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71BA3" w14:textId="3B1CA66C" w:rsidR="0094022F" w:rsidRDefault="0094022F" w:rsidP="00884507">
      <w:pPr>
        <w:pStyle w:val="Tytu"/>
        <w:jc w:val="both"/>
      </w:pPr>
    </w:p>
    <w:p w14:paraId="61593622" w14:textId="77777777" w:rsidR="008445E4" w:rsidRDefault="008445E4" w:rsidP="0094022F">
      <w:pPr>
        <w:pStyle w:val="Tytu"/>
      </w:pPr>
    </w:p>
    <w:p w14:paraId="160FD367" w14:textId="77777777" w:rsidR="002E586B" w:rsidRDefault="009F175C" w:rsidP="0094022F">
      <w:pPr>
        <w:pStyle w:val="Tytu"/>
      </w:pPr>
      <w:r>
        <w:t>Sprawozdanie</w:t>
      </w:r>
      <w:r w:rsidR="00112B6B" w:rsidRPr="00D457CD">
        <w:t xml:space="preserve"> </w:t>
      </w:r>
    </w:p>
    <w:p w14:paraId="721BA48D" w14:textId="620E957B" w:rsidR="007C6D62" w:rsidRDefault="00112B6B" w:rsidP="001C1F97">
      <w:pPr>
        <w:pStyle w:val="Tytu"/>
      </w:pPr>
      <w:r w:rsidRPr="00D457CD">
        <w:t xml:space="preserve">z realizacji </w:t>
      </w:r>
      <w:r w:rsidR="007D7A31" w:rsidRPr="00D457CD">
        <w:t>K</w:t>
      </w:r>
      <w:r w:rsidR="005C1EDC">
        <w:t xml:space="preserve">rajowego </w:t>
      </w:r>
      <w:r w:rsidR="007A00B9">
        <w:t>p</w:t>
      </w:r>
      <w:r w:rsidR="004129C9">
        <w:t xml:space="preserve">rogramu </w:t>
      </w:r>
      <w:r w:rsidR="007A00B9">
        <w:t>o</w:t>
      </w:r>
      <w:r w:rsidR="005C1EDC">
        <w:t xml:space="preserve">graniczania </w:t>
      </w:r>
      <w:r w:rsidR="007A00B9">
        <w:t>z</w:t>
      </w:r>
      <w:r w:rsidR="005C1EDC">
        <w:t xml:space="preserve">anieczyszczenia </w:t>
      </w:r>
      <w:r w:rsidR="007A00B9">
        <w:t>p</w:t>
      </w:r>
      <w:r w:rsidR="005C1EDC">
        <w:t>owietrza</w:t>
      </w:r>
      <w:r w:rsidR="007D7A31" w:rsidRPr="00D457CD">
        <w:t xml:space="preserve"> </w:t>
      </w:r>
      <w:r w:rsidR="007C6D62">
        <w:t>– aktualizacji</w:t>
      </w:r>
    </w:p>
    <w:p w14:paraId="6C848570" w14:textId="0BEAEA4E" w:rsidR="009E19B9" w:rsidRDefault="00112B6B" w:rsidP="001C1F97">
      <w:pPr>
        <w:pStyle w:val="Tytu"/>
      </w:pPr>
      <w:r w:rsidRPr="00D457CD">
        <w:t xml:space="preserve">za </w:t>
      </w:r>
      <w:r w:rsidR="00444D40" w:rsidRPr="00D457CD">
        <w:t>202</w:t>
      </w:r>
      <w:r w:rsidR="0047452C">
        <w:t>5</w:t>
      </w:r>
      <w:r w:rsidR="00444D40">
        <w:t xml:space="preserve"> </w:t>
      </w:r>
      <w:r w:rsidRPr="00D457CD">
        <w:t>r</w:t>
      </w:r>
      <w:r w:rsidR="00B546E7">
        <w:t>.</w:t>
      </w:r>
      <w:r w:rsidR="00587F2C">
        <w:t xml:space="preserve"> </w:t>
      </w:r>
    </w:p>
    <w:p w14:paraId="3A833DB3" w14:textId="77777777" w:rsidR="00872876" w:rsidRDefault="00872876" w:rsidP="00122205"/>
    <w:p w14:paraId="57E2DC4F" w14:textId="77777777" w:rsidR="00872876" w:rsidRDefault="00872876" w:rsidP="00122205"/>
    <w:p w14:paraId="352AAC33" w14:textId="26CA886E" w:rsidR="00872876" w:rsidRDefault="00872876" w:rsidP="00122205"/>
    <w:p w14:paraId="411CF0C7" w14:textId="77777777" w:rsidR="00872876" w:rsidRDefault="00872876" w:rsidP="00122205"/>
    <w:p w14:paraId="0E4DCA61" w14:textId="77777777" w:rsidR="00872876" w:rsidRDefault="00872876" w:rsidP="00122205"/>
    <w:p w14:paraId="595994AC" w14:textId="77777777" w:rsidR="00872876" w:rsidRDefault="00872876" w:rsidP="00122205"/>
    <w:p w14:paraId="5CA9757B" w14:textId="77777777" w:rsidR="00872876" w:rsidRDefault="00872876" w:rsidP="00122205"/>
    <w:p w14:paraId="6C0CD835" w14:textId="77777777" w:rsidR="00872876" w:rsidRDefault="00872876" w:rsidP="00122205"/>
    <w:p w14:paraId="43CF5201" w14:textId="77777777" w:rsidR="00872876" w:rsidRDefault="00872876" w:rsidP="00122205"/>
    <w:p w14:paraId="0389C7CF" w14:textId="77777777" w:rsidR="00872876" w:rsidRDefault="00872876" w:rsidP="00122205"/>
    <w:p w14:paraId="57C302B3" w14:textId="77777777" w:rsidR="00872876" w:rsidRDefault="00872876" w:rsidP="00122205"/>
    <w:p w14:paraId="6F4B7733" w14:textId="77777777" w:rsidR="00872876" w:rsidRDefault="00872876" w:rsidP="00122205"/>
    <w:p w14:paraId="3D28C821" w14:textId="77777777" w:rsidR="00872876" w:rsidRDefault="00872876" w:rsidP="00122205"/>
    <w:p w14:paraId="60926357" w14:textId="77777777" w:rsidR="00872876" w:rsidRDefault="00872876" w:rsidP="00122205"/>
    <w:p w14:paraId="6AF9FA23" w14:textId="77777777" w:rsidR="00872876" w:rsidRDefault="00872876" w:rsidP="00122205"/>
    <w:p w14:paraId="12FE0262" w14:textId="77777777" w:rsidR="00872876" w:rsidRDefault="00872876" w:rsidP="00122205"/>
    <w:p w14:paraId="35AE3235" w14:textId="77777777" w:rsidR="00872876" w:rsidRDefault="00872876" w:rsidP="00122205"/>
    <w:p w14:paraId="352EFFF4" w14:textId="77777777" w:rsidR="00144F7E" w:rsidRDefault="00144F7E" w:rsidP="00122205"/>
    <w:p w14:paraId="76C8F577" w14:textId="77777777" w:rsidR="00872876" w:rsidRDefault="00872876" w:rsidP="00122205"/>
    <w:p w14:paraId="167DCABF" w14:textId="77777777" w:rsidR="00872876" w:rsidRDefault="00872876" w:rsidP="00122205"/>
    <w:p w14:paraId="72D7C63E" w14:textId="77777777" w:rsidR="00872876" w:rsidRDefault="00872876" w:rsidP="00122205"/>
    <w:p w14:paraId="18B90BB2" w14:textId="28999C20" w:rsidR="00277761" w:rsidRDefault="00277761" w:rsidP="00191AB2">
      <w:pPr>
        <w:pStyle w:val="data"/>
        <w:jc w:val="both"/>
      </w:pPr>
    </w:p>
    <w:p w14:paraId="0505DAB4" w14:textId="2D0EE830" w:rsidR="00872876" w:rsidRDefault="00CA6EEF" w:rsidP="00A24747">
      <w:pPr>
        <w:pStyle w:val="data"/>
      </w:pPr>
      <w:r>
        <w:t>Warszawa</w:t>
      </w:r>
      <w:r w:rsidR="008C338D">
        <w:t>,</w:t>
      </w:r>
      <w:r>
        <w:t xml:space="preserve"> </w:t>
      </w:r>
      <w:r w:rsidR="00B55809">
        <w:t xml:space="preserve"> </w:t>
      </w:r>
      <w:r w:rsidR="005F7A38">
        <w:t xml:space="preserve">lipiec </w:t>
      </w:r>
      <w:r>
        <w:t>202</w:t>
      </w:r>
      <w:r w:rsidR="0047452C">
        <w:t>6</w:t>
      </w:r>
      <w:r>
        <w:t xml:space="preserve"> r.</w:t>
      </w:r>
    </w:p>
    <w:p w14:paraId="606D5536" w14:textId="2424AB54" w:rsidR="00191AB2" w:rsidRDefault="00191AB2">
      <w:pPr>
        <w:spacing w:before="0" w:after="160"/>
        <w:jc w:val="left"/>
        <w:rPr>
          <w:sz w:val="28"/>
        </w:rPr>
      </w:pPr>
      <w:r>
        <w:br w:type="page"/>
      </w:r>
    </w:p>
    <w:p w14:paraId="2DCD8577" w14:textId="77777777" w:rsidR="00191AB2" w:rsidRPr="00CA6EEF" w:rsidRDefault="00191AB2" w:rsidP="00A24747">
      <w:pPr>
        <w:pStyle w:val="data"/>
      </w:pPr>
    </w:p>
    <w:sdt>
      <w:sdtPr>
        <w:rPr>
          <w:rFonts w:asciiTheme="minorHAnsi" w:eastAsiaTheme="minorHAnsi" w:hAnsiTheme="minorHAnsi" w:cstheme="minorBidi"/>
          <w:color w:val="auto"/>
          <w:sz w:val="22"/>
          <w:szCs w:val="22"/>
          <w:lang w:eastAsia="en-US"/>
        </w:rPr>
        <w:id w:val="-751275212"/>
        <w:docPartObj>
          <w:docPartGallery w:val="Table of Contents"/>
          <w:docPartUnique/>
        </w:docPartObj>
      </w:sdtPr>
      <w:sdtEndPr>
        <w:rPr>
          <w:rFonts w:ascii="Calibri" w:hAnsi="Calibri" w:cs="Calibri"/>
        </w:rPr>
      </w:sdtEndPr>
      <w:sdtContent>
        <w:p w14:paraId="4661B40B" w14:textId="1FC0DF36" w:rsidR="0098511B" w:rsidRPr="0094022F" w:rsidRDefault="0098511B" w:rsidP="00B107EE">
          <w:pPr>
            <w:pStyle w:val="Nagwekspisutreci"/>
            <w:spacing w:before="0" w:line="240" w:lineRule="auto"/>
            <w:rPr>
              <w:rStyle w:val="Nagwek1Znak"/>
              <w:rFonts w:eastAsiaTheme="minorHAnsi"/>
              <w:b w:val="0"/>
            </w:rPr>
          </w:pPr>
          <w:r w:rsidRPr="000058FB">
            <w:rPr>
              <w:rStyle w:val="Nagwek1Znak"/>
              <w:rFonts w:asciiTheme="minorHAnsi" w:hAnsiTheme="minorHAnsi" w:cstheme="minorHAnsi"/>
              <w:color w:val="auto"/>
            </w:rPr>
            <w:t>Spis treści:</w:t>
          </w:r>
        </w:p>
        <w:p w14:paraId="279E54CD" w14:textId="5DA97FCF" w:rsidR="0006187C" w:rsidRDefault="0098511B">
          <w:pPr>
            <w:pStyle w:val="Spistreci1"/>
            <w:rPr>
              <w:rFonts w:eastAsiaTheme="minorEastAsia"/>
              <w:noProof/>
              <w:lang w:eastAsia="pl-PL"/>
            </w:rPr>
          </w:pPr>
          <w:r w:rsidRPr="00A1054F">
            <w:rPr>
              <w:rFonts w:ascii="Calibri" w:hAnsi="Calibri" w:cs="Calibri"/>
            </w:rPr>
            <w:fldChar w:fldCharType="begin"/>
          </w:r>
          <w:r w:rsidRPr="00A1054F">
            <w:rPr>
              <w:rFonts w:ascii="Calibri" w:hAnsi="Calibri" w:cs="Calibri"/>
            </w:rPr>
            <w:instrText xml:space="preserve"> TOC \o "1-3" \h \z \u </w:instrText>
          </w:r>
          <w:r w:rsidRPr="00A1054F">
            <w:rPr>
              <w:rFonts w:ascii="Calibri" w:hAnsi="Calibri" w:cs="Calibri"/>
            </w:rPr>
            <w:fldChar w:fldCharType="separate"/>
          </w:r>
          <w:hyperlink w:anchor="_Toc228280552" w:history="1">
            <w:r w:rsidR="0006187C" w:rsidRPr="004611D1">
              <w:rPr>
                <w:rStyle w:val="Hipercze"/>
                <w:noProof/>
              </w:rPr>
              <w:t>Spis skrótów</w:t>
            </w:r>
            <w:r w:rsidR="0006187C">
              <w:rPr>
                <w:noProof/>
                <w:webHidden/>
              </w:rPr>
              <w:tab/>
            </w:r>
            <w:r w:rsidR="0006187C">
              <w:rPr>
                <w:noProof/>
                <w:webHidden/>
              </w:rPr>
              <w:fldChar w:fldCharType="begin"/>
            </w:r>
            <w:r w:rsidR="0006187C">
              <w:rPr>
                <w:noProof/>
                <w:webHidden/>
              </w:rPr>
              <w:instrText xml:space="preserve"> PAGEREF _Toc228280552 \h </w:instrText>
            </w:r>
            <w:r w:rsidR="0006187C">
              <w:rPr>
                <w:noProof/>
                <w:webHidden/>
              </w:rPr>
            </w:r>
            <w:r w:rsidR="0006187C">
              <w:rPr>
                <w:noProof/>
                <w:webHidden/>
              </w:rPr>
              <w:fldChar w:fldCharType="separate"/>
            </w:r>
            <w:r w:rsidR="0006187C">
              <w:rPr>
                <w:noProof/>
                <w:webHidden/>
              </w:rPr>
              <w:t>3</w:t>
            </w:r>
            <w:r w:rsidR="0006187C">
              <w:rPr>
                <w:noProof/>
                <w:webHidden/>
              </w:rPr>
              <w:fldChar w:fldCharType="end"/>
            </w:r>
          </w:hyperlink>
        </w:p>
        <w:p w14:paraId="00280B00" w14:textId="2200AB2B" w:rsidR="0006187C" w:rsidRDefault="0006187C">
          <w:pPr>
            <w:pStyle w:val="Spistreci1"/>
            <w:rPr>
              <w:rFonts w:eastAsiaTheme="minorEastAsia"/>
              <w:noProof/>
              <w:lang w:eastAsia="pl-PL"/>
            </w:rPr>
          </w:pPr>
          <w:hyperlink w:anchor="_Toc228280553" w:history="1">
            <w:r w:rsidRPr="004611D1">
              <w:rPr>
                <w:rStyle w:val="Hipercze"/>
                <w:noProof/>
              </w:rPr>
              <w:t>1</w:t>
            </w:r>
            <w:r>
              <w:rPr>
                <w:rFonts w:eastAsiaTheme="minorEastAsia"/>
                <w:noProof/>
                <w:lang w:eastAsia="pl-PL"/>
              </w:rPr>
              <w:tab/>
            </w:r>
            <w:r w:rsidRPr="004611D1">
              <w:rPr>
                <w:rStyle w:val="Hipercze"/>
                <w:noProof/>
              </w:rPr>
              <w:t>Wprowadzenie</w:t>
            </w:r>
            <w:r>
              <w:rPr>
                <w:noProof/>
                <w:webHidden/>
              </w:rPr>
              <w:tab/>
            </w:r>
            <w:r>
              <w:rPr>
                <w:noProof/>
                <w:webHidden/>
              </w:rPr>
              <w:fldChar w:fldCharType="begin"/>
            </w:r>
            <w:r>
              <w:rPr>
                <w:noProof/>
                <w:webHidden/>
              </w:rPr>
              <w:instrText xml:space="preserve"> PAGEREF _Toc228280553 \h </w:instrText>
            </w:r>
            <w:r>
              <w:rPr>
                <w:noProof/>
                <w:webHidden/>
              </w:rPr>
            </w:r>
            <w:r>
              <w:rPr>
                <w:noProof/>
                <w:webHidden/>
              </w:rPr>
              <w:fldChar w:fldCharType="separate"/>
            </w:r>
            <w:r>
              <w:rPr>
                <w:noProof/>
                <w:webHidden/>
              </w:rPr>
              <w:t>5</w:t>
            </w:r>
            <w:r>
              <w:rPr>
                <w:noProof/>
                <w:webHidden/>
              </w:rPr>
              <w:fldChar w:fldCharType="end"/>
            </w:r>
          </w:hyperlink>
        </w:p>
        <w:p w14:paraId="1B3AC044" w14:textId="77F23827" w:rsidR="0006187C" w:rsidRDefault="0006187C">
          <w:pPr>
            <w:pStyle w:val="Spistreci1"/>
            <w:rPr>
              <w:rFonts w:eastAsiaTheme="minorEastAsia"/>
              <w:noProof/>
              <w:lang w:eastAsia="pl-PL"/>
            </w:rPr>
          </w:pPr>
          <w:hyperlink w:anchor="_Toc228280554" w:history="1">
            <w:r w:rsidRPr="004611D1">
              <w:rPr>
                <w:rStyle w:val="Hipercze"/>
                <w:noProof/>
              </w:rPr>
              <w:t>2</w:t>
            </w:r>
            <w:r>
              <w:rPr>
                <w:rFonts w:eastAsiaTheme="minorEastAsia"/>
                <w:noProof/>
                <w:lang w:eastAsia="pl-PL"/>
              </w:rPr>
              <w:tab/>
            </w:r>
            <w:r w:rsidRPr="004611D1">
              <w:rPr>
                <w:rStyle w:val="Hipercze"/>
                <w:noProof/>
              </w:rPr>
              <w:t>Cel sprawozdania</w:t>
            </w:r>
            <w:r>
              <w:rPr>
                <w:noProof/>
                <w:webHidden/>
              </w:rPr>
              <w:tab/>
            </w:r>
            <w:r>
              <w:rPr>
                <w:noProof/>
                <w:webHidden/>
              </w:rPr>
              <w:fldChar w:fldCharType="begin"/>
            </w:r>
            <w:r>
              <w:rPr>
                <w:noProof/>
                <w:webHidden/>
              </w:rPr>
              <w:instrText xml:space="preserve"> PAGEREF _Toc228280554 \h </w:instrText>
            </w:r>
            <w:r>
              <w:rPr>
                <w:noProof/>
                <w:webHidden/>
              </w:rPr>
            </w:r>
            <w:r>
              <w:rPr>
                <w:noProof/>
                <w:webHidden/>
              </w:rPr>
              <w:fldChar w:fldCharType="separate"/>
            </w:r>
            <w:r>
              <w:rPr>
                <w:noProof/>
                <w:webHidden/>
              </w:rPr>
              <w:t>6</w:t>
            </w:r>
            <w:r>
              <w:rPr>
                <w:noProof/>
                <w:webHidden/>
              </w:rPr>
              <w:fldChar w:fldCharType="end"/>
            </w:r>
          </w:hyperlink>
        </w:p>
        <w:p w14:paraId="37EEAC33" w14:textId="3703E51D" w:rsidR="0006187C" w:rsidRDefault="0006187C">
          <w:pPr>
            <w:pStyle w:val="Spistreci1"/>
            <w:rPr>
              <w:rFonts w:eastAsiaTheme="minorEastAsia"/>
              <w:noProof/>
              <w:lang w:eastAsia="pl-PL"/>
            </w:rPr>
          </w:pPr>
          <w:hyperlink w:anchor="_Toc228280555" w:history="1">
            <w:r w:rsidRPr="004611D1">
              <w:rPr>
                <w:rStyle w:val="Hipercze"/>
                <w:noProof/>
              </w:rPr>
              <w:t>3</w:t>
            </w:r>
            <w:r>
              <w:rPr>
                <w:rFonts w:eastAsiaTheme="minorEastAsia"/>
                <w:noProof/>
                <w:lang w:eastAsia="pl-PL"/>
              </w:rPr>
              <w:tab/>
            </w:r>
            <w:r w:rsidRPr="004611D1">
              <w:rPr>
                <w:rStyle w:val="Hipercze"/>
                <w:noProof/>
              </w:rPr>
              <w:t>Realizacja działań i środków wskazanych w KPOZP w celu zapewnienia dotrzymania krajowych zobowiązań w zakresie redukcji emisji zanieczyszczeń powietrza objętych celami dyrektywy 2016/2284</w:t>
            </w:r>
            <w:r>
              <w:rPr>
                <w:noProof/>
                <w:webHidden/>
              </w:rPr>
              <w:tab/>
            </w:r>
            <w:r>
              <w:rPr>
                <w:noProof/>
                <w:webHidden/>
              </w:rPr>
              <w:fldChar w:fldCharType="begin"/>
            </w:r>
            <w:r>
              <w:rPr>
                <w:noProof/>
                <w:webHidden/>
              </w:rPr>
              <w:instrText xml:space="preserve"> PAGEREF _Toc228280555 \h </w:instrText>
            </w:r>
            <w:r>
              <w:rPr>
                <w:noProof/>
                <w:webHidden/>
              </w:rPr>
            </w:r>
            <w:r>
              <w:rPr>
                <w:noProof/>
                <w:webHidden/>
              </w:rPr>
              <w:fldChar w:fldCharType="separate"/>
            </w:r>
            <w:r>
              <w:rPr>
                <w:noProof/>
                <w:webHidden/>
              </w:rPr>
              <w:t>7</w:t>
            </w:r>
            <w:r>
              <w:rPr>
                <w:noProof/>
                <w:webHidden/>
              </w:rPr>
              <w:fldChar w:fldCharType="end"/>
            </w:r>
          </w:hyperlink>
        </w:p>
        <w:p w14:paraId="5A50EAEE" w14:textId="0804F89F" w:rsidR="0006187C" w:rsidRDefault="0006187C">
          <w:pPr>
            <w:pStyle w:val="Spistreci2"/>
            <w:tabs>
              <w:tab w:val="left" w:pos="880"/>
              <w:tab w:val="right" w:leader="dot" w:pos="9204"/>
            </w:tabs>
            <w:rPr>
              <w:rFonts w:eastAsiaTheme="minorEastAsia"/>
              <w:noProof/>
              <w:lang w:eastAsia="pl-PL"/>
            </w:rPr>
          </w:pPr>
          <w:hyperlink w:anchor="_Toc228280556" w:history="1">
            <w:r w:rsidRPr="004611D1">
              <w:rPr>
                <w:rStyle w:val="Hipercze"/>
                <w:noProof/>
              </w:rPr>
              <w:t>3.1</w:t>
            </w:r>
            <w:r>
              <w:rPr>
                <w:rFonts w:eastAsiaTheme="minorEastAsia"/>
                <w:noProof/>
                <w:lang w:eastAsia="pl-PL"/>
              </w:rPr>
              <w:tab/>
            </w:r>
            <w:r w:rsidRPr="004611D1">
              <w:rPr>
                <w:rStyle w:val="Hipercze"/>
                <w:noProof/>
              </w:rPr>
              <w:t>Emisja NH</w:t>
            </w:r>
            <w:r w:rsidRPr="004611D1">
              <w:rPr>
                <w:rStyle w:val="Hipercze"/>
                <w:noProof/>
                <w:vertAlign w:val="subscript"/>
              </w:rPr>
              <w:t>3</w:t>
            </w:r>
            <w:r>
              <w:rPr>
                <w:noProof/>
                <w:webHidden/>
              </w:rPr>
              <w:tab/>
            </w:r>
            <w:r>
              <w:rPr>
                <w:noProof/>
                <w:webHidden/>
              </w:rPr>
              <w:fldChar w:fldCharType="begin"/>
            </w:r>
            <w:r>
              <w:rPr>
                <w:noProof/>
                <w:webHidden/>
              </w:rPr>
              <w:instrText xml:space="preserve"> PAGEREF _Toc228280556 \h </w:instrText>
            </w:r>
            <w:r>
              <w:rPr>
                <w:noProof/>
                <w:webHidden/>
              </w:rPr>
            </w:r>
            <w:r>
              <w:rPr>
                <w:noProof/>
                <w:webHidden/>
              </w:rPr>
              <w:fldChar w:fldCharType="separate"/>
            </w:r>
            <w:r>
              <w:rPr>
                <w:noProof/>
                <w:webHidden/>
              </w:rPr>
              <w:t>7</w:t>
            </w:r>
            <w:r>
              <w:rPr>
                <w:noProof/>
                <w:webHidden/>
              </w:rPr>
              <w:fldChar w:fldCharType="end"/>
            </w:r>
          </w:hyperlink>
        </w:p>
        <w:p w14:paraId="6D519475" w14:textId="60D015F2" w:rsidR="0006187C" w:rsidRDefault="0006187C">
          <w:pPr>
            <w:pStyle w:val="Spistreci3"/>
            <w:tabs>
              <w:tab w:val="left" w:pos="1320"/>
              <w:tab w:val="right" w:leader="dot" w:pos="9204"/>
            </w:tabs>
            <w:rPr>
              <w:rFonts w:eastAsiaTheme="minorEastAsia"/>
              <w:noProof/>
              <w:lang w:eastAsia="pl-PL"/>
            </w:rPr>
          </w:pPr>
          <w:hyperlink w:anchor="_Toc228280557" w:history="1">
            <w:r w:rsidRPr="004611D1">
              <w:rPr>
                <w:rStyle w:val="Hipercze"/>
                <w:noProof/>
              </w:rPr>
              <w:t>3.1.1</w:t>
            </w:r>
            <w:r>
              <w:rPr>
                <w:rFonts w:eastAsiaTheme="minorEastAsia"/>
                <w:noProof/>
                <w:lang w:eastAsia="pl-PL"/>
              </w:rPr>
              <w:tab/>
            </w:r>
            <w:r w:rsidRPr="004611D1">
              <w:rPr>
                <w:rStyle w:val="Hipercze"/>
                <w:noProof/>
              </w:rPr>
              <w:t>Źródła i trendy emisji NH</w:t>
            </w:r>
            <w:r w:rsidRPr="004611D1">
              <w:rPr>
                <w:rStyle w:val="Hipercze"/>
                <w:noProof/>
                <w:vertAlign w:val="subscript"/>
              </w:rPr>
              <w:t>3</w:t>
            </w:r>
            <w:r>
              <w:rPr>
                <w:noProof/>
                <w:webHidden/>
              </w:rPr>
              <w:tab/>
            </w:r>
            <w:r>
              <w:rPr>
                <w:noProof/>
                <w:webHidden/>
              </w:rPr>
              <w:fldChar w:fldCharType="begin"/>
            </w:r>
            <w:r>
              <w:rPr>
                <w:noProof/>
                <w:webHidden/>
              </w:rPr>
              <w:instrText xml:space="preserve"> PAGEREF _Toc228280557 \h </w:instrText>
            </w:r>
            <w:r>
              <w:rPr>
                <w:noProof/>
                <w:webHidden/>
              </w:rPr>
            </w:r>
            <w:r>
              <w:rPr>
                <w:noProof/>
                <w:webHidden/>
              </w:rPr>
              <w:fldChar w:fldCharType="separate"/>
            </w:r>
            <w:r>
              <w:rPr>
                <w:noProof/>
                <w:webHidden/>
              </w:rPr>
              <w:t>7</w:t>
            </w:r>
            <w:r>
              <w:rPr>
                <w:noProof/>
                <w:webHidden/>
              </w:rPr>
              <w:fldChar w:fldCharType="end"/>
            </w:r>
          </w:hyperlink>
        </w:p>
        <w:p w14:paraId="6DB95133" w14:textId="2F4EC672" w:rsidR="0006187C" w:rsidRDefault="0006187C">
          <w:pPr>
            <w:pStyle w:val="Spistreci3"/>
            <w:tabs>
              <w:tab w:val="left" w:pos="1320"/>
              <w:tab w:val="right" w:leader="dot" w:pos="9204"/>
            </w:tabs>
            <w:rPr>
              <w:rFonts w:eastAsiaTheme="minorEastAsia"/>
              <w:noProof/>
              <w:lang w:eastAsia="pl-PL"/>
            </w:rPr>
          </w:pPr>
          <w:hyperlink w:anchor="_Toc228280558" w:history="1">
            <w:r w:rsidRPr="004611D1">
              <w:rPr>
                <w:rStyle w:val="Hipercze"/>
                <w:noProof/>
              </w:rPr>
              <w:t>3.1.2</w:t>
            </w:r>
            <w:r>
              <w:rPr>
                <w:rFonts w:eastAsiaTheme="minorEastAsia"/>
                <w:noProof/>
                <w:lang w:eastAsia="pl-PL"/>
              </w:rPr>
              <w:tab/>
            </w:r>
            <w:r w:rsidRPr="004611D1">
              <w:rPr>
                <w:rStyle w:val="Hipercze"/>
                <w:noProof/>
              </w:rPr>
              <w:t>Działania i środki realizowane w celu redukcji emisji NH</w:t>
            </w:r>
            <w:r w:rsidRPr="004611D1">
              <w:rPr>
                <w:rStyle w:val="Hipercze"/>
                <w:noProof/>
                <w:vertAlign w:val="subscript"/>
              </w:rPr>
              <w:t>3</w:t>
            </w:r>
            <w:r w:rsidRPr="004611D1">
              <w:rPr>
                <w:rStyle w:val="Hipercze"/>
                <w:noProof/>
              </w:rPr>
              <w:t xml:space="preserve"> w kluczowym sektorze: rolnictwo</w:t>
            </w:r>
            <w:r>
              <w:rPr>
                <w:noProof/>
                <w:webHidden/>
              </w:rPr>
              <w:tab/>
            </w:r>
            <w:r>
              <w:rPr>
                <w:noProof/>
                <w:webHidden/>
              </w:rPr>
              <w:fldChar w:fldCharType="begin"/>
            </w:r>
            <w:r>
              <w:rPr>
                <w:noProof/>
                <w:webHidden/>
              </w:rPr>
              <w:instrText xml:space="preserve"> PAGEREF _Toc228280558 \h </w:instrText>
            </w:r>
            <w:r>
              <w:rPr>
                <w:noProof/>
                <w:webHidden/>
              </w:rPr>
            </w:r>
            <w:r>
              <w:rPr>
                <w:noProof/>
                <w:webHidden/>
              </w:rPr>
              <w:fldChar w:fldCharType="separate"/>
            </w:r>
            <w:r>
              <w:rPr>
                <w:noProof/>
                <w:webHidden/>
              </w:rPr>
              <w:t>8</w:t>
            </w:r>
            <w:r>
              <w:rPr>
                <w:noProof/>
                <w:webHidden/>
              </w:rPr>
              <w:fldChar w:fldCharType="end"/>
            </w:r>
          </w:hyperlink>
        </w:p>
        <w:p w14:paraId="796D05BD" w14:textId="20413366" w:rsidR="0006187C" w:rsidRDefault="0006187C">
          <w:pPr>
            <w:pStyle w:val="Spistreci2"/>
            <w:tabs>
              <w:tab w:val="left" w:pos="880"/>
              <w:tab w:val="right" w:leader="dot" w:pos="9204"/>
            </w:tabs>
            <w:rPr>
              <w:rFonts w:eastAsiaTheme="minorEastAsia"/>
              <w:noProof/>
              <w:lang w:eastAsia="pl-PL"/>
            </w:rPr>
          </w:pPr>
          <w:hyperlink w:anchor="_Toc228280559" w:history="1">
            <w:r w:rsidRPr="004611D1">
              <w:rPr>
                <w:rStyle w:val="Hipercze"/>
                <w:noProof/>
              </w:rPr>
              <w:t>3.2</w:t>
            </w:r>
            <w:r>
              <w:rPr>
                <w:rFonts w:eastAsiaTheme="minorEastAsia"/>
                <w:noProof/>
                <w:lang w:eastAsia="pl-PL"/>
              </w:rPr>
              <w:tab/>
            </w:r>
            <w:r w:rsidRPr="004611D1">
              <w:rPr>
                <w:rStyle w:val="Hipercze"/>
                <w:noProof/>
              </w:rPr>
              <w:t>Emisja NMLZO</w:t>
            </w:r>
            <w:r>
              <w:rPr>
                <w:noProof/>
                <w:webHidden/>
              </w:rPr>
              <w:tab/>
            </w:r>
            <w:r>
              <w:rPr>
                <w:noProof/>
                <w:webHidden/>
              </w:rPr>
              <w:fldChar w:fldCharType="begin"/>
            </w:r>
            <w:r>
              <w:rPr>
                <w:noProof/>
                <w:webHidden/>
              </w:rPr>
              <w:instrText xml:space="preserve"> PAGEREF _Toc228280559 \h </w:instrText>
            </w:r>
            <w:r>
              <w:rPr>
                <w:noProof/>
                <w:webHidden/>
              </w:rPr>
            </w:r>
            <w:r>
              <w:rPr>
                <w:noProof/>
                <w:webHidden/>
              </w:rPr>
              <w:fldChar w:fldCharType="separate"/>
            </w:r>
            <w:r>
              <w:rPr>
                <w:noProof/>
                <w:webHidden/>
              </w:rPr>
              <w:t>13</w:t>
            </w:r>
            <w:r>
              <w:rPr>
                <w:noProof/>
                <w:webHidden/>
              </w:rPr>
              <w:fldChar w:fldCharType="end"/>
            </w:r>
          </w:hyperlink>
        </w:p>
        <w:p w14:paraId="6682195F" w14:textId="3FD8AD9F" w:rsidR="0006187C" w:rsidRDefault="0006187C">
          <w:pPr>
            <w:pStyle w:val="Spistreci3"/>
            <w:tabs>
              <w:tab w:val="left" w:pos="1320"/>
              <w:tab w:val="right" w:leader="dot" w:pos="9204"/>
            </w:tabs>
            <w:rPr>
              <w:rFonts w:eastAsiaTheme="minorEastAsia"/>
              <w:noProof/>
              <w:lang w:eastAsia="pl-PL"/>
            </w:rPr>
          </w:pPr>
          <w:hyperlink w:anchor="_Toc228280560" w:history="1">
            <w:r w:rsidRPr="004611D1">
              <w:rPr>
                <w:rStyle w:val="Hipercze"/>
                <w:noProof/>
              </w:rPr>
              <w:t>3.2.1</w:t>
            </w:r>
            <w:r>
              <w:rPr>
                <w:rFonts w:eastAsiaTheme="minorEastAsia"/>
                <w:noProof/>
                <w:lang w:eastAsia="pl-PL"/>
              </w:rPr>
              <w:tab/>
            </w:r>
            <w:r w:rsidRPr="004611D1">
              <w:rPr>
                <w:rStyle w:val="Hipercze"/>
                <w:noProof/>
              </w:rPr>
              <w:t>Źródła i trendy emisji NMLZO</w:t>
            </w:r>
            <w:r>
              <w:rPr>
                <w:noProof/>
                <w:webHidden/>
              </w:rPr>
              <w:tab/>
            </w:r>
            <w:r>
              <w:rPr>
                <w:noProof/>
                <w:webHidden/>
              </w:rPr>
              <w:fldChar w:fldCharType="begin"/>
            </w:r>
            <w:r>
              <w:rPr>
                <w:noProof/>
                <w:webHidden/>
              </w:rPr>
              <w:instrText xml:space="preserve"> PAGEREF _Toc228280560 \h </w:instrText>
            </w:r>
            <w:r>
              <w:rPr>
                <w:noProof/>
                <w:webHidden/>
              </w:rPr>
            </w:r>
            <w:r>
              <w:rPr>
                <w:noProof/>
                <w:webHidden/>
              </w:rPr>
              <w:fldChar w:fldCharType="separate"/>
            </w:r>
            <w:r>
              <w:rPr>
                <w:noProof/>
                <w:webHidden/>
              </w:rPr>
              <w:t>13</w:t>
            </w:r>
            <w:r>
              <w:rPr>
                <w:noProof/>
                <w:webHidden/>
              </w:rPr>
              <w:fldChar w:fldCharType="end"/>
            </w:r>
          </w:hyperlink>
        </w:p>
        <w:p w14:paraId="28143924" w14:textId="28CEEF98" w:rsidR="0006187C" w:rsidRDefault="0006187C">
          <w:pPr>
            <w:pStyle w:val="Spistreci3"/>
            <w:tabs>
              <w:tab w:val="left" w:pos="1320"/>
              <w:tab w:val="right" w:leader="dot" w:pos="9204"/>
            </w:tabs>
            <w:rPr>
              <w:rFonts w:eastAsiaTheme="minorEastAsia"/>
              <w:noProof/>
              <w:lang w:eastAsia="pl-PL"/>
            </w:rPr>
          </w:pPr>
          <w:hyperlink w:anchor="_Toc228280561" w:history="1">
            <w:r w:rsidRPr="004611D1">
              <w:rPr>
                <w:rStyle w:val="Hipercze"/>
                <w:noProof/>
              </w:rPr>
              <w:t>3.2.2</w:t>
            </w:r>
            <w:r>
              <w:rPr>
                <w:rFonts w:eastAsiaTheme="minorEastAsia"/>
                <w:noProof/>
                <w:lang w:eastAsia="pl-PL"/>
              </w:rPr>
              <w:tab/>
            </w:r>
            <w:r w:rsidRPr="004611D1">
              <w:rPr>
                <w:rStyle w:val="Hipercze"/>
                <w:noProof/>
              </w:rPr>
              <w:t>Działania i środki realizowane w celu redukcji emisji NMLZO w kluczowym sektorze: procesy przemysłowe</w:t>
            </w:r>
            <w:r>
              <w:rPr>
                <w:noProof/>
                <w:webHidden/>
              </w:rPr>
              <w:tab/>
            </w:r>
            <w:r>
              <w:rPr>
                <w:noProof/>
                <w:webHidden/>
              </w:rPr>
              <w:fldChar w:fldCharType="begin"/>
            </w:r>
            <w:r>
              <w:rPr>
                <w:noProof/>
                <w:webHidden/>
              </w:rPr>
              <w:instrText xml:space="preserve"> PAGEREF _Toc228280561 \h </w:instrText>
            </w:r>
            <w:r>
              <w:rPr>
                <w:noProof/>
                <w:webHidden/>
              </w:rPr>
            </w:r>
            <w:r>
              <w:rPr>
                <w:noProof/>
                <w:webHidden/>
              </w:rPr>
              <w:fldChar w:fldCharType="separate"/>
            </w:r>
            <w:r>
              <w:rPr>
                <w:noProof/>
                <w:webHidden/>
              </w:rPr>
              <w:t>14</w:t>
            </w:r>
            <w:r>
              <w:rPr>
                <w:noProof/>
                <w:webHidden/>
              </w:rPr>
              <w:fldChar w:fldCharType="end"/>
            </w:r>
          </w:hyperlink>
        </w:p>
        <w:p w14:paraId="2AE0D593" w14:textId="39F483E6" w:rsidR="0006187C" w:rsidRDefault="0006187C">
          <w:pPr>
            <w:pStyle w:val="Spistreci2"/>
            <w:tabs>
              <w:tab w:val="left" w:pos="880"/>
              <w:tab w:val="right" w:leader="dot" w:pos="9204"/>
            </w:tabs>
            <w:rPr>
              <w:rFonts w:eastAsiaTheme="minorEastAsia"/>
              <w:noProof/>
              <w:lang w:eastAsia="pl-PL"/>
            </w:rPr>
          </w:pPr>
          <w:hyperlink w:anchor="_Toc228280562" w:history="1">
            <w:r w:rsidRPr="004611D1">
              <w:rPr>
                <w:rStyle w:val="Hipercze"/>
                <w:noProof/>
              </w:rPr>
              <w:t>3.3</w:t>
            </w:r>
            <w:r>
              <w:rPr>
                <w:rFonts w:eastAsiaTheme="minorEastAsia"/>
                <w:noProof/>
                <w:lang w:eastAsia="pl-PL"/>
              </w:rPr>
              <w:tab/>
            </w:r>
            <w:r w:rsidRPr="004611D1">
              <w:rPr>
                <w:rStyle w:val="Hipercze"/>
                <w:noProof/>
              </w:rPr>
              <w:t>Emisja NO</w:t>
            </w:r>
            <w:r w:rsidRPr="004611D1">
              <w:rPr>
                <w:rStyle w:val="Hipercze"/>
                <w:noProof/>
                <w:vertAlign w:val="subscript"/>
              </w:rPr>
              <w:t>X</w:t>
            </w:r>
            <w:r>
              <w:rPr>
                <w:noProof/>
                <w:webHidden/>
              </w:rPr>
              <w:tab/>
            </w:r>
            <w:r>
              <w:rPr>
                <w:noProof/>
                <w:webHidden/>
              </w:rPr>
              <w:fldChar w:fldCharType="begin"/>
            </w:r>
            <w:r>
              <w:rPr>
                <w:noProof/>
                <w:webHidden/>
              </w:rPr>
              <w:instrText xml:space="preserve"> PAGEREF _Toc228280562 \h </w:instrText>
            </w:r>
            <w:r>
              <w:rPr>
                <w:noProof/>
                <w:webHidden/>
              </w:rPr>
            </w:r>
            <w:r>
              <w:rPr>
                <w:noProof/>
                <w:webHidden/>
              </w:rPr>
              <w:fldChar w:fldCharType="separate"/>
            </w:r>
            <w:r>
              <w:rPr>
                <w:noProof/>
                <w:webHidden/>
              </w:rPr>
              <w:t>20</w:t>
            </w:r>
            <w:r>
              <w:rPr>
                <w:noProof/>
                <w:webHidden/>
              </w:rPr>
              <w:fldChar w:fldCharType="end"/>
            </w:r>
          </w:hyperlink>
        </w:p>
        <w:p w14:paraId="0E6E246C" w14:textId="1BAFE3F5" w:rsidR="0006187C" w:rsidRDefault="0006187C">
          <w:pPr>
            <w:pStyle w:val="Spistreci3"/>
            <w:tabs>
              <w:tab w:val="left" w:pos="1320"/>
              <w:tab w:val="right" w:leader="dot" w:pos="9204"/>
            </w:tabs>
            <w:rPr>
              <w:rFonts w:eastAsiaTheme="minorEastAsia"/>
              <w:noProof/>
              <w:lang w:eastAsia="pl-PL"/>
            </w:rPr>
          </w:pPr>
          <w:hyperlink w:anchor="_Toc228280563" w:history="1">
            <w:r w:rsidRPr="004611D1">
              <w:rPr>
                <w:rStyle w:val="Hipercze"/>
                <w:noProof/>
              </w:rPr>
              <w:t>3.3.1</w:t>
            </w:r>
            <w:r>
              <w:rPr>
                <w:rFonts w:eastAsiaTheme="minorEastAsia"/>
                <w:noProof/>
                <w:lang w:eastAsia="pl-PL"/>
              </w:rPr>
              <w:tab/>
            </w:r>
            <w:r w:rsidRPr="004611D1">
              <w:rPr>
                <w:rStyle w:val="Hipercze"/>
                <w:noProof/>
              </w:rPr>
              <w:t>Źródła i trendy emisji NO</w:t>
            </w:r>
            <w:r w:rsidRPr="004611D1">
              <w:rPr>
                <w:rStyle w:val="Hipercze"/>
                <w:noProof/>
                <w:vertAlign w:val="subscript"/>
              </w:rPr>
              <w:t>X</w:t>
            </w:r>
            <w:r>
              <w:rPr>
                <w:noProof/>
                <w:webHidden/>
              </w:rPr>
              <w:tab/>
            </w:r>
            <w:r>
              <w:rPr>
                <w:noProof/>
                <w:webHidden/>
              </w:rPr>
              <w:fldChar w:fldCharType="begin"/>
            </w:r>
            <w:r>
              <w:rPr>
                <w:noProof/>
                <w:webHidden/>
              </w:rPr>
              <w:instrText xml:space="preserve"> PAGEREF _Toc228280563 \h </w:instrText>
            </w:r>
            <w:r>
              <w:rPr>
                <w:noProof/>
                <w:webHidden/>
              </w:rPr>
            </w:r>
            <w:r>
              <w:rPr>
                <w:noProof/>
                <w:webHidden/>
              </w:rPr>
              <w:fldChar w:fldCharType="separate"/>
            </w:r>
            <w:r>
              <w:rPr>
                <w:noProof/>
                <w:webHidden/>
              </w:rPr>
              <w:t>20</w:t>
            </w:r>
            <w:r>
              <w:rPr>
                <w:noProof/>
                <w:webHidden/>
              </w:rPr>
              <w:fldChar w:fldCharType="end"/>
            </w:r>
          </w:hyperlink>
        </w:p>
        <w:p w14:paraId="327809AB" w14:textId="0946ADC1" w:rsidR="0006187C" w:rsidRDefault="0006187C">
          <w:pPr>
            <w:pStyle w:val="Spistreci3"/>
            <w:tabs>
              <w:tab w:val="left" w:pos="1320"/>
              <w:tab w:val="right" w:leader="dot" w:pos="9204"/>
            </w:tabs>
            <w:rPr>
              <w:rFonts w:eastAsiaTheme="minorEastAsia"/>
              <w:noProof/>
              <w:lang w:eastAsia="pl-PL"/>
            </w:rPr>
          </w:pPr>
          <w:hyperlink w:anchor="_Toc228280564" w:history="1">
            <w:r w:rsidRPr="004611D1">
              <w:rPr>
                <w:rStyle w:val="Hipercze"/>
                <w:noProof/>
              </w:rPr>
              <w:t>3.3.2</w:t>
            </w:r>
            <w:r>
              <w:rPr>
                <w:rFonts w:eastAsiaTheme="minorEastAsia"/>
                <w:noProof/>
                <w:lang w:eastAsia="pl-PL"/>
              </w:rPr>
              <w:tab/>
            </w:r>
            <w:r w:rsidRPr="004611D1">
              <w:rPr>
                <w:rStyle w:val="Hipercze"/>
                <w:noProof/>
              </w:rPr>
              <w:t>Działania i środki realizowane w celu redukcji emisji NO</w:t>
            </w:r>
            <w:r w:rsidRPr="004611D1">
              <w:rPr>
                <w:rStyle w:val="Hipercze"/>
                <w:noProof/>
                <w:vertAlign w:val="subscript"/>
              </w:rPr>
              <w:t>X</w:t>
            </w:r>
            <w:r w:rsidRPr="004611D1">
              <w:rPr>
                <w:rStyle w:val="Hipercze"/>
                <w:noProof/>
              </w:rPr>
              <w:t xml:space="preserve"> w kluczowym sektorze: transport</w:t>
            </w:r>
            <w:r>
              <w:rPr>
                <w:noProof/>
                <w:webHidden/>
              </w:rPr>
              <w:tab/>
            </w:r>
            <w:r>
              <w:rPr>
                <w:noProof/>
                <w:webHidden/>
              </w:rPr>
              <w:fldChar w:fldCharType="begin"/>
            </w:r>
            <w:r>
              <w:rPr>
                <w:noProof/>
                <w:webHidden/>
              </w:rPr>
              <w:instrText xml:space="preserve"> PAGEREF _Toc228280564 \h </w:instrText>
            </w:r>
            <w:r>
              <w:rPr>
                <w:noProof/>
                <w:webHidden/>
              </w:rPr>
            </w:r>
            <w:r>
              <w:rPr>
                <w:noProof/>
                <w:webHidden/>
              </w:rPr>
              <w:fldChar w:fldCharType="separate"/>
            </w:r>
            <w:r>
              <w:rPr>
                <w:noProof/>
                <w:webHidden/>
              </w:rPr>
              <w:t>21</w:t>
            </w:r>
            <w:r>
              <w:rPr>
                <w:noProof/>
                <w:webHidden/>
              </w:rPr>
              <w:fldChar w:fldCharType="end"/>
            </w:r>
          </w:hyperlink>
        </w:p>
        <w:p w14:paraId="4217B512" w14:textId="526C36D8" w:rsidR="0006187C" w:rsidRDefault="0006187C">
          <w:pPr>
            <w:pStyle w:val="Spistreci2"/>
            <w:tabs>
              <w:tab w:val="left" w:pos="880"/>
              <w:tab w:val="right" w:leader="dot" w:pos="9204"/>
            </w:tabs>
            <w:rPr>
              <w:rFonts w:eastAsiaTheme="minorEastAsia"/>
              <w:noProof/>
              <w:lang w:eastAsia="pl-PL"/>
            </w:rPr>
          </w:pPr>
          <w:hyperlink w:anchor="_Toc228280565" w:history="1">
            <w:r w:rsidRPr="004611D1">
              <w:rPr>
                <w:rStyle w:val="Hipercze"/>
                <w:noProof/>
              </w:rPr>
              <w:t>3.4</w:t>
            </w:r>
            <w:r>
              <w:rPr>
                <w:rFonts w:eastAsiaTheme="minorEastAsia"/>
                <w:noProof/>
                <w:lang w:eastAsia="pl-PL"/>
              </w:rPr>
              <w:tab/>
            </w:r>
            <w:r w:rsidRPr="004611D1">
              <w:rPr>
                <w:rStyle w:val="Hipercze"/>
                <w:noProof/>
              </w:rPr>
              <w:t>Emisja pyłu PM2,5</w:t>
            </w:r>
            <w:r>
              <w:rPr>
                <w:noProof/>
                <w:webHidden/>
              </w:rPr>
              <w:tab/>
            </w:r>
            <w:r>
              <w:rPr>
                <w:noProof/>
                <w:webHidden/>
              </w:rPr>
              <w:fldChar w:fldCharType="begin"/>
            </w:r>
            <w:r>
              <w:rPr>
                <w:noProof/>
                <w:webHidden/>
              </w:rPr>
              <w:instrText xml:space="preserve"> PAGEREF _Toc228280565 \h </w:instrText>
            </w:r>
            <w:r>
              <w:rPr>
                <w:noProof/>
                <w:webHidden/>
              </w:rPr>
            </w:r>
            <w:r>
              <w:rPr>
                <w:noProof/>
                <w:webHidden/>
              </w:rPr>
              <w:fldChar w:fldCharType="separate"/>
            </w:r>
            <w:r>
              <w:rPr>
                <w:noProof/>
                <w:webHidden/>
              </w:rPr>
              <w:t>35</w:t>
            </w:r>
            <w:r>
              <w:rPr>
                <w:noProof/>
                <w:webHidden/>
              </w:rPr>
              <w:fldChar w:fldCharType="end"/>
            </w:r>
          </w:hyperlink>
        </w:p>
        <w:p w14:paraId="228A461D" w14:textId="50C4A084" w:rsidR="0006187C" w:rsidRDefault="0006187C">
          <w:pPr>
            <w:pStyle w:val="Spistreci3"/>
            <w:tabs>
              <w:tab w:val="left" w:pos="1320"/>
              <w:tab w:val="right" w:leader="dot" w:pos="9204"/>
            </w:tabs>
            <w:rPr>
              <w:rFonts w:eastAsiaTheme="minorEastAsia"/>
              <w:noProof/>
              <w:lang w:eastAsia="pl-PL"/>
            </w:rPr>
          </w:pPr>
          <w:hyperlink w:anchor="_Toc228280566" w:history="1">
            <w:r w:rsidRPr="004611D1">
              <w:rPr>
                <w:rStyle w:val="Hipercze"/>
                <w:noProof/>
              </w:rPr>
              <w:t>3.4.1</w:t>
            </w:r>
            <w:r>
              <w:rPr>
                <w:rFonts w:eastAsiaTheme="minorEastAsia"/>
                <w:noProof/>
                <w:lang w:eastAsia="pl-PL"/>
              </w:rPr>
              <w:tab/>
            </w:r>
            <w:r w:rsidRPr="004611D1">
              <w:rPr>
                <w:rStyle w:val="Hipercze"/>
                <w:noProof/>
              </w:rPr>
              <w:t>Źródła i trendy emisji pyłu PM2,5</w:t>
            </w:r>
            <w:r>
              <w:rPr>
                <w:noProof/>
                <w:webHidden/>
              </w:rPr>
              <w:tab/>
            </w:r>
            <w:r>
              <w:rPr>
                <w:noProof/>
                <w:webHidden/>
              </w:rPr>
              <w:fldChar w:fldCharType="begin"/>
            </w:r>
            <w:r>
              <w:rPr>
                <w:noProof/>
                <w:webHidden/>
              </w:rPr>
              <w:instrText xml:space="preserve"> PAGEREF _Toc228280566 \h </w:instrText>
            </w:r>
            <w:r>
              <w:rPr>
                <w:noProof/>
                <w:webHidden/>
              </w:rPr>
            </w:r>
            <w:r>
              <w:rPr>
                <w:noProof/>
                <w:webHidden/>
              </w:rPr>
              <w:fldChar w:fldCharType="separate"/>
            </w:r>
            <w:r>
              <w:rPr>
                <w:noProof/>
                <w:webHidden/>
              </w:rPr>
              <w:t>35</w:t>
            </w:r>
            <w:r>
              <w:rPr>
                <w:noProof/>
                <w:webHidden/>
              </w:rPr>
              <w:fldChar w:fldCharType="end"/>
            </w:r>
          </w:hyperlink>
        </w:p>
        <w:p w14:paraId="2DB08075" w14:textId="5B41008D" w:rsidR="0006187C" w:rsidRDefault="0006187C">
          <w:pPr>
            <w:pStyle w:val="Spistreci3"/>
            <w:tabs>
              <w:tab w:val="left" w:pos="1320"/>
              <w:tab w:val="right" w:leader="dot" w:pos="9204"/>
            </w:tabs>
            <w:rPr>
              <w:rFonts w:eastAsiaTheme="minorEastAsia"/>
              <w:noProof/>
              <w:lang w:eastAsia="pl-PL"/>
            </w:rPr>
          </w:pPr>
          <w:hyperlink w:anchor="_Toc228280567" w:history="1">
            <w:r w:rsidRPr="004611D1">
              <w:rPr>
                <w:rStyle w:val="Hipercze"/>
                <w:noProof/>
              </w:rPr>
              <w:t>3.4.2</w:t>
            </w:r>
            <w:r>
              <w:rPr>
                <w:rFonts w:eastAsiaTheme="minorEastAsia"/>
                <w:noProof/>
                <w:lang w:eastAsia="pl-PL"/>
              </w:rPr>
              <w:tab/>
            </w:r>
            <w:r w:rsidRPr="004611D1">
              <w:rPr>
                <w:rStyle w:val="Hipercze"/>
                <w:noProof/>
              </w:rPr>
              <w:t>Działania i środki wykorzystane realizowane w celu redukcji emisji PM2,5 w kluczowym sektorze: komunalno-bytowy</w:t>
            </w:r>
            <w:r>
              <w:rPr>
                <w:noProof/>
                <w:webHidden/>
              </w:rPr>
              <w:tab/>
            </w:r>
            <w:r>
              <w:rPr>
                <w:noProof/>
                <w:webHidden/>
              </w:rPr>
              <w:fldChar w:fldCharType="begin"/>
            </w:r>
            <w:r>
              <w:rPr>
                <w:noProof/>
                <w:webHidden/>
              </w:rPr>
              <w:instrText xml:space="preserve"> PAGEREF _Toc228280567 \h </w:instrText>
            </w:r>
            <w:r>
              <w:rPr>
                <w:noProof/>
                <w:webHidden/>
              </w:rPr>
            </w:r>
            <w:r>
              <w:rPr>
                <w:noProof/>
                <w:webHidden/>
              </w:rPr>
              <w:fldChar w:fldCharType="separate"/>
            </w:r>
            <w:r>
              <w:rPr>
                <w:noProof/>
                <w:webHidden/>
              </w:rPr>
              <w:t>36</w:t>
            </w:r>
            <w:r>
              <w:rPr>
                <w:noProof/>
                <w:webHidden/>
              </w:rPr>
              <w:fldChar w:fldCharType="end"/>
            </w:r>
          </w:hyperlink>
        </w:p>
        <w:p w14:paraId="673CCBA3" w14:textId="1E45F453" w:rsidR="0006187C" w:rsidRDefault="0006187C">
          <w:pPr>
            <w:pStyle w:val="Spistreci2"/>
            <w:tabs>
              <w:tab w:val="left" w:pos="880"/>
              <w:tab w:val="right" w:leader="dot" w:pos="9204"/>
            </w:tabs>
            <w:rPr>
              <w:rFonts w:eastAsiaTheme="minorEastAsia"/>
              <w:noProof/>
              <w:lang w:eastAsia="pl-PL"/>
            </w:rPr>
          </w:pPr>
          <w:hyperlink w:anchor="_Toc228280568" w:history="1">
            <w:r w:rsidRPr="004611D1">
              <w:rPr>
                <w:rStyle w:val="Hipercze"/>
                <w:noProof/>
              </w:rPr>
              <w:t>3.5</w:t>
            </w:r>
            <w:r>
              <w:rPr>
                <w:rFonts w:eastAsiaTheme="minorEastAsia"/>
                <w:noProof/>
                <w:lang w:eastAsia="pl-PL"/>
              </w:rPr>
              <w:tab/>
            </w:r>
            <w:r w:rsidRPr="004611D1">
              <w:rPr>
                <w:rStyle w:val="Hipercze"/>
                <w:noProof/>
              </w:rPr>
              <w:t>Emisja SO</w:t>
            </w:r>
            <w:r w:rsidRPr="004611D1">
              <w:rPr>
                <w:rStyle w:val="Hipercze"/>
                <w:rFonts w:cstheme="minorHAnsi"/>
                <w:noProof/>
              </w:rPr>
              <w:t>₂</w:t>
            </w:r>
            <w:r>
              <w:rPr>
                <w:noProof/>
                <w:webHidden/>
              </w:rPr>
              <w:tab/>
            </w:r>
            <w:r>
              <w:rPr>
                <w:noProof/>
                <w:webHidden/>
              </w:rPr>
              <w:fldChar w:fldCharType="begin"/>
            </w:r>
            <w:r>
              <w:rPr>
                <w:noProof/>
                <w:webHidden/>
              </w:rPr>
              <w:instrText xml:space="preserve"> PAGEREF _Toc228280568 \h </w:instrText>
            </w:r>
            <w:r>
              <w:rPr>
                <w:noProof/>
                <w:webHidden/>
              </w:rPr>
            </w:r>
            <w:r>
              <w:rPr>
                <w:noProof/>
                <w:webHidden/>
              </w:rPr>
              <w:fldChar w:fldCharType="separate"/>
            </w:r>
            <w:r>
              <w:rPr>
                <w:noProof/>
                <w:webHidden/>
              </w:rPr>
              <w:t>45</w:t>
            </w:r>
            <w:r>
              <w:rPr>
                <w:noProof/>
                <w:webHidden/>
              </w:rPr>
              <w:fldChar w:fldCharType="end"/>
            </w:r>
          </w:hyperlink>
        </w:p>
        <w:p w14:paraId="225D22D4" w14:textId="29576F8B" w:rsidR="0006187C" w:rsidRDefault="0006187C">
          <w:pPr>
            <w:pStyle w:val="Spistreci3"/>
            <w:tabs>
              <w:tab w:val="left" w:pos="1320"/>
              <w:tab w:val="right" w:leader="dot" w:pos="9204"/>
            </w:tabs>
            <w:rPr>
              <w:rFonts w:eastAsiaTheme="minorEastAsia"/>
              <w:noProof/>
              <w:lang w:eastAsia="pl-PL"/>
            </w:rPr>
          </w:pPr>
          <w:hyperlink w:anchor="_Toc228280569" w:history="1">
            <w:r w:rsidRPr="004611D1">
              <w:rPr>
                <w:rStyle w:val="Hipercze"/>
                <w:noProof/>
              </w:rPr>
              <w:t>3.5.1</w:t>
            </w:r>
            <w:r>
              <w:rPr>
                <w:rFonts w:eastAsiaTheme="minorEastAsia"/>
                <w:noProof/>
                <w:lang w:eastAsia="pl-PL"/>
              </w:rPr>
              <w:tab/>
            </w:r>
            <w:r w:rsidRPr="004611D1">
              <w:rPr>
                <w:rStyle w:val="Hipercze"/>
                <w:noProof/>
              </w:rPr>
              <w:t>Źródła i trendy emisji SO₂</w:t>
            </w:r>
            <w:r>
              <w:rPr>
                <w:noProof/>
                <w:webHidden/>
              </w:rPr>
              <w:tab/>
            </w:r>
            <w:r>
              <w:rPr>
                <w:noProof/>
                <w:webHidden/>
              </w:rPr>
              <w:fldChar w:fldCharType="begin"/>
            </w:r>
            <w:r>
              <w:rPr>
                <w:noProof/>
                <w:webHidden/>
              </w:rPr>
              <w:instrText xml:space="preserve"> PAGEREF _Toc228280569 \h </w:instrText>
            </w:r>
            <w:r>
              <w:rPr>
                <w:noProof/>
                <w:webHidden/>
              </w:rPr>
            </w:r>
            <w:r>
              <w:rPr>
                <w:noProof/>
                <w:webHidden/>
              </w:rPr>
              <w:fldChar w:fldCharType="separate"/>
            </w:r>
            <w:r>
              <w:rPr>
                <w:noProof/>
                <w:webHidden/>
              </w:rPr>
              <w:t>45</w:t>
            </w:r>
            <w:r>
              <w:rPr>
                <w:noProof/>
                <w:webHidden/>
              </w:rPr>
              <w:fldChar w:fldCharType="end"/>
            </w:r>
          </w:hyperlink>
        </w:p>
        <w:p w14:paraId="6A0DE718" w14:textId="5B108604" w:rsidR="0006187C" w:rsidRDefault="0006187C">
          <w:pPr>
            <w:pStyle w:val="Spistreci3"/>
            <w:tabs>
              <w:tab w:val="left" w:pos="1320"/>
              <w:tab w:val="right" w:leader="dot" w:pos="9204"/>
            </w:tabs>
            <w:rPr>
              <w:rFonts w:eastAsiaTheme="minorEastAsia"/>
              <w:noProof/>
              <w:lang w:eastAsia="pl-PL"/>
            </w:rPr>
          </w:pPr>
          <w:hyperlink w:anchor="_Toc228280570" w:history="1">
            <w:r w:rsidRPr="004611D1">
              <w:rPr>
                <w:rStyle w:val="Hipercze"/>
                <w:noProof/>
              </w:rPr>
              <w:t>3.5.2</w:t>
            </w:r>
            <w:r>
              <w:rPr>
                <w:rFonts w:eastAsiaTheme="minorEastAsia"/>
                <w:noProof/>
                <w:lang w:eastAsia="pl-PL"/>
              </w:rPr>
              <w:tab/>
            </w:r>
            <w:r w:rsidRPr="004611D1">
              <w:rPr>
                <w:rStyle w:val="Hipercze"/>
                <w:noProof/>
              </w:rPr>
              <w:t>Działania i środki realizowane w celu redukcji emisji SO</w:t>
            </w:r>
            <w:r w:rsidRPr="004611D1">
              <w:rPr>
                <w:rStyle w:val="Hipercze"/>
                <w:noProof/>
                <w:vertAlign w:val="subscript"/>
              </w:rPr>
              <w:t>2</w:t>
            </w:r>
            <w:r w:rsidRPr="004611D1">
              <w:rPr>
                <w:rStyle w:val="Hipercze"/>
                <w:noProof/>
              </w:rPr>
              <w:t xml:space="preserve"> w kluczowym sektorze: dostawy energii</w:t>
            </w:r>
            <w:r>
              <w:rPr>
                <w:noProof/>
                <w:webHidden/>
              </w:rPr>
              <w:tab/>
            </w:r>
            <w:r>
              <w:rPr>
                <w:noProof/>
                <w:webHidden/>
              </w:rPr>
              <w:fldChar w:fldCharType="begin"/>
            </w:r>
            <w:r>
              <w:rPr>
                <w:noProof/>
                <w:webHidden/>
              </w:rPr>
              <w:instrText xml:space="preserve"> PAGEREF _Toc228280570 \h </w:instrText>
            </w:r>
            <w:r>
              <w:rPr>
                <w:noProof/>
                <w:webHidden/>
              </w:rPr>
            </w:r>
            <w:r>
              <w:rPr>
                <w:noProof/>
                <w:webHidden/>
              </w:rPr>
              <w:fldChar w:fldCharType="separate"/>
            </w:r>
            <w:r>
              <w:rPr>
                <w:noProof/>
                <w:webHidden/>
              </w:rPr>
              <w:t>46</w:t>
            </w:r>
            <w:r>
              <w:rPr>
                <w:noProof/>
                <w:webHidden/>
              </w:rPr>
              <w:fldChar w:fldCharType="end"/>
            </w:r>
          </w:hyperlink>
        </w:p>
        <w:p w14:paraId="326779E2" w14:textId="18127119" w:rsidR="0006187C" w:rsidRDefault="0006187C">
          <w:pPr>
            <w:pStyle w:val="Spistreci1"/>
            <w:rPr>
              <w:rFonts w:eastAsiaTheme="minorEastAsia"/>
              <w:noProof/>
              <w:lang w:eastAsia="pl-PL"/>
            </w:rPr>
          </w:pPr>
          <w:hyperlink w:anchor="_Toc228280571" w:history="1">
            <w:r w:rsidRPr="004611D1">
              <w:rPr>
                <w:rStyle w:val="Hipercze"/>
                <w:noProof/>
              </w:rPr>
              <w:t>4</w:t>
            </w:r>
            <w:r>
              <w:rPr>
                <w:rFonts w:eastAsiaTheme="minorEastAsia"/>
                <w:noProof/>
                <w:lang w:eastAsia="pl-PL"/>
              </w:rPr>
              <w:tab/>
            </w:r>
            <w:r w:rsidRPr="004611D1">
              <w:rPr>
                <w:rStyle w:val="Hipercze"/>
                <w:noProof/>
              </w:rPr>
              <w:t>Osiągnięte cele redukcyjne w roku 2024 i prognoza dotycząca lat 2025 i 2030</w:t>
            </w:r>
            <w:r>
              <w:rPr>
                <w:noProof/>
                <w:webHidden/>
              </w:rPr>
              <w:tab/>
            </w:r>
            <w:r>
              <w:rPr>
                <w:noProof/>
                <w:webHidden/>
              </w:rPr>
              <w:fldChar w:fldCharType="begin"/>
            </w:r>
            <w:r>
              <w:rPr>
                <w:noProof/>
                <w:webHidden/>
              </w:rPr>
              <w:instrText xml:space="preserve"> PAGEREF _Toc228280571 \h </w:instrText>
            </w:r>
            <w:r>
              <w:rPr>
                <w:noProof/>
                <w:webHidden/>
              </w:rPr>
            </w:r>
            <w:r>
              <w:rPr>
                <w:noProof/>
                <w:webHidden/>
              </w:rPr>
              <w:fldChar w:fldCharType="separate"/>
            </w:r>
            <w:r>
              <w:rPr>
                <w:noProof/>
                <w:webHidden/>
              </w:rPr>
              <w:t>50</w:t>
            </w:r>
            <w:r>
              <w:rPr>
                <w:noProof/>
                <w:webHidden/>
              </w:rPr>
              <w:fldChar w:fldCharType="end"/>
            </w:r>
          </w:hyperlink>
        </w:p>
        <w:p w14:paraId="46BB97BC" w14:textId="0E9B4CF5" w:rsidR="0006187C" w:rsidRDefault="0006187C">
          <w:pPr>
            <w:pStyle w:val="Spistreci1"/>
            <w:rPr>
              <w:rFonts w:eastAsiaTheme="minorEastAsia"/>
              <w:noProof/>
              <w:lang w:eastAsia="pl-PL"/>
            </w:rPr>
          </w:pPr>
          <w:hyperlink w:anchor="_Toc228280572" w:history="1">
            <w:r w:rsidRPr="004611D1">
              <w:rPr>
                <w:rStyle w:val="Hipercze"/>
                <w:noProof/>
              </w:rPr>
              <w:t>5</w:t>
            </w:r>
            <w:r>
              <w:rPr>
                <w:rFonts w:eastAsiaTheme="minorEastAsia"/>
                <w:noProof/>
                <w:lang w:eastAsia="pl-PL"/>
              </w:rPr>
              <w:tab/>
            </w:r>
            <w:r w:rsidRPr="004611D1">
              <w:rPr>
                <w:rStyle w:val="Hipercze"/>
                <w:noProof/>
              </w:rPr>
              <w:t>Podsumowanie i wnioski</w:t>
            </w:r>
            <w:r>
              <w:rPr>
                <w:noProof/>
                <w:webHidden/>
              </w:rPr>
              <w:tab/>
            </w:r>
            <w:r>
              <w:rPr>
                <w:noProof/>
                <w:webHidden/>
              </w:rPr>
              <w:fldChar w:fldCharType="begin"/>
            </w:r>
            <w:r>
              <w:rPr>
                <w:noProof/>
                <w:webHidden/>
              </w:rPr>
              <w:instrText xml:space="preserve"> PAGEREF _Toc228280572 \h </w:instrText>
            </w:r>
            <w:r>
              <w:rPr>
                <w:noProof/>
                <w:webHidden/>
              </w:rPr>
            </w:r>
            <w:r>
              <w:rPr>
                <w:noProof/>
                <w:webHidden/>
              </w:rPr>
              <w:fldChar w:fldCharType="separate"/>
            </w:r>
            <w:r>
              <w:rPr>
                <w:noProof/>
                <w:webHidden/>
              </w:rPr>
              <w:t>51</w:t>
            </w:r>
            <w:r>
              <w:rPr>
                <w:noProof/>
                <w:webHidden/>
              </w:rPr>
              <w:fldChar w:fldCharType="end"/>
            </w:r>
          </w:hyperlink>
        </w:p>
        <w:p w14:paraId="25B8EFD3" w14:textId="38501248" w:rsidR="0006187C" w:rsidRDefault="0006187C">
          <w:pPr>
            <w:pStyle w:val="Spistreci1"/>
            <w:rPr>
              <w:rFonts w:eastAsiaTheme="minorEastAsia"/>
              <w:noProof/>
              <w:lang w:eastAsia="pl-PL"/>
            </w:rPr>
          </w:pPr>
          <w:hyperlink w:anchor="_Toc228280573" w:history="1">
            <w:r w:rsidRPr="004611D1">
              <w:rPr>
                <w:rStyle w:val="Hipercze"/>
                <w:noProof/>
              </w:rPr>
              <w:t>6</w:t>
            </w:r>
            <w:r>
              <w:rPr>
                <w:rFonts w:eastAsiaTheme="minorEastAsia"/>
                <w:noProof/>
                <w:lang w:eastAsia="pl-PL"/>
              </w:rPr>
              <w:tab/>
            </w:r>
            <w:r w:rsidRPr="004611D1">
              <w:rPr>
                <w:rStyle w:val="Hipercze"/>
                <w:noProof/>
              </w:rPr>
              <w:t>Wykaz dokumentów źródłowych</w:t>
            </w:r>
            <w:r>
              <w:rPr>
                <w:noProof/>
                <w:webHidden/>
              </w:rPr>
              <w:tab/>
            </w:r>
            <w:r>
              <w:rPr>
                <w:noProof/>
                <w:webHidden/>
              </w:rPr>
              <w:fldChar w:fldCharType="begin"/>
            </w:r>
            <w:r>
              <w:rPr>
                <w:noProof/>
                <w:webHidden/>
              </w:rPr>
              <w:instrText xml:space="preserve"> PAGEREF _Toc228280573 \h </w:instrText>
            </w:r>
            <w:r>
              <w:rPr>
                <w:noProof/>
                <w:webHidden/>
              </w:rPr>
            </w:r>
            <w:r>
              <w:rPr>
                <w:noProof/>
                <w:webHidden/>
              </w:rPr>
              <w:fldChar w:fldCharType="separate"/>
            </w:r>
            <w:r>
              <w:rPr>
                <w:noProof/>
                <w:webHidden/>
              </w:rPr>
              <w:t>53</w:t>
            </w:r>
            <w:r>
              <w:rPr>
                <w:noProof/>
                <w:webHidden/>
              </w:rPr>
              <w:fldChar w:fldCharType="end"/>
            </w:r>
          </w:hyperlink>
        </w:p>
        <w:p w14:paraId="42D5340A" w14:textId="334A2C0C" w:rsidR="0006187C" w:rsidRDefault="0006187C">
          <w:pPr>
            <w:pStyle w:val="Spistreci1"/>
            <w:rPr>
              <w:rFonts w:eastAsiaTheme="minorEastAsia"/>
              <w:noProof/>
              <w:lang w:eastAsia="pl-PL"/>
            </w:rPr>
          </w:pPr>
          <w:hyperlink w:anchor="_Toc228280574" w:history="1">
            <w:r w:rsidRPr="004611D1">
              <w:rPr>
                <w:rStyle w:val="Hipercze"/>
                <w:noProof/>
              </w:rPr>
              <w:t>7</w:t>
            </w:r>
            <w:r>
              <w:rPr>
                <w:rFonts w:eastAsiaTheme="minorEastAsia"/>
                <w:noProof/>
                <w:lang w:eastAsia="pl-PL"/>
              </w:rPr>
              <w:tab/>
            </w:r>
            <w:r w:rsidRPr="004611D1">
              <w:rPr>
                <w:rStyle w:val="Hipercze"/>
                <w:noProof/>
              </w:rPr>
              <w:t>Załącznik – Informacja o działaniach wskazanych w KPOZP - aktualizacja</w:t>
            </w:r>
            <w:r>
              <w:rPr>
                <w:noProof/>
                <w:webHidden/>
              </w:rPr>
              <w:tab/>
            </w:r>
            <w:r>
              <w:rPr>
                <w:noProof/>
                <w:webHidden/>
              </w:rPr>
              <w:fldChar w:fldCharType="begin"/>
            </w:r>
            <w:r>
              <w:rPr>
                <w:noProof/>
                <w:webHidden/>
              </w:rPr>
              <w:instrText xml:space="preserve"> PAGEREF _Toc228280574 \h </w:instrText>
            </w:r>
            <w:r>
              <w:rPr>
                <w:noProof/>
                <w:webHidden/>
              </w:rPr>
            </w:r>
            <w:r>
              <w:rPr>
                <w:noProof/>
                <w:webHidden/>
              </w:rPr>
              <w:fldChar w:fldCharType="separate"/>
            </w:r>
            <w:r>
              <w:rPr>
                <w:noProof/>
                <w:webHidden/>
              </w:rPr>
              <w:t>54</w:t>
            </w:r>
            <w:r>
              <w:rPr>
                <w:noProof/>
                <w:webHidden/>
              </w:rPr>
              <w:fldChar w:fldCharType="end"/>
            </w:r>
          </w:hyperlink>
        </w:p>
        <w:p w14:paraId="4BBD8AB2" w14:textId="2DB58439" w:rsidR="00695A07" w:rsidRPr="00695A07" w:rsidRDefault="0098511B" w:rsidP="00695A07">
          <w:pPr>
            <w:tabs>
              <w:tab w:val="right" w:pos="9070"/>
            </w:tabs>
            <w:spacing w:before="0" w:after="0" w:line="276" w:lineRule="auto"/>
            <w:rPr>
              <w:rFonts w:ascii="Calibri" w:hAnsi="Calibri" w:cs="Calibri"/>
            </w:rPr>
          </w:pPr>
          <w:r w:rsidRPr="00A1054F">
            <w:rPr>
              <w:rFonts w:ascii="Calibri" w:hAnsi="Calibri" w:cs="Calibri"/>
            </w:rPr>
            <w:fldChar w:fldCharType="end"/>
          </w:r>
        </w:p>
      </w:sdtContent>
    </w:sdt>
    <w:p w14:paraId="6F520908" w14:textId="77777777" w:rsidR="00BC6051" w:rsidRDefault="00BC6051">
      <w:pPr>
        <w:spacing w:before="0" w:after="160"/>
        <w:jc w:val="left"/>
        <w:rPr>
          <w:rFonts w:eastAsiaTheme="majorEastAsia" w:cstheme="majorBidi"/>
          <w:b/>
          <w:sz w:val="32"/>
          <w:szCs w:val="32"/>
        </w:rPr>
      </w:pPr>
      <w:bookmarkStart w:id="0" w:name="_Toc69996731"/>
      <w:r>
        <w:br w:type="page"/>
      </w:r>
    </w:p>
    <w:p w14:paraId="364E3F6E" w14:textId="0E2C1D30" w:rsidR="00D30F9F" w:rsidRPr="00D30F9F" w:rsidRDefault="005C780A" w:rsidP="00D30F9F">
      <w:pPr>
        <w:pStyle w:val="Nagwek1"/>
        <w:numPr>
          <w:ilvl w:val="0"/>
          <w:numId w:val="0"/>
        </w:numPr>
      </w:pPr>
      <w:bookmarkStart w:id="1" w:name="_Toc131678156"/>
      <w:bookmarkStart w:id="2" w:name="_Toc228280552"/>
      <w:r w:rsidRPr="005C780A">
        <w:lastRenderedPageBreak/>
        <w:t>Spis skrótów</w:t>
      </w:r>
      <w:bookmarkEnd w:id="0"/>
      <w:bookmarkEnd w:id="1"/>
      <w:bookmarkEnd w:id="2"/>
    </w:p>
    <w:tbl>
      <w:tblPr>
        <w:tblStyle w:val="Tabela-Siatka"/>
        <w:tblW w:w="0" w:type="auto"/>
        <w:jc w:val="center"/>
        <w:tblLook w:val="04A0" w:firstRow="1" w:lastRow="0" w:firstColumn="1" w:lastColumn="0" w:noHBand="0" w:noVBand="1"/>
      </w:tblPr>
      <w:tblGrid>
        <w:gridCol w:w="1271"/>
        <w:gridCol w:w="7789"/>
      </w:tblGrid>
      <w:tr w:rsidR="00532F44" w:rsidRPr="00787EE9" w14:paraId="79775CA1" w14:textId="77777777" w:rsidTr="009709D2">
        <w:trPr>
          <w:tblHeader/>
          <w:jc w:val="center"/>
        </w:trPr>
        <w:tc>
          <w:tcPr>
            <w:tcW w:w="1271" w:type="dxa"/>
            <w:shd w:val="clear" w:color="auto" w:fill="EDEDED" w:themeFill="accent3" w:themeFillTint="33"/>
            <w:vAlign w:val="center"/>
          </w:tcPr>
          <w:p w14:paraId="6C85BCAE" w14:textId="77777777" w:rsidR="00532F44" w:rsidRPr="00787EE9" w:rsidRDefault="00532F44" w:rsidP="007B28E1">
            <w:pPr>
              <w:spacing w:before="0" w:after="0" w:line="259" w:lineRule="auto"/>
              <w:rPr>
                <w:rFonts w:ascii="Calibri" w:hAnsi="Calibri" w:cs="Calibri"/>
                <w:b/>
                <w:sz w:val="20"/>
                <w:szCs w:val="20"/>
              </w:rPr>
            </w:pPr>
            <w:r w:rsidRPr="00787EE9">
              <w:rPr>
                <w:rFonts w:ascii="Calibri" w:hAnsi="Calibri" w:cs="Calibri"/>
                <w:b/>
                <w:sz w:val="20"/>
                <w:szCs w:val="20"/>
              </w:rPr>
              <w:t>Skrót</w:t>
            </w:r>
          </w:p>
        </w:tc>
        <w:tc>
          <w:tcPr>
            <w:tcW w:w="7789" w:type="dxa"/>
            <w:shd w:val="clear" w:color="auto" w:fill="EDEDED" w:themeFill="accent3" w:themeFillTint="33"/>
            <w:vAlign w:val="center"/>
          </w:tcPr>
          <w:p w14:paraId="61A45C57" w14:textId="77777777" w:rsidR="00532F44" w:rsidRPr="000F017A" w:rsidRDefault="00532F44" w:rsidP="007B28E1">
            <w:pPr>
              <w:spacing w:before="0" w:after="0" w:line="259" w:lineRule="auto"/>
              <w:rPr>
                <w:rFonts w:ascii="Calibri" w:hAnsi="Calibri" w:cs="Calibri"/>
                <w:b/>
                <w:sz w:val="20"/>
                <w:szCs w:val="20"/>
              </w:rPr>
            </w:pPr>
            <w:r w:rsidRPr="000F017A">
              <w:rPr>
                <w:rFonts w:ascii="Calibri" w:hAnsi="Calibri" w:cs="Calibri"/>
                <w:b/>
                <w:sz w:val="20"/>
                <w:szCs w:val="20"/>
              </w:rPr>
              <w:t>Pełna nazwa</w:t>
            </w:r>
          </w:p>
        </w:tc>
      </w:tr>
      <w:tr w:rsidR="00532F44" w:rsidRPr="009C0426" w14:paraId="0305BC55" w14:textId="77777777" w:rsidTr="009709D2">
        <w:trPr>
          <w:jc w:val="center"/>
        </w:trPr>
        <w:tc>
          <w:tcPr>
            <w:tcW w:w="1271" w:type="dxa"/>
            <w:vAlign w:val="center"/>
          </w:tcPr>
          <w:p w14:paraId="73298352"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ARiMR</w:t>
            </w:r>
          </w:p>
        </w:tc>
        <w:tc>
          <w:tcPr>
            <w:tcW w:w="7789" w:type="dxa"/>
            <w:vAlign w:val="center"/>
          </w:tcPr>
          <w:p w14:paraId="1A9FE44A"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Agencja Restrukturyzacji i Modernizacji Rolnictwa</w:t>
            </w:r>
          </w:p>
        </w:tc>
      </w:tr>
      <w:tr w:rsidR="00532F44" w:rsidRPr="009C0426" w14:paraId="46129B82" w14:textId="77777777" w:rsidTr="009709D2">
        <w:trPr>
          <w:jc w:val="center"/>
        </w:trPr>
        <w:tc>
          <w:tcPr>
            <w:tcW w:w="1271" w:type="dxa"/>
            <w:vAlign w:val="center"/>
          </w:tcPr>
          <w:p w14:paraId="0E16CD5E"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B(a)P</w:t>
            </w:r>
          </w:p>
        </w:tc>
        <w:tc>
          <w:tcPr>
            <w:tcW w:w="7789" w:type="dxa"/>
            <w:vAlign w:val="center"/>
          </w:tcPr>
          <w:p w14:paraId="1BD14361" w14:textId="6BD38A45" w:rsidR="00532F44" w:rsidRPr="00AB4775" w:rsidRDefault="00D30F9F" w:rsidP="00D30F9F">
            <w:pPr>
              <w:spacing w:before="0" w:after="0"/>
              <w:rPr>
                <w:rFonts w:ascii="Calibri" w:hAnsi="Calibri" w:cs="Calibri"/>
                <w:sz w:val="20"/>
                <w:szCs w:val="20"/>
              </w:rPr>
            </w:pPr>
            <w:proofErr w:type="spellStart"/>
            <w:r w:rsidRPr="00AB4775">
              <w:rPr>
                <w:rFonts w:ascii="Calibri" w:hAnsi="Calibri" w:cs="Calibri"/>
                <w:color w:val="000000" w:themeColor="text1"/>
                <w:sz w:val="20"/>
                <w:szCs w:val="20"/>
              </w:rPr>
              <w:t>benzo</w:t>
            </w:r>
            <w:proofErr w:type="spellEnd"/>
            <w:r w:rsidRPr="00AB4775">
              <w:rPr>
                <w:rFonts w:ascii="Calibri" w:hAnsi="Calibri" w:cs="Calibri"/>
                <w:color w:val="000000" w:themeColor="text1"/>
                <w:sz w:val="20"/>
                <w:szCs w:val="20"/>
              </w:rPr>
              <w:t>(a)</w:t>
            </w:r>
            <w:proofErr w:type="spellStart"/>
            <w:r w:rsidRPr="00AB4775">
              <w:rPr>
                <w:rFonts w:ascii="Calibri" w:hAnsi="Calibri" w:cs="Calibri"/>
                <w:color w:val="000000" w:themeColor="text1"/>
                <w:sz w:val="20"/>
                <w:szCs w:val="20"/>
              </w:rPr>
              <w:t>piren</w:t>
            </w:r>
            <w:proofErr w:type="spellEnd"/>
          </w:p>
        </w:tc>
      </w:tr>
      <w:tr w:rsidR="00532F44" w:rsidRPr="009C0426" w14:paraId="62C6AB43" w14:textId="77777777" w:rsidTr="009709D2">
        <w:trPr>
          <w:jc w:val="center"/>
        </w:trPr>
        <w:tc>
          <w:tcPr>
            <w:tcW w:w="1271" w:type="dxa"/>
            <w:vAlign w:val="center"/>
          </w:tcPr>
          <w:p w14:paraId="52E497B4"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BAT</w:t>
            </w:r>
          </w:p>
        </w:tc>
        <w:tc>
          <w:tcPr>
            <w:tcW w:w="7789" w:type="dxa"/>
            <w:vAlign w:val="center"/>
          </w:tcPr>
          <w:p w14:paraId="269CA730"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 xml:space="preserve">najlepsze dostępne techniki (ang. </w:t>
            </w:r>
            <w:r w:rsidRPr="00AB4775">
              <w:rPr>
                <w:rFonts w:ascii="Calibri" w:hAnsi="Calibri" w:cs="Calibri"/>
                <w:i/>
                <w:sz w:val="20"/>
                <w:szCs w:val="20"/>
              </w:rPr>
              <w:t xml:space="preserve">Best </w:t>
            </w:r>
            <w:proofErr w:type="spellStart"/>
            <w:r w:rsidRPr="00AB4775">
              <w:rPr>
                <w:rFonts w:ascii="Calibri" w:hAnsi="Calibri" w:cs="Calibri"/>
                <w:i/>
                <w:sz w:val="20"/>
                <w:szCs w:val="20"/>
              </w:rPr>
              <w:t>Available</w:t>
            </w:r>
            <w:proofErr w:type="spellEnd"/>
            <w:r w:rsidRPr="00AB4775">
              <w:rPr>
                <w:rFonts w:ascii="Calibri" w:hAnsi="Calibri" w:cs="Calibri"/>
                <w:i/>
                <w:sz w:val="20"/>
                <w:szCs w:val="20"/>
              </w:rPr>
              <w:t xml:space="preserve"> </w:t>
            </w:r>
            <w:proofErr w:type="spellStart"/>
            <w:r w:rsidRPr="00AB4775">
              <w:rPr>
                <w:rFonts w:ascii="Calibri" w:hAnsi="Calibri" w:cs="Calibri"/>
                <w:i/>
                <w:sz w:val="20"/>
                <w:szCs w:val="20"/>
              </w:rPr>
              <w:t>Techniques</w:t>
            </w:r>
            <w:proofErr w:type="spellEnd"/>
            <w:r w:rsidRPr="00AB4775">
              <w:rPr>
                <w:rFonts w:ascii="Calibri" w:hAnsi="Calibri" w:cs="Calibri"/>
                <w:sz w:val="20"/>
                <w:szCs w:val="20"/>
              </w:rPr>
              <w:t>)</w:t>
            </w:r>
          </w:p>
        </w:tc>
      </w:tr>
      <w:tr w:rsidR="00532F44" w:rsidRPr="009C0426" w14:paraId="2E293555" w14:textId="77777777" w:rsidTr="009709D2">
        <w:trPr>
          <w:jc w:val="center"/>
        </w:trPr>
        <w:tc>
          <w:tcPr>
            <w:tcW w:w="1271" w:type="dxa"/>
            <w:vAlign w:val="center"/>
          </w:tcPr>
          <w:p w14:paraId="7AA50679"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BGK</w:t>
            </w:r>
          </w:p>
        </w:tc>
        <w:tc>
          <w:tcPr>
            <w:tcW w:w="7789" w:type="dxa"/>
            <w:vAlign w:val="center"/>
          </w:tcPr>
          <w:p w14:paraId="27F647B2"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Bank Gospodarstwa Krajowego</w:t>
            </w:r>
          </w:p>
        </w:tc>
      </w:tr>
      <w:tr w:rsidR="00532F44" w:rsidRPr="009C0426" w14:paraId="65E5CEF4" w14:textId="77777777" w:rsidTr="009709D2">
        <w:trPr>
          <w:jc w:val="center"/>
        </w:trPr>
        <w:tc>
          <w:tcPr>
            <w:tcW w:w="1271" w:type="dxa"/>
            <w:vAlign w:val="center"/>
          </w:tcPr>
          <w:p w14:paraId="7DEFC428"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CDR</w:t>
            </w:r>
          </w:p>
        </w:tc>
        <w:tc>
          <w:tcPr>
            <w:tcW w:w="7789" w:type="dxa"/>
            <w:vAlign w:val="center"/>
          </w:tcPr>
          <w:p w14:paraId="72454144"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Centrum Doradztwa Rolniczego w Brwinowie</w:t>
            </w:r>
          </w:p>
        </w:tc>
      </w:tr>
      <w:tr w:rsidR="00FC50BA" w:rsidRPr="009C0426" w14:paraId="0A01CB17" w14:textId="77777777" w:rsidTr="009709D2">
        <w:trPr>
          <w:jc w:val="center"/>
        </w:trPr>
        <w:tc>
          <w:tcPr>
            <w:tcW w:w="1271" w:type="dxa"/>
            <w:vAlign w:val="center"/>
          </w:tcPr>
          <w:p w14:paraId="45EFD2F7" w14:textId="68093D9F" w:rsidR="00FC50BA" w:rsidRPr="00AB4775" w:rsidRDefault="00FC50BA" w:rsidP="007B28E1">
            <w:pPr>
              <w:spacing w:before="0" w:after="0"/>
              <w:rPr>
                <w:rFonts w:ascii="Calibri" w:hAnsi="Calibri" w:cs="Calibri"/>
                <w:sz w:val="20"/>
                <w:szCs w:val="20"/>
              </w:rPr>
            </w:pPr>
            <w:r>
              <w:rPr>
                <w:rFonts w:ascii="Calibri" w:hAnsi="Calibri" w:cs="Calibri"/>
                <w:sz w:val="20"/>
                <w:szCs w:val="20"/>
              </w:rPr>
              <w:t>CEEB</w:t>
            </w:r>
          </w:p>
        </w:tc>
        <w:tc>
          <w:tcPr>
            <w:tcW w:w="7789" w:type="dxa"/>
            <w:vAlign w:val="center"/>
          </w:tcPr>
          <w:p w14:paraId="1C7D325D" w14:textId="7E45C120" w:rsidR="00FC50BA" w:rsidRPr="00AB4775" w:rsidRDefault="00FC50BA" w:rsidP="007B28E1">
            <w:pPr>
              <w:spacing w:before="0" w:after="0"/>
              <w:rPr>
                <w:rFonts w:ascii="Calibri" w:hAnsi="Calibri" w:cs="Calibri"/>
                <w:sz w:val="20"/>
                <w:szCs w:val="20"/>
              </w:rPr>
            </w:pPr>
            <w:r>
              <w:rPr>
                <w:rFonts w:ascii="Calibri" w:hAnsi="Calibri" w:cs="Calibri"/>
                <w:sz w:val="20"/>
                <w:szCs w:val="20"/>
              </w:rPr>
              <w:t>Centralna Ewidencja Emisyjności Budynków</w:t>
            </w:r>
          </w:p>
        </w:tc>
      </w:tr>
      <w:tr w:rsidR="00532F44" w:rsidRPr="009C0426" w14:paraId="0F324DDD" w14:textId="77777777" w:rsidTr="009709D2">
        <w:trPr>
          <w:jc w:val="center"/>
        </w:trPr>
        <w:tc>
          <w:tcPr>
            <w:tcW w:w="1271" w:type="dxa"/>
            <w:vAlign w:val="center"/>
          </w:tcPr>
          <w:p w14:paraId="3C414D38" w14:textId="77777777" w:rsidR="00532F44" w:rsidRPr="00AB4775" w:rsidRDefault="00532F44" w:rsidP="007B28E1">
            <w:pPr>
              <w:spacing w:before="0" w:after="0"/>
              <w:rPr>
                <w:rFonts w:ascii="Calibri" w:hAnsi="Calibri" w:cs="Calibri"/>
                <w:sz w:val="20"/>
                <w:szCs w:val="20"/>
              </w:rPr>
            </w:pPr>
            <w:proofErr w:type="spellStart"/>
            <w:r w:rsidRPr="00AB4775">
              <w:rPr>
                <w:rFonts w:ascii="Calibri" w:hAnsi="Calibri" w:cs="Calibri"/>
                <w:sz w:val="20"/>
                <w:szCs w:val="20"/>
              </w:rPr>
              <w:t>CEPiK</w:t>
            </w:r>
            <w:proofErr w:type="spellEnd"/>
          </w:p>
        </w:tc>
        <w:tc>
          <w:tcPr>
            <w:tcW w:w="7789" w:type="dxa"/>
            <w:vAlign w:val="center"/>
          </w:tcPr>
          <w:p w14:paraId="303C2A5F"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Centralna Ewidencja Pojazdów i Kierowców</w:t>
            </w:r>
          </w:p>
        </w:tc>
      </w:tr>
      <w:tr w:rsidR="00532F44" w:rsidRPr="009C0426" w14:paraId="33A168F9" w14:textId="77777777" w:rsidTr="009709D2">
        <w:trPr>
          <w:jc w:val="center"/>
        </w:trPr>
        <w:tc>
          <w:tcPr>
            <w:tcW w:w="1271" w:type="dxa"/>
            <w:vAlign w:val="center"/>
          </w:tcPr>
          <w:p w14:paraId="17E1D87A"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CO</w:t>
            </w:r>
            <w:r w:rsidRPr="00AB4775">
              <w:rPr>
                <w:rFonts w:ascii="Calibri" w:hAnsi="Calibri" w:cs="Calibri"/>
                <w:sz w:val="20"/>
                <w:szCs w:val="20"/>
                <w:vertAlign w:val="subscript"/>
              </w:rPr>
              <w:t>2</w:t>
            </w:r>
          </w:p>
        </w:tc>
        <w:tc>
          <w:tcPr>
            <w:tcW w:w="7789" w:type="dxa"/>
            <w:vAlign w:val="center"/>
          </w:tcPr>
          <w:p w14:paraId="4E3A74D8"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dwutlenek węgla</w:t>
            </w:r>
          </w:p>
        </w:tc>
      </w:tr>
      <w:tr w:rsidR="00532F44" w:rsidRPr="009C0426" w14:paraId="5EEFB369" w14:textId="77777777" w:rsidTr="009709D2">
        <w:trPr>
          <w:jc w:val="center"/>
        </w:trPr>
        <w:tc>
          <w:tcPr>
            <w:tcW w:w="1271" w:type="dxa"/>
            <w:vAlign w:val="center"/>
          </w:tcPr>
          <w:p w14:paraId="5244DE84"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CUPT</w:t>
            </w:r>
          </w:p>
        </w:tc>
        <w:tc>
          <w:tcPr>
            <w:tcW w:w="7789" w:type="dxa"/>
            <w:vAlign w:val="center"/>
          </w:tcPr>
          <w:p w14:paraId="3719416D"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Centrum Unijnych Projektów Transportowych</w:t>
            </w:r>
          </w:p>
        </w:tc>
      </w:tr>
      <w:tr w:rsidR="00532F44" w:rsidRPr="000F576A" w14:paraId="7B53160F" w14:textId="77777777" w:rsidTr="009709D2">
        <w:trPr>
          <w:jc w:val="center"/>
        </w:trPr>
        <w:tc>
          <w:tcPr>
            <w:tcW w:w="1271" w:type="dxa"/>
            <w:vAlign w:val="center"/>
          </w:tcPr>
          <w:p w14:paraId="2CC2A18E" w14:textId="77777777" w:rsidR="00532F44" w:rsidRPr="00AB4775" w:rsidRDefault="00532F44" w:rsidP="007B28E1">
            <w:pPr>
              <w:spacing w:before="0" w:after="0"/>
              <w:rPr>
                <w:rFonts w:ascii="Calibri" w:hAnsi="Calibri" w:cs="Calibri"/>
                <w:sz w:val="20"/>
                <w:szCs w:val="20"/>
              </w:rPr>
            </w:pPr>
            <w:r w:rsidRPr="00AB4775">
              <w:rPr>
                <w:rFonts w:ascii="Calibri" w:hAnsi="Calibri" w:cs="Calibri"/>
                <w:sz w:val="20"/>
                <w:szCs w:val="20"/>
              </w:rPr>
              <w:t>CORSIA</w:t>
            </w:r>
          </w:p>
        </w:tc>
        <w:tc>
          <w:tcPr>
            <w:tcW w:w="7789" w:type="dxa"/>
            <w:vAlign w:val="center"/>
          </w:tcPr>
          <w:p w14:paraId="41BC9954" w14:textId="77777777" w:rsidR="00532F44" w:rsidRPr="00AB4775" w:rsidRDefault="00532F44" w:rsidP="007B28E1">
            <w:pPr>
              <w:spacing w:before="0" w:after="0"/>
              <w:rPr>
                <w:rFonts w:ascii="Calibri" w:hAnsi="Calibri" w:cs="Calibri"/>
                <w:sz w:val="20"/>
                <w:szCs w:val="20"/>
                <w:lang w:val="en-AU"/>
              </w:rPr>
            </w:pPr>
            <w:r w:rsidRPr="00AB4775">
              <w:rPr>
                <w:rFonts w:ascii="Calibri" w:hAnsi="Calibri" w:cs="Calibri"/>
                <w:sz w:val="20"/>
                <w:szCs w:val="20"/>
              </w:rPr>
              <w:t>międzynarodowy mechanizm ograniczający emisje CO</w:t>
            </w:r>
            <w:r w:rsidRPr="00AB4775">
              <w:rPr>
                <w:rFonts w:ascii="Calibri" w:hAnsi="Calibri" w:cs="Calibri"/>
                <w:sz w:val="20"/>
                <w:szCs w:val="20"/>
                <w:vertAlign w:val="subscript"/>
              </w:rPr>
              <w:t>2</w:t>
            </w:r>
            <w:r w:rsidRPr="00AB4775">
              <w:rPr>
                <w:rFonts w:ascii="Calibri" w:hAnsi="Calibri" w:cs="Calibri"/>
                <w:sz w:val="20"/>
                <w:szCs w:val="20"/>
              </w:rPr>
              <w:t xml:space="preserve"> w lotnictwie (ang. </w:t>
            </w:r>
            <w:r w:rsidRPr="00AB4775">
              <w:rPr>
                <w:rFonts w:ascii="Calibri" w:hAnsi="Calibri" w:cs="Calibri"/>
                <w:i/>
                <w:sz w:val="20"/>
                <w:szCs w:val="20"/>
                <w:lang w:val="en-AU"/>
              </w:rPr>
              <w:t>Carbon Offsetting and Reduction Scheme for International Aviation</w:t>
            </w:r>
            <w:r w:rsidRPr="00AB4775">
              <w:rPr>
                <w:rFonts w:ascii="Calibri" w:hAnsi="Calibri" w:cs="Calibri"/>
                <w:sz w:val="20"/>
                <w:szCs w:val="20"/>
                <w:lang w:val="en-AU"/>
              </w:rPr>
              <w:t>)</w:t>
            </w:r>
          </w:p>
        </w:tc>
      </w:tr>
      <w:tr w:rsidR="006A237C" w:rsidRPr="000F576A" w14:paraId="588E23C5" w14:textId="77777777" w:rsidTr="009709D2">
        <w:trPr>
          <w:jc w:val="center"/>
        </w:trPr>
        <w:tc>
          <w:tcPr>
            <w:tcW w:w="1271" w:type="dxa"/>
            <w:vAlign w:val="center"/>
          </w:tcPr>
          <w:p w14:paraId="335BA756" w14:textId="303E4437" w:rsidR="006A237C" w:rsidRPr="00FC50BA" w:rsidRDefault="006A237C" w:rsidP="006A237C">
            <w:pPr>
              <w:spacing w:before="0" w:after="0"/>
              <w:rPr>
                <w:rFonts w:ascii="Calibri" w:hAnsi="Calibri" w:cs="Calibri"/>
                <w:sz w:val="20"/>
                <w:szCs w:val="20"/>
              </w:rPr>
            </w:pPr>
            <w:r w:rsidRPr="00FC50BA">
              <w:rPr>
                <w:rFonts w:ascii="Calibri" w:hAnsi="Calibri" w:cs="Calibri"/>
                <w:sz w:val="20"/>
                <w:szCs w:val="20"/>
              </w:rPr>
              <w:t>CROEF</w:t>
            </w:r>
          </w:p>
        </w:tc>
        <w:tc>
          <w:tcPr>
            <w:tcW w:w="7789" w:type="dxa"/>
            <w:vAlign w:val="center"/>
          </w:tcPr>
          <w:p w14:paraId="5E2F52F3" w14:textId="5FCBACB9" w:rsidR="006A237C" w:rsidRPr="00FC50BA" w:rsidRDefault="006A237C" w:rsidP="006A237C">
            <w:pPr>
              <w:spacing w:before="0" w:after="0"/>
              <w:rPr>
                <w:rFonts w:ascii="Calibri" w:hAnsi="Calibri" w:cs="Calibri"/>
                <w:sz w:val="20"/>
                <w:szCs w:val="20"/>
              </w:rPr>
            </w:pPr>
            <w:r w:rsidRPr="00FC50BA">
              <w:rPr>
                <w:rFonts w:ascii="Calibri" w:hAnsi="Calibri" w:cs="Calibri"/>
                <w:sz w:val="20"/>
                <w:szCs w:val="20"/>
              </w:rPr>
              <w:t>Centralny Rejestr Oszczędności Energii Finalnej</w:t>
            </w:r>
          </w:p>
        </w:tc>
      </w:tr>
      <w:tr w:rsidR="006A237C" w:rsidRPr="009C0426" w14:paraId="28792B78" w14:textId="77777777" w:rsidTr="009709D2">
        <w:trPr>
          <w:jc w:val="center"/>
        </w:trPr>
        <w:tc>
          <w:tcPr>
            <w:tcW w:w="1271" w:type="dxa"/>
            <w:vAlign w:val="center"/>
          </w:tcPr>
          <w:p w14:paraId="3D8248E4"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DJP</w:t>
            </w:r>
          </w:p>
        </w:tc>
        <w:tc>
          <w:tcPr>
            <w:tcW w:w="7789" w:type="dxa"/>
            <w:vAlign w:val="center"/>
          </w:tcPr>
          <w:p w14:paraId="4A332E04"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duża jednostka przeliczeniowa inwentarza:</w:t>
            </w:r>
            <w:r w:rsidRPr="00AB4775">
              <w:rPr>
                <w:sz w:val="20"/>
                <w:szCs w:val="20"/>
              </w:rPr>
              <w:t xml:space="preserve"> </w:t>
            </w:r>
            <w:r w:rsidRPr="00AB4775">
              <w:rPr>
                <w:rFonts w:ascii="Calibri" w:hAnsi="Calibri" w:cs="Calibri"/>
                <w:sz w:val="20"/>
                <w:szCs w:val="20"/>
              </w:rPr>
              <w:t>umowna jednostka liczebności zwierząt hodowlanych w gospodarstwie, według polskich norm odpowiadająca jednej krowie o masie 500 kg, używana jest m.in. do szacowania zapotrzebowania gospodarstwa na paszę</w:t>
            </w:r>
          </w:p>
        </w:tc>
      </w:tr>
      <w:tr w:rsidR="006A237C" w:rsidRPr="0082562E" w14:paraId="3543B7F2" w14:textId="77777777" w:rsidTr="009709D2">
        <w:trPr>
          <w:jc w:val="center"/>
        </w:trPr>
        <w:tc>
          <w:tcPr>
            <w:tcW w:w="1271" w:type="dxa"/>
            <w:vAlign w:val="center"/>
          </w:tcPr>
          <w:p w14:paraId="4B85502B"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EASA</w:t>
            </w:r>
          </w:p>
        </w:tc>
        <w:tc>
          <w:tcPr>
            <w:tcW w:w="7789" w:type="dxa"/>
            <w:vAlign w:val="center"/>
          </w:tcPr>
          <w:p w14:paraId="54615697" w14:textId="77777777" w:rsidR="006A237C" w:rsidRPr="00AB4775" w:rsidRDefault="006A237C" w:rsidP="006A237C">
            <w:pPr>
              <w:spacing w:before="0" w:after="0"/>
              <w:rPr>
                <w:rFonts w:ascii="Calibri" w:hAnsi="Calibri" w:cs="Calibri"/>
                <w:sz w:val="20"/>
                <w:szCs w:val="20"/>
                <w:lang w:val="en-GB"/>
              </w:rPr>
            </w:pPr>
            <w:r w:rsidRPr="00AB4775">
              <w:rPr>
                <w:rFonts w:ascii="Calibri" w:hAnsi="Calibri" w:cs="Calibri"/>
                <w:sz w:val="20"/>
                <w:szCs w:val="20"/>
              </w:rPr>
              <w:t xml:space="preserve">Agencja Unii Europejskiej ds. Bezpieczeństwa Lotniczego (ang. </w:t>
            </w:r>
            <w:r w:rsidRPr="00AB4775">
              <w:rPr>
                <w:rFonts w:ascii="Calibri" w:hAnsi="Calibri" w:cs="Calibri"/>
                <w:i/>
                <w:sz w:val="20"/>
                <w:szCs w:val="20"/>
                <w:lang w:val="en-GB"/>
              </w:rPr>
              <w:t>European Union Aviation Safety Agency</w:t>
            </w:r>
            <w:r w:rsidRPr="00AB4775">
              <w:rPr>
                <w:rFonts w:ascii="Calibri" w:hAnsi="Calibri" w:cs="Calibri"/>
                <w:sz w:val="20"/>
                <w:szCs w:val="20"/>
                <w:lang w:val="en-GB"/>
              </w:rPr>
              <w:t>)</w:t>
            </w:r>
          </w:p>
        </w:tc>
      </w:tr>
      <w:tr w:rsidR="006A237C" w:rsidRPr="009C0426" w14:paraId="3A85C50D" w14:textId="77777777" w:rsidTr="009709D2">
        <w:trPr>
          <w:jc w:val="center"/>
        </w:trPr>
        <w:tc>
          <w:tcPr>
            <w:tcW w:w="1271" w:type="dxa"/>
            <w:vAlign w:val="center"/>
          </w:tcPr>
          <w:p w14:paraId="01F497A2"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ETM</w:t>
            </w:r>
          </w:p>
        </w:tc>
        <w:tc>
          <w:tcPr>
            <w:tcW w:w="7789" w:type="dxa"/>
            <w:vAlign w:val="center"/>
          </w:tcPr>
          <w:p w14:paraId="1F69D7BA"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Europejski Tydzień Mobilności</w:t>
            </w:r>
          </w:p>
        </w:tc>
      </w:tr>
      <w:tr w:rsidR="006A237C" w:rsidRPr="009C0426" w14:paraId="219C2C85" w14:textId="77777777" w:rsidTr="009709D2">
        <w:trPr>
          <w:jc w:val="center"/>
        </w:trPr>
        <w:tc>
          <w:tcPr>
            <w:tcW w:w="1271" w:type="dxa"/>
            <w:vAlign w:val="center"/>
          </w:tcPr>
          <w:p w14:paraId="38E56355" w14:textId="77777777" w:rsidR="006A237C" w:rsidRPr="00AB4775" w:rsidRDefault="006A237C" w:rsidP="006A237C">
            <w:pPr>
              <w:spacing w:before="0" w:after="0"/>
              <w:rPr>
                <w:rFonts w:ascii="Calibri" w:hAnsi="Calibri" w:cs="Calibri"/>
                <w:sz w:val="20"/>
                <w:szCs w:val="20"/>
              </w:rPr>
            </w:pPr>
            <w:proofErr w:type="spellStart"/>
            <w:r w:rsidRPr="00AB4775">
              <w:rPr>
                <w:rFonts w:ascii="Calibri" w:hAnsi="Calibri" w:cs="Calibri"/>
                <w:sz w:val="20"/>
                <w:szCs w:val="20"/>
              </w:rPr>
              <w:t>FEnIKS</w:t>
            </w:r>
            <w:proofErr w:type="spellEnd"/>
          </w:p>
        </w:tc>
        <w:tc>
          <w:tcPr>
            <w:tcW w:w="7789" w:type="dxa"/>
            <w:vAlign w:val="center"/>
          </w:tcPr>
          <w:p w14:paraId="5320850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Fundusze Europejskie na Infrastrukturę, Klimat, Środowisko 2021</w:t>
            </w:r>
            <w:r w:rsidRPr="00AB4775">
              <w:rPr>
                <w:rFonts w:ascii="Calibri" w:hAnsi="Calibri" w:cs="Calibri"/>
                <w:sz w:val="20"/>
                <w:szCs w:val="20"/>
              </w:rPr>
              <w:sym w:font="Symbol" w:char="F02D"/>
            </w:r>
            <w:r w:rsidRPr="00AB4775">
              <w:rPr>
                <w:rFonts w:ascii="Calibri" w:hAnsi="Calibri" w:cs="Calibri"/>
                <w:sz w:val="20"/>
                <w:szCs w:val="20"/>
              </w:rPr>
              <w:t>2027</w:t>
            </w:r>
          </w:p>
        </w:tc>
      </w:tr>
      <w:tr w:rsidR="006A237C" w:rsidRPr="009C0426" w14:paraId="39A1C3D6" w14:textId="77777777" w:rsidTr="009709D2">
        <w:trPr>
          <w:jc w:val="center"/>
        </w:trPr>
        <w:tc>
          <w:tcPr>
            <w:tcW w:w="1271" w:type="dxa"/>
            <w:vAlign w:val="center"/>
          </w:tcPr>
          <w:p w14:paraId="5EFBA998" w14:textId="1C9DCA3B" w:rsidR="006A237C" w:rsidRPr="00EA311A" w:rsidRDefault="006A237C" w:rsidP="006A237C">
            <w:pPr>
              <w:spacing w:before="0" w:after="0"/>
              <w:rPr>
                <w:rFonts w:ascii="Calibri" w:hAnsi="Calibri" w:cs="Calibri"/>
                <w:sz w:val="20"/>
                <w:szCs w:val="20"/>
              </w:rPr>
            </w:pPr>
            <w:proofErr w:type="spellStart"/>
            <w:r w:rsidRPr="00EA311A">
              <w:rPr>
                <w:rFonts w:ascii="Calibri" w:hAnsi="Calibri" w:cs="Calibri"/>
                <w:sz w:val="20"/>
                <w:szCs w:val="20"/>
              </w:rPr>
              <w:t>FTiR</w:t>
            </w:r>
            <w:proofErr w:type="spellEnd"/>
          </w:p>
        </w:tc>
        <w:tc>
          <w:tcPr>
            <w:tcW w:w="7789" w:type="dxa"/>
            <w:vAlign w:val="center"/>
          </w:tcPr>
          <w:p w14:paraId="77A615DD" w14:textId="6C63EE2E" w:rsidR="006A237C" w:rsidRPr="00EA311A" w:rsidRDefault="006A237C" w:rsidP="006A237C">
            <w:pPr>
              <w:spacing w:before="0" w:after="0"/>
              <w:rPr>
                <w:rFonts w:ascii="Calibri" w:hAnsi="Calibri" w:cs="Calibri"/>
                <w:sz w:val="20"/>
                <w:szCs w:val="20"/>
              </w:rPr>
            </w:pPr>
            <w:r w:rsidRPr="00EA311A">
              <w:rPr>
                <w:rFonts w:ascii="Calibri" w:hAnsi="Calibri" w:cs="Calibri"/>
                <w:sz w:val="20"/>
                <w:szCs w:val="20"/>
              </w:rPr>
              <w:t>Fundusz Termomodernizacji i Remontów</w:t>
            </w:r>
          </w:p>
        </w:tc>
      </w:tr>
      <w:tr w:rsidR="006A237C" w:rsidRPr="009C0426" w14:paraId="083D3A80" w14:textId="77777777" w:rsidTr="009709D2">
        <w:trPr>
          <w:jc w:val="center"/>
        </w:trPr>
        <w:tc>
          <w:tcPr>
            <w:tcW w:w="1271" w:type="dxa"/>
            <w:vAlign w:val="center"/>
          </w:tcPr>
          <w:p w14:paraId="774BF73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GDDKiA</w:t>
            </w:r>
          </w:p>
        </w:tc>
        <w:tc>
          <w:tcPr>
            <w:tcW w:w="7789" w:type="dxa"/>
            <w:vAlign w:val="center"/>
          </w:tcPr>
          <w:p w14:paraId="38574D4C"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Generalna Dyrekcja Dróg Krajowych i Autostrad</w:t>
            </w:r>
          </w:p>
        </w:tc>
      </w:tr>
      <w:tr w:rsidR="006A237C" w:rsidRPr="009C0426" w14:paraId="48CB0ECC" w14:textId="77777777" w:rsidTr="009709D2">
        <w:trPr>
          <w:jc w:val="center"/>
        </w:trPr>
        <w:tc>
          <w:tcPr>
            <w:tcW w:w="1271" w:type="dxa"/>
            <w:vAlign w:val="center"/>
          </w:tcPr>
          <w:p w14:paraId="2FF9E47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GIOŚ</w:t>
            </w:r>
          </w:p>
        </w:tc>
        <w:tc>
          <w:tcPr>
            <w:tcW w:w="7789" w:type="dxa"/>
            <w:vAlign w:val="center"/>
          </w:tcPr>
          <w:p w14:paraId="20BE8A44"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Główny Inspektorat Ochrony Środowiska</w:t>
            </w:r>
          </w:p>
        </w:tc>
      </w:tr>
      <w:tr w:rsidR="006A237C" w:rsidRPr="009C0426" w14:paraId="1A2A51D2" w14:textId="77777777" w:rsidTr="009709D2">
        <w:trPr>
          <w:jc w:val="center"/>
        </w:trPr>
        <w:tc>
          <w:tcPr>
            <w:tcW w:w="1271" w:type="dxa"/>
            <w:vAlign w:val="center"/>
          </w:tcPr>
          <w:p w14:paraId="3103758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GUS</w:t>
            </w:r>
          </w:p>
        </w:tc>
        <w:tc>
          <w:tcPr>
            <w:tcW w:w="7789" w:type="dxa"/>
            <w:vAlign w:val="center"/>
          </w:tcPr>
          <w:p w14:paraId="6CBFEE6A" w14:textId="77777777" w:rsidR="006A237C" w:rsidRPr="006A237C" w:rsidRDefault="006A237C" w:rsidP="006A237C">
            <w:pPr>
              <w:spacing w:before="0" w:after="0"/>
              <w:rPr>
                <w:rFonts w:ascii="Calibri" w:hAnsi="Calibri" w:cs="Calibri"/>
                <w:sz w:val="20"/>
                <w:szCs w:val="20"/>
              </w:rPr>
            </w:pPr>
            <w:r w:rsidRPr="006A237C">
              <w:rPr>
                <w:rFonts w:ascii="Calibri" w:hAnsi="Calibri" w:cs="Calibri"/>
                <w:sz w:val="20"/>
                <w:szCs w:val="20"/>
              </w:rPr>
              <w:t>Główny Urząd Statystyczny</w:t>
            </w:r>
          </w:p>
        </w:tc>
      </w:tr>
      <w:tr w:rsidR="006A237C" w:rsidRPr="009C0426" w14:paraId="532ABE64" w14:textId="77777777" w:rsidTr="009709D2">
        <w:trPr>
          <w:jc w:val="center"/>
        </w:trPr>
        <w:tc>
          <w:tcPr>
            <w:tcW w:w="1271" w:type="dxa"/>
            <w:vAlign w:val="center"/>
          </w:tcPr>
          <w:p w14:paraId="64919BC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ICAO</w:t>
            </w:r>
          </w:p>
        </w:tc>
        <w:tc>
          <w:tcPr>
            <w:tcW w:w="7789" w:type="dxa"/>
            <w:vAlign w:val="center"/>
          </w:tcPr>
          <w:p w14:paraId="411163B4"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 xml:space="preserve">Organizacja Międzynarodowego Lotnictwa Cywilnego (ang. </w:t>
            </w:r>
            <w:r w:rsidRPr="00AB4775">
              <w:rPr>
                <w:rFonts w:ascii="Calibri" w:hAnsi="Calibri" w:cs="Calibri"/>
                <w:i/>
                <w:sz w:val="20"/>
                <w:szCs w:val="20"/>
              </w:rPr>
              <w:t xml:space="preserve">International </w:t>
            </w:r>
            <w:proofErr w:type="spellStart"/>
            <w:r w:rsidRPr="00AB4775">
              <w:rPr>
                <w:rFonts w:ascii="Calibri" w:hAnsi="Calibri" w:cs="Calibri"/>
                <w:i/>
                <w:sz w:val="20"/>
                <w:szCs w:val="20"/>
              </w:rPr>
              <w:t>Civil</w:t>
            </w:r>
            <w:proofErr w:type="spellEnd"/>
            <w:r w:rsidRPr="00AB4775">
              <w:rPr>
                <w:rFonts w:ascii="Calibri" w:hAnsi="Calibri" w:cs="Calibri"/>
                <w:i/>
                <w:sz w:val="20"/>
                <w:szCs w:val="20"/>
              </w:rPr>
              <w:t xml:space="preserve"> </w:t>
            </w:r>
            <w:proofErr w:type="spellStart"/>
            <w:r w:rsidRPr="00AB4775">
              <w:rPr>
                <w:rFonts w:ascii="Calibri" w:hAnsi="Calibri" w:cs="Calibri"/>
                <w:i/>
                <w:sz w:val="20"/>
                <w:szCs w:val="20"/>
              </w:rPr>
              <w:t>Aviation</w:t>
            </w:r>
            <w:proofErr w:type="spellEnd"/>
            <w:r w:rsidRPr="00AB4775">
              <w:rPr>
                <w:rFonts w:ascii="Calibri" w:hAnsi="Calibri" w:cs="Calibri"/>
                <w:i/>
                <w:sz w:val="20"/>
                <w:szCs w:val="20"/>
              </w:rPr>
              <w:t xml:space="preserve"> Organization</w:t>
            </w:r>
            <w:r w:rsidRPr="00AB4775">
              <w:rPr>
                <w:rFonts w:ascii="Calibri" w:hAnsi="Calibri" w:cs="Calibri"/>
                <w:sz w:val="20"/>
                <w:szCs w:val="20"/>
              </w:rPr>
              <w:t>)</w:t>
            </w:r>
          </w:p>
        </w:tc>
      </w:tr>
      <w:tr w:rsidR="006A237C" w:rsidRPr="009C0426" w14:paraId="4D88C6B7" w14:textId="77777777" w:rsidTr="009709D2">
        <w:trPr>
          <w:jc w:val="center"/>
        </w:trPr>
        <w:tc>
          <w:tcPr>
            <w:tcW w:w="1271" w:type="dxa"/>
            <w:vAlign w:val="center"/>
          </w:tcPr>
          <w:p w14:paraId="29D6DF8A"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dyrektywa IED</w:t>
            </w:r>
          </w:p>
        </w:tc>
        <w:tc>
          <w:tcPr>
            <w:tcW w:w="7789" w:type="dxa"/>
            <w:vAlign w:val="center"/>
          </w:tcPr>
          <w:p w14:paraId="334A8979" w14:textId="3FAF02DF" w:rsidR="006A237C" w:rsidRPr="00AB4775" w:rsidRDefault="004A5538" w:rsidP="006A237C">
            <w:pPr>
              <w:spacing w:before="0" w:after="0"/>
              <w:rPr>
                <w:rFonts w:ascii="Calibri" w:hAnsi="Calibri" w:cs="Calibri"/>
                <w:sz w:val="20"/>
                <w:szCs w:val="20"/>
              </w:rPr>
            </w:pPr>
            <w:r>
              <w:rPr>
                <w:rFonts w:ascii="Calibri" w:hAnsi="Calibri" w:cs="Calibri"/>
                <w:sz w:val="20"/>
                <w:szCs w:val="20"/>
              </w:rPr>
              <w:t>d</w:t>
            </w:r>
            <w:r w:rsidR="006A237C" w:rsidRPr="00AB4775">
              <w:rPr>
                <w:rFonts w:ascii="Calibri" w:hAnsi="Calibri" w:cs="Calibri"/>
                <w:sz w:val="20"/>
                <w:szCs w:val="20"/>
              </w:rPr>
              <w:t xml:space="preserve">yrektywa Parlamentu Europejskiego i Rady 2010/75/WE z dnia 24 listopada 2010 r. </w:t>
            </w:r>
            <w:r w:rsidR="006A237C" w:rsidRPr="00AB4775">
              <w:rPr>
                <w:rFonts w:ascii="Calibri" w:hAnsi="Calibri" w:cs="Calibri"/>
                <w:i/>
                <w:sz w:val="20"/>
                <w:szCs w:val="20"/>
              </w:rPr>
              <w:t>w sprawie emisji przemysłowych</w:t>
            </w:r>
            <w:r>
              <w:rPr>
                <w:rFonts w:ascii="Calibri" w:hAnsi="Calibri" w:cs="Calibri"/>
                <w:i/>
                <w:sz w:val="20"/>
                <w:szCs w:val="20"/>
              </w:rPr>
              <w:t xml:space="preserve"> i emisji  pochodzących z chowu zwierząt gospodarskich </w:t>
            </w:r>
            <w:r w:rsidR="006A237C" w:rsidRPr="00AB4775">
              <w:rPr>
                <w:rFonts w:ascii="Calibri" w:hAnsi="Calibri" w:cs="Calibri"/>
                <w:i/>
                <w:sz w:val="20"/>
                <w:szCs w:val="20"/>
              </w:rPr>
              <w:t xml:space="preserve"> (zintegrowane zapobieganie zanieczyszczeniom i ich kontrola)</w:t>
            </w:r>
            <w:r w:rsidR="006A237C" w:rsidRPr="00AB4775">
              <w:rPr>
                <w:rFonts w:ascii="Calibri" w:hAnsi="Calibri" w:cs="Calibri"/>
                <w:sz w:val="20"/>
                <w:szCs w:val="20"/>
              </w:rPr>
              <w:t xml:space="preserve"> (Dz. Urz. UE L 334 z 17.12.2010, str. 17, z </w:t>
            </w:r>
            <w:proofErr w:type="spellStart"/>
            <w:r w:rsidR="006A237C" w:rsidRPr="00AB4775">
              <w:rPr>
                <w:rFonts w:ascii="Calibri" w:hAnsi="Calibri" w:cs="Calibri"/>
                <w:sz w:val="20"/>
                <w:szCs w:val="20"/>
              </w:rPr>
              <w:t>późn</w:t>
            </w:r>
            <w:proofErr w:type="spellEnd"/>
            <w:r w:rsidR="006A237C" w:rsidRPr="00AB4775">
              <w:rPr>
                <w:rFonts w:ascii="Calibri" w:hAnsi="Calibri" w:cs="Calibri"/>
                <w:sz w:val="20"/>
                <w:szCs w:val="20"/>
              </w:rPr>
              <w:t>. zm.)</w:t>
            </w:r>
          </w:p>
        </w:tc>
      </w:tr>
      <w:tr w:rsidR="006A237C" w:rsidRPr="009C0426" w14:paraId="2D291F9B" w14:textId="77777777" w:rsidTr="009709D2">
        <w:trPr>
          <w:jc w:val="center"/>
        </w:trPr>
        <w:tc>
          <w:tcPr>
            <w:tcW w:w="1271" w:type="dxa"/>
            <w:vAlign w:val="center"/>
          </w:tcPr>
          <w:p w14:paraId="133C3991"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IIR (rok)</w:t>
            </w:r>
          </w:p>
        </w:tc>
        <w:tc>
          <w:tcPr>
            <w:tcW w:w="7789" w:type="dxa"/>
            <w:vAlign w:val="center"/>
          </w:tcPr>
          <w:p w14:paraId="08793669" w14:textId="0A98833F" w:rsidR="006A237C" w:rsidRPr="00AB4775" w:rsidRDefault="006A237C" w:rsidP="006A237C">
            <w:pPr>
              <w:spacing w:before="0" w:after="0"/>
              <w:rPr>
                <w:rFonts w:ascii="Calibri" w:hAnsi="Calibri" w:cs="Calibri"/>
                <w:sz w:val="20"/>
                <w:szCs w:val="20"/>
              </w:rPr>
            </w:pPr>
            <w:proofErr w:type="spellStart"/>
            <w:r w:rsidRPr="00715EDF">
              <w:rPr>
                <w:rFonts w:ascii="Calibri" w:hAnsi="Calibri" w:cs="Calibri"/>
                <w:i/>
                <w:sz w:val="20"/>
                <w:szCs w:val="20"/>
              </w:rPr>
              <w:t>Poland’s</w:t>
            </w:r>
            <w:proofErr w:type="spellEnd"/>
            <w:r w:rsidRPr="00715EDF">
              <w:rPr>
                <w:rFonts w:ascii="Calibri" w:hAnsi="Calibri" w:cs="Calibri"/>
                <w:i/>
                <w:sz w:val="20"/>
                <w:szCs w:val="20"/>
              </w:rPr>
              <w:t xml:space="preserve"> </w:t>
            </w:r>
            <w:proofErr w:type="spellStart"/>
            <w:r w:rsidRPr="00715EDF">
              <w:rPr>
                <w:rFonts w:ascii="Calibri" w:hAnsi="Calibri" w:cs="Calibri"/>
                <w:i/>
                <w:sz w:val="20"/>
                <w:szCs w:val="20"/>
              </w:rPr>
              <w:t>Informative</w:t>
            </w:r>
            <w:proofErr w:type="spellEnd"/>
            <w:r w:rsidRPr="00715EDF">
              <w:rPr>
                <w:rFonts w:ascii="Calibri" w:hAnsi="Calibri" w:cs="Calibri"/>
                <w:i/>
                <w:sz w:val="20"/>
                <w:szCs w:val="20"/>
              </w:rPr>
              <w:t xml:space="preserve"> Inventory Report</w:t>
            </w:r>
            <w:r w:rsidRPr="00AB4775">
              <w:rPr>
                <w:rFonts w:ascii="Calibri" w:hAnsi="Calibri" w:cs="Calibri"/>
                <w:sz w:val="20"/>
                <w:szCs w:val="20"/>
              </w:rPr>
              <w:t>. Raport zgłaszany w ramach Konwencji LRTAP. Rok wskazuje na rok publikacji raportu. Raport obejmuje lata 1990–(</w:t>
            </w:r>
            <w:r w:rsidRPr="00AB4775">
              <w:rPr>
                <w:rFonts w:ascii="Calibri" w:hAnsi="Calibri" w:cs="Calibri"/>
                <w:i/>
                <w:sz w:val="20"/>
                <w:szCs w:val="20"/>
              </w:rPr>
              <w:t>n</w:t>
            </w:r>
            <w:r w:rsidRPr="00AB4775">
              <w:rPr>
                <w:rFonts w:ascii="Calibri" w:hAnsi="Calibri" w:cs="Calibri"/>
                <w:sz w:val="20"/>
                <w:szCs w:val="20"/>
              </w:rPr>
              <w:t xml:space="preserve">-2). W przypadku zgłoszenia w roku 2026 </w:t>
            </w:r>
            <w:r w:rsidR="004A5538">
              <w:rPr>
                <w:rFonts w:ascii="Calibri" w:hAnsi="Calibri" w:cs="Calibri"/>
                <w:sz w:val="20"/>
                <w:szCs w:val="20"/>
              </w:rPr>
              <w:t>raport ten obejmuje</w:t>
            </w:r>
            <w:r w:rsidRPr="00AB4775">
              <w:rPr>
                <w:rFonts w:ascii="Calibri" w:hAnsi="Calibri" w:cs="Calibri"/>
                <w:sz w:val="20"/>
                <w:szCs w:val="20"/>
              </w:rPr>
              <w:t xml:space="preserve"> okres 1990–2024</w:t>
            </w:r>
          </w:p>
        </w:tc>
      </w:tr>
      <w:tr w:rsidR="006A237C" w:rsidRPr="009C0426" w14:paraId="1036E85F" w14:textId="77777777" w:rsidTr="009709D2">
        <w:trPr>
          <w:jc w:val="center"/>
        </w:trPr>
        <w:tc>
          <w:tcPr>
            <w:tcW w:w="1271" w:type="dxa"/>
            <w:vAlign w:val="center"/>
          </w:tcPr>
          <w:p w14:paraId="1DAE3F66" w14:textId="77777777" w:rsidR="006A237C" w:rsidRPr="00AB3E70" w:rsidRDefault="006A237C" w:rsidP="006A237C">
            <w:pPr>
              <w:spacing w:before="0" w:after="0"/>
              <w:rPr>
                <w:rFonts w:ascii="Calibri" w:hAnsi="Calibri" w:cs="Calibri"/>
                <w:sz w:val="20"/>
                <w:szCs w:val="20"/>
              </w:rPr>
            </w:pPr>
            <w:r w:rsidRPr="00AB3E70">
              <w:rPr>
                <w:rFonts w:ascii="Calibri" w:hAnsi="Calibri" w:cs="Calibri"/>
                <w:sz w:val="20"/>
                <w:szCs w:val="20"/>
              </w:rPr>
              <w:t>IH</w:t>
            </w:r>
          </w:p>
        </w:tc>
        <w:tc>
          <w:tcPr>
            <w:tcW w:w="7789" w:type="dxa"/>
            <w:vAlign w:val="center"/>
          </w:tcPr>
          <w:p w14:paraId="40C2E779" w14:textId="77777777" w:rsidR="006A237C" w:rsidRPr="00AB3E70" w:rsidRDefault="006A237C" w:rsidP="006A237C">
            <w:pPr>
              <w:spacing w:before="0" w:after="0"/>
              <w:rPr>
                <w:rFonts w:ascii="Calibri" w:hAnsi="Calibri" w:cs="Calibri"/>
                <w:sz w:val="20"/>
                <w:szCs w:val="20"/>
              </w:rPr>
            </w:pPr>
            <w:r w:rsidRPr="00AB3E70">
              <w:rPr>
                <w:rFonts w:ascii="Calibri" w:hAnsi="Calibri" w:cs="Calibri"/>
                <w:sz w:val="20"/>
                <w:szCs w:val="20"/>
              </w:rPr>
              <w:t>Inspekcja Handlowa</w:t>
            </w:r>
          </w:p>
        </w:tc>
      </w:tr>
      <w:tr w:rsidR="006A237C" w:rsidRPr="009C0426" w14:paraId="1AF5B1D8" w14:textId="77777777" w:rsidTr="009709D2">
        <w:trPr>
          <w:jc w:val="center"/>
        </w:trPr>
        <w:tc>
          <w:tcPr>
            <w:tcW w:w="1271" w:type="dxa"/>
            <w:vAlign w:val="center"/>
          </w:tcPr>
          <w:p w14:paraId="257D4F11" w14:textId="77777777" w:rsidR="006A237C" w:rsidRPr="00AB4775" w:rsidRDefault="006A237C" w:rsidP="006A237C">
            <w:pPr>
              <w:spacing w:before="0" w:after="0"/>
              <w:rPr>
                <w:rFonts w:ascii="Calibri" w:hAnsi="Calibri" w:cs="Calibri"/>
                <w:sz w:val="20"/>
                <w:szCs w:val="20"/>
              </w:rPr>
            </w:pPr>
            <w:proofErr w:type="spellStart"/>
            <w:r w:rsidRPr="00AB4775">
              <w:rPr>
                <w:rFonts w:ascii="Calibri" w:hAnsi="Calibri" w:cs="Calibri"/>
                <w:sz w:val="20"/>
                <w:szCs w:val="20"/>
              </w:rPr>
              <w:t>IERiGŻ</w:t>
            </w:r>
            <w:proofErr w:type="spellEnd"/>
            <w:r w:rsidRPr="00AB4775">
              <w:rPr>
                <w:rFonts w:ascii="Calibri" w:hAnsi="Calibri" w:cs="Calibri"/>
                <w:sz w:val="20"/>
                <w:szCs w:val="20"/>
              </w:rPr>
              <w:t>-PIB</w:t>
            </w:r>
          </w:p>
        </w:tc>
        <w:tc>
          <w:tcPr>
            <w:tcW w:w="7789" w:type="dxa"/>
            <w:vAlign w:val="center"/>
          </w:tcPr>
          <w:p w14:paraId="534F0EC0" w14:textId="77777777" w:rsidR="006A237C" w:rsidRPr="00AB4775" w:rsidRDefault="006A237C" w:rsidP="006A237C">
            <w:pPr>
              <w:spacing w:before="0" w:after="160"/>
              <w:contextualSpacing/>
              <w:jc w:val="left"/>
              <w:rPr>
                <w:rFonts w:ascii="Calibri" w:eastAsia="Calibri" w:hAnsi="Calibri" w:cs="Arial"/>
                <w:sz w:val="20"/>
                <w:szCs w:val="20"/>
              </w:rPr>
            </w:pPr>
            <w:r w:rsidRPr="00AB4775">
              <w:rPr>
                <w:rFonts w:ascii="Calibri" w:eastAsia="Calibri" w:hAnsi="Calibri" w:cs="Arial"/>
                <w:sz w:val="20"/>
                <w:szCs w:val="20"/>
              </w:rPr>
              <w:t xml:space="preserve">Instytut Ekonomiki Rolnictwa i Gospodarki Żywnościowej – PIB w Warszawie </w:t>
            </w:r>
          </w:p>
        </w:tc>
      </w:tr>
      <w:tr w:rsidR="006A237C" w:rsidRPr="009C0426" w14:paraId="12C4CC24" w14:textId="77777777" w:rsidTr="009709D2">
        <w:trPr>
          <w:jc w:val="center"/>
        </w:trPr>
        <w:tc>
          <w:tcPr>
            <w:tcW w:w="1271" w:type="dxa"/>
            <w:vAlign w:val="center"/>
          </w:tcPr>
          <w:p w14:paraId="59F33F86"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ITP-PIB</w:t>
            </w:r>
          </w:p>
        </w:tc>
        <w:tc>
          <w:tcPr>
            <w:tcW w:w="7789" w:type="dxa"/>
            <w:vAlign w:val="center"/>
          </w:tcPr>
          <w:p w14:paraId="63D8E48C"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Instytut Technologiczno-Przyrodniczy – Państwowy Instytut Badawczy w Falentach</w:t>
            </w:r>
          </w:p>
        </w:tc>
      </w:tr>
      <w:tr w:rsidR="006A237C" w:rsidRPr="009C0426" w14:paraId="5F598F01" w14:textId="77777777" w:rsidTr="009709D2">
        <w:trPr>
          <w:jc w:val="center"/>
        </w:trPr>
        <w:tc>
          <w:tcPr>
            <w:tcW w:w="1271" w:type="dxa"/>
            <w:vAlign w:val="center"/>
          </w:tcPr>
          <w:p w14:paraId="22D84F8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ITS</w:t>
            </w:r>
          </w:p>
        </w:tc>
        <w:tc>
          <w:tcPr>
            <w:tcW w:w="7789" w:type="dxa"/>
            <w:vAlign w:val="center"/>
          </w:tcPr>
          <w:p w14:paraId="5F6FCEB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 xml:space="preserve">Inteligentny System Transportowy (ang. </w:t>
            </w:r>
            <w:proofErr w:type="spellStart"/>
            <w:r w:rsidRPr="00AB4775">
              <w:rPr>
                <w:rFonts w:ascii="Calibri" w:hAnsi="Calibri" w:cs="Calibri"/>
                <w:i/>
                <w:sz w:val="20"/>
                <w:szCs w:val="20"/>
              </w:rPr>
              <w:t>Intelligent</w:t>
            </w:r>
            <w:proofErr w:type="spellEnd"/>
            <w:r w:rsidRPr="00AB4775">
              <w:rPr>
                <w:rFonts w:ascii="Calibri" w:hAnsi="Calibri" w:cs="Calibri"/>
                <w:i/>
                <w:sz w:val="20"/>
                <w:szCs w:val="20"/>
              </w:rPr>
              <w:t xml:space="preserve"> </w:t>
            </w:r>
            <w:proofErr w:type="spellStart"/>
            <w:r w:rsidRPr="00AB4775">
              <w:rPr>
                <w:rFonts w:ascii="Calibri" w:hAnsi="Calibri" w:cs="Calibri"/>
                <w:i/>
                <w:sz w:val="20"/>
                <w:szCs w:val="20"/>
              </w:rPr>
              <w:t>Transportation</w:t>
            </w:r>
            <w:proofErr w:type="spellEnd"/>
            <w:r w:rsidRPr="00AB4775">
              <w:rPr>
                <w:rFonts w:ascii="Calibri" w:hAnsi="Calibri" w:cs="Calibri"/>
                <w:i/>
                <w:sz w:val="20"/>
                <w:szCs w:val="20"/>
              </w:rPr>
              <w:t xml:space="preserve"> System</w:t>
            </w:r>
            <w:r w:rsidRPr="00AB4775">
              <w:rPr>
                <w:rFonts w:ascii="Calibri" w:hAnsi="Calibri" w:cs="Calibri"/>
                <w:sz w:val="20"/>
                <w:szCs w:val="20"/>
              </w:rPr>
              <w:t>)</w:t>
            </w:r>
          </w:p>
        </w:tc>
      </w:tr>
      <w:tr w:rsidR="006A237C" w:rsidRPr="009C0426" w14:paraId="7C6EFAC8" w14:textId="77777777" w:rsidTr="009709D2">
        <w:trPr>
          <w:jc w:val="center"/>
        </w:trPr>
        <w:tc>
          <w:tcPr>
            <w:tcW w:w="1271" w:type="dxa"/>
            <w:vAlign w:val="center"/>
          </w:tcPr>
          <w:p w14:paraId="09CFFB60"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IWT</w:t>
            </w:r>
          </w:p>
        </w:tc>
        <w:tc>
          <w:tcPr>
            <w:tcW w:w="7789" w:type="dxa"/>
            <w:vAlign w:val="center"/>
          </w:tcPr>
          <w:p w14:paraId="0AEB357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Instrument Wsparcia Technicznego</w:t>
            </w:r>
          </w:p>
        </w:tc>
      </w:tr>
      <w:tr w:rsidR="006A237C" w:rsidRPr="009C0426" w14:paraId="7E5FA8D1" w14:textId="77777777" w:rsidTr="009709D2">
        <w:trPr>
          <w:jc w:val="center"/>
        </w:trPr>
        <w:tc>
          <w:tcPr>
            <w:tcW w:w="1271" w:type="dxa"/>
            <w:vAlign w:val="center"/>
          </w:tcPr>
          <w:p w14:paraId="4897C1B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IUNG-PIB</w:t>
            </w:r>
          </w:p>
        </w:tc>
        <w:tc>
          <w:tcPr>
            <w:tcW w:w="7789" w:type="dxa"/>
            <w:vAlign w:val="center"/>
          </w:tcPr>
          <w:p w14:paraId="00EF7B7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Instytut Uprawy Nawożenia i Gleboznawstwa – Państwowy Instytut Badawczy w Puławach</w:t>
            </w:r>
          </w:p>
        </w:tc>
      </w:tr>
      <w:tr w:rsidR="006A237C" w:rsidRPr="009C0426" w14:paraId="5006D36A" w14:textId="77777777" w:rsidTr="009709D2">
        <w:trPr>
          <w:jc w:val="center"/>
        </w:trPr>
        <w:tc>
          <w:tcPr>
            <w:tcW w:w="1271" w:type="dxa"/>
            <w:vAlign w:val="center"/>
          </w:tcPr>
          <w:p w14:paraId="36DC430D" w14:textId="01648B1C"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IZ-PIB</w:t>
            </w:r>
          </w:p>
        </w:tc>
        <w:tc>
          <w:tcPr>
            <w:tcW w:w="7789" w:type="dxa"/>
            <w:vAlign w:val="center"/>
          </w:tcPr>
          <w:p w14:paraId="3B05291B"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Instytut Zootechniki – Państwowy Instytut Badawczy w Balicach k. Krakowa</w:t>
            </w:r>
          </w:p>
        </w:tc>
      </w:tr>
      <w:tr w:rsidR="006A237C" w:rsidRPr="009C0426" w14:paraId="05538892" w14:textId="77777777" w:rsidTr="009709D2">
        <w:trPr>
          <w:jc w:val="center"/>
        </w:trPr>
        <w:tc>
          <w:tcPr>
            <w:tcW w:w="1271" w:type="dxa"/>
            <w:vAlign w:val="center"/>
          </w:tcPr>
          <w:p w14:paraId="30E964D9"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KOBiZE</w:t>
            </w:r>
          </w:p>
        </w:tc>
        <w:tc>
          <w:tcPr>
            <w:tcW w:w="7789" w:type="dxa"/>
            <w:vAlign w:val="center"/>
          </w:tcPr>
          <w:p w14:paraId="04CE9C6C"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Krajowy Ośrodek Bilansowania i Zarządzania Emisjami funkcjonujący w strukturach Instytutu Ochrony Środowiska – Państwowego Instytutu Badawczego</w:t>
            </w:r>
          </w:p>
        </w:tc>
      </w:tr>
      <w:tr w:rsidR="006A237C" w:rsidRPr="009C0426" w14:paraId="51DD849A" w14:textId="77777777" w:rsidTr="009709D2">
        <w:trPr>
          <w:jc w:val="center"/>
        </w:trPr>
        <w:tc>
          <w:tcPr>
            <w:tcW w:w="1271" w:type="dxa"/>
            <w:vAlign w:val="center"/>
          </w:tcPr>
          <w:p w14:paraId="70AAF864"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KPD MMTIS</w:t>
            </w:r>
          </w:p>
        </w:tc>
        <w:tc>
          <w:tcPr>
            <w:tcW w:w="7789" w:type="dxa"/>
            <w:vAlign w:val="center"/>
          </w:tcPr>
          <w:p w14:paraId="6A080CBC"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Krajowy punkt dostępu do danych o podróżach multimodalnych</w:t>
            </w:r>
          </w:p>
        </w:tc>
      </w:tr>
      <w:tr w:rsidR="006A237C" w:rsidRPr="009C0426" w14:paraId="13A654B8" w14:textId="77777777" w:rsidTr="009709D2">
        <w:trPr>
          <w:jc w:val="center"/>
        </w:trPr>
        <w:tc>
          <w:tcPr>
            <w:tcW w:w="1271" w:type="dxa"/>
            <w:vAlign w:val="center"/>
          </w:tcPr>
          <w:p w14:paraId="0F70800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KPK</w:t>
            </w:r>
          </w:p>
        </w:tc>
        <w:tc>
          <w:tcPr>
            <w:tcW w:w="7789" w:type="dxa"/>
            <w:vAlign w:val="center"/>
          </w:tcPr>
          <w:p w14:paraId="69EBBC5E"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Krajowy Program Kolejowy do 2030 roku (z perspektywą do roku 2032)</w:t>
            </w:r>
          </w:p>
        </w:tc>
      </w:tr>
      <w:tr w:rsidR="006A237C" w:rsidRPr="009C0426" w14:paraId="21B140B8" w14:textId="77777777" w:rsidTr="009709D2">
        <w:trPr>
          <w:jc w:val="center"/>
        </w:trPr>
        <w:tc>
          <w:tcPr>
            <w:tcW w:w="1271" w:type="dxa"/>
            <w:vAlign w:val="center"/>
          </w:tcPr>
          <w:p w14:paraId="527DDD8F" w14:textId="4FABAD6C" w:rsidR="006A237C" w:rsidRPr="00AB4775" w:rsidRDefault="006A237C" w:rsidP="006A237C">
            <w:pPr>
              <w:spacing w:before="0" w:after="0"/>
              <w:rPr>
                <w:rFonts w:ascii="Calibri" w:hAnsi="Calibri" w:cs="Calibri"/>
                <w:sz w:val="20"/>
                <w:szCs w:val="20"/>
              </w:rPr>
            </w:pPr>
            <w:r w:rsidRPr="00AB4775">
              <w:rPr>
                <w:sz w:val="20"/>
                <w:szCs w:val="20"/>
              </w:rPr>
              <w:t>KPK OZE</w:t>
            </w:r>
          </w:p>
        </w:tc>
        <w:tc>
          <w:tcPr>
            <w:tcW w:w="7789" w:type="dxa"/>
            <w:vAlign w:val="center"/>
          </w:tcPr>
          <w:p w14:paraId="41A99476" w14:textId="199A8E99"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Krajowy Punkt Kontaktowy ds. Odnawialnych Źródeł Energii</w:t>
            </w:r>
          </w:p>
        </w:tc>
      </w:tr>
      <w:tr w:rsidR="006A237C" w:rsidRPr="009C0426" w14:paraId="25307288" w14:textId="77777777" w:rsidTr="009709D2">
        <w:trPr>
          <w:jc w:val="center"/>
        </w:trPr>
        <w:tc>
          <w:tcPr>
            <w:tcW w:w="1271" w:type="dxa"/>
            <w:vAlign w:val="center"/>
          </w:tcPr>
          <w:p w14:paraId="6F0CBFE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KPO</w:t>
            </w:r>
          </w:p>
        </w:tc>
        <w:tc>
          <w:tcPr>
            <w:tcW w:w="7789" w:type="dxa"/>
            <w:vAlign w:val="center"/>
          </w:tcPr>
          <w:p w14:paraId="572AEF70"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Krajowy Plan Odbudowy i Zwiększania Odporności</w:t>
            </w:r>
          </w:p>
        </w:tc>
      </w:tr>
      <w:tr w:rsidR="006A237C" w:rsidRPr="009C0426" w14:paraId="1A497721" w14:textId="77777777" w:rsidTr="009709D2">
        <w:trPr>
          <w:jc w:val="center"/>
        </w:trPr>
        <w:tc>
          <w:tcPr>
            <w:tcW w:w="1271" w:type="dxa"/>
            <w:vAlign w:val="center"/>
          </w:tcPr>
          <w:p w14:paraId="4EA692E3"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KPOZP</w:t>
            </w:r>
          </w:p>
        </w:tc>
        <w:tc>
          <w:tcPr>
            <w:tcW w:w="7789" w:type="dxa"/>
            <w:vAlign w:val="center"/>
          </w:tcPr>
          <w:p w14:paraId="675DF33E"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Krajowy program ograniczania zanieczyszczenia powietrza</w:t>
            </w:r>
          </w:p>
        </w:tc>
      </w:tr>
      <w:tr w:rsidR="00FC50BA" w:rsidRPr="009C0426" w14:paraId="12C8597A" w14:textId="77777777" w:rsidTr="009709D2">
        <w:trPr>
          <w:jc w:val="center"/>
        </w:trPr>
        <w:tc>
          <w:tcPr>
            <w:tcW w:w="1271" w:type="dxa"/>
            <w:vAlign w:val="center"/>
          </w:tcPr>
          <w:p w14:paraId="3736EAD4" w14:textId="307A1FD3" w:rsidR="00FC50BA" w:rsidRPr="00AB4775" w:rsidRDefault="00FC50BA" w:rsidP="006A237C">
            <w:pPr>
              <w:spacing w:before="0" w:after="0"/>
              <w:rPr>
                <w:rFonts w:ascii="Calibri" w:hAnsi="Calibri" w:cs="Calibri"/>
                <w:sz w:val="20"/>
                <w:szCs w:val="20"/>
              </w:rPr>
            </w:pPr>
            <w:r w:rsidRPr="00FC50BA">
              <w:rPr>
                <w:rFonts w:ascii="Calibri" w:hAnsi="Calibri" w:cs="Calibri"/>
                <w:sz w:val="20"/>
                <w:szCs w:val="20"/>
              </w:rPr>
              <w:t>KPRB</w:t>
            </w:r>
          </w:p>
        </w:tc>
        <w:tc>
          <w:tcPr>
            <w:tcW w:w="7789" w:type="dxa"/>
            <w:vAlign w:val="center"/>
          </w:tcPr>
          <w:p w14:paraId="50DB93F7" w14:textId="769112BD" w:rsidR="00FC50BA" w:rsidRPr="00AB4775" w:rsidRDefault="00FC50BA" w:rsidP="006A237C">
            <w:pPr>
              <w:spacing w:before="0" w:after="0"/>
              <w:rPr>
                <w:rFonts w:ascii="Calibri" w:hAnsi="Calibri" w:cs="Calibri"/>
                <w:sz w:val="20"/>
                <w:szCs w:val="20"/>
              </w:rPr>
            </w:pPr>
            <w:r>
              <w:rPr>
                <w:rFonts w:ascii="Calibri" w:hAnsi="Calibri" w:cs="Calibri"/>
                <w:sz w:val="20"/>
                <w:szCs w:val="20"/>
              </w:rPr>
              <w:t>Krajowy Plan Renowacji Budynków</w:t>
            </w:r>
          </w:p>
        </w:tc>
      </w:tr>
      <w:tr w:rsidR="006A237C" w:rsidRPr="009C0426" w14:paraId="14F12C41" w14:textId="77777777" w:rsidTr="009709D2">
        <w:trPr>
          <w:trHeight w:val="671"/>
          <w:jc w:val="center"/>
        </w:trPr>
        <w:tc>
          <w:tcPr>
            <w:tcW w:w="1271" w:type="dxa"/>
            <w:vAlign w:val="center"/>
          </w:tcPr>
          <w:p w14:paraId="0F6BEC2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KPŻ2030</w:t>
            </w:r>
          </w:p>
        </w:tc>
        <w:tc>
          <w:tcPr>
            <w:tcW w:w="7789" w:type="dxa"/>
            <w:vAlign w:val="center"/>
          </w:tcPr>
          <w:p w14:paraId="3A4F72BA" w14:textId="378EFCE9" w:rsidR="006A237C" w:rsidRPr="00AB4775" w:rsidRDefault="006A237C" w:rsidP="006A237C">
            <w:pPr>
              <w:pStyle w:val="Tekstprzypisudolnego"/>
              <w:spacing w:before="0"/>
              <w:rPr>
                <w:rFonts w:ascii="Calibri" w:hAnsi="Calibri" w:cs="Calibri"/>
              </w:rPr>
            </w:pPr>
            <w:r w:rsidRPr="00AB4775">
              <w:rPr>
                <w:rFonts w:ascii="Calibri" w:hAnsi="Calibri" w:cs="Calibri"/>
              </w:rPr>
              <w:t>Krajowy Program Żeglugowy do roku 2030 przyjęty u</w:t>
            </w:r>
            <w:r w:rsidRPr="00AB4775">
              <w:t>chwałą nr 180/2023 Rady Ministrów z dnia 3 października 2023 r</w:t>
            </w:r>
            <w:r w:rsidRPr="00AB4775">
              <w:rPr>
                <w:i/>
              </w:rPr>
              <w:t>. w sprawie ustanowienia programu rozwoju pod nazwą „Krajowy Program Żeglugowy do roku 2030”</w:t>
            </w:r>
          </w:p>
        </w:tc>
      </w:tr>
      <w:tr w:rsidR="006A237C" w:rsidRPr="009C0426" w14:paraId="4344EC94" w14:textId="77777777" w:rsidTr="009709D2">
        <w:trPr>
          <w:trHeight w:val="671"/>
          <w:jc w:val="center"/>
        </w:trPr>
        <w:tc>
          <w:tcPr>
            <w:tcW w:w="1271" w:type="dxa"/>
            <w:vAlign w:val="center"/>
          </w:tcPr>
          <w:p w14:paraId="033B758F"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Krajowa baza</w:t>
            </w:r>
          </w:p>
        </w:tc>
        <w:tc>
          <w:tcPr>
            <w:tcW w:w="7789" w:type="dxa"/>
            <w:vAlign w:val="center"/>
          </w:tcPr>
          <w:p w14:paraId="1B19AE6B" w14:textId="39E6D11C" w:rsidR="006A237C" w:rsidRPr="00AB4775" w:rsidRDefault="006A237C" w:rsidP="006A237C">
            <w:pPr>
              <w:pStyle w:val="Tekstprzypisudolnego"/>
              <w:spacing w:before="0"/>
              <w:rPr>
                <w:rFonts w:ascii="Calibri" w:hAnsi="Calibri" w:cs="Calibri"/>
              </w:rPr>
            </w:pPr>
            <w:r w:rsidRPr="00AB4775">
              <w:rPr>
                <w:rFonts w:ascii="Calibri" w:hAnsi="Calibri" w:cs="Calibri"/>
              </w:rPr>
              <w:t xml:space="preserve">Właściwa nazwa: </w:t>
            </w:r>
            <w:r w:rsidRPr="00AB4775">
              <w:rPr>
                <w:rFonts w:ascii="Calibri" w:hAnsi="Calibri" w:cs="Calibri"/>
                <w:i/>
              </w:rPr>
              <w:t xml:space="preserve">Krajowa baza o emisjach gazów cieplarnianych i innych </w:t>
            </w:r>
            <w:r w:rsidRPr="00AB4775">
              <w:rPr>
                <w:rFonts w:ascii="Calibri" w:hAnsi="Calibri" w:cs="Calibri"/>
              </w:rPr>
              <w:t xml:space="preserve">substancji. Na mocy </w:t>
            </w:r>
            <w:r w:rsidR="005E0CC4">
              <w:rPr>
                <w:rFonts w:ascii="Calibri" w:hAnsi="Calibri" w:cs="Calibri"/>
              </w:rPr>
              <w:t>przepisów</w:t>
            </w:r>
            <w:r w:rsidRPr="00AB4775">
              <w:rPr>
                <w:rFonts w:ascii="Calibri" w:hAnsi="Calibri" w:cs="Calibri"/>
              </w:rPr>
              <w:t xml:space="preserve"> ustawy USZE KOBiZE wykonuje m.in. zadania związane z funkcjonowaniem Krajowego systemu bilansowania i prognozowania emisji, w tym prowadzenie Krajowej bazy (…)</w:t>
            </w:r>
          </w:p>
        </w:tc>
      </w:tr>
      <w:tr w:rsidR="006A237C" w:rsidRPr="009C0426" w14:paraId="2FB35C29" w14:textId="77777777" w:rsidTr="009709D2">
        <w:trPr>
          <w:jc w:val="center"/>
        </w:trPr>
        <w:tc>
          <w:tcPr>
            <w:tcW w:w="1271" w:type="dxa"/>
            <w:vAlign w:val="center"/>
          </w:tcPr>
          <w:p w14:paraId="4634D2F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KSZR</w:t>
            </w:r>
          </w:p>
        </w:tc>
        <w:tc>
          <w:tcPr>
            <w:tcW w:w="7789" w:type="dxa"/>
            <w:vAlign w:val="center"/>
          </w:tcPr>
          <w:p w14:paraId="738E287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Krajowy System Zarządzania Ruchem Drogowym</w:t>
            </w:r>
          </w:p>
        </w:tc>
      </w:tr>
      <w:tr w:rsidR="006A237C" w:rsidRPr="009C0426" w14:paraId="40A5471A" w14:textId="77777777" w:rsidTr="009709D2">
        <w:trPr>
          <w:jc w:val="center"/>
        </w:trPr>
        <w:tc>
          <w:tcPr>
            <w:tcW w:w="1271" w:type="dxa"/>
            <w:vAlign w:val="center"/>
          </w:tcPr>
          <w:p w14:paraId="0EE35F59"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lastRenderedPageBreak/>
              <w:t>LCP</w:t>
            </w:r>
          </w:p>
        </w:tc>
        <w:tc>
          <w:tcPr>
            <w:tcW w:w="7789" w:type="dxa"/>
            <w:vAlign w:val="center"/>
          </w:tcPr>
          <w:p w14:paraId="43CD93A0"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 xml:space="preserve">duży obiekt energetycznego spalania (ang. </w:t>
            </w:r>
            <w:proofErr w:type="spellStart"/>
            <w:r w:rsidRPr="00AB4775">
              <w:rPr>
                <w:rFonts w:ascii="Calibri" w:hAnsi="Calibri" w:cs="Calibri"/>
                <w:i/>
                <w:sz w:val="20"/>
                <w:szCs w:val="20"/>
              </w:rPr>
              <w:t>large</w:t>
            </w:r>
            <w:proofErr w:type="spellEnd"/>
            <w:r w:rsidRPr="00AB4775">
              <w:rPr>
                <w:rFonts w:ascii="Calibri" w:hAnsi="Calibri" w:cs="Calibri"/>
                <w:i/>
                <w:sz w:val="20"/>
                <w:szCs w:val="20"/>
              </w:rPr>
              <w:t xml:space="preserve"> </w:t>
            </w:r>
            <w:proofErr w:type="spellStart"/>
            <w:r w:rsidRPr="00AB4775">
              <w:rPr>
                <w:rFonts w:ascii="Calibri" w:hAnsi="Calibri" w:cs="Calibri"/>
                <w:i/>
                <w:sz w:val="20"/>
                <w:szCs w:val="20"/>
              </w:rPr>
              <w:t>combustion</w:t>
            </w:r>
            <w:proofErr w:type="spellEnd"/>
            <w:r w:rsidRPr="00AB4775">
              <w:rPr>
                <w:rFonts w:ascii="Calibri" w:hAnsi="Calibri" w:cs="Calibri"/>
                <w:i/>
                <w:sz w:val="20"/>
                <w:szCs w:val="20"/>
              </w:rPr>
              <w:t xml:space="preserve"> plant</w:t>
            </w:r>
            <w:r w:rsidRPr="00AB4775">
              <w:rPr>
                <w:rFonts w:ascii="Calibri" w:hAnsi="Calibri" w:cs="Calibri"/>
                <w:sz w:val="20"/>
                <w:szCs w:val="20"/>
              </w:rPr>
              <w:t>)</w:t>
            </w:r>
          </w:p>
        </w:tc>
      </w:tr>
      <w:tr w:rsidR="006A237C" w:rsidRPr="009C0426" w14:paraId="73581B45" w14:textId="77777777" w:rsidTr="009709D2">
        <w:trPr>
          <w:jc w:val="center"/>
        </w:trPr>
        <w:tc>
          <w:tcPr>
            <w:tcW w:w="1271" w:type="dxa"/>
            <w:vAlign w:val="center"/>
          </w:tcPr>
          <w:p w14:paraId="1FA59274"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konwencja LRTAP</w:t>
            </w:r>
          </w:p>
        </w:tc>
        <w:tc>
          <w:tcPr>
            <w:tcW w:w="7789" w:type="dxa"/>
            <w:vAlign w:val="center"/>
          </w:tcPr>
          <w:p w14:paraId="2DF03619" w14:textId="77777777" w:rsidR="006A237C" w:rsidRPr="00AB4775" w:rsidRDefault="006A237C" w:rsidP="006A237C">
            <w:pPr>
              <w:pStyle w:val="Tekstprzypisudolnego"/>
              <w:spacing w:before="0"/>
              <w:rPr>
                <w:rFonts w:ascii="Calibri" w:hAnsi="Calibri" w:cs="Calibri"/>
              </w:rPr>
            </w:pPr>
            <w:r w:rsidRPr="00AB4775">
              <w:rPr>
                <w:rFonts w:ascii="Calibri" w:hAnsi="Calibri" w:cs="Calibri"/>
                <w:bCs/>
              </w:rPr>
              <w:t>Konwencja w sprawie transgranicznego zanieczyszczenia powietrza na dalekie odległości</w:t>
            </w:r>
            <w:r w:rsidRPr="00AB4775">
              <w:rPr>
                <w:rFonts w:ascii="Calibri" w:hAnsi="Calibri" w:cs="Calibri"/>
              </w:rPr>
              <w:t xml:space="preserve"> (ang. </w:t>
            </w:r>
            <w:proofErr w:type="spellStart"/>
            <w:r w:rsidRPr="00AB4775">
              <w:rPr>
                <w:rFonts w:ascii="Calibri" w:hAnsi="Calibri" w:cs="Calibri"/>
                <w:i/>
              </w:rPr>
              <w:t>Convention</w:t>
            </w:r>
            <w:proofErr w:type="spellEnd"/>
            <w:r w:rsidRPr="00AB4775">
              <w:rPr>
                <w:rFonts w:ascii="Calibri" w:hAnsi="Calibri" w:cs="Calibri"/>
                <w:i/>
              </w:rPr>
              <w:t xml:space="preserve"> on </w:t>
            </w:r>
            <w:proofErr w:type="spellStart"/>
            <w:r w:rsidRPr="00AB4775">
              <w:rPr>
                <w:rFonts w:ascii="Calibri" w:hAnsi="Calibri" w:cs="Calibri"/>
                <w:i/>
              </w:rPr>
              <w:t>Long-range</w:t>
            </w:r>
            <w:proofErr w:type="spellEnd"/>
            <w:r w:rsidRPr="00AB4775">
              <w:rPr>
                <w:rFonts w:ascii="Calibri" w:hAnsi="Calibri" w:cs="Calibri"/>
                <w:i/>
              </w:rPr>
              <w:t xml:space="preserve"> </w:t>
            </w:r>
            <w:proofErr w:type="spellStart"/>
            <w:r w:rsidRPr="00AB4775">
              <w:rPr>
                <w:rFonts w:ascii="Calibri" w:hAnsi="Calibri" w:cs="Calibri"/>
                <w:i/>
              </w:rPr>
              <w:t>Transboundary</w:t>
            </w:r>
            <w:proofErr w:type="spellEnd"/>
            <w:r w:rsidRPr="00AB4775">
              <w:rPr>
                <w:rFonts w:ascii="Calibri" w:hAnsi="Calibri" w:cs="Calibri"/>
                <w:i/>
              </w:rPr>
              <w:t xml:space="preserve"> </w:t>
            </w:r>
            <w:proofErr w:type="spellStart"/>
            <w:r w:rsidRPr="00AB4775">
              <w:rPr>
                <w:rFonts w:ascii="Calibri" w:hAnsi="Calibri" w:cs="Calibri"/>
                <w:i/>
              </w:rPr>
              <w:t>Air</w:t>
            </w:r>
            <w:proofErr w:type="spellEnd"/>
            <w:r w:rsidRPr="00AB4775">
              <w:rPr>
                <w:rFonts w:ascii="Calibri" w:hAnsi="Calibri" w:cs="Calibri"/>
                <w:i/>
              </w:rPr>
              <w:t xml:space="preserve"> </w:t>
            </w:r>
            <w:proofErr w:type="spellStart"/>
            <w:r w:rsidRPr="00AB4775">
              <w:rPr>
                <w:rFonts w:ascii="Calibri" w:hAnsi="Calibri" w:cs="Calibri"/>
                <w:i/>
              </w:rPr>
              <w:t>Pollution</w:t>
            </w:r>
            <w:proofErr w:type="spellEnd"/>
            <w:r w:rsidRPr="00AB4775">
              <w:rPr>
                <w:rFonts w:ascii="Calibri" w:hAnsi="Calibri" w:cs="Calibri"/>
                <w:i/>
                <w:iCs/>
              </w:rPr>
              <w:t>)</w:t>
            </w:r>
          </w:p>
        </w:tc>
      </w:tr>
      <w:tr w:rsidR="006A237C" w:rsidRPr="009C0426" w14:paraId="1555F343" w14:textId="77777777" w:rsidTr="009709D2">
        <w:trPr>
          <w:jc w:val="center"/>
        </w:trPr>
        <w:tc>
          <w:tcPr>
            <w:tcW w:w="1271" w:type="dxa"/>
            <w:vAlign w:val="center"/>
          </w:tcPr>
          <w:p w14:paraId="161B1D21"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LZO</w:t>
            </w:r>
          </w:p>
        </w:tc>
        <w:tc>
          <w:tcPr>
            <w:tcW w:w="7789" w:type="dxa"/>
            <w:vAlign w:val="center"/>
          </w:tcPr>
          <w:p w14:paraId="2939469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lotne związki organiczne</w:t>
            </w:r>
          </w:p>
        </w:tc>
      </w:tr>
      <w:tr w:rsidR="006A237C" w:rsidRPr="009C0426" w14:paraId="526403AA" w14:textId="77777777" w:rsidTr="009709D2">
        <w:trPr>
          <w:jc w:val="center"/>
        </w:trPr>
        <w:tc>
          <w:tcPr>
            <w:tcW w:w="1271" w:type="dxa"/>
            <w:vAlign w:val="center"/>
          </w:tcPr>
          <w:p w14:paraId="1D62141A"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MCP</w:t>
            </w:r>
          </w:p>
        </w:tc>
        <w:tc>
          <w:tcPr>
            <w:tcW w:w="7789" w:type="dxa"/>
            <w:vAlign w:val="center"/>
          </w:tcPr>
          <w:p w14:paraId="56A9FD3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 xml:space="preserve">średni obiekt energetycznego spalania (ang. </w:t>
            </w:r>
            <w:r w:rsidRPr="00AB4775">
              <w:rPr>
                <w:rFonts w:ascii="Calibri" w:hAnsi="Calibri" w:cs="Calibri"/>
                <w:i/>
                <w:sz w:val="20"/>
                <w:szCs w:val="20"/>
              </w:rPr>
              <w:t xml:space="preserve">medium </w:t>
            </w:r>
            <w:proofErr w:type="spellStart"/>
            <w:r w:rsidRPr="00AB4775">
              <w:rPr>
                <w:rFonts w:ascii="Calibri" w:hAnsi="Calibri" w:cs="Calibri"/>
                <w:i/>
                <w:sz w:val="20"/>
                <w:szCs w:val="20"/>
              </w:rPr>
              <w:t>combustion</w:t>
            </w:r>
            <w:proofErr w:type="spellEnd"/>
            <w:r w:rsidRPr="00AB4775">
              <w:rPr>
                <w:rFonts w:ascii="Calibri" w:hAnsi="Calibri" w:cs="Calibri"/>
                <w:i/>
                <w:sz w:val="20"/>
                <w:szCs w:val="20"/>
              </w:rPr>
              <w:t xml:space="preserve"> plant</w:t>
            </w:r>
            <w:r w:rsidRPr="00AB4775">
              <w:rPr>
                <w:rFonts w:ascii="Calibri" w:hAnsi="Calibri" w:cs="Calibri"/>
                <w:sz w:val="20"/>
                <w:szCs w:val="20"/>
              </w:rPr>
              <w:t>)</w:t>
            </w:r>
          </w:p>
        </w:tc>
      </w:tr>
      <w:tr w:rsidR="006A237C" w:rsidRPr="009C0426" w14:paraId="152F3769" w14:textId="77777777" w:rsidTr="009709D2">
        <w:trPr>
          <w:jc w:val="center"/>
        </w:trPr>
        <w:tc>
          <w:tcPr>
            <w:tcW w:w="1271" w:type="dxa"/>
            <w:vAlign w:val="center"/>
          </w:tcPr>
          <w:p w14:paraId="61ED850B"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dyrektywa</w:t>
            </w:r>
            <w:r w:rsidRPr="00AB4775">
              <w:rPr>
                <w:rFonts w:ascii="Calibri" w:hAnsi="Calibri" w:cs="Calibri"/>
                <w:sz w:val="20"/>
                <w:szCs w:val="20"/>
              </w:rPr>
              <w:br/>
              <w:t>MCP</w:t>
            </w:r>
          </w:p>
        </w:tc>
        <w:tc>
          <w:tcPr>
            <w:tcW w:w="7789" w:type="dxa"/>
            <w:vAlign w:val="center"/>
          </w:tcPr>
          <w:p w14:paraId="7015F399" w14:textId="1E0515C2" w:rsidR="006A237C" w:rsidRPr="00AB4775" w:rsidRDefault="004A5538" w:rsidP="006A237C">
            <w:pPr>
              <w:spacing w:before="0" w:after="0"/>
              <w:rPr>
                <w:rFonts w:ascii="Calibri" w:hAnsi="Calibri" w:cs="Calibri"/>
                <w:sz w:val="20"/>
                <w:szCs w:val="20"/>
              </w:rPr>
            </w:pPr>
            <w:r>
              <w:rPr>
                <w:rFonts w:ascii="Calibri" w:hAnsi="Calibri" w:cs="Calibri"/>
                <w:sz w:val="20"/>
                <w:szCs w:val="20"/>
              </w:rPr>
              <w:t>d</w:t>
            </w:r>
            <w:r w:rsidR="006A237C" w:rsidRPr="00AB4775">
              <w:rPr>
                <w:rFonts w:ascii="Calibri" w:hAnsi="Calibri" w:cs="Calibri"/>
                <w:sz w:val="20"/>
                <w:szCs w:val="20"/>
              </w:rPr>
              <w:t xml:space="preserve">yrektywa Parlamentu Europejskiego i Rady (UE) 2015/2193 z dnia 25 listopada 2015 r. </w:t>
            </w:r>
            <w:r w:rsidR="006A237C" w:rsidRPr="00AB4775">
              <w:rPr>
                <w:rFonts w:ascii="Calibri" w:hAnsi="Calibri" w:cs="Calibri"/>
                <w:i/>
                <w:sz w:val="20"/>
                <w:szCs w:val="20"/>
              </w:rPr>
              <w:t>w sprawie ograniczenia emisji niektórych zanieczyszczeń do powietrza ze średnich obiektów energetycznego spalania</w:t>
            </w:r>
            <w:r w:rsidR="006A237C" w:rsidRPr="00AB4775">
              <w:rPr>
                <w:rFonts w:ascii="Calibri" w:hAnsi="Calibri" w:cs="Calibri"/>
                <w:sz w:val="20"/>
                <w:szCs w:val="20"/>
              </w:rPr>
              <w:t xml:space="preserve"> (Dz. Urz. UE L 313 z 28.11.2015, str. 1).</w:t>
            </w:r>
          </w:p>
        </w:tc>
      </w:tr>
      <w:tr w:rsidR="006A237C" w:rsidRPr="009C0426" w14:paraId="5EFD1667" w14:textId="77777777" w:rsidTr="009709D2">
        <w:trPr>
          <w:jc w:val="center"/>
        </w:trPr>
        <w:tc>
          <w:tcPr>
            <w:tcW w:w="1271" w:type="dxa"/>
            <w:vAlign w:val="center"/>
          </w:tcPr>
          <w:p w14:paraId="4F6D7050" w14:textId="77777777" w:rsidR="006A237C" w:rsidRPr="00AB4775" w:rsidRDefault="006A237C" w:rsidP="006A237C">
            <w:pPr>
              <w:spacing w:before="0" w:after="0"/>
              <w:rPr>
                <w:rFonts w:ascii="Calibri" w:hAnsi="Calibri" w:cs="Calibri"/>
                <w:color w:val="000000" w:themeColor="text1"/>
                <w:sz w:val="20"/>
                <w:szCs w:val="20"/>
              </w:rPr>
            </w:pPr>
            <w:r w:rsidRPr="00AB4775">
              <w:rPr>
                <w:rFonts w:ascii="Calibri" w:hAnsi="Calibri" w:cs="Calibri"/>
                <w:color w:val="000000" w:themeColor="text1"/>
                <w:sz w:val="20"/>
                <w:szCs w:val="20"/>
              </w:rPr>
              <w:t>ME</w:t>
            </w:r>
          </w:p>
        </w:tc>
        <w:tc>
          <w:tcPr>
            <w:tcW w:w="7789" w:type="dxa"/>
            <w:vAlign w:val="center"/>
          </w:tcPr>
          <w:p w14:paraId="347A9D9B" w14:textId="77777777" w:rsidR="006A237C" w:rsidRPr="00AB4775" w:rsidRDefault="006A237C" w:rsidP="006A237C">
            <w:pPr>
              <w:spacing w:before="0" w:after="0"/>
              <w:rPr>
                <w:rFonts w:ascii="Calibri" w:hAnsi="Calibri" w:cs="Calibri"/>
                <w:color w:val="000000" w:themeColor="text1"/>
                <w:sz w:val="20"/>
                <w:szCs w:val="20"/>
              </w:rPr>
            </w:pPr>
            <w:r w:rsidRPr="00AB4775">
              <w:rPr>
                <w:rFonts w:ascii="Calibri" w:hAnsi="Calibri" w:cs="Calibri"/>
                <w:color w:val="000000" w:themeColor="text1"/>
                <w:sz w:val="20"/>
                <w:szCs w:val="20"/>
              </w:rPr>
              <w:t>Minister Energii</w:t>
            </w:r>
          </w:p>
        </w:tc>
      </w:tr>
      <w:tr w:rsidR="006A237C" w:rsidRPr="009C0426" w14:paraId="15624B19" w14:textId="77777777" w:rsidTr="009709D2">
        <w:trPr>
          <w:jc w:val="center"/>
        </w:trPr>
        <w:tc>
          <w:tcPr>
            <w:tcW w:w="1271" w:type="dxa"/>
            <w:vAlign w:val="center"/>
          </w:tcPr>
          <w:p w14:paraId="2E51581E"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MI</w:t>
            </w:r>
          </w:p>
        </w:tc>
        <w:tc>
          <w:tcPr>
            <w:tcW w:w="7789" w:type="dxa"/>
            <w:vAlign w:val="center"/>
          </w:tcPr>
          <w:p w14:paraId="01AE438E"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Minister Infrastruktury</w:t>
            </w:r>
          </w:p>
        </w:tc>
      </w:tr>
      <w:tr w:rsidR="006A237C" w:rsidRPr="009C0426" w14:paraId="451EAB6D" w14:textId="77777777" w:rsidTr="009709D2">
        <w:trPr>
          <w:jc w:val="center"/>
        </w:trPr>
        <w:tc>
          <w:tcPr>
            <w:tcW w:w="1271" w:type="dxa"/>
            <w:vAlign w:val="center"/>
          </w:tcPr>
          <w:p w14:paraId="76E7AD8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MOP</w:t>
            </w:r>
          </w:p>
        </w:tc>
        <w:tc>
          <w:tcPr>
            <w:tcW w:w="7789" w:type="dxa"/>
            <w:vAlign w:val="center"/>
          </w:tcPr>
          <w:p w14:paraId="30F86A9C"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Miejsce Obsługi Podróżnych</w:t>
            </w:r>
          </w:p>
        </w:tc>
      </w:tr>
      <w:tr w:rsidR="006A237C" w:rsidRPr="009C0426" w14:paraId="470ED3EE" w14:textId="77777777" w:rsidTr="009709D2">
        <w:trPr>
          <w:jc w:val="center"/>
        </w:trPr>
        <w:tc>
          <w:tcPr>
            <w:tcW w:w="1271" w:type="dxa"/>
            <w:vAlign w:val="center"/>
          </w:tcPr>
          <w:p w14:paraId="44A35CBF"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MKiŚ</w:t>
            </w:r>
          </w:p>
        </w:tc>
        <w:tc>
          <w:tcPr>
            <w:tcW w:w="7789" w:type="dxa"/>
            <w:vAlign w:val="center"/>
          </w:tcPr>
          <w:p w14:paraId="4A29F7A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Minister Klimatu i Środowiska</w:t>
            </w:r>
          </w:p>
        </w:tc>
      </w:tr>
      <w:tr w:rsidR="006A237C" w:rsidRPr="009C0426" w14:paraId="1A91BDD3" w14:textId="77777777" w:rsidTr="009709D2">
        <w:trPr>
          <w:jc w:val="center"/>
        </w:trPr>
        <w:tc>
          <w:tcPr>
            <w:tcW w:w="1271" w:type="dxa"/>
            <w:vAlign w:val="center"/>
          </w:tcPr>
          <w:p w14:paraId="1EE51A85" w14:textId="77777777" w:rsidR="006A237C" w:rsidRPr="00AB4775" w:rsidRDefault="006A237C" w:rsidP="006A237C">
            <w:pPr>
              <w:spacing w:before="0" w:after="0"/>
              <w:rPr>
                <w:rFonts w:ascii="Calibri" w:hAnsi="Calibri" w:cs="Calibri"/>
                <w:sz w:val="20"/>
                <w:szCs w:val="20"/>
              </w:rPr>
            </w:pPr>
            <w:proofErr w:type="spellStart"/>
            <w:r w:rsidRPr="00AB4775">
              <w:rPr>
                <w:rFonts w:ascii="Calibri" w:hAnsi="Calibri" w:cs="Calibri"/>
                <w:sz w:val="20"/>
                <w:szCs w:val="20"/>
              </w:rPr>
              <w:t>MRiRW</w:t>
            </w:r>
            <w:proofErr w:type="spellEnd"/>
          </w:p>
        </w:tc>
        <w:tc>
          <w:tcPr>
            <w:tcW w:w="7789" w:type="dxa"/>
            <w:vAlign w:val="center"/>
          </w:tcPr>
          <w:p w14:paraId="5637179D"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Minister Rolnictwa i Rozwoju Wsi</w:t>
            </w:r>
          </w:p>
        </w:tc>
      </w:tr>
      <w:tr w:rsidR="006A237C" w:rsidRPr="009C0426" w14:paraId="652D0C3F" w14:textId="77777777" w:rsidTr="009709D2">
        <w:trPr>
          <w:jc w:val="center"/>
        </w:trPr>
        <w:tc>
          <w:tcPr>
            <w:tcW w:w="1271" w:type="dxa"/>
            <w:vAlign w:val="center"/>
          </w:tcPr>
          <w:p w14:paraId="642C0EAF" w14:textId="77777777" w:rsidR="006A237C" w:rsidRPr="00AB4775" w:rsidRDefault="006A237C" w:rsidP="006A237C">
            <w:pPr>
              <w:spacing w:before="0" w:after="0"/>
              <w:rPr>
                <w:rFonts w:ascii="Calibri" w:hAnsi="Calibri" w:cs="Calibri"/>
                <w:sz w:val="20"/>
                <w:szCs w:val="20"/>
              </w:rPr>
            </w:pPr>
            <w:proofErr w:type="spellStart"/>
            <w:r w:rsidRPr="00AB4775">
              <w:rPr>
                <w:rFonts w:ascii="Calibri" w:hAnsi="Calibri" w:cs="Calibri"/>
                <w:sz w:val="20"/>
                <w:szCs w:val="20"/>
              </w:rPr>
              <w:t>MRiT</w:t>
            </w:r>
            <w:proofErr w:type="spellEnd"/>
          </w:p>
        </w:tc>
        <w:tc>
          <w:tcPr>
            <w:tcW w:w="7789" w:type="dxa"/>
            <w:vAlign w:val="center"/>
          </w:tcPr>
          <w:p w14:paraId="093C30E9"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Minister Rozwoju i Technologii</w:t>
            </w:r>
          </w:p>
        </w:tc>
      </w:tr>
      <w:tr w:rsidR="006A237C" w:rsidRPr="009C0426" w14:paraId="482FE523" w14:textId="77777777" w:rsidTr="009709D2">
        <w:trPr>
          <w:jc w:val="center"/>
        </w:trPr>
        <w:tc>
          <w:tcPr>
            <w:tcW w:w="1271" w:type="dxa"/>
            <w:vAlign w:val="center"/>
          </w:tcPr>
          <w:p w14:paraId="0C3BB02C"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NCW</w:t>
            </w:r>
          </w:p>
        </w:tc>
        <w:tc>
          <w:tcPr>
            <w:tcW w:w="7789" w:type="dxa"/>
            <w:vAlign w:val="center"/>
          </w:tcPr>
          <w:p w14:paraId="68E22EF2"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Narodowy Cel Wskaźnikowy</w:t>
            </w:r>
          </w:p>
        </w:tc>
      </w:tr>
      <w:tr w:rsidR="006A237C" w:rsidRPr="009C0426" w14:paraId="2DC6D57D" w14:textId="77777777" w:rsidTr="009709D2">
        <w:trPr>
          <w:jc w:val="center"/>
        </w:trPr>
        <w:tc>
          <w:tcPr>
            <w:tcW w:w="1271" w:type="dxa"/>
            <w:vAlign w:val="center"/>
          </w:tcPr>
          <w:p w14:paraId="707646C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dyrektywa NEC</w:t>
            </w:r>
          </w:p>
        </w:tc>
        <w:tc>
          <w:tcPr>
            <w:tcW w:w="7789" w:type="dxa"/>
            <w:vAlign w:val="center"/>
          </w:tcPr>
          <w:p w14:paraId="0486430C" w14:textId="2AD6DA18" w:rsidR="006A237C" w:rsidRPr="00AB4775" w:rsidRDefault="005E0CC4" w:rsidP="006A237C">
            <w:pPr>
              <w:spacing w:before="0" w:after="0"/>
              <w:rPr>
                <w:rFonts w:ascii="Calibri" w:hAnsi="Calibri" w:cs="Calibri"/>
                <w:sz w:val="20"/>
                <w:szCs w:val="20"/>
              </w:rPr>
            </w:pPr>
            <w:r>
              <w:rPr>
                <w:rFonts w:ascii="Calibri" w:hAnsi="Calibri" w:cs="Calibri"/>
                <w:sz w:val="20"/>
                <w:szCs w:val="20"/>
              </w:rPr>
              <w:t>d</w:t>
            </w:r>
            <w:r w:rsidR="006A237C" w:rsidRPr="00AB4775">
              <w:rPr>
                <w:rFonts w:ascii="Calibri" w:hAnsi="Calibri" w:cs="Calibri"/>
                <w:sz w:val="20"/>
                <w:szCs w:val="20"/>
              </w:rPr>
              <w:t xml:space="preserve">yrektywa Parlamentu Europejskiego i Rady (UE) 2016/2284 z dnia 14 grudnia 2016 r. </w:t>
            </w:r>
            <w:r w:rsidR="006A237C" w:rsidRPr="00AB4775">
              <w:rPr>
                <w:rFonts w:ascii="Calibri" w:hAnsi="Calibri" w:cs="Calibri"/>
                <w:i/>
                <w:sz w:val="20"/>
                <w:szCs w:val="20"/>
              </w:rPr>
              <w:t>w sprawie redukcji krajowych emisji niektórych rodzajów zanieczyszczeń atmosferycznych, zmiany dyrektywy 2003/35/WE oraz uchylenia dyrektywy</w:t>
            </w:r>
            <w:r w:rsidR="006A237C" w:rsidRPr="00AB4775">
              <w:rPr>
                <w:rFonts w:ascii="Calibri" w:hAnsi="Calibri" w:cs="Calibri"/>
                <w:sz w:val="20"/>
                <w:szCs w:val="20"/>
              </w:rPr>
              <w:t xml:space="preserve"> 2001/81/WE (Dz. Urz. UE L 344 z 17.12.2016, str. 1 oraz Dz. Urz. UE L </w:t>
            </w:r>
            <w:r w:rsidR="006A237C" w:rsidRPr="00AB4775">
              <w:rPr>
                <w:rFonts w:ascii="Calibri" w:hAnsi="Calibri" w:cs="Calibri"/>
                <w:iCs/>
                <w:sz w:val="20"/>
                <w:szCs w:val="20"/>
              </w:rPr>
              <w:t>2024/299</w:t>
            </w:r>
            <w:r w:rsidR="006A237C" w:rsidRPr="00AB4775">
              <w:rPr>
                <w:rFonts w:ascii="Calibri" w:hAnsi="Calibri" w:cs="Calibri"/>
                <w:sz w:val="20"/>
                <w:szCs w:val="20"/>
              </w:rPr>
              <w:t xml:space="preserve"> z 17.01.2024)</w:t>
            </w:r>
          </w:p>
        </w:tc>
      </w:tr>
      <w:tr w:rsidR="006A237C" w:rsidRPr="009C0426" w14:paraId="71EAFA21" w14:textId="77777777" w:rsidTr="009709D2">
        <w:trPr>
          <w:jc w:val="center"/>
        </w:trPr>
        <w:tc>
          <w:tcPr>
            <w:tcW w:w="1271" w:type="dxa"/>
            <w:vAlign w:val="center"/>
          </w:tcPr>
          <w:p w14:paraId="3FF8E3BE"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NFOŚiGW</w:t>
            </w:r>
          </w:p>
        </w:tc>
        <w:tc>
          <w:tcPr>
            <w:tcW w:w="7789" w:type="dxa"/>
            <w:vAlign w:val="center"/>
          </w:tcPr>
          <w:p w14:paraId="4A45C6DD"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Narodowy Fundusz Ochrony Środowiska i Gospodarki Wodnej</w:t>
            </w:r>
          </w:p>
        </w:tc>
      </w:tr>
      <w:tr w:rsidR="006A237C" w:rsidRPr="009C0426" w14:paraId="3087403C" w14:textId="77777777" w:rsidTr="009709D2">
        <w:trPr>
          <w:jc w:val="center"/>
        </w:trPr>
        <w:tc>
          <w:tcPr>
            <w:tcW w:w="1271" w:type="dxa"/>
            <w:vAlign w:val="center"/>
          </w:tcPr>
          <w:p w14:paraId="5E8AA8C4"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NH</w:t>
            </w:r>
            <w:r w:rsidRPr="00AB4775">
              <w:rPr>
                <w:rFonts w:ascii="Calibri" w:hAnsi="Calibri" w:cs="Calibri"/>
                <w:sz w:val="20"/>
                <w:szCs w:val="20"/>
                <w:vertAlign w:val="subscript"/>
              </w:rPr>
              <w:t>3</w:t>
            </w:r>
          </w:p>
        </w:tc>
        <w:tc>
          <w:tcPr>
            <w:tcW w:w="7789" w:type="dxa"/>
            <w:vAlign w:val="center"/>
          </w:tcPr>
          <w:p w14:paraId="08794CE2" w14:textId="77777777" w:rsidR="006A237C" w:rsidRPr="00AB4775" w:rsidRDefault="006A237C" w:rsidP="006A237C">
            <w:pPr>
              <w:spacing w:before="0" w:after="0" w:line="259" w:lineRule="auto"/>
              <w:rPr>
                <w:rFonts w:ascii="Calibri" w:hAnsi="Calibri" w:cs="Calibri"/>
                <w:sz w:val="20"/>
                <w:szCs w:val="20"/>
              </w:rPr>
            </w:pPr>
            <w:r w:rsidRPr="00AB4775">
              <w:rPr>
                <w:rFonts w:ascii="Calibri" w:hAnsi="Calibri" w:cs="Calibri"/>
                <w:sz w:val="20"/>
                <w:szCs w:val="20"/>
              </w:rPr>
              <w:t>amoniak</w:t>
            </w:r>
          </w:p>
        </w:tc>
      </w:tr>
      <w:tr w:rsidR="006A237C" w:rsidRPr="009C0426" w14:paraId="1321A23D" w14:textId="77777777" w:rsidTr="009709D2">
        <w:trPr>
          <w:jc w:val="center"/>
        </w:trPr>
        <w:tc>
          <w:tcPr>
            <w:tcW w:w="1271" w:type="dxa"/>
            <w:vAlign w:val="center"/>
          </w:tcPr>
          <w:p w14:paraId="70F88B6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NMLZO</w:t>
            </w:r>
          </w:p>
        </w:tc>
        <w:tc>
          <w:tcPr>
            <w:tcW w:w="7789" w:type="dxa"/>
            <w:vAlign w:val="center"/>
          </w:tcPr>
          <w:p w14:paraId="0A08EABA" w14:textId="77777777" w:rsidR="006A237C" w:rsidRPr="00AB4775" w:rsidRDefault="006A237C" w:rsidP="006A237C">
            <w:pPr>
              <w:spacing w:before="0" w:after="0"/>
              <w:rPr>
                <w:sz w:val="20"/>
                <w:szCs w:val="20"/>
              </w:rPr>
            </w:pPr>
            <w:proofErr w:type="spellStart"/>
            <w:r w:rsidRPr="00AB4775">
              <w:rPr>
                <w:rFonts w:ascii="Calibri" w:hAnsi="Calibri" w:cs="Calibri"/>
                <w:sz w:val="20"/>
                <w:szCs w:val="20"/>
              </w:rPr>
              <w:t>niemetanowe</w:t>
            </w:r>
            <w:proofErr w:type="spellEnd"/>
            <w:r w:rsidRPr="00AB4775">
              <w:rPr>
                <w:rFonts w:ascii="Calibri" w:hAnsi="Calibri" w:cs="Calibri"/>
                <w:sz w:val="20"/>
                <w:szCs w:val="20"/>
              </w:rPr>
              <w:t xml:space="preserve"> lotne związki organiczne – wszystkie związki organiczne inne niż metan, które są zdolne do wytwarzania utleniaczy fotochemicznych w reakcji z tlenkami azotu w obecności światła słonecznego</w:t>
            </w:r>
          </w:p>
        </w:tc>
      </w:tr>
      <w:tr w:rsidR="006A237C" w:rsidRPr="009C0426" w14:paraId="1FA1A886" w14:textId="77777777" w:rsidTr="009709D2">
        <w:trPr>
          <w:trHeight w:val="248"/>
          <w:jc w:val="center"/>
        </w:trPr>
        <w:tc>
          <w:tcPr>
            <w:tcW w:w="1271" w:type="dxa"/>
            <w:vAlign w:val="center"/>
          </w:tcPr>
          <w:p w14:paraId="0C59A846"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NO</w:t>
            </w:r>
            <w:r w:rsidRPr="00AB4775">
              <w:rPr>
                <w:rFonts w:ascii="Calibri" w:hAnsi="Calibri" w:cs="Calibri"/>
                <w:sz w:val="20"/>
                <w:szCs w:val="20"/>
                <w:vertAlign w:val="subscript"/>
              </w:rPr>
              <w:t>X</w:t>
            </w:r>
          </w:p>
        </w:tc>
        <w:tc>
          <w:tcPr>
            <w:tcW w:w="7789" w:type="dxa"/>
            <w:vAlign w:val="center"/>
          </w:tcPr>
          <w:p w14:paraId="66993C0D" w14:textId="77777777" w:rsidR="006A237C" w:rsidRPr="00AB4775" w:rsidRDefault="006A237C" w:rsidP="006A237C">
            <w:pPr>
              <w:spacing w:before="0" w:after="0"/>
              <w:rPr>
                <w:sz w:val="20"/>
                <w:szCs w:val="20"/>
              </w:rPr>
            </w:pPr>
            <w:r w:rsidRPr="00AB4775">
              <w:rPr>
                <w:rFonts w:ascii="Calibri" w:hAnsi="Calibri" w:cs="Calibri"/>
                <w:sz w:val="20"/>
                <w:szCs w:val="20"/>
              </w:rPr>
              <w:t xml:space="preserve">tlenki azotu rozumiane jako </w:t>
            </w:r>
            <w:r w:rsidRPr="00AB4775">
              <w:rPr>
                <w:sz w:val="20"/>
                <w:szCs w:val="20"/>
              </w:rPr>
              <w:t xml:space="preserve">tlenek </w:t>
            </w:r>
            <w:r w:rsidRPr="00AB4775">
              <w:rPr>
                <w:rFonts w:ascii="Calibri" w:hAnsi="Calibri" w:cs="Calibri"/>
                <w:sz w:val="20"/>
                <w:szCs w:val="20"/>
              </w:rPr>
              <w:t>azotu</w:t>
            </w:r>
            <w:r w:rsidRPr="00AB4775">
              <w:rPr>
                <w:sz w:val="20"/>
                <w:szCs w:val="20"/>
              </w:rPr>
              <w:t xml:space="preserve"> (NO) i dwutlenek azotu (NO₂), wyrażone jako dwutlenek azotu</w:t>
            </w:r>
          </w:p>
        </w:tc>
      </w:tr>
      <w:tr w:rsidR="006A237C" w:rsidRPr="009C0426" w14:paraId="70B47199" w14:textId="77777777" w:rsidTr="009709D2">
        <w:trPr>
          <w:jc w:val="center"/>
        </w:trPr>
        <w:tc>
          <w:tcPr>
            <w:tcW w:w="1271" w:type="dxa"/>
            <w:vAlign w:val="center"/>
          </w:tcPr>
          <w:p w14:paraId="17CAE271"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ODR</w:t>
            </w:r>
          </w:p>
        </w:tc>
        <w:tc>
          <w:tcPr>
            <w:tcW w:w="7789" w:type="dxa"/>
            <w:vAlign w:val="center"/>
          </w:tcPr>
          <w:p w14:paraId="5D5DC0A5"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Ośrodki Doradztwa Rolniczego (wojewódzkie)</w:t>
            </w:r>
          </w:p>
        </w:tc>
      </w:tr>
      <w:tr w:rsidR="002C533D" w:rsidRPr="009C0426" w14:paraId="3D3DC349" w14:textId="77777777" w:rsidTr="009709D2">
        <w:trPr>
          <w:jc w:val="center"/>
        </w:trPr>
        <w:tc>
          <w:tcPr>
            <w:tcW w:w="1271" w:type="dxa"/>
            <w:vAlign w:val="center"/>
          </w:tcPr>
          <w:p w14:paraId="1D9B7BE3" w14:textId="77FF1E8B" w:rsidR="002C533D" w:rsidRPr="00AB4775" w:rsidRDefault="002C533D" w:rsidP="006A237C">
            <w:pPr>
              <w:spacing w:before="0" w:after="0"/>
              <w:rPr>
                <w:rFonts w:ascii="Calibri" w:hAnsi="Calibri" w:cs="Calibri"/>
                <w:sz w:val="20"/>
                <w:szCs w:val="20"/>
              </w:rPr>
            </w:pPr>
            <w:r>
              <w:rPr>
                <w:rFonts w:ascii="Calibri" w:hAnsi="Calibri" w:cs="Calibri"/>
                <w:sz w:val="20"/>
                <w:szCs w:val="20"/>
              </w:rPr>
              <w:t>OPRO</w:t>
            </w:r>
          </w:p>
        </w:tc>
        <w:tc>
          <w:tcPr>
            <w:tcW w:w="7789" w:type="dxa"/>
            <w:vAlign w:val="center"/>
          </w:tcPr>
          <w:p w14:paraId="70EC8881" w14:textId="734733F6" w:rsidR="002C533D" w:rsidRPr="00AB4775" w:rsidRDefault="002C533D" w:rsidP="002C533D">
            <w:pPr>
              <w:spacing w:before="0" w:after="0"/>
              <w:rPr>
                <w:rFonts w:ascii="Calibri" w:hAnsi="Calibri" w:cs="Calibri"/>
                <w:sz w:val="20"/>
                <w:szCs w:val="20"/>
              </w:rPr>
            </w:pPr>
            <w:r>
              <w:rPr>
                <w:rFonts w:ascii="Calibri" w:hAnsi="Calibri" w:cs="Calibri"/>
                <w:sz w:val="20"/>
                <w:szCs w:val="20"/>
              </w:rPr>
              <w:t xml:space="preserve">obszary przyspieszonego </w:t>
            </w:r>
            <w:r w:rsidRPr="002C533D">
              <w:rPr>
                <w:rFonts w:ascii="Calibri" w:hAnsi="Calibri" w:cs="Calibri"/>
                <w:sz w:val="20"/>
                <w:szCs w:val="20"/>
              </w:rPr>
              <w:t>rozwoju instalacji OZE</w:t>
            </w:r>
          </w:p>
        </w:tc>
      </w:tr>
      <w:tr w:rsidR="006A237C" w:rsidRPr="009C0426" w14:paraId="79A3CF34" w14:textId="77777777" w:rsidTr="009709D2">
        <w:trPr>
          <w:jc w:val="center"/>
        </w:trPr>
        <w:tc>
          <w:tcPr>
            <w:tcW w:w="1271" w:type="dxa"/>
            <w:vAlign w:val="center"/>
          </w:tcPr>
          <w:p w14:paraId="5576FDDB"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OZE</w:t>
            </w:r>
          </w:p>
        </w:tc>
        <w:tc>
          <w:tcPr>
            <w:tcW w:w="7789" w:type="dxa"/>
            <w:vAlign w:val="center"/>
          </w:tcPr>
          <w:p w14:paraId="50F59D63"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odnawialne źródła energii</w:t>
            </w:r>
          </w:p>
        </w:tc>
      </w:tr>
      <w:tr w:rsidR="006A237C" w:rsidRPr="009C0426" w14:paraId="05DD99CA" w14:textId="77777777" w:rsidTr="009709D2">
        <w:trPr>
          <w:jc w:val="center"/>
        </w:trPr>
        <w:tc>
          <w:tcPr>
            <w:tcW w:w="1271" w:type="dxa"/>
            <w:vAlign w:val="center"/>
          </w:tcPr>
          <w:p w14:paraId="4B3B0619"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PM2,5</w:t>
            </w:r>
          </w:p>
        </w:tc>
        <w:tc>
          <w:tcPr>
            <w:tcW w:w="7789" w:type="dxa"/>
            <w:vAlign w:val="center"/>
          </w:tcPr>
          <w:p w14:paraId="3265C905"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pył zawieszony o średnicy cząstek ≤ 2,5 µm</w:t>
            </w:r>
          </w:p>
        </w:tc>
      </w:tr>
      <w:tr w:rsidR="006A237C" w:rsidRPr="009C0426" w14:paraId="658C37B3" w14:textId="77777777" w:rsidTr="009709D2">
        <w:trPr>
          <w:jc w:val="center"/>
        </w:trPr>
        <w:tc>
          <w:tcPr>
            <w:tcW w:w="1271" w:type="dxa"/>
            <w:vAlign w:val="center"/>
          </w:tcPr>
          <w:p w14:paraId="21618D1D"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PM10</w:t>
            </w:r>
          </w:p>
        </w:tc>
        <w:tc>
          <w:tcPr>
            <w:tcW w:w="7789" w:type="dxa"/>
            <w:vAlign w:val="center"/>
          </w:tcPr>
          <w:p w14:paraId="366F43E3" w14:textId="2F6E6F0D"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 xml:space="preserve">pył zawieszony o średnicy cząstek ≤ 10 </w:t>
            </w:r>
            <w:proofErr w:type="spellStart"/>
            <w:r w:rsidRPr="00AB4775">
              <w:rPr>
                <w:rFonts w:ascii="Calibri" w:hAnsi="Calibri" w:cs="Calibri"/>
                <w:sz w:val="20"/>
                <w:szCs w:val="20"/>
              </w:rPr>
              <w:t>μm</w:t>
            </w:r>
            <w:proofErr w:type="spellEnd"/>
          </w:p>
        </w:tc>
      </w:tr>
      <w:tr w:rsidR="006A237C" w:rsidRPr="009C0426" w14:paraId="16DCBC77" w14:textId="77777777" w:rsidTr="009709D2">
        <w:trPr>
          <w:jc w:val="center"/>
        </w:trPr>
        <w:tc>
          <w:tcPr>
            <w:tcW w:w="1271" w:type="dxa"/>
            <w:vAlign w:val="center"/>
          </w:tcPr>
          <w:p w14:paraId="2FB03299" w14:textId="12C8AC90" w:rsidR="006A237C" w:rsidRPr="0089230B" w:rsidRDefault="006A237C" w:rsidP="006A237C">
            <w:pPr>
              <w:spacing w:before="0" w:after="0"/>
              <w:rPr>
                <w:rFonts w:ascii="Calibri" w:hAnsi="Calibri" w:cs="Calibri"/>
                <w:sz w:val="20"/>
                <w:szCs w:val="20"/>
              </w:rPr>
            </w:pPr>
            <w:r w:rsidRPr="0089230B">
              <w:rPr>
                <w:rFonts w:ascii="Calibri" w:hAnsi="Calibri" w:cs="Calibri"/>
                <w:sz w:val="20"/>
                <w:szCs w:val="20"/>
              </w:rPr>
              <w:t>POP</w:t>
            </w:r>
          </w:p>
        </w:tc>
        <w:tc>
          <w:tcPr>
            <w:tcW w:w="7789" w:type="dxa"/>
            <w:vAlign w:val="center"/>
          </w:tcPr>
          <w:p w14:paraId="1591D673" w14:textId="3790D147" w:rsidR="006A237C" w:rsidRPr="0089230B" w:rsidRDefault="006A237C" w:rsidP="006A237C">
            <w:pPr>
              <w:spacing w:before="0" w:after="0"/>
              <w:rPr>
                <w:rFonts w:ascii="Calibri" w:hAnsi="Calibri" w:cs="Calibri"/>
                <w:sz w:val="20"/>
                <w:szCs w:val="20"/>
              </w:rPr>
            </w:pPr>
            <w:r w:rsidRPr="0089230B">
              <w:rPr>
                <w:rFonts w:ascii="Calibri" w:hAnsi="Calibri" w:cs="Calibri"/>
                <w:sz w:val="20"/>
                <w:szCs w:val="20"/>
              </w:rPr>
              <w:t>Program Ochrony Powietrza</w:t>
            </w:r>
          </w:p>
        </w:tc>
      </w:tr>
      <w:tr w:rsidR="006A237C" w:rsidRPr="009C0426" w14:paraId="3DF1A1CE" w14:textId="77777777" w:rsidTr="009709D2">
        <w:trPr>
          <w:jc w:val="center"/>
        </w:trPr>
        <w:tc>
          <w:tcPr>
            <w:tcW w:w="1271" w:type="dxa"/>
            <w:vAlign w:val="center"/>
          </w:tcPr>
          <w:p w14:paraId="6619212F" w14:textId="77777777" w:rsidR="006A237C" w:rsidRPr="00AB4775" w:rsidRDefault="006A237C" w:rsidP="006A237C">
            <w:pPr>
              <w:spacing w:before="0" w:after="0"/>
              <w:rPr>
                <w:rFonts w:ascii="Calibri" w:hAnsi="Calibri" w:cs="Calibri"/>
                <w:sz w:val="20"/>
                <w:szCs w:val="20"/>
              </w:rPr>
            </w:pPr>
            <w:proofErr w:type="spellStart"/>
            <w:r w:rsidRPr="00AB4775">
              <w:rPr>
                <w:rFonts w:ascii="Calibri" w:hAnsi="Calibri" w:cs="Calibri"/>
                <w:sz w:val="20"/>
                <w:szCs w:val="20"/>
              </w:rPr>
              <w:t>Poś</w:t>
            </w:r>
            <w:proofErr w:type="spellEnd"/>
          </w:p>
        </w:tc>
        <w:tc>
          <w:tcPr>
            <w:tcW w:w="7789" w:type="dxa"/>
            <w:vAlign w:val="center"/>
          </w:tcPr>
          <w:p w14:paraId="6D1AF338" w14:textId="0831F06A"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 xml:space="preserve">ustawa z dnia 27 kwietnia 2001 r. </w:t>
            </w:r>
            <w:r w:rsidRPr="00AB4775">
              <w:rPr>
                <w:rFonts w:ascii="Calibri" w:hAnsi="Calibri" w:cs="Calibri"/>
                <w:sz w:val="20"/>
                <w:szCs w:val="20"/>
              </w:rPr>
              <w:sym w:font="Symbol" w:char="F02D"/>
            </w:r>
            <w:r w:rsidRPr="00AB4775">
              <w:rPr>
                <w:rFonts w:ascii="Calibri" w:hAnsi="Calibri" w:cs="Calibri"/>
                <w:sz w:val="20"/>
                <w:szCs w:val="20"/>
              </w:rPr>
              <w:t xml:space="preserve"> </w:t>
            </w:r>
            <w:r w:rsidRPr="00AB4775">
              <w:rPr>
                <w:rFonts w:ascii="Calibri" w:hAnsi="Calibri" w:cs="Calibri"/>
                <w:i/>
                <w:sz w:val="20"/>
                <w:szCs w:val="20"/>
              </w:rPr>
              <w:t>Prawo ochrony środowiska</w:t>
            </w:r>
            <w:r w:rsidRPr="00AB4775">
              <w:rPr>
                <w:rFonts w:ascii="Calibri" w:hAnsi="Calibri" w:cs="Calibri"/>
                <w:sz w:val="20"/>
                <w:szCs w:val="20"/>
              </w:rPr>
              <w:t xml:space="preserve"> (Dz. U. z 2025 r. poz. 647</w:t>
            </w:r>
            <w:r w:rsidR="005E0CC4">
              <w:rPr>
                <w:rFonts w:ascii="Calibri" w:hAnsi="Calibri" w:cs="Calibri"/>
                <w:sz w:val="20"/>
                <w:szCs w:val="20"/>
              </w:rPr>
              <w:t>,</w:t>
            </w:r>
            <w:r w:rsidRPr="00AB4775">
              <w:rPr>
                <w:rFonts w:ascii="Calibri" w:hAnsi="Calibri" w:cs="Calibri"/>
                <w:sz w:val="20"/>
                <w:szCs w:val="20"/>
              </w:rPr>
              <w:t xml:space="preserve"> z </w:t>
            </w:r>
            <w:proofErr w:type="spellStart"/>
            <w:r w:rsidRPr="00AB4775">
              <w:rPr>
                <w:rFonts w:ascii="Calibri" w:hAnsi="Calibri" w:cs="Calibri"/>
                <w:sz w:val="20"/>
                <w:szCs w:val="20"/>
              </w:rPr>
              <w:t>późn</w:t>
            </w:r>
            <w:proofErr w:type="spellEnd"/>
            <w:r w:rsidRPr="00AB4775">
              <w:rPr>
                <w:rFonts w:ascii="Calibri" w:hAnsi="Calibri" w:cs="Calibri"/>
                <w:sz w:val="20"/>
                <w:szCs w:val="20"/>
              </w:rPr>
              <w:t>. zm.)</w:t>
            </w:r>
          </w:p>
        </w:tc>
      </w:tr>
      <w:tr w:rsidR="006A237C" w:rsidRPr="009C0426" w14:paraId="0FD4A4DE" w14:textId="77777777" w:rsidTr="009709D2">
        <w:trPr>
          <w:jc w:val="center"/>
        </w:trPr>
        <w:tc>
          <w:tcPr>
            <w:tcW w:w="1271" w:type="dxa"/>
            <w:vAlign w:val="center"/>
          </w:tcPr>
          <w:p w14:paraId="79D93C6A"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p. p.</w:t>
            </w:r>
          </w:p>
        </w:tc>
        <w:tc>
          <w:tcPr>
            <w:tcW w:w="7789" w:type="dxa"/>
            <w:vAlign w:val="center"/>
          </w:tcPr>
          <w:p w14:paraId="1DEFB3E2"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punkt procentowy</w:t>
            </w:r>
          </w:p>
        </w:tc>
      </w:tr>
      <w:tr w:rsidR="006A237C" w:rsidRPr="009C0426" w14:paraId="0B6737D3" w14:textId="77777777" w:rsidTr="009709D2">
        <w:trPr>
          <w:jc w:val="center"/>
        </w:trPr>
        <w:tc>
          <w:tcPr>
            <w:tcW w:w="1271" w:type="dxa"/>
            <w:vAlign w:val="center"/>
          </w:tcPr>
          <w:p w14:paraId="6BC5A23A"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PS WPR</w:t>
            </w:r>
          </w:p>
        </w:tc>
        <w:tc>
          <w:tcPr>
            <w:tcW w:w="7789" w:type="dxa"/>
            <w:vAlign w:val="center"/>
          </w:tcPr>
          <w:p w14:paraId="17ED7326"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Plan Strategiczny dla Wspólnej Polityki Rolnej na lata 2023</w:t>
            </w:r>
            <w:r w:rsidRPr="00AB4775">
              <w:rPr>
                <w:rFonts w:ascii="Calibri" w:hAnsi="Calibri" w:cs="Calibri"/>
                <w:sz w:val="20"/>
                <w:szCs w:val="20"/>
              </w:rPr>
              <w:sym w:font="Symbol" w:char="F02D"/>
            </w:r>
            <w:r w:rsidRPr="00AB4775">
              <w:rPr>
                <w:rFonts w:ascii="Calibri" w:hAnsi="Calibri" w:cs="Calibri"/>
                <w:sz w:val="20"/>
                <w:szCs w:val="20"/>
              </w:rPr>
              <w:t>2027</w:t>
            </w:r>
          </w:p>
        </w:tc>
      </w:tr>
      <w:tr w:rsidR="00E25343" w:rsidRPr="009C0426" w14:paraId="14E7E418" w14:textId="77777777" w:rsidTr="009709D2">
        <w:trPr>
          <w:jc w:val="center"/>
        </w:trPr>
        <w:tc>
          <w:tcPr>
            <w:tcW w:w="1271" w:type="dxa"/>
            <w:vAlign w:val="center"/>
          </w:tcPr>
          <w:p w14:paraId="65F6293C" w14:textId="165B7797" w:rsidR="00E25343" w:rsidRPr="00AB4775" w:rsidRDefault="00E25343" w:rsidP="006A237C">
            <w:pPr>
              <w:spacing w:before="0" w:after="0"/>
              <w:rPr>
                <w:rFonts w:ascii="Calibri" w:hAnsi="Calibri" w:cs="Calibri"/>
                <w:sz w:val="20"/>
                <w:szCs w:val="20"/>
              </w:rPr>
            </w:pPr>
            <w:r>
              <w:rPr>
                <w:rFonts w:ascii="Calibri" w:hAnsi="Calibri" w:cs="Calibri"/>
                <w:sz w:val="20"/>
                <w:szCs w:val="20"/>
              </w:rPr>
              <w:t>dyrektywa RED III</w:t>
            </w:r>
          </w:p>
        </w:tc>
        <w:tc>
          <w:tcPr>
            <w:tcW w:w="7789" w:type="dxa"/>
            <w:vAlign w:val="center"/>
          </w:tcPr>
          <w:p w14:paraId="2F98D31E" w14:textId="3096AE56" w:rsidR="00E25343" w:rsidRPr="00AB4775" w:rsidRDefault="005E0CC4" w:rsidP="009709D2">
            <w:pPr>
              <w:spacing w:before="0" w:after="0"/>
              <w:rPr>
                <w:rFonts w:ascii="Calibri" w:hAnsi="Calibri" w:cs="Calibri"/>
                <w:sz w:val="20"/>
                <w:szCs w:val="20"/>
              </w:rPr>
            </w:pPr>
            <w:r>
              <w:rPr>
                <w:rFonts w:ascii="Calibri" w:hAnsi="Calibri" w:cs="Calibri"/>
                <w:sz w:val="20"/>
                <w:szCs w:val="20"/>
              </w:rPr>
              <w:t>d</w:t>
            </w:r>
            <w:r w:rsidR="00E25343">
              <w:rPr>
                <w:rFonts w:ascii="Calibri" w:hAnsi="Calibri" w:cs="Calibri"/>
                <w:sz w:val="20"/>
                <w:szCs w:val="20"/>
              </w:rPr>
              <w:t xml:space="preserve">yrektywa Parlamentu Europejskiego i Rady </w:t>
            </w:r>
            <w:r w:rsidR="009709D2">
              <w:rPr>
                <w:rFonts w:ascii="Calibri" w:hAnsi="Calibri" w:cs="Calibri"/>
                <w:sz w:val="20"/>
                <w:szCs w:val="20"/>
              </w:rPr>
              <w:t xml:space="preserve">(UE) 2023/2413 z dnia 18 października 2023 </w:t>
            </w:r>
            <w:r w:rsidR="009709D2" w:rsidRPr="009709D2">
              <w:rPr>
                <w:rFonts w:ascii="Calibri" w:hAnsi="Calibri" w:cs="Calibri"/>
                <w:i/>
                <w:sz w:val="20"/>
                <w:szCs w:val="20"/>
              </w:rPr>
              <w:t xml:space="preserve">zmieniająca dyrektywę (UE) 2018/2001, rozporządzenie (UE) 2018/1999 i dyrektywę 98/70/WE w odniesieniu do promowania energii ze źródeł odnawialnych oraz uchylająca dyrektywę Rady </w:t>
            </w:r>
            <w:r w:rsidR="009709D2" w:rsidRPr="00715EDF">
              <w:rPr>
                <w:rFonts w:ascii="Calibri" w:hAnsi="Calibri" w:cs="Calibri"/>
                <w:sz w:val="20"/>
                <w:szCs w:val="20"/>
              </w:rPr>
              <w:t>(UE) 2015/652 (Dz. U</w:t>
            </w:r>
            <w:r w:rsidR="00715EDF" w:rsidRPr="00715EDF">
              <w:rPr>
                <w:rFonts w:ascii="Calibri" w:hAnsi="Calibri" w:cs="Calibri"/>
                <w:sz w:val="20"/>
                <w:szCs w:val="20"/>
              </w:rPr>
              <w:t>rz</w:t>
            </w:r>
            <w:r w:rsidR="009709D2" w:rsidRPr="00715EDF">
              <w:rPr>
                <w:rFonts w:ascii="Calibri" w:hAnsi="Calibri" w:cs="Calibri"/>
                <w:sz w:val="20"/>
                <w:szCs w:val="20"/>
              </w:rPr>
              <w:t xml:space="preserve">. </w:t>
            </w:r>
            <w:r w:rsidR="00715EDF" w:rsidRPr="00715EDF">
              <w:rPr>
                <w:rFonts w:ascii="Calibri" w:hAnsi="Calibri" w:cs="Calibri"/>
                <w:sz w:val="20"/>
                <w:szCs w:val="20"/>
              </w:rPr>
              <w:t xml:space="preserve">UE </w:t>
            </w:r>
            <w:r w:rsidR="00715EDF">
              <w:rPr>
                <w:rFonts w:ascii="Calibri" w:hAnsi="Calibri" w:cs="Calibri"/>
                <w:sz w:val="20"/>
                <w:szCs w:val="20"/>
              </w:rPr>
              <w:t xml:space="preserve">L </w:t>
            </w:r>
            <w:r w:rsidR="00202207">
              <w:rPr>
                <w:rFonts w:ascii="Calibri" w:hAnsi="Calibri" w:cs="Calibri"/>
                <w:sz w:val="20"/>
                <w:szCs w:val="20"/>
              </w:rPr>
              <w:t>264</w:t>
            </w:r>
            <w:r w:rsidR="00715EDF">
              <w:rPr>
                <w:rFonts w:ascii="Calibri" w:hAnsi="Calibri" w:cs="Calibri"/>
                <w:sz w:val="20"/>
                <w:szCs w:val="20"/>
              </w:rPr>
              <w:t xml:space="preserve"> z 31.10</w:t>
            </w:r>
            <w:r w:rsidR="009709D2" w:rsidRPr="00715EDF">
              <w:rPr>
                <w:rFonts w:ascii="Calibri" w:hAnsi="Calibri" w:cs="Calibri"/>
                <w:sz w:val="20"/>
                <w:szCs w:val="20"/>
              </w:rPr>
              <w:t>.2023</w:t>
            </w:r>
            <w:r w:rsidR="00202207">
              <w:rPr>
                <w:rFonts w:ascii="Calibri" w:hAnsi="Calibri" w:cs="Calibri"/>
                <w:sz w:val="20"/>
                <w:szCs w:val="20"/>
              </w:rPr>
              <w:t>, str. 2413</w:t>
            </w:r>
            <w:r w:rsidR="009709D2" w:rsidRPr="00715EDF">
              <w:rPr>
                <w:rFonts w:ascii="Calibri" w:hAnsi="Calibri" w:cs="Calibri"/>
                <w:sz w:val="20"/>
                <w:szCs w:val="20"/>
              </w:rPr>
              <w:t>)</w:t>
            </w:r>
          </w:p>
        </w:tc>
      </w:tr>
      <w:tr w:rsidR="006A237C" w:rsidRPr="009C0426" w14:paraId="08C47311" w14:textId="77777777" w:rsidTr="009709D2">
        <w:trPr>
          <w:jc w:val="center"/>
        </w:trPr>
        <w:tc>
          <w:tcPr>
            <w:tcW w:w="1271" w:type="dxa"/>
            <w:vAlign w:val="center"/>
          </w:tcPr>
          <w:p w14:paraId="5C21FC4E" w14:textId="77777777" w:rsidR="006A237C" w:rsidRPr="00AB4775" w:rsidRDefault="006A237C" w:rsidP="006A237C">
            <w:pPr>
              <w:spacing w:before="0" w:after="0"/>
              <w:rPr>
                <w:sz w:val="20"/>
                <w:szCs w:val="20"/>
              </w:rPr>
            </w:pPr>
            <w:r w:rsidRPr="00AB4775">
              <w:rPr>
                <w:rFonts w:ascii="Calibri" w:hAnsi="Calibri" w:cs="Calibri"/>
                <w:sz w:val="20"/>
                <w:szCs w:val="20"/>
              </w:rPr>
              <w:t>SO</w:t>
            </w:r>
            <w:r w:rsidRPr="00AB4775">
              <w:rPr>
                <w:rFonts w:ascii="Calibri" w:hAnsi="Calibri" w:cs="Calibri"/>
                <w:sz w:val="20"/>
                <w:szCs w:val="20"/>
                <w:vertAlign w:val="subscript"/>
              </w:rPr>
              <w:t>2</w:t>
            </w:r>
          </w:p>
        </w:tc>
        <w:tc>
          <w:tcPr>
            <w:tcW w:w="7789" w:type="dxa"/>
            <w:vAlign w:val="center"/>
          </w:tcPr>
          <w:p w14:paraId="1ED91341" w14:textId="77777777" w:rsidR="006A237C" w:rsidRPr="00AB4775" w:rsidRDefault="006A237C" w:rsidP="006A237C">
            <w:pPr>
              <w:spacing w:before="0" w:after="0"/>
              <w:rPr>
                <w:sz w:val="20"/>
                <w:szCs w:val="20"/>
              </w:rPr>
            </w:pPr>
            <w:r w:rsidRPr="00AB4775">
              <w:rPr>
                <w:sz w:val="20"/>
                <w:szCs w:val="20"/>
              </w:rPr>
              <w:t>dwutlenek siarki rozumiany jako związki siarki wyrażone jako dwutlenek siarki (SO</w:t>
            </w:r>
            <w:r w:rsidRPr="00AB4775">
              <w:rPr>
                <w:sz w:val="20"/>
                <w:szCs w:val="20"/>
                <w:vertAlign w:val="subscript"/>
              </w:rPr>
              <w:t>2</w:t>
            </w:r>
            <w:r w:rsidRPr="00AB4775">
              <w:rPr>
                <w:sz w:val="20"/>
                <w:szCs w:val="20"/>
              </w:rPr>
              <w:t>), w tym trójtlenek siarki (SO</w:t>
            </w:r>
            <w:r w:rsidRPr="00AB4775">
              <w:rPr>
                <w:sz w:val="20"/>
                <w:szCs w:val="20"/>
                <w:vertAlign w:val="subscript"/>
              </w:rPr>
              <w:t>3</w:t>
            </w:r>
            <w:r w:rsidRPr="00AB4775">
              <w:rPr>
                <w:sz w:val="20"/>
                <w:szCs w:val="20"/>
              </w:rPr>
              <w:t>), kwas siarkowy (H</w:t>
            </w:r>
            <w:r w:rsidRPr="00AB4775">
              <w:rPr>
                <w:sz w:val="20"/>
                <w:szCs w:val="20"/>
                <w:vertAlign w:val="subscript"/>
              </w:rPr>
              <w:t>2</w:t>
            </w:r>
            <w:r w:rsidRPr="00AB4775">
              <w:rPr>
                <w:sz w:val="20"/>
                <w:szCs w:val="20"/>
              </w:rPr>
              <w:t>SO</w:t>
            </w:r>
            <w:r w:rsidRPr="00AB4775">
              <w:rPr>
                <w:sz w:val="20"/>
                <w:szCs w:val="20"/>
                <w:vertAlign w:val="subscript"/>
              </w:rPr>
              <w:t>4</w:t>
            </w:r>
            <w:r w:rsidRPr="00AB4775">
              <w:rPr>
                <w:sz w:val="20"/>
                <w:szCs w:val="20"/>
              </w:rPr>
              <w:t>), oraz zredukowane związki siarki, takie jak siarkowodór (H</w:t>
            </w:r>
            <w:r w:rsidRPr="00AB4775">
              <w:rPr>
                <w:sz w:val="20"/>
                <w:szCs w:val="20"/>
                <w:vertAlign w:val="subscript"/>
              </w:rPr>
              <w:t>2</w:t>
            </w:r>
            <w:r w:rsidRPr="00AB4775">
              <w:rPr>
                <w:sz w:val="20"/>
                <w:szCs w:val="20"/>
              </w:rPr>
              <w:t>S), merkaptany i siarczki dimetylu</w:t>
            </w:r>
          </w:p>
        </w:tc>
      </w:tr>
      <w:tr w:rsidR="006A237C" w:rsidRPr="009C0426" w14:paraId="391AB51F" w14:textId="77777777" w:rsidTr="009709D2">
        <w:trPr>
          <w:jc w:val="center"/>
        </w:trPr>
        <w:tc>
          <w:tcPr>
            <w:tcW w:w="1271" w:type="dxa"/>
            <w:vAlign w:val="center"/>
          </w:tcPr>
          <w:p w14:paraId="737F0D78"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SRT2030</w:t>
            </w:r>
          </w:p>
        </w:tc>
        <w:tc>
          <w:tcPr>
            <w:tcW w:w="7789" w:type="dxa"/>
            <w:vAlign w:val="center"/>
          </w:tcPr>
          <w:p w14:paraId="6C349A92" w14:textId="5AC44781" w:rsidR="006A237C" w:rsidRPr="00AB4775" w:rsidRDefault="006A237C" w:rsidP="006A237C">
            <w:pPr>
              <w:spacing w:before="0" w:after="0"/>
              <w:rPr>
                <w:sz w:val="20"/>
                <w:szCs w:val="20"/>
              </w:rPr>
            </w:pPr>
            <w:r w:rsidRPr="00AB4775">
              <w:rPr>
                <w:sz w:val="20"/>
                <w:szCs w:val="20"/>
              </w:rPr>
              <w:t>Strategia Zrównoważonego Rozwoju Transportu do 2030 r. przyjęt</w:t>
            </w:r>
            <w:r w:rsidR="00644158">
              <w:rPr>
                <w:sz w:val="20"/>
                <w:szCs w:val="20"/>
              </w:rPr>
              <w:t>a</w:t>
            </w:r>
            <w:r w:rsidRPr="00AB4775">
              <w:rPr>
                <w:sz w:val="20"/>
                <w:szCs w:val="20"/>
              </w:rPr>
              <w:t xml:space="preserve"> uchwałą nr 105 Rady Ministrów z dnia 24 września 2019 r. </w:t>
            </w:r>
            <w:r w:rsidRPr="00AB4775">
              <w:rPr>
                <w:i/>
                <w:sz w:val="20"/>
                <w:szCs w:val="20"/>
              </w:rPr>
              <w:t>w sprawie przyjęcia „Strategii Zrównoważonego Rozwoju Transportu do 2030 roku”</w:t>
            </w:r>
            <w:r w:rsidRPr="00AB4775">
              <w:rPr>
                <w:sz w:val="20"/>
                <w:szCs w:val="20"/>
              </w:rPr>
              <w:t xml:space="preserve"> (M. P. poz. 1054)</w:t>
            </w:r>
          </w:p>
        </w:tc>
      </w:tr>
      <w:tr w:rsidR="006A237C" w:rsidRPr="009C0426" w14:paraId="2D464431" w14:textId="77777777" w:rsidTr="009709D2">
        <w:trPr>
          <w:jc w:val="center"/>
        </w:trPr>
        <w:tc>
          <w:tcPr>
            <w:tcW w:w="1271" w:type="dxa"/>
            <w:vAlign w:val="center"/>
          </w:tcPr>
          <w:p w14:paraId="50A33742"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SUMP</w:t>
            </w:r>
          </w:p>
        </w:tc>
        <w:tc>
          <w:tcPr>
            <w:tcW w:w="7789" w:type="dxa"/>
            <w:vAlign w:val="center"/>
          </w:tcPr>
          <w:p w14:paraId="208BC661" w14:textId="77777777" w:rsidR="006A237C" w:rsidRPr="00AB4775" w:rsidRDefault="006A237C" w:rsidP="006A237C">
            <w:pPr>
              <w:spacing w:before="0" w:after="0"/>
              <w:rPr>
                <w:sz w:val="20"/>
                <w:szCs w:val="20"/>
              </w:rPr>
            </w:pPr>
            <w:r w:rsidRPr="00AB4775">
              <w:rPr>
                <w:sz w:val="20"/>
                <w:szCs w:val="20"/>
              </w:rPr>
              <w:t xml:space="preserve">Plan Zrównoważonej Mobilności Miejskiej (ang. </w:t>
            </w:r>
            <w:proofErr w:type="spellStart"/>
            <w:r w:rsidRPr="00AB4775">
              <w:rPr>
                <w:i/>
                <w:sz w:val="20"/>
                <w:szCs w:val="20"/>
              </w:rPr>
              <w:t>Sustainable</w:t>
            </w:r>
            <w:proofErr w:type="spellEnd"/>
            <w:r w:rsidRPr="00AB4775">
              <w:rPr>
                <w:i/>
                <w:sz w:val="20"/>
                <w:szCs w:val="20"/>
              </w:rPr>
              <w:t xml:space="preserve"> Urban </w:t>
            </w:r>
            <w:proofErr w:type="spellStart"/>
            <w:r w:rsidRPr="00AB4775">
              <w:rPr>
                <w:i/>
                <w:sz w:val="20"/>
                <w:szCs w:val="20"/>
              </w:rPr>
              <w:t>Mobility</w:t>
            </w:r>
            <w:proofErr w:type="spellEnd"/>
            <w:r w:rsidRPr="00AB4775">
              <w:rPr>
                <w:i/>
                <w:sz w:val="20"/>
                <w:szCs w:val="20"/>
              </w:rPr>
              <w:t xml:space="preserve"> </w:t>
            </w:r>
            <w:proofErr w:type="spellStart"/>
            <w:r w:rsidRPr="00AB4775">
              <w:rPr>
                <w:i/>
                <w:sz w:val="20"/>
                <w:szCs w:val="20"/>
              </w:rPr>
              <w:t>Plans</w:t>
            </w:r>
            <w:proofErr w:type="spellEnd"/>
            <w:r w:rsidRPr="00AB4775">
              <w:rPr>
                <w:sz w:val="20"/>
                <w:szCs w:val="20"/>
              </w:rPr>
              <w:t>)</w:t>
            </w:r>
          </w:p>
        </w:tc>
      </w:tr>
      <w:tr w:rsidR="006A237C" w:rsidRPr="009C0426" w14:paraId="341A8E31" w14:textId="77777777" w:rsidTr="009709D2">
        <w:trPr>
          <w:jc w:val="center"/>
        </w:trPr>
        <w:tc>
          <w:tcPr>
            <w:tcW w:w="1271" w:type="dxa"/>
          </w:tcPr>
          <w:p w14:paraId="7BB2D42E" w14:textId="77777777" w:rsidR="006A237C" w:rsidRPr="00AB4775" w:rsidRDefault="006A237C" w:rsidP="006A237C">
            <w:pPr>
              <w:spacing w:before="0" w:after="0"/>
              <w:rPr>
                <w:sz w:val="20"/>
                <w:szCs w:val="20"/>
              </w:rPr>
            </w:pPr>
            <w:r w:rsidRPr="00AB4775">
              <w:rPr>
                <w:sz w:val="20"/>
                <w:szCs w:val="20"/>
              </w:rPr>
              <w:t>TEN-T</w:t>
            </w:r>
          </w:p>
        </w:tc>
        <w:tc>
          <w:tcPr>
            <w:tcW w:w="7789" w:type="dxa"/>
          </w:tcPr>
          <w:p w14:paraId="1682D463" w14:textId="77777777" w:rsidR="006A237C" w:rsidRPr="00AB4775" w:rsidRDefault="006A237C" w:rsidP="006A237C">
            <w:pPr>
              <w:spacing w:before="0" w:after="0"/>
              <w:rPr>
                <w:sz w:val="20"/>
                <w:szCs w:val="20"/>
              </w:rPr>
            </w:pPr>
            <w:r w:rsidRPr="00AB4775">
              <w:rPr>
                <w:sz w:val="20"/>
                <w:szCs w:val="20"/>
              </w:rPr>
              <w:t xml:space="preserve">Transeuropejska Sieć Transportowa (ang. </w:t>
            </w:r>
            <w:r w:rsidRPr="00AB4775">
              <w:rPr>
                <w:i/>
                <w:sz w:val="20"/>
                <w:szCs w:val="20"/>
              </w:rPr>
              <w:t>Trans-</w:t>
            </w:r>
            <w:proofErr w:type="spellStart"/>
            <w:r w:rsidRPr="00AB4775">
              <w:rPr>
                <w:i/>
                <w:sz w:val="20"/>
                <w:szCs w:val="20"/>
              </w:rPr>
              <w:t>European</w:t>
            </w:r>
            <w:proofErr w:type="spellEnd"/>
            <w:r w:rsidRPr="00AB4775">
              <w:rPr>
                <w:i/>
                <w:sz w:val="20"/>
                <w:szCs w:val="20"/>
              </w:rPr>
              <w:t xml:space="preserve"> Transport Network</w:t>
            </w:r>
            <w:r w:rsidRPr="00AB4775">
              <w:rPr>
                <w:sz w:val="20"/>
                <w:szCs w:val="20"/>
              </w:rPr>
              <w:t>), sieć głównych połączeń transportowych UE</w:t>
            </w:r>
          </w:p>
        </w:tc>
      </w:tr>
      <w:tr w:rsidR="006A237C" w:rsidRPr="009C0426" w14:paraId="1A5068EA" w14:textId="77777777" w:rsidTr="009709D2">
        <w:trPr>
          <w:jc w:val="center"/>
        </w:trPr>
        <w:tc>
          <w:tcPr>
            <w:tcW w:w="1271" w:type="dxa"/>
            <w:vAlign w:val="center"/>
          </w:tcPr>
          <w:p w14:paraId="79CDB86D"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TEU</w:t>
            </w:r>
          </w:p>
        </w:tc>
        <w:tc>
          <w:tcPr>
            <w:tcW w:w="7789" w:type="dxa"/>
            <w:vAlign w:val="center"/>
          </w:tcPr>
          <w:p w14:paraId="64292A80" w14:textId="4D272AA8" w:rsidR="006A237C" w:rsidRPr="00AB4775" w:rsidRDefault="006A237C" w:rsidP="006A237C">
            <w:pPr>
              <w:spacing w:before="0" w:after="0"/>
              <w:rPr>
                <w:sz w:val="20"/>
                <w:szCs w:val="20"/>
              </w:rPr>
            </w:pPr>
            <w:r w:rsidRPr="00AB4775">
              <w:rPr>
                <w:sz w:val="20"/>
                <w:szCs w:val="20"/>
              </w:rPr>
              <w:t>jednostka pojemności używana w odniesieniu do portów i statków, na kolei i w transporcie kołowym oraz transporcie intermodalnym; nazwa pochodzi od wymiarów standardowego kontenera o wymiarach 20x8x8,5 stopy</w:t>
            </w:r>
          </w:p>
        </w:tc>
      </w:tr>
      <w:tr w:rsidR="006A237C" w:rsidRPr="009C0426" w14:paraId="165639C3" w14:textId="77777777" w:rsidTr="009709D2">
        <w:trPr>
          <w:jc w:val="center"/>
        </w:trPr>
        <w:tc>
          <w:tcPr>
            <w:tcW w:w="1271" w:type="dxa"/>
            <w:vAlign w:val="center"/>
          </w:tcPr>
          <w:p w14:paraId="18813F47" w14:textId="77777777" w:rsidR="006A237C" w:rsidRPr="00AB4775" w:rsidRDefault="006A237C" w:rsidP="006A237C">
            <w:pPr>
              <w:spacing w:before="0" w:after="0"/>
              <w:rPr>
                <w:rFonts w:ascii="Calibri" w:hAnsi="Calibri" w:cs="Calibri"/>
                <w:sz w:val="20"/>
                <w:szCs w:val="20"/>
              </w:rPr>
            </w:pPr>
            <w:r w:rsidRPr="00AB4775">
              <w:rPr>
                <w:rFonts w:ascii="Calibri" w:hAnsi="Calibri" w:cs="Calibri"/>
                <w:sz w:val="20"/>
                <w:szCs w:val="20"/>
              </w:rPr>
              <w:t>USZE</w:t>
            </w:r>
          </w:p>
        </w:tc>
        <w:tc>
          <w:tcPr>
            <w:tcW w:w="7789" w:type="dxa"/>
            <w:vAlign w:val="center"/>
          </w:tcPr>
          <w:p w14:paraId="31654D60" w14:textId="0B47BD0A" w:rsidR="006A237C" w:rsidRPr="00AB4775" w:rsidRDefault="006A237C" w:rsidP="006A237C">
            <w:pPr>
              <w:spacing w:before="0" w:after="0"/>
              <w:rPr>
                <w:sz w:val="20"/>
                <w:szCs w:val="20"/>
              </w:rPr>
            </w:pPr>
            <w:r w:rsidRPr="00AB4775">
              <w:rPr>
                <w:sz w:val="20"/>
                <w:szCs w:val="20"/>
              </w:rPr>
              <w:t xml:space="preserve">ustawa z dnia 17 lipca 2009 r. </w:t>
            </w:r>
            <w:r w:rsidRPr="00AB4775">
              <w:rPr>
                <w:i/>
                <w:sz w:val="20"/>
                <w:szCs w:val="20"/>
              </w:rPr>
              <w:t xml:space="preserve">o systemie zarządzania emisjami gazów cieplarnianych i innych </w:t>
            </w:r>
            <w:r w:rsidRPr="00F86B95">
              <w:rPr>
                <w:i/>
                <w:sz w:val="20"/>
                <w:szCs w:val="20"/>
              </w:rPr>
              <w:t xml:space="preserve">substancji </w:t>
            </w:r>
            <w:r w:rsidR="00C14AFD" w:rsidRPr="00F86B95">
              <w:rPr>
                <w:sz w:val="20"/>
                <w:szCs w:val="20"/>
              </w:rPr>
              <w:t>(</w:t>
            </w:r>
            <w:r w:rsidR="00644158">
              <w:rPr>
                <w:sz w:val="20"/>
                <w:szCs w:val="20"/>
              </w:rPr>
              <w:t xml:space="preserve"> Dz. U. </w:t>
            </w:r>
            <w:r w:rsidR="00C14AFD" w:rsidRPr="00F86B95">
              <w:rPr>
                <w:sz w:val="20"/>
                <w:szCs w:val="20"/>
              </w:rPr>
              <w:t xml:space="preserve"> </w:t>
            </w:r>
            <w:r w:rsidR="00F86B95" w:rsidRPr="00F86B95">
              <w:rPr>
                <w:sz w:val="20"/>
                <w:szCs w:val="20"/>
              </w:rPr>
              <w:t xml:space="preserve">z </w:t>
            </w:r>
            <w:r w:rsidR="00C14AFD" w:rsidRPr="00F86B95">
              <w:rPr>
                <w:sz w:val="20"/>
                <w:szCs w:val="20"/>
              </w:rPr>
              <w:t>2026 r. poz. 526</w:t>
            </w:r>
            <w:r w:rsidRPr="00F86B95">
              <w:rPr>
                <w:sz w:val="20"/>
                <w:szCs w:val="20"/>
              </w:rPr>
              <w:t>)</w:t>
            </w:r>
          </w:p>
        </w:tc>
      </w:tr>
      <w:tr w:rsidR="006A237C" w:rsidRPr="009C0426" w14:paraId="3E61DE84" w14:textId="77777777" w:rsidTr="009709D2">
        <w:trPr>
          <w:jc w:val="center"/>
        </w:trPr>
        <w:tc>
          <w:tcPr>
            <w:tcW w:w="1271" w:type="dxa"/>
            <w:vAlign w:val="center"/>
          </w:tcPr>
          <w:p w14:paraId="4FFD28AC" w14:textId="77777777" w:rsidR="006A237C" w:rsidRPr="00AB4775" w:rsidRDefault="006A237C" w:rsidP="006A237C">
            <w:pPr>
              <w:spacing w:before="0" w:after="0"/>
              <w:rPr>
                <w:rFonts w:ascii="Calibri" w:hAnsi="Calibri" w:cs="Calibri"/>
                <w:color w:val="000000" w:themeColor="text1"/>
                <w:sz w:val="20"/>
                <w:szCs w:val="20"/>
              </w:rPr>
            </w:pPr>
            <w:proofErr w:type="spellStart"/>
            <w:r w:rsidRPr="00AB4775">
              <w:rPr>
                <w:rFonts w:ascii="Calibri" w:hAnsi="Calibri" w:cs="Calibri"/>
                <w:color w:val="000000" w:themeColor="text1"/>
                <w:sz w:val="20"/>
                <w:szCs w:val="20"/>
              </w:rPr>
              <w:t>wfośigw</w:t>
            </w:r>
            <w:proofErr w:type="spellEnd"/>
          </w:p>
        </w:tc>
        <w:tc>
          <w:tcPr>
            <w:tcW w:w="7789" w:type="dxa"/>
            <w:vAlign w:val="center"/>
          </w:tcPr>
          <w:p w14:paraId="3E0E1C56" w14:textId="77777777" w:rsidR="006A237C" w:rsidRPr="00AB4775" w:rsidRDefault="006A237C" w:rsidP="006A237C">
            <w:pPr>
              <w:spacing w:before="0" w:after="0"/>
              <w:rPr>
                <w:rFonts w:ascii="Calibri" w:hAnsi="Calibri" w:cs="Calibri"/>
                <w:color w:val="000000" w:themeColor="text1"/>
                <w:sz w:val="20"/>
                <w:szCs w:val="20"/>
              </w:rPr>
            </w:pPr>
            <w:r w:rsidRPr="00AB4775">
              <w:rPr>
                <w:rFonts w:ascii="Calibri" w:hAnsi="Calibri" w:cs="Calibri"/>
                <w:color w:val="000000" w:themeColor="text1"/>
                <w:sz w:val="20"/>
                <w:szCs w:val="20"/>
              </w:rPr>
              <w:t>wojewódzkie fundusze ochrony środowiska i gospodarki wodnej</w:t>
            </w:r>
          </w:p>
        </w:tc>
      </w:tr>
      <w:tr w:rsidR="006A237C" w:rsidRPr="00F26D42" w14:paraId="5376046B" w14:textId="77777777" w:rsidTr="009709D2">
        <w:trPr>
          <w:jc w:val="center"/>
        </w:trPr>
        <w:tc>
          <w:tcPr>
            <w:tcW w:w="1271" w:type="dxa"/>
            <w:vAlign w:val="center"/>
          </w:tcPr>
          <w:p w14:paraId="4BA24E89" w14:textId="77777777" w:rsidR="006A237C" w:rsidRPr="00AB4775" w:rsidRDefault="006A237C" w:rsidP="006A237C">
            <w:pPr>
              <w:spacing w:before="0" w:after="0"/>
              <w:rPr>
                <w:rFonts w:ascii="Calibri" w:hAnsi="Calibri" w:cs="Calibri"/>
                <w:color w:val="000000" w:themeColor="text1"/>
                <w:sz w:val="20"/>
                <w:szCs w:val="20"/>
              </w:rPr>
            </w:pPr>
            <w:proofErr w:type="spellStart"/>
            <w:r w:rsidRPr="00AB4775">
              <w:rPr>
                <w:rFonts w:ascii="Calibri" w:hAnsi="Calibri" w:cs="Calibri"/>
                <w:color w:val="000000" w:themeColor="text1"/>
                <w:sz w:val="20"/>
                <w:szCs w:val="20"/>
              </w:rPr>
              <w:t>wioś</w:t>
            </w:r>
            <w:proofErr w:type="spellEnd"/>
          </w:p>
        </w:tc>
        <w:tc>
          <w:tcPr>
            <w:tcW w:w="7789" w:type="dxa"/>
            <w:vAlign w:val="center"/>
          </w:tcPr>
          <w:p w14:paraId="2CABBCC8" w14:textId="77777777" w:rsidR="006A237C" w:rsidRPr="00AB4775" w:rsidRDefault="006A237C" w:rsidP="006A237C">
            <w:pPr>
              <w:spacing w:before="0" w:after="0"/>
              <w:rPr>
                <w:rFonts w:ascii="Calibri" w:hAnsi="Calibri" w:cs="Calibri"/>
                <w:color w:val="000000" w:themeColor="text1"/>
                <w:sz w:val="20"/>
                <w:szCs w:val="20"/>
              </w:rPr>
            </w:pPr>
            <w:r w:rsidRPr="00AB4775">
              <w:rPr>
                <w:rFonts w:ascii="Calibri" w:hAnsi="Calibri" w:cs="Calibri"/>
                <w:color w:val="000000" w:themeColor="text1"/>
                <w:sz w:val="20"/>
                <w:szCs w:val="20"/>
              </w:rPr>
              <w:t>wojewódzkie inspektoraty ochrony środowiska</w:t>
            </w:r>
          </w:p>
        </w:tc>
      </w:tr>
    </w:tbl>
    <w:p w14:paraId="5E9E45C2" w14:textId="070C0836" w:rsidR="008145FB" w:rsidRPr="00520229" w:rsidRDefault="00112B6B" w:rsidP="009607DA">
      <w:pPr>
        <w:pStyle w:val="Nagwek1"/>
        <w:spacing w:before="120"/>
        <w:ind w:left="431" w:hanging="431"/>
      </w:pPr>
      <w:bookmarkStart w:id="3" w:name="_Toc68876447"/>
      <w:bookmarkStart w:id="4" w:name="_Toc69996732"/>
      <w:bookmarkStart w:id="5" w:name="_Toc131678157"/>
      <w:bookmarkStart w:id="6" w:name="_Toc228280553"/>
      <w:r w:rsidRPr="00520229">
        <w:lastRenderedPageBreak/>
        <w:t>Wprowadzenie</w:t>
      </w:r>
      <w:bookmarkEnd w:id="3"/>
      <w:bookmarkEnd w:id="4"/>
      <w:bookmarkEnd w:id="5"/>
      <w:bookmarkEnd w:id="6"/>
    </w:p>
    <w:p w14:paraId="48827C61" w14:textId="6875FD40" w:rsidR="009607DA" w:rsidRDefault="00EA05BE" w:rsidP="009607DA">
      <w:pPr>
        <w:spacing w:before="240"/>
      </w:pPr>
      <w:bookmarkStart w:id="7" w:name="_Toc68876448"/>
      <w:bookmarkStart w:id="8" w:name="_Toc69996733"/>
      <w:r w:rsidRPr="00EA05BE">
        <w:t>Krajow</w:t>
      </w:r>
      <w:r>
        <w:t>y</w:t>
      </w:r>
      <w:r w:rsidRPr="00EA05BE">
        <w:t xml:space="preserve"> program ograniczania zanieczyszczenia powietrza</w:t>
      </w:r>
      <w:r w:rsidR="00976E19">
        <w:t xml:space="preserve"> (</w:t>
      </w:r>
      <w:r>
        <w:t xml:space="preserve">dalej </w:t>
      </w:r>
      <w:r w:rsidR="009607DA">
        <w:t>KPOZP</w:t>
      </w:r>
      <w:r w:rsidR="00976E19">
        <w:t>)</w:t>
      </w:r>
      <w:r w:rsidR="009607DA">
        <w:t xml:space="preserve">, o którym </w:t>
      </w:r>
      <w:r w:rsidR="009607DA" w:rsidRPr="00067B23">
        <w:t xml:space="preserve">mowa w art. 16b </w:t>
      </w:r>
      <w:r w:rsidR="00FE63C5">
        <w:t xml:space="preserve"> ustawy</w:t>
      </w:r>
      <w:r w:rsidR="00FE63C5" w:rsidRPr="00F507C7">
        <w:t xml:space="preserve"> z dnia 17 lipca 2009 r. </w:t>
      </w:r>
      <w:r w:rsidR="00FE63C5" w:rsidRPr="00F671E7">
        <w:rPr>
          <w:i/>
        </w:rPr>
        <w:t>o systemie zarządzania emisjami gazów cieplarnianych i innych substancji</w:t>
      </w:r>
      <w:r w:rsidR="00FE63C5" w:rsidRPr="00F507C7">
        <w:t xml:space="preserve"> </w:t>
      </w:r>
      <w:r w:rsidR="00FE63C5">
        <w:rPr>
          <w:rFonts w:ascii="Calibri" w:hAnsi="Calibri" w:cs="Calibri"/>
        </w:rPr>
        <w:t>(Dz. U. z 2026 r. poz. 526</w:t>
      </w:r>
      <w:r w:rsidR="00FE63C5" w:rsidRPr="00E55471">
        <w:rPr>
          <w:rFonts w:ascii="Calibri" w:hAnsi="Calibri" w:cs="Calibri"/>
        </w:rPr>
        <w:t xml:space="preserve">) </w:t>
      </w:r>
      <w:r w:rsidR="00FE63C5">
        <w:rPr>
          <w:rFonts w:ascii="Calibri" w:hAnsi="Calibri" w:cs="Calibri"/>
        </w:rPr>
        <w:t xml:space="preserve">(dalej </w:t>
      </w:r>
      <w:r w:rsidR="009607DA" w:rsidRPr="00067B23">
        <w:t>USZE</w:t>
      </w:r>
      <w:r w:rsidR="00FE63C5">
        <w:t>)</w:t>
      </w:r>
      <w:r w:rsidR="009607DA">
        <w:t xml:space="preserve"> to dokument strategiczny, w którym określono </w:t>
      </w:r>
      <w:r w:rsidR="009607DA" w:rsidRPr="00F84761">
        <w:t>krajowe ramy polityki</w:t>
      </w:r>
      <w:r w:rsidR="009607DA">
        <w:t xml:space="preserve"> dotyczącej ochrony powietrza, w tym kierunki i działania w zakresie realizacji krajowych zobowiązań redukcji emisji następujących zanieczyszczeń powietrza: NH</w:t>
      </w:r>
      <w:r w:rsidR="009607DA" w:rsidRPr="001E4159">
        <w:rPr>
          <w:vertAlign w:val="subscript"/>
        </w:rPr>
        <w:t>3</w:t>
      </w:r>
      <w:r w:rsidR="009607DA">
        <w:t>, NMLZO, PM2,5, NO</w:t>
      </w:r>
      <w:r w:rsidR="009607DA" w:rsidRPr="00315B85">
        <w:rPr>
          <w:vertAlign w:val="subscript"/>
        </w:rPr>
        <w:t>X</w:t>
      </w:r>
      <w:r w:rsidR="009607DA">
        <w:t xml:space="preserve"> i SO</w:t>
      </w:r>
      <w:r w:rsidR="009607DA" w:rsidRPr="001E4159">
        <w:rPr>
          <w:vertAlign w:val="subscript"/>
        </w:rPr>
        <w:t>2</w:t>
      </w:r>
      <w:r w:rsidR="009607DA" w:rsidRPr="00F462DD">
        <w:t xml:space="preserve">. Dokument ten wskazuje także warianty </w:t>
      </w:r>
      <w:r w:rsidR="009607DA" w:rsidRPr="00320B12">
        <w:t>strategiczne</w:t>
      </w:r>
      <w:r w:rsidR="009607DA" w:rsidRPr="00F462DD">
        <w:t xml:space="preserve"> </w:t>
      </w:r>
      <w:r w:rsidR="009607DA">
        <w:t xml:space="preserve">w celu wypełnienia zobowiązań w </w:t>
      </w:r>
      <w:r w:rsidR="009607DA" w:rsidRPr="00F462DD">
        <w:t xml:space="preserve">zakresie redukcji emisji </w:t>
      </w:r>
      <w:r w:rsidR="009607DA">
        <w:t xml:space="preserve">ww. substancji w </w:t>
      </w:r>
      <w:r w:rsidR="009607DA" w:rsidRPr="00F462DD">
        <w:t>okr</w:t>
      </w:r>
      <w:r w:rsidR="009607DA">
        <w:t xml:space="preserve">esie od 2020 r. do 2029 r. oraz </w:t>
      </w:r>
      <w:r w:rsidR="009607DA" w:rsidRPr="00F462DD">
        <w:t xml:space="preserve">w okresie </w:t>
      </w:r>
      <w:r w:rsidR="009607DA">
        <w:t>od</w:t>
      </w:r>
      <w:r w:rsidR="009607DA" w:rsidRPr="00F462DD">
        <w:t xml:space="preserve"> 2030 r. </w:t>
      </w:r>
      <w:r w:rsidR="009607DA">
        <w:t xml:space="preserve">i w </w:t>
      </w:r>
      <w:r w:rsidR="009607DA" w:rsidRPr="00F462DD">
        <w:t>lata</w:t>
      </w:r>
      <w:r w:rsidR="009607DA">
        <w:t>ch</w:t>
      </w:r>
      <w:r w:rsidR="009607DA" w:rsidRPr="00F462DD">
        <w:t xml:space="preserve"> </w:t>
      </w:r>
      <w:r w:rsidR="009607DA" w:rsidRPr="00656F86">
        <w:t xml:space="preserve">następnych, jak również </w:t>
      </w:r>
      <w:r w:rsidR="009607DA" w:rsidRPr="00067B23">
        <w:t>średnioterminowe</w:t>
      </w:r>
      <w:r w:rsidR="009607DA" w:rsidRPr="00656F86">
        <w:t xml:space="preserve"> poziomy emisji określone na 2025 r.</w:t>
      </w:r>
      <w:r w:rsidR="009607DA">
        <w:t xml:space="preserve"> Ponadto KPOZP </w:t>
      </w:r>
      <w:r w:rsidR="009607DA" w:rsidRPr="00067B23">
        <w:t>zawiera ścieżkę redukcji emisji ww. substancji oraz</w:t>
      </w:r>
      <w:r w:rsidR="009607DA">
        <w:t xml:space="preserve"> </w:t>
      </w:r>
      <w:r w:rsidR="00550A6D">
        <w:t>przyjęte środki i strategie</w:t>
      </w:r>
      <w:r w:rsidR="009607DA" w:rsidRPr="00FB1320">
        <w:t>, w tym harmonogram ich przyjmowania,</w:t>
      </w:r>
      <w:r w:rsidR="009607DA">
        <w:t xml:space="preserve"> wdrażania i dokonywania ich przeglądu, wraz ze wskazaniem odpowiedzialnych organów administracji publicznej lub </w:t>
      </w:r>
      <w:r w:rsidR="009607DA" w:rsidRPr="00F462DD">
        <w:t>innych podmiotów.</w:t>
      </w:r>
    </w:p>
    <w:p w14:paraId="406C1841" w14:textId="41425B09" w:rsidR="00030F16" w:rsidRDefault="00644158" w:rsidP="008E2CF6">
      <w:r>
        <w:t>USZE wdraża p</w:t>
      </w:r>
      <w:r w:rsidR="008E2CF6">
        <w:t xml:space="preserve">ostanowienia dyrektywy NEC w zakresie KPOZP. </w:t>
      </w:r>
      <w:r w:rsidR="008E2CF6" w:rsidRPr="00CA3B07">
        <w:t xml:space="preserve">Zgodnie z art. 6 </w:t>
      </w:r>
      <w:r w:rsidR="008E2CF6">
        <w:t xml:space="preserve">dyrektywy </w:t>
      </w:r>
      <w:r w:rsidR="008E2CF6" w:rsidRPr="00CA3B07">
        <w:t>NEC każde państwo c</w:t>
      </w:r>
      <w:r w:rsidR="008E2CF6">
        <w:t xml:space="preserve">złonkowskie jest zobowiązane do </w:t>
      </w:r>
      <w:r w:rsidR="008E2CF6" w:rsidRPr="00CA3B07">
        <w:t xml:space="preserve">sporządzenia, przyjęcia i wdrożenia </w:t>
      </w:r>
      <w:r w:rsidR="008E2CF6">
        <w:t>KPOZP</w:t>
      </w:r>
      <w:r w:rsidR="008E2CF6" w:rsidRPr="00CA3B07">
        <w:t xml:space="preserve"> w celu wykonania</w:t>
      </w:r>
      <w:r w:rsidR="008E2CF6">
        <w:t xml:space="preserve"> zobowiązań w </w:t>
      </w:r>
      <w:r w:rsidR="008E2CF6" w:rsidRPr="00CA3B07">
        <w:t xml:space="preserve">zakresie redukcji </w:t>
      </w:r>
      <w:r w:rsidR="008E2CF6" w:rsidRPr="00C776DA">
        <w:t xml:space="preserve">emisji </w:t>
      </w:r>
      <w:r w:rsidR="002547FB">
        <w:t>określonych w ww.</w:t>
      </w:r>
      <w:r w:rsidR="008E2CF6">
        <w:t xml:space="preserve"> dyrektywie </w:t>
      </w:r>
      <w:r w:rsidR="008E2CF6" w:rsidRPr="00C776DA">
        <w:t xml:space="preserve">oraz </w:t>
      </w:r>
      <w:r w:rsidR="008E2CF6">
        <w:t xml:space="preserve">aby przyczynić się do </w:t>
      </w:r>
      <w:r w:rsidR="008E2CF6" w:rsidRPr="00C776DA">
        <w:t>realizacji</w:t>
      </w:r>
      <w:r w:rsidR="008E2CF6" w:rsidRPr="00CA3B07">
        <w:t xml:space="preserve"> celów dotyczących jakości powietrza.</w:t>
      </w:r>
      <w:r w:rsidR="008E2CF6">
        <w:t xml:space="preserve"> KPOZP </w:t>
      </w:r>
      <w:r w:rsidR="008E2CF6" w:rsidRPr="00CA3B07">
        <w:t>podlega aktualizacji nie rzadziej niż</w:t>
      </w:r>
      <w:r w:rsidR="008E2CF6">
        <w:t xml:space="preserve"> co 4 lata. Dyrektywa </w:t>
      </w:r>
      <w:r w:rsidR="008E2CF6" w:rsidRPr="00CA3B07">
        <w:t xml:space="preserve">NEC wprowadziła również </w:t>
      </w:r>
      <w:r w:rsidR="008E2CF6">
        <w:t>przepisy</w:t>
      </w:r>
      <w:r w:rsidR="008E2CF6" w:rsidRPr="00CA3B07">
        <w:t xml:space="preserve"> mające </w:t>
      </w:r>
      <w:r w:rsidR="002547FB">
        <w:t>doprowadzić do</w:t>
      </w:r>
      <w:r w:rsidR="008E2CF6" w:rsidRPr="00CA3B07">
        <w:t xml:space="preserve"> stopniowe</w:t>
      </w:r>
      <w:r w:rsidR="002547FB">
        <w:t>go zmniejszania</w:t>
      </w:r>
      <w:r w:rsidR="008E2CF6" w:rsidRPr="00CA3B07">
        <w:t xml:space="preserve"> zanieczyszczenia powietrza, </w:t>
      </w:r>
      <w:r w:rsidR="002547FB">
        <w:t>bazując</w:t>
      </w:r>
      <w:r w:rsidR="008E2CF6" w:rsidRPr="00CA3B07">
        <w:t xml:space="preserve"> na redukcjach emisji określ</w:t>
      </w:r>
      <w:r w:rsidR="00F45CCA">
        <w:t>onych substancji wynikających z </w:t>
      </w:r>
      <w:r w:rsidR="008E2CF6" w:rsidRPr="00CA3B07">
        <w:t xml:space="preserve">przepisów </w:t>
      </w:r>
      <w:r w:rsidR="008E2CF6">
        <w:t>unijnych</w:t>
      </w:r>
      <w:r w:rsidR="008E2CF6" w:rsidRPr="00CA3B07">
        <w:t xml:space="preserve"> w zakresie ograniczania zanieczyszcze</w:t>
      </w:r>
      <w:r w:rsidR="008E2CF6">
        <w:t>nia</w:t>
      </w:r>
      <w:r w:rsidR="008E2CF6" w:rsidRPr="00CA3B07">
        <w:t xml:space="preserve"> powietrza u źródła.</w:t>
      </w:r>
      <w:r w:rsidR="008E2CF6">
        <w:t xml:space="preserve"> Wymagania te zostały wdrożone przepisami USZE. Cele w zakresie redukcji </w:t>
      </w:r>
      <w:r w:rsidR="008E2CF6" w:rsidRPr="00B43F14">
        <w:t>emisji zanieczyszczeń powietrza</w:t>
      </w:r>
      <w:r w:rsidR="008E2CF6" w:rsidDel="00E776D8">
        <w:t xml:space="preserve"> </w:t>
      </w:r>
      <w:r w:rsidR="008E2CF6">
        <w:t>określone dla Polski w dyrektywie NEC zawiera tabela 1.</w:t>
      </w:r>
    </w:p>
    <w:p w14:paraId="1AE2055C" w14:textId="3A9D6E8D" w:rsidR="00030F16" w:rsidRPr="00BB3EB0" w:rsidRDefault="00030F16" w:rsidP="00597CCF">
      <w:pPr>
        <w:pStyle w:val="Legenda"/>
        <w:keepLines/>
        <w:spacing w:before="120" w:after="80"/>
      </w:pPr>
      <w:r w:rsidRPr="00BB3EB0">
        <w:t xml:space="preserve">Tabela </w:t>
      </w:r>
      <w:r>
        <w:rPr>
          <w:noProof/>
        </w:rPr>
        <w:fldChar w:fldCharType="begin"/>
      </w:r>
      <w:r>
        <w:rPr>
          <w:noProof/>
        </w:rPr>
        <w:instrText xml:space="preserve"> SEQ Tabela \* ARABIC </w:instrText>
      </w:r>
      <w:r>
        <w:rPr>
          <w:noProof/>
        </w:rPr>
        <w:fldChar w:fldCharType="separate"/>
      </w:r>
      <w:r w:rsidR="00BD4BFB">
        <w:rPr>
          <w:noProof/>
        </w:rPr>
        <w:t>1</w:t>
      </w:r>
      <w:r>
        <w:rPr>
          <w:noProof/>
        </w:rPr>
        <w:fldChar w:fldCharType="end"/>
      </w:r>
      <w:r w:rsidRPr="00BB3EB0">
        <w:t xml:space="preserve">. Krajowe zobowiązania w zakresie redukcji emisji </w:t>
      </w:r>
      <w:r w:rsidR="009551D1">
        <w:t xml:space="preserve">zanieczyszczeń </w:t>
      </w:r>
      <w:r w:rsidRPr="00BB3EB0">
        <w:t xml:space="preserve">na lata 2020-2029 i od 2030 r. </w:t>
      </w:r>
    </w:p>
    <w:tbl>
      <w:tblPr>
        <w:tblStyle w:val="Tabela-Siatka"/>
        <w:tblW w:w="0" w:type="auto"/>
        <w:jc w:val="center"/>
        <w:tblLook w:val="04A0" w:firstRow="1" w:lastRow="0" w:firstColumn="1" w:lastColumn="0" w:noHBand="0" w:noVBand="1"/>
      </w:tblPr>
      <w:tblGrid>
        <w:gridCol w:w="2122"/>
        <w:gridCol w:w="3402"/>
        <w:gridCol w:w="3402"/>
      </w:tblGrid>
      <w:tr w:rsidR="00030F16" w:rsidRPr="00D36771" w14:paraId="4489E07D" w14:textId="77777777" w:rsidTr="00BA7C03">
        <w:trPr>
          <w:jc w:val="center"/>
        </w:trPr>
        <w:tc>
          <w:tcPr>
            <w:tcW w:w="2122" w:type="dxa"/>
            <w:vMerge w:val="restart"/>
            <w:shd w:val="clear" w:color="auto" w:fill="EDEDED" w:themeFill="accent3" w:themeFillTint="33"/>
          </w:tcPr>
          <w:p w14:paraId="6BF45F5B" w14:textId="77777777" w:rsidR="00030F16" w:rsidRPr="00D36771" w:rsidRDefault="00030F16" w:rsidP="00597CCF">
            <w:pPr>
              <w:pStyle w:val="Nagwektabeli"/>
              <w:keepNext/>
              <w:keepLines/>
              <w:rPr>
                <w:szCs w:val="20"/>
              </w:rPr>
            </w:pPr>
            <w:r w:rsidRPr="00D36771">
              <w:rPr>
                <w:szCs w:val="20"/>
              </w:rPr>
              <w:t>Zanieczyszczenie</w:t>
            </w:r>
          </w:p>
          <w:p w14:paraId="18FB0419" w14:textId="77777777" w:rsidR="00030F16" w:rsidRPr="00D36771" w:rsidRDefault="00030F16" w:rsidP="00597CCF">
            <w:pPr>
              <w:pStyle w:val="Nagwektabeli"/>
              <w:keepNext/>
              <w:keepLines/>
              <w:rPr>
                <w:szCs w:val="20"/>
              </w:rPr>
            </w:pPr>
            <w:r w:rsidRPr="00D36771">
              <w:rPr>
                <w:szCs w:val="20"/>
              </w:rPr>
              <w:t>powietrza</w:t>
            </w:r>
          </w:p>
        </w:tc>
        <w:tc>
          <w:tcPr>
            <w:tcW w:w="3402" w:type="dxa"/>
            <w:shd w:val="clear" w:color="auto" w:fill="EDEDED" w:themeFill="accent3" w:themeFillTint="33"/>
          </w:tcPr>
          <w:p w14:paraId="70D8E50E" w14:textId="77777777" w:rsidR="00030F16" w:rsidRPr="00D36771" w:rsidRDefault="00030F16" w:rsidP="00597CCF">
            <w:pPr>
              <w:pStyle w:val="Nagwektabeli"/>
              <w:keepNext/>
              <w:keepLines/>
              <w:rPr>
                <w:szCs w:val="20"/>
              </w:rPr>
            </w:pPr>
            <w:r w:rsidRPr="00D36771">
              <w:rPr>
                <w:szCs w:val="20"/>
              </w:rPr>
              <w:t>2020-2029</w:t>
            </w:r>
          </w:p>
        </w:tc>
        <w:tc>
          <w:tcPr>
            <w:tcW w:w="3402" w:type="dxa"/>
            <w:shd w:val="clear" w:color="auto" w:fill="EDEDED" w:themeFill="accent3" w:themeFillTint="33"/>
          </w:tcPr>
          <w:p w14:paraId="4BD85035" w14:textId="77777777" w:rsidR="00030F16" w:rsidRPr="00D36771" w:rsidRDefault="00030F16" w:rsidP="00597CCF">
            <w:pPr>
              <w:pStyle w:val="Nagwektabeli"/>
              <w:keepNext/>
              <w:keepLines/>
              <w:rPr>
                <w:szCs w:val="20"/>
              </w:rPr>
            </w:pPr>
            <w:r w:rsidRPr="00D36771">
              <w:rPr>
                <w:szCs w:val="20"/>
              </w:rPr>
              <w:t>od 2030 r.</w:t>
            </w:r>
          </w:p>
        </w:tc>
      </w:tr>
      <w:tr w:rsidR="00030F16" w:rsidRPr="00D36771" w14:paraId="0247D1BF" w14:textId="77777777" w:rsidTr="00BA7C03">
        <w:trPr>
          <w:jc w:val="center"/>
        </w:trPr>
        <w:tc>
          <w:tcPr>
            <w:tcW w:w="2122" w:type="dxa"/>
            <w:vMerge/>
            <w:shd w:val="clear" w:color="auto" w:fill="EDEDED" w:themeFill="accent3" w:themeFillTint="33"/>
          </w:tcPr>
          <w:p w14:paraId="7875F013" w14:textId="77777777" w:rsidR="00030F16" w:rsidRPr="00D36771" w:rsidRDefault="00030F16" w:rsidP="00597CCF">
            <w:pPr>
              <w:pStyle w:val="Nagwektabeli"/>
              <w:keepNext/>
              <w:keepLines/>
              <w:rPr>
                <w:szCs w:val="20"/>
              </w:rPr>
            </w:pPr>
          </w:p>
        </w:tc>
        <w:tc>
          <w:tcPr>
            <w:tcW w:w="6804" w:type="dxa"/>
            <w:gridSpan w:val="2"/>
            <w:shd w:val="clear" w:color="auto" w:fill="EDEDED" w:themeFill="accent3" w:themeFillTint="33"/>
          </w:tcPr>
          <w:p w14:paraId="5F8812D8" w14:textId="77777777" w:rsidR="00030F16" w:rsidRPr="00D36771" w:rsidRDefault="00030F16" w:rsidP="00597CCF">
            <w:pPr>
              <w:pStyle w:val="Nagwektabeli"/>
              <w:keepNext/>
              <w:keepLines/>
              <w:rPr>
                <w:szCs w:val="20"/>
              </w:rPr>
            </w:pPr>
            <w:r w:rsidRPr="00D36771">
              <w:rPr>
                <w:szCs w:val="20"/>
              </w:rPr>
              <w:t>% redukcji w stosunku do 2005 r.</w:t>
            </w:r>
          </w:p>
        </w:tc>
      </w:tr>
      <w:tr w:rsidR="00030F16" w:rsidRPr="00D36771" w14:paraId="0E578082" w14:textId="77777777" w:rsidTr="00BA7C03">
        <w:trPr>
          <w:jc w:val="center"/>
        </w:trPr>
        <w:tc>
          <w:tcPr>
            <w:tcW w:w="2122" w:type="dxa"/>
          </w:tcPr>
          <w:p w14:paraId="184647BC" w14:textId="77777777" w:rsidR="00030F16" w:rsidRPr="00D36771" w:rsidRDefault="00030F16" w:rsidP="00597CCF">
            <w:pPr>
              <w:pStyle w:val="Nagwektabeli"/>
              <w:keepNext/>
              <w:keepLines/>
              <w:rPr>
                <w:szCs w:val="20"/>
              </w:rPr>
            </w:pPr>
            <w:r w:rsidRPr="00D36771">
              <w:rPr>
                <w:szCs w:val="20"/>
              </w:rPr>
              <w:t>SO</w:t>
            </w:r>
            <w:r w:rsidRPr="00D36771">
              <w:rPr>
                <w:szCs w:val="20"/>
                <w:vertAlign w:val="subscript"/>
              </w:rPr>
              <w:t>2</w:t>
            </w:r>
          </w:p>
        </w:tc>
        <w:tc>
          <w:tcPr>
            <w:tcW w:w="3402" w:type="dxa"/>
          </w:tcPr>
          <w:p w14:paraId="5B3AA561" w14:textId="77777777" w:rsidR="00030F16" w:rsidRPr="00D36771" w:rsidRDefault="00030F16" w:rsidP="00597CCF">
            <w:pPr>
              <w:pStyle w:val="Nagwektabeli"/>
              <w:keepNext/>
              <w:keepLines/>
              <w:rPr>
                <w:b w:val="0"/>
                <w:szCs w:val="20"/>
              </w:rPr>
            </w:pPr>
            <w:r w:rsidRPr="00D36771">
              <w:rPr>
                <w:b w:val="0"/>
                <w:szCs w:val="20"/>
              </w:rPr>
              <w:t>59</w:t>
            </w:r>
          </w:p>
        </w:tc>
        <w:tc>
          <w:tcPr>
            <w:tcW w:w="3402" w:type="dxa"/>
          </w:tcPr>
          <w:p w14:paraId="73E75FEA" w14:textId="77777777" w:rsidR="00030F16" w:rsidRPr="00D36771" w:rsidRDefault="00030F16" w:rsidP="00597CCF">
            <w:pPr>
              <w:pStyle w:val="Nagwektabeli"/>
              <w:keepNext/>
              <w:keepLines/>
              <w:rPr>
                <w:b w:val="0"/>
                <w:szCs w:val="20"/>
              </w:rPr>
            </w:pPr>
            <w:r w:rsidRPr="00D36771">
              <w:rPr>
                <w:b w:val="0"/>
                <w:szCs w:val="20"/>
              </w:rPr>
              <w:t>70</w:t>
            </w:r>
          </w:p>
        </w:tc>
      </w:tr>
      <w:tr w:rsidR="00030F16" w:rsidRPr="00D36771" w14:paraId="74F8C6BC" w14:textId="77777777" w:rsidTr="00BA7C03">
        <w:trPr>
          <w:jc w:val="center"/>
        </w:trPr>
        <w:tc>
          <w:tcPr>
            <w:tcW w:w="2122" w:type="dxa"/>
          </w:tcPr>
          <w:p w14:paraId="4DE9AF4D" w14:textId="77777777" w:rsidR="00030F16" w:rsidRPr="00D36771" w:rsidRDefault="00030F16" w:rsidP="00597CCF">
            <w:pPr>
              <w:pStyle w:val="Nagwektabeli"/>
              <w:keepNext/>
              <w:keepLines/>
              <w:rPr>
                <w:szCs w:val="20"/>
              </w:rPr>
            </w:pPr>
            <w:r w:rsidRPr="00D36771">
              <w:rPr>
                <w:szCs w:val="20"/>
              </w:rPr>
              <w:t>NO</w:t>
            </w:r>
            <w:r w:rsidRPr="00315B85">
              <w:rPr>
                <w:szCs w:val="20"/>
                <w:vertAlign w:val="subscript"/>
              </w:rPr>
              <w:t>X</w:t>
            </w:r>
          </w:p>
        </w:tc>
        <w:tc>
          <w:tcPr>
            <w:tcW w:w="3402" w:type="dxa"/>
          </w:tcPr>
          <w:p w14:paraId="18F70008" w14:textId="77777777" w:rsidR="00030F16" w:rsidRPr="00D36771" w:rsidRDefault="00030F16" w:rsidP="00597CCF">
            <w:pPr>
              <w:pStyle w:val="Nagwektabeli"/>
              <w:keepNext/>
              <w:keepLines/>
              <w:rPr>
                <w:b w:val="0"/>
                <w:szCs w:val="20"/>
              </w:rPr>
            </w:pPr>
            <w:r w:rsidRPr="00D36771">
              <w:rPr>
                <w:b w:val="0"/>
                <w:szCs w:val="20"/>
              </w:rPr>
              <w:t>30</w:t>
            </w:r>
          </w:p>
        </w:tc>
        <w:tc>
          <w:tcPr>
            <w:tcW w:w="3402" w:type="dxa"/>
          </w:tcPr>
          <w:p w14:paraId="56C8EB54" w14:textId="77777777" w:rsidR="00030F16" w:rsidRPr="00D36771" w:rsidRDefault="00030F16" w:rsidP="00597CCF">
            <w:pPr>
              <w:pStyle w:val="Nagwektabeli"/>
              <w:keepNext/>
              <w:keepLines/>
              <w:rPr>
                <w:b w:val="0"/>
                <w:szCs w:val="20"/>
              </w:rPr>
            </w:pPr>
            <w:r w:rsidRPr="00D36771">
              <w:rPr>
                <w:b w:val="0"/>
                <w:szCs w:val="20"/>
              </w:rPr>
              <w:t>39</w:t>
            </w:r>
          </w:p>
        </w:tc>
      </w:tr>
      <w:tr w:rsidR="00030F16" w:rsidRPr="00D36771" w14:paraId="4FC8DF72" w14:textId="77777777" w:rsidTr="00BA7C03">
        <w:trPr>
          <w:jc w:val="center"/>
        </w:trPr>
        <w:tc>
          <w:tcPr>
            <w:tcW w:w="2122" w:type="dxa"/>
          </w:tcPr>
          <w:p w14:paraId="06ED169B" w14:textId="77777777" w:rsidR="00030F16" w:rsidRPr="00D36771" w:rsidRDefault="00030F16" w:rsidP="00597CCF">
            <w:pPr>
              <w:pStyle w:val="Nagwektabeli"/>
              <w:keepNext/>
              <w:keepLines/>
              <w:rPr>
                <w:szCs w:val="20"/>
              </w:rPr>
            </w:pPr>
            <w:r w:rsidRPr="00D36771">
              <w:rPr>
                <w:szCs w:val="20"/>
              </w:rPr>
              <w:t>NMLZO</w:t>
            </w:r>
          </w:p>
        </w:tc>
        <w:tc>
          <w:tcPr>
            <w:tcW w:w="3402" w:type="dxa"/>
          </w:tcPr>
          <w:p w14:paraId="5088F8F9" w14:textId="77777777" w:rsidR="00030F16" w:rsidRPr="00D36771" w:rsidRDefault="00030F16" w:rsidP="00597CCF">
            <w:pPr>
              <w:pStyle w:val="Nagwektabeli"/>
              <w:keepNext/>
              <w:keepLines/>
              <w:rPr>
                <w:b w:val="0"/>
                <w:szCs w:val="20"/>
              </w:rPr>
            </w:pPr>
            <w:r w:rsidRPr="00D36771">
              <w:rPr>
                <w:b w:val="0"/>
                <w:szCs w:val="20"/>
              </w:rPr>
              <w:t>25</w:t>
            </w:r>
          </w:p>
        </w:tc>
        <w:tc>
          <w:tcPr>
            <w:tcW w:w="3402" w:type="dxa"/>
          </w:tcPr>
          <w:p w14:paraId="31C438EE" w14:textId="77777777" w:rsidR="00030F16" w:rsidRPr="00D36771" w:rsidRDefault="00030F16" w:rsidP="00597CCF">
            <w:pPr>
              <w:pStyle w:val="Nagwektabeli"/>
              <w:keepNext/>
              <w:keepLines/>
              <w:rPr>
                <w:b w:val="0"/>
                <w:szCs w:val="20"/>
              </w:rPr>
            </w:pPr>
            <w:r w:rsidRPr="00D36771">
              <w:rPr>
                <w:b w:val="0"/>
                <w:szCs w:val="20"/>
              </w:rPr>
              <w:t>26</w:t>
            </w:r>
          </w:p>
        </w:tc>
      </w:tr>
      <w:tr w:rsidR="00030F16" w:rsidRPr="00D36771" w14:paraId="12767A10" w14:textId="77777777" w:rsidTr="00BA7C03">
        <w:trPr>
          <w:jc w:val="center"/>
        </w:trPr>
        <w:tc>
          <w:tcPr>
            <w:tcW w:w="2122" w:type="dxa"/>
          </w:tcPr>
          <w:p w14:paraId="68310236" w14:textId="77777777" w:rsidR="00030F16" w:rsidRPr="00D36771" w:rsidRDefault="00030F16" w:rsidP="00597CCF">
            <w:pPr>
              <w:pStyle w:val="Nagwektabeli"/>
              <w:keepNext/>
              <w:keepLines/>
              <w:rPr>
                <w:szCs w:val="20"/>
              </w:rPr>
            </w:pPr>
            <w:r w:rsidRPr="00D36771">
              <w:rPr>
                <w:szCs w:val="20"/>
              </w:rPr>
              <w:t>NH</w:t>
            </w:r>
            <w:r w:rsidRPr="00D36771">
              <w:rPr>
                <w:szCs w:val="20"/>
                <w:vertAlign w:val="subscript"/>
              </w:rPr>
              <w:t>3</w:t>
            </w:r>
          </w:p>
        </w:tc>
        <w:tc>
          <w:tcPr>
            <w:tcW w:w="3402" w:type="dxa"/>
          </w:tcPr>
          <w:p w14:paraId="3B2EBDBD" w14:textId="77777777" w:rsidR="00030F16" w:rsidRPr="00D36771" w:rsidRDefault="00030F16" w:rsidP="00597CCF">
            <w:pPr>
              <w:pStyle w:val="Nagwektabeli"/>
              <w:keepNext/>
              <w:keepLines/>
              <w:rPr>
                <w:b w:val="0"/>
                <w:szCs w:val="20"/>
              </w:rPr>
            </w:pPr>
            <w:r w:rsidRPr="00D36771">
              <w:rPr>
                <w:b w:val="0"/>
                <w:szCs w:val="20"/>
              </w:rPr>
              <w:t>1</w:t>
            </w:r>
          </w:p>
        </w:tc>
        <w:tc>
          <w:tcPr>
            <w:tcW w:w="3402" w:type="dxa"/>
          </w:tcPr>
          <w:p w14:paraId="0B31D9A0" w14:textId="77777777" w:rsidR="00030F16" w:rsidRPr="00D36771" w:rsidRDefault="00030F16" w:rsidP="00597CCF">
            <w:pPr>
              <w:pStyle w:val="Nagwektabeli"/>
              <w:keepNext/>
              <w:keepLines/>
              <w:rPr>
                <w:b w:val="0"/>
                <w:szCs w:val="20"/>
              </w:rPr>
            </w:pPr>
            <w:r w:rsidRPr="00D36771">
              <w:rPr>
                <w:b w:val="0"/>
                <w:szCs w:val="20"/>
              </w:rPr>
              <w:t>17</w:t>
            </w:r>
          </w:p>
        </w:tc>
      </w:tr>
      <w:tr w:rsidR="00030F16" w:rsidRPr="00D36771" w14:paraId="7E40FC5B" w14:textId="77777777" w:rsidTr="00BA7C03">
        <w:trPr>
          <w:jc w:val="center"/>
        </w:trPr>
        <w:tc>
          <w:tcPr>
            <w:tcW w:w="2122" w:type="dxa"/>
          </w:tcPr>
          <w:p w14:paraId="66356E5C" w14:textId="77777777" w:rsidR="00030F16" w:rsidRPr="00D36771" w:rsidRDefault="00030F16" w:rsidP="00597CCF">
            <w:pPr>
              <w:pStyle w:val="Nagwektabeli"/>
              <w:keepNext/>
              <w:keepLines/>
              <w:rPr>
                <w:szCs w:val="20"/>
              </w:rPr>
            </w:pPr>
            <w:r w:rsidRPr="00D36771">
              <w:rPr>
                <w:szCs w:val="20"/>
              </w:rPr>
              <w:t>PM2,5</w:t>
            </w:r>
          </w:p>
        </w:tc>
        <w:tc>
          <w:tcPr>
            <w:tcW w:w="3402" w:type="dxa"/>
          </w:tcPr>
          <w:p w14:paraId="2AD7A241" w14:textId="77777777" w:rsidR="00030F16" w:rsidRPr="00D36771" w:rsidRDefault="00030F16" w:rsidP="00597CCF">
            <w:pPr>
              <w:pStyle w:val="Nagwektabeli"/>
              <w:keepNext/>
              <w:keepLines/>
              <w:rPr>
                <w:b w:val="0"/>
                <w:szCs w:val="20"/>
              </w:rPr>
            </w:pPr>
            <w:r w:rsidRPr="00D36771">
              <w:rPr>
                <w:b w:val="0"/>
                <w:szCs w:val="20"/>
              </w:rPr>
              <w:t>16</w:t>
            </w:r>
          </w:p>
        </w:tc>
        <w:tc>
          <w:tcPr>
            <w:tcW w:w="3402" w:type="dxa"/>
          </w:tcPr>
          <w:p w14:paraId="2D78617E" w14:textId="77777777" w:rsidR="00030F16" w:rsidRPr="00D36771" w:rsidRDefault="00030F16" w:rsidP="00597CCF">
            <w:pPr>
              <w:pStyle w:val="Nagwektabeli"/>
              <w:keepNext/>
              <w:keepLines/>
              <w:rPr>
                <w:b w:val="0"/>
                <w:szCs w:val="20"/>
              </w:rPr>
            </w:pPr>
            <w:r w:rsidRPr="00D36771">
              <w:rPr>
                <w:b w:val="0"/>
                <w:szCs w:val="20"/>
              </w:rPr>
              <w:t>58</w:t>
            </w:r>
          </w:p>
        </w:tc>
      </w:tr>
    </w:tbl>
    <w:p w14:paraId="1E1E2A3E" w14:textId="77777777" w:rsidR="00030F16" w:rsidRPr="00D36771" w:rsidRDefault="00030F16" w:rsidP="00597CCF">
      <w:pPr>
        <w:pStyle w:val="Zrodlo"/>
        <w:keepLines/>
      </w:pPr>
      <w:r w:rsidRPr="00D36771">
        <w:t>Źródło: Opracowan</w:t>
      </w:r>
      <w:r>
        <w:t>o</w:t>
      </w:r>
      <w:r w:rsidRPr="00D36771">
        <w:t xml:space="preserve"> na podstawie zał</w:t>
      </w:r>
      <w:r>
        <w:t>ącznika nr</w:t>
      </w:r>
      <w:r w:rsidRPr="00D36771">
        <w:t xml:space="preserve"> 3 do USZE</w:t>
      </w:r>
    </w:p>
    <w:p w14:paraId="4DDF6B28" w14:textId="380DEE38" w:rsidR="008E2CF6" w:rsidRDefault="008E2CF6" w:rsidP="008E2CF6">
      <w:r>
        <w:t xml:space="preserve">Pierwszy KPOZP został przyjęty </w:t>
      </w:r>
      <w:r w:rsidR="005422A9">
        <w:t xml:space="preserve">uchwałą </w:t>
      </w:r>
      <w:r w:rsidRPr="00ED30D2">
        <w:t>Rady Ministrów z dnia 29 kwietnia 2019 r</w:t>
      </w:r>
      <w:r w:rsidR="00B37B7A">
        <w:t>.</w:t>
      </w:r>
      <w:r w:rsidR="00A47238" w:rsidRPr="00A47238">
        <w:rPr>
          <w:i/>
        </w:rPr>
        <w:t xml:space="preserve"> </w:t>
      </w:r>
      <w:r w:rsidR="00A47238" w:rsidRPr="00A47238">
        <w:rPr>
          <w:i/>
          <w:iCs/>
        </w:rPr>
        <w:t>w sprawie przyjęcia Krajowego programu ograniczania zanieczyszczenia powietrza</w:t>
      </w:r>
      <w:r w:rsidR="00A47238" w:rsidRPr="00A47238">
        <w:rPr>
          <w:iCs/>
        </w:rPr>
        <w:t xml:space="preserve"> (M.P. poz. 572)</w:t>
      </w:r>
      <w:r w:rsidR="00A47238">
        <w:rPr>
          <w:iCs/>
        </w:rPr>
        <w:t>. J</w:t>
      </w:r>
      <w:r w:rsidRPr="003B753E">
        <w:rPr>
          <w:iCs/>
        </w:rPr>
        <w:t>ego aktualizacji</w:t>
      </w:r>
      <w:r>
        <w:rPr>
          <w:iCs/>
        </w:rPr>
        <w:t>, zgodnie z przepisami dyrektywy NEC,</w:t>
      </w:r>
      <w:r w:rsidRPr="003B753E">
        <w:rPr>
          <w:iCs/>
        </w:rPr>
        <w:t xml:space="preserve"> dokonano w 2023 r.</w:t>
      </w:r>
      <w:r w:rsidR="005422A9">
        <w:rPr>
          <w:rStyle w:val="Odwoanieprzypisudolnego"/>
          <w:iCs/>
        </w:rPr>
        <w:footnoteReference w:id="2"/>
      </w:r>
      <w:r w:rsidR="005422A9" w:rsidRPr="005422A9">
        <w:rPr>
          <w:iCs/>
          <w:vertAlign w:val="superscript"/>
        </w:rPr>
        <w:t>)</w:t>
      </w:r>
      <w:r>
        <w:rPr>
          <w:i/>
          <w:iCs/>
        </w:rPr>
        <w:t xml:space="preserve"> </w:t>
      </w:r>
      <w:r>
        <w:t xml:space="preserve">Niniejsze sprawozdanie odnosi </w:t>
      </w:r>
      <w:r w:rsidR="00E13C54">
        <w:t xml:space="preserve">się </w:t>
      </w:r>
      <w:r>
        <w:t>do realizacji działań i środków wskazanych w zaktualizowanej wersji KPOZP.</w:t>
      </w:r>
    </w:p>
    <w:p w14:paraId="01D409D9" w14:textId="46CA0CEA" w:rsidR="001178B8" w:rsidRDefault="009607DA" w:rsidP="00FF7AEB">
      <w:r>
        <w:t>Do przygotowania</w:t>
      </w:r>
      <w:r w:rsidR="003F1ADF">
        <w:t xml:space="preserve"> s</w:t>
      </w:r>
      <w:r w:rsidR="003F1ADF" w:rsidRPr="00B562B2">
        <w:t xml:space="preserve">prawozdania </w:t>
      </w:r>
      <w:r w:rsidR="003F1ADF">
        <w:t>z realizacji KPOZP</w:t>
      </w:r>
      <w:r w:rsidR="00A323BB">
        <w:t xml:space="preserve"> z</w:t>
      </w:r>
      <w:r w:rsidR="003F1ADF">
        <w:t>a 2025 r., zwanego dalej „sprawozdaniem”,</w:t>
      </w:r>
      <w:r w:rsidR="003F1ADF" w:rsidRPr="00B562B2">
        <w:t xml:space="preserve"> zostały wykorzystane m.in. wyniki inwentaryzacji emisji substancji, dla których w</w:t>
      </w:r>
      <w:r w:rsidR="003F1ADF">
        <w:t> </w:t>
      </w:r>
      <w:r>
        <w:t>przepisach prawa UE</w:t>
      </w:r>
      <w:r w:rsidR="003F1ADF" w:rsidRPr="00B562B2">
        <w:t xml:space="preserve"> </w:t>
      </w:r>
      <w:r w:rsidR="005422A9">
        <w:t>określono</w:t>
      </w:r>
      <w:r w:rsidR="003F1ADF" w:rsidRPr="00B562B2">
        <w:t xml:space="preserve"> poziomy emisji lub stężeń oraz krajowe zobowiązania w zakresie redukcji emisji</w:t>
      </w:r>
      <w:r w:rsidR="003F1ADF">
        <w:t xml:space="preserve">, zgodnie </w:t>
      </w:r>
      <w:r w:rsidR="003F1ADF" w:rsidRPr="000339D7">
        <w:t>z</w:t>
      </w:r>
      <w:r w:rsidR="003F1ADF">
        <w:t> </w:t>
      </w:r>
      <w:r w:rsidR="003F1ADF" w:rsidRPr="000339D7">
        <w:t>załącznikiem</w:t>
      </w:r>
      <w:r w:rsidR="003F1ADF" w:rsidRPr="00B562B2">
        <w:t xml:space="preserve"> nr 2 do USZE</w:t>
      </w:r>
      <w:r w:rsidR="003F1ADF">
        <w:t xml:space="preserve"> (dane przygotowywane na podstawie art. 11 ust. 1 pkt 3 USZE)</w:t>
      </w:r>
      <w:r w:rsidR="003F1ADF" w:rsidRPr="00B562B2">
        <w:t>. Dane przedkładane w corocznej inwentaryzacji emisji obejmują serię danych do roku x-2, czyli w 202</w:t>
      </w:r>
      <w:r w:rsidR="003F1ADF">
        <w:t>6</w:t>
      </w:r>
      <w:r w:rsidR="003F1ADF" w:rsidRPr="00B562B2">
        <w:t xml:space="preserve"> r. przedkładan</w:t>
      </w:r>
      <w:r w:rsidR="003F1ADF">
        <w:t xml:space="preserve">e są dane </w:t>
      </w:r>
      <w:r w:rsidR="003F1ADF" w:rsidRPr="00615305">
        <w:t>do 202</w:t>
      </w:r>
      <w:r w:rsidR="003F1ADF">
        <w:t>4 </w:t>
      </w:r>
      <w:r w:rsidR="003F1ADF" w:rsidRPr="00615305">
        <w:t>r.</w:t>
      </w:r>
      <w:r>
        <w:t xml:space="preserve"> włącznie. P</w:t>
      </w:r>
      <w:r w:rsidR="003F1ADF">
        <w:t xml:space="preserve">odejście </w:t>
      </w:r>
      <w:r>
        <w:t>to wynika z</w:t>
      </w:r>
      <w:r w:rsidR="003F1ADF" w:rsidRPr="00B562B2">
        <w:t xml:space="preserve"> uregulow</w:t>
      </w:r>
      <w:r w:rsidR="003F1ADF">
        <w:t xml:space="preserve">ań na </w:t>
      </w:r>
      <w:r w:rsidR="003F1ADF" w:rsidRPr="00AF6C23">
        <w:rPr>
          <w:color w:val="000000" w:themeColor="text1"/>
        </w:rPr>
        <w:t xml:space="preserve">poziomie konwencji LRTAP </w:t>
      </w:r>
      <w:r w:rsidR="003F1ADF" w:rsidRPr="00AF6C23">
        <w:t>i</w:t>
      </w:r>
      <w:r w:rsidR="003F1ADF">
        <w:t> </w:t>
      </w:r>
      <w:r w:rsidR="003F1ADF" w:rsidRPr="00B562B2">
        <w:t>dyrektyw UE.</w:t>
      </w:r>
      <w:r>
        <w:t xml:space="preserve"> W</w:t>
      </w:r>
      <w:r w:rsidR="008C6B99" w:rsidRPr="00B562B2">
        <w:t>yniki inwentaryzacji emisji służą m.in.</w:t>
      </w:r>
      <w:r w:rsidR="008C6B99">
        <w:t xml:space="preserve"> </w:t>
      </w:r>
      <w:r w:rsidR="008C6B99" w:rsidRPr="00B562B2">
        <w:t>do</w:t>
      </w:r>
      <w:r w:rsidR="008C6B99">
        <w:t xml:space="preserve"> </w:t>
      </w:r>
      <w:r w:rsidR="008C6B99" w:rsidRPr="00B562B2">
        <w:t>przeprowadzenia oceny</w:t>
      </w:r>
      <w:r w:rsidR="005422A9">
        <w:t>,</w:t>
      </w:r>
      <w:r w:rsidR="008C6B99" w:rsidRPr="00B562B2">
        <w:t xml:space="preserve"> czy przyjęte działania pozwolą wypełnić cele określone w krajowych zobowiązaniach w zakresie redukcji emisji dla</w:t>
      </w:r>
      <w:r w:rsidR="008C6B99">
        <w:t xml:space="preserve"> </w:t>
      </w:r>
      <w:r w:rsidR="008C6B99">
        <w:lastRenderedPageBreak/>
        <w:t xml:space="preserve">poszczególnych </w:t>
      </w:r>
      <w:r w:rsidR="00E13C54">
        <w:t>zanieczyszczeń tj. NH</w:t>
      </w:r>
      <w:r w:rsidR="00E13C54" w:rsidRPr="001E4159">
        <w:rPr>
          <w:vertAlign w:val="subscript"/>
        </w:rPr>
        <w:t>3</w:t>
      </w:r>
      <w:r>
        <w:t xml:space="preserve">, NMLZO, PM2,5, </w:t>
      </w:r>
      <w:r w:rsidR="00E13C54">
        <w:t>NO</w:t>
      </w:r>
      <w:r w:rsidR="00E13C54" w:rsidRPr="00315B85">
        <w:rPr>
          <w:vertAlign w:val="subscript"/>
        </w:rPr>
        <w:t>X</w:t>
      </w:r>
      <w:r w:rsidR="00E13C54">
        <w:t xml:space="preserve"> i SO</w:t>
      </w:r>
      <w:r w:rsidR="00E13C54" w:rsidRPr="001E4159">
        <w:rPr>
          <w:vertAlign w:val="subscript"/>
        </w:rPr>
        <w:t>2</w:t>
      </w:r>
      <w:r w:rsidR="00E13C54" w:rsidRPr="00F462DD">
        <w:t xml:space="preserve">. </w:t>
      </w:r>
      <w:r w:rsidR="003F1ADF" w:rsidRPr="003F1ADF">
        <w:t>Niniejsze sprawozdanie zawiera analizę aktualnych danych emisyjnych przekazanyc</w:t>
      </w:r>
      <w:r w:rsidR="008C6B99">
        <w:t xml:space="preserve">h do </w:t>
      </w:r>
      <w:r>
        <w:t>KE</w:t>
      </w:r>
      <w:r w:rsidR="001178B8">
        <w:t xml:space="preserve"> w </w:t>
      </w:r>
      <w:r w:rsidR="008C6B99">
        <w:t>2026</w:t>
      </w:r>
      <w:r w:rsidR="003F1ADF" w:rsidRPr="003F1ADF">
        <w:t xml:space="preserve"> r.</w:t>
      </w:r>
    </w:p>
    <w:p w14:paraId="312F9842" w14:textId="0794EAB5" w:rsidR="003065B3" w:rsidRDefault="00112B6B" w:rsidP="00D01C07">
      <w:pPr>
        <w:pStyle w:val="Nagwek1"/>
        <w:ind w:left="431" w:hanging="431"/>
      </w:pPr>
      <w:bookmarkStart w:id="9" w:name="_Toc131678158"/>
      <w:bookmarkStart w:id="10" w:name="_Toc228280554"/>
      <w:r w:rsidRPr="00520229">
        <w:t>Cel sprawozdania</w:t>
      </w:r>
      <w:bookmarkStart w:id="11" w:name="_Toc68876449"/>
      <w:bookmarkStart w:id="12" w:name="_Toc69996734"/>
      <w:bookmarkEnd w:id="7"/>
      <w:bookmarkEnd w:id="8"/>
      <w:bookmarkEnd w:id="9"/>
      <w:bookmarkEnd w:id="10"/>
    </w:p>
    <w:p w14:paraId="7C1FD329" w14:textId="1D673CC6" w:rsidR="003F1ADF" w:rsidRDefault="003F1ADF" w:rsidP="009607DA">
      <w:pPr>
        <w:spacing w:before="240"/>
      </w:pPr>
      <w:r>
        <w:t xml:space="preserve">Celem sprawozdania jest przekazanie informacji na temat stanu realizacji KPOZP, w szczególności w zakresie postępu w realizacji celów redukcji emisji </w:t>
      </w:r>
      <w:r w:rsidRPr="008E4FE9">
        <w:t>SO₂, NO</w:t>
      </w:r>
      <w:r w:rsidRPr="00315B85">
        <w:rPr>
          <w:vertAlign w:val="subscript"/>
        </w:rPr>
        <w:t>X</w:t>
      </w:r>
      <w:r w:rsidRPr="008E4FE9">
        <w:t xml:space="preserve">, NMLZO, NH₃ </w:t>
      </w:r>
      <w:r>
        <w:t>i</w:t>
      </w:r>
      <w:r w:rsidRPr="008E4FE9">
        <w:t xml:space="preserve"> PM2,5</w:t>
      </w:r>
      <w:r>
        <w:t xml:space="preserve"> oraz na temat realizacji przyjętych działań i środków służących osiągnięciu tych celów. </w:t>
      </w:r>
    </w:p>
    <w:p w14:paraId="6BF4CEB8" w14:textId="7B1B6124" w:rsidR="003F1ADF" w:rsidRDefault="003F1ADF" w:rsidP="003F1ADF">
      <w:r w:rsidRPr="006F18C1">
        <w:t>Zgodnie z art. 16e ust. 3 USZE minister</w:t>
      </w:r>
      <w:r>
        <w:t xml:space="preserve"> właściwy do spraw klimatu sporządza roczne sprawozdanie o stosowanych działaniach i środkach, które mają zapewnić dotrzymanie krajowych zobowiązań w zakresie redukcji emisji substancji określonych w </w:t>
      </w:r>
      <w:r w:rsidRPr="006F18C1">
        <w:t>załączniku nr 3 do USZE lub wyznaczonej ścieżki redukcji emisji przyjętej spośród ścieżek redukcji emisji, o których mowa w art. 16c, oraz o redukcji emisji uzyskanej w wyniku stosowania tych działań i środków.</w:t>
      </w:r>
      <w:r w:rsidR="00E13C54">
        <w:t xml:space="preserve"> Sprawozdanie </w:t>
      </w:r>
      <w:r>
        <w:t xml:space="preserve">jest przygotowywane na podstawie informacji przekazywanych corocznie do 31 stycznia danego roku za rok poprzedni, </w:t>
      </w:r>
      <w:r w:rsidRPr="006F18C1">
        <w:t>zgodnie z art. 16e ust. 1 USZE przez ministrów</w:t>
      </w:r>
      <w:r>
        <w:t xml:space="preserve"> </w:t>
      </w:r>
      <w:r w:rsidRPr="00A921FD">
        <w:t>właściwych do</w:t>
      </w:r>
      <w:r>
        <w:t> </w:t>
      </w:r>
      <w:r w:rsidRPr="00A921FD">
        <w:t>s</w:t>
      </w:r>
      <w:r>
        <w:t>praw: budownictwa, planowania i </w:t>
      </w:r>
      <w:r w:rsidRPr="00A921FD">
        <w:t>zagospodarowania przestrzennego oraz mieszkalnictwa, energii, go</w:t>
      </w:r>
      <w:r>
        <w:t xml:space="preserve">spodarki, gospodarki morskiej, gospodarki </w:t>
      </w:r>
      <w:r w:rsidR="009555CB">
        <w:t>surowcami energetycznymi</w:t>
      </w:r>
      <w:r>
        <w:t>, rolnictwa, transportu, środowiska oraz żeglugi śródlądowej. Następnie minister właściwy</w:t>
      </w:r>
      <w:r w:rsidR="0019784D">
        <w:t xml:space="preserve"> do spraw klimatu przekazuje je </w:t>
      </w:r>
      <w:r>
        <w:t>Ra</w:t>
      </w:r>
      <w:r w:rsidR="009555CB">
        <w:t>dzie Ministrów w terminie do 30 </w:t>
      </w:r>
      <w:r>
        <w:t xml:space="preserve">czerwca roku następującego po roku, którego </w:t>
      </w:r>
      <w:r w:rsidRPr="0078791A">
        <w:t>dotyczy sprawozdanie (art. 16e ust. 4 USZE).</w:t>
      </w:r>
    </w:p>
    <w:p w14:paraId="29AB4861" w14:textId="7BE38B8C" w:rsidR="003F1ADF" w:rsidRDefault="003F1ADF" w:rsidP="003F1ADF">
      <w:r>
        <w:t xml:space="preserve">Niniejsze sprawozdanie </w:t>
      </w:r>
      <w:r w:rsidRPr="00590269">
        <w:t>jest siódmym sprawozdaniem</w:t>
      </w:r>
      <w:r>
        <w:t xml:space="preserve"> z realizacji KPOZP i odnosi się do 2025 r. Zostało przygotowane na podstawie wkładów przekazanych przez </w:t>
      </w:r>
      <w:proofErr w:type="spellStart"/>
      <w:r w:rsidR="0078791A" w:rsidRPr="00663405">
        <w:t>MRiRW</w:t>
      </w:r>
      <w:proofErr w:type="spellEnd"/>
      <w:r w:rsidR="0078791A" w:rsidRPr="00663405">
        <w:t xml:space="preserve">, </w:t>
      </w:r>
      <w:proofErr w:type="spellStart"/>
      <w:r w:rsidR="0078791A" w:rsidRPr="00663405">
        <w:t>MRiT</w:t>
      </w:r>
      <w:proofErr w:type="spellEnd"/>
      <w:r w:rsidR="0078791A" w:rsidRPr="00663405">
        <w:t>, MI, ME</w:t>
      </w:r>
      <w:r w:rsidRPr="00CC174C">
        <w:t xml:space="preserve">, informacji </w:t>
      </w:r>
      <w:r w:rsidRPr="002A7119">
        <w:t>dostarczonych przez MKiŚ</w:t>
      </w:r>
      <w:r w:rsidRPr="00CC31FC">
        <w:t>, NFOŚiGW</w:t>
      </w:r>
      <w:r w:rsidRPr="00AB3E70">
        <w:t>, IH i</w:t>
      </w:r>
      <w:r w:rsidRPr="00CC174C">
        <w:t xml:space="preserve"> GIOŚ</w:t>
      </w:r>
      <w:r w:rsidRPr="00663405">
        <w:t xml:space="preserve"> oraz danych będących w posiadaniu KOBiZE.</w:t>
      </w:r>
      <w:r>
        <w:t xml:space="preserve"> W sprawozdaniu tym zostały wykazane działania i środki przyjęte w KPOZP-aktualizacja oraz stan ich realizacji w 2025 </w:t>
      </w:r>
      <w:r w:rsidRPr="001926B0">
        <w:t xml:space="preserve">r. </w:t>
      </w:r>
      <w:r>
        <w:t xml:space="preserve">W przypadkach, w których na dzień przygotowania sprawozdania nie były dostępne dane za 2025 r., </w:t>
      </w:r>
      <w:r w:rsidRPr="00A126E5">
        <w:t>przedsta</w:t>
      </w:r>
      <w:r w:rsidR="00590269">
        <w:t>wiono najbardziej aktualne dane</w:t>
      </w:r>
      <w:r w:rsidRPr="00A126E5">
        <w:t xml:space="preserve"> tj. dotyczące 2024 r.</w:t>
      </w:r>
    </w:p>
    <w:p w14:paraId="2B047B7E" w14:textId="77777777" w:rsidR="003F1ADF" w:rsidRDefault="003F1ADF" w:rsidP="003F1ADF">
      <w:pPr>
        <w:spacing w:before="0" w:after="160"/>
      </w:pPr>
    </w:p>
    <w:p w14:paraId="64BEB9E9" w14:textId="1AEFC9DD" w:rsidR="00AC05AD" w:rsidRPr="0002369F" w:rsidRDefault="00AC05AD" w:rsidP="00AC05AD">
      <w:pPr>
        <w:spacing w:before="0" w:after="160"/>
        <w:jc w:val="left"/>
      </w:pPr>
      <w:r>
        <w:br w:type="page"/>
      </w:r>
    </w:p>
    <w:p w14:paraId="117C8A1B" w14:textId="30420528" w:rsidR="004904E4" w:rsidRPr="00BD0E6E" w:rsidRDefault="00BF5F83" w:rsidP="00CF1384">
      <w:pPr>
        <w:pStyle w:val="Nagwek1"/>
        <w:ind w:left="432"/>
      </w:pPr>
      <w:bookmarkStart w:id="13" w:name="_Toc228280555"/>
      <w:bookmarkEnd w:id="11"/>
      <w:bookmarkEnd w:id="12"/>
      <w:r w:rsidRPr="00BD0E6E">
        <w:lastRenderedPageBreak/>
        <w:t>Realizacja działań i środków wskazanych w KPOZP w celu zapewnienia dotrzymania krajowych zobowiązań w zakresie redukcji emisji zanieczyszczeń powietrza objętych celami dyrektywy 2016/2284</w:t>
      </w:r>
      <w:bookmarkEnd w:id="13"/>
    </w:p>
    <w:p w14:paraId="60AF602B" w14:textId="7601B0D8" w:rsidR="008C6B99" w:rsidRPr="00CA44FA" w:rsidRDefault="008C6B99" w:rsidP="009607DA">
      <w:pPr>
        <w:spacing w:before="240"/>
        <w:rPr>
          <w:vertAlign w:val="subscript"/>
        </w:rPr>
      </w:pPr>
      <w:bookmarkStart w:id="14" w:name="_Toc68876450"/>
      <w:bookmarkStart w:id="15" w:name="_Toc69996735"/>
      <w:bookmarkStart w:id="16" w:name="_Toc131678160"/>
      <w:r w:rsidRPr="007C528F">
        <w:t xml:space="preserve">W sprawozdaniu </w:t>
      </w:r>
      <w:r>
        <w:t>zawarto</w:t>
      </w:r>
      <w:r w:rsidRPr="007C528F">
        <w:t xml:space="preserve"> informacje na temat realizacji działań i środków przyjętych w KPOZP</w:t>
      </w:r>
      <w:r>
        <w:t>-aktualizacja</w:t>
      </w:r>
      <w:r w:rsidRPr="007C528F">
        <w:t>, w</w:t>
      </w:r>
      <w:r>
        <w:t> </w:t>
      </w:r>
      <w:r w:rsidRPr="007C528F">
        <w:t>podziale na zanieczyszczenia powietrza objęte redukcją emisji w perspektywie lat 2020-</w:t>
      </w:r>
      <w:r w:rsidRPr="00663405">
        <w:t>2029 oraz 2030 r. i dalszych. W</w:t>
      </w:r>
      <w:r w:rsidRPr="007C528F">
        <w:t xml:space="preserve"> odniesieniu do każdego zanieczyszczenia przedstawiono udział poszczególnych sektorów odpowiedzialnych za emisję danego zaniec</w:t>
      </w:r>
      <w:r>
        <w:t xml:space="preserve">zyszczenia w 2024 r. oraz działania podjęte w głównym sektorze odpowiedzialnym </w:t>
      </w:r>
      <w:r w:rsidRPr="007C528F">
        <w:t xml:space="preserve">za emisję danego zanieczyszczenia. </w:t>
      </w:r>
      <w:r>
        <w:t>W </w:t>
      </w:r>
      <w:r w:rsidRPr="007C528F">
        <w:t>odniesieniu do NH</w:t>
      </w:r>
      <w:r w:rsidRPr="007C528F">
        <w:rPr>
          <w:vertAlign w:val="subscript"/>
        </w:rPr>
        <w:t xml:space="preserve">3 </w:t>
      </w:r>
      <w:r>
        <w:t>opisano</w:t>
      </w:r>
      <w:r w:rsidRPr="007C528F">
        <w:t xml:space="preserve"> działania i środki p</w:t>
      </w:r>
      <w:r>
        <w:t xml:space="preserve">odjęte w celu redukcji emisji </w:t>
      </w:r>
      <w:r w:rsidRPr="007100CA">
        <w:t>w</w:t>
      </w:r>
      <w:r>
        <w:t xml:space="preserve"> </w:t>
      </w:r>
      <w:r w:rsidRPr="007100CA">
        <w:t>sektorze</w:t>
      </w:r>
      <w:r w:rsidRPr="007C528F">
        <w:t xml:space="preserve"> rolnym, </w:t>
      </w:r>
      <w:r>
        <w:t xml:space="preserve">i dalej odpowiednio: </w:t>
      </w:r>
      <w:r w:rsidRPr="007C528F">
        <w:t xml:space="preserve">NMLZO </w:t>
      </w:r>
      <w:r>
        <w:t>–</w:t>
      </w:r>
      <w:r w:rsidRPr="007C528F">
        <w:t xml:space="preserve"> w</w:t>
      </w:r>
      <w:r>
        <w:t> </w:t>
      </w:r>
      <w:r w:rsidRPr="007C528F">
        <w:t>sektorze procesów przemysłowych, NO</w:t>
      </w:r>
      <w:r w:rsidRPr="00315B85">
        <w:rPr>
          <w:vertAlign w:val="subscript"/>
        </w:rPr>
        <w:t>X</w:t>
      </w:r>
      <w:r w:rsidRPr="007C528F">
        <w:t xml:space="preserve"> </w:t>
      </w:r>
      <w:r>
        <w:t>–</w:t>
      </w:r>
      <w:r w:rsidRPr="007C528F">
        <w:t xml:space="preserve"> w sektorze transportu, PM2,5 </w:t>
      </w:r>
      <w:r>
        <w:t>–</w:t>
      </w:r>
      <w:r w:rsidRPr="007C528F">
        <w:t xml:space="preserve"> w sektorze </w:t>
      </w:r>
      <w:r>
        <w:t>komunalno-bytowym, a</w:t>
      </w:r>
      <w:r w:rsidRPr="007C528F">
        <w:t xml:space="preserve"> w odniesieniu do SO</w:t>
      </w:r>
      <w:r w:rsidRPr="007C528F">
        <w:rPr>
          <w:vertAlign w:val="subscript"/>
        </w:rPr>
        <w:t xml:space="preserve">2 </w:t>
      </w:r>
      <w:r>
        <w:t>– w sektorze dostaw</w:t>
      </w:r>
      <w:r w:rsidRPr="007C528F">
        <w:t xml:space="preserve"> energii</w:t>
      </w:r>
      <w:r>
        <w:t>.</w:t>
      </w:r>
    </w:p>
    <w:p w14:paraId="73088E87" w14:textId="62A80E01" w:rsidR="00802CF2" w:rsidRPr="00877B9B" w:rsidRDefault="00112B6B" w:rsidP="00877B9B">
      <w:pPr>
        <w:pStyle w:val="Nagwek2"/>
      </w:pPr>
      <w:bookmarkStart w:id="17" w:name="_Toc228280556"/>
      <w:r w:rsidRPr="00877B9B">
        <w:t>Emisja NH</w:t>
      </w:r>
      <w:r w:rsidRPr="003D122B">
        <w:rPr>
          <w:vertAlign w:val="subscript"/>
        </w:rPr>
        <w:t>3</w:t>
      </w:r>
      <w:bookmarkEnd w:id="14"/>
      <w:bookmarkEnd w:id="15"/>
      <w:bookmarkEnd w:id="16"/>
      <w:bookmarkEnd w:id="17"/>
      <w:r w:rsidR="007C6D62">
        <w:t xml:space="preserve"> </w:t>
      </w:r>
    </w:p>
    <w:p w14:paraId="760B7726" w14:textId="08410524" w:rsidR="007D0342" w:rsidRPr="00A72D25" w:rsidRDefault="00D55456" w:rsidP="00CA02BC">
      <w:pPr>
        <w:pStyle w:val="Nagwek3"/>
      </w:pPr>
      <w:bookmarkStart w:id="18" w:name="_Toc68876451"/>
      <w:bookmarkStart w:id="19" w:name="_Toc69996736"/>
      <w:bookmarkStart w:id="20" w:name="_Toc131678161"/>
      <w:bookmarkStart w:id="21" w:name="_Toc228280557"/>
      <w:r w:rsidRPr="00A72D25">
        <w:t xml:space="preserve">Źródła </w:t>
      </w:r>
      <w:r w:rsidR="00293BF9" w:rsidRPr="00A72D25">
        <w:t xml:space="preserve">i trendy </w:t>
      </w:r>
      <w:r w:rsidRPr="00A72D25">
        <w:t>emisji NH</w:t>
      </w:r>
      <w:r w:rsidRPr="00A72D25">
        <w:rPr>
          <w:vertAlign w:val="subscript"/>
        </w:rPr>
        <w:t>3</w:t>
      </w:r>
      <w:bookmarkEnd w:id="18"/>
      <w:bookmarkEnd w:id="19"/>
      <w:bookmarkEnd w:id="20"/>
      <w:bookmarkEnd w:id="21"/>
    </w:p>
    <w:p w14:paraId="0E49469C" w14:textId="66FF876C" w:rsidR="007434CE" w:rsidRDefault="008C6B99" w:rsidP="00D01C07">
      <w:pPr>
        <w:spacing w:before="240"/>
      </w:pPr>
      <w:bookmarkStart w:id="22" w:name="_Toc68876452"/>
      <w:bookmarkStart w:id="23" w:name="_Toc69996737"/>
      <w:r>
        <w:t>W 2024 r. za</w:t>
      </w:r>
      <w:r w:rsidR="00B6594B">
        <w:t xml:space="preserve"> blisko 96</w:t>
      </w:r>
      <w:r>
        <w:t>% krajowej emisji NH</w:t>
      </w:r>
      <w:r w:rsidRPr="00AC673C">
        <w:rPr>
          <w:vertAlign w:val="subscript"/>
        </w:rPr>
        <w:t>3</w:t>
      </w:r>
      <w:r>
        <w:t xml:space="preserve"> odpowiadał sektor rolnictwa, wobec czego działania zmierzające do redukcji emisji NH</w:t>
      </w:r>
      <w:r w:rsidRPr="00AC673C">
        <w:rPr>
          <w:vertAlign w:val="subscript"/>
        </w:rPr>
        <w:t>3</w:t>
      </w:r>
      <w:r>
        <w:t xml:space="preserve"> odnoszą się głównie do tego sektora. W rolnictwie dominują dwa </w:t>
      </w:r>
      <w:r w:rsidRPr="006C0C8B">
        <w:t>źródła emisji NH</w:t>
      </w:r>
      <w:r w:rsidRPr="006C0C8B">
        <w:rPr>
          <w:vertAlign w:val="subscript"/>
        </w:rPr>
        <w:t>3</w:t>
      </w:r>
      <w:r w:rsidRPr="006C0C8B">
        <w:t xml:space="preserve">: odchody zwierząt gospodarskich stosowane jako nawozy naturalne (generują </w:t>
      </w:r>
      <w:r w:rsidR="006C0C8B" w:rsidRPr="006C0C8B">
        <w:t>niemal 78</w:t>
      </w:r>
      <w:r w:rsidRPr="006C0C8B">
        <w:t>% emisji w tym sektorze) oraz nawozy m</w:t>
      </w:r>
      <w:r w:rsidR="006C0C8B" w:rsidRPr="006C0C8B">
        <w:t>ineralne, odpowiedzialne za ponad 16</w:t>
      </w:r>
      <w:r w:rsidRPr="006C0C8B">
        <w:t>% emisji.</w:t>
      </w:r>
      <w:r>
        <w:t xml:space="preserve"> </w:t>
      </w:r>
      <w:r w:rsidR="00467339">
        <w:t>W 2024 r. NH</w:t>
      </w:r>
      <w:r w:rsidR="00467339" w:rsidRPr="00AC673C">
        <w:rPr>
          <w:vertAlign w:val="subscript"/>
        </w:rPr>
        <w:t>3</w:t>
      </w:r>
      <w:r w:rsidR="00467339">
        <w:t xml:space="preserve"> w</w:t>
      </w:r>
      <w:r w:rsidR="00AC673C">
        <w:t> </w:t>
      </w:r>
      <w:r w:rsidR="00467339">
        <w:t xml:space="preserve">niewielkim stopniu był także emitowany </w:t>
      </w:r>
      <w:r w:rsidR="00467339" w:rsidRPr="007434CE">
        <w:t>z sektorów: energii, procesów przemysłowych oraz odpadów.</w:t>
      </w:r>
      <w:r w:rsidR="008F3BB6">
        <w:t xml:space="preserve"> </w:t>
      </w:r>
      <w:r w:rsidR="007434CE">
        <w:t>Na rys. 1 przedstawiono udział poszczególnych sektorów w całkowitej emisji NH</w:t>
      </w:r>
      <w:r w:rsidR="007434CE" w:rsidRPr="00763ECF">
        <w:rPr>
          <w:vertAlign w:val="subscript"/>
        </w:rPr>
        <w:t>3</w:t>
      </w:r>
      <w:r w:rsidR="007434CE">
        <w:t xml:space="preserve"> w 2024 r.</w:t>
      </w:r>
    </w:p>
    <w:p w14:paraId="7483B0E4" w14:textId="6953F9EC" w:rsidR="007434CE" w:rsidRDefault="007434CE" w:rsidP="007434CE">
      <w:pPr>
        <w:pStyle w:val="Legenda"/>
        <w:spacing w:before="120" w:after="120"/>
      </w:pPr>
      <w:r w:rsidRPr="001F1FB8">
        <w:t xml:space="preserve">Rys. </w:t>
      </w:r>
      <w:r>
        <w:rPr>
          <w:noProof/>
        </w:rPr>
        <w:fldChar w:fldCharType="begin"/>
      </w:r>
      <w:r>
        <w:rPr>
          <w:noProof/>
        </w:rPr>
        <w:instrText xml:space="preserve"> SEQ Rys. \* ARABIC </w:instrText>
      </w:r>
      <w:r>
        <w:rPr>
          <w:noProof/>
        </w:rPr>
        <w:fldChar w:fldCharType="separate"/>
      </w:r>
      <w:r w:rsidR="00BD4BFB">
        <w:rPr>
          <w:noProof/>
        </w:rPr>
        <w:t>1</w:t>
      </w:r>
      <w:r>
        <w:rPr>
          <w:noProof/>
        </w:rPr>
        <w:fldChar w:fldCharType="end"/>
      </w:r>
      <w:r>
        <w:rPr>
          <w:noProof/>
        </w:rPr>
        <w:t>.</w:t>
      </w:r>
      <w:r w:rsidRPr="001F1FB8">
        <w:t xml:space="preserve"> Udział poszczególnych sektorów w całkowitej emisji NH</w:t>
      </w:r>
      <w:r w:rsidRPr="00A95CDA">
        <w:rPr>
          <w:vertAlign w:val="subscript"/>
        </w:rPr>
        <w:t>3</w:t>
      </w:r>
      <w:r>
        <w:t xml:space="preserve"> w 2024</w:t>
      </w:r>
      <w:r w:rsidRPr="001F1FB8">
        <w:t xml:space="preserve"> r.</w:t>
      </w:r>
    </w:p>
    <w:p w14:paraId="203E1650" w14:textId="2571AFE2" w:rsidR="007434CE" w:rsidRPr="008F3BB6" w:rsidRDefault="008F3BB6" w:rsidP="008F3BB6">
      <w:pPr>
        <w:keepNext/>
        <w:keepLines/>
        <w:rPr>
          <w:color w:val="0070C0"/>
        </w:rPr>
      </w:pPr>
      <w:r>
        <w:rPr>
          <w:noProof/>
          <w:color w:val="0070C0"/>
          <w:lang w:eastAsia="pl-PL"/>
        </w:rPr>
        <w:drawing>
          <wp:inline distT="0" distB="0" distL="0" distR="0" wp14:anchorId="65EE64FF" wp14:editId="5E382E1F">
            <wp:extent cx="5721350" cy="344822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09" cy="3454708"/>
                    </a:xfrm>
                    <a:prstGeom prst="rect">
                      <a:avLst/>
                    </a:prstGeom>
                    <a:noFill/>
                  </pic:spPr>
                </pic:pic>
              </a:graphicData>
            </a:graphic>
          </wp:inline>
        </w:drawing>
      </w:r>
    </w:p>
    <w:p w14:paraId="30D86D72" w14:textId="6F254A9F" w:rsidR="007434CE" w:rsidRDefault="007434CE" w:rsidP="008F3BB6">
      <w:pPr>
        <w:keepNext/>
        <w:keepLines/>
      </w:pPr>
      <w:r w:rsidRPr="00DA7854">
        <w:rPr>
          <w:sz w:val="18"/>
        </w:rPr>
        <w:t>Źródło: Opracowano na podstawie IIR 202</w:t>
      </w:r>
      <w:r>
        <w:rPr>
          <w:sz w:val="18"/>
        </w:rPr>
        <w:t>6</w:t>
      </w:r>
      <w:r w:rsidRPr="00DA7854">
        <w:rPr>
          <w:sz w:val="18"/>
        </w:rPr>
        <w:t>, KOBiZE</w:t>
      </w:r>
    </w:p>
    <w:p w14:paraId="58368D15" w14:textId="503022B6" w:rsidR="00AC673C" w:rsidRDefault="00AC673C" w:rsidP="00AC673C">
      <w:r>
        <w:t>W ostatnich 20 latach emisja NH</w:t>
      </w:r>
      <w:r w:rsidRPr="002762FD">
        <w:rPr>
          <w:vertAlign w:val="subscript"/>
        </w:rPr>
        <w:t>3</w:t>
      </w:r>
      <w:r>
        <w:t xml:space="preserve"> z rolnictwa wahała się nieznacznie, w zależności od wielkości produkcji rolnej. W </w:t>
      </w:r>
      <w:r w:rsidRPr="00DC4A98">
        <w:t>202</w:t>
      </w:r>
      <w:r>
        <w:t>4</w:t>
      </w:r>
      <w:r w:rsidRPr="00DC4A98">
        <w:t xml:space="preserve"> r., w porównaniu z </w:t>
      </w:r>
      <w:r>
        <w:t>rokiem poprzednim</w:t>
      </w:r>
      <w:r w:rsidRPr="00DC4A98">
        <w:t xml:space="preserve">, </w:t>
      </w:r>
      <w:r w:rsidR="00B954CD">
        <w:t>zanotowano wzrost</w:t>
      </w:r>
      <w:r>
        <w:t xml:space="preserve"> wartości emisji </w:t>
      </w:r>
      <w:r w:rsidR="00B954CD">
        <w:t>NH</w:t>
      </w:r>
      <w:r w:rsidR="00B954CD" w:rsidRPr="00E255DA">
        <w:rPr>
          <w:vertAlign w:val="subscript"/>
        </w:rPr>
        <w:t xml:space="preserve">3 </w:t>
      </w:r>
      <w:r w:rsidR="00B954CD">
        <w:lastRenderedPageBreak/>
        <w:t>z</w:t>
      </w:r>
      <w:r w:rsidR="00F61078">
        <w:t> </w:t>
      </w:r>
      <w:r w:rsidR="00B954CD">
        <w:t>rolnictwa o nieco ponad 1</w:t>
      </w:r>
      <w:r>
        <w:t>%</w:t>
      </w:r>
      <w:r w:rsidR="00554196">
        <w:t>, spowodowany przede wszystkim wyższym pogłowiem drobiu kurzego</w:t>
      </w:r>
      <w:r w:rsidR="00663405">
        <w:t xml:space="preserve">. Od </w:t>
      </w:r>
      <w:r>
        <w:t xml:space="preserve">2021 </w:t>
      </w:r>
      <w:r w:rsidR="00663405">
        <w:t xml:space="preserve">r. </w:t>
      </w:r>
      <w:r>
        <w:t>obserwowany jest spadek emisji NH</w:t>
      </w:r>
      <w:r w:rsidRPr="003A7248">
        <w:rPr>
          <w:vertAlign w:val="subscript"/>
        </w:rPr>
        <w:t>3</w:t>
      </w:r>
      <w:r>
        <w:t xml:space="preserve"> ze stosowania nawozów azotowych, </w:t>
      </w:r>
      <w:r w:rsidR="00554196">
        <w:t>na co duży wpływ ma wprowadzenie,</w:t>
      </w:r>
      <w:r>
        <w:t xml:space="preserve"> w ramach nowelizacji ustawy </w:t>
      </w:r>
      <w:r w:rsidRPr="00560285">
        <w:rPr>
          <w:i/>
        </w:rPr>
        <w:t>o nawozach i nawożeniu</w:t>
      </w:r>
      <w:r w:rsidRPr="00052423">
        <w:rPr>
          <w:rStyle w:val="Odwoanieprzypisudolnego"/>
        </w:rPr>
        <w:footnoteReference w:id="3"/>
      </w:r>
      <w:r w:rsidRPr="00052423">
        <w:rPr>
          <w:vertAlign w:val="superscript"/>
        </w:rPr>
        <w:t>)</w:t>
      </w:r>
      <w:r>
        <w:t>, konieczności stosowania mocznika w formie granulowanej wyłąc</w:t>
      </w:r>
      <w:r w:rsidR="007B773F">
        <w:t xml:space="preserve">znie z </w:t>
      </w:r>
      <w:r w:rsidR="00D00716">
        <w:t>inhibitorem ur</w:t>
      </w:r>
      <w:r w:rsidR="00AF04A9">
        <w:t xml:space="preserve">eazy lub z </w:t>
      </w:r>
      <w:r>
        <w:t>powłoką biodegr</w:t>
      </w:r>
      <w:r w:rsidR="00AF04A9">
        <w:t>adowalną</w:t>
      </w:r>
      <w:r w:rsidR="00F61078">
        <w:t>. W </w:t>
      </w:r>
      <w:r>
        <w:t>okresie 2020-2024 spadek emisji NH</w:t>
      </w:r>
      <w:r w:rsidRPr="001F6FCC">
        <w:rPr>
          <w:vertAlign w:val="subscript"/>
        </w:rPr>
        <w:t>3</w:t>
      </w:r>
      <w:r>
        <w:t xml:space="preserve"> ze </w:t>
      </w:r>
      <w:r w:rsidRPr="0095622E">
        <w:t xml:space="preserve">stosowania nawozów mineralnych wyniósł 32%, </w:t>
      </w:r>
      <w:r w:rsidRPr="00554196">
        <w:t>przy jednoczesnym zmniejszeniu zużycia nawozów azotowych o 8%.</w:t>
      </w:r>
      <w:r>
        <w:t xml:space="preserve"> </w:t>
      </w:r>
      <w:r w:rsidR="003E5D98">
        <w:t>W ostatnich latach zauważalne są wahania poziomu emisji NH</w:t>
      </w:r>
      <w:r w:rsidR="003E5D98" w:rsidRPr="005F18BE">
        <w:rPr>
          <w:vertAlign w:val="subscript"/>
        </w:rPr>
        <w:t>3</w:t>
      </w:r>
      <w:r w:rsidR="003E5D98">
        <w:t xml:space="preserve"> warunkowane czynnikami rynkowymi.</w:t>
      </w:r>
    </w:p>
    <w:p w14:paraId="428C04AA" w14:textId="730930D0" w:rsidR="00DA3766" w:rsidRDefault="00DA3766" w:rsidP="00AC673C">
      <w:r>
        <w:t>W liczbach bezwzględnych dane te przedstawiają się następująco: w 2005 r. całkowita emisja NH</w:t>
      </w:r>
      <w:r w:rsidRPr="00B433A5">
        <w:rPr>
          <w:vertAlign w:val="subscript"/>
        </w:rPr>
        <w:t>3</w:t>
      </w:r>
      <w:r>
        <w:t xml:space="preserve"> wyniosła 348,04</w:t>
      </w:r>
      <w:r w:rsidRPr="003B0B02">
        <w:t> </w:t>
      </w:r>
      <w:proofErr w:type="spellStart"/>
      <w:r w:rsidRPr="003B0B02">
        <w:t>kt</w:t>
      </w:r>
      <w:proofErr w:type="spellEnd"/>
      <w:r w:rsidRPr="003B0B02">
        <w:t>, w 2</w:t>
      </w:r>
      <w:r>
        <w:t xml:space="preserve">023 r. – 313,93 </w:t>
      </w:r>
      <w:proofErr w:type="spellStart"/>
      <w:r>
        <w:t>kt</w:t>
      </w:r>
      <w:proofErr w:type="spellEnd"/>
      <w:r>
        <w:t>, natomiast w </w:t>
      </w:r>
      <w:r w:rsidRPr="003B0B02">
        <w:t>202</w:t>
      </w:r>
      <w:r>
        <w:t>4</w:t>
      </w:r>
      <w:r w:rsidRPr="003B0B02">
        <w:t xml:space="preserve"> r. – </w:t>
      </w:r>
      <w:r>
        <w:t xml:space="preserve">317,61 </w:t>
      </w:r>
      <w:proofErr w:type="spellStart"/>
      <w:r w:rsidRPr="003B0B02">
        <w:t>kt</w:t>
      </w:r>
      <w:proofErr w:type="spellEnd"/>
      <w:r w:rsidRPr="003B0B02">
        <w:t xml:space="preserve">. </w:t>
      </w:r>
      <w:r>
        <w:t>Na rys. 2 przedstawiono</w:t>
      </w:r>
      <w:r w:rsidRPr="00076D04">
        <w:t xml:space="preserve"> emisj</w:t>
      </w:r>
      <w:r>
        <w:t>e</w:t>
      </w:r>
      <w:r w:rsidRPr="00076D04">
        <w:t xml:space="preserve"> NH</w:t>
      </w:r>
      <w:r w:rsidRPr="00076D04">
        <w:rPr>
          <w:vertAlign w:val="subscript"/>
        </w:rPr>
        <w:t>3</w:t>
      </w:r>
      <w:r w:rsidRPr="00076D04">
        <w:t xml:space="preserve"> w </w:t>
      </w:r>
      <w:r w:rsidRPr="00076D04" w:rsidDel="00B53AF4">
        <w:t>wybranych</w:t>
      </w:r>
      <w:r w:rsidRPr="00441DF2" w:rsidDel="00B53AF4">
        <w:t xml:space="preserve"> latach</w:t>
      </w:r>
      <w:r w:rsidRPr="00441DF2">
        <w:t xml:space="preserve"> </w:t>
      </w:r>
      <w:r>
        <w:t>historycznych.</w:t>
      </w:r>
    </w:p>
    <w:p w14:paraId="4B04107B" w14:textId="6058E4FA" w:rsidR="00DA3766" w:rsidRDefault="00DA3766" w:rsidP="00DA3766">
      <w:pPr>
        <w:pStyle w:val="Legenda"/>
        <w:spacing w:before="120" w:after="120"/>
        <w:rPr>
          <w:vertAlign w:val="subscript"/>
        </w:rPr>
      </w:pPr>
      <w:r w:rsidRPr="00441DF2">
        <w:t xml:space="preserve">Rys. </w:t>
      </w:r>
      <w:r w:rsidRPr="00441DF2">
        <w:rPr>
          <w:noProof/>
        </w:rPr>
        <w:fldChar w:fldCharType="begin"/>
      </w:r>
      <w:r w:rsidRPr="00441DF2">
        <w:rPr>
          <w:noProof/>
        </w:rPr>
        <w:instrText xml:space="preserve"> SEQ Rys. \* ARABIC </w:instrText>
      </w:r>
      <w:r w:rsidRPr="00441DF2">
        <w:rPr>
          <w:noProof/>
        </w:rPr>
        <w:fldChar w:fldCharType="separate"/>
      </w:r>
      <w:r w:rsidR="00BD4BFB">
        <w:rPr>
          <w:noProof/>
        </w:rPr>
        <w:t>2</w:t>
      </w:r>
      <w:r w:rsidRPr="00441DF2">
        <w:rPr>
          <w:noProof/>
        </w:rPr>
        <w:fldChar w:fldCharType="end"/>
      </w:r>
      <w:r w:rsidRPr="00441DF2">
        <w:rPr>
          <w:noProof/>
        </w:rPr>
        <w:t>.</w:t>
      </w:r>
      <w:r w:rsidRPr="00441DF2">
        <w:t xml:space="preserve"> </w:t>
      </w:r>
      <w:r>
        <w:t>Emisje historyczne</w:t>
      </w:r>
      <w:r w:rsidRPr="0088097D">
        <w:t xml:space="preserve"> </w:t>
      </w:r>
      <w:r w:rsidRPr="00441DF2">
        <w:t>NH</w:t>
      </w:r>
      <w:r w:rsidRPr="00441DF2">
        <w:rPr>
          <w:vertAlign w:val="subscript"/>
        </w:rPr>
        <w:t>3</w:t>
      </w:r>
      <w:r w:rsidR="00FE63C5">
        <w:rPr>
          <w:vertAlign w:val="subscript"/>
        </w:rPr>
        <w:t xml:space="preserve"> </w:t>
      </w:r>
      <w:r w:rsidR="00FE63C5" w:rsidRPr="00FE63C5">
        <w:t>na tle celu redukcyjnego</w:t>
      </w:r>
    </w:p>
    <w:p w14:paraId="4F591A56" w14:textId="78990BB7" w:rsidR="006D2A85" w:rsidRDefault="006D2A85" w:rsidP="006D2A85">
      <w:pPr>
        <w:keepNext/>
        <w:keepLines/>
        <w:rPr>
          <w:color w:val="0070C0"/>
        </w:rPr>
      </w:pPr>
      <w:r>
        <w:rPr>
          <w:noProof/>
          <w:color w:val="0070C0"/>
          <w:lang w:eastAsia="pl-PL"/>
        </w:rPr>
        <w:drawing>
          <wp:inline distT="0" distB="0" distL="0" distR="0" wp14:anchorId="03498318" wp14:editId="3742EE3E">
            <wp:extent cx="5784850" cy="3224502"/>
            <wp:effectExtent l="0" t="0" r="635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2548" cy="3228793"/>
                    </a:xfrm>
                    <a:prstGeom prst="rect">
                      <a:avLst/>
                    </a:prstGeom>
                    <a:noFill/>
                  </pic:spPr>
                </pic:pic>
              </a:graphicData>
            </a:graphic>
          </wp:inline>
        </w:drawing>
      </w:r>
    </w:p>
    <w:p w14:paraId="0ACE6D9A" w14:textId="35EBE1CD" w:rsidR="007434CE" w:rsidRPr="00EA7DB8" w:rsidRDefault="00DA3766" w:rsidP="006D2A85">
      <w:pPr>
        <w:keepNext/>
        <w:keepLines/>
      </w:pPr>
      <w:r>
        <w:rPr>
          <w:sz w:val="18"/>
          <w:szCs w:val="18"/>
        </w:rPr>
        <w:t>Ź</w:t>
      </w:r>
      <w:r w:rsidRPr="004212E5">
        <w:rPr>
          <w:sz w:val="18"/>
          <w:szCs w:val="18"/>
        </w:rPr>
        <w:t>ródło: Opracowan</w:t>
      </w:r>
      <w:r>
        <w:rPr>
          <w:sz w:val="18"/>
          <w:szCs w:val="18"/>
        </w:rPr>
        <w:t xml:space="preserve">o na podstawie IIR 2026, </w:t>
      </w:r>
      <w:r w:rsidRPr="004212E5">
        <w:rPr>
          <w:sz w:val="18"/>
          <w:szCs w:val="18"/>
        </w:rPr>
        <w:t>KOBiZE</w:t>
      </w:r>
      <w:r w:rsidRPr="00D905D2">
        <w:t xml:space="preserve"> </w:t>
      </w:r>
    </w:p>
    <w:p w14:paraId="253BA534" w14:textId="04729E4A" w:rsidR="007434CE" w:rsidRPr="00096424" w:rsidRDefault="00D00716" w:rsidP="00FC272C">
      <w:r w:rsidRPr="003E5D98">
        <w:t>Poziom emisji dla NH</w:t>
      </w:r>
      <w:r w:rsidRPr="003E5D98">
        <w:rPr>
          <w:vertAlign w:val="subscript"/>
        </w:rPr>
        <w:t>3</w:t>
      </w:r>
      <w:r w:rsidRPr="003E5D98">
        <w:t xml:space="preserve"> wynikający z celu redukcyjnego na lata 2020-2029 r. wynosi</w:t>
      </w:r>
      <w:r w:rsidR="003E5D98" w:rsidRPr="003E5D98">
        <w:t xml:space="preserve"> 344,56 </w:t>
      </w:r>
      <w:proofErr w:type="spellStart"/>
      <w:r w:rsidR="003E5D98" w:rsidRPr="003E5D98">
        <w:t>kt</w:t>
      </w:r>
      <w:proofErr w:type="spellEnd"/>
      <w:r w:rsidR="003E5D98" w:rsidRPr="003E5D98">
        <w:t xml:space="preserve"> i został dotrzymany w 2024</w:t>
      </w:r>
      <w:r w:rsidRPr="003E5D98">
        <w:t xml:space="preserve"> r. </w:t>
      </w:r>
      <w:r w:rsidR="009551D1">
        <w:t>Wielkość emisji w 2024 r</w:t>
      </w:r>
      <w:r w:rsidR="00A323BB">
        <w:t>.</w:t>
      </w:r>
      <w:r w:rsidR="009551D1">
        <w:t xml:space="preserve"> wyniosła </w:t>
      </w:r>
      <w:r w:rsidR="004C4CCC">
        <w:t xml:space="preserve">317,61 </w:t>
      </w:r>
      <w:proofErr w:type="spellStart"/>
      <w:r w:rsidR="004C4CCC">
        <w:t>kt</w:t>
      </w:r>
      <w:proofErr w:type="spellEnd"/>
      <w:r w:rsidR="004C4CCC">
        <w:t xml:space="preserve">. </w:t>
      </w:r>
      <w:r w:rsidRPr="003E5D98">
        <w:t>Stopi</w:t>
      </w:r>
      <w:r w:rsidR="004C4CCC">
        <w:t>eń redukcji emisji osiągnięty w </w:t>
      </w:r>
      <w:r w:rsidRPr="003E5D98">
        <w:t>202</w:t>
      </w:r>
      <w:r w:rsidR="003E5D98" w:rsidRPr="003E5D98">
        <w:t>4</w:t>
      </w:r>
      <w:r w:rsidRPr="003E5D98">
        <w:t xml:space="preserve"> r. w p</w:t>
      </w:r>
      <w:r w:rsidR="003E5D98" w:rsidRPr="003E5D98">
        <w:t xml:space="preserve">orównaniu z 2005 r. wyniósł </w:t>
      </w:r>
      <w:r w:rsidR="003E5D98" w:rsidRPr="00664E42">
        <w:t>8,7</w:t>
      </w:r>
      <w:r w:rsidRPr="00664E42">
        <w:t>%, tym</w:t>
      </w:r>
      <w:r w:rsidRPr="003E5D98">
        <w:t xml:space="preserve"> samym przewyższa zobowiązanie redukcyjne nałożone na Polskę (1%) o ponad </w:t>
      </w:r>
      <w:r w:rsidR="003E5D98" w:rsidRPr="003E5D98">
        <w:t>7</w:t>
      </w:r>
      <w:r w:rsidRPr="003E5D98">
        <w:t xml:space="preserve"> p.</w:t>
      </w:r>
      <w:r w:rsidR="00C5141B">
        <w:t xml:space="preserve"> </w:t>
      </w:r>
      <w:r w:rsidRPr="003E5D98">
        <w:t>p.</w:t>
      </w:r>
    </w:p>
    <w:p w14:paraId="1D136854" w14:textId="182A2E7B" w:rsidR="00765D3D" w:rsidRPr="00CA02BC" w:rsidRDefault="00437523" w:rsidP="00437523">
      <w:pPr>
        <w:pStyle w:val="Nagwek3"/>
      </w:pPr>
      <w:bookmarkStart w:id="24" w:name="_Toc228280558"/>
      <w:bookmarkEnd w:id="22"/>
      <w:bookmarkEnd w:id="23"/>
      <w:r w:rsidRPr="00437523">
        <w:t>Działania i środki realizowane w celu redukcji emisji NH</w:t>
      </w:r>
      <w:r w:rsidRPr="00764EEA">
        <w:rPr>
          <w:vertAlign w:val="subscript"/>
        </w:rPr>
        <w:t>3</w:t>
      </w:r>
      <w:r w:rsidRPr="00437523">
        <w:t xml:space="preserve"> w kluczowym sektorze: rolnictwo</w:t>
      </w:r>
      <w:bookmarkEnd w:id="24"/>
    </w:p>
    <w:p w14:paraId="6CF67BD6" w14:textId="23A9A006" w:rsidR="00E02AF9" w:rsidRDefault="00E02AF9" w:rsidP="00D01C07">
      <w:pPr>
        <w:spacing w:before="240"/>
      </w:pPr>
      <w:bookmarkStart w:id="25" w:name="_Toc68876453"/>
      <w:bookmarkStart w:id="26" w:name="_Toc69996738"/>
      <w:r w:rsidRPr="00577D0C">
        <w:t>Emisja NH</w:t>
      </w:r>
      <w:r w:rsidRPr="00577D0C">
        <w:rPr>
          <w:vertAlign w:val="subscript"/>
        </w:rPr>
        <w:t>3</w:t>
      </w:r>
      <w:r w:rsidRPr="00577D0C">
        <w:t xml:space="preserve"> pochodzi z dwóch głównych źródeł, tj</w:t>
      </w:r>
      <w:r w:rsidRPr="009853E5">
        <w:t>. s</w:t>
      </w:r>
      <w:r w:rsidR="002B2448">
        <w:t xml:space="preserve">tosowania nawozów naturalnych i </w:t>
      </w:r>
      <w:r w:rsidRPr="009853E5">
        <w:t>nawozów mineralnych, za</w:t>
      </w:r>
      <w:r w:rsidRPr="00577D0C">
        <w:t>tem działania redukcyjne w zakresie emisji NH</w:t>
      </w:r>
      <w:r w:rsidRPr="00577D0C">
        <w:rPr>
          <w:vertAlign w:val="subscript"/>
        </w:rPr>
        <w:t>3</w:t>
      </w:r>
      <w:r w:rsidRPr="00577D0C">
        <w:t xml:space="preserve"> są dedykowane przede wszystkim tym obszarom. Działania wpływające na redukcję emisji w sektorze rolnym ujęte są w: ustawie – </w:t>
      </w:r>
      <w:r w:rsidRPr="00577D0C">
        <w:rPr>
          <w:i/>
        </w:rPr>
        <w:t>Prawo wodne</w:t>
      </w:r>
      <w:r w:rsidRPr="002B05A7">
        <w:rPr>
          <w:rStyle w:val="Odwoanieprzypisudolnego"/>
          <w:rFonts w:cstheme="minorHAnsi"/>
          <w:i/>
          <w:iCs/>
        </w:rPr>
        <w:footnoteReference w:id="4"/>
      </w:r>
      <w:r w:rsidRPr="00A92274">
        <w:rPr>
          <w:i/>
          <w:iCs/>
          <w:vertAlign w:val="superscript"/>
        </w:rPr>
        <w:t>)</w:t>
      </w:r>
      <w:r w:rsidRPr="00577D0C">
        <w:t xml:space="preserve">, ustawie </w:t>
      </w:r>
      <w:r w:rsidRPr="00577D0C">
        <w:rPr>
          <w:i/>
        </w:rPr>
        <w:t>o nawozach i nawożeniu</w:t>
      </w:r>
      <w:r w:rsidRPr="00577D0C">
        <w:t xml:space="preserve">, „Programie działań mających na celu zmniejszenie zanieczyszczenia wód azotanami pochodzącymi ze źródeł rolniczych oraz zapobieganie dalszemu </w:t>
      </w:r>
      <w:r w:rsidRPr="00577D0C">
        <w:lastRenderedPageBreak/>
        <w:t>zanieczyszczeniu”</w:t>
      </w:r>
      <w:r w:rsidRPr="00577D0C">
        <w:rPr>
          <w:rStyle w:val="Odwoanieprzypisudolnego"/>
          <w:rFonts w:cstheme="minorHAnsi"/>
        </w:rPr>
        <w:footnoteReference w:id="5"/>
      </w:r>
      <w:r w:rsidRPr="00315B85">
        <w:rPr>
          <w:vertAlign w:val="superscript"/>
        </w:rPr>
        <w:t>)</w:t>
      </w:r>
      <w:r w:rsidRPr="00577D0C">
        <w:t>, zwanym dalej „Programem azotanowym”</w:t>
      </w:r>
      <w:r>
        <w:t>,</w:t>
      </w:r>
      <w:r w:rsidRPr="00577D0C">
        <w:t xml:space="preserve"> oraz w </w:t>
      </w:r>
      <w:r w:rsidR="001058C2">
        <w:t>„</w:t>
      </w:r>
      <w:r w:rsidRPr="00577D0C">
        <w:t>Kodeksie dobrej praktyki rolniczej w zakresie ograniczania emisji amoniaku</w:t>
      </w:r>
      <w:r w:rsidR="001058C2">
        <w:t>” (</w:t>
      </w:r>
      <w:r w:rsidRPr="00577D0C">
        <w:t>zwanym dalej „Kodeksem”</w:t>
      </w:r>
      <w:r w:rsidR="001058C2">
        <w:t>)</w:t>
      </w:r>
      <w:r w:rsidRPr="00577D0C">
        <w:t xml:space="preserve">, opracowanym w </w:t>
      </w:r>
      <w:r>
        <w:t>2019 </w:t>
      </w:r>
      <w:r w:rsidRPr="00577D0C">
        <w:t xml:space="preserve">r. na podstawie art. 22a ustawy </w:t>
      </w:r>
      <w:r w:rsidRPr="00577D0C">
        <w:rPr>
          <w:i/>
        </w:rPr>
        <w:t>o nawozach i nawożeniu</w:t>
      </w:r>
      <w:r>
        <w:t>.</w:t>
      </w:r>
    </w:p>
    <w:p w14:paraId="08140E8A" w14:textId="756EB6E2" w:rsidR="00E02AF9" w:rsidRDefault="00E02AF9" w:rsidP="00E02AF9">
      <w:pPr>
        <w:rPr>
          <w:bCs/>
          <w:lang w:eastAsia="pl-PL"/>
        </w:rPr>
      </w:pPr>
      <w:r w:rsidRPr="00F030EE">
        <w:t xml:space="preserve">W Kodeksie określono szereg dobrowolnych praktyk rolniczych i wskazano działania, których wprowadzenie w gospodarstwach pozwoli w znacznym stopniu ograniczyć </w:t>
      </w:r>
      <w:r>
        <w:t>emisję</w:t>
      </w:r>
      <w:r w:rsidRPr="00F030EE">
        <w:t xml:space="preserve"> NH</w:t>
      </w:r>
      <w:r w:rsidRPr="00F030EE">
        <w:rPr>
          <w:vertAlign w:val="subscript"/>
        </w:rPr>
        <w:t>3</w:t>
      </w:r>
      <w:r w:rsidRPr="00F030EE">
        <w:t xml:space="preserve"> do atmosfery. Wśród nich można wymienić: </w:t>
      </w:r>
      <w:r w:rsidRPr="00F030EE">
        <w:rPr>
          <w:bCs/>
          <w:lang w:eastAsia="pl-PL"/>
        </w:rPr>
        <w:t>żywieniowe metody ograniczenia emisji NH</w:t>
      </w:r>
      <w:r w:rsidRPr="00F030EE">
        <w:rPr>
          <w:bCs/>
          <w:vertAlign w:val="subscript"/>
          <w:lang w:eastAsia="pl-PL"/>
        </w:rPr>
        <w:t>3</w:t>
      </w:r>
      <w:r w:rsidRPr="00F030EE">
        <w:rPr>
          <w:bCs/>
          <w:lang w:eastAsia="pl-PL"/>
        </w:rPr>
        <w:t xml:space="preserve"> z produkcji zwierzęcej,</w:t>
      </w:r>
      <w:r w:rsidRPr="00F030EE">
        <w:rPr>
          <w:b/>
          <w:bCs/>
          <w:lang w:eastAsia="pl-PL"/>
        </w:rPr>
        <w:t xml:space="preserve"> </w:t>
      </w:r>
      <w:r w:rsidRPr="00F030EE">
        <w:rPr>
          <w:bCs/>
          <w:lang w:eastAsia="pl-PL"/>
        </w:rPr>
        <w:t>niskoemisyjny system utrzymania zwierząt, niskoemisyjny system przechowywania nawozów naturalnych, niskoemisyjne techniki aplikacji nawozów naturalnych,</w:t>
      </w:r>
      <w:r w:rsidRPr="00F030EE">
        <w:rPr>
          <w:b/>
          <w:bCs/>
          <w:lang w:eastAsia="pl-PL"/>
        </w:rPr>
        <w:t xml:space="preserve"> </w:t>
      </w:r>
      <w:r w:rsidRPr="00F030EE">
        <w:rPr>
          <w:bCs/>
          <w:lang w:eastAsia="pl-PL"/>
        </w:rPr>
        <w:t>a także ograniczenie emisji NH</w:t>
      </w:r>
      <w:r w:rsidRPr="00F030EE">
        <w:rPr>
          <w:bCs/>
          <w:vertAlign w:val="subscript"/>
          <w:lang w:eastAsia="pl-PL"/>
        </w:rPr>
        <w:t>3</w:t>
      </w:r>
      <w:r w:rsidRPr="00F030EE">
        <w:rPr>
          <w:bCs/>
          <w:lang w:eastAsia="pl-PL"/>
        </w:rPr>
        <w:t xml:space="preserve"> podczas stosowania nawozów mineralnych.</w:t>
      </w:r>
    </w:p>
    <w:p w14:paraId="26F774D3" w14:textId="460E0453" w:rsidR="00030F16" w:rsidRPr="006572A8" w:rsidRDefault="00601BC4" w:rsidP="00036ED7">
      <w:pPr>
        <w:rPr>
          <w:bCs/>
          <w:lang w:eastAsia="pl-PL"/>
        </w:rPr>
      </w:pPr>
      <w:r w:rsidRPr="00F70ECE">
        <w:t>Program azotanowy, opracowany na po</w:t>
      </w:r>
      <w:r>
        <w:t>dstawie art. 104 ust. 1 ustawy</w:t>
      </w:r>
      <w:r w:rsidRPr="00F70ECE">
        <w:t xml:space="preserve"> </w:t>
      </w:r>
      <w:r>
        <w:t xml:space="preserve">– </w:t>
      </w:r>
      <w:r w:rsidRPr="00F70ECE">
        <w:rPr>
          <w:i/>
        </w:rPr>
        <w:t>Prawo wodne</w:t>
      </w:r>
      <w:r w:rsidRPr="00F70ECE">
        <w:t xml:space="preserve">, </w:t>
      </w:r>
      <w:r w:rsidR="00AB15B7">
        <w:t xml:space="preserve">zaktualizowany w </w:t>
      </w:r>
      <w:r w:rsidRPr="00F70ECE">
        <w:t>2023 r.</w:t>
      </w:r>
      <w:r>
        <w:t>,</w:t>
      </w:r>
      <w:r w:rsidRPr="00F70ECE">
        <w:t xml:space="preserve"> określa obligatoryjne działania mające na</w:t>
      </w:r>
      <w:r>
        <w:t xml:space="preserve"> </w:t>
      </w:r>
      <w:r w:rsidRPr="00F70ECE">
        <w:t>celu zmniejszenie zanieczyszczenia wód azotanami pochodzącymi ze źródeł rolniczych oraz zapobie</w:t>
      </w:r>
      <w:r w:rsidR="00AB15B7">
        <w:t xml:space="preserve">ganie dalszemu zanieczyszczeniu. </w:t>
      </w:r>
      <w:r w:rsidR="007102BE">
        <w:t>Są to</w:t>
      </w:r>
      <w:r w:rsidR="00AB15B7">
        <w:t xml:space="preserve"> działania dotyczące</w:t>
      </w:r>
      <w:r w:rsidRPr="00F70ECE">
        <w:t xml:space="preserve"> </w:t>
      </w:r>
      <w:r w:rsidR="00AB15B7">
        <w:t>ograniczenia</w:t>
      </w:r>
      <w:r w:rsidRPr="00F70ECE">
        <w:t xml:space="preserve"> </w:t>
      </w:r>
      <w:r w:rsidR="006572A8">
        <w:t>wykorzystania nawozów, okresy</w:t>
      </w:r>
      <w:r w:rsidR="00AB15B7">
        <w:t xml:space="preserve"> nawożenia,</w:t>
      </w:r>
      <w:r w:rsidR="006572A8">
        <w:t xml:space="preserve"> warunki</w:t>
      </w:r>
      <w:r w:rsidRPr="00F70ECE">
        <w:t xml:space="preserve"> przechowywania nawoz</w:t>
      </w:r>
      <w:r>
        <w:t>ów naturalnych i postępowania z odciekami oraz</w:t>
      </w:r>
      <w:r w:rsidR="00AB15B7">
        <w:t xml:space="preserve"> </w:t>
      </w:r>
      <w:r w:rsidRPr="00F70ECE">
        <w:t>dopuszczalne dawki i sposoby nawożenia azotem</w:t>
      </w:r>
      <w:r>
        <w:t xml:space="preserve">. Art. 105a ust. 3 ustawy – </w:t>
      </w:r>
      <w:r w:rsidRPr="00683D48">
        <w:rPr>
          <w:i/>
        </w:rPr>
        <w:t>Prawo wodne</w:t>
      </w:r>
      <w:r>
        <w:t xml:space="preserve"> przewiduje możliwość ustanowienia planu nawożenia azotem jako narzędzia wspomagającego działania wym</w:t>
      </w:r>
      <w:r w:rsidR="00036ED7">
        <w:t xml:space="preserve">ienione w Programie azotanowym. </w:t>
      </w:r>
      <w:r w:rsidR="00682203">
        <w:t xml:space="preserve">Stosowanie planu nawożenia azotem </w:t>
      </w:r>
      <w:r w:rsidR="00D22E73">
        <w:t>eliminuje straty nawozów i</w:t>
      </w:r>
      <w:r w:rsidR="00682203">
        <w:t xml:space="preserve"> ogranicza ich zużycie</w:t>
      </w:r>
      <w:r w:rsidR="007102BE">
        <w:t xml:space="preserve"> bez strat dla </w:t>
      </w:r>
      <w:r w:rsidR="00D22E73" w:rsidRPr="00036ED7">
        <w:rPr>
          <w:bCs/>
          <w:lang w:eastAsia="pl-PL"/>
        </w:rPr>
        <w:t xml:space="preserve">wydajności plonów. </w:t>
      </w:r>
      <w:r w:rsidRPr="00036ED7">
        <w:rPr>
          <w:bCs/>
          <w:lang w:eastAsia="pl-PL"/>
        </w:rPr>
        <w:t>Obowiązkowe</w:t>
      </w:r>
      <w:r w:rsidRPr="0048572F">
        <w:t xml:space="preserve"> praktyki</w:t>
      </w:r>
      <w:r w:rsidR="007102BE">
        <w:t xml:space="preserve"> wynikające z </w:t>
      </w:r>
      <w:r w:rsidR="00682203">
        <w:t>Programu azotanowego</w:t>
      </w:r>
      <w:r w:rsidRPr="0048572F">
        <w:t xml:space="preserve">, w zależności od powierzchni gospodarstwa, </w:t>
      </w:r>
      <w:r w:rsidR="00682203">
        <w:t xml:space="preserve">rodzaju, skali i </w:t>
      </w:r>
      <w:r w:rsidR="00682203" w:rsidRPr="0048572F">
        <w:t>intensywności produkcji</w:t>
      </w:r>
      <w:r w:rsidRPr="0048572F">
        <w:t xml:space="preserve">, </w:t>
      </w:r>
      <w:r w:rsidR="00682203">
        <w:t xml:space="preserve">zestawiono </w:t>
      </w:r>
      <w:r w:rsidRPr="0048572F">
        <w:t xml:space="preserve">w tabeli 2. </w:t>
      </w:r>
    </w:p>
    <w:p w14:paraId="6E863B38" w14:textId="140D3D32" w:rsidR="00030F16" w:rsidRPr="00D17474" w:rsidRDefault="00030F16" w:rsidP="00D17474">
      <w:pPr>
        <w:pStyle w:val="Legenda"/>
        <w:spacing w:after="120"/>
      </w:pPr>
      <w:r w:rsidRPr="00036ED7">
        <w:t>Tabela 2. Obowiązkowe praktyki wynikające z Programu azotanowego, w zależności od wielkości gospodarstwa</w:t>
      </w:r>
    </w:p>
    <w:tbl>
      <w:tblPr>
        <w:tblStyle w:val="Tabela-Siatka"/>
        <w:tblW w:w="0" w:type="auto"/>
        <w:tblLayout w:type="fixed"/>
        <w:tblLook w:val="04A0" w:firstRow="1" w:lastRow="0" w:firstColumn="1" w:lastColumn="0" w:noHBand="0" w:noVBand="1"/>
      </w:tblPr>
      <w:tblGrid>
        <w:gridCol w:w="2405"/>
        <w:gridCol w:w="1985"/>
        <w:gridCol w:w="1984"/>
        <w:gridCol w:w="2686"/>
      </w:tblGrid>
      <w:tr w:rsidR="0047452C" w:rsidRPr="0048572F" w14:paraId="164DF28B" w14:textId="77777777" w:rsidTr="00D17474">
        <w:tc>
          <w:tcPr>
            <w:tcW w:w="2405" w:type="dxa"/>
            <w:shd w:val="clear" w:color="auto" w:fill="D9D9D9" w:themeFill="background1" w:themeFillShade="D9"/>
            <w:vAlign w:val="center"/>
          </w:tcPr>
          <w:p w14:paraId="0FCE8B77" w14:textId="77777777" w:rsidR="0047452C" w:rsidRPr="0048572F" w:rsidRDefault="0047452C" w:rsidP="00BA7C03">
            <w:pPr>
              <w:pStyle w:val="Nagwektabeli"/>
              <w:jc w:val="left"/>
              <w:rPr>
                <w:szCs w:val="20"/>
              </w:rPr>
            </w:pPr>
            <w:r w:rsidRPr="0048572F">
              <w:rPr>
                <w:szCs w:val="20"/>
              </w:rPr>
              <w:t>Gospodarstwo</w:t>
            </w:r>
          </w:p>
        </w:tc>
        <w:tc>
          <w:tcPr>
            <w:tcW w:w="6655" w:type="dxa"/>
            <w:gridSpan w:val="3"/>
            <w:shd w:val="clear" w:color="auto" w:fill="D9D9D9" w:themeFill="background1" w:themeFillShade="D9"/>
            <w:vAlign w:val="center"/>
          </w:tcPr>
          <w:p w14:paraId="01C8FAE6" w14:textId="77777777" w:rsidR="0047452C" w:rsidRPr="0048572F" w:rsidRDefault="0047452C" w:rsidP="00BA7C03">
            <w:pPr>
              <w:pStyle w:val="Nagwektabeli"/>
              <w:rPr>
                <w:szCs w:val="20"/>
              </w:rPr>
            </w:pPr>
            <w:r w:rsidRPr="0048572F">
              <w:rPr>
                <w:szCs w:val="20"/>
              </w:rPr>
              <w:t>Obowiązkowe praktyki, w zależności od wielkości gospodarstwa</w:t>
            </w:r>
          </w:p>
        </w:tc>
      </w:tr>
      <w:tr w:rsidR="0047452C" w:rsidRPr="0048572F" w14:paraId="2FB86EB0" w14:textId="77777777" w:rsidTr="00D17474">
        <w:tc>
          <w:tcPr>
            <w:tcW w:w="2405" w:type="dxa"/>
            <w:vAlign w:val="center"/>
          </w:tcPr>
          <w:p w14:paraId="475E7FB0" w14:textId="77777777" w:rsidR="0047452C" w:rsidRDefault="0047452C" w:rsidP="00BA7C03">
            <w:pPr>
              <w:spacing w:before="0" w:after="0"/>
              <w:rPr>
                <w:sz w:val="20"/>
                <w:szCs w:val="20"/>
              </w:rPr>
            </w:pPr>
            <w:r w:rsidRPr="0048572F">
              <w:rPr>
                <w:b/>
                <w:sz w:val="20"/>
                <w:szCs w:val="20"/>
              </w:rPr>
              <w:t>mniejsze</w:t>
            </w:r>
            <w:r w:rsidRPr="0048572F">
              <w:rPr>
                <w:sz w:val="20"/>
                <w:szCs w:val="20"/>
              </w:rPr>
              <w:t xml:space="preserve"> </w:t>
            </w:r>
          </w:p>
          <w:p w14:paraId="0F554E78" w14:textId="77777777" w:rsidR="0047452C" w:rsidRPr="0048572F" w:rsidRDefault="0047452C" w:rsidP="00682203">
            <w:pPr>
              <w:spacing w:before="0" w:after="0"/>
              <w:jc w:val="left"/>
              <w:rPr>
                <w:sz w:val="20"/>
                <w:szCs w:val="20"/>
              </w:rPr>
            </w:pPr>
            <w:r w:rsidRPr="0048572F">
              <w:rPr>
                <w:sz w:val="20"/>
                <w:szCs w:val="20"/>
              </w:rPr>
              <w:t>(&lt;10 ha użytków rolnych lub &lt;10 DJP)</w:t>
            </w:r>
          </w:p>
        </w:tc>
        <w:tc>
          <w:tcPr>
            <w:tcW w:w="1985" w:type="dxa"/>
            <w:vMerge w:val="restart"/>
            <w:vAlign w:val="center"/>
          </w:tcPr>
          <w:p w14:paraId="56B008AA" w14:textId="6A4DBAC7" w:rsidR="0047452C" w:rsidRPr="0048572F" w:rsidRDefault="0047452C" w:rsidP="00036ED7">
            <w:pPr>
              <w:spacing w:before="0" w:after="0"/>
              <w:jc w:val="left"/>
              <w:rPr>
                <w:sz w:val="20"/>
                <w:szCs w:val="20"/>
              </w:rPr>
            </w:pPr>
            <w:r w:rsidRPr="007B5017">
              <w:rPr>
                <w:sz w:val="20"/>
                <w:szCs w:val="20"/>
              </w:rPr>
              <w:t>prze</w:t>
            </w:r>
            <w:r>
              <w:rPr>
                <w:sz w:val="20"/>
                <w:szCs w:val="20"/>
              </w:rPr>
              <w:t>strz</w:t>
            </w:r>
            <w:r w:rsidR="00036ED7">
              <w:rPr>
                <w:sz w:val="20"/>
                <w:szCs w:val="20"/>
              </w:rPr>
              <w:t>eganie terminów nawożenia i </w:t>
            </w:r>
            <w:r>
              <w:rPr>
                <w:sz w:val="20"/>
                <w:szCs w:val="20"/>
              </w:rPr>
              <w:t xml:space="preserve">zasad </w:t>
            </w:r>
            <w:r w:rsidRPr="007B5017">
              <w:rPr>
                <w:sz w:val="20"/>
                <w:szCs w:val="20"/>
              </w:rPr>
              <w:t>prz</w:t>
            </w:r>
            <w:r>
              <w:rPr>
                <w:sz w:val="20"/>
                <w:szCs w:val="20"/>
              </w:rPr>
              <w:t xml:space="preserve">echowywania nawozów naturalnych </w:t>
            </w:r>
            <w:r w:rsidRPr="007B5017">
              <w:rPr>
                <w:sz w:val="20"/>
                <w:szCs w:val="20"/>
              </w:rPr>
              <w:t>oraz nieprzekraczanie dawek nawozów azotowych</w:t>
            </w:r>
          </w:p>
        </w:tc>
        <w:tc>
          <w:tcPr>
            <w:tcW w:w="1984" w:type="dxa"/>
            <w:vAlign w:val="center"/>
          </w:tcPr>
          <w:p w14:paraId="3A494F01" w14:textId="77777777" w:rsidR="0047452C" w:rsidRPr="00883400" w:rsidRDefault="0047452C" w:rsidP="00BA7C03">
            <w:pPr>
              <w:spacing w:before="0" w:after="0"/>
              <w:jc w:val="left"/>
              <w:rPr>
                <w:strike/>
                <w:sz w:val="20"/>
                <w:szCs w:val="20"/>
              </w:rPr>
            </w:pPr>
            <w:r>
              <w:rPr>
                <w:sz w:val="20"/>
                <w:szCs w:val="20"/>
              </w:rPr>
              <w:t>-</w:t>
            </w:r>
          </w:p>
        </w:tc>
        <w:tc>
          <w:tcPr>
            <w:tcW w:w="2686" w:type="dxa"/>
            <w:vMerge w:val="restart"/>
            <w:vAlign w:val="center"/>
          </w:tcPr>
          <w:p w14:paraId="2968ACC3" w14:textId="77777777" w:rsidR="0047452C" w:rsidRPr="0048572F" w:rsidRDefault="0047452C" w:rsidP="00BA7C03">
            <w:pPr>
              <w:spacing w:before="0" w:after="0"/>
              <w:rPr>
                <w:sz w:val="20"/>
                <w:szCs w:val="20"/>
              </w:rPr>
            </w:pPr>
            <w:r>
              <w:rPr>
                <w:sz w:val="20"/>
                <w:szCs w:val="20"/>
              </w:rPr>
              <w:t>-</w:t>
            </w:r>
          </w:p>
        </w:tc>
      </w:tr>
      <w:tr w:rsidR="0047452C" w:rsidRPr="0048572F" w14:paraId="33D63F2D" w14:textId="77777777" w:rsidTr="00D17474">
        <w:trPr>
          <w:trHeight w:val="570"/>
        </w:trPr>
        <w:tc>
          <w:tcPr>
            <w:tcW w:w="2405" w:type="dxa"/>
            <w:vAlign w:val="center"/>
          </w:tcPr>
          <w:p w14:paraId="517B121B" w14:textId="77777777" w:rsidR="0047452C" w:rsidRDefault="0047452C" w:rsidP="00BA7C03">
            <w:pPr>
              <w:spacing w:before="0" w:after="0"/>
              <w:rPr>
                <w:sz w:val="20"/>
                <w:szCs w:val="20"/>
              </w:rPr>
            </w:pPr>
            <w:r w:rsidRPr="0048572F">
              <w:rPr>
                <w:b/>
                <w:sz w:val="20"/>
                <w:szCs w:val="20"/>
              </w:rPr>
              <w:t>średnie</w:t>
            </w:r>
            <w:r w:rsidRPr="0048572F">
              <w:rPr>
                <w:sz w:val="20"/>
                <w:szCs w:val="20"/>
              </w:rPr>
              <w:t xml:space="preserve"> </w:t>
            </w:r>
          </w:p>
          <w:p w14:paraId="79726A2D" w14:textId="77777777" w:rsidR="0047452C" w:rsidRPr="0048572F" w:rsidRDefault="0047452C" w:rsidP="00682203">
            <w:pPr>
              <w:spacing w:before="0" w:after="0"/>
              <w:jc w:val="left"/>
              <w:rPr>
                <w:sz w:val="20"/>
                <w:szCs w:val="20"/>
              </w:rPr>
            </w:pPr>
            <w:r w:rsidRPr="0048572F">
              <w:rPr>
                <w:sz w:val="20"/>
                <w:szCs w:val="20"/>
              </w:rPr>
              <w:t>(</w:t>
            </w:r>
            <w:r w:rsidRPr="0048572F">
              <w:rPr>
                <w:rFonts w:cstheme="minorHAnsi"/>
                <w:sz w:val="20"/>
                <w:szCs w:val="20"/>
              </w:rPr>
              <w:t>≥</w:t>
            </w:r>
            <w:r w:rsidRPr="0048572F">
              <w:rPr>
                <w:sz w:val="20"/>
                <w:szCs w:val="20"/>
              </w:rPr>
              <w:t xml:space="preserve">10 ha użytków rolnych lub </w:t>
            </w:r>
            <w:r w:rsidRPr="0048572F">
              <w:rPr>
                <w:rFonts w:cstheme="minorHAnsi"/>
                <w:sz w:val="20"/>
                <w:szCs w:val="20"/>
              </w:rPr>
              <w:t>≥</w:t>
            </w:r>
            <w:r w:rsidRPr="0048572F">
              <w:rPr>
                <w:sz w:val="20"/>
                <w:szCs w:val="20"/>
              </w:rPr>
              <w:t>10 DJP)</w:t>
            </w:r>
          </w:p>
        </w:tc>
        <w:tc>
          <w:tcPr>
            <w:tcW w:w="1985" w:type="dxa"/>
            <w:vMerge/>
            <w:vAlign w:val="center"/>
          </w:tcPr>
          <w:p w14:paraId="35602E6B" w14:textId="77777777" w:rsidR="0047452C" w:rsidRPr="0048572F" w:rsidRDefault="0047452C" w:rsidP="00BA7C03">
            <w:pPr>
              <w:spacing w:before="0" w:after="0"/>
              <w:jc w:val="left"/>
              <w:rPr>
                <w:sz w:val="20"/>
                <w:szCs w:val="20"/>
              </w:rPr>
            </w:pPr>
          </w:p>
        </w:tc>
        <w:tc>
          <w:tcPr>
            <w:tcW w:w="1984" w:type="dxa"/>
            <w:vMerge w:val="restart"/>
            <w:vAlign w:val="center"/>
          </w:tcPr>
          <w:p w14:paraId="45E19244" w14:textId="570B9565" w:rsidR="0047452C" w:rsidRPr="00BF54CD" w:rsidRDefault="0047452C" w:rsidP="00BA7C03">
            <w:pPr>
              <w:spacing w:before="0" w:after="0"/>
              <w:jc w:val="left"/>
              <w:rPr>
                <w:sz w:val="20"/>
                <w:szCs w:val="20"/>
              </w:rPr>
            </w:pPr>
            <w:r w:rsidRPr="00BF54CD">
              <w:rPr>
                <w:sz w:val="20"/>
                <w:szCs w:val="20"/>
              </w:rPr>
              <w:t>ewidencja zabiegów agrotechnicznych związanych z nawożeniem azotem</w:t>
            </w:r>
          </w:p>
        </w:tc>
        <w:tc>
          <w:tcPr>
            <w:tcW w:w="2686" w:type="dxa"/>
            <w:vMerge/>
            <w:vAlign w:val="center"/>
          </w:tcPr>
          <w:p w14:paraId="79B51AE8" w14:textId="77777777" w:rsidR="0047452C" w:rsidRPr="00BF54CD" w:rsidRDefault="0047452C" w:rsidP="00BA7C03">
            <w:pPr>
              <w:spacing w:before="0" w:after="0"/>
              <w:rPr>
                <w:sz w:val="20"/>
                <w:szCs w:val="20"/>
              </w:rPr>
            </w:pPr>
          </w:p>
        </w:tc>
      </w:tr>
      <w:tr w:rsidR="0047452C" w:rsidRPr="0048572F" w14:paraId="743C6F2D" w14:textId="77777777" w:rsidTr="00D17474">
        <w:tc>
          <w:tcPr>
            <w:tcW w:w="2405" w:type="dxa"/>
            <w:vAlign w:val="center"/>
          </w:tcPr>
          <w:p w14:paraId="3D4275CB" w14:textId="77777777" w:rsidR="0047452C" w:rsidRDefault="0047452C" w:rsidP="00BA7C03">
            <w:pPr>
              <w:spacing w:before="0" w:after="0"/>
              <w:jc w:val="left"/>
              <w:rPr>
                <w:b/>
                <w:sz w:val="20"/>
                <w:szCs w:val="20"/>
              </w:rPr>
            </w:pPr>
            <w:r w:rsidRPr="0048572F">
              <w:rPr>
                <w:b/>
                <w:sz w:val="20"/>
                <w:szCs w:val="20"/>
              </w:rPr>
              <w:t xml:space="preserve">duże </w:t>
            </w:r>
          </w:p>
          <w:p w14:paraId="39ADBB6C" w14:textId="77777777" w:rsidR="0047452C" w:rsidRPr="0048572F" w:rsidRDefault="0047452C" w:rsidP="00BA7C03">
            <w:pPr>
              <w:spacing w:before="0" w:after="0"/>
              <w:jc w:val="left"/>
              <w:rPr>
                <w:sz w:val="20"/>
                <w:szCs w:val="20"/>
              </w:rPr>
            </w:pPr>
            <w:r w:rsidRPr="00593A75">
              <w:rPr>
                <w:bCs/>
                <w:sz w:val="20"/>
                <w:szCs w:val="20"/>
              </w:rPr>
              <w:t>(</w:t>
            </w:r>
            <w:r w:rsidRPr="0048572F">
              <w:rPr>
                <w:sz w:val="20"/>
                <w:szCs w:val="20"/>
              </w:rPr>
              <w:t xml:space="preserve">&gt;100 ha lub </w:t>
            </w:r>
            <w:r w:rsidRPr="0048572F">
              <w:rPr>
                <w:rFonts w:cstheme="minorHAnsi"/>
                <w:sz w:val="20"/>
                <w:szCs w:val="20"/>
              </w:rPr>
              <w:t xml:space="preserve">≥ </w:t>
            </w:r>
            <w:r w:rsidRPr="0048572F">
              <w:rPr>
                <w:sz w:val="20"/>
                <w:szCs w:val="20"/>
              </w:rPr>
              <w:t>50 ha upraw intensywnych</w:t>
            </w:r>
            <w:r w:rsidRPr="0048572F">
              <w:rPr>
                <w:rStyle w:val="Odwoanieprzypisudolnego"/>
                <w:sz w:val="20"/>
                <w:szCs w:val="20"/>
              </w:rPr>
              <w:footnoteReference w:id="6"/>
            </w:r>
            <w:r w:rsidRPr="00910321">
              <w:rPr>
                <w:sz w:val="20"/>
                <w:szCs w:val="20"/>
                <w:vertAlign w:val="superscript"/>
              </w:rPr>
              <w:t>)</w:t>
            </w:r>
            <w:r w:rsidRPr="0048572F">
              <w:rPr>
                <w:sz w:val="20"/>
                <w:szCs w:val="20"/>
              </w:rPr>
              <w:t xml:space="preserve"> lub &gt; 60 DJP</w:t>
            </w:r>
            <w:r>
              <w:rPr>
                <w:sz w:val="20"/>
                <w:szCs w:val="20"/>
              </w:rPr>
              <w:t>)</w:t>
            </w:r>
          </w:p>
        </w:tc>
        <w:tc>
          <w:tcPr>
            <w:tcW w:w="1985" w:type="dxa"/>
            <w:vMerge/>
            <w:vAlign w:val="center"/>
          </w:tcPr>
          <w:p w14:paraId="58FBED6F" w14:textId="77777777" w:rsidR="0047452C" w:rsidRPr="0048572F" w:rsidRDefault="0047452C" w:rsidP="00BA7C03">
            <w:pPr>
              <w:spacing w:before="0" w:after="0"/>
              <w:rPr>
                <w:sz w:val="20"/>
                <w:szCs w:val="20"/>
              </w:rPr>
            </w:pPr>
          </w:p>
        </w:tc>
        <w:tc>
          <w:tcPr>
            <w:tcW w:w="1984" w:type="dxa"/>
            <w:vMerge/>
            <w:vAlign w:val="center"/>
          </w:tcPr>
          <w:p w14:paraId="53D094F0" w14:textId="77777777" w:rsidR="0047452C" w:rsidRPr="00BF54CD" w:rsidRDefault="0047452C" w:rsidP="00BA7C03">
            <w:pPr>
              <w:spacing w:before="0" w:after="0"/>
              <w:rPr>
                <w:sz w:val="20"/>
                <w:szCs w:val="20"/>
              </w:rPr>
            </w:pPr>
          </w:p>
        </w:tc>
        <w:tc>
          <w:tcPr>
            <w:tcW w:w="2686" w:type="dxa"/>
            <w:vAlign w:val="center"/>
          </w:tcPr>
          <w:p w14:paraId="03EE9E52" w14:textId="38E69E03" w:rsidR="0047452C" w:rsidRPr="00BF54CD" w:rsidRDefault="0047452C" w:rsidP="00BA7C03">
            <w:pPr>
              <w:spacing w:before="0" w:after="0"/>
              <w:rPr>
                <w:sz w:val="20"/>
                <w:szCs w:val="20"/>
              </w:rPr>
            </w:pPr>
            <w:r w:rsidRPr="00BF54CD">
              <w:rPr>
                <w:sz w:val="20"/>
                <w:szCs w:val="20"/>
              </w:rPr>
              <w:t>plan nawożenia azotem</w:t>
            </w:r>
          </w:p>
        </w:tc>
      </w:tr>
      <w:tr w:rsidR="0047452C" w:rsidRPr="0048572F" w14:paraId="513829D0" w14:textId="77777777" w:rsidTr="00D17474">
        <w:tc>
          <w:tcPr>
            <w:tcW w:w="2405" w:type="dxa"/>
            <w:vAlign w:val="center"/>
          </w:tcPr>
          <w:p w14:paraId="4D8204D0" w14:textId="77777777" w:rsidR="0047452C" w:rsidRDefault="0047452C" w:rsidP="00006EC5">
            <w:pPr>
              <w:keepNext/>
              <w:keepLines/>
              <w:spacing w:before="0" w:after="0"/>
              <w:rPr>
                <w:sz w:val="20"/>
                <w:szCs w:val="20"/>
              </w:rPr>
            </w:pPr>
            <w:r w:rsidRPr="0048572F">
              <w:rPr>
                <w:b/>
                <w:sz w:val="20"/>
                <w:szCs w:val="20"/>
              </w:rPr>
              <w:t>bardzo duże</w:t>
            </w:r>
            <w:r w:rsidRPr="0048572F">
              <w:rPr>
                <w:sz w:val="20"/>
                <w:szCs w:val="20"/>
              </w:rPr>
              <w:t xml:space="preserve"> </w:t>
            </w:r>
          </w:p>
          <w:p w14:paraId="0FFF75F5" w14:textId="77777777" w:rsidR="0047452C" w:rsidRPr="0048572F" w:rsidRDefault="0047452C" w:rsidP="00682203">
            <w:pPr>
              <w:keepNext/>
              <w:keepLines/>
              <w:spacing w:before="0" w:after="0"/>
              <w:jc w:val="left"/>
              <w:rPr>
                <w:sz w:val="20"/>
                <w:szCs w:val="20"/>
              </w:rPr>
            </w:pPr>
            <w:r>
              <w:rPr>
                <w:sz w:val="20"/>
                <w:szCs w:val="20"/>
              </w:rPr>
              <w:t>(</w:t>
            </w:r>
            <w:r w:rsidRPr="0048572F">
              <w:rPr>
                <w:sz w:val="20"/>
                <w:szCs w:val="20"/>
              </w:rPr>
              <w:t>&gt; 40 tys. stanowisk dla drobiu lub &gt;2 tys. stanowisk dla świń &gt;30 kg lub 750 stanowisk dla macior</w:t>
            </w:r>
            <w:r>
              <w:rPr>
                <w:sz w:val="20"/>
                <w:szCs w:val="20"/>
              </w:rPr>
              <w:t>)</w:t>
            </w:r>
            <w:r w:rsidRPr="0048572F">
              <w:rPr>
                <w:sz w:val="20"/>
                <w:szCs w:val="20"/>
              </w:rPr>
              <w:t xml:space="preserve"> </w:t>
            </w:r>
          </w:p>
        </w:tc>
        <w:tc>
          <w:tcPr>
            <w:tcW w:w="1985" w:type="dxa"/>
            <w:vMerge/>
            <w:vAlign w:val="center"/>
          </w:tcPr>
          <w:p w14:paraId="565CFC0A" w14:textId="77777777" w:rsidR="0047452C" w:rsidRPr="0048572F" w:rsidRDefault="0047452C" w:rsidP="00006EC5">
            <w:pPr>
              <w:keepNext/>
              <w:keepLines/>
              <w:spacing w:before="0" w:after="0"/>
              <w:rPr>
                <w:sz w:val="20"/>
                <w:szCs w:val="20"/>
              </w:rPr>
            </w:pPr>
          </w:p>
        </w:tc>
        <w:tc>
          <w:tcPr>
            <w:tcW w:w="1984" w:type="dxa"/>
            <w:vMerge/>
            <w:vAlign w:val="center"/>
          </w:tcPr>
          <w:p w14:paraId="483DE2C6" w14:textId="77777777" w:rsidR="0047452C" w:rsidRPr="00BF54CD" w:rsidRDefault="0047452C" w:rsidP="00006EC5">
            <w:pPr>
              <w:keepNext/>
              <w:keepLines/>
              <w:spacing w:before="0" w:after="0"/>
              <w:rPr>
                <w:color w:val="FF0000"/>
                <w:sz w:val="20"/>
                <w:szCs w:val="20"/>
              </w:rPr>
            </w:pPr>
          </w:p>
        </w:tc>
        <w:tc>
          <w:tcPr>
            <w:tcW w:w="2686" w:type="dxa"/>
            <w:vAlign w:val="center"/>
          </w:tcPr>
          <w:p w14:paraId="0931A94A" w14:textId="35C433C0" w:rsidR="0047452C" w:rsidRPr="00BF54CD" w:rsidRDefault="0047452C" w:rsidP="00036ED7">
            <w:pPr>
              <w:keepNext/>
              <w:keepLines/>
              <w:spacing w:before="0" w:after="0"/>
              <w:jc w:val="left"/>
              <w:rPr>
                <w:color w:val="FF0000"/>
                <w:sz w:val="20"/>
                <w:szCs w:val="20"/>
              </w:rPr>
            </w:pPr>
            <w:r w:rsidRPr="00BF54CD">
              <w:rPr>
                <w:sz w:val="20"/>
                <w:szCs w:val="20"/>
              </w:rPr>
              <w:t xml:space="preserve">plan nawożenia azotem (wymagana pozytywna opinia okręgowej stacji chemiczno-rolniczej i doręczenie kopii planu wraz z opinią do wójta, burmistrza, lub prezydenta miasta oraz do </w:t>
            </w:r>
            <w:proofErr w:type="spellStart"/>
            <w:r w:rsidRPr="00BF54CD">
              <w:rPr>
                <w:sz w:val="20"/>
                <w:szCs w:val="20"/>
              </w:rPr>
              <w:t>wioś</w:t>
            </w:r>
            <w:proofErr w:type="spellEnd"/>
            <w:r w:rsidRPr="00BF54CD">
              <w:rPr>
                <w:sz w:val="20"/>
                <w:szCs w:val="20"/>
              </w:rPr>
              <w:t>)</w:t>
            </w:r>
          </w:p>
        </w:tc>
      </w:tr>
    </w:tbl>
    <w:p w14:paraId="6AEA9A9E" w14:textId="138CC134" w:rsidR="00030F16" w:rsidRDefault="0047452C" w:rsidP="00006EC5">
      <w:pPr>
        <w:keepNext/>
        <w:keepLines/>
        <w:rPr>
          <w:sz w:val="18"/>
          <w:szCs w:val="18"/>
        </w:rPr>
      </w:pPr>
      <w:r w:rsidRPr="0048572F">
        <w:rPr>
          <w:sz w:val="18"/>
          <w:szCs w:val="18"/>
        </w:rPr>
        <w:t>Źródło: Opracowano na podstawie Programu azotanowego.</w:t>
      </w:r>
    </w:p>
    <w:p w14:paraId="01BD7C27" w14:textId="15F0C9F3" w:rsidR="007C5FA3" w:rsidRDefault="00D72DCD" w:rsidP="00D72DCD">
      <w:r w:rsidRPr="00234403">
        <w:t>Wszystkie gospodarstwa są zobowiązane do przestrzega</w:t>
      </w:r>
      <w:r>
        <w:t xml:space="preserve">nia okresów nawożenia i </w:t>
      </w:r>
      <w:r w:rsidR="00EB0913">
        <w:t xml:space="preserve">zasad w zakresie </w:t>
      </w:r>
      <w:r w:rsidRPr="00234403">
        <w:t>przechowywania</w:t>
      </w:r>
      <w:r>
        <w:t xml:space="preserve"> nawozów naturalnych</w:t>
      </w:r>
      <w:r w:rsidRPr="00234403">
        <w:t>, a</w:t>
      </w:r>
      <w:r>
        <w:t xml:space="preserve"> </w:t>
      </w:r>
      <w:r w:rsidRPr="00234403">
        <w:t xml:space="preserve">ponadto zastosowana w okresie roku dawka nawozów naturalnych wykorzystywanych rolniczo nie może zawierać więcej niż 170 kg azotu w czystym składniku </w:t>
      </w:r>
      <w:r w:rsidRPr="00234403">
        <w:lastRenderedPageBreak/>
        <w:t xml:space="preserve">na </w:t>
      </w:r>
      <w:r w:rsidR="00CD7A43">
        <w:t>1 ha użytków rolnych. M</w:t>
      </w:r>
      <w:r w:rsidRPr="00234403">
        <w:t>niejsze i średnie gospodarstwa nie są zobowiązane do opracow</w:t>
      </w:r>
      <w:r w:rsidR="00EB0913">
        <w:t>ania planu nawożenia azotem, natomiast</w:t>
      </w:r>
      <w:r w:rsidRPr="00234403">
        <w:t xml:space="preserve"> mają obowiązek stosowania nawozów w dawkach nieprzekraczających maksymalnych dawek nawozów azotowych dla upraw w plonie głównym określonych w Programie azotanowym.</w:t>
      </w:r>
      <w:r>
        <w:t xml:space="preserve"> </w:t>
      </w:r>
      <w:r w:rsidRPr="00234403">
        <w:t>Ponadto średnie</w:t>
      </w:r>
      <w:r>
        <w:t xml:space="preserve">, duże i bardzo duże </w:t>
      </w:r>
      <w:r w:rsidRPr="00234403">
        <w:t>gospodarstwa muszą prowadzić ewidencję zabiegó</w:t>
      </w:r>
      <w:r w:rsidR="0045646D">
        <w:t xml:space="preserve">w agrotechnicznych związanych z </w:t>
      </w:r>
      <w:r w:rsidRPr="00234403">
        <w:t xml:space="preserve">nawożeniem azotem. </w:t>
      </w:r>
      <w:r w:rsidR="00785C25">
        <w:t>Rolnicy mogą</w:t>
      </w:r>
      <w:r w:rsidR="009764BC">
        <w:t xml:space="preserve"> skorzystać </w:t>
      </w:r>
      <w:r w:rsidR="0045646D">
        <w:t>z </w:t>
      </w:r>
      <w:r w:rsidR="009764BC">
        <w:t xml:space="preserve">ogólnodostępnej, bezpłatnej aplikacji INTER-NAW, która służy do planowania nawożenia na gruntach ornych i użytkach zielonych. </w:t>
      </w:r>
      <w:r w:rsidR="007C5FA3" w:rsidRPr="001C0748">
        <w:t xml:space="preserve">Bardzo duże gospodarstwa prowadzące intensywną produkcję zwierzęcą są obowiązane przedstawić plan nawożenia </w:t>
      </w:r>
      <w:r w:rsidR="001C0748" w:rsidRPr="001C0748">
        <w:t xml:space="preserve">azotem </w:t>
      </w:r>
      <w:r w:rsidR="007C5FA3" w:rsidRPr="001C0748">
        <w:t>do zaopiniowania okręgowej stacji chem</w:t>
      </w:r>
      <w:r w:rsidR="001C0748" w:rsidRPr="001C0748">
        <w:t>iczno-rolniczej. W 2025 r. okręgowe stacje</w:t>
      </w:r>
      <w:r w:rsidR="007C5FA3" w:rsidRPr="001C0748">
        <w:t xml:space="preserve"> za</w:t>
      </w:r>
      <w:r w:rsidR="001C0748" w:rsidRPr="001C0748">
        <w:t xml:space="preserve">opiniowały 973 ww. plany </w:t>
      </w:r>
      <w:r w:rsidR="007C5FA3" w:rsidRPr="001C0748">
        <w:t>nawożenia.</w:t>
      </w:r>
    </w:p>
    <w:p w14:paraId="53B4F112" w14:textId="3A3FE0C6" w:rsidR="00177EAF" w:rsidRDefault="00D72DCD" w:rsidP="00177EAF">
      <w:r w:rsidRPr="00060B18">
        <w:t>W Programie azotanowym określono także obowiązujące od 2022 r. warunki prz</w:t>
      </w:r>
      <w:r w:rsidR="00E356A3">
        <w:t xml:space="preserve">echowywania nawozów naturalnych, w tym m.in. wymogi dotyczące dostosowania pojemności szczelnych i przykrytych zbiorników na nawozy płynne, które powinny pomieścić ich 6-miesięczną produkcję. Przykrywanie nawozów naturalnych lub gromadzenie ich w szczelnych, zamkniętych zbiornikach pozwala </w:t>
      </w:r>
      <w:r w:rsidR="00177EAF">
        <w:t xml:space="preserve">znacząco </w:t>
      </w:r>
      <w:r w:rsidR="00E356A3">
        <w:t>ograniczyć emisje NH</w:t>
      </w:r>
      <w:r w:rsidR="00177EAF">
        <w:rPr>
          <w:vertAlign w:val="subscript"/>
        </w:rPr>
        <w:t>3</w:t>
      </w:r>
      <w:r w:rsidR="00E356A3">
        <w:t xml:space="preserve">. </w:t>
      </w:r>
      <w:r w:rsidR="00006EC5">
        <w:t xml:space="preserve">Dla gospodarstw średnich i małych wprowadzono okres przejściowy </w:t>
      </w:r>
      <w:r w:rsidR="00203DE8">
        <w:t xml:space="preserve">(do końca 2024 r.) </w:t>
      </w:r>
      <w:r w:rsidR="00006EC5">
        <w:t xml:space="preserve">na dostosowanie </w:t>
      </w:r>
      <w:r w:rsidR="00203DE8">
        <w:t xml:space="preserve">się do </w:t>
      </w:r>
      <w:r w:rsidR="00006EC5">
        <w:t>wymogów</w:t>
      </w:r>
      <w:r w:rsidR="00203DE8">
        <w:t xml:space="preserve"> Programu azotanowego w zakresie powierzchni lub pojemności posiadanych miejsc do przechowywania nawozów naturalnych</w:t>
      </w:r>
      <w:r w:rsidR="00006EC5">
        <w:t xml:space="preserve">. </w:t>
      </w:r>
      <w:r w:rsidR="00036ED7">
        <w:t xml:space="preserve">Nowa ustawa z </w:t>
      </w:r>
      <w:r w:rsidR="00E356A3">
        <w:t>2025 r.</w:t>
      </w:r>
      <w:r w:rsidR="00E356A3">
        <w:rPr>
          <w:rStyle w:val="Odwoanieprzypisudolnego"/>
        </w:rPr>
        <w:footnoteReference w:id="7"/>
      </w:r>
      <w:r w:rsidR="00E356A3" w:rsidRPr="00E356A3">
        <w:rPr>
          <w:vertAlign w:val="superscript"/>
        </w:rPr>
        <w:t>)</w:t>
      </w:r>
      <w:r w:rsidR="00E356A3">
        <w:t xml:space="preserve"> wprowadziła</w:t>
      </w:r>
      <w:r w:rsidR="00006EC5">
        <w:t xml:space="preserve"> możliwość dalszego wydłużenia tego terminu pod </w:t>
      </w:r>
      <w:r w:rsidR="00177EAF">
        <w:t>warunkiem dokonania odpowiedniego zgłoszenia</w:t>
      </w:r>
      <w:r w:rsidR="00506251">
        <w:t xml:space="preserve">. Przepisy </w:t>
      </w:r>
      <w:r w:rsidR="006730D6">
        <w:t>mają zastosowanie do podmiotów</w:t>
      </w:r>
      <w:r w:rsidR="00203DE8">
        <w:t xml:space="preserve"> prowadzących chów lub hodowlę zwierząt gospodarskich:</w:t>
      </w:r>
    </w:p>
    <w:p w14:paraId="216690A9" w14:textId="7FF52490" w:rsidR="006730D6" w:rsidRDefault="00203DE8" w:rsidP="00B26D74">
      <w:pPr>
        <w:pStyle w:val="Akapitzlist"/>
        <w:numPr>
          <w:ilvl w:val="0"/>
          <w:numId w:val="5"/>
        </w:numPr>
      </w:pPr>
      <w:r>
        <w:t>w liczbie mniejszej lub równej 20 DJP – możliwość wydłu</w:t>
      </w:r>
      <w:r w:rsidR="00036ED7">
        <w:t>żenia terminu maksymalnie do 31 </w:t>
      </w:r>
      <w:r>
        <w:t>grudnia 2027 r.,</w:t>
      </w:r>
    </w:p>
    <w:p w14:paraId="394DA75E" w14:textId="1A861C34" w:rsidR="00006EC5" w:rsidRDefault="00006EC5" w:rsidP="00B26D74">
      <w:pPr>
        <w:pStyle w:val="Akapitzlist"/>
        <w:numPr>
          <w:ilvl w:val="0"/>
          <w:numId w:val="5"/>
        </w:numPr>
      </w:pPr>
      <w:r>
        <w:t xml:space="preserve">w liczbie </w:t>
      </w:r>
      <w:r w:rsidR="00203DE8">
        <w:t xml:space="preserve">większej niż 20 DJP, jednak nie większej niż </w:t>
      </w:r>
      <w:r>
        <w:t>210 DJP</w:t>
      </w:r>
      <w:r w:rsidR="006730D6">
        <w:t xml:space="preserve"> – </w:t>
      </w:r>
      <w:r w:rsidR="00203DE8">
        <w:t xml:space="preserve">możliwość wydłużenia terminu maksymalnie do 31 grudnia 2025 r. </w:t>
      </w:r>
      <w:r w:rsidR="006730D6">
        <w:t xml:space="preserve"> </w:t>
      </w:r>
    </w:p>
    <w:p w14:paraId="1C281F14" w14:textId="20D4518F" w:rsidR="00D72DCD" w:rsidRDefault="00006EC5" w:rsidP="00D72DCD">
      <w:r w:rsidRPr="00203DE8">
        <w:t>O</w:t>
      </w:r>
      <w:r w:rsidR="00D72DCD" w:rsidRPr="00203DE8">
        <w:t>dstępstwo na mocy specustawy</w:t>
      </w:r>
      <w:r w:rsidR="00D72DCD" w:rsidRPr="00203DE8">
        <w:rPr>
          <w:rStyle w:val="Odwoanieprzypisudolnego"/>
        </w:rPr>
        <w:footnoteReference w:id="8"/>
      </w:r>
      <w:r w:rsidR="00D72DCD" w:rsidRPr="00203DE8">
        <w:rPr>
          <w:vertAlign w:val="superscript"/>
        </w:rPr>
        <w:t>)</w:t>
      </w:r>
      <w:r w:rsidR="00D72DCD" w:rsidRPr="00203DE8">
        <w:t xml:space="preserve"> wprowadzono </w:t>
      </w:r>
      <w:r w:rsidRPr="00203DE8">
        <w:t>również</w:t>
      </w:r>
      <w:r w:rsidR="00D72DCD" w:rsidRPr="00203DE8">
        <w:t xml:space="preserve"> dla rolników z terenów dotkniętych powodzią w 2024 r.</w:t>
      </w:r>
      <w:r w:rsidR="00D72DCD">
        <w:t xml:space="preserve"> Rolnicy, których obejmuje przedmiotowe odstępstwo, mają czas na dostosowanie gospodarstw do ww. wymogów do 31 grudnia 2027 r. </w:t>
      </w:r>
    </w:p>
    <w:p w14:paraId="0C49ACA0" w14:textId="1F0D6F31" w:rsidR="00642003" w:rsidRDefault="00642003" w:rsidP="00D72DCD">
      <w:r>
        <w:t>Inną regulacją mającą wpływ na ograniczenie emisji NH</w:t>
      </w:r>
      <w:r w:rsidRPr="00642003">
        <w:rPr>
          <w:vertAlign w:val="subscript"/>
        </w:rPr>
        <w:t>3</w:t>
      </w:r>
      <w:r>
        <w:t xml:space="preserve"> są przepisy dotyczące zakazu stosowania mocznika w formie granulowanej bez inhibitora ureazy lub otoczki biodegradowalnej, które wprowadzono w 2021 r.</w:t>
      </w:r>
      <w:r w:rsidR="005F280F">
        <w:t xml:space="preserve"> nowelizacją ustawy </w:t>
      </w:r>
      <w:r w:rsidR="005F280F" w:rsidRPr="005F280F">
        <w:rPr>
          <w:i/>
        </w:rPr>
        <w:t>o nawozach i nawożeniu</w:t>
      </w:r>
      <w:r w:rsidR="005F280F">
        <w:t xml:space="preserve">. </w:t>
      </w:r>
      <w:r>
        <w:t xml:space="preserve">Najważniejszym efektem </w:t>
      </w:r>
      <w:r w:rsidR="00F74567">
        <w:t xml:space="preserve">stosowania tych metod </w:t>
      </w:r>
      <w:r>
        <w:t xml:space="preserve">jest minimalizowanie strat azotu powodowanych przez ulatnianie się amoniaku. Zwiększa się efektywność wykorzystania azotu przez rośliny, a zmniejsza jego emisja do atmosfery. Inhibitor ureazy wpływa też na wydłużenie działania azotu w procesie nawożenia. Od czasu wprowadzenia regulacji </w:t>
      </w:r>
      <w:r w:rsidRPr="00791776">
        <w:t xml:space="preserve">mocznik bez inhibitora może być stosowany tylko do dokarmiania </w:t>
      </w:r>
      <w:proofErr w:type="spellStart"/>
      <w:r w:rsidRPr="00791776">
        <w:t>dolistnego</w:t>
      </w:r>
      <w:proofErr w:type="spellEnd"/>
      <w:r w:rsidRPr="00791776">
        <w:t xml:space="preserve"> roślin poprzez aplikację bezpośrednio na liście. Ze względu na stosowanie formy mocznika z inhibitorem ureazy emisje NH</w:t>
      </w:r>
      <w:r w:rsidRPr="007B6AAF">
        <w:rPr>
          <w:vertAlign w:val="subscript"/>
        </w:rPr>
        <w:t>3</w:t>
      </w:r>
      <w:r w:rsidRPr="00791776">
        <w:t xml:space="preserve"> z tego źródła </w:t>
      </w:r>
      <w:r w:rsidR="00F74567">
        <w:t>zmniejszyły się w </w:t>
      </w:r>
      <w:r w:rsidRPr="00791776">
        <w:t>ostatnich latach.</w:t>
      </w:r>
    </w:p>
    <w:p w14:paraId="49B77D93" w14:textId="5FF519CA" w:rsidR="00D72DCD" w:rsidRPr="00665A9C" w:rsidRDefault="00D72DCD" w:rsidP="00D72DCD">
      <w:r w:rsidRPr="00B543F0">
        <w:t xml:space="preserve">W ramach </w:t>
      </w:r>
      <w:r w:rsidR="00C00A3C">
        <w:t>PS WPR</w:t>
      </w:r>
      <w:r w:rsidRPr="00B543F0">
        <w:t xml:space="preserve"> przewidziano środki finansowe </w:t>
      </w:r>
      <w:r>
        <w:t xml:space="preserve">na instrumenty promujące praktyki rolnicze korzystne dla środowiska, klimatu i dobrostanu zwierząt, tzw. </w:t>
      </w:r>
      <w:proofErr w:type="spellStart"/>
      <w:r>
        <w:t>ekoschematy</w:t>
      </w:r>
      <w:proofErr w:type="spellEnd"/>
      <w:r>
        <w:t>. Są to roczne, płatne praktyki, dostosowane do potrzeb krajowych, służące realizacji c</w:t>
      </w:r>
      <w:r w:rsidR="00C00A3C">
        <w:t>elów klimatycznych i </w:t>
      </w:r>
      <w:r>
        <w:t>środowiskowych. Korzystanie z tego instrumentu jest dobrowolne dla rolników. W Polsce do k</w:t>
      </w:r>
      <w:r w:rsidR="007C5FA3">
        <w:t>ońca 2025</w:t>
      </w:r>
      <w:r w:rsidR="00006EC5">
        <w:t xml:space="preserve"> r. funkcjonowało siedem</w:t>
      </w:r>
      <w:r>
        <w:t xml:space="preserve"> </w:t>
      </w:r>
      <w:proofErr w:type="spellStart"/>
      <w:r>
        <w:t>ekoschematów</w:t>
      </w:r>
      <w:proofErr w:type="spellEnd"/>
      <w:r>
        <w:t xml:space="preserve"> obszarowych oraz jeden ukierunkowany na dobrostan zwierząt. </w:t>
      </w:r>
      <w:proofErr w:type="spellStart"/>
      <w:r>
        <w:t>E</w:t>
      </w:r>
      <w:r w:rsidR="00006EC5">
        <w:t>koschematy</w:t>
      </w:r>
      <w:proofErr w:type="spellEnd"/>
      <w:r w:rsidR="00006EC5">
        <w:t xml:space="preserve"> obszarowe zostały zaprojektowane, a</w:t>
      </w:r>
      <w:r>
        <w:t xml:space="preserve">by promować praktyki, które przekładają się na dochody gospodarstw rolnych poprzez zwiększenie żyzności gleby, racjonalne nawożenie i poprawę jakości </w:t>
      </w:r>
      <w:r>
        <w:lastRenderedPageBreak/>
        <w:t>plonów. P</w:t>
      </w:r>
      <w:r w:rsidRPr="00B543F0">
        <w:t xml:space="preserve">rzyczyniają się </w:t>
      </w:r>
      <w:r>
        <w:t xml:space="preserve">także do </w:t>
      </w:r>
      <w:r w:rsidRPr="00B543F0">
        <w:t xml:space="preserve">ograniczenia emisji </w:t>
      </w:r>
      <w:r w:rsidR="00F45CCA">
        <w:t xml:space="preserve">zanieczyszczeń powietrza, w </w:t>
      </w:r>
      <w:r>
        <w:t xml:space="preserve">tym </w:t>
      </w:r>
      <w:r w:rsidRPr="00B543F0">
        <w:t>NH</w:t>
      </w:r>
      <w:r w:rsidRPr="00C064B8">
        <w:rPr>
          <w:vertAlign w:val="subscript"/>
        </w:rPr>
        <w:t>3</w:t>
      </w:r>
      <w:r>
        <w:t xml:space="preserve"> pochodzącego ze stosowania nawozów. </w:t>
      </w:r>
      <w:r w:rsidRPr="00B543F0">
        <w:t xml:space="preserve">Na ten cel </w:t>
      </w:r>
      <w:r>
        <w:t xml:space="preserve">szczególnie </w:t>
      </w:r>
      <w:r w:rsidRPr="00B543F0">
        <w:t xml:space="preserve">ukierunkowany jest </w:t>
      </w:r>
      <w:proofErr w:type="spellStart"/>
      <w:r w:rsidRPr="00B543F0">
        <w:t>ekoschemat</w:t>
      </w:r>
      <w:proofErr w:type="spellEnd"/>
      <w:r w:rsidRPr="00B543F0">
        <w:t xml:space="preserve"> Rolnictwo węglowe i zarządzanie składnikami odżywczymi, </w:t>
      </w:r>
      <w:r>
        <w:t>składający się z</w:t>
      </w:r>
      <w:r w:rsidRPr="00B543F0">
        <w:t xml:space="preserve"> 8 praktyk rolniczych. Najbardziej </w:t>
      </w:r>
      <w:r>
        <w:t xml:space="preserve">sprzyjające </w:t>
      </w:r>
      <w:r w:rsidRPr="00B543F0">
        <w:t>niskoemisyjne</w:t>
      </w:r>
      <w:r>
        <w:t>mu</w:t>
      </w:r>
      <w:r w:rsidRPr="00B543F0">
        <w:t xml:space="preserve"> rolnictw</w:t>
      </w:r>
      <w:r>
        <w:t>u</w:t>
      </w:r>
      <w:r w:rsidRPr="00B543F0">
        <w:t xml:space="preserve"> są dwie z tych praktyk: wymieszani</w:t>
      </w:r>
      <w:r>
        <w:t>e obornika na gruntach ornych w </w:t>
      </w:r>
      <w:r w:rsidRPr="00B543F0">
        <w:t>terminie 12</w:t>
      </w:r>
      <w:r>
        <w:t xml:space="preserve"> godzin od </w:t>
      </w:r>
      <w:r w:rsidRPr="00665A9C">
        <w:t>jego aplikacji oraz stosowanie nawozów naturalnych płynnych innymi metodami niż rozbryzgowo. W 202</w:t>
      </w:r>
      <w:r w:rsidR="00006EC5" w:rsidRPr="00665A9C">
        <w:t>5</w:t>
      </w:r>
      <w:r w:rsidRPr="00665A9C">
        <w:t xml:space="preserve"> r. praktyki te </w:t>
      </w:r>
      <w:r w:rsidR="007B410E" w:rsidRPr="00665A9C">
        <w:t>cieszyły się dużym zainteresowaniem ze strony rolników. Wymieszanie obornika w ter</w:t>
      </w:r>
      <w:r w:rsidR="000A0F00">
        <w:t>minie 12 godzin od aplikacji w </w:t>
      </w:r>
      <w:r w:rsidR="007B410E" w:rsidRPr="00665A9C">
        <w:t>kampanii 2025</w:t>
      </w:r>
      <w:r w:rsidR="000A0F00">
        <w:t xml:space="preserve"> r.</w:t>
      </w:r>
      <w:r w:rsidR="007B410E" w:rsidRPr="00665A9C">
        <w:t xml:space="preserve"> zostało zastosowane na powierzchni około 701,7 </w:t>
      </w:r>
      <w:r w:rsidR="00665A9C" w:rsidRPr="00665A9C">
        <w:t>tys. ha. Realizacja praktyki dotyczącej niskoemisyjnych metod aplikacji nawozów naturalnych płyn</w:t>
      </w:r>
      <w:r w:rsidR="00396335">
        <w:t>nych objęła obszar 1 246,8 </w:t>
      </w:r>
      <w:r w:rsidR="000A0F00">
        <w:t>tys. </w:t>
      </w:r>
      <w:r w:rsidR="00665A9C" w:rsidRPr="00665A9C">
        <w:t>ha. N</w:t>
      </w:r>
      <w:r w:rsidRPr="00665A9C">
        <w:t>atomiast suma powierzchni dla wszystk</w:t>
      </w:r>
      <w:r w:rsidR="00006EC5" w:rsidRPr="00665A9C">
        <w:t xml:space="preserve">ich praktyk </w:t>
      </w:r>
      <w:proofErr w:type="spellStart"/>
      <w:r w:rsidRPr="00665A9C">
        <w:t>ekoschematu</w:t>
      </w:r>
      <w:proofErr w:type="spellEnd"/>
      <w:r w:rsidRPr="00665A9C">
        <w:t xml:space="preserve"> </w:t>
      </w:r>
      <w:r w:rsidR="000A0F00">
        <w:t>Rolnictwo węglowe i </w:t>
      </w:r>
      <w:r w:rsidR="00006EC5" w:rsidRPr="00665A9C">
        <w:t xml:space="preserve">zarządzanie składnikami odżywczymi </w:t>
      </w:r>
      <w:r w:rsidR="00665A9C" w:rsidRPr="00665A9C">
        <w:t>w 2025 r. wyniosła ok.</w:t>
      </w:r>
      <w:r w:rsidRPr="00665A9C">
        <w:t xml:space="preserve"> </w:t>
      </w:r>
      <w:r w:rsidR="00665A9C" w:rsidRPr="00665A9C">
        <w:t xml:space="preserve">9 824,9 tys. </w:t>
      </w:r>
      <w:r w:rsidRPr="00665A9C">
        <w:t xml:space="preserve">ha. </w:t>
      </w:r>
    </w:p>
    <w:p w14:paraId="19DCB5E5" w14:textId="47CB1500" w:rsidR="00D72DCD" w:rsidRDefault="00D72DCD" w:rsidP="00D72DCD">
      <w:pPr>
        <w:rPr>
          <w:rFonts w:cstheme="minorHAnsi"/>
        </w:rPr>
      </w:pPr>
      <w:r>
        <w:t>Oszacowanie faktycznego wpływu</w:t>
      </w:r>
      <w:r w:rsidRPr="00466495">
        <w:t xml:space="preserve"> wskazanych powyżej działań </w:t>
      </w:r>
      <w:r>
        <w:t>na redukcję emisji zanieczyszczeń powietrza pochodzących z rolnictwa jest trudne i problematyczne</w:t>
      </w:r>
      <w:r w:rsidRPr="00466495">
        <w:t xml:space="preserve">, m.in. ze względu na fakt, że działania wskazane w </w:t>
      </w:r>
      <w:r w:rsidRPr="00466495">
        <w:rPr>
          <w:rFonts w:cstheme="minorHAnsi"/>
        </w:rPr>
        <w:t>Kodeksie dobrej praktyki rolniczej w zakresie ograniczania emisji amoniaku są dobrowolne.</w:t>
      </w:r>
      <w:r w:rsidRPr="00C062C1">
        <w:rPr>
          <w:rFonts w:cstheme="minorHAnsi"/>
        </w:rPr>
        <w:t xml:space="preserve"> </w:t>
      </w:r>
      <w:r>
        <w:rPr>
          <w:rFonts w:cstheme="minorHAnsi"/>
        </w:rPr>
        <w:t>Szacowanie</w:t>
      </w:r>
      <w:r w:rsidRPr="006C47AF">
        <w:t xml:space="preserve"> </w:t>
      </w:r>
      <w:r>
        <w:t xml:space="preserve">wymiernego efektu </w:t>
      </w:r>
      <w:r>
        <w:rPr>
          <w:rFonts w:cstheme="minorHAnsi"/>
        </w:rPr>
        <w:t>w</w:t>
      </w:r>
      <w:r w:rsidRPr="006C47AF">
        <w:rPr>
          <w:rFonts w:cstheme="minorHAnsi"/>
        </w:rPr>
        <w:t>drażani</w:t>
      </w:r>
      <w:r>
        <w:rPr>
          <w:rFonts w:cstheme="minorHAnsi"/>
        </w:rPr>
        <w:t>a</w:t>
      </w:r>
      <w:r w:rsidRPr="006C47AF">
        <w:rPr>
          <w:rFonts w:cstheme="minorHAnsi"/>
        </w:rPr>
        <w:t xml:space="preserve"> praktyk niskoemisyjnych jest ograniczone również ze</w:t>
      </w:r>
      <w:r>
        <w:rPr>
          <w:rFonts w:cstheme="minorHAnsi"/>
        </w:rPr>
        <w:t> </w:t>
      </w:r>
      <w:r w:rsidRPr="006C47AF">
        <w:rPr>
          <w:rFonts w:cstheme="minorHAnsi"/>
        </w:rPr>
        <w:t>względu na rozproszenie sektora rolnego</w:t>
      </w:r>
      <w:r>
        <w:rPr>
          <w:rFonts w:cstheme="minorHAnsi"/>
        </w:rPr>
        <w:t>.</w:t>
      </w:r>
    </w:p>
    <w:p w14:paraId="54F1755E" w14:textId="06EFC5FF" w:rsidR="00D72DCD" w:rsidRDefault="0081586C" w:rsidP="00D72DCD">
      <w:r>
        <w:t>Wsparcie</w:t>
      </w:r>
      <w:r w:rsidRPr="002F46E9">
        <w:t xml:space="preserve"> dla osiągnięcia celów ograniczania emisji zanieczyszczeń powietrza pochodzący</w:t>
      </w:r>
      <w:r>
        <w:t>ch z sektora rolnego stanowi</w:t>
      </w:r>
      <w:r w:rsidRPr="002F46E9">
        <w:t xml:space="preserve"> działalność doradczo-szkoleniowa, edukacyjna oraz naukowo-badawcza prowadzona przez powołane w tym celu wyspecjalizowane jednostki</w:t>
      </w:r>
      <w:r>
        <w:t>.</w:t>
      </w:r>
    </w:p>
    <w:p w14:paraId="378B714C" w14:textId="38C61D0C" w:rsidR="00026D02" w:rsidRDefault="008337F8" w:rsidP="00D72DCD">
      <w:r>
        <w:t>W 2025 r., podobnie jak w latach poprzednich, wojewódzki</w:t>
      </w:r>
      <w:r w:rsidR="00785C25">
        <w:t>e ODR</w:t>
      </w:r>
      <w:r>
        <w:t xml:space="preserve"> prowadziły działalność doradczo-szkoleniową</w:t>
      </w:r>
      <w:r w:rsidRPr="00E63E8B">
        <w:t xml:space="preserve"> </w:t>
      </w:r>
      <w:r>
        <w:t>skierowaną</w:t>
      </w:r>
      <w:r w:rsidRPr="00E63E8B">
        <w:t xml:space="preserve"> głównie do rolników.</w:t>
      </w:r>
      <w:r>
        <w:t xml:space="preserve"> Działania te obejmowały </w:t>
      </w:r>
      <w:r w:rsidR="003D6F84">
        <w:t xml:space="preserve">prowadzenie szkoleń, organizowanie konferencji, </w:t>
      </w:r>
      <w:r w:rsidR="00E87E1A">
        <w:t xml:space="preserve">spotkań o charakterze demonstracji dobrych praktyk, </w:t>
      </w:r>
      <w:r w:rsidR="003D6F84">
        <w:t xml:space="preserve">doradztwo indywidualne i grupowe, opracowywanie materiałów edukacyjno-informacyjnych, artykuły branżowe oraz wsparcie rolników przy sporządzaniu planów nawozowych. </w:t>
      </w:r>
    </w:p>
    <w:p w14:paraId="65C61ED8" w14:textId="759E88AE" w:rsidR="00026D02" w:rsidRDefault="008337F8" w:rsidP="00D72DCD">
      <w:r>
        <w:t>Centrum Doradztwa Rolniczego w Brwinowie (CDR) kontynuowało dzi</w:t>
      </w:r>
      <w:r w:rsidR="00F61078">
        <w:t>ałalność doradczo-szkoleniową w </w:t>
      </w:r>
      <w:r>
        <w:t xml:space="preserve">obszarze </w:t>
      </w:r>
      <w:r w:rsidRPr="00EF5C50">
        <w:t>ograniczania emisji zani</w:t>
      </w:r>
      <w:r>
        <w:t>eczyszczeń związanych z rolnictwem. Działalność tę</w:t>
      </w:r>
      <w:r w:rsidRPr="00EF5C50">
        <w:t xml:space="preserve"> </w:t>
      </w:r>
      <w:r>
        <w:t>prowadzono przede wszystkim w celu wsparcia i podniesienia kompetencji doradców rolniczych (m.in. przez szkolenia) oraz działania demonstracyjne</w:t>
      </w:r>
      <w:r w:rsidR="00CC06EA">
        <w:t xml:space="preserve">, mające na celu promowanie i upowszechnianie wśród rolników </w:t>
      </w:r>
      <w:r w:rsidR="00E427C3">
        <w:t xml:space="preserve">m.in. </w:t>
      </w:r>
      <w:r w:rsidR="00CC06EA">
        <w:t>dobrych praktyk i innowacji przyjaznych dla klimatu.</w:t>
      </w:r>
    </w:p>
    <w:p w14:paraId="3A43D717" w14:textId="3C54AA1A" w:rsidR="009D53B0" w:rsidRDefault="008337F8" w:rsidP="009D53B0">
      <w:r w:rsidRPr="00577D0C">
        <w:t>Działania</w:t>
      </w:r>
      <w:r>
        <w:t xml:space="preserve"> szkoleniowe</w:t>
      </w:r>
      <w:r w:rsidRPr="00577D0C">
        <w:t>, kampanie edukacyjno-informacyjne i</w:t>
      </w:r>
      <w:r>
        <w:t> </w:t>
      </w:r>
      <w:r w:rsidRPr="00577D0C">
        <w:t xml:space="preserve">projekty w zakresie ograniczenia emisji </w:t>
      </w:r>
      <w:r>
        <w:t>zani</w:t>
      </w:r>
      <w:r w:rsidR="00754C0B">
        <w:t xml:space="preserve">eczyszczeń z sektora rolnictwa, </w:t>
      </w:r>
      <w:r>
        <w:t xml:space="preserve">w tym emisji </w:t>
      </w:r>
      <w:r w:rsidRPr="00577D0C">
        <w:t>NH</w:t>
      </w:r>
      <w:r w:rsidRPr="00577D0C">
        <w:rPr>
          <w:vertAlign w:val="subscript"/>
        </w:rPr>
        <w:t>3</w:t>
      </w:r>
      <w:r w:rsidR="00754C0B">
        <w:t>,</w:t>
      </w:r>
      <w:r w:rsidRPr="00D839C6">
        <w:t xml:space="preserve"> </w:t>
      </w:r>
      <w:r w:rsidRPr="00577D0C">
        <w:t>w 202</w:t>
      </w:r>
      <w:r>
        <w:t xml:space="preserve">5 r. </w:t>
      </w:r>
      <w:r w:rsidRPr="00577D0C">
        <w:t xml:space="preserve">realizowano </w:t>
      </w:r>
      <w:r>
        <w:t xml:space="preserve">także w </w:t>
      </w:r>
      <w:r w:rsidRPr="00577D0C">
        <w:t>ramach działalności</w:t>
      </w:r>
      <w:r>
        <w:t xml:space="preserve"> instytutów r</w:t>
      </w:r>
      <w:r w:rsidR="000B55C3">
        <w:t xml:space="preserve">esortowych podlegających </w:t>
      </w:r>
      <w:proofErr w:type="spellStart"/>
      <w:r w:rsidR="000B55C3">
        <w:t>MRiRW</w:t>
      </w:r>
      <w:proofErr w:type="spellEnd"/>
      <w:r w:rsidR="000B55C3">
        <w:t xml:space="preserve">: </w:t>
      </w:r>
      <w:r w:rsidR="0015154E">
        <w:t>IUNG-PIB w Puławach, ITP-PIB w </w:t>
      </w:r>
      <w:r w:rsidR="002C6FEB">
        <w:t xml:space="preserve">Falentach, </w:t>
      </w:r>
      <w:proofErr w:type="spellStart"/>
      <w:r w:rsidR="002C6FEB">
        <w:t>IERiGŻ</w:t>
      </w:r>
      <w:proofErr w:type="spellEnd"/>
      <w:r w:rsidR="002C6FEB">
        <w:t>-PIB w Warszawie, IZ-PIB w Balicach koło Krakowa. Wymienione instytuty kontynuowały działalność szkoleniową ukierunkowaną m.in. na upowszechnianie zagadnień racjonalnego nawożenia oraz</w:t>
      </w:r>
      <w:r w:rsidR="00894D8C">
        <w:t xml:space="preserve"> promowanie</w:t>
      </w:r>
      <w:r w:rsidR="002C6FEB">
        <w:t xml:space="preserve"> dobrych praktyk rolniczych przez prowadzenie warsztatów i szkoleń, działalność naukowo-wydawniczą, przygotowanie materiałów informacyjnych, udział w wydarzeniach branżowych i naukowych. </w:t>
      </w:r>
      <w:r w:rsidR="000A0F00">
        <w:t>Oferta instytutów kierowana jest</w:t>
      </w:r>
      <w:r w:rsidR="002C6FEB">
        <w:t xml:space="preserve"> do pracowników stacji chemiczno-rolniczych, doradców rolniczych, organów inspekcji, rolni</w:t>
      </w:r>
      <w:r w:rsidR="000A0F00">
        <w:t xml:space="preserve">ków, pracowników administracji </w:t>
      </w:r>
      <w:r w:rsidR="002C6FEB">
        <w:t>i</w:t>
      </w:r>
      <w:r w:rsidR="007238D7">
        <w:t> </w:t>
      </w:r>
      <w:r w:rsidR="002C6FEB">
        <w:t>innych zainteresowanych osób.</w:t>
      </w:r>
    </w:p>
    <w:p w14:paraId="26106643" w14:textId="78A5F14F" w:rsidR="00BB6897" w:rsidRDefault="008337F8" w:rsidP="008337F8">
      <w:r>
        <w:t xml:space="preserve">Kontrole stosowania Programu azotanowego wykonują właściwe organy </w:t>
      </w:r>
      <w:r w:rsidR="00BB6897">
        <w:t>Inspekcji Ochrony Środowiska</w:t>
      </w:r>
      <w:r w:rsidR="00BB6897" w:rsidRPr="00BB6897">
        <w:t>.</w:t>
      </w:r>
      <w:r w:rsidR="00BB6897" w:rsidRPr="00BB6897">
        <w:rPr>
          <w:rFonts w:cstheme="minorHAnsi"/>
        </w:rPr>
        <w:t xml:space="preserve"> Zakres kontroli wynika z kompetencji organów określonych w ustawie – </w:t>
      </w:r>
      <w:r w:rsidR="00BB6897" w:rsidRPr="00785C25">
        <w:rPr>
          <w:rFonts w:cstheme="minorHAnsi"/>
          <w:i/>
        </w:rPr>
        <w:t>Prawo wodne</w:t>
      </w:r>
      <w:r w:rsidR="00BB6897">
        <w:rPr>
          <w:rFonts w:cstheme="minorHAnsi"/>
        </w:rPr>
        <w:t xml:space="preserve"> i </w:t>
      </w:r>
      <w:r w:rsidR="00BB6897" w:rsidRPr="00BB6897">
        <w:rPr>
          <w:rFonts w:cstheme="minorHAnsi"/>
        </w:rPr>
        <w:t>koncentruje się przede wszystkim na kwestiach dotyczących wpływu na sta</w:t>
      </w:r>
      <w:r w:rsidR="00F61078">
        <w:rPr>
          <w:rFonts w:cstheme="minorHAnsi"/>
        </w:rPr>
        <w:t>n wód tj. warunków stosowania i </w:t>
      </w:r>
      <w:r w:rsidR="00BB6897" w:rsidRPr="00BB6897">
        <w:rPr>
          <w:rFonts w:cstheme="minorHAnsi"/>
        </w:rPr>
        <w:t>przechowywania nawozów naturalnych, rolniczego wykorzystania tych nawozów w pobliżu wód, weryfikacji w zakresie spełniania wymogów wynikających z Programu azotanowego, w tym dokumentacji planów nawożenia oraz ewidencji zabiegów agrotechnicznych. Jednak zakres ww. kontroli ma pośredni związek również z emisjami NH</w:t>
      </w:r>
      <w:r w:rsidR="00BB6897" w:rsidRPr="00BB6897">
        <w:rPr>
          <w:rFonts w:cstheme="minorHAnsi"/>
          <w:vertAlign w:val="subscript"/>
        </w:rPr>
        <w:t>3</w:t>
      </w:r>
      <w:r w:rsidR="00BB6897" w:rsidRPr="00BB6897">
        <w:rPr>
          <w:rFonts w:cstheme="minorHAnsi"/>
        </w:rPr>
        <w:t xml:space="preserve"> ze źródeł rolniczych.</w:t>
      </w:r>
    </w:p>
    <w:p w14:paraId="6480D753" w14:textId="02ADFB32" w:rsidR="00BB6897" w:rsidRPr="00CB2F8E" w:rsidRDefault="00BB6897" w:rsidP="00BB6897">
      <w:pPr>
        <w:rPr>
          <w:rFonts w:cstheme="minorHAnsi"/>
        </w:rPr>
      </w:pPr>
      <w:r w:rsidRPr="00CB2F8E">
        <w:rPr>
          <w:rFonts w:cstheme="minorHAnsi"/>
        </w:rPr>
        <w:t xml:space="preserve">W 2025 r. organy Inspekcji Ochrony Środowiska zrealizowały 2057 kontroli podmiotów prowadzących działalność, w ramach której </w:t>
      </w:r>
      <w:r w:rsidR="00CB2F8E" w:rsidRPr="00CB2F8E">
        <w:rPr>
          <w:rFonts w:cstheme="minorHAnsi"/>
        </w:rPr>
        <w:t xml:space="preserve">są </w:t>
      </w:r>
      <w:r w:rsidRPr="00CB2F8E">
        <w:rPr>
          <w:rFonts w:cstheme="minorHAnsi"/>
        </w:rPr>
        <w:t xml:space="preserve">stosowane lub przechowywane nawozy naturalne. Naruszenia </w:t>
      </w:r>
      <w:r w:rsidRPr="00CB2F8E">
        <w:rPr>
          <w:rFonts w:cstheme="minorHAnsi"/>
        </w:rPr>
        <w:lastRenderedPageBreak/>
        <w:t xml:space="preserve">w stosowaniu Programu azotanowego stwierdzono w przypadku 355 kontroli. Najczęściej stwierdzane naruszenia dotyczyły warunków przechowywania nawozów naturalnych płynnych lub stałych oraz postępowania z odciekami </w:t>
      </w:r>
      <w:r w:rsidR="00CB2F8E" w:rsidRPr="00CB2F8E">
        <w:rPr>
          <w:rFonts w:cstheme="minorHAnsi"/>
        </w:rPr>
        <w:t xml:space="preserve">(ok. </w:t>
      </w:r>
      <w:r w:rsidR="00540AF9">
        <w:rPr>
          <w:rFonts w:cstheme="minorHAnsi"/>
        </w:rPr>
        <w:t>48% stwierdzonych naruszeń), a także</w:t>
      </w:r>
      <w:r w:rsidR="00CB2F8E" w:rsidRPr="00CB2F8E">
        <w:rPr>
          <w:rFonts w:cstheme="minorHAnsi"/>
        </w:rPr>
        <w:t xml:space="preserve"> braku lub niewłaściwego sposobu dokumentowania działań wynikających z Programu azotanowego (ok. 23% stwierdzonych naruszeń).</w:t>
      </w:r>
    </w:p>
    <w:p w14:paraId="4CCFA4AD" w14:textId="128910CE" w:rsidR="00BB6897" w:rsidRPr="00CB2F8E" w:rsidRDefault="00CB2F8E" w:rsidP="00D72DCD">
      <w:r>
        <w:t>K</w:t>
      </w:r>
      <w:r w:rsidR="008337F8">
        <w:t xml:space="preserve">ontrole rolników korzystających z płatności bezpośrednich i płatności obszarowych </w:t>
      </w:r>
      <w:r>
        <w:t xml:space="preserve">przeprowadza również </w:t>
      </w:r>
      <w:r w:rsidR="008337F8">
        <w:t>ARiMR w zakresie spełniania norm i wymogów warunkujących</w:t>
      </w:r>
      <w:r>
        <w:t xml:space="preserve"> otrzymane wsparcie finansowe. </w:t>
      </w:r>
    </w:p>
    <w:p w14:paraId="302A6D9E" w14:textId="14878B87" w:rsidR="00054945" w:rsidRDefault="00054945" w:rsidP="00D72DCD">
      <w:pPr>
        <w:rPr>
          <w:rFonts w:cstheme="minorHAnsi"/>
        </w:rPr>
      </w:pPr>
      <w:r>
        <w:rPr>
          <w:rFonts w:cstheme="minorHAnsi"/>
        </w:rPr>
        <w:t xml:space="preserve">Wydany w 2025 r. raport </w:t>
      </w:r>
      <w:r w:rsidR="00E7599E">
        <w:rPr>
          <w:rFonts w:cstheme="minorHAnsi"/>
        </w:rPr>
        <w:t>Najwyższej Izby Kontroli z przeprowadzonej kontroli</w:t>
      </w:r>
      <w:r w:rsidRPr="00AF6C23">
        <w:rPr>
          <w:rFonts w:cstheme="minorHAnsi"/>
        </w:rPr>
        <w:t xml:space="preserve"> w</w:t>
      </w:r>
      <w:r>
        <w:rPr>
          <w:rFonts w:cstheme="minorHAnsi"/>
        </w:rPr>
        <w:t xml:space="preserve"> obszarze ochrony wód przed zanieczyszczeniami ze źródeł rolniczych</w:t>
      </w:r>
      <w:r>
        <w:rPr>
          <w:rStyle w:val="Odwoanieprzypisudolnego"/>
          <w:rFonts w:cstheme="minorHAnsi"/>
        </w:rPr>
        <w:footnoteReference w:id="9"/>
      </w:r>
      <w:r w:rsidRPr="00054945">
        <w:rPr>
          <w:rFonts w:cstheme="minorHAnsi"/>
          <w:vertAlign w:val="superscript"/>
        </w:rPr>
        <w:t>)</w:t>
      </w:r>
      <w:r>
        <w:rPr>
          <w:rFonts w:cstheme="minorHAnsi"/>
        </w:rPr>
        <w:t xml:space="preserve"> wskazuje na niewystarczające działania organów administracji państwowej na rzecz przeciwdziałania zanieczyszczeniu wód, w szczególności</w:t>
      </w:r>
      <w:r w:rsidR="000E2736">
        <w:rPr>
          <w:rFonts w:cstheme="minorHAnsi"/>
        </w:rPr>
        <w:t xml:space="preserve"> w </w:t>
      </w:r>
      <w:r w:rsidR="00785C25">
        <w:rPr>
          <w:rFonts w:cstheme="minorHAnsi"/>
        </w:rPr>
        <w:t>zakresie</w:t>
      </w:r>
      <w:r>
        <w:rPr>
          <w:rFonts w:cstheme="minorHAnsi"/>
        </w:rPr>
        <w:t xml:space="preserve"> zapewnienia wsparcia finansowego i organizacyjnego organom Inspekcji Ochrony Środowiska </w:t>
      </w:r>
      <w:r w:rsidR="00F61078">
        <w:rPr>
          <w:rFonts w:cstheme="minorHAnsi"/>
        </w:rPr>
        <w:t>w </w:t>
      </w:r>
      <w:r w:rsidR="000E2736">
        <w:rPr>
          <w:rFonts w:cstheme="minorHAnsi"/>
        </w:rPr>
        <w:t xml:space="preserve">przedmiotowym obszarze. Jednocześnie </w:t>
      </w:r>
      <w:r w:rsidR="00FC0C31">
        <w:rPr>
          <w:rFonts w:cstheme="minorHAnsi"/>
        </w:rPr>
        <w:t xml:space="preserve">w ww. raporcie </w:t>
      </w:r>
      <w:r>
        <w:rPr>
          <w:rFonts w:cstheme="minorHAnsi"/>
        </w:rPr>
        <w:t xml:space="preserve">działania </w:t>
      </w:r>
      <w:proofErr w:type="spellStart"/>
      <w:r>
        <w:rPr>
          <w:rFonts w:cstheme="minorHAnsi"/>
        </w:rPr>
        <w:t>MRiRW</w:t>
      </w:r>
      <w:proofErr w:type="spellEnd"/>
      <w:r>
        <w:rPr>
          <w:rFonts w:cstheme="minorHAnsi"/>
        </w:rPr>
        <w:t xml:space="preserve"> oraz ARiMR </w:t>
      </w:r>
      <w:r w:rsidR="00785C25">
        <w:rPr>
          <w:rFonts w:cstheme="minorHAnsi"/>
        </w:rPr>
        <w:t>dotyczące</w:t>
      </w:r>
      <w:r>
        <w:rPr>
          <w:rFonts w:cstheme="minorHAnsi"/>
        </w:rPr>
        <w:t xml:space="preserve"> prowadzenia działalności doradczej, edukacyjnej oraz kontrolnej wobec rolników ocenione zostały </w:t>
      </w:r>
      <w:r w:rsidR="000E2736">
        <w:rPr>
          <w:rFonts w:cstheme="minorHAnsi"/>
        </w:rPr>
        <w:t xml:space="preserve">jako rzetelne i prawidłowe. </w:t>
      </w:r>
      <w:r>
        <w:rPr>
          <w:rFonts w:cstheme="minorHAnsi"/>
        </w:rPr>
        <w:t xml:space="preserve"> </w:t>
      </w:r>
    </w:p>
    <w:p w14:paraId="0173AC33" w14:textId="33526631" w:rsidR="0081586C" w:rsidRDefault="000E2736" w:rsidP="00D72DCD">
      <w:pPr>
        <w:rPr>
          <w:rFonts w:cstheme="minorHAnsi"/>
        </w:rPr>
      </w:pPr>
      <w:r>
        <w:rPr>
          <w:rFonts w:cstheme="minorHAnsi"/>
        </w:rPr>
        <w:t xml:space="preserve">Ograniczanie </w:t>
      </w:r>
      <w:r w:rsidR="00054945">
        <w:rPr>
          <w:rFonts w:cstheme="minorHAnsi"/>
        </w:rPr>
        <w:t>emisji NH</w:t>
      </w:r>
      <w:r w:rsidR="00054945" w:rsidRPr="000E2736">
        <w:rPr>
          <w:rFonts w:cstheme="minorHAnsi"/>
          <w:vertAlign w:val="subscript"/>
        </w:rPr>
        <w:t>3</w:t>
      </w:r>
      <w:r>
        <w:rPr>
          <w:rFonts w:cstheme="minorHAnsi"/>
        </w:rPr>
        <w:t xml:space="preserve"> ze źródeł rolniczych w Polsce bazuje na systemie zachęt i dobrowolnych praktyk dostępnych dla rolników oraz działaniach edukacyjnych i doradczych prowadzonych przez wyspecjalizowane jednostki. Jednak</w:t>
      </w:r>
      <w:r w:rsidR="001058C2">
        <w:rPr>
          <w:rFonts w:cstheme="minorHAnsi"/>
        </w:rPr>
        <w:t>,</w:t>
      </w:r>
      <w:r>
        <w:rPr>
          <w:rFonts w:cstheme="minorHAnsi"/>
        </w:rPr>
        <w:t xml:space="preserve"> aby osiągnąć wyższe poziomy redukcji emisji </w:t>
      </w:r>
      <w:r w:rsidR="00595787">
        <w:rPr>
          <w:rFonts w:cstheme="minorHAnsi"/>
        </w:rPr>
        <w:t>NH</w:t>
      </w:r>
      <w:r w:rsidR="00595787" w:rsidRPr="00595787">
        <w:rPr>
          <w:rFonts w:cstheme="minorHAnsi"/>
          <w:vertAlign w:val="subscript"/>
        </w:rPr>
        <w:t>3</w:t>
      </w:r>
      <w:r w:rsidR="00595787">
        <w:rPr>
          <w:rFonts w:cstheme="minorHAnsi"/>
        </w:rPr>
        <w:t xml:space="preserve"> </w:t>
      </w:r>
      <w:r>
        <w:rPr>
          <w:rFonts w:cstheme="minorHAnsi"/>
        </w:rPr>
        <w:t xml:space="preserve">w przyszłości, </w:t>
      </w:r>
      <w:r w:rsidR="00820BCD">
        <w:rPr>
          <w:rFonts w:cstheme="minorHAnsi"/>
        </w:rPr>
        <w:t xml:space="preserve">jest </w:t>
      </w:r>
      <w:r>
        <w:rPr>
          <w:rFonts w:cstheme="minorHAnsi"/>
        </w:rPr>
        <w:t>kluczowe monitorowanie efektów tych działań (np. stopnia wdrożenia dobrowolnych praktyk, w </w:t>
      </w:r>
      <w:r w:rsidR="00054945">
        <w:rPr>
          <w:rFonts w:cstheme="minorHAnsi"/>
        </w:rPr>
        <w:t>tym niskoemisyjnych technik aplikacji nawozów) oraz wzmocnienie systemu kontroli zmierzający</w:t>
      </w:r>
      <w:r>
        <w:rPr>
          <w:rFonts w:cstheme="minorHAnsi"/>
        </w:rPr>
        <w:t>ch</w:t>
      </w:r>
      <w:r w:rsidR="00054945">
        <w:rPr>
          <w:rFonts w:cstheme="minorHAnsi"/>
        </w:rPr>
        <w:t xml:space="preserve"> do egzekwowania przepisów obowiązującego prawa. </w:t>
      </w:r>
    </w:p>
    <w:p w14:paraId="34B7CB38" w14:textId="3EECFA70" w:rsidR="00E7599E" w:rsidRDefault="00E7599E">
      <w:pPr>
        <w:spacing w:before="0" w:after="160"/>
        <w:jc w:val="left"/>
        <w:rPr>
          <w:rFonts w:cstheme="minorHAnsi"/>
        </w:rPr>
      </w:pPr>
      <w:r>
        <w:rPr>
          <w:rFonts w:cstheme="minorHAnsi"/>
        </w:rPr>
        <w:br w:type="page"/>
      </w:r>
    </w:p>
    <w:p w14:paraId="12A8494F" w14:textId="183E4B11" w:rsidR="00F44563" w:rsidRPr="00CA02BC" w:rsidRDefault="00E7599E" w:rsidP="00CA02BC">
      <w:pPr>
        <w:pStyle w:val="Nagwek2"/>
      </w:pPr>
      <w:bookmarkStart w:id="27" w:name="_Toc131678163"/>
      <w:bookmarkStart w:id="28" w:name="_Toc228280559"/>
      <w:r>
        <w:lastRenderedPageBreak/>
        <w:t xml:space="preserve">Emisja </w:t>
      </w:r>
      <w:r w:rsidR="00112B6B" w:rsidRPr="00CA02BC">
        <w:t>NMLZO</w:t>
      </w:r>
      <w:bookmarkEnd w:id="25"/>
      <w:bookmarkEnd w:id="26"/>
      <w:bookmarkEnd w:id="27"/>
      <w:bookmarkEnd w:id="28"/>
    </w:p>
    <w:p w14:paraId="75C7BDB6" w14:textId="147C9511" w:rsidR="00F364A6" w:rsidRPr="00CA02BC" w:rsidRDefault="00D63DB2" w:rsidP="00CA02BC">
      <w:pPr>
        <w:pStyle w:val="Nagwek3"/>
      </w:pPr>
      <w:bookmarkStart w:id="29" w:name="_Toc68876454"/>
      <w:bookmarkStart w:id="30" w:name="_Toc69996739"/>
      <w:bookmarkStart w:id="31" w:name="_Toc131678164"/>
      <w:bookmarkStart w:id="32" w:name="_Toc228280560"/>
      <w:r w:rsidRPr="00CA02BC">
        <w:t xml:space="preserve">Źródła </w:t>
      </w:r>
      <w:r w:rsidR="007823F8" w:rsidRPr="00CA02BC">
        <w:t xml:space="preserve">i trendy </w:t>
      </w:r>
      <w:r w:rsidRPr="00CA02BC">
        <w:t>emisji NMLZO</w:t>
      </w:r>
      <w:bookmarkEnd w:id="29"/>
      <w:bookmarkEnd w:id="30"/>
      <w:bookmarkEnd w:id="31"/>
      <w:bookmarkEnd w:id="32"/>
    </w:p>
    <w:p w14:paraId="748CCA3B" w14:textId="5F4A6B15" w:rsidR="005C5763" w:rsidRDefault="00041AFF" w:rsidP="00D01C07">
      <w:pPr>
        <w:spacing w:before="240"/>
        <w:rPr>
          <w:noProof/>
          <w:lang w:eastAsia="pl-PL"/>
        </w:rPr>
      </w:pPr>
      <w:bookmarkStart w:id="33" w:name="_Toc68876455"/>
      <w:bookmarkStart w:id="34" w:name="_Toc69996740"/>
      <w:r>
        <w:rPr>
          <w:noProof/>
          <w:lang w:eastAsia="pl-PL"/>
        </w:rPr>
        <w:t xml:space="preserve">W 2024 r. największy udział w całkowitej emisji NMLZO miał sektor </w:t>
      </w:r>
      <w:r w:rsidR="004360F5">
        <w:rPr>
          <w:noProof/>
          <w:lang w:eastAsia="pl-PL"/>
        </w:rPr>
        <w:t>energii (</w:t>
      </w:r>
      <w:r w:rsidR="000A0F00">
        <w:rPr>
          <w:noProof/>
          <w:lang w:eastAsia="pl-PL"/>
        </w:rPr>
        <w:t xml:space="preserve">ok. </w:t>
      </w:r>
      <w:r w:rsidR="004360F5">
        <w:rPr>
          <w:noProof/>
          <w:lang w:eastAsia="pl-PL"/>
        </w:rPr>
        <w:t xml:space="preserve">42%), a następnie sektor </w:t>
      </w:r>
      <w:r w:rsidR="000A0F00">
        <w:rPr>
          <w:noProof/>
          <w:lang w:eastAsia="pl-PL"/>
        </w:rPr>
        <w:t>procesów przemysłowych (</w:t>
      </w:r>
      <w:r w:rsidR="00385B60">
        <w:rPr>
          <w:noProof/>
          <w:lang w:eastAsia="pl-PL"/>
        </w:rPr>
        <w:t>ok. 37%), w ramach</w:t>
      </w:r>
      <w:r w:rsidR="000A0F00">
        <w:rPr>
          <w:noProof/>
          <w:lang w:eastAsia="pl-PL"/>
        </w:rPr>
        <w:t xml:space="preserve"> </w:t>
      </w:r>
      <w:r>
        <w:rPr>
          <w:noProof/>
          <w:lang w:eastAsia="pl-PL"/>
        </w:rPr>
        <w:t xml:space="preserve">którego większość emisji pochodzi ze stosowania rozpuszczalników. </w:t>
      </w:r>
      <w:r w:rsidR="000A0F00">
        <w:rPr>
          <w:noProof/>
          <w:lang w:eastAsia="pl-PL"/>
        </w:rPr>
        <w:t>Istotnym źródłem</w:t>
      </w:r>
      <w:r>
        <w:rPr>
          <w:noProof/>
          <w:lang w:eastAsia="pl-PL"/>
        </w:rPr>
        <w:t xml:space="preserve"> emisji NMLZO </w:t>
      </w:r>
      <w:r w:rsidR="000A0F00">
        <w:rPr>
          <w:noProof/>
          <w:lang w:eastAsia="pl-PL"/>
        </w:rPr>
        <w:t>z porównywalnym udziałem (</w:t>
      </w:r>
      <w:r w:rsidR="00385B60">
        <w:rPr>
          <w:noProof/>
          <w:lang w:eastAsia="pl-PL"/>
        </w:rPr>
        <w:t xml:space="preserve">ok. </w:t>
      </w:r>
      <w:r w:rsidR="000A0F00">
        <w:rPr>
          <w:noProof/>
          <w:lang w:eastAsia="pl-PL"/>
        </w:rPr>
        <w:t>21%)</w:t>
      </w:r>
      <w:r w:rsidR="00FF449B">
        <w:rPr>
          <w:noProof/>
          <w:lang w:eastAsia="pl-PL"/>
        </w:rPr>
        <w:t xml:space="preserve"> </w:t>
      </w:r>
      <w:r w:rsidR="004360F5">
        <w:rPr>
          <w:noProof/>
          <w:lang w:eastAsia="pl-PL"/>
        </w:rPr>
        <w:t>jest</w:t>
      </w:r>
      <w:r>
        <w:rPr>
          <w:noProof/>
          <w:lang w:eastAsia="pl-PL"/>
        </w:rPr>
        <w:t xml:space="preserve"> również </w:t>
      </w:r>
      <w:r w:rsidR="004360F5">
        <w:rPr>
          <w:noProof/>
          <w:lang w:eastAsia="pl-PL"/>
        </w:rPr>
        <w:t xml:space="preserve">sektor rolnictwa. </w:t>
      </w:r>
      <w:r w:rsidR="00663B5F">
        <w:rPr>
          <w:noProof/>
          <w:lang w:eastAsia="pl-PL"/>
        </w:rPr>
        <w:t xml:space="preserve">Natomiast sektor odpadów ma marginalny </w:t>
      </w:r>
      <w:r w:rsidR="004360F5">
        <w:rPr>
          <w:noProof/>
          <w:lang w:eastAsia="pl-PL"/>
        </w:rPr>
        <w:t xml:space="preserve">wpływ na emisję </w:t>
      </w:r>
      <w:r w:rsidR="00A744E0">
        <w:rPr>
          <w:noProof/>
          <w:lang w:eastAsia="pl-PL"/>
        </w:rPr>
        <w:t>NMLZO. Na rys. 3</w:t>
      </w:r>
      <w:r w:rsidR="00663B5F">
        <w:rPr>
          <w:noProof/>
          <w:lang w:eastAsia="pl-PL"/>
        </w:rPr>
        <w:t xml:space="preserve"> przedstawiono udział poszczególnych sektorów w całkowitej emisji NMLZO w 2024 r. </w:t>
      </w:r>
    </w:p>
    <w:p w14:paraId="4E432679" w14:textId="14724820" w:rsidR="00663B5F" w:rsidRDefault="00663B5F" w:rsidP="00663B5F">
      <w:pPr>
        <w:keepNext/>
        <w:keepLines/>
      </w:pPr>
      <w:r>
        <w:t xml:space="preserve">Rys. </w:t>
      </w:r>
      <w:r w:rsidR="00A744E0">
        <w:rPr>
          <w:noProof/>
        </w:rPr>
        <w:t>3</w:t>
      </w:r>
      <w:r>
        <w:t>. Udział poszczególnych sektorów w całkowitej emisji NMLZO w 2024 r.</w:t>
      </w:r>
    </w:p>
    <w:p w14:paraId="0BE1119C" w14:textId="2A02420D" w:rsidR="00FF08E0" w:rsidRPr="005311D9" w:rsidRDefault="00C95046" w:rsidP="00FF08E0">
      <w:pPr>
        <w:rPr>
          <w:color w:val="0070C0"/>
        </w:rPr>
      </w:pPr>
      <w:r>
        <w:rPr>
          <w:noProof/>
          <w:color w:val="0070C0"/>
          <w:lang w:eastAsia="pl-PL"/>
        </w:rPr>
        <w:drawing>
          <wp:inline distT="0" distB="0" distL="0" distR="0" wp14:anchorId="1F57A34B" wp14:editId="206CFDE8">
            <wp:extent cx="5702300" cy="3432452"/>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9871" cy="3437009"/>
                    </a:xfrm>
                    <a:prstGeom prst="rect">
                      <a:avLst/>
                    </a:prstGeom>
                    <a:noFill/>
                  </pic:spPr>
                </pic:pic>
              </a:graphicData>
            </a:graphic>
          </wp:inline>
        </w:drawing>
      </w:r>
    </w:p>
    <w:p w14:paraId="044E0D7F" w14:textId="32ECF770" w:rsidR="00D12EE4" w:rsidRDefault="00FF08E0" w:rsidP="00C95046">
      <w:r>
        <w:rPr>
          <w:sz w:val="18"/>
          <w:szCs w:val="18"/>
        </w:rPr>
        <w:t>Ź</w:t>
      </w:r>
      <w:r w:rsidRPr="004212E5">
        <w:rPr>
          <w:sz w:val="18"/>
          <w:szCs w:val="18"/>
        </w:rPr>
        <w:t>ródło: Opracowan</w:t>
      </w:r>
      <w:r>
        <w:rPr>
          <w:sz w:val="18"/>
          <w:szCs w:val="18"/>
        </w:rPr>
        <w:t xml:space="preserve">o na podstawie IIR 2026, </w:t>
      </w:r>
      <w:r w:rsidRPr="004212E5">
        <w:rPr>
          <w:sz w:val="18"/>
          <w:szCs w:val="18"/>
        </w:rPr>
        <w:t>KOBiZE</w:t>
      </w:r>
      <w:r w:rsidRPr="00D905D2">
        <w:t xml:space="preserve"> </w:t>
      </w:r>
    </w:p>
    <w:p w14:paraId="5426324B" w14:textId="2E99368E" w:rsidR="00D12EE4" w:rsidRDefault="00912878" w:rsidP="00F03BCF">
      <w:pPr>
        <w:spacing w:after="0"/>
        <w:rPr>
          <w:lang w:eastAsia="pl-PL"/>
        </w:rPr>
      </w:pPr>
      <w:r>
        <w:t xml:space="preserve">W liczbach bezwzględnych dane te przedstawiają się następująco: w 2005 r. całkowita emisja NMLZO wyniosła 818,67 </w:t>
      </w:r>
      <w:proofErr w:type="spellStart"/>
      <w:r>
        <w:t>kt</w:t>
      </w:r>
      <w:proofErr w:type="spellEnd"/>
      <w:r>
        <w:t xml:space="preserve">, w 2023 r. </w:t>
      </w:r>
      <w:r w:rsidR="00016E73">
        <w:t>było to</w:t>
      </w:r>
      <w:r>
        <w:t xml:space="preserve"> 606,17 </w:t>
      </w:r>
      <w:proofErr w:type="spellStart"/>
      <w:r>
        <w:t>kt</w:t>
      </w:r>
      <w:proofErr w:type="spellEnd"/>
      <w:r>
        <w:t xml:space="preserve">, a w 2024 r. </w:t>
      </w:r>
      <w:r w:rsidR="00016E73">
        <w:t xml:space="preserve">– </w:t>
      </w:r>
      <w:r w:rsidR="00345569">
        <w:t xml:space="preserve">614,38 </w:t>
      </w:r>
      <w:proofErr w:type="spellStart"/>
      <w:r w:rsidR="00345569">
        <w:t>kt</w:t>
      </w:r>
      <w:proofErr w:type="spellEnd"/>
      <w:r w:rsidR="00345569">
        <w:t>. W 2024 </w:t>
      </w:r>
      <w:r w:rsidR="00016E73">
        <w:t xml:space="preserve">r. </w:t>
      </w:r>
      <w:r>
        <w:t>emisja NMLZO</w:t>
      </w:r>
      <w:r w:rsidRPr="00912878">
        <w:t xml:space="preserve"> </w:t>
      </w:r>
      <w:r>
        <w:t>wzrosła</w:t>
      </w:r>
      <w:r>
        <w:rPr>
          <w:lang w:eastAsia="pl-PL"/>
        </w:rPr>
        <w:t xml:space="preserve"> </w:t>
      </w:r>
      <w:r w:rsidR="00FC0C31">
        <w:rPr>
          <w:lang w:eastAsia="pl-PL"/>
        </w:rPr>
        <w:t>o nieco ponad 1</w:t>
      </w:r>
      <w:r w:rsidR="0091692B">
        <w:rPr>
          <w:lang w:eastAsia="pl-PL"/>
        </w:rPr>
        <w:t>%</w:t>
      </w:r>
      <w:r w:rsidR="003D142B">
        <w:rPr>
          <w:lang w:eastAsia="pl-PL"/>
        </w:rPr>
        <w:t xml:space="preserve"> względem roku poprzedniego</w:t>
      </w:r>
      <w:r w:rsidR="008218CB">
        <w:rPr>
          <w:lang w:eastAsia="pl-PL"/>
        </w:rPr>
        <w:t>,</w:t>
      </w:r>
      <w:r w:rsidR="00FC0C31">
        <w:rPr>
          <w:lang w:eastAsia="pl-PL"/>
        </w:rPr>
        <w:t xml:space="preserve"> </w:t>
      </w:r>
      <w:r w:rsidR="00D75123">
        <w:rPr>
          <w:lang w:eastAsia="pl-PL"/>
        </w:rPr>
        <w:t xml:space="preserve">co </w:t>
      </w:r>
      <w:r w:rsidR="00373B2B">
        <w:rPr>
          <w:lang w:eastAsia="pl-PL"/>
        </w:rPr>
        <w:t xml:space="preserve">zostało spowodowane </w:t>
      </w:r>
      <w:r w:rsidR="00D75123">
        <w:rPr>
          <w:lang w:eastAsia="pl-PL"/>
        </w:rPr>
        <w:t>głównie znacznym wzrostem zużycia farb rozpuszczalnikowych</w:t>
      </w:r>
      <w:r w:rsidR="008218CB">
        <w:rPr>
          <w:lang w:eastAsia="pl-PL"/>
        </w:rPr>
        <w:t xml:space="preserve"> oraz wzrostem pogłowia drobiu kurzego. </w:t>
      </w:r>
    </w:p>
    <w:p w14:paraId="1752D6D8" w14:textId="7201C0CC" w:rsidR="00F12AAC" w:rsidRDefault="00F12AAC" w:rsidP="00F03BCF">
      <w:pPr>
        <w:spacing w:after="0"/>
        <w:rPr>
          <w:lang w:eastAsia="pl-PL"/>
        </w:rPr>
      </w:pPr>
      <w:r w:rsidRPr="006D23FE">
        <w:rPr>
          <w:lang w:eastAsia="pl-PL"/>
        </w:rPr>
        <w:t xml:space="preserve">Zgodnie z art. 4 </w:t>
      </w:r>
      <w:r>
        <w:rPr>
          <w:lang w:eastAsia="pl-PL"/>
        </w:rPr>
        <w:t xml:space="preserve">dyrektywy </w:t>
      </w:r>
      <w:r w:rsidRPr="006D23FE">
        <w:rPr>
          <w:lang w:eastAsia="pl-PL"/>
        </w:rPr>
        <w:t>NEC część emisji NMLZO z sektora rolnictwa, tj. wynikająca z kategorii 3B (nawozy naturalne) i 3D (gleby rolne) nie jest objęta celem redukcyjnym określonym dla państw członkowskich na lata 2020</w:t>
      </w:r>
      <w:r>
        <w:rPr>
          <w:lang w:eastAsia="pl-PL"/>
        </w:rPr>
        <w:t>–</w:t>
      </w:r>
      <w:r w:rsidRPr="006D23FE">
        <w:rPr>
          <w:lang w:eastAsia="pl-PL"/>
        </w:rPr>
        <w:t>2029 i począwszy od 2030 r. Zatem nie uwzglę</w:t>
      </w:r>
      <w:r w:rsidR="00F61078">
        <w:rPr>
          <w:lang w:eastAsia="pl-PL"/>
        </w:rPr>
        <w:t>dniając emisji z kategorii 3B i </w:t>
      </w:r>
      <w:r w:rsidRPr="006D23FE">
        <w:rPr>
          <w:lang w:eastAsia="pl-PL"/>
        </w:rPr>
        <w:t>3D, wielkość emisji NMLZO kszt</w:t>
      </w:r>
      <w:r w:rsidR="0091692B">
        <w:rPr>
          <w:lang w:eastAsia="pl-PL"/>
        </w:rPr>
        <w:t>ałtowała się na</w:t>
      </w:r>
      <w:r w:rsidR="00FC0C31">
        <w:rPr>
          <w:lang w:eastAsia="pl-PL"/>
        </w:rPr>
        <w:t xml:space="preserve">stępująco: w 2024 r. wynosiła </w:t>
      </w:r>
      <w:r w:rsidR="00CB27FF">
        <w:rPr>
          <w:lang w:eastAsia="pl-PL"/>
        </w:rPr>
        <w:t xml:space="preserve">484,33 </w:t>
      </w:r>
      <w:proofErr w:type="spellStart"/>
      <w:r w:rsidR="00CB27FF">
        <w:rPr>
          <w:lang w:eastAsia="pl-PL"/>
        </w:rPr>
        <w:t>kt</w:t>
      </w:r>
      <w:proofErr w:type="spellEnd"/>
      <w:r w:rsidR="00CB27FF">
        <w:rPr>
          <w:lang w:eastAsia="pl-PL"/>
        </w:rPr>
        <w:t>, co stanowi spadek o 33</w:t>
      </w:r>
      <w:r w:rsidR="0091692B">
        <w:rPr>
          <w:lang w:eastAsia="pl-PL"/>
        </w:rPr>
        <w:t>% w</w:t>
      </w:r>
      <w:r w:rsidR="00CB27FF">
        <w:rPr>
          <w:lang w:eastAsia="pl-PL"/>
        </w:rPr>
        <w:t xml:space="preserve"> stos</w:t>
      </w:r>
      <w:r w:rsidR="00F76E49">
        <w:rPr>
          <w:lang w:eastAsia="pl-PL"/>
        </w:rPr>
        <w:t>unku do emisji z 2005 r. (723,03</w:t>
      </w:r>
      <w:r w:rsidR="00CB27FF">
        <w:rPr>
          <w:lang w:eastAsia="pl-PL"/>
        </w:rPr>
        <w:t xml:space="preserve"> </w:t>
      </w:r>
      <w:proofErr w:type="spellStart"/>
      <w:r w:rsidR="00CB27FF">
        <w:rPr>
          <w:lang w:eastAsia="pl-PL"/>
        </w:rPr>
        <w:t>kt</w:t>
      </w:r>
      <w:proofErr w:type="spellEnd"/>
      <w:r w:rsidR="0091692B">
        <w:rPr>
          <w:lang w:eastAsia="pl-PL"/>
        </w:rPr>
        <w:t xml:space="preserve">). Natomiast </w:t>
      </w:r>
      <w:r w:rsidR="00DD7C6C">
        <w:rPr>
          <w:lang w:eastAsia="pl-PL"/>
        </w:rPr>
        <w:t>w porównaniu z rokiem poprzednim</w:t>
      </w:r>
      <w:r w:rsidR="000D6D70">
        <w:rPr>
          <w:lang w:eastAsia="pl-PL"/>
        </w:rPr>
        <w:t>, czy</w:t>
      </w:r>
      <w:r w:rsidR="00CB27FF">
        <w:rPr>
          <w:lang w:eastAsia="pl-PL"/>
        </w:rPr>
        <w:t>li 2023 r., emisja NMLZO wzrosła o mniej niż 1</w:t>
      </w:r>
      <w:r w:rsidR="00D75123">
        <w:rPr>
          <w:lang w:eastAsia="pl-PL"/>
        </w:rPr>
        <w:t>%</w:t>
      </w:r>
      <w:r w:rsidR="008218CB">
        <w:rPr>
          <w:lang w:eastAsia="pl-PL"/>
        </w:rPr>
        <w:t>.</w:t>
      </w:r>
    </w:p>
    <w:p w14:paraId="3FB9E332" w14:textId="3AC105B6" w:rsidR="0091692B" w:rsidRDefault="000D6D70" w:rsidP="00F03BCF">
      <w:pPr>
        <w:spacing w:after="0"/>
        <w:rPr>
          <w:lang w:eastAsia="pl-PL"/>
        </w:rPr>
      </w:pPr>
      <w:r w:rsidRPr="00DD7C6C">
        <w:rPr>
          <w:lang w:eastAsia="pl-PL"/>
        </w:rPr>
        <w:t>Poziom emisji dla NMLZO wynikający z celu redukcyjnego</w:t>
      </w:r>
      <w:r w:rsidR="00CE692C" w:rsidRPr="00DD7C6C">
        <w:rPr>
          <w:lang w:eastAsia="pl-PL"/>
        </w:rPr>
        <w:t xml:space="preserve"> na lata 2020–2029 wynosi 542,27</w:t>
      </w:r>
      <w:r w:rsidRPr="00DD7C6C">
        <w:rPr>
          <w:lang w:eastAsia="pl-PL"/>
        </w:rPr>
        <w:t xml:space="preserve"> </w:t>
      </w:r>
      <w:proofErr w:type="spellStart"/>
      <w:r w:rsidRPr="00DD7C6C">
        <w:rPr>
          <w:lang w:eastAsia="pl-PL"/>
        </w:rPr>
        <w:t>kt</w:t>
      </w:r>
      <w:proofErr w:type="spellEnd"/>
      <w:r w:rsidRPr="00DD7C6C">
        <w:rPr>
          <w:lang w:eastAsia="pl-PL"/>
        </w:rPr>
        <w:t xml:space="preserve"> i został dotrzymany w 202</w:t>
      </w:r>
      <w:r w:rsidR="00DD7C6C" w:rsidRPr="00DD7C6C">
        <w:rPr>
          <w:lang w:eastAsia="pl-PL"/>
        </w:rPr>
        <w:t>4</w:t>
      </w:r>
      <w:r w:rsidRPr="00DD7C6C">
        <w:rPr>
          <w:lang w:eastAsia="pl-PL"/>
        </w:rPr>
        <w:t xml:space="preserve"> r. Poziom redukcji emisji osiągnięty w 202</w:t>
      </w:r>
      <w:r w:rsidR="00DD7C6C" w:rsidRPr="00DD7C6C">
        <w:rPr>
          <w:lang w:eastAsia="pl-PL"/>
        </w:rPr>
        <w:t>4</w:t>
      </w:r>
      <w:r w:rsidRPr="00DD7C6C">
        <w:rPr>
          <w:lang w:eastAsia="pl-PL"/>
        </w:rPr>
        <w:t xml:space="preserve"> </w:t>
      </w:r>
      <w:r w:rsidR="00DD7C6C" w:rsidRPr="00DD7C6C">
        <w:rPr>
          <w:lang w:eastAsia="pl-PL"/>
        </w:rPr>
        <w:t>r. względem 2005 r. wyniósł 33</w:t>
      </w:r>
      <w:r w:rsidRPr="00DD7C6C">
        <w:rPr>
          <w:lang w:eastAsia="pl-PL"/>
        </w:rPr>
        <w:t xml:space="preserve">%, tym samym przewyższa zobowiązanie nałożone na Polskę </w:t>
      </w:r>
      <w:r w:rsidR="00DD7C6C" w:rsidRPr="00DD7C6C">
        <w:rPr>
          <w:lang w:eastAsia="pl-PL"/>
        </w:rPr>
        <w:t>(25%) o 8</w:t>
      </w:r>
      <w:r w:rsidRPr="00DD7C6C">
        <w:rPr>
          <w:lang w:eastAsia="pl-PL"/>
        </w:rPr>
        <w:t xml:space="preserve"> </w:t>
      </w:r>
      <w:proofErr w:type="spellStart"/>
      <w:r w:rsidRPr="00DD7C6C">
        <w:rPr>
          <w:lang w:eastAsia="pl-PL"/>
        </w:rPr>
        <w:t>p.p</w:t>
      </w:r>
      <w:proofErr w:type="spellEnd"/>
      <w:r w:rsidRPr="00DD7C6C">
        <w:rPr>
          <w:lang w:eastAsia="pl-PL"/>
        </w:rPr>
        <w:t>.</w:t>
      </w:r>
      <w:r w:rsidR="005868F0">
        <w:rPr>
          <w:lang w:eastAsia="pl-PL"/>
        </w:rPr>
        <w:t xml:space="preserve"> </w:t>
      </w:r>
      <w:r w:rsidRPr="00532AA8">
        <w:rPr>
          <w:lang w:eastAsia="pl-PL"/>
        </w:rPr>
        <w:t>Wielkość</w:t>
      </w:r>
      <w:r w:rsidRPr="006D23FE">
        <w:rPr>
          <w:lang w:eastAsia="pl-PL"/>
        </w:rPr>
        <w:t xml:space="preserve"> emisji </w:t>
      </w:r>
      <w:r w:rsidR="005868F0">
        <w:rPr>
          <w:lang w:eastAsia="pl-PL"/>
        </w:rPr>
        <w:t>NMLZO w </w:t>
      </w:r>
      <w:r w:rsidRPr="006D23FE">
        <w:rPr>
          <w:lang w:eastAsia="pl-PL"/>
        </w:rPr>
        <w:t xml:space="preserve">wybranych latach historycznych przedstawia rys. </w:t>
      </w:r>
      <w:r w:rsidR="00C95046">
        <w:rPr>
          <w:lang w:eastAsia="pl-PL"/>
        </w:rPr>
        <w:t>4</w:t>
      </w:r>
      <w:r w:rsidR="003D142B">
        <w:rPr>
          <w:lang w:eastAsia="pl-PL"/>
        </w:rPr>
        <w:t xml:space="preserve">. </w:t>
      </w:r>
    </w:p>
    <w:p w14:paraId="5EB52BC0" w14:textId="5D61A4D4" w:rsidR="000D6D70" w:rsidRDefault="00C95046" w:rsidP="00C95046">
      <w:pPr>
        <w:keepNext/>
        <w:keepLines/>
        <w:spacing w:after="0"/>
        <w:rPr>
          <w:lang w:eastAsia="pl-PL"/>
        </w:rPr>
      </w:pPr>
      <w:r>
        <w:rPr>
          <w:lang w:eastAsia="pl-PL"/>
        </w:rPr>
        <w:lastRenderedPageBreak/>
        <w:t>Rys. 4</w:t>
      </w:r>
      <w:r w:rsidR="000D6D70">
        <w:rPr>
          <w:lang w:eastAsia="pl-PL"/>
        </w:rPr>
        <w:t>. Emisje historyczne NMLZO*</w:t>
      </w:r>
      <w:r w:rsidR="00A24F43">
        <w:rPr>
          <w:lang w:eastAsia="pl-PL"/>
        </w:rPr>
        <w:t xml:space="preserve"> </w:t>
      </w:r>
      <w:r w:rsidR="00A24F43" w:rsidRPr="00FE63C5">
        <w:t>na tle celu redukcyjnego</w:t>
      </w:r>
    </w:p>
    <w:p w14:paraId="6E1E96A6" w14:textId="509DAC6C" w:rsidR="0091692B" w:rsidRDefault="007257C3" w:rsidP="00C95046">
      <w:pPr>
        <w:keepNext/>
        <w:keepLines/>
        <w:spacing w:after="0"/>
        <w:rPr>
          <w:lang w:eastAsia="pl-PL"/>
        </w:rPr>
      </w:pPr>
      <w:r>
        <w:rPr>
          <w:noProof/>
          <w:lang w:eastAsia="pl-PL"/>
        </w:rPr>
        <w:drawing>
          <wp:inline distT="0" distB="0" distL="0" distR="0" wp14:anchorId="4B446D68" wp14:editId="3A578321">
            <wp:extent cx="5727700" cy="3079893"/>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7568" cy="3085199"/>
                    </a:xfrm>
                    <a:prstGeom prst="rect">
                      <a:avLst/>
                    </a:prstGeom>
                    <a:noFill/>
                  </pic:spPr>
                </pic:pic>
              </a:graphicData>
            </a:graphic>
          </wp:inline>
        </w:drawing>
      </w:r>
    </w:p>
    <w:p w14:paraId="40CEB2B1" w14:textId="77777777" w:rsidR="000D6D70" w:rsidRPr="002F6A33" w:rsidRDefault="000D6D70" w:rsidP="00C95046">
      <w:pPr>
        <w:keepNext/>
        <w:keepLines/>
        <w:spacing w:after="0"/>
      </w:pPr>
      <w:r w:rsidRPr="008151FD">
        <w:rPr>
          <w:sz w:val="18"/>
          <w:szCs w:val="18"/>
        </w:rPr>
        <w:t xml:space="preserve">*Emisje historyczne NMLZO przedstawione na wykresie nie uwzględniają emisji z </w:t>
      </w:r>
      <w:r>
        <w:rPr>
          <w:sz w:val="18"/>
          <w:szCs w:val="18"/>
        </w:rPr>
        <w:t>kategorii</w:t>
      </w:r>
      <w:r w:rsidRPr="008151FD">
        <w:rPr>
          <w:sz w:val="18"/>
          <w:szCs w:val="18"/>
        </w:rPr>
        <w:t xml:space="preserve"> 3B</w:t>
      </w:r>
      <w:r>
        <w:rPr>
          <w:sz w:val="18"/>
          <w:szCs w:val="18"/>
        </w:rPr>
        <w:t xml:space="preserve"> (nawozy naturalne)</w:t>
      </w:r>
      <w:r w:rsidRPr="008151FD">
        <w:rPr>
          <w:sz w:val="18"/>
          <w:szCs w:val="18"/>
        </w:rPr>
        <w:t xml:space="preserve"> i 3D</w:t>
      </w:r>
      <w:r>
        <w:rPr>
          <w:sz w:val="18"/>
          <w:szCs w:val="18"/>
        </w:rPr>
        <w:t xml:space="preserve"> (gleby rolne)</w:t>
      </w:r>
      <w:r w:rsidRPr="008151FD">
        <w:rPr>
          <w:sz w:val="18"/>
          <w:szCs w:val="18"/>
        </w:rPr>
        <w:t xml:space="preserve">, które nie są objęte celami redukcyjnymi określonymi dla państw </w:t>
      </w:r>
      <w:r w:rsidRPr="00F552FF">
        <w:rPr>
          <w:sz w:val="18"/>
          <w:szCs w:val="18"/>
        </w:rPr>
        <w:t>członkowskich na lata 2020</w:t>
      </w:r>
      <w:r>
        <w:rPr>
          <w:sz w:val="18"/>
          <w:szCs w:val="18"/>
        </w:rPr>
        <w:sym w:font="Symbol" w:char="F02D"/>
      </w:r>
      <w:r w:rsidRPr="00F552FF">
        <w:rPr>
          <w:sz w:val="18"/>
          <w:szCs w:val="18"/>
        </w:rPr>
        <w:t>2029 i od 2030 r.</w:t>
      </w:r>
    </w:p>
    <w:p w14:paraId="1BAFA91B" w14:textId="1E478A82" w:rsidR="000D6D70" w:rsidRDefault="000D6D70" w:rsidP="00C95046">
      <w:pPr>
        <w:keepNext/>
        <w:keepLines/>
        <w:spacing w:before="0"/>
        <w:rPr>
          <w:lang w:eastAsia="pl-PL"/>
        </w:rPr>
      </w:pPr>
      <w:r w:rsidRPr="00200AA3">
        <w:rPr>
          <w:sz w:val="18"/>
          <w:szCs w:val="18"/>
        </w:rPr>
        <w:t>Źródło: Opracowan</w:t>
      </w:r>
      <w:r>
        <w:rPr>
          <w:sz w:val="18"/>
          <w:szCs w:val="18"/>
        </w:rPr>
        <w:t>o na podstawie IIR 2026, KOBiZE</w:t>
      </w:r>
    </w:p>
    <w:p w14:paraId="75B64F81" w14:textId="78286C75" w:rsidR="0091692B" w:rsidRPr="00F03BCF" w:rsidRDefault="0072436B" w:rsidP="000D6D70">
      <w:r w:rsidRPr="00A202E2">
        <w:t>Elementem, który w sposób istotny wpłynął na wyniki inwentaryzacji zanieczyszczeń powietrza jest dokonana przez GUS aktualizacja</w:t>
      </w:r>
      <w:r w:rsidR="000D6D70" w:rsidRPr="00A202E2">
        <w:t xml:space="preserve"> metodyki wykonywania bilansu paliw za lata 2018-2020 (i lat</w:t>
      </w:r>
      <w:r w:rsidRPr="00A202E2">
        <w:t>a kolejne</w:t>
      </w:r>
      <w:r w:rsidR="000D6D70" w:rsidRPr="00A202E2">
        <w:t xml:space="preserve">) oraz szacunków zużycia paliw dla tych lat. Skorygowane dane zostały </w:t>
      </w:r>
      <w:r w:rsidR="00952480" w:rsidRPr="00A202E2">
        <w:t xml:space="preserve">opublikowane przez Eurostat </w:t>
      </w:r>
      <w:r w:rsidR="000D6D70" w:rsidRPr="00A202E2">
        <w:t xml:space="preserve">na początku 2022 r. Korekta dotyczyła ilości biomasy stałej zużytej w gospodarstwach domowych i polegała na podwojeniu tej ilości dla lat 2018-2020 w stosunku do poprzedniego bilansu. Zmiana ta miała bardzo duży wpływ na </w:t>
      </w:r>
      <w:r w:rsidR="00373B2B" w:rsidRPr="00A202E2">
        <w:t xml:space="preserve">wyliczoną </w:t>
      </w:r>
      <w:r w:rsidR="000D6D70" w:rsidRPr="00A202E2">
        <w:t>emisję zanieczyszczeń do</w:t>
      </w:r>
      <w:r w:rsidR="00B54729" w:rsidRPr="00A202E2">
        <w:t xml:space="preserve"> powietrza, szczególnie NMLZO i </w:t>
      </w:r>
      <w:r w:rsidR="000D6D70" w:rsidRPr="00A202E2">
        <w:t>pyłów, dla tych oraz kolejnych lat, ponieważ biomasa spalana w małych źródłach spalania paliw (szczególnie kotłach c.o. starej konstrukcji) jest znaczącym źródłem emisji zanieczyszczeń.</w:t>
      </w:r>
      <w:r w:rsidR="000D6D70" w:rsidRPr="00A202E2">
        <w:rPr>
          <w:b/>
        </w:rPr>
        <w:t xml:space="preserve"> </w:t>
      </w:r>
      <w:r w:rsidR="000D6D70" w:rsidRPr="00A202E2">
        <w:t>Aktualizacja objęła tylko lata od 2018-2021, a nie objęła roku bazowego (2005), na podstawie którego określa się stopień redukcji emisji zanieczyszczeń dla lat 2020-2029 oraz ocenia, czy zostały spełnione limity emisji</w:t>
      </w:r>
      <w:r w:rsidR="00952480" w:rsidRPr="00A202E2">
        <w:t>.</w:t>
      </w:r>
      <w:r w:rsidR="000D6D70" w:rsidRPr="00A202E2">
        <w:t xml:space="preserve"> </w:t>
      </w:r>
      <w:r w:rsidR="00FF449B" w:rsidRPr="00A202E2">
        <w:t>Z</w:t>
      </w:r>
      <w:r w:rsidR="000D6D70" w:rsidRPr="00A202E2">
        <w:t>miana negatywnie wpłynęła na trend emisji tych zanieczyszczeń</w:t>
      </w:r>
      <w:r w:rsidR="00952480" w:rsidRPr="00A202E2">
        <w:t>, w tym głównie NMLZO i </w:t>
      </w:r>
      <w:r w:rsidR="000D6D70" w:rsidRPr="00A202E2">
        <w:t>PM2,5. Obecnie toczą się prace mające na celu korektę danych o zużyciu biomasy w gospodarstwach domowych dla lat wcześnie</w:t>
      </w:r>
      <w:r w:rsidR="00FF449B" w:rsidRPr="00A202E2">
        <w:t>jszych (co najmniej od 2005 r.</w:t>
      </w:r>
      <w:r w:rsidR="000D6D70" w:rsidRPr="00A202E2">
        <w:t>). Korekta ta pozwoli na właściwą ocenę stopnia redukcji emisji NMLZO przez Polskę.</w:t>
      </w:r>
      <w:r w:rsidR="000D6D70">
        <w:t xml:space="preserve"> </w:t>
      </w:r>
    </w:p>
    <w:p w14:paraId="08A71540" w14:textId="0B9554EE" w:rsidR="00910567" w:rsidRDefault="004A06C2" w:rsidP="004A06C2">
      <w:pPr>
        <w:pStyle w:val="Nagwek3"/>
        <w:rPr>
          <w:color w:val="00B050"/>
        </w:rPr>
      </w:pPr>
      <w:bookmarkStart w:id="35" w:name="_Toc228280561"/>
      <w:bookmarkEnd w:id="33"/>
      <w:bookmarkEnd w:id="34"/>
      <w:r w:rsidRPr="00BC7DCE">
        <w:t>Działania i środki</w:t>
      </w:r>
      <w:r>
        <w:t xml:space="preserve"> rea</w:t>
      </w:r>
      <w:r w:rsidR="00976134">
        <w:t>lizowane w celu redukcji emisji</w:t>
      </w:r>
      <w:r>
        <w:t xml:space="preserve"> NMLZO</w:t>
      </w:r>
      <w:r>
        <w:br/>
        <w:t>w kluczowym sektorze: procesy przemysłowe</w:t>
      </w:r>
      <w:bookmarkEnd w:id="35"/>
    </w:p>
    <w:p w14:paraId="0808E2AA" w14:textId="7C90085B" w:rsidR="0069678B" w:rsidRDefault="0069678B" w:rsidP="00D01C07">
      <w:pPr>
        <w:spacing w:before="240"/>
      </w:pPr>
      <w:r>
        <w:t xml:space="preserve">Sektor procesów przemysłowych w znacznej części odpowiedzialny jest za emisję NMLZO do powietrza. W związku z tym w niniejszym rozdziale odniesiono się do działań mających na celu redukcję emisji NMLZO z tego właśnie sektora. </w:t>
      </w:r>
      <w:r w:rsidRPr="002C26BA">
        <w:t>W 2025 r. kontynuowano działania wskazane w sprawozdaniu z realizacji KPOZP za 2024 r.</w:t>
      </w:r>
    </w:p>
    <w:p w14:paraId="002AA6E9" w14:textId="77777777" w:rsidR="00620D55" w:rsidRDefault="00620D55" w:rsidP="0069678B">
      <w:r>
        <w:t xml:space="preserve">Większość emisji NMLZO w sektorze procesów przemysłowych pochodzi z podsektora 2D. </w:t>
      </w:r>
      <w:r w:rsidRPr="00580784">
        <w:rPr>
          <w:i/>
        </w:rPr>
        <w:t>Stosowanie rozpuszczalników i innych produktów</w:t>
      </w:r>
      <w:r>
        <w:t>. Trend spadkowy emisji NMLZO osiągnięto m.in. w wyniku wprowadzenia regulacji określonych w rozdziale V dyrektywy IED w zakresie przepisów dotyczących instalacji i czynności z wykorzystaniem rozpuszczalników organicznych.</w:t>
      </w:r>
    </w:p>
    <w:p w14:paraId="57EC5671" w14:textId="74F90BAF" w:rsidR="0069678B" w:rsidRDefault="0069678B" w:rsidP="0069678B">
      <w:r>
        <w:lastRenderedPageBreak/>
        <w:t>Dane dotyczące instalacji objętych odpowiednimi rozdziałami dyrektywy IED</w:t>
      </w:r>
      <w:r>
        <w:rPr>
          <w:rStyle w:val="Odwoanieprzypisudolnego"/>
        </w:rPr>
        <w:footnoteReference w:id="10"/>
      </w:r>
      <w:r w:rsidR="00E234C9" w:rsidRPr="00E234C9">
        <w:rPr>
          <w:vertAlign w:val="superscript"/>
        </w:rPr>
        <w:t>)</w:t>
      </w:r>
      <w:r w:rsidRPr="00E234C9">
        <w:rPr>
          <w:vertAlign w:val="superscript"/>
        </w:rPr>
        <w:t xml:space="preserve"> </w:t>
      </w:r>
      <w:r>
        <w:t>za rok sprawozdawczy 2024 w zakresie określonym w </w:t>
      </w:r>
      <w:r w:rsidRPr="00CB7791">
        <w:t xml:space="preserve">załączniku I </w:t>
      </w:r>
      <w:r>
        <w:t>do </w:t>
      </w:r>
      <w:r w:rsidRPr="00CB7791">
        <w:t>decyzji wykonawczej Komisji (UE) 2018/1135</w:t>
      </w:r>
      <w:r>
        <w:rPr>
          <w:rStyle w:val="Odwoanieprzypisudolnego"/>
        </w:rPr>
        <w:footnoteReference w:id="11"/>
      </w:r>
      <w:r w:rsidR="00D94CA1" w:rsidRPr="00D94CA1">
        <w:rPr>
          <w:vertAlign w:val="superscript"/>
        </w:rPr>
        <w:t>)</w:t>
      </w:r>
      <w:r w:rsidRPr="00D94CA1">
        <w:rPr>
          <w:vertAlign w:val="superscript"/>
        </w:rPr>
        <w:t xml:space="preserve"> </w:t>
      </w:r>
      <w:r>
        <w:t xml:space="preserve">zostały przygotowane w KOBiZE i wprowadzone w formie raportu </w:t>
      </w:r>
      <w:r w:rsidRPr="00E52261">
        <w:t>(EU Registry)</w:t>
      </w:r>
      <w:r>
        <w:t xml:space="preserve"> do oficjalnego repozytorium danych (</w:t>
      </w:r>
      <w:r w:rsidRPr="00016E73">
        <w:t xml:space="preserve">EIONET Central Data </w:t>
      </w:r>
      <w:proofErr w:type="spellStart"/>
      <w:r w:rsidRPr="00016E73">
        <w:t>Repository</w:t>
      </w:r>
      <w:proofErr w:type="spellEnd"/>
      <w:r>
        <w:t>). Wprowadzono informacje o 4 576 zakładach, w których zidentyfikowano 5 378 instalacji.</w:t>
      </w:r>
    </w:p>
    <w:p w14:paraId="20BD2038" w14:textId="3426FE2A" w:rsidR="0069678B" w:rsidRDefault="0069678B" w:rsidP="0069678B">
      <w:r>
        <w:t>Ponad</w:t>
      </w:r>
      <w:r w:rsidR="003D142B">
        <w:t xml:space="preserve">to </w:t>
      </w:r>
      <w:r>
        <w:t xml:space="preserve">dane za 2024 </w:t>
      </w:r>
      <w:r w:rsidR="00620D55">
        <w:t xml:space="preserve">r. </w:t>
      </w:r>
      <w:r>
        <w:t xml:space="preserve">dotyczące spalarni i </w:t>
      </w:r>
      <w:proofErr w:type="spellStart"/>
      <w:r>
        <w:t>współspalarni</w:t>
      </w:r>
      <w:proofErr w:type="spellEnd"/>
      <w:r>
        <w:t xml:space="preserve"> odpadów o wydajności nominalnej mniejszej niż 2 tony na godzinę oraz instalacji, w których są używane rozpuszczalniki organiczne (objętych rozdziałem V ww. dyrektywy IED), zostały wykorzystane do przygotowania sprawozdania wynikającego z załącznika II do decyzji wykonawczej 2018/1135. Sprawozdanie objęło 65 spalarni i </w:t>
      </w:r>
      <w:proofErr w:type="spellStart"/>
      <w:r>
        <w:t>współspalarni</w:t>
      </w:r>
      <w:proofErr w:type="spellEnd"/>
      <w:r>
        <w:t xml:space="preserve"> odpadów – 1 331 instalacji objętych wymaganiami rozdziału V dyrektywy IED.</w:t>
      </w:r>
      <w:r>
        <w:br/>
        <w:t>Poza ww. wymaganiami objęto:</w:t>
      </w:r>
    </w:p>
    <w:p w14:paraId="1289BECA" w14:textId="0073938B" w:rsidR="0069678B" w:rsidRDefault="0069678B" w:rsidP="00B26D74">
      <w:pPr>
        <w:pStyle w:val="Akapitzlist"/>
        <w:numPr>
          <w:ilvl w:val="0"/>
          <w:numId w:val="14"/>
        </w:numPr>
      </w:pPr>
      <w:r>
        <w:t>planem redukcji emisji określonym w załączniku VII cz. 5 d</w:t>
      </w:r>
      <w:r w:rsidR="00F61078">
        <w:t>yrektywy IED (art. 59(1b)) – 31 </w:t>
      </w:r>
      <w:r>
        <w:t>instalacji,</w:t>
      </w:r>
    </w:p>
    <w:p w14:paraId="496918EF" w14:textId="77777777" w:rsidR="0069678B" w:rsidRDefault="0069678B" w:rsidP="00B26D74">
      <w:pPr>
        <w:pStyle w:val="Akapitzlist"/>
        <w:numPr>
          <w:ilvl w:val="0"/>
          <w:numId w:val="14"/>
        </w:numPr>
      </w:pPr>
      <w:r>
        <w:t>odstępstwem od standardów z art. 59(2) (jw.) – 0 instalacji,</w:t>
      </w:r>
    </w:p>
    <w:p w14:paraId="5FEE6296" w14:textId="2A779CEA" w:rsidR="0069678B" w:rsidRDefault="0069678B" w:rsidP="00B26D74">
      <w:pPr>
        <w:pStyle w:val="Akapitzlist"/>
        <w:numPr>
          <w:ilvl w:val="0"/>
          <w:numId w:val="14"/>
        </w:numPr>
      </w:pPr>
      <w:r>
        <w:t xml:space="preserve">odstępstwem od standardów z art. 59(3) (jw.) </w:t>
      </w:r>
      <w:r w:rsidR="003D142B">
        <w:t>–</w:t>
      </w:r>
      <w:r>
        <w:t xml:space="preserve"> 5 instalacji.</w:t>
      </w:r>
    </w:p>
    <w:p w14:paraId="3E4F5B76" w14:textId="77777777" w:rsidR="0069678B" w:rsidRDefault="0069678B" w:rsidP="0069678B">
      <w:r w:rsidRPr="006B2625">
        <w:t>Do redukcji emisji NMLZO powinno przyczynić się także stosowanie opublikowanych w 2020 r. konkluzji BAT dla obróbki powierzchniowej z wykorzystaniem rozpuszczalników organicznych (ograniczenie emisji LZO), do wymagań których instalacje powinny były dostosować się do 9 grudnia 2024 r.</w:t>
      </w:r>
    </w:p>
    <w:p w14:paraId="15EE0216" w14:textId="279B9E96" w:rsidR="0069678B" w:rsidRDefault="0069678B" w:rsidP="0069678B">
      <w:r>
        <w:t>W tabeli 3 przedstawiono dane z Krajowej bazy dotyczące liczby podmiotów (również spoza sektora procesów przemysłowych) raportujących emisje NMLZO</w:t>
      </w:r>
      <w:r>
        <w:rPr>
          <w:rStyle w:val="Odwoanieprzypisudolnego"/>
        </w:rPr>
        <w:footnoteReference w:id="12"/>
      </w:r>
      <w:r w:rsidR="00E52261" w:rsidRPr="00E52261">
        <w:rPr>
          <w:vertAlign w:val="superscript"/>
        </w:rPr>
        <w:t>)</w:t>
      </w:r>
      <w:r>
        <w:t xml:space="preserve"> oraz innych substancji należących do NMLZO wymienionych na osobnych pozycjach w załączniku nr 1 do USZE (poza gazami cieplarnianymi)</w:t>
      </w:r>
      <w:r>
        <w:rPr>
          <w:rStyle w:val="Odwoanieprzypisudolnego"/>
        </w:rPr>
        <w:footnoteReference w:id="13"/>
      </w:r>
      <w:r w:rsidR="00E52261" w:rsidRPr="00E52261">
        <w:rPr>
          <w:vertAlign w:val="superscript"/>
        </w:rPr>
        <w:t>)</w:t>
      </w:r>
      <w:r>
        <w:t xml:space="preserve"> w latach 2023–2024, według stanu </w:t>
      </w:r>
      <w:r w:rsidR="00F70695">
        <w:t xml:space="preserve">na dzień </w:t>
      </w:r>
      <w:r w:rsidRPr="006D2385">
        <w:t>20 lutego 2026 r.</w:t>
      </w:r>
    </w:p>
    <w:p w14:paraId="2CD41DAF" w14:textId="77777777" w:rsidR="00897A0D" w:rsidRPr="0025568F" w:rsidRDefault="00897A0D" w:rsidP="001178B8">
      <w:pPr>
        <w:pStyle w:val="Legenda"/>
        <w:spacing w:after="120"/>
        <w:rPr>
          <w:color w:val="FF0000"/>
        </w:rPr>
      </w:pPr>
      <w:r>
        <w:t xml:space="preserve">Tabela </w:t>
      </w:r>
      <w:fldSimple w:instr=" SEQ Tabela \* ARABIC ">
        <w:r>
          <w:rPr>
            <w:noProof/>
          </w:rPr>
          <w:t>3</w:t>
        </w:r>
      </w:fldSimple>
      <w:r>
        <w:t xml:space="preserve">. </w:t>
      </w:r>
      <w:r w:rsidRPr="00626404">
        <w:t xml:space="preserve">Liczba podmiotów raportujących do Krajowej bazy emisję </w:t>
      </w:r>
      <w:r w:rsidRPr="006D2385">
        <w:t>NMLZO</w:t>
      </w:r>
      <w:r w:rsidRPr="006D2385">
        <w:rPr>
          <w:szCs w:val="20"/>
        </w:rPr>
        <w:t xml:space="preserve"> w latach: 2023</w:t>
      </w:r>
      <w:r w:rsidRPr="006D2385">
        <w:rPr>
          <w:szCs w:val="20"/>
        </w:rPr>
        <w:sym w:font="Symbol" w:char="F02D"/>
      </w:r>
      <w:r w:rsidRPr="006D2385">
        <w:rPr>
          <w:szCs w:val="20"/>
        </w:rPr>
        <w:t>2024</w:t>
      </w:r>
    </w:p>
    <w:tbl>
      <w:tblPr>
        <w:tblStyle w:val="Tabela-Siatka"/>
        <w:tblW w:w="9067" w:type="dxa"/>
        <w:tblLook w:val="04A0" w:firstRow="1" w:lastRow="0" w:firstColumn="1" w:lastColumn="0" w:noHBand="0" w:noVBand="1"/>
      </w:tblPr>
      <w:tblGrid>
        <w:gridCol w:w="2830"/>
        <w:gridCol w:w="3118"/>
        <w:gridCol w:w="3119"/>
      </w:tblGrid>
      <w:tr w:rsidR="00897A0D" w:rsidRPr="0000689D" w14:paraId="3253F45B" w14:textId="77777777" w:rsidTr="00620D55">
        <w:trPr>
          <w:trHeight w:val="405"/>
          <w:tblHeader/>
        </w:trPr>
        <w:tc>
          <w:tcPr>
            <w:tcW w:w="9067" w:type="dxa"/>
            <w:gridSpan w:val="3"/>
            <w:shd w:val="clear" w:color="auto" w:fill="EDEDED" w:themeFill="accent3" w:themeFillTint="33"/>
          </w:tcPr>
          <w:p w14:paraId="608390B9" w14:textId="77777777" w:rsidR="00897A0D" w:rsidRPr="00BD5231" w:rsidRDefault="00897A0D" w:rsidP="00620D55">
            <w:pPr>
              <w:pStyle w:val="Nagwektabeli"/>
              <w:rPr>
                <w:szCs w:val="20"/>
              </w:rPr>
            </w:pPr>
            <w:r>
              <w:rPr>
                <w:szCs w:val="20"/>
              </w:rPr>
              <w:t>Podmioty raportujące do Krajowej bazy emisję NMLZO w latach: 2023</w:t>
            </w:r>
            <w:r>
              <w:rPr>
                <w:szCs w:val="20"/>
              </w:rPr>
              <w:sym w:font="Symbol" w:char="F02D"/>
            </w:r>
            <w:r>
              <w:rPr>
                <w:szCs w:val="20"/>
              </w:rPr>
              <w:t>2024</w:t>
            </w:r>
          </w:p>
        </w:tc>
      </w:tr>
      <w:tr w:rsidR="00897A0D" w:rsidRPr="0000689D" w14:paraId="79CCD5CE" w14:textId="77777777" w:rsidTr="00620D55">
        <w:trPr>
          <w:tblHeader/>
        </w:trPr>
        <w:tc>
          <w:tcPr>
            <w:tcW w:w="2830" w:type="dxa"/>
            <w:shd w:val="clear" w:color="auto" w:fill="EDEDED" w:themeFill="accent3" w:themeFillTint="33"/>
          </w:tcPr>
          <w:p w14:paraId="59D21728" w14:textId="77777777" w:rsidR="00897A0D" w:rsidRPr="00BD5231" w:rsidRDefault="00897A0D" w:rsidP="00620D55">
            <w:pPr>
              <w:pStyle w:val="Nagwektabeli"/>
              <w:rPr>
                <w:szCs w:val="20"/>
              </w:rPr>
            </w:pPr>
          </w:p>
        </w:tc>
        <w:tc>
          <w:tcPr>
            <w:tcW w:w="3118" w:type="dxa"/>
            <w:shd w:val="clear" w:color="auto" w:fill="EDEDED" w:themeFill="accent3" w:themeFillTint="33"/>
          </w:tcPr>
          <w:p w14:paraId="6BCF3A09" w14:textId="77777777" w:rsidR="00897A0D" w:rsidRPr="006D2385" w:rsidRDefault="00897A0D" w:rsidP="00620D55">
            <w:pPr>
              <w:pStyle w:val="Nagwektabeli"/>
              <w:rPr>
                <w:szCs w:val="20"/>
              </w:rPr>
            </w:pPr>
            <w:r w:rsidRPr="006D2385">
              <w:rPr>
                <w:szCs w:val="20"/>
              </w:rPr>
              <w:t xml:space="preserve">2023 </w:t>
            </w:r>
          </w:p>
        </w:tc>
        <w:tc>
          <w:tcPr>
            <w:tcW w:w="3119" w:type="dxa"/>
            <w:shd w:val="clear" w:color="auto" w:fill="EDEDED" w:themeFill="accent3" w:themeFillTint="33"/>
          </w:tcPr>
          <w:p w14:paraId="07F269AD" w14:textId="77777777" w:rsidR="00897A0D" w:rsidRPr="006D2385" w:rsidRDefault="00897A0D" w:rsidP="00620D55">
            <w:pPr>
              <w:pStyle w:val="Nagwektabeli"/>
              <w:rPr>
                <w:szCs w:val="20"/>
              </w:rPr>
            </w:pPr>
            <w:r w:rsidRPr="006D2385">
              <w:rPr>
                <w:szCs w:val="20"/>
              </w:rPr>
              <w:t xml:space="preserve">2024 </w:t>
            </w:r>
          </w:p>
        </w:tc>
      </w:tr>
      <w:tr w:rsidR="00897A0D" w:rsidRPr="0000689D" w14:paraId="1E8BB56C" w14:textId="77777777" w:rsidTr="00620D55">
        <w:tc>
          <w:tcPr>
            <w:tcW w:w="2830" w:type="dxa"/>
          </w:tcPr>
          <w:p w14:paraId="4233365F" w14:textId="77777777" w:rsidR="00897A0D" w:rsidRPr="000850F8" w:rsidRDefault="00897A0D" w:rsidP="00620D55">
            <w:pPr>
              <w:pStyle w:val="Nagwektabeli"/>
              <w:jc w:val="left"/>
              <w:rPr>
                <w:szCs w:val="20"/>
              </w:rPr>
            </w:pPr>
            <w:r w:rsidRPr="000850F8">
              <w:rPr>
                <w:szCs w:val="20"/>
              </w:rPr>
              <w:t>Liczba miejsc korzystania ze środowiska (zakładów)</w:t>
            </w:r>
          </w:p>
        </w:tc>
        <w:tc>
          <w:tcPr>
            <w:tcW w:w="3118" w:type="dxa"/>
          </w:tcPr>
          <w:p w14:paraId="41B9C223" w14:textId="77777777" w:rsidR="00897A0D" w:rsidRPr="006D2385" w:rsidRDefault="00897A0D" w:rsidP="00620D55">
            <w:pPr>
              <w:pStyle w:val="Nagwektabeli"/>
              <w:rPr>
                <w:b w:val="0"/>
                <w:szCs w:val="20"/>
                <w:highlight w:val="yellow"/>
              </w:rPr>
            </w:pPr>
            <w:r w:rsidRPr="006D2385">
              <w:rPr>
                <w:b w:val="0"/>
              </w:rPr>
              <w:t xml:space="preserve"> 16 716 </w:t>
            </w:r>
          </w:p>
        </w:tc>
        <w:tc>
          <w:tcPr>
            <w:tcW w:w="3119" w:type="dxa"/>
          </w:tcPr>
          <w:p w14:paraId="0E599A93" w14:textId="77777777" w:rsidR="00897A0D" w:rsidRPr="006D2385" w:rsidRDefault="00897A0D" w:rsidP="00620D55">
            <w:pPr>
              <w:pStyle w:val="Nagwektabeli"/>
              <w:rPr>
                <w:b w:val="0"/>
                <w:szCs w:val="20"/>
                <w:highlight w:val="yellow"/>
              </w:rPr>
            </w:pPr>
            <w:r w:rsidRPr="006D2385">
              <w:rPr>
                <w:b w:val="0"/>
              </w:rPr>
              <w:t xml:space="preserve">17 298 </w:t>
            </w:r>
          </w:p>
        </w:tc>
      </w:tr>
      <w:tr w:rsidR="00897A0D" w:rsidRPr="0000689D" w14:paraId="5B2DC166" w14:textId="77777777" w:rsidTr="00620D55">
        <w:tc>
          <w:tcPr>
            <w:tcW w:w="2830" w:type="dxa"/>
          </w:tcPr>
          <w:p w14:paraId="70BBB6AA" w14:textId="77777777" w:rsidR="00897A0D" w:rsidRPr="000850F8" w:rsidRDefault="00897A0D" w:rsidP="00620D55">
            <w:pPr>
              <w:pStyle w:val="Nagwektabeli"/>
              <w:jc w:val="left"/>
              <w:rPr>
                <w:szCs w:val="20"/>
              </w:rPr>
            </w:pPr>
            <w:r w:rsidRPr="000850F8">
              <w:rPr>
                <w:szCs w:val="20"/>
              </w:rPr>
              <w:t>Liczba podmiotów korzystających ze środowiska</w:t>
            </w:r>
          </w:p>
        </w:tc>
        <w:tc>
          <w:tcPr>
            <w:tcW w:w="3118" w:type="dxa"/>
          </w:tcPr>
          <w:p w14:paraId="6C5B8E11" w14:textId="77777777" w:rsidR="00897A0D" w:rsidRPr="006D2385" w:rsidRDefault="00897A0D" w:rsidP="00620D55">
            <w:pPr>
              <w:pStyle w:val="Nagwektabeli"/>
              <w:rPr>
                <w:b w:val="0"/>
                <w:szCs w:val="20"/>
                <w:highlight w:val="yellow"/>
              </w:rPr>
            </w:pPr>
            <w:r w:rsidRPr="006D2385">
              <w:rPr>
                <w:b w:val="0"/>
              </w:rPr>
              <w:t xml:space="preserve"> 9 433</w:t>
            </w:r>
          </w:p>
        </w:tc>
        <w:tc>
          <w:tcPr>
            <w:tcW w:w="3119" w:type="dxa"/>
          </w:tcPr>
          <w:p w14:paraId="0F661B30" w14:textId="77777777" w:rsidR="00897A0D" w:rsidRPr="006D2385" w:rsidRDefault="00897A0D" w:rsidP="00620D55">
            <w:pPr>
              <w:pStyle w:val="Nagwektabeli"/>
              <w:rPr>
                <w:b w:val="0"/>
                <w:szCs w:val="20"/>
                <w:highlight w:val="yellow"/>
              </w:rPr>
            </w:pPr>
            <w:r w:rsidRPr="006D2385">
              <w:rPr>
                <w:b w:val="0"/>
              </w:rPr>
              <w:t xml:space="preserve"> 9 555 </w:t>
            </w:r>
          </w:p>
        </w:tc>
      </w:tr>
      <w:tr w:rsidR="00897A0D" w:rsidRPr="0000689D" w14:paraId="7F5EC527" w14:textId="77777777" w:rsidTr="00620D55">
        <w:tc>
          <w:tcPr>
            <w:tcW w:w="2830" w:type="dxa"/>
          </w:tcPr>
          <w:p w14:paraId="05615268" w14:textId="77777777" w:rsidR="00897A0D" w:rsidRPr="000850F8" w:rsidRDefault="00897A0D" w:rsidP="00620D55">
            <w:pPr>
              <w:pStyle w:val="Nagwektabeli"/>
              <w:jc w:val="left"/>
              <w:rPr>
                <w:szCs w:val="20"/>
              </w:rPr>
            </w:pPr>
            <w:r w:rsidRPr="000850F8">
              <w:rPr>
                <w:szCs w:val="20"/>
              </w:rPr>
              <w:t>Liczba instalacji</w:t>
            </w:r>
          </w:p>
        </w:tc>
        <w:tc>
          <w:tcPr>
            <w:tcW w:w="3118" w:type="dxa"/>
          </w:tcPr>
          <w:p w14:paraId="01A305ED" w14:textId="77777777" w:rsidR="00897A0D" w:rsidRPr="006D2385" w:rsidRDefault="00897A0D" w:rsidP="00620D55">
            <w:pPr>
              <w:pStyle w:val="Nagwektabeli"/>
              <w:rPr>
                <w:b w:val="0"/>
                <w:szCs w:val="20"/>
                <w:highlight w:val="yellow"/>
              </w:rPr>
            </w:pPr>
            <w:r w:rsidRPr="006D2385">
              <w:rPr>
                <w:b w:val="0"/>
              </w:rPr>
              <w:t xml:space="preserve"> 23 206 </w:t>
            </w:r>
          </w:p>
        </w:tc>
        <w:tc>
          <w:tcPr>
            <w:tcW w:w="3119" w:type="dxa"/>
          </w:tcPr>
          <w:p w14:paraId="6626F3AB" w14:textId="77777777" w:rsidR="00897A0D" w:rsidRPr="006D2385" w:rsidRDefault="00897A0D" w:rsidP="00620D55">
            <w:pPr>
              <w:pStyle w:val="Nagwektabeli"/>
              <w:rPr>
                <w:b w:val="0"/>
                <w:szCs w:val="20"/>
                <w:highlight w:val="yellow"/>
              </w:rPr>
            </w:pPr>
            <w:r w:rsidRPr="006D2385">
              <w:rPr>
                <w:b w:val="0"/>
              </w:rPr>
              <w:t xml:space="preserve"> 23 983 </w:t>
            </w:r>
          </w:p>
        </w:tc>
      </w:tr>
      <w:tr w:rsidR="00897A0D" w:rsidRPr="0000689D" w14:paraId="402726FC" w14:textId="77777777" w:rsidTr="00620D55">
        <w:tc>
          <w:tcPr>
            <w:tcW w:w="2830" w:type="dxa"/>
          </w:tcPr>
          <w:p w14:paraId="71BE7342" w14:textId="77777777" w:rsidR="00897A0D" w:rsidRPr="000850F8" w:rsidRDefault="00897A0D" w:rsidP="00620D55">
            <w:pPr>
              <w:pStyle w:val="Nagwektabeli"/>
              <w:jc w:val="left"/>
              <w:rPr>
                <w:szCs w:val="20"/>
              </w:rPr>
            </w:pPr>
            <w:r w:rsidRPr="000850F8">
              <w:rPr>
                <w:szCs w:val="20"/>
              </w:rPr>
              <w:t>Całkowita wielkość emisji [</w:t>
            </w:r>
            <w:r w:rsidRPr="00BD5231">
              <w:rPr>
                <w:szCs w:val="20"/>
              </w:rPr>
              <w:t>t</w:t>
            </w:r>
            <w:r w:rsidRPr="000850F8">
              <w:rPr>
                <w:szCs w:val="20"/>
              </w:rPr>
              <w:t>]</w:t>
            </w:r>
          </w:p>
        </w:tc>
        <w:tc>
          <w:tcPr>
            <w:tcW w:w="3118" w:type="dxa"/>
          </w:tcPr>
          <w:p w14:paraId="3258A230" w14:textId="77777777" w:rsidR="00897A0D" w:rsidRPr="006D2385" w:rsidRDefault="00897A0D" w:rsidP="00620D55">
            <w:pPr>
              <w:pStyle w:val="Nagwektabeli"/>
              <w:rPr>
                <w:b w:val="0"/>
                <w:szCs w:val="20"/>
                <w:highlight w:val="yellow"/>
              </w:rPr>
            </w:pPr>
            <w:r w:rsidRPr="006D2385">
              <w:t xml:space="preserve"> 34 495,32 </w:t>
            </w:r>
          </w:p>
        </w:tc>
        <w:tc>
          <w:tcPr>
            <w:tcW w:w="3119" w:type="dxa"/>
          </w:tcPr>
          <w:p w14:paraId="0D52E4FB" w14:textId="0DB91F31" w:rsidR="00897A0D" w:rsidRPr="006D2385" w:rsidRDefault="00897A0D" w:rsidP="007A3A1E">
            <w:pPr>
              <w:pStyle w:val="Nagwektabeli"/>
              <w:rPr>
                <w:b w:val="0"/>
                <w:szCs w:val="20"/>
                <w:highlight w:val="yellow"/>
              </w:rPr>
            </w:pPr>
            <w:r w:rsidRPr="007A3A1E">
              <w:rPr>
                <w:color w:val="000000" w:themeColor="text1"/>
              </w:rPr>
              <w:t xml:space="preserve"> 34</w:t>
            </w:r>
            <w:r w:rsidR="007A3A1E" w:rsidRPr="007A3A1E">
              <w:rPr>
                <w:color w:val="000000" w:themeColor="text1"/>
              </w:rPr>
              <w:t> </w:t>
            </w:r>
            <w:r w:rsidRPr="007A3A1E">
              <w:rPr>
                <w:color w:val="000000" w:themeColor="text1"/>
              </w:rPr>
              <w:t>29</w:t>
            </w:r>
            <w:r w:rsidR="007A3A1E" w:rsidRPr="007A3A1E">
              <w:rPr>
                <w:color w:val="000000" w:themeColor="text1"/>
              </w:rPr>
              <w:t>4,</w:t>
            </w:r>
            <w:r w:rsidRPr="007A3A1E">
              <w:rPr>
                <w:color w:val="000000" w:themeColor="text1"/>
              </w:rPr>
              <w:t xml:space="preserve">85 </w:t>
            </w:r>
          </w:p>
        </w:tc>
      </w:tr>
    </w:tbl>
    <w:p w14:paraId="390F550F" w14:textId="74FB84C4" w:rsidR="00897A0D" w:rsidRDefault="00897A0D" w:rsidP="00897A0D">
      <w:pPr>
        <w:pStyle w:val="Zrodlo"/>
        <w:spacing w:before="120" w:after="120"/>
      </w:pPr>
      <w:r w:rsidRPr="00054CC6">
        <w:t>Źródło: Opracowan</w:t>
      </w:r>
      <w:r>
        <w:t>o</w:t>
      </w:r>
      <w:r w:rsidRPr="00054CC6">
        <w:t xml:space="preserve"> na podstawie informacji </w:t>
      </w:r>
      <w:r>
        <w:t xml:space="preserve">pochodzących </w:t>
      </w:r>
      <w:r w:rsidRPr="00054CC6">
        <w:t>z Krajowej bazy, KOBiZE</w:t>
      </w:r>
    </w:p>
    <w:p w14:paraId="41EA2EB0" w14:textId="3C0F8DC6" w:rsidR="00897A0D" w:rsidRDefault="00897A0D" w:rsidP="00897A0D">
      <w:r>
        <w:t xml:space="preserve">Analizując dane zamieszczone w tabeli 3 należy zauważyć, że wraz ze wzrostem w 2024 r.: liczby miejsc korzystania ze środowiska (zakładów) oraz liczby podmiotów korzystających ze środowiska, liczba instalacji raportujących emisję NMLZO oraz wielkość emisji do powietrza substancji należących do grupy </w:t>
      </w:r>
      <w:r>
        <w:lastRenderedPageBreak/>
        <w:t>NMLZO (poza gazami cieplarnianymi), wymienionych na osobnych pozycjach w załączniku nr 1 do USZE, wykazana w raportach do Krajowej bazy wzrosła tylko nieznacznie w stosunku do 2023 r.</w:t>
      </w:r>
    </w:p>
    <w:p w14:paraId="500DEAE8" w14:textId="77777777" w:rsidR="00897A0D" w:rsidRDefault="00897A0D" w:rsidP="00897A0D">
      <w:r>
        <w:t>W tabeli 4 zamieszczono dane z Krajowej bazy dotyczące emisji NMLZO z sektora procesów przemysłowych oraz innych sektorów, które są odpowiedzialne za emisję NMLZO rozumianych jako suma emisji z pozycji NMLZO oraz substancji NMLZO wymienionych na osobnych pozycjach w załączniku nr 1 do USZE (poza gazami cieplarnianymi).</w:t>
      </w:r>
    </w:p>
    <w:p w14:paraId="44DC630F" w14:textId="77777777" w:rsidR="00897A0D" w:rsidRPr="0025568F" w:rsidRDefault="00897A0D" w:rsidP="001178B8">
      <w:pPr>
        <w:pStyle w:val="Legenda"/>
        <w:spacing w:after="120"/>
        <w:rPr>
          <w:color w:val="FF0000"/>
        </w:rPr>
      </w:pPr>
      <w:r>
        <w:t xml:space="preserve">Tabela </w:t>
      </w:r>
      <w:fldSimple w:instr=" SEQ Tabela \* ARABIC ">
        <w:r>
          <w:rPr>
            <w:noProof/>
          </w:rPr>
          <w:t>4</w:t>
        </w:r>
      </w:fldSimple>
      <w:r>
        <w:t>. W</w:t>
      </w:r>
      <w:r w:rsidRPr="00AC4C22">
        <w:t>ielkość emisji NMLZO wykazana w raportach</w:t>
      </w:r>
      <w:r>
        <w:t xml:space="preserve"> do Krajowej </w:t>
      </w:r>
      <w:r w:rsidRPr="006D2385">
        <w:t xml:space="preserve">bazy </w:t>
      </w:r>
      <w:r>
        <w:t>za lata 2023–2024</w:t>
      </w:r>
    </w:p>
    <w:tbl>
      <w:tblPr>
        <w:tblStyle w:val="Tabela-Siatka"/>
        <w:tblW w:w="9067" w:type="dxa"/>
        <w:tblLayout w:type="fixed"/>
        <w:tblLook w:val="04A0" w:firstRow="1" w:lastRow="0" w:firstColumn="1" w:lastColumn="0" w:noHBand="0" w:noVBand="1"/>
      </w:tblPr>
      <w:tblGrid>
        <w:gridCol w:w="1980"/>
        <w:gridCol w:w="1559"/>
        <w:gridCol w:w="1418"/>
        <w:gridCol w:w="1559"/>
        <w:gridCol w:w="1417"/>
        <w:gridCol w:w="1134"/>
      </w:tblGrid>
      <w:tr w:rsidR="00897A0D" w:rsidRPr="00136D1D" w14:paraId="6F32C761" w14:textId="77777777" w:rsidTr="00620D55">
        <w:trPr>
          <w:trHeight w:val="300"/>
          <w:tblHeader/>
        </w:trPr>
        <w:tc>
          <w:tcPr>
            <w:tcW w:w="1980" w:type="dxa"/>
            <w:vMerge w:val="restart"/>
            <w:shd w:val="clear" w:color="auto" w:fill="EDEDED" w:themeFill="accent3" w:themeFillTint="33"/>
            <w:noWrap/>
            <w:vAlign w:val="center"/>
            <w:hideMark/>
          </w:tcPr>
          <w:p w14:paraId="55D11BE7" w14:textId="77777777" w:rsidR="00897A0D" w:rsidRPr="00F83E01" w:rsidRDefault="00897A0D" w:rsidP="00620D55">
            <w:pPr>
              <w:pStyle w:val="Nagwektabeli"/>
              <w:rPr>
                <w:rFonts w:cstheme="minorHAnsi"/>
                <w:szCs w:val="20"/>
              </w:rPr>
            </w:pPr>
            <w:r w:rsidRPr="00F83E01">
              <w:rPr>
                <w:rFonts w:cstheme="minorHAnsi"/>
                <w:szCs w:val="20"/>
              </w:rPr>
              <w:t>Sektor</w:t>
            </w:r>
          </w:p>
        </w:tc>
        <w:tc>
          <w:tcPr>
            <w:tcW w:w="2977" w:type="dxa"/>
            <w:gridSpan w:val="2"/>
            <w:shd w:val="clear" w:color="auto" w:fill="EDEDED" w:themeFill="accent3" w:themeFillTint="33"/>
            <w:noWrap/>
            <w:vAlign w:val="center"/>
            <w:hideMark/>
          </w:tcPr>
          <w:p w14:paraId="52284482" w14:textId="77777777" w:rsidR="00897A0D" w:rsidRPr="006D2385" w:rsidRDefault="00897A0D" w:rsidP="00620D55">
            <w:pPr>
              <w:pStyle w:val="Nagwektabeli"/>
              <w:rPr>
                <w:rFonts w:cstheme="minorHAnsi"/>
                <w:szCs w:val="20"/>
              </w:rPr>
            </w:pPr>
            <w:r w:rsidRPr="006D2385">
              <w:rPr>
                <w:rFonts w:cstheme="minorHAnsi"/>
                <w:szCs w:val="20"/>
              </w:rPr>
              <w:t>2023</w:t>
            </w:r>
          </w:p>
        </w:tc>
        <w:tc>
          <w:tcPr>
            <w:tcW w:w="2976" w:type="dxa"/>
            <w:gridSpan w:val="2"/>
            <w:shd w:val="clear" w:color="auto" w:fill="EDEDED" w:themeFill="accent3" w:themeFillTint="33"/>
            <w:noWrap/>
            <w:vAlign w:val="center"/>
            <w:hideMark/>
          </w:tcPr>
          <w:p w14:paraId="6DD91607" w14:textId="77777777" w:rsidR="00897A0D" w:rsidRPr="006D2385" w:rsidRDefault="00897A0D" w:rsidP="00620D55">
            <w:pPr>
              <w:pStyle w:val="Nagwektabeli"/>
              <w:rPr>
                <w:rFonts w:cstheme="minorHAnsi"/>
                <w:szCs w:val="20"/>
              </w:rPr>
            </w:pPr>
            <w:r w:rsidRPr="006D2385">
              <w:rPr>
                <w:rFonts w:cstheme="minorHAnsi"/>
                <w:szCs w:val="20"/>
              </w:rPr>
              <w:t>2024</w:t>
            </w:r>
          </w:p>
        </w:tc>
        <w:tc>
          <w:tcPr>
            <w:tcW w:w="1134" w:type="dxa"/>
            <w:shd w:val="clear" w:color="auto" w:fill="EDEDED" w:themeFill="accent3" w:themeFillTint="33"/>
            <w:vAlign w:val="center"/>
          </w:tcPr>
          <w:p w14:paraId="3C2EEC7A" w14:textId="77777777" w:rsidR="00897A0D" w:rsidRPr="0025568F" w:rsidRDefault="00897A0D" w:rsidP="00620D55">
            <w:pPr>
              <w:pStyle w:val="Nagwektabeli"/>
              <w:rPr>
                <w:rFonts w:cstheme="minorHAnsi"/>
                <w:color w:val="FF0000"/>
                <w:szCs w:val="20"/>
                <w:highlight w:val="yellow"/>
              </w:rPr>
            </w:pPr>
            <w:r w:rsidRPr="00230CF7">
              <w:rPr>
                <w:rFonts w:cstheme="minorHAnsi"/>
                <w:szCs w:val="20"/>
              </w:rPr>
              <w:t>2023/2024</w:t>
            </w:r>
          </w:p>
        </w:tc>
      </w:tr>
      <w:tr w:rsidR="00897A0D" w:rsidRPr="00136D1D" w14:paraId="0394B1FC" w14:textId="77777777" w:rsidTr="00620D55">
        <w:trPr>
          <w:trHeight w:val="300"/>
        </w:trPr>
        <w:tc>
          <w:tcPr>
            <w:tcW w:w="1980" w:type="dxa"/>
            <w:vMerge/>
            <w:shd w:val="clear" w:color="auto" w:fill="EDEDED" w:themeFill="accent3" w:themeFillTint="33"/>
            <w:noWrap/>
          </w:tcPr>
          <w:p w14:paraId="0A17C3E3" w14:textId="77777777" w:rsidR="00897A0D" w:rsidRPr="00F83E01" w:rsidRDefault="00897A0D" w:rsidP="00620D55">
            <w:pPr>
              <w:pStyle w:val="Nagwektabeli"/>
              <w:rPr>
                <w:rFonts w:cstheme="minorHAnsi"/>
                <w:szCs w:val="20"/>
              </w:rPr>
            </w:pPr>
          </w:p>
        </w:tc>
        <w:tc>
          <w:tcPr>
            <w:tcW w:w="1559" w:type="dxa"/>
            <w:shd w:val="clear" w:color="auto" w:fill="EDEDED" w:themeFill="accent3" w:themeFillTint="33"/>
            <w:noWrap/>
            <w:vAlign w:val="center"/>
          </w:tcPr>
          <w:p w14:paraId="4CC28174" w14:textId="77777777" w:rsidR="00897A0D" w:rsidRPr="006D2385" w:rsidRDefault="00897A0D" w:rsidP="00620D55">
            <w:pPr>
              <w:pStyle w:val="Nagwektabeli"/>
              <w:rPr>
                <w:rFonts w:cstheme="minorHAnsi"/>
                <w:szCs w:val="20"/>
              </w:rPr>
            </w:pPr>
            <w:r w:rsidRPr="006D2385">
              <w:rPr>
                <w:rFonts w:cstheme="minorHAnsi"/>
                <w:szCs w:val="20"/>
              </w:rPr>
              <w:t>Emisja wykazana w raportach do Krajowej bazy [t]</w:t>
            </w:r>
          </w:p>
        </w:tc>
        <w:tc>
          <w:tcPr>
            <w:tcW w:w="1418" w:type="dxa"/>
            <w:shd w:val="clear" w:color="auto" w:fill="EDEDED" w:themeFill="accent3" w:themeFillTint="33"/>
            <w:noWrap/>
            <w:vAlign w:val="center"/>
          </w:tcPr>
          <w:p w14:paraId="5CED1C80" w14:textId="77777777" w:rsidR="00897A0D" w:rsidRPr="006D2385" w:rsidRDefault="00897A0D" w:rsidP="00620D55">
            <w:pPr>
              <w:pStyle w:val="Nagwektabeli"/>
              <w:rPr>
                <w:rFonts w:cstheme="minorHAnsi"/>
                <w:szCs w:val="20"/>
              </w:rPr>
            </w:pPr>
            <w:r w:rsidRPr="006D2385">
              <w:rPr>
                <w:rFonts w:cstheme="minorHAnsi"/>
                <w:szCs w:val="20"/>
              </w:rPr>
              <w:t>Udział w emisji wykazanej w raportach do Krajowej bazy [%]</w:t>
            </w:r>
          </w:p>
        </w:tc>
        <w:tc>
          <w:tcPr>
            <w:tcW w:w="1559" w:type="dxa"/>
            <w:shd w:val="clear" w:color="auto" w:fill="EDEDED" w:themeFill="accent3" w:themeFillTint="33"/>
            <w:noWrap/>
            <w:vAlign w:val="center"/>
          </w:tcPr>
          <w:p w14:paraId="0F6B40C8" w14:textId="77777777" w:rsidR="00897A0D" w:rsidRPr="00035A6F" w:rsidRDefault="00897A0D" w:rsidP="00620D55">
            <w:pPr>
              <w:pStyle w:val="Nagwektabeli"/>
              <w:rPr>
                <w:rFonts w:cstheme="minorHAnsi"/>
                <w:szCs w:val="20"/>
              </w:rPr>
            </w:pPr>
            <w:r w:rsidRPr="00035A6F">
              <w:rPr>
                <w:rFonts w:cstheme="minorHAnsi"/>
                <w:szCs w:val="20"/>
              </w:rPr>
              <w:t xml:space="preserve">Emisja wykazana w raportach </w:t>
            </w:r>
            <w:r w:rsidRPr="00035A6F">
              <w:t>do Krajowej</w:t>
            </w:r>
            <w:r w:rsidRPr="00035A6F">
              <w:rPr>
                <w:rFonts w:cstheme="minorHAnsi"/>
                <w:szCs w:val="20"/>
              </w:rPr>
              <w:t xml:space="preserve"> bazy [t]</w:t>
            </w:r>
          </w:p>
        </w:tc>
        <w:tc>
          <w:tcPr>
            <w:tcW w:w="1417" w:type="dxa"/>
            <w:shd w:val="clear" w:color="auto" w:fill="EDEDED" w:themeFill="accent3" w:themeFillTint="33"/>
            <w:noWrap/>
            <w:vAlign w:val="center"/>
          </w:tcPr>
          <w:p w14:paraId="20A0E9D0" w14:textId="77777777" w:rsidR="00897A0D" w:rsidRPr="00035A6F" w:rsidRDefault="00897A0D" w:rsidP="00620D55">
            <w:pPr>
              <w:pStyle w:val="Nagwektabeli"/>
              <w:rPr>
                <w:rFonts w:cstheme="minorHAnsi"/>
                <w:szCs w:val="20"/>
              </w:rPr>
            </w:pPr>
            <w:r w:rsidRPr="00035A6F">
              <w:rPr>
                <w:rFonts w:cstheme="minorHAnsi"/>
                <w:szCs w:val="20"/>
              </w:rPr>
              <w:t>Udział w emisji wykazanej w raportach do Krajowej bazy [%]</w:t>
            </w:r>
          </w:p>
        </w:tc>
        <w:tc>
          <w:tcPr>
            <w:tcW w:w="1134" w:type="dxa"/>
            <w:shd w:val="clear" w:color="auto" w:fill="EDEDED" w:themeFill="accent3" w:themeFillTint="33"/>
            <w:vAlign w:val="center"/>
          </w:tcPr>
          <w:p w14:paraId="58368A08" w14:textId="77777777" w:rsidR="00897A0D" w:rsidRPr="00230CF7" w:rsidRDefault="00897A0D" w:rsidP="00620D55">
            <w:pPr>
              <w:pStyle w:val="Nagwektabeli"/>
              <w:rPr>
                <w:rFonts w:cstheme="minorHAnsi"/>
                <w:szCs w:val="20"/>
              </w:rPr>
            </w:pPr>
            <w:r w:rsidRPr="00230CF7">
              <w:rPr>
                <w:rFonts w:cstheme="minorHAnsi"/>
                <w:szCs w:val="20"/>
              </w:rPr>
              <w:t>Zmiana wielkości emisji</w:t>
            </w:r>
          </w:p>
          <w:p w14:paraId="3F5A3AF5" w14:textId="77777777" w:rsidR="00897A0D" w:rsidRPr="00230CF7" w:rsidRDefault="00897A0D" w:rsidP="00620D55">
            <w:pPr>
              <w:pStyle w:val="Nagwektabeli"/>
              <w:rPr>
                <w:rFonts w:cstheme="minorHAnsi"/>
                <w:szCs w:val="20"/>
              </w:rPr>
            </w:pPr>
            <w:r w:rsidRPr="00230CF7">
              <w:rPr>
                <w:rFonts w:cstheme="minorHAnsi"/>
                <w:szCs w:val="20"/>
              </w:rPr>
              <w:t>[%]</w:t>
            </w:r>
          </w:p>
        </w:tc>
      </w:tr>
      <w:tr w:rsidR="00897A0D" w:rsidRPr="00136D1D" w14:paraId="24EE4EE5" w14:textId="77777777" w:rsidTr="00620D55">
        <w:trPr>
          <w:trHeight w:val="290"/>
        </w:trPr>
        <w:tc>
          <w:tcPr>
            <w:tcW w:w="1980" w:type="dxa"/>
            <w:noWrap/>
            <w:hideMark/>
          </w:tcPr>
          <w:p w14:paraId="7A7CB003" w14:textId="77777777" w:rsidR="00897A0D" w:rsidRPr="00AC4C22" w:rsidRDefault="00897A0D" w:rsidP="00620D55">
            <w:pPr>
              <w:pStyle w:val="Nagwektabeli"/>
              <w:jc w:val="left"/>
              <w:rPr>
                <w:rFonts w:cstheme="minorHAnsi"/>
                <w:szCs w:val="20"/>
              </w:rPr>
            </w:pPr>
            <w:r w:rsidRPr="00AC4C22">
              <w:rPr>
                <w:rFonts w:cstheme="minorHAnsi"/>
                <w:szCs w:val="20"/>
              </w:rPr>
              <w:t>Chów i hodowla inwentarza żywego</w:t>
            </w:r>
          </w:p>
        </w:tc>
        <w:tc>
          <w:tcPr>
            <w:tcW w:w="1559" w:type="dxa"/>
            <w:noWrap/>
            <w:vAlign w:val="center"/>
            <w:hideMark/>
          </w:tcPr>
          <w:p w14:paraId="1C796E62" w14:textId="77777777" w:rsidR="00897A0D" w:rsidRPr="006D2385" w:rsidRDefault="00897A0D" w:rsidP="00620D55">
            <w:pPr>
              <w:pStyle w:val="Nagwektabeli"/>
              <w:rPr>
                <w:rFonts w:cstheme="minorHAnsi"/>
                <w:b w:val="0"/>
                <w:szCs w:val="20"/>
              </w:rPr>
            </w:pPr>
            <w:r w:rsidRPr="006D2385">
              <w:rPr>
                <w:b w:val="0"/>
              </w:rPr>
              <w:t>2,12</w:t>
            </w:r>
          </w:p>
        </w:tc>
        <w:tc>
          <w:tcPr>
            <w:tcW w:w="1418" w:type="dxa"/>
            <w:noWrap/>
            <w:vAlign w:val="center"/>
            <w:hideMark/>
          </w:tcPr>
          <w:p w14:paraId="798C72D9" w14:textId="77777777" w:rsidR="00897A0D" w:rsidRPr="006D2385" w:rsidRDefault="00897A0D" w:rsidP="00620D55">
            <w:pPr>
              <w:pStyle w:val="Nagwektabeli"/>
              <w:rPr>
                <w:rFonts w:cstheme="minorHAnsi"/>
                <w:b w:val="0"/>
                <w:szCs w:val="20"/>
              </w:rPr>
            </w:pPr>
            <w:r w:rsidRPr="006D2385">
              <w:rPr>
                <w:b w:val="0"/>
              </w:rPr>
              <w:t>0,01</w:t>
            </w:r>
          </w:p>
        </w:tc>
        <w:tc>
          <w:tcPr>
            <w:tcW w:w="1559" w:type="dxa"/>
            <w:noWrap/>
            <w:vAlign w:val="center"/>
            <w:hideMark/>
          </w:tcPr>
          <w:p w14:paraId="1C1EF974" w14:textId="77777777" w:rsidR="00897A0D" w:rsidRPr="00035A6F" w:rsidRDefault="00897A0D" w:rsidP="00620D55">
            <w:pPr>
              <w:pStyle w:val="Nagwektabeli"/>
              <w:rPr>
                <w:rFonts w:cstheme="minorHAnsi"/>
                <w:b w:val="0"/>
                <w:szCs w:val="20"/>
              </w:rPr>
            </w:pPr>
            <w:r w:rsidRPr="00035A6F">
              <w:rPr>
                <w:b w:val="0"/>
              </w:rPr>
              <w:t>3,45</w:t>
            </w:r>
          </w:p>
        </w:tc>
        <w:tc>
          <w:tcPr>
            <w:tcW w:w="1417" w:type="dxa"/>
            <w:noWrap/>
            <w:vAlign w:val="center"/>
            <w:hideMark/>
          </w:tcPr>
          <w:p w14:paraId="6B548C1D" w14:textId="77777777" w:rsidR="00897A0D" w:rsidRPr="00035A6F" w:rsidRDefault="00897A0D" w:rsidP="00620D55">
            <w:pPr>
              <w:pStyle w:val="Nagwektabeli"/>
              <w:rPr>
                <w:rFonts w:cstheme="minorHAnsi"/>
                <w:b w:val="0"/>
                <w:szCs w:val="20"/>
              </w:rPr>
            </w:pPr>
            <w:r w:rsidRPr="00035A6F">
              <w:rPr>
                <w:b w:val="0"/>
              </w:rPr>
              <w:t>0,01</w:t>
            </w:r>
          </w:p>
        </w:tc>
        <w:tc>
          <w:tcPr>
            <w:tcW w:w="1134" w:type="dxa"/>
            <w:vAlign w:val="center"/>
          </w:tcPr>
          <w:p w14:paraId="25901E7C" w14:textId="77777777" w:rsidR="00897A0D" w:rsidRPr="00230CF7" w:rsidRDefault="00897A0D" w:rsidP="00620D55">
            <w:pPr>
              <w:pStyle w:val="Nagwektabeli"/>
              <w:rPr>
                <w:rFonts w:cstheme="minorHAnsi"/>
                <w:b w:val="0"/>
                <w:szCs w:val="20"/>
              </w:rPr>
            </w:pPr>
            <w:r w:rsidRPr="007C47D1">
              <w:rPr>
                <w:b w:val="0"/>
                <w:color w:val="000000" w:themeColor="text1"/>
              </w:rPr>
              <w:t>62,74</w:t>
            </w:r>
          </w:p>
        </w:tc>
      </w:tr>
      <w:tr w:rsidR="00897A0D" w:rsidRPr="00136D1D" w14:paraId="454EE6EC" w14:textId="77777777" w:rsidTr="00620D55">
        <w:trPr>
          <w:trHeight w:val="290"/>
        </w:trPr>
        <w:tc>
          <w:tcPr>
            <w:tcW w:w="1980" w:type="dxa"/>
            <w:noWrap/>
            <w:hideMark/>
          </w:tcPr>
          <w:p w14:paraId="6555647B" w14:textId="77777777" w:rsidR="00897A0D" w:rsidRPr="00136D1D" w:rsidRDefault="00897A0D" w:rsidP="00620D55">
            <w:pPr>
              <w:pStyle w:val="Nagwektabeli"/>
              <w:jc w:val="left"/>
              <w:rPr>
                <w:rStyle w:val="Odwoanieprzypisudolnego"/>
                <w:rFonts w:cstheme="minorHAnsi"/>
                <w:szCs w:val="20"/>
              </w:rPr>
            </w:pPr>
            <w:r w:rsidRPr="00F83E01">
              <w:rPr>
                <w:rFonts w:cstheme="minorHAnsi"/>
                <w:szCs w:val="20"/>
              </w:rPr>
              <w:t>Działalności zaplecza technicznego</w:t>
            </w:r>
          </w:p>
        </w:tc>
        <w:tc>
          <w:tcPr>
            <w:tcW w:w="1559" w:type="dxa"/>
            <w:noWrap/>
            <w:vAlign w:val="center"/>
            <w:hideMark/>
          </w:tcPr>
          <w:p w14:paraId="17FCB2DB" w14:textId="77777777" w:rsidR="00897A0D" w:rsidRPr="006D2385" w:rsidRDefault="00897A0D" w:rsidP="00620D55">
            <w:pPr>
              <w:pStyle w:val="Nagwektabeli"/>
              <w:rPr>
                <w:rFonts w:cstheme="minorHAnsi"/>
                <w:b w:val="0"/>
                <w:szCs w:val="20"/>
                <w:highlight w:val="yellow"/>
              </w:rPr>
            </w:pPr>
            <w:r w:rsidRPr="006D2385">
              <w:rPr>
                <w:b w:val="0"/>
              </w:rPr>
              <w:t>905,20</w:t>
            </w:r>
          </w:p>
        </w:tc>
        <w:tc>
          <w:tcPr>
            <w:tcW w:w="1418" w:type="dxa"/>
            <w:noWrap/>
            <w:vAlign w:val="center"/>
            <w:hideMark/>
          </w:tcPr>
          <w:p w14:paraId="54662BD0" w14:textId="77777777" w:rsidR="00897A0D" w:rsidRPr="006D2385" w:rsidRDefault="00897A0D" w:rsidP="00620D55">
            <w:pPr>
              <w:pStyle w:val="Nagwektabeli"/>
              <w:rPr>
                <w:rFonts w:cstheme="minorHAnsi"/>
                <w:b w:val="0"/>
                <w:szCs w:val="20"/>
                <w:highlight w:val="yellow"/>
              </w:rPr>
            </w:pPr>
            <w:r w:rsidRPr="006D2385">
              <w:rPr>
                <w:b w:val="0"/>
              </w:rPr>
              <w:t>2,62</w:t>
            </w:r>
          </w:p>
        </w:tc>
        <w:tc>
          <w:tcPr>
            <w:tcW w:w="1559" w:type="dxa"/>
            <w:noWrap/>
            <w:vAlign w:val="center"/>
            <w:hideMark/>
          </w:tcPr>
          <w:p w14:paraId="6EABA380" w14:textId="77777777" w:rsidR="00897A0D" w:rsidRPr="00035A6F" w:rsidRDefault="00897A0D" w:rsidP="00620D55">
            <w:pPr>
              <w:pStyle w:val="Nagwektabeli"/>
              <w:rPr>
                <w:rFonts w:cstheme="minorHAnsi"/>
                <w:b w:val="0"/>
                <w:szCs w:val="20"/>
                <w:highlight w:val="yellow"/>
              </w:rPr>
            </w:pPr>
            <w:r w:rsidRPr="00035A6F">
              <w:rPr>
                <w:b w:val="0"/>
              </w:rPr>
              <w:t>934,08</w:t>
            </w:r>
          </w:p>
        </w:tc>
        <w:tc>
          <w:tcPr>
            <w:tcW w:w="1417" w:type="dxa"/>
            <w:noWrap/>
            <w:vAlign w:val="center"/>
            <w:hideMark/>
          </w:tcPr>
          <w:p w14:paraId="49AC56A4" w14:textId="77777777" w:rsidR="00897A0D" w:rsidRPr="00035A6F" w:rsidRDefault="00897A0D" w:rsidP="00620D55">
            <w:pPr>
              <w:pStyle w:val="Nagwektabeli"/>
              <w:rPr>
                <w:rFonts w:cstheme="minorHAnsi"/>
                <w:b w:val="0"/>
                <w:szCs w:val="20"/>
                <w:highlight w:val="yellow"/>
              </w:rPr>
            </w:pPr>
            <w:r w:rsidRPr="00035A6F">
              <w:rPr>
                <w:b w:val="0"/>
              </w:rPr>
              <w:t>2,72</w:t>
            </w:r>
          </w:p>
        </w:tc>
        <w:tc>
          <w:tcPr>
            <w:tcW w:w="1134" w:type="dxa"/>
            <w:vAlign w:val="center"/>
          </w:tcPr>
          <w:p w14:paraId="7384B634" w14:textId="77777777" w:rsidR="00897A0D" w:rsidRPr="00230CF7" w:rsidRDefault="00897A0D" w:rsidP="00620D55">
            <w:pPr>
              <w:pStyle w:val="Nagwektabeli"/>
              <w:rPr>
                <w:rFonts w:cstheme="minorHAnsi"/>
                <w:b w:val="0"/>
                <w:szCs w:val="20"/>
                <w:highlight w:val="yellow"/>
              </w:rPr>
            </w:pPr>
            <w:r w:rsidRPr="00230CF7">
              <w:rPr>
                <w:b w:val="0"/>
              </w:rPr>
              <w:t>3,19</w:t>
            </w:r>
          </w:p>
        </w:tc>
      </w:tr>
      <w:tr w:rsidR="00897A0D" w:rsidRPr="00136D1D" w14:paraId="49FC4CA7" w14:textId="77777777" w:rsidTr="00620D55">
        <w:trPr>
          <w:trHeight w:val="290"/>
        </w:trPr>
        <w:tc>
          <w:tcPr>
            <w:tcW w:w="1980" w:type="dxa"/>
            <w:noWrap/>
            <w:hideMark/>
          </w:tcPr>
          <w:p w14:paraId="7EFDB34A" w14:textId="77777777" w:rsidR="00897A0D" w:rsidRPr="00F83E01" w:rsidRDefault="00897A0D" w:rsidP="00620D55">
            <w:pPr>
              <w:pStyle w:val="Nagwektabeli"/>
              <w:jc w:val="left"/>
              <w:rPr>
                <w:rFonts w:cstheme="minorHAnsi"/>
                <w:szCs w:val="20"/>
              </w:rPr>
            </w:pPr>
            <w:r w:rsidRPr="00F83E01">
              <w:rPr>
                <w:rFonts w:cstheme="minorHAnsi"/>
                <w:szCs w:val="20"/>
              </w:rPr>
              <w:t>Gospodarka odpadami i ściekami</w:t>
            </w:r>
          </w:p>
        </w:tc>
        <w:tc>
          <w:tcPr>
            <w:tcW w:w="1559" w:type="dxa"/>
            <w:noWrap/>
            <w:vAlign w:val="center"/>
            <w:hideMark/>
          </w:tcPr>
          <w:p w14:paraId="65D409A1" w14:textId="77777777" w:rsidR="00897A0D" w:rsidRPr="006D2385" w:rsidRDefault="00897A0D" w:rsidP="00620D55">
            <w:pPr>
              <w:pStyle w:val="Nagwektabeli"/>
              <w:rPr>
                <w:rFonts w:cstheme="minorHAnsi"/>
                <w:b w:val="0"/>
                <w:szCs w:val="20"/>
                <w:highlight w:val="yellow"/>
              </w:rPr>
            </w:pPr>
            <w:r w:rsidRPr="006D2385">
              <w:rPr>
                <w:b w:val="0"/>
              </w:rPr>
              <w:t>1 176,18</w:t>
            </w:r>
          </w:p>
        </w:tc>
        <w:tc>
          <w:tcPr>
            <w:tcW w:w="1418" w:type="dxa"/>
            <w:noWrap/>
            <w:vAlign w:val="center"/>
            <w:hideMark/>
          </w:tcPr>
          <w:p w14:paraId="1282471F" w14:textId="77777777" w:rsidR="00897A0D" w:rsidRPr="006D2385" w:rsidRDefault="00897A0D" w:rsidP="00620D55">
            <w:pPr>
              <w:pStyle w:val="Nagwektabeli"/>
              <w:rPr>
                <w:rFonts w:cstheme="minorHAnsi"/>
                <w:b w:val="0"/>
                <w:szCs w:val="20"/>
                <w:highlight w:val="yellow"/>
              </w:rPr>
            </w:pPr>
            <w:r w:rsidRPr="006D2385">
              <w:rPr>
                <w:b w:val="0"/>
              </w:rPr>
              <w:t>3,41</w:t>
            </w:r>
          </w:p>
        </w:tc>
        <w:tc>
          <w:tcPr>
            <w:tcW w:w="1559" w:type="dxa"/>
            <w:noWrap/>
            <w:vAlign w:val="center"/>
            <w:hideMark/>
          </w:tcPr>
          <w:p w14:paraId="2AEF3DBD" w14:textId="77777777" w:rsidR="00897A0D" w:rsidRPr="00035A6F" w:rsidRDefault="00897A0D" w:rsidP="00620D55">
            <w:pPr>
              <w:pStyle w:val="Nagwektabeli"/>
              <w:rPr>
                <w:rFonts w:cstheme="minorHAnsi"/>
                <w:b w:val="0"/>
                <w:szCs w:val="20"/>
                <w:highlight w:val="yellow"/>
              </w:rPr>
            </w:pPr>
            <w:r w:rsidRPr="00035A6F">
              <w:rPr>
                <w:b w:val="0"/>
              </w:rPr>
              <w:t>999,07</w:t>
            </w:r>
          </w:p>
        </w:tc>
        <w:tc>
          <w:tcPr>
            <w:tcW w:w="1417" w:type="dxa"/>
            <w:noWrap/>
            <w:vAlign w:val="center"/>
            <w:hideMark/>
          </w:tcPr>
          <w:p w14:paraId="37204E75" w14:textId="77777777" w:rsidR="00897A0D" w:rsidRPr="00035A6F" w:rsidRDefault="00897A0D" w:rsidP="00620D55">
            <w:pPr>
              <w:pStyle w:val="Nagwektabeli"/>
              <w:rPr>
                <w:rFonts w:cstheme="minorHAnsi"/>
                <w:b w:val="0"/>
                <w:szCs w:val="20"/>
                <w:highlight w:val="yellow"/>
              </w:rPr>
            </w:pPr>
            <w:r w:rsidRPr="00035A6F">
              <w:rPr>
                <w:b w:val="0"/>
              </w:rPr>
              <w:t>2,91</w:t>
            </w:r>
          </w:p>
        </w:tc>
        <w:tc>
          <w:tcPr>
            <w:tcW w:w="1134" w:type="dxa"/>
            <w:vAlign w:val="center"/>
          </w:tcPr>
          <w:p w14:paraId="6D6EAD53" w14:textId="77777777" w:rsidR="00897A0D" w:rsidRPr="00230CF7" w:rsidRDefault="00897A0D" w:rsidP="00620D55">
            <w:pPr>
              <w:pStyle w:val="Nagwektabeli"/>
              <w:rPr>
                <w:rFonts w:cstheme="minorHAnsi"/>
                <w:b w:val="0"/>
                <w:szCs w:val="20"/>
                <w:highlight w:val="yellow"/>
              </w:rPr>
            </w:pPr>
            <w:r w:rsidRPr="00230CF7">
              <w:rPr>
                <w:b w:val="0"/>
              </w:rPr>
              <w:t>-15,06</w:t>
            </w:r>
          </w:p>
        </w:tc>
      </w:tr>
      <w:tr w:rsidR="00897A0D" w:rsidRPr="00136D1D" w14:paraId="75CD6E60" w14:textId="77777777" w:rsidTr="00620D55">
        <w:trPr>
          <w:trHeight w:val="290"/>
        </w:trPr>
        <w:tc>
          <w:tcPr>
            <w:tcW w:w="1980" w:type="dxa"/>
            <w:noWrap/>
            <w:hideMark/>
          </w:tcPr>
          <w:p w14:paraId="6F15741D" w14:textId="77777777" w:rsidR="00897A0D" w:rsidRPr="00136D1D" w:rsidRDefault="00897A0D" w:rsidP="00620D55">
            <w:pPr>
              <w:pStyle w:val="Nagwektabeli"/>
              <w:jc w:val="left"/>
              <w:rPr>
                <w:rStyle w:val="Odwoanieprzypisudolnego"/>
                <w:rFonts w:cstheme="minorHAnsi"/>
                <w:szCs w:val="20"/>
              </w:rPr>
            </w:pPr>
            <w:r w:rsidRPr="00F83E01">
              <w:rPr>
                <w:rFonts w:cstheme="minorHAnsi"/>
                <w:szCs w:val="20"/>
              </w:rPr>
              <w:t>Inny rodzaj działalności</w:t>
            </w:r>
          </w:p>
        </w:tc>
        <w:tc>
          <w:tcPr>
            <w:tcW w:w="1559" w:type="dxa"/>
            <w:noWrap/>
            <w:vAlign w:val="center"/>
            <w:hideMark/>
          </w:tcPr>
          <w:p w14:paraId="25146763" w14:textId="77777777" w:rsidR="00897A0D" w:rsidRPr="006D2385" w:rsidRDefault="00897A0D" w:rsidP="00620D55">
            <w:pPr>
              <w:pStyle w:val="Nagwektabeli"/>
              <w:rPr>
                <w:rFonts w:cstheme="minorHAnsi"/>
                <w:b w:val="0"/>
                <w:szCs w:val="20"/>
                <w:highlight w:val="yellow"/>
              </w:rPr>
            </w:pPr>
            <w:r w:rsidRPr="006D2385">
              <w:rPr>
                <w:b w:val="0"/>
              </w:rPr>
              <w:t>14 336,21</w:t>
            </w:r>
          </w:p>
        </w:tc>
        <w:tc>
          <w:tcPr>
            <w:tcW w:w="1418" w:type="dxa"/>
            <w:noWrap/>
            <w:vAlign w:val="center"/>
            <w:hideMark/>
          </w:tcPr>
          <w:p w14:paraId="1ACEF558" w14:textId="77777777" w:rsidR="00897A0D" w:rsidRPr="007C47D1" w:rsidRDefault="00897A0D" w:rsidP="00620D55">
            <w:pPr>
              <w:pStyle w:val="Nagwektabeli"/>
              <w:rPr>
                <w:rFonts w:cstheme="minorHAnsi"/>
                <w:b w:val="0"/>
                <w:color w:val="000000" w:themeColor="text1"/>
                <w:szCs w:val="20"/>
                <w:highlight w:val="yellow"/>
              </w:rPr>
            </w:pPr>
            <w:r w:rsidRPr="007C47D1">
              <w:rPr>
                <w:b w:val="0"/>
                <w:color w:val="000000" w:themeColor="text1"/>
              </w:rPr>
              <w:t>41,56</w:t>
            </w:r>
          </w:p>
        </w:tc>
        <w:tc>
          <w:tcPr>
            <w:tcW w:w="1559" w:type="dxa"/>
            <w:noWrap/>
            <w:vAlign w:val="center"/>
            <w:hideMark/>
          </w:tcPr>
          <w:p w14:paraId="10A6E32D" w14:textId="77777777" w:rsidR="00897A0D" w:rsidRPr="007C47D1" w:rsidRDefault="00897A0D" w:rsidP="00620D55">
            <w:pPr>
              <w:pStyle w:val="Nagwektabeli"/>
              <w:rPr>
                <w:rFonts w:cstheme="minorHAnsi"/>
                <w:b w:val="0"/>
                <w:color w:val="000000" w:themeColor="text1"/>
                <w:szCs w:val="20"/>
                <w:highlight w:val="yellow"/>
              </w:rPr>
            </w:pPr>
            <w:r w:rsidRPr="007C47D1">
              <w:rPr>
                <w:b w:val="0"/>
                <w:color w:val="000000" w:themeColor="text1"/>
              </w:rPr>
              <w:t>15 741,45</w:t>
            </w:r>
          </w:p>
        </w:tc>
        <w:tc>
          <w:tcPr>
            <w:tcW w:w="1417" w:type="dxa"/>
            <w:noWrap/>
            <w:vAlign w:val="center"/>
            <w:hideMark/>
          </w:tcPr>
          <w:p w14:paraId="6D65DD48" w14:textId="77777777" w:rsidR="00897A0D" w:rsidRPr="007C47D1" w:rsidRDefault="00897A0D" w:rsidP="00620D55">
            <w:pPr>
              <w:pStyle w:val="Nagwektabeli"/>
              <w:rPr>
                <w:rFonts w:cstheme="minorHAnsi"/>
                <w:b w:val="0"/>
                <w:color w:val="000000" w:themeColor="text1"/>
                <w:szCs w:val="20"/>
                <w:highlight w:val="yellow"/>
              </w:rPr>
            </w:pPr>
            <w:r w:rsidRPr="007C47D1">
              <w:rPr>
                <w:b w:val="0"/>
                <w:color w:val="000000" w:themeColor="text1"/>
              </w:rPr>
              <w:t>45,91</w:t>
            </w:r>
          </w:p>
        </w:tc>
        <w:tc>
          <w:tcPr>
            <w:tcW w:w="1134" w:type="dxa"/>
            <w:vAlign w:val="center"/>
          </w:tcPr>
          <w:p w14:paraId="77E70C3D" w14:textId="77777777" w:rsidR="00897A0D" w:rsidRPr="00230CF7" w:rsidRDefault="00897A0D" w:rsidP="00620D55">
            <w:pPr>
              <w:pStyle w:val="Nagwektabeli"/>
              <w:rPr>
                <w:rFonts w:cstheme="minorHAnsi"/>
                <w:b w:val="0"/>
                <w:szCs w:val="20"/>
                <w:highlight w:val="yellow"/>
              </w:rPr>
            </w:pPr>
            <w:r w:rsidRPr="00230CF7">
              <w:rPr>
                <w:b w:val="0"/>
              </w:rPr>
              <w:t>9,80</w:t>
            </w:r>
          </w:p>
        </w:tc>
      </w:tr>
      <w:tr w:rsidR="00897A0D" w:rsidRPr="00136D1D" w14:paraId="66B14D8C" w14:textId="77777777" w:rsidTr="00620D55">
        <w:trPr>
          <w:trHeight w:val="290"/>
        </w:trPr>
        <w:tc>
          <w:tcPr>
            <w:tcW w:w="1980" w:type="dxa"/>
            <w:noWrap/>
            <w:hideMark/>
          </w:tcPr>
          <w:p w14:paraId="65106091" w14:textId="77777777" w:rsidR="00897A0D" w:rsidRPr="00F83E01" w:rsidRDefault="00897A0D" w:rsidP="00620D55">
            <w:pPr>
              <w:pStyle w:val="Nagwektabeli"/>
              <w:jc w:val="left"/>
              <w:rPr>
                <w:rFonts w:cstheme="minorHAnsi"/>
                <w:szCs w:val="20"/>
              </w:rPr>
            </w:pPr>
            <w:r w:rsidRPr="00F83E01">
              <w:rPr>
                <w:rFonts w:cstheme="minorHAnsi"/>
                <w:szCs w:val="20"/>
              </w:rPr>
              <w:t>Produkcja i obróbka metali</w:t>
            </w:r>
          </w:p>
        </w:tc>
        <w:tc>
          <w:tcPr>
            <w:tcW w:w="1559" w:type="dxa"/>
            <w:noWrap/>
            <w:vAlign w:val="center"/>
            <w:hideMark/>
          </w:tcPr>
          <w:p w14:paraId="40559915" w14:textId="77777777" w:rsidR="00897A0D" w:rsidRPr="006D2385" w:rsidRDefault="00897A0D" w:rsidP="00620D55">
            <w:pPr>
              <w:pStyle w:val="Nagwektabeli"/>
              <w:rPr>
                <w:rFonts w:cstheme="minorHAnsi"/>
                <w:b w:val="0"/>
                <w:szCs w:val="20"/>
                <w:highlight w:val="yellow"/>
              </w:rPr>
            </w:pPr>
            <w:r w:rsidRPr="006D2385">
              <w:rPr>
                <w:b w:val="0"/>
              </w:rPr>
              <w:t>2 406,92</w:t>
            </w:r>
          </w:p>
        </w:tc>
        <w:tc>
          <w:tcPr>
            <w:tcW w:w="1418" w:type="dxa"/>
            <w:noWrap/>
            <w:vAlign w:val="center"/>
            <w:hideMark/>
          </w:tcPr>
          <w:p w14:paraId="2EDE7E84" w14:textId="77777777" w:rsidR="00897A0D" w:rsidRPr="006D2385" w:rsidRDefault="00897A0D" w:rsidP="00620D55">
            <w:pPr>
              <w:pStyle w:val="Nagwektabeli"/>
              <w:rPr>
                <w:rFonts w:cstheme="minorHAnsi"/>
                <w:b w:val="0"/>
                <w:szCs w:val="20"/>
                <w:highlight w:val="yellow"/>
              </w:rPr>
            </w:pPr>
            <w:r w:rsidRPr="006D2385">
              <w:rPr>
                <w:b w:val="0"/>
              </w:rPr>
              <w:t>6,98</w:t>
            </w:r>
          </w:p>
        </w:tc>
        <w:tc>
          <w:tcPr>
            <w:tcW w:w="1559" w:type="dxa"/>
            <w:noWrap/>
            <w:vAlign w:val="center"/>
            <w:hideMark/>
          </w:tcPr>
          <w:p w14:paraId="28A85729" w14:textId="77777777" w:rsidR="00897A0D" w:rsidRPr="00035A6F" w:rsidRDefault="00897A0D" w:rsidP="00620D55">
            <w:pPr>
              <w:pStyle w:val="Nagwektabeli"/>
              <w:rPr>
                <w:rFonts w:cstheme="minorHAnsi"/>
                <w:b w:val="0"/>
                <w:szCs w:val="20"/>
                <w:highlight w:val="yellow"/>
              </w:rPr>
            </w:pPr>
            <w:r w:rsidRPr="00035A6F">
              <w:rPr>
                <w:b w:val="0"/>
              </w:rPr>
              <w:t>2 271,10</w:t>
            </w:r>
          </w:p>
        </w:tc>
        <w:tc>
          <w:tcPr>
            <w:tcW w:w="1417" w:type="dxa"/>
            <w:noWrap/>
            <w:vAlign w:val="center"/>
            <w:hideMark/>
          </w:tcPr>
          <w:p w14:paraId="5D248520" w14:textId="77777777" w:rsidR="00897A0D" w:rsidRPr="00035A6F" w:rsidRDefault="00897A0D" w:rsidP="00620D55">
            <w:pPr>
              <w:pStyle w:val="Nagwektabeli"/>
              <w:rPr>
                <w:rFonts w:cstheme="minorHAnsi"/>
                <w:b w:val="0"/>
                <w:szCs w:val="20"/>
                <w:highlight w:val="yellow"/>
              </w:rPr>
            </w:pPr>
            <w:r w:rsidRPr="00035A6F">
              <w:rPr>
                <w:b w:val="0"/>
              </w:rPr>
              <w:t>6,62</w:t>
            </w:r>
          </w:p>
        </w:tc>
        <w:tc>
          <w:tcPr>
            <w:tcW w:w="1134" w:type="dxa"/>
            <w:vAlign w:val="center"/>
          </w:tcPr>
          <w:p w14:paraId="5D141688" w14:textId="77777777" w:rsidR="00897A0D" w:rsidRPr="00230CF7" w:rsidRDefault="00897A0D" w:rsidP="00620D55">
            <w:pPr>
              <w:pStyle w:val="Nagwektabeli"/>
              <w:rPr>
                <w:rFonts w:cstheme="minorHAnsi"/>
                <w:b w:val="0"/>
                <w:szCs w:val="20"/>
                <w:highlight w:val="yellow"/>
              </w:rPr>
            </w:pPr>
            <w:r w:rsidRPr="00230CF7">
              <w:rPr>
                <w:b w:val="0"/>
              </w:rPr>
              <w:t>-5,64</w:t>
            </w:r>
          </w:p>
        </w:tc>
      </w:tr>
      <w:tr w:rsidR="00897A0D" w:rsidRPr="00136D1D" w14:paraId="14D1F8B4" w14:textId="77777777" w:rsidTr="00620D55">
        <w:trPr>
          <w:trHeight w:val="290"/>
        </w:trPr>
        <w:tc>
          <w:tcPr>
            <w:tcW w:w="1980" w:type="dxa"/>
            <w:noWrap/>
            <w:hideMark/>
          </w:tcPr>
          <w:p w14:paraId="3AF8F483" w14:textId="77777777" w:rsidR="00897A0D" w:rsidRPr="00F83E01" w:rsidRDefault="00897A0D" w:rsidP="00620D55">
            <w:pPr>
              <w:pStyle w:val="Nagwektabeli"/>
              <w:jc w:val="left"/>
              <w:rPr>
                <w:rFonts w:cstheme="minorHAnsi"/>
                <w:szCs w:val="20"/>
              </w:rPr>
            </w:pPr>
            <w:r w:rsidRPr="00F83E01">
              <w:rPr>
                <w:rFonts w:cstheme="minorHAnsi"/>
                <w:szCs w:val="20"/>
              </w:rPr>
              <w:t>Produkcja i przetwórstwo papieru i drewna</w:t>
            </w:r>
          </w:p>
        </w:tc>
        <w:tc>
          <w:tcPr>
            <w:tcW w:w="1559" w:type="dxa"/>
            <w:noWrap/>
            <w:vAlign w:val="center"/>
            <w:hideMark/>
          </w:tcPr>
          <w:p w14:paraId="7BC91AB4" w14:textId="77777777" w:rsidR="00897A0D" w:rsidRPr="006D2385" w:rsidRDefault="00897A0D" w:rsidP="00620D55">
            <w:pPr>
              <w:pStyle w:val="Nagwektabeli"/>
              <w:rPr>
                <w:rFonts w:cstheme="minorHAnsi"/>
                <w:b w:val="0"/>
                <w:szCs w:val="20"/>
                <w:highlight w:val="yellow"/>
              </w:rPr>
            </w:pPr>
            <w:r w:rsidRPr="006D2385">
              <w:rPr>
                <w:b w:val="0"/>
              </w:rPr>
              <w:t>4 056,96</w:t>
            </w:r>
          </w:p>
        </w:tc>
        <w:tc>
          <w:tcPr>
            <w:tcW w:w="1418" w:type="dxa"/>
            <w:noWrap/>
            <w:vAlign w:val="center"/>
            <w:hideMark/>
          </w:tcPr>
          <w:p w14:paraId="6D1278C7" w14:textId="77777777" w:rsidR="00897A0D" w:rsidRPr="006D2385" w:rsidRDefault="00897A0D" w:rsidP="00620D55">
            <w:pPr>
              <w:pStyle w:val="Nagwektabeli"/>
              <w:rPr>
                <w:rFonts w:cstheme="minorHAnsi"/>
                <w:b w:val="0"/>
                <w:szCs w:val="20"/>
                <w:highlight w:val="yellow"/>
              </w:rPr>
            </w:pPr>
            <w:r w:rsidRPr="006D2385">
              <w:rPr>
                <w:b w:val="0"/>
              </w:rPr>
              <w:t>11,76</w:t>
            </w:r>
          </w:p>
        </w:tc>
        <w:tc>
          <w:tcPr>
            <w:tcW w:w="1559" w:type="dxa"/>
            <w:noWrap/>
            <w:vAlign w:val="center"/>
            <w:hideMark/>
          </w:tcPr>
          <w:p w14:paraId="78B06133" w14:textId="77777777" w:rsidR="00897A0D" w:rsidRPr="00035A6F" w:rsidRDefault="00897A0D" w:rsidP="00620D55">
            <w:pPr>
              <w:pStyle w:val="Nagwektabeli"/>
              <w:rPr>
                <w:rFonts w:cstheme="minorHAnsi"/>
                <w:b w:val="0"/>
                <w:szCs w:val="20"/>
                <w:highlight w:val="yellow"/>
              </w:rPr>
            </w:pPr>
            <w:r w:rsidRPr="00035A6F">
              <w:rPr>
                <w:b w:val="0"/>
              </w:rPr>
              <w:t>4 133,46</w:t>
            </w:r>
          </w:p>
        </w:tc>
        <w:tc>
          <w:tcPr>
            <w:tcW w:w="1417" w:type="dxa"/>
            <w:noWrap/>
            <w:vAlign w:val="center"/>
            <w:hideMark/>
          </w:tcPr>
          <w:p w14:paraId="218DEBEC" w14:textId="77777777" w:rsidR="00897A0D" w:rsidRPr="00035A6F" w:rsidRDefault="00897A0D" w:rsidP="00620D55">
            <w:pPr>
              <w:pStyle w:val="Nagwektabeli"/>
              <w:rPr>
                <w:rFonts w:cstheme="minorHAnsi"/>
                <w:b w:val="0"/>
                <w:szCs w:val="20"/>
                <w:highlight w:val="yellow"/>
              </w:rPr>
            </w:pPr>
            <w:r w:rsidRPr="00035A6F">
              <w:rPr>
                <w:b w:val="0"/>
              </w:rPr>
              <w:t>12,05</w:t>
            </w:r>
          </w:p>
        </w:tc>
        <w:tc>
          <w:tcPr>
            <w:tcW w:w="1134" w:type="dxa"/>
            <w:vAlign w:val="center"/>
          </w:tcPr>
          <w:p w14:paraId="5CA08317" w14:textId="77777777" w:rsidR="00897A0D" w:rsidRPr="00230CF7" w:rsidRDefault="00897A0D" w:rsidP="00620D55">
            <w:pPr>
              <w:pStyle w:val="Nagwektabeli"/>
              <w:rPr>
                <w:rFonts w:cstheme="minorHAnsi"/>
                <w:b w:val="0"/>
                <w:szCs w:val="20"/>
                <w:highlight w:val="yellow"/>
              </w:rPr>
            </w:pPr>
            <w:r w:rsidRPr="00230CF7">
              <w:rPr>
                <w:b w:val="0"/>
              </w:rPr>
              <w:t>1,89</w:t>
            </w:r>
          </w:p>
        </w:tc>
      </w:tr>
      <w:tr w:rsidR="00897A0D" w:rsidRPr="00136D1D" w14:paraId="15D71B71" w14:textId="77777777" w:rsidTr="00620D55">
        <w:trPr>
          <w:trHeight w:val="290"/>
        </w:trPr>
        <w:tc>
          <w:tcPr>
            <w:tcW w:w="1980" w:type="dxa"/>
            <w:noWrap/>
            <w:hideMark/>
          </w:tcPr>
          <w:p w14:paraId="563EC1B8" w14:textId="77777777" w:rsidR="00897A0D" w:rsidRPr="00F83E01" w:rsidRDefault="00897A0D" w:rsidP="00620D55">
            <w:pPr>
              <w:pStyle w:val="Nagwektabeli"/>
              <w:jc w:val="left"/>
              <w:rPr>
                <w:rFonts w:cstheme="minorHAnsi"/>
                <w:szCs w:val="20"/>
              </w:rPr>
            </w:pPr>
            <w:r w:rsidRPr="00F83E01">
              <w:rPr>
                <w:rFonts w:cstheme="minorHAnsi"/>
                <w:szCs w:val="20"/>
              </w:rPr>
              <w:t>Przemysł chemiczny</w:t>
            </w:r>
          </w:p>
        </w:tc>
        <w:tc>
          <w:tcPr>
            <w:tcW w:w="1559" w:type="dxa"/>
            <w:noWrap/>
            <w:vAlign w:val="center"/>
            <w:hideMark/>
          </w:tcPr>
          <w:p w14:paraId="409A8FC1" w14:textId="77777777" w:rsidR="00897A0D" w:rsidRPr="006D2385" w:rsidRDefault="00897A0D" w:rsidP="00620D55">
            <w:pPr>
              <w:pStyle w:val="Nagwektabeli"/>
              <w:rPr>
                <w:rFonts w:cstheme="minorHAnsi"/>
                <w:b w:val="0"/>
                <w:szCs w:val="20"/>
                <w:highlight w:val="yellow"/>
              </w:rPr>
            </w:pPr>
            <w:r w:rsidRPr="006D2385">
              <w:rPr>
                <w:b w:val="0"/>
              </w:rPr>
              <w:t>6 671,67</w:t>
            </w:r>
          </w:p>
        </w:tc>
        <w:tc>
          <w:tcPr>
            <w:tcW w:w="1418" w:type="dxa"/>
            <w:noWrap/>
            <w:vAlign w:val="center"/>
            <w:hideMark/>
          </w:tcPr>
          <w:p w14:paraId="0489A5C6" w14:textId="77777777" w:rsidR="00897A0D" w:rsidRPr="006D2385" w:rsidRDefault="00897A0D" w:rsidP="00620D55">
            <w:pPr>
              <w:pStyle w:val="Nagwektabeli"/>
              <w:rPr>
                <w:rFonts w:cstheme="minorHAnsi"/>
                <w:b w:val="0"/>
                <w:szCs w:val="20"/>
                <w:highlight w:val="yellow"/>
              </w:rPr>
            </w:pPr>
            <w:r w:rsidRPr="006D2385">
              <w:rPr>
                <w:b w:val="0"/>
              </w:rPr>
              <w:t>19,34</w:t>
            </w:r>
          </w:p>
        </w:tc>
        <w:tc>
          <w:tcPr>
            <w:tcW w:w="1559" w:type="dxa"/>
            <w:noWrap/>
            <w:vAlign w:val="center"/>
            <w:hideMark/>
          </w:tcPr>
          <w:p w14:paraId="2FA95B6C" w14:textId="77777777" w:rsidR="00897A0D" w:rsidRPr="00035A6F" w:rsidRDefault="00897A0D" w:rsidP="00620D55">
            <w:pPr>
              <w:pStyle w:val="Nagwektabeli"/>
              <w:rPr>
                <w:rFonts w:cstheme="minorHAnsi"/>
                <w:b w:val="0"/>
                <w:szCs w:val="20"/>
                <w:highlight w:val="yellow"/>
              </w:rPr>
            </w:pPr>
            <w:r w:rsidRPr="00035A6F">
              <w:rPr>
                <w:b w:val="0"/>
              </w:rPr>
              <w:t>5 894,85</w:t>
            </w:r>
          </w:p>
        </w:tc>
        <w:tc>
          <w:tcPr>
            <w:tcW w:w="1417" w:type="dxa"/>
            <w:noWrap/>
            <w:vAlign w:val="center"/>
            <w:hideMark/>
          </w:tcPr>
          <w:p w14:paraId="0F250472" w14:textId="77777777" w:rsidR="00897A0D" w:rsidRPr="00035A6F" w:rsidRDefault="00897A0D" w:rsidP="00620D55">
            <w:pPr>
              <w:pStyle w:val="Nagwektabeli"/>
              <w:rPr>
                <w:rFonts w:cstheme="minorHAnsi"/>
                <w:b w:val="0"/>
                <w:szCs w:val="20"/>
                <w:highlight w:val="yellow"/>
              </w:rPr>
            </w:pPr>
            <w:r w:rsidRPr="00035A6F">
              <w:rPr>
                <w:b w:val="0"/>
              </w:rPr>
              <w:t>17,19</w:t>
            </w:r>
          </w:p>
        </w:tc>
        <w:tc>
          <w:tcPr>
            <w:tcW w:w="1134" w:type="dxa"/>
            <w:vAlign w:val="center"/>
          </w:tcPr>
          <w:p w14:paraId="1A284476" w14:textId="77777777" w:rsidR="00897A0D" w:rsidRPr="00230CF7" w:rsidRDefault="00897A0D" w:rsidP="00620D55">
            <w:pPr>
              <w:pStyle w:val="Nagwektabeli"/>
              <w:rPr>
                <w:rFonts w:cstheme="minorHAnsi"/>
                <w:b w:val="0"/>
                <w:szCs w:val="20"/>
                <w:highlight w:val="yellow"/>
              </w:rPr>
            </w:pPr>
            <w:r w:rsidRPr="00230CF7">
              <w:rPr>
                <w:b w:val="0"/>
              </w:rPr>
              <w:t>-11,64</w:t>
            </w:r>
          </w:p>
        </w:tc>
      </w:tr>
      <w:tr w:rsidR="00897A0D" w:rsidRPr="00136D1D" w14:paraId="429140F8" w14:textId="77777777" w:rsidTr="00620D55">
        <w:trPr>
          <w:trHeight w:val="290"/>
        </w:trPr>
        <w:tc>
          <w:tcPr>
            <w:tcW w:w="1980" w:type="dxa"/>
            <w:noWrap/>
            <w:hideMark/>
          </w:tcPr>
          <w:p w14:paraId="784476D8" w14:textId="77777777" w:rsidR="00897A0D" w:rsidRPr="00F83E01" w:rsidRDefault="00897A0D" w:rsidP="00620D55">
            <w:pPr>
              <w:pStyle w:val="Nagwektabeli"/>
              <w:jc w:val="left"/>
              <w:rPr>
                <w:rFonts w:cstheme="minorHAnsi"/>
                <w:szCs w:val="20"/>
              </w:rPr>
            </w:pPr>
            <w:r w:rsidRPr="00F83E01">
              <w:rPr>
                <w:rFonts w:cstheme="minorHAnsi"/>
                <w:szCs w:val="20"/>
              </w:rPr>
              <w:t>Przemysł mineralny</w:t>
            </w:r>
          </w:p>
        </w:tc>
        <w:tc>
          <w:tcPr>
            <w:tcW w:w="1559" w:type="dxa"/>
            <w:noWrap/>
            <w:vAlign w:val="center"/>
            <w:hideMark/>
          </w:tcPr>
          <w:p w14:paraId="75903088" w14:textId="77777777" w:rsidR="00897A0D" w:rsidRPr="006D2385" w:rsidRDefault="00897A0D" w:rsidP="00620D55">
            <w:pPr>
              <w:pStyle w:val="Nagwektabeli"/>
              <w:rPr>
                <w:rFonts w:cstheme="minorHAnsi"/>
                <w:b w:val="0"/>
                <w:szCs w:val="20"/>
                <w:highlight w:val="yellow"/>
              </w:rPr>
            </w:pPr>
            <w:r w:rsidRPr="006D2385">
              <w:rPr>
                <w:b w:val="0"/>
              </w:rPr>
              <w:t>797,00</w:t>
            </w:r>
          </w:p>
        </w:tc>
        <w:tc>
          <w:tcPr>
            <w:tcW w:w="1418" w:type="dxa"/>
            <w:noWrap/>
            <w:vAlign w:val="center"/>
            <w:hideMark/>
          </w:tcPr>
          <w:p w14:paraId="37A2B92F" w14:textId="77777777" w:rsidR="00897A0D" w:rsidRPr="006D2385" w:rsidRDefault="00897A0D" w:rsidP="00620D55">
            <w:pPr>
              <w:pStyle w:val="Nagwektabeli"/>
              <w:rPr>
                <w:rFonts w:cstheme="minorHAnsi"/>
                <w:b w:val="0"/>
                <w:szCs w:val="20"/>
                <w:highlight w:val="yellow"/>
              </w:rPr>
            </w:pPr>
            <w:r w:rsidRPr="006D2385">
              <w:rPr>
                <w:b w:val="0"/>
              </w:rPr>
              <w:t>2,31</w:t>
            </w:r>
          </w:p>
        </w:tc>
        <w:tc>
          <w:tcPr>
            <w:tcW w:w="1559" w:type="dxa"/>
            <w:noWrap/>
            <w:vAlign w:val="center"/>
            <w:hideMark/>
          </w:tcPr>
          <w:p w14:paraId="78A70993" w14:textId="77777777" w:rsidR="00897A0D" w:rsidRPr="00035A6F" w:rsidRDefault="00897A0D" w:rsidP="00620D55">
            <w:pPr>
              <w:pStyle w:val="Nagwektabeli"/>
              <w:rPr>
                <w:rFonts w:cstheme="minorHAnsi"/>
                <w:b w:val="0"/>
                <w:szCs w:val="20"/>
                <w:highlight w:val="yellow"/>
              </w:rPr>
            </w:pPr>
            <w:r w:rsidRPr="00035A6F">
              <w:rPr>
                <w:b w:val="0"/>
              </w:rPr>
              <w:t>832,20</w:t>
            </w:r>
          </w:p>
        </w:tc>
        <w:tc>
          <w:tcPr>
            <w:tcW w:w="1417" w:type="dxa"/>
            <w:noWrap/>
            <w:vAlign w:val="center"/>
            <w:hideMark/>
          </w:tcPr>
          <w:p w14:paraId="3B2753E0" w14:textId="77777777" w:rsidR="00897A0D" w:rsidRPr="00035A6F" w:rsidRDefault="00897A0D" w:rsidP="00620D55">
            <w:pPr>
              <w:pStyle w:val="Nagwektabeli"/>
              <w:rPr>
                <w:rFonts w:cstheme="minorHAnsi"/>
                <w:b w:val="0"/>
                <w:szCs w:val="20"/>
                <w:highlight w:val="yellow"/>
              </w:rPr>
            </w:pPr>
            <w:r w:rsidRPr="00035A6F">
              <w:rPr>
                <w:b w:val="0"/>
              </w:rPr>
              <w:t>2,43</w:t>
            </w:r>
          </w:p>
        </w:tc>
        <w:tc>
          <w:tcPr>
            <w:tcW w:w="1134" w:type="dxa"/>
            <w:vAlign w:val="center"/>
          </w:tcPr>
          <w:p w14:paraId="6EC97B6F" w14:textId="77777777" w:rsidR="00897A0D" w:rsidRPr="00230CF7" w:rsidRDefault="00897A0D" w:rsidP="00620D55">
            <w:pPr>
              <w:pStyle w:val="Nagwektabeli"/>
              <w:rPr>
                <w:rFonts w:cstheme="minorHAnsi"/>
                <w:b w:val="0"/>
                <w:szCs w:val="20"/>
                <w:highlight w:val="yellow"/>
              </w:rPr>
            </w:pPr>
            <w:r w:rsidRPr="00230CF7">
              <w:rPr>
                <w:b w:val="0"/>
              </w:rPr>
              <w:t>4,42</w:t>
            </w:r>
          </w:p>
        </w:tc>
      </w:tr>
      <w:tr w:rsidR="00897A0D" w:rsidRPr="00136D1D" w14:paraId="3425BEEF" w14:textId="77777777" w:rsidTr="00620D55">
        <w:trPr>
          <w:trHeight w:val="290"/>
        </w:trPr>
        <w:tc>
          <w:tcPr>
            <w:tcW w:w="1980" w:type="dxa"/>
            <w:noWrap/>
            <w:hideMark/>
          </w:tcPr>
          <w:p w14:paraId="59763672" w14:textId="77777777" w:rsidR="00897A0D" w:rsidRPr="00F83E01" w:rsidRDefault="00897A0D" w:rsidP="00620D55">
            <w:pPr>
              <w:pStyle w:val="Nagwektabeli"/>
              <w:jc w:val="left"/>
              <w:rPr>
                <w:rFonts w:cstheme="minorHAnsi"/>
                <w:szCs w:val="20"/>
              </w:rPr>
            </w:pPr>
            <w:r w:rsidRPr="00F83E01">
              <w:rPr>
                <w:rFonts w:cstheme="minorHAnsi"/>
                <w:szCs w:val="20"/>
              </w:rPr>
              <w:t>Przemysł spożywczy</w:t>
            </w:r>
          </w:p>
        </w:tc>
        <w:tc>
          <w:tcPr>
            <w:tcW w:w="1559" w:type="dxa"/>
            <w:noWrap/>
            <w:vAlign w:val="center"/>
            <w:hideMark/>
          </w:tcPr>
          <w:p w14:paraId="271390C7" w14:textId="77777777" w:rsidR="00897A0D" w:rsidRPr="006D2385" w:rsidRDefault="00897A0D" w:rsidP="00620D55">
            <w:pPr>
              <w:pStyle w:val="Nagwektabeli"/>
              <w:rPr>
                <w:rFonts w:cstheme="minorHAnsi"/>
                <w:b w:val="0"/>
                <w:szCs w:val="20"/>
                <w:highlight w:val="yellow"/>
              </w:rPr>
            </w:pPr>
            <w:r w:rsidRPr="006D2385">
              <w:rPr>
                <w:b w:val="0"/>
              </w:rPr>
              <w:t>1 733,76</w:t>
            </w:r>
          </w:p>
        </w:tc>
        <w:tc>
          <w:tcPr>
            <w:tcW w:w="1418" w:type="dxa"/>
            <w:noWrap/>
            <w:vAlign w:val="center"/>
            <w:hideMark/>
          </w:tcPr>
          <w:p w14:paraId="34A5E235" w14:textId="77777777" w:rsidR="00897A0D" w:rsidRPr="006D2385" w:rsidRDefault="00897A0D" w:rsidP="00620D55">
            <w:pPr>
              <w:pStyle w:val="Nagwektabeli"/>
              <w:rPr>
                <w:rFonts w:cstheme="minorHAnsi"/>
                <w:b w:val="0"/>
                <w:szCs w:val="20"/>
                <w:highlight w:val="yellow"/>
              </w:rPr>
            </w:pPr>
            <w:r w:rsidRPr="006D2385">
              <w:rPr>
                <w:b w:val="0"/>
              </w:rPr>
              <w:t>5,03</w:t>
            </w:r>
          </w:p>
        </w:tc>
        <w:tc>
          <w:tcPr>
            <w:tcW w:w="1559" w:type="dxa"/>
            <w:noWrap/>
            <w:vAlign w:val="center"/>
            <w:hideMark/>
          </w:tcPr>
          <w:p w14:paraId="5AE3E2C5" w14:textId="77777777" w:rsidR="00897A0D" w:rsidRPr="00035A6F" w:rsidRDefault="00897A0D" w:rsidP="00620D55">
            <w:pPr>
              <w:pStyle w:val="Nagwektabeli"/>
              <w:rPr>
                <w:rFonts w:cstheme="minorHAnsi"/>
                <w:b w:val="0"/>
                <w:szCs w:val="20"/>
                <w:highlight w:val="yellow"/>
              </w:rPr>
            </w:pPr>
            <w:r w:rsidRPr="00035A6F">
              <w:rPr>
                <w:b w:val="0"/>
              </w:rPr>
              <w:t>1 681,99</w:t>
            </w:r>
          </w:p>
        </w:tc>
        <w:tc>
          <w:tcPr>
            <w:tcW w:w="1417" w:type="dxa"/>
            <w:noWrap/>
            <w:vAlign w:val="center"/>
            <w:hideMark/>
          </w:tcPr>
          <w:p w14:paraId="737F7F66" w14:textId="77777777" w:rsidR="00897A0D" w:rsidRPr="00035A6F" w:rsidRDefault="00897A0D" w:rsidP="00620D55">
            <w:pPr>
              <w:pStyle w:val="Nagwektabeli"/>
              <w:rPr>
                <w:rFonts w:cstheme="minorHAnsi"/>
                <w:b w:val="0"/>
                <w:szCs w:val="20"/>
                <w:highlight w:val="yellow"/>
              </w:rPr>
            </w:pPr>
            <w:r w:rsidRPr="00035A6F">
              <w:rPr>
                <w:b w:val="0"/>
              </w:rPr>
              <w:t>4,90</w:t>
            </w:r>
          </w:p>
        </w:tc>
        <w:tc>
          <w:tcPr>
            <w:tcW w:w="1134" w:type="dxa"/>
            <w:vAlign w:val="center"/>
          </w:tcPr>
          <w:p w14:paraId="7D47521B" w14:textId="77777777" w:rsidR="00897A0D" w:rsidRPr="00230CF7" w:rsidRDefault="00897A0D" w:rsidP="00620D55">
            <w:pPr>
              <w:pStyle w:val="Nagwektabeli"/>
              <w:rPr>
                <w:rFonts w:cstheme="minorHAnsi"/>
                <w:b w:val="0"/>
                <w:szCs w:val="20"/>
                <w:highlight w:val="yellow"/>
              </w:rPr>
            </w:pPr>
            <w:r w:rsidRPr="00230CF7">
              <w:rPr>
                <w:b w:val="0"/>
              </w:rPr>
              <w:t>-2,99</w:t>
            </w:r>
          </w:p>
        </w:tc>
      </w:tr>
      <w:tr w:rsidR="00897A0D" w:rsidRPr="00136D1D" w14:paraId="76D13C5C" w14:textId="77777777" w:rsidTr="00620D55">
        <w:trPr>
          <w:trHeight w:val="300"/>
        </w:trPr>
        <w:tc>
          <w:tcPr>
            <w:tcW w:w="1980" w:type="dxa"/>
            <w:tcBorders>
              <w:bottom w:val="single" w:sz="12" w:space="0" w:color="auto"/>
            </w:tcBorders>
            <w:noWrap/>
            <w:hideMark/>
          </w:tcPr>
          <w:p w14:paraId="271AAAAC" w14:textId="77777777" w:rsidR="00897A0D" w:rsidRPr="00F83E01" w:rsidRDefault="00897A0D" w:rsidP="00620D55">
            <w:pPr>
              <w:pStyle w:val="Nagwektabeli"/>
              <w:jc w:val="left"/>
              <w:rPr>
                <w:rFonts w:cstheme="minorHAnsi"/>
                <w:szCs w:val="20"/>
              </w:rPr>
            </w:pPr>
            <w:r w:rsidRPr="00F83E01">
              <w:rPr>
                <w:rFonts w:cstheme="minorHAnsi"/>
                <w:szCs w:val="20"/>
              </w:rPr>
              <w:t>Sektor energetyczny</w:t>
            </w:r>
          </w:p>
        </w:tc>
        <w:tc>
          <w:tcPr>
            <w:tcW w:w="1559" w:type="dxa"/>
            <w:tcBorders>
              <w:bottom w:val="single" w:sz="12" w:space="0" w:color="auto"/>
            </w:tcBorders>
            <w:noWrap/>
            <w:vAlign w:val="center"/>
            <w:hideMark/>
          </w:tcPr>
          <w:p w14:paraId="451245C7" w14:textId="77777777" w:rsidR="00897A0D" w:rsidRPr="006D2385" w:rsidRDefault="00897A0D" w:rsidP="00620D55">
            <w:pPr>
              <w:pStyle w:val="Nagwektabeli"/>
              <w:rPr>
                <w:rFonts w:cstheme="minorHAnsi"/>
                <w:b w:val="0"/>
                <w:szCs w:val="20"/>
                <w:highlight w:val="yellow"/>
              </w:rPr>
            </w:pPr>
            <w:r w:rsidRPr="006D2385">
              <w:rPr>
                <w:b w:val="0"/>
              </w:rPr>
              <w:t>2 409,30</w:t>
            </w:r>
          </w:p>
        </w:tc>
        <w:tc>
          <w:tcPr>
            <w:tcW w:w="1418" w:type="dxa"/>
            <w:tcBorders>
              <w:bottom w:val="single" w:sz="12" w:space="0" w:color="auto"/>
            </w:tcBorders>
            <w:noWrap/>
            <w:vAlign w:val="center"/>
            <w:hideMark/>
          </w:tcPr>
          <w:p w14:paraId="690BAD18" w14:textId="77777777" w:rsidR="00897A0D" w:rsidRPr="006D2385" w:rsidRDefault="00897A0D" w:rsidP="00620D55">
            <w:pPr>
              <w:pStyle w:val="Nagwektabeli"/>
              <w:rPr>
                <w:rFonts w:cstheme="minorHAnsi"/>
                <w:b w:val="0"/>
                <w:szCs w:val="20"/>
                <w:highlight w:val="yellow"/>
              </w:rPr>
            </w:pPr>
            <w:r w:rsidRPr="006D2385">
              <w:rPr>
                <w:b w:val="0"/>
              </w:rPr>
              <w:t>6,98</w:t>
            </w:r>
          </w:p>
        </w:tc>
        <w:tc>
          <w:tcPr>
            <w:tcW w:w="1559" w:type="dxa"/>
            <w:tcBorders>
              <w:bottom w:val="single" w:sz="12" w:space="0" w:color="auto"/>
            </w:tcBorders>
            <w:noWrap/>
            <w:vAlign w:val="center"/>
            <w:hideMark/>
          </w:tcPr>
          <w:p w14:paraId="7FFC6EB2" w14:textId="77777777" w:rsidR="00897A0D" w:rsidRPr="00035A6F" w:rsidRDefault="00897A0D" w:rsidP="00620D55">
            <w:pPr>
              <w:pStyle w:val="Nagwektabeli"/>
              <w:rPr>
                <w:rFonts w:cstheme="minorHAnsi"/>
                <w:b w:val="0"/>
                <w:szCs w:val="20"/>
                <w:highlight w:val="yellow"/>
              </w:rPr>
            </w:pPr>
            <w:r w:rsidRPr="00035A6F">
              <w:rPr>
                <w:b w:val="0"/>
              </w:rPr>
              <w:t>1 803,20</w:t>
            </w:r>
          </w:p>
        </w:tc>
        <w:tc>
          <w:tcPr>
            <w:tcW w:w="1417" w:type="dxa"/>
            <w:tcBorders>
              <w:bottom w:val="single" w:sz="12" w:space="0" w:color="auto"/>
            </w:tcBorders>
            <w:noWrap/>
            <w:vAlign w:val="center"/>
            <w:hideMark/>
          </w:tcPr>
          <w:p w14:paraId="122FA1F8" w14:textId="77777777" w:rsidR="00897A0D" w:rsidRPr="00035A6F" w:rsidRDefault="00897A0D" w:rsidP="00620D55">
            <w:pPr>
              <w:pStyle w:val="Nagwektabeli"/>
              <w:rPr>
                <w:rFonts w:cstheme="minorHAnsi"/>
                <w:b w:val="0"/>
                <w:szCs w:val="20"/>
                <w:highlight w:val="yellow"/>
              </w:rPr>
            </w:pPr>
            <w:r w:rsidRPr="00035A6F">
              <w:rPr>
                <w:b w:val="0"/>
              </w:rPr>
              <w:t>5,26</w:t>
            </w:r>
          </w:p>
        </w:tc>
        <w:tc>
          <w:tcPr>
            <w:tcW w:w="1134" w:type="dxa"/>
            <w:tcBorders>
              <w:bottom w:val="single" w:sz="12" w:space="0" w:color="auto"/>
            </w:tcBorders>
            <w:vAlign w:val="center"/>
          </w:tcPr>
          <w:p w14:paraId="486571F2" w14:textId="77777777" w:rsidR="00897A0D" w:rsidRPr="00230CF7" w:rsidRDefault="00897A0D" w:rsidP="00620D55">
            <w:pPr>
              <w:pStyle w:val="Nagwektabeli"/>
              <w:rPr>
                <w:rFonts w:cstheme="minorHAnsi"/>
                <w:b w:val="0"/>
                <w:szCs w:val="20"/>
                <w:highlight w:val="yellow"/>
              </w:rPr>
            </w:pPr>
            <w:r w:rsidRPr="00230CF7">
              <w:rPr>
                <w:b w:val="0"/>
              </w:rPr>
              <w:t>-25,16</w:t>
            </w:r>
          </w:p>
        </w:tc>
      </w:tr>
      <w:tr w:rsidR="00897A0D" w:rsidRPr="00D842A5" w14:paraId="1E943E14" w14:textId="77777777" w:rsidTr="00620D55">
        <w:trPr>
          <w:trHeight w:val="300"/>
        </w:trPr>
        <w:tc>
          <w:tcPr>
            <w:tcW w:w="1980" w:type="dxa"/>
            <w:tcBorders>
              <w:top w:val="single" w:sz="12" w:space="0" w:color="auto"/>
            </w:tcBorders>
            <w:noWrap/>
            <w:hideMark/>
          </w:tcPr>
          <w:p w14:paraId="54058165" w14:textId="77777777" w:rsidR="00897A0D" w:rsidRPr="00D842A5" w:rsidRDefault="00897A0D" w:rsidP="00620D55">
            <w:pPr>
              <w:pStyle w:val="Nagwektabeli"/>
              <w:keepNext/>
              <w:keepLines/>
              <w:jc w:val="left"/>
              <w:rPr>
                <w:rFonts w:cstheme="minorHAnsi"/>
                <w:szCs w:val="20"/>
              </w:rPr>
            </w:pPr>
            <w:r w:rsidRPr="00D842A5">
              <w:rPr>
                <w:rFonts w:cstheme="minorHAnsi"/>
                <w:szCs w:val="20"/>
              </w:rPr>
              <w:t>Razem</w:t>
            </w:r>
          </w:p>
        </w:tc>
        <w:tc>
          <w:tcPr>
            <w:tcW w:w="1559" w:type="dxa"/>
            <w:tcBorders>
              <w:top w:val="single" w:sz="12" w:space="0" w:color="auto"/>
            </w:tcBorders>
            <w:noWrap/>
            <w:hideMark/>
          </w:tcPr>
          <w:p w14:paraId="7241CFC9" w14:textId="77777777" w:rsidR="00897A0D" w:rsidRPr="006D2385" w:rsidRDefault="00897A0D" w:rsidP="00620D55">
            <w:pPr>
              <w:pStyle w:val="Nagwektabeli"/>
              <w:keepNext/>
              <w:keepLines/>
              <w:rPr>
                <w:rFonts w:cstheme="minorHAnsi"/>
                <w:szCs w:val="20"/>
                <w:highlight w:val="yellow"/>
              </w:rPr>
            </w:pPr>
            <w:r w:rsidRPr="006D2385">
              <w:t xml:space="preserve"> 34 495,32 </w:t>
            </w:r>
          </w:p>
        </w:tc>
        <w:tc>
          <w:tcPr>
            <w:tcW w:w="1418" w:type="dxa"/>
            <w:tcBorders>
              <w:top w:val="single" w:sz="12" w:space="0" w:color="auto"/>
            </w:tcBorders>
            <w:noWrap/>
            <w:hideMark/>
          </w:tcPr>
          <w:p w14:paraId="61CD58E4" w14:textId="77777777" w:rsidR="00897A0D" w:rsidRPr="006D2385" w:rsidRDefault="00897A0D" w:rsidP="00620D55">
            <w:pPr>
              <w:pStyle w:val="Nagwektabeli"/>
              <w:keepNext/>
              <w:keepLines/>
              <w:rPr>
                <w:rFonts w:cstheme="minorHAnsi"/>
                <w:szCs w:val="20"/>
                <w:highlight w:val="yellow"/>
              </w:rPr>
            </w:pPr>
            <w:r w:rsidRPr="006D2385">
              <w:t>100,00</w:t>
            </w:r>
          </w:p>
        </w:tc>
        <w:tc>
          <w:tcPr>
            <w:tcW w:w="1559" w:type="dxa"/>
            <w:tcBorders>
              <w:top w:val="single" w:sz="12" w:space="0" w:color="auto"/>
            </w:tcBorders>
            <w:noWrap/>
            <w:hideMark/>
          </w:tcPr>
          <w:p w14:paraId="1DD7FADF" w14:textId="77777777" w:rsidR="00897A0D" w:rsidRPr="00035A6F" w:rsidRDefault="00897A0D" w:rsidP="00620D55">
            <w:pPr>
              <w:pStyle w:val="Nagwektabeli"/>
              <w:keepNext/>
              <w:keepLines/>
              <w:rPr>
                <w:rFonts w:cstheme="minorHAnsi"/>
                <w:szCs w:val="20"/>
                <w:highlight w:val="yellow"/>
              </w:rPr>
            </w:pPr>
            <w:r w:rsidRPr="00035A6F">
              <w:t xml:space="preserve"> 34 294,85 </w:t>
            </w:r>
          </w:p>
        </w:tc>
        <w:tc>
          <w:tcPr>
            <w:tcW w:w="1417" w:type="dxa"/>
            <w:tcBorders>
              <w:top w:val="single" w:sz="12" w:space="0" w:color="auto"/>
            </w:tcBorders>
            <w:noWrap/>
            <w:hideMark/>
          </w:tcPr>
          <w:p w14:paraId="01C000E7" w14:textId="77777777" w:rsidR="00897A0D" w:rsidRPr="00035A6F" w:rsidRDefault="00897A0D" w:rsidP="00620D55">
            <w:pPr>
              <w:pStyle w:val="Nagwektabeli"/>
              <w:keepNext/>
              <w:keepLines/>
              <w:rPr>
                <w:rFonts w:cstheme="minorHAnsi"/>
                <w:szCs w:val="20"/>
                <w:highlight w:val="yellow"/>
              </w:rPr>
            </w:pPr>
            <w:r w:rsidRPr="00035A6F">
              <w:t>100,00</w:t>
            </w:r>
          </w:p>
        </w:tc>
        <w:tc>
          <w:tcPr>
            <w:tcW w:w="1134" w:type="dxa"/>
            <w:tcBorders>
              <w:top w:val="single" w:sz="12" w:space="0" w:color="auto"/>
            </w:tcBorders>
            <w:vAlign w:val="center"/>
          </w:tcPr>
          <w:p w14:paraId="3DEF40C3" w14:textId="77777777" w:rsidR="00897A0D" w:rsidRPr="00230CF7" w:rsidRDefault="00897A0D" w:rsidP="00620D55">
            <w:pPr>
              <w:pStyle w:val="Nagwektabeli"/>
              <w:keepNext/>
              <w:keepLines/>
              <w:rPr>
                <w:rFonts w:cstheme="minorHAnsi"/>
                <w:szCs w:val="20"/>
                <w:highlight w:val="yellow"/>
              </w:rPr>
            </w:pPr>
            <w:r w:rsidRPr="00230CF7">
              <w:t>-0,58</w:t>
            </w:r>
          </w:p>
        </w:tc>
      </w:tr>
    </w:tbl>
    <w:p w14:paraId="381E4974" w14:textId="77777777" w:rsidR="00897A0D" w:rsidRPr="00F83E01" w:rsidRDefault="00897A0D" w:rsidP="00897A0D">
      <w:pPr>
        <w:pStyle w:val="Zrodlo"/>
        <w:keepLines/>
        <w:spacing w:before="120" w:after="120"/>
      </w:pPr>
      <w:bookmarkStart w:id="36" w:name="_1680347408"/>
      <w:bookmarkEnd w:id="36"/>
      <w:r w:rsidRPr="00F83E01">
        <w:t>Źródło: Opracowan</w:t>
      </w:r>
      <w:r>
        <w:t>o</w:t>
      </w:r>
      <w:r w:rsidRPr="00F83E01">
        <w:t xml:space="preserve"> na podstawie Krajowej bazy, KOBiZE</w:t>
      </w:r>
    </w:p>
    <w:p w14:paraId="54E31D6F" w14:textId="11A6825F" w:rsidR="00897A0D" w:rsidRDefault="00897A0D" w:rsidP="00AF6C23">
      <w:pPr>
        <w:spacing w:before="240"/>
      </w:pPr>
      <w:bookmarkStart w:id="37" w:name="_1679490903"/>
      <w:bookmarkStart w:id="38" w:name="_1679489198"/>
      <w:bookmarkStart w:id="39" w:name="_1679478584"/>
      <w:bookmarkStart w:id="40" w:name="_1679483945"/>
      <w:bookmarkStart w:id="41" w:name="_1679483999"/>
      <w:bookmarkStart w:id="42" w:name="_1679482543"/>
      <w:bookmarkStart w:id="43" w:name="_1679482096"/>
      <w:bookmarkStart w:id="44" w:name="_1679481706"/>
      <w:bookmarkStart w:id="45" w:name="_1679481619"/>
      <w:bookmarkStart w:id="46" w:name="_1679478713"/>
      <w:bookmarkStart w:id="47" w:name="_Toc131678166"/>
      <w:bookmarkStart w:id="48" w:name="_Toc68876466"/>
      <w:bookmarkStart w:id="49" w:name="_Toc69996751"/>
      <w:bookmarkEnd w:id="37"/>
      <w:bookmarkEnd w:id="38"/>
      <w:bookmarkEnd w:id="39"/>
      <w:bookmarkEnd w:id="40"/>
      <w:bookmarkEnd w:id="41"/>
      <w:bookmarkEnd w:id="42"/>
      <w:bookmarkEnd w:id="43"/>
      <w:bookmarkEnd w:id="44"/>
      <w:bookmarkEnd w:id="45"/>
      <w:bookmarkEnd w:id="46"/>
      <w:r>
        <w:t>Należy podkreślić, że do systemu Krajowej bazy raportują jedynie podmioty korzystające ze środowiska, które wprowadzają gazy lub pyły do powietrza. Obowiązek ten nie dotyczy podmiotów, które korzystają ze środowiska w sposób powszechny</w:t>
      </w:r>
      <w:r>
        <w:rPr>
          <w:rStyle w:val="Odwoanieprzypisudolnego"/>
        </w:rPr>
        <w:footnoteReference w:id="14"/>
      </w:r>
      <w:r w:rsidR="00F337B7" w:rsidRPr="00F337B7">
        <w:rPr>
          <w:vertAlign w:val="superscript"/>
        </w:rPr>
        <w:t>)</w:t>
      </w:r>
      <w:r>
        <w:t xml:space="preserve">. Pomimo istniejącego obowiązku w tym zakresie, nie wszystkie podmioty korzystające ze środowiska wprowadzają raporty do Krajowej bazy. System Krajowej bazy umożliwia podmiotom wprowadzanie zaległych raportów, jak również składanie ewentualnych korekt raportów, a zebrane dane podlegają cyklicznej weryfikacji. Biorąc powyższe pod uwagę, dane </w:t>
      </w:r>
      <w:r w:rsidRPr="00A323BB">
        <w:t>przedstawione w tabeli 4 różnią się od wielkości emisji wynikającej z krajowej inwentaryzacji emisji (</w:t>
      </w:r>
      <w:r w:rsidR="00540AF9" w:rsidRPr="00A323BB">
        <w:t>rys. </w:t>
      </w:r>
      <w:r w:rsidR="00620D55" w:rsidRPr="00A323BB">
        <w:t>4</w:t>
      </w:r>
      <w:r w:rsidRPr="00A323BB">
        <w:t>). Należy też zauważyć, że różnica pomiędzy danymi pochodzą</w:t>
      </w:r>
      <w:r w:rsidR="00540AF9" w:rsidRPr="00A323BB">
        <w:t>cymi z Krajowej bazy a danymi z </w:t>
      </w:r>
      <w:r w:rsidRPr="00A323BB">
        <w:t>krajowej inwentaryzacji emisji wynika także z różnicy zakresu tych danych</w:t>
      </w:r>
      <w:r w:rsidR="00B06BED" w:rsidRPr="00A323BB">
        <w:t xml:space="preserve">, </w:t>
      </w:r>
      <w:r w:rsidR="00A323BB">
        <w:t>zastosowanych różnic w </w:t>
      </w:r>
      <w:r w:rsidR="0005795D" w:rsidRPr="00A323BB">
        <w:t>podejściu metodycznym w analizach oraz zastosowanej klasyfikacji źródeł emisji</w:t>
      </w:r>
      <w:r w:rsidRPr="00A323BB">
        <w:t>.</w:t>
      </w:r>
    </w:p>
    <w:p w14:paraId="27ED0D7B" w14:textId="3E297C2E" w:rsidR="00897A0D" w:rsidRDefault="00897A0D" w:rsidP="00897A0D">
      <w:r>
        <w:lastRenderedPageBreak/>
        <w:t>Krajowa inwentaryzacja emisji obejmuje wszystkie sektory gospodarki generujące emisję NMLZO, natomiast zakres danych w Krajowej bazie jest węższy, przykładowo nie obejmuje emisji generowanej w wyniku stosowania rozpuszczalników w gospodarstwach domowych.</w:t>
      </w:r>
    </w:p>
    <w:p w14:paraId="13C3181F" w14:textId="09900D65" w:rsidR="00897A0D" w:rsidRDefault="00897A0D" w:rsidP="00897A0D">
      <w:r>
        <w:t>Instrumentem służącym do ograniczenia emisji NMLZO są przepisy określające dopuszczalne wartości maksymalnej zawartości LZO</w:t>
      </w:r>
      <w:r>
        <w:rPr>
          <w:rStyle w:val="Odwoanieprzypisudolnego"/>
        </w:rPr>
        <w:footnoteReference w:id="15"/>
      </w:r>
      <w:r w:rsidR="00F337B7" w:rsidRPr="00F337B7">
        <w:rPr>
          <w:vertAlign w:val="superscript"/>
        </w:rPr>
        <w:t>)</w:t>
      </w:r>
      <w:r>
        <w:t xml:space="preserve"> w farbach i lakierach przeznaczonych do malowania budynków i ich elementów wykończeniowych, wyposażeniowych oraz związanych z budynkami i tymi elementami konstrukcji. Wymogi te określone zostały w załączniku I do rozporządzenia Ministra Rozwoju</w:t>
      </w:r>
      <w:r>
        <w:rPr>
          <w:rStyle w:val="Odwoanieprzypisudolnego"/>
        </w:rPr>
        <w:footnoteReference w:id="16"/>
      </w:r>
      <w:r w:rsidR="00F337B7" w:rsidRPr="00F337B7">
        <w:rPr>
          <w:vertAlign w:val="superscript"/>
        </w:rPr>
        <w:t>)</w:t>
      </w:r>
      <w:r>
        <w:t>, zwanym dalej „rozporządzeniem LZO”. Redukcja emisji LZO wynika głównie z wdrożenia dyrektywy 2004/42/WE</w:t>
      </w:r>
      <w:r>
        <w:rPr>
          <w:rStyle w:val="Odwoanieprzypisudolnego"/>
        </w:rPr>
        <w:footnoteReference w:id="17"/>
      </w:r>
      <w:r w:rsidR="00F337B7" w:rsidRPr="00F337B7">
        <w:rPr>
          <w:vertAlign w:val="superscript"/>
        </w:rPr>
        <w:t>)</w:t>
      </w:r>
      <w:r>
        <w:t>, która do prawa polskiego została wdrożona przepisami rozporządzenia LZO.</w:t>
      </w:r>
    </w:p>
    <w:p w14:paraId="3E812531" w14:textId="723B3ECD" w:rsidR="00897A0D" w:rsidRDefault="00897A0D" w:rsidP="00897A0D">
      <w:r>
        <w:t xml:space="preserve">W ramach ciągłego procesu doskonalenia i ograniczania negatywnego wpływu na środowisko przedsiębiorstwa prowadzą prace związane z redukcją LZO w oferowanych przez siebie wyrobach. Jest to realizowane przez modyfikacje receptur polegające na zwiększaniu zawartości części stałych w istniejących wyrobach i oferowanie odbiorcom wyrobów o wysokiej zawartości części stałych oraz zastępowanie wyrobów rozpuszczalnikowych wyrobami </w:t>
      </w:r>
      <w:proofErr w:type="spellStart"/>
      <w:r>
        <w:t>wododyspersyjnymi</w:t>
      </w:r>
      <w:proofErr w:type="spellEnd"/>
      <w:r>
        <w:t xml:space="preserve">. Ponadto, aby ograniczyć emisję LZO w procesie produkcji farb i lakierów, producenci stosują </w:t>
      </w:r>
      <w:proofErr w:type="spellStart"/>
      <w:r>
        <w:t>skolektorowaną</w:t>
      </w:r>
      <w:proofErr w:type="spellEnd"/>
      <w:r>
        <w:t xml:space="preserve"> wentylację z katalitycznym dopalaniem LZO, co pozwala na zna</w:t>
      </w:r>
      <w:r w:rsidR="003C6BB7">
        <w:t>czące zredukowanie (nawet do 85</w:t>
      </w:r>
      <w:r>
        <w:t>%) potencjalnej emisji LZO powstającej w procesie produkcji farb.</w:t>
      </w:r>
    </w:p>
    <w:p w14:paraId="7B7CB106" w14:textId="08BDB083" w:rsidR="00897A0D" w:rsidRDefault="00897A0D" w:rsidP="00897A0D">
      <w:r>
        <w:t xml:space="preserve">Powyższe przepisy dotyczą produktów powszechnie dostępnych. Od kilku lat </w:t>
      </w:r>
      <w:r w:rsidR="00D9769C">
        <w:t xml:space="preserve">jest </w:t>
      </w:r>
      <w:r>
        <w:t>notowany wzrost ich sprzedaży. Jednak biorąc pod uwagę systematyczne ograniczanie udziału LZO w ich składzie (wynikające z przepisów prawnych), widoczny jest konsekwentny spadek emisji NMLZO ze stosowania przez gospodarstwa domowe farb i lakierów.</w:t>
      </w:r>
    </w:p>
    <w:p w14:paraId="79A0266B" w14:textId="575F7EB3" w:rsidR="00897A0D" w:rsidRDefault="00897A0D" w:rsidP="00897A0D">
      <w:r>
        <w:t xml:space="preserve">Zgodnie z art. 168a </w:t>
      </w:r>
      <w:proofErr w:type="spellStart"/>
      <w:r w:rsidR="00D9769C">
        <w:t>Poś</w:t>
      </w:r>
      <w:proofErr w:type="spellEnd"/>
      <w:r>
        <w:t>, kontrolę spełniania wymagań określonych w przepisach rozporządzenia LZO przez farby i lakiery zawiera</w:t>
      </w:r>
      <w:r w:rsidR="007C2240">
        <w:t xml:space="preserve">jące lotne związki organiczne, </w:t>
      </w:r>
      <w:r>
        <w:t>przeznaczone do malowania budynków i ich elementów wykończeniowych, wyposażeniowych oraz związanych z budynkami i tymi elementami konstrukcji oraz mieszaniny do odnawiania pojazdów, prowadzą:</w:t>
      </w:r>
    </w:p>
    <w:p w14:paraId="0FEEBECD" w14:textId="77777777" w:rsidR="00897A0D" w:rsidRDefault="00897A0D" w:rsidP="00B26D74">
      <w:pPr>
        <w:pStyle w:val="Akapitzlist"/>
        <w:numPr>
          <w:ilvl w:val="0"/>
          <w:numId w:val="15"/>
        </w:numPr>
      </w:pPr>
      <w:r>
        <w:t>właściwe organy Inspekcji Ochrony Środowiska – u producentów i użytkowników tych produktów,</w:t>
      </w:r>
    </w:p>
    <w:p w14:paraId="551A6F8D" w14:textId="77777777" w:rsidR="00897A0D" w:rsidRDefault="00897A0D" w:rsidP="00B26D74">
      <w:pPr>
        <w:pStyle w:val="Akapitzlist"/>
        <w:numPr>
          <w:ilvl w:val="0"/>
          <w:numId w:val="15"/>
        </w:numPr>
      </w:pPr>
      <w:r>
        <w:t>właściwe organy Inspekcji Handlowej – u importerów oraz sprzedawców hurtowych i detalicznych tych produktów,</w:t>
      </w:r>
    </w:p>
    <w:p w14:paraId="72364D16" w14:textId="77777777" w:rsidR="00897A0D" w:rsidRDefault="00897A0D" w:rsidP="00B26D74">
      <w:pPr>
        <w:pStyle w:val="Akapitzlist"/>
        <w:numPr>
          <w:ilvl w:val="0"/>
          <w:numId w:val="15"/>
        </w:numPr>
      </w:pPr>
      <w:r>
        <w:t>właściwe organy nadzoru budowlanego – w zakresie produktów, które są wyrobami budowlanymi.</w:t>
      </w:r>
    </w:p>
    <w:p w14:paraId="28382F2B" w14:textId="77777777" w:rsidR="00897A0D" w:rsidRDefault="00897A0D" w:rsidP="00897A0D">
      <w:r>
        <w:t>Następnie informacje te są przekazywane w terminie do końca marca roku następującego po roku, którego dotyczy kontrola, przez właściwe organy, do ministra właściwego do spraw klimatu.</w:t>
      </w:r>
    </w:p>
    <w:p w14:paraId="0E7646F0" w14:textId="3CBEE9E9" w:rsidR="00897A0D" w:rsidRDefault="00897A0D" w:rsidP="00897A0D">
      <w:r>
        <w:t xml:space="preserve">W 2025 r. wojewódzcy inspektorzy ochrony środowiska przeprowadzili kontrole 60 producentów i użytkowników produktów zawierających LZO. </w:t>
      </w:r>
      <w:r w:rsidRPr="001F7B93">
        <w:t xml:space="preserve">Ich celem było sprawdzenie zakresu informacji </w:t>
      </w:r>
      <w:r w:rsidRPr="001F7B93">
        <w:lastRenderedPageBreak/>
        <w:t>zamieszczanych na etykietach, sprawdzenie dokumentów udostępnionych przez kontrolowany podmiot, które potwierdzały przestrzeganie wymagań w zakresie maksymalnej zawartości LZO oraz weryfikacja rzeczywistej zawartości LZO przez badania laboratoryjne.</w:t>
      </w:r>
      <w:r>
        <w:t xml:space="preserve"> Kontrolami objęto 43 użytkowników i 17 producentów farb i lakierów zawierających LZO. Analizie w  trakcie kontroli poddano 352 produktów pobierając 18 próbek. 94 próbki poddano analizie przez podmiot kontrolowany. W 10 przypadkach podmioty badały próbki w laboratoriach akredytowanych. 38 produktów było</w:t>
      </w:r>
      <w:r w:rsidR="007C2240">
        <w:t xml:space="preserve"> analizowanych przez podmioty z </w:t>
      </w:r>
      <w:r>
        <w:t>zastosowaniem innych środków (np. metody obliczeniowej).</w:t>
      </w:r>
    </w:p>
    <w:p w14:paraId="6A8C0F25" w14:textId="2F8CAC26" w:rsidR="00897A0D" w:rsidRDefault="00897A0D" w:rsidP="00897A0D">
      <w:r>
        <w:t>W przypadku 3 kontroli (2 po stronie producenta i 1 po stronie użytkownika) stwierdzono naruszenia dotyczące dopuszczalnej zawartości LZO w farbach i lakierach, w tym w przypadku 2 próbek poddanych analizie wykryto niezgodność z wartościam</w:t>
      </w:r>
      <w:r w:rsidR="00540AF9">
        <w:t xml:space="preserve">i dopuszczalnymi LZO dla farb i </w:t>
      </w:r>
      <w:r>
        <w:t>lakierów. W wyniku</w:t>
      </w:r>
      <w:r w:rsidRPr="00DF1B5B">
        <w:t xml:space="preserve"> przeprowadzonych kontroli:</w:t>
      </w:r>
    </w:p>
    <w:p w14:paraId="1A2DF3DB" w14:textId="77777777" w:rsidR="00897A0D" w:rsidRDefault="00897A0D" w:rsidP="00B26D74">
      <w:pPr>
        <w:pStyle w:val="Akapitzlist"/>
        <w:numPr>
          <w:ilvl w:val="0"/>
          <w:numId w:val="16"/>
        </w:numPr>
      </w:pPr>
      <w:r>
        <w:t>skierowano 8 wystąpień do organów administracji rządowej i samorządowej,</w:t>
      </w:r>
    </w:p>
    <w:p w14:paraId="6FF0E43C" w14:textId="77777777" w:rsidR="00897A0D" w:rsidRDefault="00897A0D" w:rsidP="00B26D74">
      <w:pPr>
        <w:pStyle w:val="Akapitzlist"/>
        <w:numPr>
          <w:ilvl w:val="0"/>
          <w:numId w:val="16"/>
        </w:numPr>
      </w:pPr>
      <w:r>
        <w:t>wydano 1 zarządzenie pokontrolne,</w:t>
      </w:r>
    </w:p>
    <w:p w14:paraId="0770BD2C" w14:textId="77777777" w:rsidR="00897A0D" w:rsidRDefault="00897A0D" w:rsidP="00B26D74">
      <w:pPr>
        <w:pStyle w:val="Akapitzlist"/>
        <w:numPr>
          <w:ilvl w:val="0"/>
          <w:numId w:val="16"/>
        </w:numPr>
      </w:pPr>
      <w:r>
        <w:t>nałożono 1 mandat karny,</w:t>
      </w:r>
    </w:p>
    <w:p w14:paraId="0B15FFB4" w14:textId="77777777" w:rsidR="00897A0D" w:rsidRDefault="00897A0D" w:rsidP="00897A0D">
      <w:pPr>
        <w:pStyle w:val="Akapitzlist"/>
        <w:ind w:left="770"/>
      </w:pPr>
      <w:r>
        <w:t>oraz</w:t>
      </w:r>
    </w:p>
    <w:p w14:paraId="65FF5123" w14:textId="77777777" w:rsidR="00897A0D" w:rsidRDefault="00897A0D" w:rsidP="00B26D74">
      <w:pPr>
        <w:pStyle w:val="Akapitzlist"/>
        <w:numPr>
          <w:ilvl w:val="0"/>
          <w:numId w:val="16"/>
        </w:numPr>
      </w:pPr>
      <w:r>
        <w:t>udzielono 1 pouczenia.</w:t>
      </w:r>
    </w:p>
    <w:p w14:paraId="03A4FD5A" w14:textId="77777777" w:rsidR="00AB3E70" w:rsidRPr="00AB3E70" w:rsidRDefault="00AB3E70" w:rsidP="00AB3E70">
      <w:r w:rsidRPr="00AB3E70">
        <w:t>Kontrolą IH w 2025 r. objęto łącznie 61 przedsiębiorców, w tym: 30 sklepów detalicznych, 19 dużych sieci handlowych i 12 hurtowni. Nieprawidłowości stwierdzono u 9 przedsiębiorców (15% skontrolowanych).</w:t>
      </w:r>
    </w:p>
    <w:p w14:paraId="6B9816FF" w14:textId="77777777" w:rsidR="00AB3E70" w:rsidRPr="00AB3E70" w:rsidRDefault="00AB3E70" w:rsidP="00AB3E70">
      <w:r w:rsidRPr="00AB3E70">
        <w:t>W toku kontroli sprawdzono ogółem 312 partii produktów, z czego (z powodu różnego rodzaju nieprawidłowości) zakwestionowano 9 partii (3% sprawdzonych).</w:t>
      </w:r>
    </w:p>
    <w:p w14:paraId="44B72268" w14:textId="77777777" w:rsidR="00AB3E70" w:rsidRPr="00AB3E70" w:rsidRDefault="00AB3E70" w:rsidP="00AB3E70">
      <w:r w:rsidRPr="00AB3E70">
        <w:t>Inspektorzy ocenili prawidłowość oznakowania we wszystkich kontrolowanych partiach produktów, kwestionując pod tym względem 4 partie (1% skontrolowanych), z uwagi na:</w:t>
      </w:r>
    </w:p>
    <w:p w14:paraId="40AFCDAB" w14:textId="77777777" w:rsidR="00AB3E70" w:rsidRPr="00AB3E70" w:rsidRDefault="00AB3E70" w:rsidP="00AB3E70">
      <w:pPr>
        <w:pStyle w:val="Akapitzlist"/>
        <w:numPr>
          <w:ilvl w:val="0"/>
          <w:numId w:val="16"/>
        </w:numPr>
      </w:pPr>
      <w:r w:rsidRPr="00AB3E70">
        <w:t>niewskazanie kategorii i podkategorii produktu lub podanie niewłaściwej informacji o podkategorii produktu (rozbieżności pomiędzy treścią etykiety i karty technicznej),</w:t>
      </w:r>
    </w:p>
    <w:p w14:paraId="3371E373" w14:textId="7D80C5BC" w:rsidR="00AB3E70" w:rsidRPr="00AB3E70" w:rsidRDefault="00AB3E70" w:rsidP="00AB3E70">
      <w:pPr>
        <w:pStyle w:val="Akapitzlist"/>
        <w:numPr>
          <w:ilvl w:val="0"/>
          <w:numId w:val="16"/>
        </w:numPr>
      </w:pPr>
      <w:r w:rsidRPr="00AB3E70">
        <w:t>nieuwidocznienie lub uwidoczni</w:t>
      </w:r>
      <w:r>
        <w:t xml:space="preserve">enie niewłaściwej informacji na </w:t>
      </w:r>
      <w:r w:rsidRPr="00AB3E70">
        <w:t>temat maksymalnej zawartości LZO w produkcie gotowym do użytku (rozbieżności pomiędzy wartościami podanymi na etykiecie oraz umieszczonymi w karcie technicznej),</w:t>
      </w:r>
    </w:p>
    <w:p w14:paraId="332F93D0" w14:textId="77777777" w:rsidR="00AB3E70" w:rsidRPr="00AB3E70" w:rsidRDefault="00AB3E70" w:rsidP="00AB3E70">
      <w:pPr>
        <w:pStyle w:val="Akapitzlist"/>
        <w:numPr>
          <w:ilvl w:val="0"/>
          <w:numId w:val="16"/>
        </w:numPr>
      </w:pPr>
      <w:r w:rsidRPr="00AB3E70">
        <w:t>podanie wartości liczbowej, bez poprzedzenia jej skrótem „LZO” i bez zastosowania jednostki miary (g/l),</w:t>
      </w:r>
    </w:p>
    <w:p w14:paraId="43464EA8" w14:textId="2DF8CF94" w:rsidR="00AB3E70" w:rsidRPr="00AB3E70" w:rsidRDefault="00AB3E70" w:rsidP="00AB3E70">
      <w:pPr>
        <w:pStyle w:val="Akapitzlist"/>
        <w:numPr>
          <w:ilvl w:val="0"/>
          <w:numId w:val="16"/>
        </w:numPr>
      </w:pPr>
      <w:r w:rsidRPr="00AB3E70">
        <w:t>zastosowanie skrótu literowego w języku angielskim</w:t>
      </w:r>
      <w:r w:rsidRPr="00AB3E70">
        <w:rPr>
          <w:rStyle w:val="Odwoanieprzypisudolnego"/>
        </w:rPr>
        <w:footnoteReference w:id="18"/>
      </w:r>
      <w:r w:rsidRPr="00AB3E70">
        <w:rPr>
          <w:vertAlign w:val="superscript"/>
        </w:rPr>
        <w:t>)</w:t>
      </w:r>
      <w:r w:rsidRPr="00AB3E70">
        <w:t>, zamiast w języku polskim.</w:t>
      </w:r>
    </w:p>
    <w:p w14:paraId="7B44506E" w14:textId="77777777" w:rsidR="00AB3E70" w:rsidRPr="00AB3E70" w:rsidRDefault="00AB3E70" w:rsidP="00AB3E70">
      <w:r w:rsidRPr="00AB3E70">
        <w:t>Do badań laboratoryjnych pobrano 32 partie różnego rodzaju produktów (z wyłączeniem farb i lakierów w aerozolu). W wyniku przeprowadzonych badań zakwestionowano 5 partii produktów, z uwagi na niezgodność rzeczywistej zawartości LZO z zadeklarowaną na etykiecie produktu:</w:t>
      </w:r>
    </w:p>
    <w:p w14:paraId="06CE7E28" w14:textId="77777777" w:rsidR="00AB3E70" w:rsidRPr="00AB3E70" w:rsidRDefault="00AB3E70" w:rsidP="00AB3E70">
      <w:pPr>
        <w:pStyle w:val="Akapitzlist"/>
        <w:numPr>
          <w:ilvl w:val="0"/>
          <w:numId w:val="30"/>
        </w:numPr>
      </w:pPr>
      <w:r w:rsidRPr="00AB3E70">
        <w:t>impregnat powłokotwórczy (wynik badania: 504 g/l; wg informacji na etykiecie: maks. 470 g/l),</w:t>
      </w:r>
    </w:p>
    <w:p w14:paraId="3ACA711D" w14:textId="77777777" w:rsidR="00AB3E70" w:rsidRPr="00AB3E70" w:rsidRDefault="00AB3E70" w:rsidP="00AB3E70">
      <w:pPr>
        <w:pStyle w:val="Akapitzlist"/>
        <w:numPr>
          <w:ilvl w:val="0"/>
          <w:numId w:val="30"/>
        </w:numPr>
      </w:pPr>
      <w:r w:rsidRPr="00AB3E70">
        <w:t>emalia olejno-ftalowa do drewna i metalu (wynik badania: 302,5 g/l w próbce i 300,8 g/l w próbce kontrolnej; wg informacji na etykiecie: maks. 300 g/l),</w:t>
      </w:r>
    </w:p>
    <w:p w14:paraId="0362424D" w14:textId="77777777" w:rsidR="00AB3E70" w:rsidRPr="00AB3E70" w:rsidRDefault="00AB3E70" w:rsidP="00AB3E70">
      <w:pPr>
        <w:pStyle w:val="Akapitzlist"/>
        <w:numPr>
          <w:ilvl w:val="0"/>
          <w:numId w:val="30"/>
        </w:numPr>
      </w:pPr>
      <w:r w:rsidRPr="00AB3E70">
        <w:t>farba żaroodporna silikonowa (wynik badania: 592</w:t>
      </w:r>
      <w:r w:rsidRPr="00AB3E70">
        <w:rPr>
          <w:rFonts w:cstheme="minorHAnsi"/>
        </w:rPr>
        <w:t>±</w:t>
      </w:r>
      <w:r w:rsidRPr="00AB3E70">
        <w:t>87,4 g/l; wg informacji na etykiecie: maks. 500 g/l),</w:t>
      </w:r>
    </w:p>
    <w:p w14:paraId="6B963280" w14:textId="32AE25FC" w:rsidR="00AB3E70" w:rsidRPr="00AB3E70" w:rsidRDefault="00AB3E70" w:rsidP="00AB3E70">
      <w:pPr>
        <w:pStyle w:val="Akapitzlist"/>
        <w:numPr>
          <w:ilvl w:val="0"/>
          <w:numId w:val="30"/>
        </w:numPr>
      </w:pPr>
      <w:r w:rsidRPr="00AB3E70">
        <w:t>farba do malowania dachów 2 w 1 (grunt i farba na zewnątrz) RAL</w:t>
      </w:r>
      <w:r w:rsidRPr="00AB3E70">
        <w:rPr>
          <w:rStyle w:val="Odwoanieprzypisudolnego"/>
        </w:rPr>
        <w:footnoteReference w:id="19"/>
      </w:r>
      <w:r w:rsidRPr="00AB3E70">
        <w:rPr>
          <w:vertAlign w:val="superscript"/>
        </w:rPr>
        <w:t>)</w:t>
      </w:r>
      <w:r w:rsidRPr="00AB3E70">
        <w:t xml:space="preserve"> 9003 (wynik badania: 508,4 g/l; wg informacji na etykiecie: maks. 500 g/l),</w:t>
      </w:r>
    </w:p>
    <w:p w14:paraId="7C1C50FB" w14:textId="77777777" w:rsidR="00AB3E70" w:rsidRPr="00AB3E70" w:rsidRDefault="00AB3E70" w:rsidP="00AB3E70">
      <w:pPr>
        <w:pStyle w:val="Akapitzlist"/>
        <w:numPr>
          <w:ilvl w:val="0"/>
          <w:numId w:val="30"/>
        </w:numPr>
      </w:pPr>
      <w:r w:rsidRPr="00AB3E70">
        <w:lastRenderedPageBreak/>
        <w:t>farba do malowania dachów 2 w 1 (grunt i farba na zewnątrz) RAL 7024 (wynik badania: 508,37 g/l; wg informacji na etykiecie: maks. 500 g/l).</w:t>
      </w:r>
    </w:p>
    <w:p w14:paraId="655BB062" w14:textId="65CE9B7B" w:rsidR="00AB3E70" w:rsidRDefault="00AB3E70" w:rsidP="00AB3E70">
      <w:r w:rsidRPr="00AB3E70">
        <w:t>W związku ze stwierdzonymi niezgodnościami wojewódzcy inspektorzy IH wydali 5 decyzji administracyjnych</w:t>
      </w:r>
      <w:r w:rsidRPr="00AB3E70">
        <w:rPr>
          <w:rStyle w:val="Odwoanieprzypisudolnego"/>
        </w:rPr>
        <w:footnoteReference w:id="20"/>
      </w:r>
      <w:r w:rsidRPr="00AB3E70">
        <w:rPr>
          <w:vertAlign w:val="superscript"/>
        </w:rPr>
        <w:t>)</w:t>
      </w:r>
      <w:r w:rsidRPr="00AB3E70">
        <w:t xml:space="preserve"> w sprawie zobowiązania kontrolowanych przedsiębiorców do pokrycia kosztów badań zakwestionowanych wyrobów. Ponadto skierowano 7 wystąpień pokontrolnych do dostawców (producentów), informujących o stwierdzonych nieprawidłowościach. W 2 przypadkach poinformowano o nieprawidłowościach </w:t>
      </w:r>
      <w:proofErr w:type="spellStart"/>
      <w:r>
        <w:t>wioś</w:t>
      </w:r>
      <w:proofErr w:type="spellEnd"/>
      <w:r w:rsidRPr="00AB3E70">
        <w:t xml:space="preserve"> oraz skierowano wnioski o ukaranie do sądu.</w:t>
      </w:r>
    </w:p>
    <w:p w14:paraId="31481435" w14:textId="12129556" w:rsidR="00E1190C" w:rsidRPr="00AB3E70" w:rsidRDefault="00E1190C" w:rsidP="00E1190C">
      <w:pPr>
        <w:spacing w:before="0" w:after="160"/>
        <w:jc w:val="left"/>
      </w:pPr>
      <w:r>
        <w:br w:type="page"/>
      </w:r>
    </w:p>
    <w:p w14:paraId="43E4C552" w14:textId="2927766A" w:rsidR="008E4FE9" w:rsidRPr="00003CC6" w:rsidRDefault="008E4FE9" w:rsidP="005C5763">
      <w:pPr>
        <w:pStyle w:val="Nagwek2"/>
      </w:pPr>
      <w:bookmarkStart w:id="50" w:name="_Toc228280562"/>
      <w:r w:rsidRPr="00003CC6">
        <w:lastRenderedPageBreak/>
        <w:t>Emisja NO</w:t>
      </w:r>
      <w:r w:rsidR="00F26E16" w:rsidRPr="00315B85">
        <w:rPr>
          <w:vertAlign w:val="subscript"/>
        </w:rPr>
        <w:t>X</w:t>
      </w:r>
      <w:bookmarkEnd w:id="47"/>
      <w:bookmarkEnd w:id="50"/>
    </w:p>
    <w:p w14:paraId="3A72A80A" w14:textId="6350E87D" w:rsidR="008E4FE9" w:rsidRPr="008E4FE9" w:rsidRDefault="008E4FE9" w:rsidP="005C5763">
      <w:pPr>
        <w:pStyle w:val="Nagwek3"/>
      </w:pPr>
      <w:bookmarkStart w:id="51" w:name="_Toc68876457"/>
      <w:bookmarkStart w:id="52" w:name="_Toc69996742"/>
      <w:bookmarkStart w:id="53" w:name="_Toc131678167"/>
      <w:bookmarkStart w:id="54" w:name="_Toc228280563"/>
      <w:r w:rsidRPr="008E4FE9">
        <w:t>Źródła i trendy emisji NO</w:t>
      </w:r>
      <w:r w:rsidR="00F26E16" w:rsidRPr="0035374D">
        <w:rPr>
          <w:vertAlign w:val="subscript"/>
        </w:rPr>
        <w:t>X</w:t>
      </w:r>
      <w:bookmarkEnd w:id="51"/>
      <w:bookmarkEnd w:id="52"/>
      <w:bookmarkEnd w:id="53"/>
      <w:bookmarkEnd w:id="54"/>
    </w:p>
    <w:p w14:paraId="6584FB9F" w14:textId="5D28DCFD" w:rsidR="003065B3" w:rsidRDefault="00FB2978" w:rsidP="00D01C07">
      <w:pPr>
        <w:spacing w:before="240"/>
      </w:pPr>
      <w:bookmarkStart w:id="55" w:name="_Ref68101114"/>
      <w:r>
        <w:t xml:space="preserve">Głównym źródłem emisji </w:t>
      </w:r>
      <w:proofErr w:type="spellStart"/>
      <w:r>
        <w:t>NO</w:t>
      </w:r>
      <w:r w:rsidRPr="00425114">
        <w:rPr>
          <w:vertAlign w:val="subscript"/>
        </w:rPr>
        <w:t>x</w:t>
      </w:r>
      <w:proofErr w:type="spellEnd"/>
      <w:r>
        <w:t xml:space="preserve"> w 2024 r. było spalanie paliw (sektor energi</w:t>
      </w:r>
      <w:r w:rsidR="00D560B6">
        <w:t>i)</w:t>
      </w:r>
      <w:r w:rsidR="00B54729">
        <w:t>, które odpowiada za ponad 8</w:t>
      </w:r>
      <w:r w:rsidR="0029035A">
        <w:t>2</w:t>
      </w:r>
      <w:r>
        <w:t>% całkowitej krajowej emisji tego</w:t>
      </w:r>
      <w:r w:rsidR="00056348">
        <w:t xml:space="preserve"> zanieczyszczenia. W</w:t>
      </w:r>
      <w:r>
        <w:t xml:space="preserve">iększość emisji z tego sektora </w:t>
      </w:r>
      <w:r w:rsidR="00056348">
        <w:t>pochodzi ze spalania</w:t>
      </w:r>
      <w:r>
        <w:t xml:space="preserve"> paliw w transporcie (ok. 35%), następnie </w:t>
      </w:r>
      <w:r w:rsidR="00056348">
        <w:t>z</w:t>
      </w:r>
      <w:r>
        <w:t xml:space="preserve"> kategorii </w:t>
      </w:r>
      <w:r w:rsidRPr="00034F51">
        <w:rPr>
          <w:i/>
        </w:rPr>
        <w:t>Inne sektory</w:t>
      </w:r>
      <w:r>
        <w:t xml:space="preserve"> (ok. 21%), w której istotną rolę odgrywa emisja z gospodarstw domowych, a także </w:t>
      </w:r>
      <w:r w:rsidR="00056348">
        <w:t xml:space="preserve">z kategorii </w:t>
      </w:r>
      <w:r>
        <w:t>przemysł energetyczny (18%). Kolejnym sektorem odpowiedzialnym za emisję tego zaniec</w:t>
      </w:r>
      <w:r w:rsidR="00056348">
        <w:t>zyszczenia jest rolnictwo (ok.</w:t>
      </w:r>
      <w:r>
        <w:t xml:space="preserve"> 14%). Pozostała emisja pochodzi z sektora procesów przemy</w:t>
      </w:r>
      <w:r w:rsidR="003850B2">
        <w:t>słowych oraz odpadów. Na rys. 5</w:t>
      </w:r>
      <w:r>
        <w:t xml:space="preserve"> przedstawiono udział poszczególnych sektorów w całkowitej emisji </w:t>
      </w:r>
      <w:proofErr w:type="spellStart"/>
      <w:r>
        <w:t>NO</w:t>
      </w:r>
      <w:r w:rsidRPr="00425114">
        <w:rPr>
          <w:vertAlign w:val="subscript"/>
        </w:rPr>
        <w:t>x</w:t>
      </w:r>
      <w:proofErr w:type="spellEnd"/>
      <w:r>
        <w:t xml:space="preserve"> w 2024 r.</w:t>
      </w:r>
    </w:p>
    <w:p w14:paraId="4976AB72" w14:textId="3D979136" w:rsidR="00FB2978" w:rsidRDefault="003850B2" w:rsidP="00FB2978">
      <w:pPr>
        <w:keepNext/>
        <w:keepLines/>
      </w:pPr>
      <w:r>
        <w:t>Rys. 5</w:t>
      </w:r>
      <w:r w:rsidR="00FB2978" w:rsidRPr="00BD0EAC">
        <w:t>. Udział</w:t>
      </w:r>
      <w:r w:rsidR="00FB2978" w:rsidRPr="008E4FE9">
        <w:t xml:space="preserve"> poszczególnych sektorów w całkowitej emisji NO</w:t>
      </w:r>
      <w:r w:rsidR="00FB2978" w:rsidRPr="00740C87">
        <w:rPr>
          <w:vertAlign w:val="subscript"/>
        </w:rPr>
        <w:t>X</w:t>
      </w:r>
      <w:r w:rsidR="00FB2978" w:rsidRPr="008E4FE9">
        <w:t xml:space="preserve"> w 202</w:t>
      </w:r>
      <w:r w:rsidR="00FB2978">
        <w:t>4</w:t>
      </w:r>
      <w:r w:rsidR="00FB2978" w:rsidRPr="008E4FE9">
        <w:t xml:space="preserve"> r. </w:t>
      </w:r>
    </w:p>
    <w:p w14:paraId="154F2C35" w14:textId="0EE7A4EE" w:rsidR="00FB2978" w:rsidRPr="003850B2" w:rsidRDefault="003850B2" w:rsidP="003850B2">
      <w:pPr>
        <w:keepNext/>
        <w:keepLines/>
        <w:spacing w:after="0"/>
        <w:rPr>
          <w:color w:val="0070C0"/>
        </w:rPr>
      </w:pPr>
      <w:r>
        <w:rPr>
          <w:noProof/>
          <w:color w:val="0070C0"/>
          <w:lang w:eastAsia="pl-PL"/>
        </w:rPr>
        <w:drawing>
          <wp:inline distT="0" distB="0" distL="0" distR="0" wp14:anchorId="13FBC538" wp14:editId="0A6DA7AC">
            <wp:extent cx="5753100" cy="3429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049" cy="3437314"/>
                    </a:xfrm>
                    <a:prstGeom prst="rect">
                      <a:avLst/>
                    </a:prstGeom>
                    <a:noFill/>
                  </pic:spPr>
                </pic:pic>
              </a:graphicData>
            </a:graphic>
          </wp:inline>
        </w:drawing>
      </w:r>
    </w:p>
    <w:p w14:paraId="26E94340" w14:textId="50D81BA0" w:rsidR="00E60FD2" w:rsidRPr="00E60FD2" w:rsidRDefault="00E60FD2" w:rsidP="003850B2">
      <w:pPr>
        <w:keepNext/>
        <w:keepLines/>
        <w:rPr>
          <w:sz w:val="18"/>
        </w:rPr>
      </w:pPr>
      <w:r>
        <w:rPr>
          <w:sz w:val="18"/>
        </w:rPr>
        <w:t>Źródło: Opracowano na podstawie IIR 2026, KOBiZE</w:t>
      </w:r>
    </w:p>
    <w:p w14:paraId="45319CD3" w14:textId="474811AF" w:rsidR="00E60FD2" w:rsidRPr="00F84838" w:rsidRDefault="00E60FD2" w:rsidP="00E60FD2">
      <w:r w:rsidRPr="008E4FE9">
        <w:t xml:space="preserve">Powyższe dane wskazują, że </w:t>
      </w:r>
      <w:r w:rsidR="00614DAF">
        <w:t>istotnym</w:t>
      </w:r>
      <w:r w:rsidRPr="008E4FE9">
        <w:t xml:space="preserve"> źródłem emisji NO</w:t>
      </w:r>
      <w:r>
        <w:rPr>
          <w:vertAlign w:val="subscript"/>
        </w:rPr>
        <w:t>X</w:t>
      </w:r>
      <w:r w:rsidRPr="009E7F5F">
        <w:t xml:space="preserve"> </w:t>
      </w:r>
      <w:r w:rsidRPr="008E4FE9">
        <w:t xml:space="preserve">są procesy spalania w transporcie. Dlatego </w:t>
      </w:r>
      <w:r w:rsidRPr="00F84838">
        <w:t>też działania zmierzające do redukcji emisji NO</w:t>
      </w:r>
      <w:r w:rsidRPr="00F84838">
        <w:rPr>
          <w:vertAlign w:val="subscript"/>
        </w:rPr>
        <w:t>X</w:t>
      </w:r>
      <w:r w:rsidRPr="00F84838">
        <w:t xml:space="preserve"> są skoncentrowane w obszarze transportu.</w:t>
      </w:r>
    </w:p>
    <w:p w14:paraId="1A67D837" w14:textId="396D10E6" w:rsidR="00305AB7" w:rsidRPr="00305AB7" w:rsidRDefault="00FB4243" w:rsidP="00BD4BFB">
      <w:r>
        <w:t xml:space="preserve">W liczbach bezwzględnych dane te przedstawiają się następująco: w 2005 r. całkowita emisja </w:t>
      </w:r>
      <w:proofErr w:type="spellStart"/>
      <w:r>
        <w:t>NO</w:t>
      </w:r>
      <w:r w:rsidRPr="00425114">
        <w:rPr>
          <w:vertAlign w:val="subscript"/>
        </w:rPr>
        <w:t>x</w:t>
      </w:r>
      <w:proofErr w:type="spellEnd"/>
      <w:r>
        <w:t xml:space="preserve"> wyniosła 835,72</w:t>
      </w:r>
      <w:r w:rsidRPr="003B0B02">
        <w:t> </w:t>
      </w:r>
      <w:proofErr w:type="spellStart"/>
      <w:r w:rsidRPr="003B0B02">
        <w:t>kt</w:t>
      </w:r>
      <w:proofErr w:type="spellEnd"/>
      <w:r w:rsidRPr="003B0B02">
        <w:t>, w 2</w:t>
      </w:r>
      <w:r>
        <w:t xml:space="preserve">023 r. – 503,34 </w:t>
      </w:r>
      <w:proofErr w:type="spellStart"/>
      <w:r>
        <w:t>kt</w:t>
      </w:r>
      <w:proofErr w:type="spellEnd"/>
      <w:r>
        <w:t>, natomiast w </w:t>
      </w:r>
      <w:r w:rsidRPr="003B0B02">
        <w:t>202</w:t>
      </w:r>
      <w:r>
        <w:t>4</w:t>
      </w:r>
      <w:r w:rsidRPr="003B0B02">
        <w:t xml:space="preserve"> r. – </w:t>
      </w:r>
      <w:r>
        <w:t xml:space="preserve">476,84 </w:t>
      </w:r>
      <w:proofErr w:type="spellStart"/>
      <w:r w:rsidRPr="003B0B02">
        <w:t>kt</w:t>
      </w:r>
      <w:proofErr w:type="spellEnd"/>
      <w:r w:rsidRPr="003B0B02">
        <w:t>.</w:t>
      </w:r>
      <w:r>
        <w:t xml:space="preserve"> Emisje </w:t>
      </w:r>
      <w:proofErr w:type="spellStart"/>
      <w:r>
        <w:t>NO</w:t>
      </w:r>
      <w:r w:rsidRPr="00425114">
        <w:rPr>
          <w:vertAlign w:val="subscript"/>
        </w:rPr>
        <w:t>x</w:t>
      </w:r>
      <w:proofErr w:type="spellEnd"/>
      <w:r>
        <w:t xml:space="preserve"> w 2024 r. spadły </w:t>
      </w:r>
      <w:r w:rsidR="00E60FD2" w:rsidRPr="00F84838">
        <w:t>w stosunku do 202</w:t>
      </w:r>
      <w:r w:rsidR="00B54729" w:rsidRPr="00F84838">
        <w:t>3</w:t>
      </w:r>
      <w:r w:rsidR="00E60FD2" w:rsidRPr="00F84838">
        <w:t xml:space="preserve"> r. o </w:t>
      </w:r>
      <w:r w:rsidR="00E60FD2" w:rsidRPr="007F7A89">
        <w:t xml:space="preserve">ponad </w:t>
      </w:r>
      <w:r w:rsidR="00F84838" w:rsidRPr="007F7A89">
        <w:t>5</w:t>
      </w:r>
      <w:r w:rsidRPr="007F7A89">
        <w:t xml:space="preserve">%, co </w:t>
      </w:r>
      <w:r w:rsidR="00E60FD2" w:rsidRPr="007F7A89">
        <w:t>wpisuje</w:t>
      </w:r>
      <w:r w:rsidR="00E60FD2" w:rsidRPr="00F84838">
        <w:t xml:space="preserve"> się w długotermin</w:t>
      </w:r>
      <w:r>
        <w:t>owy trend spadkowy. Natomiast w </w:t>
      </w:r>
      <w:r w:rsidR="00E60FD2" w:rsidRPr="00F84838">
        <w:t xml:space="preserve">stosunku do 2005 r. </w:t>
      </w:r>
      <w:r>
        <w:t xml:space="preserve">całkowita </w:t>
      </w:r>
      <w:r w:rsidR="00E60FD2" w:rsidRPr="00305AB7">
        <w:t>emisja NO</w:t>
      </w:r>
      <w:r w:rsidR="00E60FD2" w:rsidRPr="00305AB7">
        <w:rPr>
          <w:vertAlign w:val="subscript"/>
        </w:rPr>
        <w:t xml:space="preserve">X </w:t>
      </w:r>
      <w:r w:rsidR="00E60FD2" w:rsidRPr="00305AB7">
        <w:t xml:space="preserve">spadła o </w:t>
      </w:r>
      <w:r w:rsidR="00F84838" w:rsidRPr="00305AB7">
        <w:t>prawie 43</w:t>
      </w:r>
      <w:r w:rsidR="00E60FD2" w:rsidRPr="00305AB7">
        <w:t>%. W 202</w:t>
      </w:r>
      <w:r w:rsidR="00F84838" w:rsidRPr="00305AB7">
        <w:t>4</w:t>
      </w:r>
      <w:r w:rsidR="00E60FD2" w:rsidRPr="00305AB7">
        <w:t xml:space="preserve"> r. emisja w sektorze transportu zmniejszyła się w porównaniu do 202</w:t>
      </w:r>
      <w:r w:rsidR="00F84838" w:rsidRPr="00305AB7">
        <w:t>3</w:t>
      </w:r>
      <w:r w:rsidR="00E60FD2" w:rsidRPr="00305AB7">
        <w:t xml:space="preserve"> r. </w:t>
      </w:r>
      <w:r w:rsidR="00305AB7" w:rsidRPr="00305AB7">
        <w:t>z powodu odnawiania się struktury wiekowej pojazdów (coraz większy udział pojazdów spełniających najnowsze standardy emisji i zmniejszająca się liczba pojazdów spełniających niższe wymagania środowiskowe), jak również</w:t>
      </w:r>
      <w:r w:rsidR="00056348">
        <w:t xml:space="preserve"> w związku ze</w:t>
      </w:r>
      <w:r w:rsidR="00305AB7" w:rsidRPr="00305AB7">
        <w:t xml:space="preserve"> zwiększaniem udziału pojazdów hybrydowych oraz elektrycznych. </w:t>
      </w:r>
      <w:r w:rsidR="00E60FD2" w:rsidRPr="00305AB7">
        <w:t>Natomiast spadek emisji w sektorze</w:t>
      </w:r>
      <w:r w:rsidR="00F61078">
        <w:t xml:space="preserve"> energii w </w:t>
      </w:r>
      <w:r w:rsidR="00305AB7" w:rsidRPr="00305AB7">
        <w:t xml:space="preserve">kategorii </w:t>
      </w:r>
      <w:r w:rsidR="00305AB7" w:rsidRPr="00034F51">
        <w:rPr>
          <w:i/>
        </w:rPr>
        <w:t>Inne sektory</w:t>
      </w:r>
      <w:r w:rsidR="00305AB7" w:rsidRPr="00305AB7">
        <w:t xml:space="preserve"> </w:t>
      </w:r>
      <w:r w:rsidR="00E60FD2" w:rsidRPr="00305AB7">
        <w:t>spowodowany był zmniejszeniem zużycia pa</w:t>
      </w:r>
      <w:r w:rsidR="00F61078">
        <w:t>liw (głównie węgla kamiennego i </w:t>
      </w:r>
      <w:r w:rsidR="00E60FD2" w:rsidRPr="00305AB7">
        <w:t xml:space="preserve">brunatnego) </w:t>
      </w:r>
      <w:r w:rsidR="00305AB7" w:rsidRPr="00305AB7">
        <w:t>w gospodarstwach domowych oraz oleju napędowego</w:t>
      </w:r>
      <w:r w:rsidR="00F61078">
        <w:t xml:space="preserve"> wykorzystywanego jako paliwo w </w:t>
      </w:r>
      <w:r w:rsidR="00305AB7" w:rsidRPr="00305AB7">
        <w:t>pojazdach rolniczych.</w:t>
      </w:r>
      <w:r w:rsidR="00305AB7">
        <w:t xml:space="preserve"> </w:t>
      </w:r>
    </w:p>
    <w:p w14:paraId="5E2C6920" w14:textId="5F8FF3BE" w:rsidR="00FB2978" w:rsidRDefault="00BD4BFB" w:rsidP="00056348">
      <w:r w:rsidRPr="0082487B">
        <w:t>Zgodnie z art. 4 NEC część emisji NO</w:t>
      </w:r>
      <w:r w:rsidRPr="0082487B">
        <w:rPr>
          <w:vertAlign w:val="subscript"/>
        </w:rPr>
        <w:t xml:space="preserve">X </w:t>
      </w:r>
      <w:r w:rsidRPr="0082487B">
        <w:t xml:space="preserve">z sektora rolnictwa, tj. wynikająca z kategorii 3B (nawozy naturalne) i 3D (gleby rolne), nie jest objęta celami redukcyjnymi określonymi dla państw członkowskich na lata 2020–2029 i począwszy od 2030 r. </w:t>
      </w:r>
      <w:r w:rsidRPr="007D170E">
        <w:t xml:space="preserve">Zatem, nie uwzględniając emisji z kategorii 3B i 3D, całkowita emisja </w:t>
      </w:r>
      <w:r w:rsidRPr="007D170E">
        <w:lastRenderedPageBreak/>
        <w:t>NO</w:t>
      </w:r>
      <w:r w:rsidRPr="007D170E">
        <w:rPr>
          <w:vertAlign w:val="subscript"/>
        </w:rPr>
        <w:t>X</w:t>
      </w:r>
      <w:r w:rsidRPr="007D170E">
        <w:t xml:space="preserve"> w 202</w:t>
      </w:r>
      <w:r w:rsidR="002260B2">
        <w:t>4 r. wyniosła 408,30</w:t>
      </w:r>
      <w:r w:rsidRPr="007D170E">
        <w:t xml:space="preserve"> </w:t>
      </w:r>
      <w:proofErr w:type="spellStart"/>
      <w:r w:rsidR="007D170E" w:rsidRPr="007D170E">
        <w:t>kt</w:t>
      </w:r>
      <w:proofErr w:type="spellEnd"/>
      <w:r w:rsidR="007D170E" w:rsidRPr="007D170E">
        <w:t>, co stanowi spadek o ponad 5</w:t>
      </w:r>
      <w:r w:rsidRPr="007D170E">
        <w:t>% w stosunku do 202</w:t>
      </w:r>
      <w:r w:rsidR="007D170E" w:rsidRPr="007D170E">
        <w:t>3</w:t>
      </w:r>
      <w:r w:rsidRPr="007D170E">
        <w:t xml:space="preserve"> r., w którym emisja NO</w:t>
      </w:r>
      <w:r w:rsidRPr="007D170E">
        <w:rPr>
          <w:vertAlign w:val="subscript"/>
        </w:rPr>
        <w:t>X</w:t>
      </w:r>
      <w:r w:rsidR="007D170E" w:rsidRPr="007D170E">
        <w:t xml:space="preserve"> kształtowała się na poziomie 432,58 </w:t>
      </w:r>
      <w:proofErr w:type="spellStart"/>
      <w:r w:rsidR="007D170E" w:rsidRPr="007D170E">
        <w:t>kt</w:t>
      </w:r>
      <w:proofErr w:type="spellEnd"/>
      <w:r w:rsidR="007D170E" w:rsidRPr="007D170E">
        <w:t xml:space="preserve"> oraz spadek o 46,9</w:t>
      </w:r>
      <w:r w:rsidRPr="007D170E">
        <w:t>% w stosunku do roku bazowego 2005. Spadek emisji NO</w:t>
      </w:r>
      <w:r w:rsidRPr="007D170E">
        <w:rPr>
          <w:vertAlign w:val="subscript"/>
        </w:rPr>
        <w:t>X</w:t>
      </w:r>
      <w:r w:rsidRPr="007D170E">
        <w:t xml:space="preserve"> odnotowano przede wszystkim w sektorze energii.</w:t>
      </w:r>
      <w:r w:rsidR="00056348">
        <w:t xml:space="preserve"> </w:t>
      </w:r>
      <w:r>
        <w:t>Na r</w:t>
      </w:r>
      <w:r w:rsidRPr="0020396B" w:rsidDel="00B53AF4">
        <w:t xml:space="preserve">ys. </w:t>
      </w:r>
      <w:r w:rsidR="008D60A3">
        <w:rPr>
          <w:noProof/>
        </w:rPr>
        <w:t>6</w:t>
      </w:r>
      <w:r>
        <w:t xml:space="preserve"> przedstawiono </w:t>
      </w:r>
      <w:r w:rsidRPr="008E4FE9">
        <w:t xml:space="preserve">całkowitą </w:t>
      </w:r>
      <w:r w:rsidRPr="008E4FE9" w:rsidDel="00B53AF4">
        <w:t>emisj</w:t>
      </w:r>
      <w:r w:rsidRPr="008E4FE9">
        <w:t>ę</w:t>
      </w:r>
      <w:r w:rsidRPr="008E4FE9" w:rsidDel="00B53AF4">
        <w:t xml:space="preserve"> </w:t>
      </w:r>
      <w:r w:rsidRPr="008E4FE9">
        <w:t>NO</w:t>
      </w:r>
      <w:r>
        <w:rPr>
          <w:vertAlign w:val="subscript"/>
        </w:rPr>
        <w:t>X</w:t>
      </w:r>
      <w:r w:rsidRPr="008E4FE9" w:rsidDel="00B53AF4">
        <w:t xml:space="preserve"> w wybranych latach</w:t>
      </w:r>
      <w:r w:rsidRPr="008E4FE9">
        <w:t xml:space="preserve"> historycznych</w:t>
      </w:r>
      <w:r>
        <w:t>.</w:t>
      </w:r>
    </w:p>
    <w:p w14:paraId="1E42FED1" w14:textId="4DD5AB88" w:rsidR="00BD4BFB" w:rsidRDefault="008D60A3" w:rsidP="00BD4BFB">
      <w:pPr>
        <w:keepNext/>
        <w:keepLines/>
      </w:pPr>
      <w:r>
        <w:t>Rys. 6.</w:t>
      </w:r>
      <w:r w:rsidR="00924B32">
        <w:t xml:space="preserve"> Emisje history</w:t>
      </w:r>
      <w:r w:rsidR="00BD4BFB" w:rsidRPr="0020396B">
        <w:t xml:space="preserve">czne </w:t>
      </w:r>
      <w:r w:rsidR="00BD4BFB" w:rsidRPr="008E4FE9">
        <w:t>NO</w:t>
      </w:r>
      <w:r w:rsidR="00BD4BFB">
        <w:rPr>
          <w:vertAlign w:val="subscript"/>
        </w:rPr>
        <w:t>X</w:t>
      </w:r>
      <w:r w:rsidR="00BD4BFB" w:rsidRPr="00C60389">
        <w:t>*</w:t>
      </w:r>
      <w:r w:rsidR="00A24F43">
        <w:t xml:space="preserve"> </w:t>
      </w:r>
      <w:r w:rsidR="00A24F43" w:rsidRPr="00FE63C5">
        <w:t>na tle celu redukcyjnego</w:t>
      </w:r>
    </w:p>
    <w:p w14:paraId="54D00D7E" w14:textId="5D5E7580" w:rsidR="008D60A3" w:rsidRDefault="00202433" w:rsidP="00BD4BFB">
      <w:pPr>
        <w:keepNext/>
        <w:keepLines/>
      </w:pPr>
      <w:r>
        <w:rPr>
          <w:noProof/>
          <w:lang w:eastAsia="pl-PL"/>
        </w:rPr>
        <w:drawing>
          <wp:inline distT="0" distB="0" distL="0" distR="0" wp14:anchorId="03DA002C" wp14:editId="668C22F0">
            <wp:extent cx="5727700" cy="3192646"/>
            <wp:effectExtent l="0" t="0" r="6350" b="825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196" cy="3206300"/>
                    </a:xfrm>
                    <a:prstGeom prst="rect">
                      <a:avLst/>
                    </a:prstGeom>
                    <a:noFill/>
                  </pic:spPr>
                </pic:pic>
              </a:graphicData>
            </a:graphic>
          </wp:inline>
        </w:drawing>
      </w:r>
    </w:p>
    <w:p w14:paraId="550C778C" w14:textId="77777777" w:rsidR="00BD4BFB" w:rsidRPr="008E4FE9" w:rsidRDefault="00BD4BFB" w:rsidP="00BD4BFB">
      <w:pPr>
        <w:keepNext/>
        <w:keepLines/>
        <w:spacing w:after="0"/>
        <w:rPr>
          <w:sz w:val="18"/>
        </w:rPr>
      </w:pPr>
      <w:r w:rsidRPr="008E4FE9">
        <w:rPr>
          <w:sz w:val="18"/>
        </w:rPr>
        <w:t>*Emisje NO</w:t>
      </w:r>
      <w:r w:rsidRPr="00F52DDA">
        <w:rPr>
          <w:sz w:val="18"/>
          <w:vertAlign w:val="subscript"/>
        </w:rPr>
        <w:t xml:space="preserve">X </w:t>
      </w:r>
      <w:r w:rsidRPr="008E4FE9">
        <w:rPr>
          <w:sz w:val="18"/>
        </w:rPr>
        <w:t xml:space="preserve">przedstawione na wykresie nie uwzględniają emisji z kategorii 3B </w:t>
      </w:r>
      <w:r w:rsidRPr="008E4FE9">
        <w:rPr>
          <w:sz w:val="18"/>
          <w:szCs w:val="18"/>
        </w:rPr>
        <w:t>(nawozy naturalne) i 3D (gleby rolne)</w:t>
      </w:r>
      <w:r w:rsidRPr="008E4FE9">
        <w:rPr>
          <w:sz w:val="18"/>
        </w:rPr>
        <w:t>, które nie są objęte celem redukcyjnym określonym dla państw członkowskich na lata 2020</w:t>
      </w:r>
      <w:r>
        <w:rPr>
          <w:sz w:val="18"/>
        </w:rPr>
        <w:sym w:font="Symbol" w:char="F02D"/>
      </w:r>
      <w:r w:rsidRPr="008E4FE9">
        <w:rPr>
          <w:sz w:val="18"/>
        </w:rPr>
        <w:t>2029.</w:t>
      </w:r>
    </w:p>
    <w:p w14:paraId="00FEB9B8" w14:textId="3461F65C" w:rsidR="00FB2978" w:rsidRPr="008D60A3" w:rsidRDefault="00BD4BFB" w:rsidP="008D60A3">
      <w:pPr>
        <w:keepNext/>
        <w:keepLines/>
        <w:spacing w:before="0"/>
        <w:rPr>
          <w:iCs/>
          <w:sz w:val="18"/>
          <w:szCs w:val="18"/>
        </w:rPr>
      </w:pPr>
      <w:r w:rsidRPr="008E4FE9">
        <w:rPr>
          <w:iCs/>
          <w:sz w:val="18"/>
          <w:szCs w:val="18"/>
        </w:rPr>
        <w:t>Źródło: Opracowano na podstawie IIR 202</w:t>
      </w:r>
      <w:r>
        <w:rPr>
          <w:iCs/>
          <w:sz w:val="18"/>
          <w:szCs w:val="18"/>
        </w:rPr>
        <w:t>6</w:t>
      </w:r>
      <w:r w:rsidRPr="008E4FE9">
        <w:rPr>
          <w:iCs/>
          <w:sz w:val="18"/>
          <w:szCs w:val="18"/>
        </w:rPr>
        <w:t>, KOBiZE</w:t>
      </w:r>
    </w:p>
    <w:p w14:paraId="767143DE" w14:textId="66746A13" w:rsidR="00DD61F2" w:rsidRDefault="00E728DC" w:rsidP="00034F51">
      <w:pPr>
        <w:spacing w:before="240"/>
      </w:pPr>
      <w:r w:rsidRPr="00A126E5">
        <w:rPr>
          <w:rFonts w:eastAsiaTheme="minorEastAsia" w:cs="Calibri"/>
        </w:rPr>
        <w:t>Cel redukcyjny dla Polski na lata 2020</w:t>
      </w:r>
      <w:r w:rsidR="006227E1">
        <w:rPr>
          <w:rFonts w:eastAsiaTheme="minorEastAsia" w:cs="Calibri"/>
        </w:rPr>
        <w:t>–</w:t>
      </w:r>
      <w:r w:rsidRPr="00A126E5">
        <w:rPr>
          <w:rFonts w:eastAsiaTheme="minorEastAsia" w:cs="Calibri"/>
        </w:rPr>
        <w:t xml:space="preserve">2029, określony w dyrektywie </w:t>
      </w:r>
      <w:r w:rsidRPr="00A126E5">
        <w:rPr>
          <w:snapToGrid w:val="0"/>
        </w:rPr>
        <w:t>NEC</w:t>
      </w:r>
      <w:r w:rsidRPr="00A126E5">
        <w:t xml:space="preserve">, </w:t>
      </w:r>
      <w:r w:rsidRPr="00A126E5">
        <w:rPr>
          <w:snapToGrid w:val="0"/>
        </w:rPr>
        <w:t xml:space="preserve">wynosi 30% w stosunku do emisji </w:t>
      </w:r>
      <w:proofErr w:type="spellStart"/>
      <w:r w:rsidRPr="00A126E5">
        <w:rPr>
          <w:snapToGrid w:val="0"/>
        </w:rPr>
        <w:t>NO</w:t>
      </w:r>
      <w:r w:rsidRPr="00A126E5">
        <w:rPr>
          <w:snapToGrid w:val="0"/>
          <w:vertAlign w:val="subscript"/>
        </w:rPr>
        <w:t>x</w:t>
      </w:r>
      <w:proofErr w:type="spellEnd"/>
      <w:r w:rsidRPr="00A126E5">
        <w:rPr>
          <w:snapToGrid w:val="0"/>
        </w:rPr>
        <w:t xml:space="preserve"> w 2005 r., przy czym z</w:t>
      </w:r>
      <w:r w:rsidRPr="00A126E5">
        <w:rPr>
          <w:rFonts w:eastAsiaTheme="minorEastAsia" w:cs="Calibri"/>
        </w:rPr>
        <w:t xml:space="preserve">godnie z art. 4 ww. dyrektywy emisja </w:t>
      </w:r>
      <w:proofErr w:type="spellStart"/>
      <w:r w:rsidRPr="00A126E5">
        <w:rPr>
          <w:rFonts w:eastAsiaTheme="minorEastAsia" w:cs="Calibri"/>
        </w:rPr>
        <w:t>NO</w:t>
      </w:r>
      <w:r w:rsidRPr="00A126E5">
        <w:rPr>
          <w:rFonts w:eastAsiaTheme="minorEastAsia" w:cs="Calibri"/>
          <w:vertAlign w:val="subscript"/>
        </w:rPr>
        <w:t>x</w:t>
      </w:r>
      <w:proofErr w:type="spellEnd"/>
      <w:r w:rsidRPr="00A126E5">
        <w:rPr>
          <w:rFonts w:eastAsiaTheme="minorEastAsia" w:cs="Calibri"/>
        </w:rPr>
        <w:t xml:space="preserve"> z sektorów 3B (nawozy naturalne) i 3D (gleby rolne) nie jest objęta celem redukcyjnym określonym dla państw członkowskich UE. </w:t>
      </w:r>
      <w:r w:rsidR="00BD4BFB" w:rsidRPr="00A126E5">
        <w:t>Poziom</w:t>
      </w:r>
      <w:r w:rsidR="00BD4BFB" w:rsidRPr="00924B32">
        <w:t xml:space="preserve"> emisji </w:t>
      </w:r>
      <w:r w:rsidR="00BD4BFB" w:rsidRPr="00924B32">
        <w:rPr>
          <w:lang w:eastAsia="pl-PL"/>
        </w:rPr>
        <w:t>NO</w:t>
      </w:r>
      <w:r w:rsidR="00BD4BFB" w:rsidRPr="00924B32">
        <w:rPr>
          <w:vertAlign w:val="subscript"/>
          <w:lang w:eastAsia="pl-PL"/>
        </w:rPr>
        <w:t>X</w:t>
      </w:r>
      <w:r w:rsidR="00BD4BFB" w:rsidRPr="00924B32">
        <w:rPr>
          <w:lang w:eastAsia="pl-PL"/>
        </w:rPr>
        <w:t xml:space="preserve"> </w:t>
      </w:r>
      <w:r w:rsidR="00BD4BFB" w:rsidRPr="00924B32">
        <w:t>wynikający z celu redukcyjnego na lata 2020–2029 (</w:t>
      </w:r>
      <w:r w:rsidR="002260B2">
        <w:t>30%) wynosi 538,33</w:t>
      </w:r>
      <w:r w:rsidR="00D622D6">
        <w:t xml:space="preserve"> </w:t>
      </w:r>
      <w:proofErr w:type="spellStart"/>
      <w:r w:rsidR="00D622D6">
        <w:t>kt</w:t>
      </w:r>
      <w:proofErr w:type="spellEnd"/>
      <w:r w:rsidR="00D622D6">
        <w:t xml:space="preserve"> i </w:t>
      </w:r>
      <w:r w:rsidR="00BD4BFB" w:rsidRPr="00924B32">
        <w:t>został dotrzymany w 202</w:t>
      </w:r>
      <w:r w:rsidR="00924B32" w:rsidRPr="00924B32">
        <w:t>4</w:t>
      </w:r>
      <w:r w:rsidR="00BD4BFB" w:rsidRPr="00924B32">
        <w:t xml:space="preserve"> r. Stopień redukcji emisji NO</w:t>
      </w:r>
      <w:r w:rsidR="00BD4BFB" w:rsidRPr="00924B32">
        <w:rPr>
          <w:vertAlign w:val="subscript"/>
        </w:rPr>
        <w:t>X</w:t>
      </w:r>
      <w:r w:rsidR="00BD4BFB" w:rsidRPr="00924B32">
        <w:t xml:space="preserve"> osiągnięty w 202</w:t>
      </w:r>
      <w:r w:rsidR="00924B32" w:rsidRPr="00924B32">
        <w:t>4</w:t>
      </w:r>
      <w:r w:rsidR="00BD4BFB" w:rsidRPr="00924B32">
        <w:t xml:space="preserve"> r. w porównaniu z 2005 r. wyniósł </w:t>
      </w:r>
      <w:r w:rsidR="00924B32" w:rsidRPr="00924B32">
        <w:t>46,9</w:t>
      </w:r>
      <w:r w:rsidR="00BD4BFB" w:rsidRPr="00924B32">
        <w:t>%. Wobec powyższego w 202</w:t>
      </w:r>
      <w:r w:rsidR="00924B32" w:rsidRPr="00924B32">
        <w:t>4</w:t>
      </w:r>
      <w:r w:rsidR="00BD4BFB" w:rsidRPr="00924B32">
        <w:t xml:space="preserve"> r. cel redukcyjny został osiągnięty z nadwyżką (redukcja emisji NO</w:t>
      </w:r>
      <w:r w:rsidR="00BD4BFB" w:rsidRPr="00924B32">
        <w:rPr>
          <w:vertAlign w:val="subscript"/>
        </w:rPr>
        <w:t>X</w:t>
      </w:r>
      <w:r w:rsidR="00BD4BFB" w:rsidRPr="00924B32">
        <w:t xml:space="preserve"> była wyższa od celu (30%) o 1</w:t>
      </w:r>
      <w:r w:rsidR="00924B32" w:rsidRPr="00924B32">
        <w:t>6</w:t>
      </w:r>
      <w:r w:rsidR="00BD4BFB" w:rsidRPr="00924B32">
        <w:t>,</w:t>
      </w:r>
      <w:r w:rsidR="00924B32" w:rsidRPr="00924B32">
        <w:t>9</w:t>
      </w:r>
      <w:r w:rsidR="00D622D6">
        <w:t xml:space="preserve"> p. p</w:t>
      </w:r>
      <w:r w:rsidR="00BD4BFB" w:rsidRPr="00924B32">
        <w:t>.</w:t>
      </w:r>
      <w:r w:rsidR="005868F0">
        <w:t xml:space="preserve"> </w:t>
      </w:r>
    </w:p>
    <w:p w14:paraId="65B60C47" w14:textId="59FA872E" w:rsidR="008E4FE9" w:rsidRDefault="00D16BCD" w:rsidP="00BF781D">
      <w:pPr>
        <w:pStyle w:val="Nagwek3"/>
        <w:rPr>
          <w:color w:val="00B050"/>
        </w:rPr>
      </w:pPr>
      <w:bookmarkStart w:id="56" w:name="_Toc68166603"/>
      <w:bookmarkStart w:id="57" w:name="_Toc68876458"/>
      <w:bookmarkStart w:id="58" w:name="_Toc69996743"/>
      <w:bookmarkStart w:id="59" w:name="_Toc228280564"/>
      <w:bookmarkEnd w:id="55"/>
      <w:bookmarkEnd w:id="56"/>
      <w:r w:rsidRPr="00BF781D">
        <w:t>Działania i środki realizowane w celu redukcji emisji NO</w:t>
      </w:r>
      <w:r w:rsidR="00AF44BE" w:rsidRPr="00CA44FA">
        <w:rPr>
          <w:vertAlign w:val="subscript"/>
        </w:rPr>
        <w:t>X</w:t>
      </w:r>
      <w:r w:rsidRPr="00873DB6">
        <w:br/>
        <w:t>w kluczowym sektorze: transport</w:t>
      </w:r>
      <w:bookmarkEnd w:id="57"/>
      <w:bookmarkEnd w:id="58"/>
      <w:bookmarkEnd w:id="59"/>
    </w:p>
    <w:p w14:paraId="3A4CC24E" w14:textId="77777777" w:rsidR="0089611F" w:rsidRDefault="0089611F" w:rsidP="00D01C07">
      <w:pPr>
        <w:spacing w:before="240"/>
      </w:pPr>
      <w:r w:rsidRPr="000225F6">
        <w:t>Działania realizowane w sektorze transportu można podzielić na następujące obszary: transport drogowy, transport szynowy, żegluga śródlądowa i m</w:t>
      </w:r>
      <w:r>
        <w:t xml:space="preserve">orska oraz transport lotniczy. </w:t>
      </w:r>
      <w:r w:rsidRPr="000225F6">
        <w:t xml:space="preserve">Poniżej odniesiono się do każdego z </w:t>
      </w:r>
      <w:r>
        <w:t>wymienionych</w:t>
      </w:r>
      <w:r w:rsidRPr="000225F6">
        <w:t xml:space="preserve"> obszarów.</w:t>
      </w:r>
    </w:p>
    <w:p w14:paraId="6283BB39" w14:textId="77777777" w:rsidR="0089611F" w:rsidRPr="008E4FE9" w:rsidRDefault="0089611F" w:rsidP="00B26D74">
      <w:pPr>
        <w:keepNext/>
        <w:numPr>
          <w:ilvl w:val="0"/>
          <w:numId w:val="3"/>
        </w:numPr>
        <w:spacing w:before="240" w:line="240" w:lineRule="auto"/>
        <w:rPr>
          <w:b/>
          <w:bCs/>
        </w:rPr>
      </w:pPr>
      <w:r w:rsidRPr="008E4FE9">
        <w:rPr>
          <w:b/>
          <w:bCs/>
        </w:rPr>
        <w:t>Transport drogowy</w:t>
      </w:r>
    </w:p>
    <w:p w14:paraId="72B26E1B" w14:textId="77777777" w:rsidR="0089611F" w:rsidRPr="00F8679C" w:rsidRDefault="0089611F" w:rsidP="00AF6C23">
      <w:pPr>
        <w:spacing w:before="240" w:after="0"/>
      </w:pPr>
      <w:r w:rsidRPr="00F8679C">
        <w:t>Transport drogowy stanowi jedno z kluczowych źródeł emisji NO</w:t>
      </w:r>
      <w:r w:rsidRPr="00CA44FA">
        <w:rPr>
          <w:vertAlign w:val="subscript"/>
        </w:rPr>
        <w:t>X</w:t>
      </w:r>
      <w:r w:rsidRPr="00F8679C">
        <w:t>, dlatego też zestaw działań i ich charakter jest bardzo szeroki. W pierwszej kolejności kwestie ograniczenia emisji NO</w:t>
      </w:r>
      <w:r w:rsidRPr="00CA44FA">
        <w:rPr>
          <w:vertAlign w:val="subscript"/>
        </w:rPr>
        <w:t>X</w:t>
      </w:r>
      <w:r w:rsidRPr="00F8679C">
        <w:t xml:space="preserve"> znajdują odzwierciedlenie w dokumentach strategicznych określających kierunki rozwoju i zmian w sektorze transportu drogowego:</w:t>
      </w:r>
    </w:p>
    <w:p w14:paraId="4236F5A6" w14:textId="4D9705A3" w:rsidR="0089611F" w:rsidRPr="00F8679C" w:rsidRDefault="00BB6820" w:rsidP="00B26D74">
      <w:pPr>
        <w:numPr>
          <w:ilvl w:val="0"/>
          <w:numId w:val="6"/>
        </w:numPr>
        <w:spacing w:before="0" w:after="0"/>
        <w:contextualSpacing/>
      </w:pPr>
      <w:r w:rsidRPr="00F8679C">
        <w:t>Strategii Zrównoważonego Rozwoju Transportu do roku 2030</w:t>
      </w:r>
      <w:r>
        <w:t xml:space="preserve"> (</w:t>
      </w:r>
      <w:r w:rsidR="0089611F" w:rsidRPr="00743465">
        <w:rPr>
          <w:color w:val="000000" w:themeColor="text1"/>
        </w:rPr>
        <w:t>SRT2030</w:t>
      </w:r>
      <w:r w:rsidR="0089611F" w:rsidRPr="00743465">
        <w:rPr>
          <w:color w:val="000000" w:themeColor="text1"/>
          <w:vertAlign w:val="superscript"/>
        </w:rPr>
        <w:t xml:space="preserve"> </w:t>
      </w:r>
      <w:r>
        <w:rPr>
          <w:color w:val="000000" w:themeColor="text1"/>
        </w:rPr>
        <w:t xml:space="preserve"> - </w:t>
      </w:r>
      <w:r w:rsidR="0089611F" w:rsidRPr="00743465">
        <w:rPr>
          <w:color w:val="000000" w:themeColor="text1"/>
        </w:rPr>
        <w:t xml:space="preserve">jednym z jej </w:t>
      </w:r>
      <w:r w:rsidR="0089611F" w:rsidRPr="00F8679C">
        <w:t>celów jest ograniczenie negatywnego wpływu transportu na środowisko),</w:t>
      </w:r>
    </w:p>
    <w:p w14:paraId="517AB440" w14:textId="77777777" w:rsidR="0089611F" w:rsidRPr="00F8679C" w:rsidRDefault="0089611F" w:rsidP="00B26D74">
      <w:pPr>
        <w:numPr>
          <w:ilvl w:val="0"/>
          <w:numId w:val="6"/>
        </w:numPr>
        <w:contextualSpacing/>
      </w:pPr>
      <w:r w:rsidRPr="00F8679C">
        <w:lastRenderedPageBreak/>
        <w:t>Krajowej Polityce Miejskiej 2030</w:t>
      </w:r>
      <w:r w:rsidRPr="00F8679C">
        <w:rPr>
          <w:rStyle w:val="Odwoanieprzypisudolnego"/>
        </w:rPr>
        <w:footnoteReference w:id="21"/>
      </w:r>
      <w:r w:rsidRPr="00315B85">
        <w:rPr>
          <w:vertAlign w:val="superscript"/>
        </w:rPr>
        <w:t>)</w:t>
      </w:r>
      <w:r w:rsidRPr="00F8679C">
        <w:t xml:space="preserve"> w zakresie rozwoju transportu na terenie miast,</w:t>
      </w:r>
    </w:p>
    <w:p w14:paraId="7A3DF10E" w14:textId="56C2E3DE" w:rsidR="00D529DB" w:rsidRPr="00D01C07" w:rsidRDefault="00D529DB" w:rsidP="00B26D74">
      <w:pPr>
        <w:numPr>
          <w:ilvl w:val="0"/>
          <w:numId w:val="6"/>
        </w:numPr>
      </w:pPr>
      <w:r w:rsidRPr="00F8679C">
        <w:t>Pakiecie na rzecz Czystego Transportu</w:t>
      </w:r>
      <w:r w:rsidRPr="00F8679C">
        <w:rPr>
          <w:vertAlign w:val="superscript"/>
        </w:rPr>
        <w:footnoteReference w:id="22"/>
      </w:r>
      <w:r w:rsidRPr="009D29C3">
        <w:rPr>
          <w:vertAlign w:val="superscript"/>
        </w:rPr>
        <w:t>)</w:t>
      </w:r>
      <w:r w:rsidRPr="00F8679C">
        <w:t xml:space="preserve">, składającego się z Planu Rozwoju Elektromobilności w Polsce </w:t>
      </w:r>
      <w:r w:rsidRPr="00E57175">
        <w:t>−</w:t>
      </w:r>
      <w:r>
        <w:t xml:space="preserve"> </w:t>
      </w:r>
      <w:r w:rsidRPr="00F8679C">
        <w:t>Energia do Przyszłości</w:t>
      </w:r>
      <w:r>
        <w:rPr>
          <w:rStyle w:val="Odwoanieprzypisudolnego"/>
        </w:rPr>
        <w:footnoteReference w:id="23"/>
      </w:r>
      <w:r w:rsidRPr="00D529DB">
        <w:rPr>
          <w:vertAlign w:val="superscript"/>
        </w:rPr>
        <w:t>)</w:t>
      </w:r>
      <w:r>
        <w:t xml:space="preserve"> i</w:t>
      </w:r>
      <w:r w:rsidRPr="00F8679C">
        <w:t xml:space="preserve"> Krajowych ram polityki rozwoju infrastruktury paliw alternatywnych</w:t>
      </w:r>
      <w:r>
        <w:t>. Ten ostatni dokument został zaktualizowany w 2025 r.</w:t>
      </w:r>
      <w:r>
        <w:rPr>
          <w:rStyle w:val="Odwoanieprzypisudolnego"/>
        </w:rPr>
        <w:footnoteReference w:id="24"/>
      </w:r>
      <w:r w:rsidRPr="00D529DB">
        <w:rPr>
          <w:vertAlign w:val="superscript"/>
        </w:rPr>
        <w:t>)</w:t>
      </w:r>
      <w:r>
        <w:t xml:space="preserve"> G</w:t>
      </w:r>
      <w:r w:rsidRPr="00F8679C">
        <w:t xml:space="preserve">łównym celem pakietu jest stworzenie warunków do rozwoju </w:t>
      </w:r>
      <w:proofErr w:type="spellStart"/>
      <w:r w:rsidRPr="00F8679C">
        <w:t>elektromobilności</w:t>
      </w:r>
      <w:proofErr w:type="spellEnd"/>
      <w:r w:rsidRPr="00F8679C">
        <w:t xml:space="preserve">, rozwoju przemysłu </w:t>
      </w:r>
      <w:proofErr w:type="spellStart"/>
      <w:r w:rsidRPr="00F8679C">
        <w:t>elektromobilności</w:t>
      </w:r>
      <w:proofErr w:type="spellEnd"/>
      <w:r w:rsidRPr="00F8679C">
        <w:t xml:space="preserve"> oraz stabilizacji sieci elektroenergetycznej przez</w:t>
      </w:r>
      <w:r>
        <w:t xml:space="preserve"> integrację pojazdów z </w:t>
      </w:r>
      <w:r w:rsidRPr="00F8679C">
        <w:t>siecią</w:t>
      </w:r>
      <w:r>
        <w:t xml:space="preserve"> </w:t>
      </w:r>
      <w:r w:rsidRPr="00F8679C">
        <w:t xml:space="preserve">oraz </w:t>
      </w:r>
      <w:r>
        <w:t xml:space="preserve">w wyniku </w:t>
      </w:r>
      <w:r w:rsidRPr="00D01C07">
        <w:t xml:space="preserve">uchwalenia ustawy </w:t>
      </w:r>
      <w:r w:rsidRPr="00D01C07">
        <w:rPr>
          <w:i/>
        </w:rPr>
        <w:t>o </w:t>
      </w:r>
      <w:proofErr w:type="spellStart"/>
      <w:r w:rsidRPr="00D01C07">
        <w:rPr>
          <w:i/>
        </w:rPr>
        <w:t>elektromobilności</w:t>
      </w:r>
      <w:proofErr w:type="spellEnd"/>
      <w:r w:rsidRPr="00D01C07">
        <w:rPr>
          <w:i/>
        </w:rPr>
        <w:t xml:space="preserve"> i paliwach alternatywnych</w:t>
      </w:r>
      <w:r w:rsidRPr="00D01C07">
        <w:rPr>
          <w:vertAlign w:val="superscript"/>
        </w:rPr>
        <w:footnoteReference w:id="25"/>
      </w:r>
      <w:r w:rsidRPr="00D01C07">
        <w:rPr>
          <w:iCs/>
          <w:vertAlign w:val="superscript"/>
        </w:rPr>
        <w:t>)</w:t>
      </w:r>
      <w:r w:rsidRPr="00D01C07">
        <w:t>.</w:t>
      </w:r>
    </w:p>
    <w:p w14:paraId="21D777F7" w14:textId="03543F6E" w:rsidR="0089611F" w:rsidRDefault="0089611F" w:rsidP="0089611F">
      <w:r w:rsidRPr="00F8679C">
        <w:t xml:space="preserve">Szczególnie istotnym elementem regulującym rozwój transportu nisko- i zeroemisyjnego w Polsce jest </w:t>
      </w:r>
      <w:r w:rsidRPr="00FE51BD">
        <w:rPr>
          <w:iCs/>
        </w:rPr>
        <w:t>ustawa</w:t>
      </w:r>
      <w:r w:rsidRPr="008064B1">
        <w:rPr>
          <w:i/>
          <w:iCs/>
        </w:rPr>
        <w:t xml:space="preserve"> o </w:t>
      </w:r>
      <w:proofErr w:type="spellStart"/>
      <w:r w:rsidRPr="008064B1">
        <w:rPr>
          <w:i/>
          <w:iCs/>
        </w:rPr>
        <w:t>elektromobilności</w:t>
      </w:r>
      <w:proofErr w:type="spellEnd"/>
      <w:r w:rsidRPr="008064B1">
        <w:rPr>
          <w:i/>
          <w:iCs/>
        </w:rPr>
        <w:t xml:space="preserve"> i paliwach alternatywnych</w:t>
      </w:r>
      <w:r w:rsidRPr="00F8679C">
        <w:t>, która weszła w życie w 2018 r. Ustawa ta wprowadz</w:t>
      </w:r>
      <w:r>
        <w:t>iła</w:t>
      </w:r>
      <w:r w:rsidRPr="00F8679C">
        <w:t xml:space="preserve"> regulacje mające na celu rozwój tego obszaru transportu przez</w:t>
      </w:r>
      <w:r>
        <w:t xml:space="preserve"> </w:t>
      </w:r>
      <w:r w:rsidRPr="00F8679C">
        <w:t>m.in. rozwój potrzebnej infrastruktury, określanie celów udziału takich pojazdów we flotach podmiotów publicznych i</w:t>
      </w:r>
      <w:r>
        <w:t> </w:t>
      </w:r>
      <w:r w:rsidRPr="00F8679C">
        <w:t>wykonujących zadania publiczne, ich promowanie oraz ustanawianie stref czystego transportu.</w:t>
      </w:r>
      <w:r>
        <w:t xml:space="preserve"> </w:t>
      </w:r>
    </w:p>
    <w:p w14:paraId="622202B0" w14:textId="77777777" w:rsidR="0089611F" w:rsidRPr="00F8679C" w:rsidRDefault="0089611F" w:rsidP="0089611F">
      <w:pPr>
        <w:spacing w:after="0"/>
      </w:pPr>
      <w:r w:rsidRPr="00F8679C">
        <w:t>Działania mające na celu ograniczenie emisji NO</w:t>
      </w:r>
      <w:r w:rsidRPr="00CA44FA">
        <w:rPr>
          <w:vertAlign w:val="subscript"/>
        </w:rPr>
        <w:t>X</w:t>
      </w:r>
      <w:r w:rsidRPr="00F8679C">
        <w:t xml:space="preserve"> w sektorze transportu drogowego można pogrupować na działania w trzech głównych obszarach:</w:t>
      </w:r>
    </w:p>
    <w:p w14:paraId="4DCE1079" w14:textId="77777777" w:rsidR="0089611F" w:rsidRPr="00F8679C" w:rsidRDefault="0089611F" w:rsidP="00B26D74">
      <w:pPr>
        <w:numPr>
          <w:ilvl w:val="0"/>
          <w:numId w:val="7"/>
        </w:numPr>
        <w:spacing w:before="0" w:after="0"/>
        <w:contextualSpacing/>
      </w:pPr>
      <w:r w:rsidRPr="00F8679C">
        <w:t>poprawa efektywności energetycznej i zmniejszenie emisyjności pojazdów,</w:t>
      </w:r>
    </w:p>
    <w:p w14:paraId="755AD96E" w14:textId="77777777" w:rsidR="0089611F" w:rsidRPr="00F8679C" w:rsidRDefault="0089611F" w:rsidP="00B26D74">
      <w:pPr>
        <w:numPr>
          <w:ilvl w:val="0"/>
          <w:numId w:val="7"/>
        </w:numPr>
        <w:contextualSpacing/>
      </w:pPr>
      <w:r w:rsidRPr="00F8679C">
        <w:t xml:space="preserve">promowanie rozwoju </w:t>
      </w:r>
      <w:proofErr w:type="spellStart"/>
      <w:r w:rsidRPr="00F8679C">
        <w:t>elektromobilności</w:t>
      </w:r>
      <w:proofErr w:type="spellEnd"/>
      <w:r w:rsidRPr="00F8679C">
        <w:t>,</w:t>
      </w:r>
    </w:p>
    <w:p w14:paraId="39544B3F" w14:textId="77777777" w:rsidR="0089611F" w:rsidRPr="00F8679C" w:rsidRDefault="0089611F" w:rsidP="00B26D74">
      <w:pPr>
        <w:numPr>
          <w:ilvl w:val="0"/>
          <w:numId w:val="7"/>
        </w:numPr>
        <w:contextualSpacing/>
      </w:pPr>
      <w:r w:rsidRPr="00F8679C">
        <w:t>rozwój niskoemisyjnego transportu zbiorowego.</w:t>
      </w:r>
    </w:p>
    <w:p w14:paraId="71D77425" w14:textId="77777777" w:rsidR="0089611F" w:rsidRPr="008E4FE9" w:rsidRDefault="0089611F" w:rsidP="0089611F">
      <w:pPr>
        <w:spacing w:before="240" w:after="0"/>
      </w:pPr>
      <w:r w:rsidRPr="00F8679C">
        <w:t>Poniżej odniesiono się do każdego z powyższych obszarów i przedstawiono najistotniejsze działania, a także programy NFOŚiGW wspierające ich realizację.</w:t>
      </w:r>
    </w:p>
    <w:p w14:paraId="718F9B7C" w14:textId="77777777" w:rsidR="0089611F" w:rsidRPr="008E4FE9" w:rsidRDefault="0089611F" w:rsidP="0089611F">
      <w:pPr>
        <w:keepNext/>
        <w:rPr>
          <w:u w:val="single"/>
        </w:rPr>
      </w:pPr>
      <w:r w:rsidRPr="008E4FE9">
        <w:rPr>
          <w:u w:val="single"/>
        </w:rPr>
        <w:t>Poprawa efektywności energetycznej i zmniejszenie emisyjności pojazdów</w:t>
      </w:r>
    </w:p>
    <w:p w14:paraId="2D4CE18E" w14:textId="77777777" w:rsidR="0089611F" w:rsidRPr="008E4FE9" w:rsidRDefault="0089611F" w:rsidP="0089611F">
      <w:pPr>
        <w:keepNext/>
        <w:rPr>
          <w:i/>
          <w:iCs/>
        </w:rPr>
      </w:pPr>
      <w:r w:rsidRPr="008E4FE9">
        <w:rPr>
          <w:i/>
          <w:iCs/>
        </w:rPr>
        <w:t xml:space="preserve">Naturalna wymiana pojazdów w związku z obowiązywaniem norm emisji zanieczyszczeń z pojazdów </w:t>
      </w:r>
    </w:p>
    <w:p w14:paraId="7975C1A6" w14:textId="31961C5A" w:rsidR="0089611F" w:rsidRDefault="0089611F" w:rsidP="0089611F">
      <w:r w:rsidRPr="008E4FE9">
        <w:t xml:space="preserve">Działanie </w:t>
      </w:r>
      <w:r w:rsidR="00D67C96" w:rsidRPr="008E4FE9">
        <w:t xml:space="preserve">jest </w:t>
      </w:r>
      <w:r w:rsidRPr="008E4FE9">
        <w:t>realizowane w szczególności dzięki obowiązującym bezpośrednio w Polsce europejskim normom (tzw. normy Euro) emisji zanieczyszczeń z lekkich pojazdów samochodowych (osobowych i dostawczych) i z samochodów ciężarowych. Normy te są sukcesywnie zaostrzane w całej Unii Europejskiej.</w:t>
      </w:r>
    </w:p>
    <w:p w14:paraId="15EA32D0" w14:textId="77777777" w:rsidR="00C16D3B" w:rsidRPr="00C16D3B" w:rsidRDefault="0089611F" w:rsidP="00C16D3B">
      <w:r>
        <w:t xml:space="preserve">W </w:t>
      </w:r>
      <w:r w:rsidRPr="006107F2">
        <w:t xml:space="preserve">2024 </w:t>
      </w:r>
      <w:r>
        <w:t>r. zostało przyjęte</w:t>
      </w:r>
      <w:r w:rsidRPr="006107F2">
        <w:t xml:space="preserve"> </w:t>
      </w:r>
      <w:r>
        <w:t xml:space="preserve">nowe </w:t>
      </w:r>
      <w:r w:rsidR="00D67C96">
        <w:t>r</w:t>
      </w:r>
      <w:r>
        <w:t>ozporządzenie Parlamentu Europejskiego i Rady UE</w:t>
      </w:r>
      <w:r w:rsidR="00EB340E">
        <w:t xml:space="preserve"> </w:t>
      </w:r>
      <w:r w:rsidR="00D67C96" w:rsidRPr="00DB0E6A">
        <w:t>2024/1257 z dnia 24 kwietnia 2024 r</w:t>
      </w:r>
      <w:r w:rsidR="00D67C96" w:rsidRPr="00AD6CAB">
        <w:rPr>
          <w:i/>
        </w:rPr>
        <w:t>. w sprawie homologacji typu pojazdów silnikowych i silników oraz układów, komponentów i oddzielnych zespołów technicznych przeznaczonych do takich pojazdów, w odniesieniu do emisji i trwałości akumulatora (Euro 7),</w:t>
      </w:r>
      <w:r w:rsidR="00D67C96" w:rsidRPr="00DB0E6A">
        <w:t xml:space="preserve"> </w:t>
      </w:r>
      <w:r w:rsidR="00D67C96" w:rsidRPr="00094BD4">
        <w:rPr>
          <w:i/>
          <w:iCs/>
        </w:rPr>
        <w:t>zmieniające rozporządzenie Parlamentu Europejskiego i Rady (UE) 2018/858 oraz uchylające rozporządzenie (WE) nr 715/2007 Parlamentu Europejskiego i Rady i rozporządzenie Parlamentu Europejskiego i Rady (WE) nr 595/2009, rozporządzenie Komisji (UE) nr 582/2011, rozporządzenie Komisji (UE) 2017/1151, rozporządzenie Komisji (UE) 2017/2400 oraz rozporządzenie Komisji (UE) 2022/1362 (Dz. Urz. UE L 2024/1257 z 08.05.2024)</w:t>
      </w:r>
      <w:r w:rsidR="00D67C96">
        <w:rPr>
          <w:i/>
          <w:iCs/>
        </w:rPr>
        <w:t>,</w:t>
      </w:r>
      <w:r w:rsidR="00A6102B">
        <w:rPr>
          <w:i/>
          <w:iCs/>
        </w:rPr>
        <w:t xml:space="preserve"> </w:t>
      </w:r>
      <w:r w:rsidR="00EB340E">
        <w:t>dotyczące</w:t>
      </w:r>
      <w:r>
        <w:t xml:space="preserve"> przepisów o limitach emisji z pojazdów drogowych i o trwałości akumulatorów. </w:t>
      </w:r>
      <w:r w:rsidRPr="006107F2">
        <w:t xml:space="preserve">Ten akt prawny ujednolica stosowanie wymagań emisyjnych dla pojazdów lekkich i ciężkich z zachowaniem odrębnych wymagań </w:t>
      </w:r>
      <w:r w:rsidRPr="006107F2">
        <w:lastRenderedPageBreak/>
        <w:t>dla tych pojazdów. Oprócz wymagań emisyjnych dotyczących substancji szkodliw</w:t>
      </w:r>
      <w:r>
        <w:t>ych, które mogą być emitowane z</w:t>
      </w:r>
      <w:r w:rsidRPr="006107F2">
        <w:t xml:space="preserve"> silnika, zostały wprowadzone wymagania dot</w:t>
      </w:r>
      <w:r>
        <w:t>yczące emisji cząstek stałych z </w:t>
      </w:r>
      <w:r w:rsidRPr="006107F2">
        <w:t>opon i</w:t>
      </w:r>
      <w:r>
        <w:t> </w:t>
      </w:r>
      <w:r w:rsidRPr="006107F2">
        <w:t>elementów ciernych systemu hamulcowego.</w:t>
      </w:r>
      <w:r>
        <w:t xml:space="preserve"> </w:t>
      </w:r>
    </w:p>
    <w:p w14:paraId="7D2FB201" w14:textId="2D2EC6AA" w:rsidR="0089611F" w:rsidRPr="00EB340E" w:rsidRDefault="00C16D3B" w:rsidP="00C16D3B">
      <w:r w:rsidRPr="00C16D3B">
        <w:t>Rozporządzenie Euro 7 przewiduje</w:t>
      </w:r>
      <w:r>
        <w:t xml:space="preserve"> </w:t>
      </w:r>
      <w:r w:rsidRPr="00C16D3B">
        <w:t>etapowe terminy stosowania poszczególnych wymagań, zróżnicowane w zależności od</w:t>
      </w:r>
      <w:r>
        <w:t xml:space="preserve"> </w:t>
      </w:r>
      <w:r w:rsidRPr="00C16D3B">
        <w:t>kategorii pojazdu, rodzaju homologacji oraz rodzaju danego wymogu</w:t>
      </w:r>
      <w:r w:rsidR="0089611F" w:rsidRPr="00946CD5">
        <w:t>.</w:t>
      </w:r>
      <w:r w:rsidR="0089611F">
        <w:t xml:space="preserve"> </w:t>
      </w:r>
      <w:r w:rsidR="0089611F" w:rsidRPr="005940B6">
        <w:t>Tabela 5</w:t>
      </w:r>
      <w:r w:rsidR="0089611F" w:rsidRPr="008E4FE9">
        <w:t xml:space="preserve"> przedstawia obowiązujące obecnie normy Euro.</w:t>
      </w:r>
    </w:p>
    <w:p w14:paraId="0A075144" w14:textId="77777777" w:rsidR="0089611F" w:rsidRDefault="0089611F" w:rsidP="001178B8">
      <w:pPr>
        <w:pStyle w:val="Legenda"/>
        <w:spacing w:after="120"/>
      </w:pPr>
      <w:r>
        <w:t xml:space="preserve">Tabela </w:t>
      </w:r>
      <w:fldSimple w:instr=" SEQ Tabela \* ARABIC ">
        <w:r>
          <w:rPr>
            <w:noProof/>
          </w:rPr>
          <w:t>5</w:t>
        </w:r>
      </w:fldSimple>
      <w:r>
        <w:t xml:space="preserve">. </w:t>
      </w:r>
      <w:r w:rsidRPr="00A14774">
        <w:t>Obowiązujące normy Euro dla lekkich pojazdów samochodowych</w:t>
      </w:r>
    </w:p>
    <w:tbl>
      <w:tblPr>
        <w:tblStyle w:val="Tabela-Siatka"/>
        <w:tblW w:w="5000" w:type="pct"/>
        <w:tblLook w:val="04A0" w:firstRow="1" w:lastRow="0" w:firstColumn="1" w:lastColumn="0" w:noHBand="0" w:noVBand="1"/>
      </w:tblPr>
      <w:tblGrid>
        <w:gridCol w:w="2150"/>
        <w:gridCol w:w="830"/>
        <w:gridCol w:w="832"/>
        <w:gridCol w:w="834"/>
        <w:gridCol w:w="834"/>
        <w:gridCol w:w="858"/>
        <w:gridCol w:w="998"/>
        <w:gridCol w:w="917"/>
        <w:gridCol w:w="951"/>
      </w:tblGrid>
      <w:tr w:rsidR="0089611F" w:rsidRPr="00A14774" w14:paraId="0D60FC66" w14:textId="77777777" w:rsidTr="002A21A9">
        <w:trPr>
          <w:trHeight w:val="189"/>
        </w:trPr>
        <w:tc>
          <w:tcPr>
            <w:tcW w:w="1185" w:type="pct"/>
            <w:shd w:val="clear" w:color="auto" w:fill="EDEDED" w:themeFill="accent3" w:themeFillTint="33"/>
            <w:vAlign w:val="center"/>
          </w:tcPr>
          <w:p w14:paraId="55C564A9"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Emisja [g/km]</w:t>
            </w:r>
          </w:p>
        </w:tc>
        <w:tc>
          <w:tcPr>
            <w:tcW w:w="468" w:type="pct"/>
            <w:shd w:val="clear" w:color="auto" w:fill="EDEDED" w:themeFill="accent3" w:themeFillTint="33"/>
            <w:vAlign w:val="center"/>
          </w:tcPr>
          <w:p w14:paraId="10B381C3"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Euro 1</w:t>
            </w:r>
          </w:p>
          <w:p w14:paraId="5185CB90"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[1993]</w:t>
            </w:r>
          </w:p>
        </w:tc>
        <w:tc>
          <w:tcPr>
            <w:tcW w:w="469" w:type="pct"/>
            <w:shd w:val="clear" w:color="auto" w:fill="EDEDED" w:themeFill="accent3" w:themeFillTint="33"/>
            <w:vAlign w:val="center"/>
          </w:tcPr>
          <w:p w14:paraId="14DF3639"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Euro 2</w:t>
            </w:r>
          </w:p>
          <w:p w14:paraId="522FD331"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[1997]</w:t>
            </w:r>
          </w:p>
        </w:tc>
        <w:tc>
          <w:tcPr>
            <w:tcW w:w="470" w:type="pct"/>
            <w:shd w:val="clear" w:color="auto" w:fill="EDEDED" w:themeFill="accent3" w:themeFillTint="33"/>
            <w:vAlign w:val="center"/>
          </w:tcPr>
          <w:p w14:paraId="0FC5D845"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Euro 3</w:t>
            </w:r>
          </w:p>
          <w:p w14:paraId="34067DE6"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[2001]</w:t>
            </w:r>
          </w:p>
        </w:tc>
        <w:tc>
          <w:tcPr>
            <w:tcW w:w="470" w:type="pct"/>
            <w:shd w:val="clear" w:color="auto" w:fill="EDEDED" w:themeFill="accent3" w:themeFillTint="33"/>
            <w:vAlign w:val="center"/>
          </w:tcPr>
          <w:p w14:paraId="7818A82F"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Euro 4</w:t>
            </w:r>
          </w:p>
          <w:p w14:paraId="64F905CA"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[2006]</w:t>
            </w:r>
          </w:p>
        </w:tc>
        <w:tc>
          <w:tcPr>
            <w:tcW w:w="483" w:type="pct"/>
            <w:shd w:val="clear" w:color="auto" w:fill="EDEDED" w:themeFill="accent3" w:themeFillTint="33"/>
            <w:vAlign w:val="center"/>
          </w:tcPr>
          <w:p w14:paraId="405FF3D2"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Euro 5</w:t>
            </w:r>
          </w:p>
          <w:p w14:paraId="3C19862C"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[2011]</w:t>
            </w:r>
          </w:p>
        </w:tc>
        <w:tc>
          <w:tcPr>
            <w:tcW w:w="559" w:type="pct"/>
            <w:shd w:val="clear" w:color="auto" w:fill="EDEDED" w:themeFill="accent3" w:themeFillTint="33"/>
            <w:vAlign w:val="center"/>
          </w:tcPr>
          <w:p w14:paraId="3A3D1961"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Euro 6</w:t>
            </w:r>
          </w:p>
          <w:p w14:paraId="55037E72" w14:textId="77777777" w:rsidR="0089611F" w:rsidRPr="00A14774" w:rsidRDefault="0089611F" w:rsidP="002A21A9">
            <w:pPr>
              <w:keepNext/>
              <w:keepLines/>
              <w:spacing w:before="0" w:after="0"/>
              <w:jc w:val="center"/>
              <w:rPr>
                <w:rFonts w:cstheme="minorHAnsi"/>
                <w:b/>
                <w:sz w:val="20"/>
                <w:szCs w:val="20"/>
              </w:rPr>
            </w:pPr>
            <w:r w:rsidRPr="00A14774">
              <w:rPr>
                <w:rFonts w:cstheme="minorHAnsi"/>
                <w:b/>
                <w:sz w:val="20"/>
                <w:szCs w:val="20"/>
              </w:rPr>
              <w:t>[2015]</w:t>
            </w:r>
          </w:p>
        </w:tc>
        <w:tc>
          <w:tcPr>
            <w:tcW w:w="440" w:type="pct"/>
            <w:shd w:val="clear" w:color="auto" w:fill="EDEDED" w:themeFill="accent3" w:themeFillTint="33"/>
          </w:tcPr>
          <w:p w14:paraId="0216BDF3" w14:textId="77777777" w:rsidR="0089611F" w:rsidRPr="00A14774" w:rsidRDefault="0089611F" w:rsidP="002A21A9">
            <w:pPr>
              <w:keepNext/>
              <w:keepLines/>
              <w:spacing w:before="0" w:after="0"/>
              <w:jc w:val="center"/>
              <w:rPr>
                <w:rFonts w:cstheme="minorHAnsi"/>
                <w:b/>
                <w:sz w:val="20"/>
                <w:szCs w:val="20"/>
              </w:rPr>
            </w:pPr>
            <w:r>
              <w:rPr>
                <w:rFonts w:cstheme="minorHAnsi"/>
                <w:b/>
                <w:sz w:val="20"/>
                <w:szCs w:val="20"/>
              </w:rPr>
              <w:t>Euro 6c, 6dtemp, 6d [2018-2021]</w:t>
            </w:r>
          </w:p>
        </w:tc>
        <w:tc>
          <w:tcPr>
            <w:tcW w:w="457" w:type="pct"/>
            <w:shd w:val="clear" w:color="auto" w:fill="EDEDED" w:themeFill="accent3" w:themeFillTint="33"/>
          </w:tcPr>
          <w:p w14:paraId="3D81C149" w14:textId="77777777" w:rsidR="0089611F" w:rsidRDefault="0089611F" w:rsidP="002A21A9">
            <w:pPr>
              <w:keepNext/>
              <w:keepLines/>
              <w:spacing w:before="0" w:after="0"/>
              <w:jc w:val="center"/>
              <w:rPr>
                <w:rFonts w:cstheme="minorHAnsi"/>
                <w:b/>
                <w:sz w:val="20"/>
                <w:szCs w:val="20"/>
              </w:rPr>
            </w:pPr>
            <w:r>
              <w:rPr>
                <w:rFonts w:cstheme="minorHAnsi"/>
                <w:b/>
                <w:sz w:val="20"/>
                <w:szCs w:val="20"/>
              </w:rPr>
              <w:t>Euro 7</w:t>
            </w:r>
          </w:p>
          <w:p w14:paraId="35E0D53B" w14:textId="77777777" w:rsidR="0089611F" w:rsidRDefault="0089611F" w:rsidP="002A21A9">
            <w:pPr>
              <w:keepNext/>
              <w:keepLines/>
              <w:spacing w:before="0" w:after="0"/>
              <w:jc w:val="center"/>
              <w:rPr>
                <w:rFonts w:cstheme="minorHAnsi"/>
                <w:b/>
                <w:sz w:val="20"/>
                <w:szCs w:val="20"/>
              </w:rPr>
            </w:pPr>
            <w:r>
              <w:rPr>
                <w:rFonts w:cstheme="minorHAnsi"/>
                <w:b/>
                <w:sz w:val="20"/>
                <w:szCs w:val="20"/>
              </w:rPr>
              <w:t>[2024**]</w:t>
            </w:r>
          </w:p>
        </w:tc>
      </w:tr>
      <w:tr w:rsidR="0089611F" w:rsidRPr="00A14774" w14:paraId="2ACAB5C1" w14:textId="77777777" w:rsidTr="002A21A9">
        <w:trPr>
          <w:trHeight w:val="189"/>
        </w:trPr>
        <w:tc>
          <w:tcPr>
            <w:tcW w:w="1185" w:type="pct"/>
            <w:vAlign w:val="center"/>
          </w:tcPr>
          <w:p w14:paraId="5CBF7EDD" w14:textId="77777777" w:rsidR="0089611F" w:rsidRPr="00A14774" w:rsidRDefault="0089611F" w:rsidP="002A21A9">
            <w:pPr>
              <w:keepNext/>
              <w:keepLines/>
              <w:spacing w:before="0" w:after="0"/>
              <w:jc w:val="left"/>
              <w:rPr>
                <w:rFonts w:cstheme="minorHAnsi"/>
                <w:b/>
                <w:sz w:val="20"/>
                <w:szCs w:val="20"/>
              </w:rPr>
            </w:pPr>
            <w:r w:rsidRPr="00A14774">
              <w:rPr>
                <w:rFonts w:cstheme="minorHAnsi"/>
                <w:b/>
                <w:sz w:val="20"/>
                <w:szCs w:val="20"/>
              </w:rPr>
              <w:t>Tlenki węgla (CO)</w:t>
            </w:r>
          </w:p>
        </w:tc>
        <w:tc>
          <w:tcPr>
            <w:tcW w:w="468" w:type="pct"/>
            <w:vAlign w:val="center"/>
          </w:tcPr>
          <w:p w14:paraId="3972CBC3"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2,72</w:t>
            </w:r>
          </w:p>
        </w:tc>
        <w:tc>
          <w:tcPr>
            <w:tcW w:w="469" w:type="pct"/>
            <w:vAlign w:val="center"/>
          </w:tcPr>
          <w:p w14:paraId="03FFCBC3"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2,2</w:t>
            </w:r>
          </w:p>
        </w:tc>
        <w:tc>
          <w:tcPr>
            <w:tcW w:w="470" w:type="pct"/>
            <w:vAlign w:val="center"/>
          </w:tcPr>
          <w:p w14:paraId="0738BC1A"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2,3</w:t>
            </w:r>
          </w:p>
        </w:tc>
        <w:tc>
          <w:tcPr>
            <w:tcW w:w="470" w:type="pct"/>
            <w:vAlign w:val="center"/>
          </w:tcPr>
          <w:p w14:paraId="2694F721"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1</w:t>
            </w:r>
          </w:p>
        </w:tc>
        <w:tc>
          <w:tcPr>
            <w:tcW w:w="483" w:type="pct"/>
            <w:vAlign w:val="center"/>
          </w:tcPr>
          <w:p w14:paraId="3BD983FB"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1</w:t>
            </w:r>
          </w:p>
        </w:tc>
        <w:tc>
          <w:tcPr>
            <w:tcW w:w="559" w:type="pct"/>
            <w:vAlign w:val="center"/>
          </w:tcPr>
          <w:p w14:paraId="22A9099B"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1</w:t>
            </w:r>
          </w:p>
        </w:tc>
        <w:tc>
          <w:tcPr>
            <w:tcW w:w="440" w:type="pct"/>
          </w:tcPr>
          <w:p w14:paraId="49E2357B" w14:textId="77777777" w:rsidR="0089611F" w:rsidRPr="00A14774" w:rsidRDefault="0089611F" w:rsidP="002A21A9">
            <w:pPr>
              <w:keepNext/>
              <w:keepLines/>
              <w:spacing w:before="0" w:after="0"/>
              <w:jc w:val="center"/>
              <w:rPr>
                <w:rFonts w:cstheme="minorHAnsi"/>
                <w:sz w:val="20"/>
                <w:szCs w:val="20"/>
              </w:rPr>
            </w:pPr>
            <w:r>
              <w:rPr>
                <w:rFonts w:cstheme="minorHAnsi"/>
                <w:sz w:val="20"/>
                <w:szCs w:val="20"/>
              </w:rPr>
              <w:t>1</w:t>
            </w:r>
          </w:p>
        </w:tc>
        <w:tc>
          <w:tcPr>
            <w:tcW w:w="457" w:type="pct"/>
          </w:tcPr>
          <w:p w14:paraId="062A960A" w14:textId="77777777" w:rsidR="0089611F" w:rsidRDefault="0089611F" w:rsidP="002A21A9">
            <w:pPr>
              <w:keepNext/>
              <w:keepLines/>
              <w:spacing w:before="0" w:after="0"/>
              <w:jc w:val="center"/>
              <w:rPr>
                <w:rFonts w:cstheme="minorHAnsi"/>
                <w:sz w:val="20"/>
                <w:szCs w:val="20"/>
              </w:rPr>
            </w:pPr>
            <w:r>
              <w:rPr>
                <w:rFonts w:cstheme="minorHAnsi"/>
                <w:sz w:val="20"/>
                <w:szCs w:val="20"/>
              </w:rPr>
              <w:t>1</w:t>
            </w:r>
          </w:p>
        </w:tc>
      </w:tr>
      <w:tr w:rsidR="0089611F" w:rsidRPr="00A14774" w14:paraId="711C9202" w14:textId="77777777" w:rsidTr="002A21A9">
        <w:trPr>
          <w:trHeight w:val="189"/>
        </w:trPr>
        <w:tc>
          <w:tcPr>
            <w:tcW w:w="1185" w:type="pct"/>
            <w:vAlign w:val="center"/>
          </w:tcPr>
          <w:p w14:paraId="3DAB88D3" w14:textId="77777777" w:rsidR="0089611F" w:rsidRPr="00A14774" w:rsidRDefault="0089611F" w:rsidP="002A21A9">
            <w:pPr>
              <w:keepNext/>
              <w:keepLines/>
              <w:spacing w:before="0" w:after="0"/>
              <w:jc w:val="left"/>
              <w:rPr>
                <w:rFonts w:cstheme="minorHAnsi"/>
                <w:b/>
                <w:sz w:val="20"/>
                <w:szCs w:val="20"/>
              </w:rPr>
            </w:pPr>
            <w:r w:rsidRPr="00A14774">
              <w:rPr>
                <w:rFonts w:cstheme="minorHAnsi"/>
                <w:b/>
                <w:sz w:val="20"/>
                <w:szCs w:val="20"/>
              </w:rPr>
              <w:t>Węglowodory (CH)</w:t>
            </w:r>
          </w:p>
        </w:tc>
        <w:tc>
          <w:tcPr>
            <w:tcW w:w="468" w:type="pct"/>
            <w:vAlign w:val="center"/>
          </w:tcPr>
          <w:p w14:paraId="78ACED14"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69" w:type="pct"/>
            <w:vAlign w:val="center"/>
          </w:tcPr>
          <w:p w14:paraId="1D0FFDB9"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70" w:type="pct"/>
            <w:vAlign w:val="center"/>
          </w:tcPr>
          <w:p w14:paraId="09855397"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0,2</w:t>
            </w:r>
          </w:p>
        </w:tc>
        <w:tc>
          <w:tcPr>
            <w:tcW w:w="470" w:type="pct"/>
            <w:vAlign w:val="center"/>
          </w:tcPr>
          <w:p w14:paraId="5AE46FDE"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0,1</w:t>
            </w:r>
          </w:p>
        </w:tc>
        <w:tc>
          <w:tcPr>
            <w:tcW w:w="483" w:type="pct"/>
            <w:vAlign w:val="center"/>
          </w:tcPr>
          <w:p w14:paraId="08A47157"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0,1</w:t>
            </w:r>
          </w:p>
        </w:tc>
        <w:tc>
          <w:tcPr>
            <w:tcW w:w="559" w:type="pct"/>
            <w:vAlign w:val="center"/>
          </w:tcPr>
          <w:p w14:paraId="279CDA58"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0,1</w:t>
            </w:r>
          </w:p>
        </w:tc>
        <w:tc>
          <w:tcPr>
            <w:tcW w:w="440" w:type="pct"/>
          </w:tcPr>
          <w:p w14:paraId="47711D3D" w14:textId="77777777" w:rsidR="0089611F" w:rsidRPr="00A14774" w:rsidRDefault="0089611F" w:rsidP="002A21A9">
            <w:pPr>
              <w:keepNext/>
              <w:keepLines/>
              <w:spacing w:before="0" w:after="0"/>
              <w:jc w:val="center"/>
              <w:rPr>
                <w:rFonts w:cstheme="minorHAnsi"/>
                <w:sz w:val="20"/>
                <w:szCs w:val="20"/>
              </w:rPr>
            </w:pPr>
            <w:r>
              <w:rPr>
                <w:rFonts w:cstheme="minorHAnsi"/>
                <w:sz w:val="20"/>
                <w:szCs w:val="20"/>
              </w:rPr>
              <w:t>0,1</w:t>
            </w:r>
          </w:p>
        </w:tc>
        <w:tc>
          <w:tcPr>
            <w:tcW w:w="457" w:type="pct"/>
          </w:tcPr>
          <w:p w14:paraId="597B7AA3" w14:textId="77777777" w:rsidR="0089611F" w:rsidRDefault="0089611F" w:rsidP="002A21A9">
            <w:pPr>
              <w:keepNext/>
              <w:keepLines/>
              <w:spacing w:before="0" w:after="0"/>
              <w:jc w:val="center"/>
              <w:rPr>
                <w:rFonts w:cstheme="minorHAnsi"/>
                <w:sz w:val="20"/>
                <w:szCs w:val="20"/>
              </w:rPr>
            </w:pPr>
            <w:r>
              <w:rPr>
                <w:rFonts w:cstheme="minorHAnsi"/>
                <w:sz w:val="20"/>
                <w:szCs w:val="20"/>
              </w:rPr>
              <w:t>0,1</w:t>
            </w:r>
          </w:p>
        </w:tc>
      </w:tr>
      <w:tr w:rsidR="0089611F" w:rsidRPr="00A14774" w14:paraId="2E3E49A1" w14:textId="77777777" w:rsidTr="002A21A9">
        <w:trPr>
          <w:trHeight w:val="189"/>
        </w:trPr>
        <w:tc>
          <w:tcPr>
            <w:tcW w:w="1185" w:type="pct"/>
            <w:vAlign w:val="center"/>
          </w:tcPr>
          <w:p w14:paraId="701A4BE9" w14:textId="77777777" w:rsidR="0089611F" w:rsidRPr="00A14774" w:rsidRDefault="0089611F" w:rsidP="002A21A9">
            <w:pPr>
              <w:keepNext/>
              <w:keepLines/>
              <w:spacing w:before="0" w:after="0"/>
              <w:jc w:val="left"/>
              <w:rPr>
                <w:rFonts w:cstheme="minorHAnsi"/>
                <w:b/>
                <w:sz w:val="20"/>
                <w:szCs w:val="20"/>
              </w:rPr>
            </w:pPr>
            <w:r w:rsidRPr="00A14774">
              <w:rPr>
                <w:rFonts w:cstheme="minorHAnsi"/>
                <w:b/>
                <w:sz w:val="20"/>
                <w:szCs w:val="20"/>
              </w:rPr>
              <w:t>Tlenki azotu (NO</w:t>
            </w:r>
            <w:r w:rsidRPr="00CA44FA">
              <w:rPr>
                <w:rFonts w:cstheme="minorHAnsi"/>
                <w:b/>
                <w:sz w:val="20"/>
                <w:szCs w:val="20"/>
                <w:vertAlign w:val="subscript"/>
              </w:rPr>
              <w:t>X</w:t>
            </w:r>
            <w:r w:rsidRPr="00A14774">
              <w:rPr>
                <w:rFonts w:cstheme="minorHAnsi"/>
                <w:b/>
                <w:sz w:val="20"/>
                <w:szCs w:val="20"/>
              </w:rPr>
              <w:t>)</w:t>
            </w:r>
          </w:p>
        </w:tc>
        <w:tc>
          <w:tcPr>
            <w:tcW w:w="468" w:type="pct"/>
            <w:vAlign w:val="center"/>
          </w:tcPr>
          <w:p w14:paraId="3BDF2D25"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69" w:type="pct"/>
            <w:vAlign w:val="center"/>
          </w:tcPr>
          <w:p w14:paraId="7BD3B5E3"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70" w:type="pct"/>
            <w:vAlign w:val="center"/>
          </w:tcPr>
          <w:p w14:paraId="03F5B051"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0,15</w:t>
            </w:r>
          </w:p>
        </w:tc>
        <w:tc>
          <w:tcPr>
            <w:tcW w:w="470" w:type="pct"/>
            <w:vAlign w:val="center"/>
          </w:tcPr>
          <w:p w14:paraId="0379C7CE"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0,08</w:t>
            </w:r>
          </w:p>
        </w:tc>
        <w:tc>
          <w:tcPr>
            <w:tcW w:w="483" w:type="pct"/>
            <w:vAlign w:val="center"/>
          </w:tcPr>
          <w:p w14:paraId="71F2DC09"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0,06</w:t>
            </w:r>
          </w:p>
        </w:tc>
        <w:tc>
          <w:tcPr>
            <w:tcW w:w="559" w:type="pct"/>
            <w:vAlign w:val="center"/>
          </w:tcPr>
          <w:p w14:paraId="0CF039F0"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0,06</w:t>
            </w:r>
          </w:p>
        </w:tc>
        <w:tc>
          <w:tcPr>
            <w:tcW w:w="440" w:type="pct"/>
          </w:tcPr>
          <w:p w14:paraId="76EB589E" w14:textId="77777777" w:rsidR="0089611F" w:rsidRPr="00A14774" w:rsidRDefault="0089611F" w:rsidP="002A21A9">
            <w:pPr>
              <w:keepNext/>
              <w:keepLines/>
              <w:spacing w:before="0" w:after="0"/>
              <w:jc w:val="center"/>
              <w:rPr>
                <w:rFonts w:cstheme="minorHAnsi"/>
                <w:sz w:val="20"/>
                <w:szCs w:val="20"/>
              </w:rPr>
            </w:pPr>
            <w:r>
              <w:rPr>
                <w:rFonts w:cstheme="minorHAnsi"/>
                <w:sz w:val="20"/>
                <w:szCs w:val="20"/>
              </w:rPr>
              <w:t>0,06</w:t>
            </w:r>
          </w:p>
        </w:tc>
        <w:tc>
          <w:tcPr>
            <w:tcW w:w="457" w:type="pct"/>
          </w:tcPr>
          <w:p w14:paraId="3DB39A96" w14:textId="77777777" w:rsidR="0089611F" w:rsidRDefault="0089611F" w:rsidP="002A21A9">
            <w:pPr>
              <w:keepNext/>
              <w:keepLines/>
              <w:spacing w:before="0" w:after="0"/>
              <w:jc w:val="center"/>
              <w:rPr>
                <w:rFonts w:cstheme="minorHAnsi"/>
                <w:sz w:val="20"/>
                <w:szCs w:val="20"/>
              </w:rPr>
            </w:pPr>
            <w:r>
              <w:rPr>
                <w:rFonts w:cstheme="minorHAnsi"/>
                <w:sz w:val="20"/>
                <w:szCs w:val="20"/>
              </w:rPr>
              <w:t>0,06</w:t>
            </w:r>
          </w:p>
        </w:tc>
      </w:tr>
      <w:tr w:rsidR="0089611F" w:rsidRPr="00A14774" w14:paraId="2C78460D" w14:textId="77777777" w:rsidTr="002A21A9">
        <w:trPr>
          <w:trHeight w:val="189"/>
        </w:trPr>
        <w:tc>
          <w:tcPr>
            <w:tcW w:w="1185" w:type="pct"/>
            <w:vAlign w:val="center"/>
          </w:tcPr>
          <w:p w14:paraId="269B76DD" w14:textId="77777777" w:rsidR="0089611F" w:rsidRPr="00A14774" w:rsidRDefault="0089611F" w:rsidP="002A21A9">
            <w:pPr>
              <w:keepNext/>
              <w:keepLines/>
              <w:spacing w:before="0" w:after="0"/>
              <w:jc w:val="left"/>
              <w:rPr>
                <w:rFonts w:cstheme="minorHAnsi"/>
                <w:b/>
                <w:sz w:val="20"/>
                <w:szCs w:val="20"/>
              </w:rPr>
            </w:pPr>
            <w:r w:rsidRPr="00A14774">
              <w:rPr>
                <w:rFonts w:cstheme="minorHAnsi"/>
                <w:b/>
                <w:sz w:val="20"/>
                <w:szCs w:val="20"/>
              </w:rPr>
              <w:t>HC + NO</w:t>
            </w:r>
            <w:r w:rsidRPr="00CA44FA">
              <w:rPr>
                <w:rFonts w:cstheme="minorHAnsi"/>
                <w:b/>
                <w:sz w:val="20"/>
                <w:szCs w:val="20"/>
                <w:vertAlign w:val="subscript"/>
              </w:rPr>
              <w:t>X</w:t>
            </w:r>
          </w:p>
        </w:tc>
        <w:tc>
          <w:tcPr>
            <w:tcW w:w="468" w:type="pct"/>
            <w:vAlign w:val="center"/>
          </w:tcPr>
          <w:p w14:paraId="352BB9CD"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0,97</w:t>
            </w:r>
          </w:p>
        </w:tc>
        <w:tc>
          <w:tcPr>
            <w:tcW w:w="469" w:type="pct"/>
            <w:vAlign w:val="center"/>
          </w:tcPr>
          <w:p w14:paraId="6983CC2E"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0,5</w:t>
            </w:r>
          </w:p>
        </w:tc>
        <w:tc>
          <w:tcPr>
            <w:tcW w:w="470" w:type="pct"/>
            <w:vAlign w:val="center"/>
          </w:tcPr>
          <w:p w14:paraId="003CF155"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70" w:type="pct"/>
            <w:vAlign w:val="center"/>
          </w:tcPr>
          <w:p w14:paraId="3D02FD94"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83" w:type="pct"/>
            <w:vAlign w:val="center"/>
          </w:tcPr>
          <w:p w14:paraId="36C6FD58"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559" w:type="pct"/>
            <w:vAlign w:val="center"/>
          </w:tcPr>
          <w:p w14:paraId="0AF1F463"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40" w:type="pct"/>
          </w:tcPr>
          <w:p w14:paraId="7F391E27" w14:textId="77777777" w:rsidR="0089611F" w:rsidRPr="00A14774" w:rsidRDefault="0089611F" w:rsidP="002A21A9">
            <w:pPr>
              <w:keepNext/>
              <w:keepLines/>
              <w:spacing w:before="0" w:after="0"/>
              <w:jc w:val="center"/>
              <w:rPr>
                <w:rFonts w:cstheme="minorHAnsi"/>
                <w:sz w:val="20"/>
                <w:szCs w:val="20"/>
              </w:rPr>
            </w:pPr>
            <w:r>
              <w:rPr>
                <w:rFonts w:cstheme="minorHAnsi"/>
                <w:sz w:val="20"/>
                <w:szCs w:val="20"/>
              </w:rPr>
              <w:t>-</w:t>
            </w:r>
          </w:p>
        </w:tc>
        <w:tc>
          <w:tcPr>
            <w:tcW w:w="457" w:type="pct"/>
          </w:tcPr>
          <w:p w14:paraId="4D46B41B" w14:textId="77777777" w:rsidR="0089611F" w:rsidRDefault="0089611F" w:rsidP="002A21A9">
            <w:pPr>
              <w:keepNext/>
              <w:keepLines/>
              <w:spacing w:before="0" w:after="0"/>
              <w:jc w:val="center"/>
              <w:rPr>
                <w:rFonts w:cstheme="minorHAnsi"/>
                <w:sz w:val="20"/>
                <w:szCs w:val="20"/>
              </w:rPr>
            </w:pPr>
            <w:r>
              <w:rPr>
                <w:rFonts w:cstheme="minorHAnsi"/>
                <w:sz w:val="20"/>
                <w:szCs w:val="20"/>
              </w:rPr>
              <w:t>-</w:t>
            </w:r>
          </w:p>
        </w:tc>
      </w:tr>
      <w:tr w:rsidR="0089611F" w:rsidRPr="00A14774" w14:paraId="3AE6AAE6" w14:textId="77777777" w:rsidTr="002A21A9">
        <w:trPr>
          <w:trHeight w:val="189"/>
        </w:trPr>
        <w:tc>
          <w:tcPr>
            <w:tcW w:w="1185" w:type="pct"/>
            <w:vAlign w:val="center"/>
          </w:tcPr>
          <w:p w14:paraId="1D243D30" w14:textId="77777777" w:rsidR="0089611F" w:rsidRPr="00A14774" w:rsidRDefault="0089611F" w:rsidP="002A21A9">
            <w:pPr>
              <w:keepNext/>
              <w:keepLines/>
              <w:spacing w:before="0" w:after="0"/>
              <w:jc w:val="left"/>
              <w:rPr>
                <w:rFonts w:cstheme="minorHAnsi"/>
                <w:b/>
                <w:sz w:val="20"/>
                <w:szCs w:val="20"/>
              </w:rPr>
            </w:pPr>
            <w:r w:rsidRPr="00A14774">
              <w:rPr>
                <w:rFonts w:cstheme="minorHAnsi"/>
                <w:b/>
                <w:sz w:val="20"/>
                <w:szCs w:val="20"/>
              </w:rPr>
              <w:t>Pył całkowity (PM)</w:t>
            </w:r>
          </w:p>
        </w:tc>
        <w:tc>
          <w:tcPr>
            <w:tcW w:w="468" w:type="pct"/>
            <w:vAlign w:val="center"/>
          </w:tcPr>
          <w:p w14:paraId="124C1376"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69" w:type="pct"/>
            <w:vAlign w:val="center"/>
          </w:tcPr>
          <w:p w14:paraId="0B93521D"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70" w:type="pct"/>
            <w:vAlign w:val="center"/>
          </w:tcPr>
          <w:p w14:paraId="2DC1D783"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70" w:type="pct"/>
            <w:vAlign w:val="center"/>
          </w:tcPr>
          <w:p w14:paraId="0075802E"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83" w:type="pct"/>
            <w:vAlign w:val="center"/>
          </w:tcPr>
          <w:p w14:paraId="36C3120B"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0,005*</w:t>
            </w:r>
          </w:p>
        </w:tc>
        <w:tc>
          <w:tcPr>
            <w:tcW w:w="559" w:type="pct"/>
            <w:vAlign w:val="center"/>
          </w:tcPr>
          <w:p w14:paraId="749805B6"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0,005*</w:t>
            </w:r>
          </w:p>
        </w:tc>
        <w:tc>
          <w:tcPr>
            <w:tcW w:w="440" w:type="pct"/>
          </w:tcPr>
          <w:p w14:paraId="07201AFF" w14:textId="77777777" w:rsidR="0089611F" w:rsidRPr="00A14774" w:rsidRDefault="0089611F" w:rsidP="002A21A9">
            <w:pPr>
              <w:keepNext/>
              <w:keepLines/>
              <w:spacing w:before="0" w:after="0"/>
              <w:jc w:val="center"/>
              <w:rPr>
                <w:rFonts w:cstheme="minorHAnsi"/>
                <w:sz w:val="20"/>
                <w:szCs w:val="20"/>
              </w:rPr>
            </w:pPr>
            <w:r>
              <w:rPr>
                <w:rFonts w:cstheme="minorHAnsi"/>
                <w:sz w:val="20"/>
                <w:szCs w:val="20"/>
              </w:rPr>
              <w:t>0,0045</w:t>
            </w:r>
          </w:p>
        </w:tc>
        <w:tc>
          <w:tcPr>
            <w:tcW w:w="457" w:type="pct"/>
          </w:tcPr>
          <w:p w14:paraId="75B8501F" w14:textId="77777777" w:rsidR="0089611F" w:rsidRDefault="0089611F" w:rsidP="002A21A9">
            <w:pPr>
              <w:keepNext/>
              <w:keepLines/>
              <w:spacing w:before="0" w:after="0"/>
              <w:jc w:val="center"/>
              <w:rPr>
                <w:rFonts w:cstheme="minorHAnsi"/>
                <w:sz w:val="20"/>
                <w:szCs w:val="20"/>
              </w:rPr>
            </w:pPr>
            <w:r>
              <w:rPr>
                <w:rFonts w:cstheme="minorHAnsi"/>
                <w:sz w:val="20"/>
                <w:szCs w:val="20"/>
              </w:rPr>
              <w:t>0,0045</w:t>
            </w:r>
          </w:p>
        </w:tc>
      </w:tr>
      <w:tr w:rsidR="0089611F" w:rsidRPr="008E4FE9" w14:paraId="0A3C181A" w14:textId="77777777" w:rsidTr="002A21A9">
        <w:trPr>
          <w:trHeight w:val="189"/>
        </w:trPr>
        <w:tc>
          <w:tcPr>
            <w:tcW w:w="1185" w:type="pct"/>
            <w:vAlign w:val="center"/>
          </w:tcPr>
          <w:p w14:paraId="3E371A4A" w14:textId="77777777" w:rsidR="0089611F" w:rsidRPr="00A14774" w:rsidRDefault="0089611F" w:rsidP="002A21A9">
            <w:pPr>
              <w:keepNext/>
              <w:keepLines/>
              <w:spacing w:before="0" w:after="0"/>
              <w:jc w:val="left"/>
              <w:rPr>
                <w:rFonts w:cstheme="minorHAnsi"/>
                <w:b/>
                <w:sz w:val="20"/>
                <w:szCs w:val="20"/>
              </w:rPr>
            </w:pPr>
            <w:r w:rsidRPr="00A14774">
              <w:rPr>
                <w:rFonts w:cstheme="minorHAnsi"/>
                <w:b/>
                <w:sz w:val="20"/>
                <w:szCs w:val="20"/>
              </w:rPr>
              <w:t>Cząstki stałe [#/km]</w:t>
            </w:r>
          </w:p>
        </w:tc>
        <w:tc>
          <w:tcPr>
            <w:tcW w:w="468" w:type="pct"/>
            <w:vAlign w:val="center"/>
          </w:tcPr>
          <w:p w14:paraId="62F84F77"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69" w:type="pct"/>
            <w:vAlign w:val="center"/>
          </w:tcPr>
          <w:p w14:paraId="6B0D661D"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70" w:type="pct"/>
            <w:vAlign w:val="center"/>
          </w:tcPr>
          <w:p w14:paraId="7C135739"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70" w:type="pct"/>
            <w:vAlign w:val="center"/>
          </w:tcPr>
          <w:p w14:paraId="0D062D1B"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483" w:type="pct"/>
            <w:vAlign w:val="center"/>
          </w:tcPr>
          <w:p w14:paraId="40FD20FA"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w:t>
            </w:r>
          </w:p>
        </w:tc>
        <w:tc>
          <w:tcPr>
            <w:tcW w:w="559" w:type="pct"/>
            <w:vAlign w:val="center"/>
          </w:tcPr>
          <w:p w14:paraId="49E6EB30" w14:textId="77777777" w:rsidR="0089611F" w:rsidRPr="008E4FE9" w:rsidRDefault="0089611F" w:rsidP="002A21A9">
            <w:pPr>
              <w:keepNext/>
              <w:keepLines/>
              <w:spacing w:before="0" w:after="0"/>
              <w:jc w:val="center"/>
              <w:rPr>
                <w:rFonts w:cstheme="minorHAnsi"/>
                <w:sz w:val="20"/>
                <w:szCs w:val="20"/>
                <w:vertAlign w:val="superscript"/>
              </w:rPr>
            </w:pPr>
            <w:r w:rsidRPr="00A14774">
              <w:rPr>
                <w:rFonts w:cstheme="minorHAnsi"/>
                <w:sz w:val="20"/>
                <w:szCs w:val="20"/>
              </w:rPr>
              <w:t>6,0x10</w:t>
            </w:r>
            <w:r w:rsidRPr="00A14774">
              <w:rPr>
                <w:rFonts w:cstheme="minorHAnsi"/>
                <w:sz w:val="20"/>
                <w:szCs w:val="20"/>
                <w:vertAlign w:val="superscript"/>
              </w:rPr>
              <w:t>11</w:t>
            </w:r>
          </w:p>
        </w:tc>
        <w:tc>
          <w:tcPr>
            <w:tcW w:w="440" w:type="pct"/>
          </w:tcPr>
          <w:p w14:paraId="3AD97E82"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6,0x10</w:t>
            </w:r>
            <w:r w:rsidRPr="00A14774">
              <w:rPr>
                <w:rFonts w:cstheme="minorHAnsi"/>
                <w:sz w:val="20"/>
                <w:szCs w:val="20"/>
                <w:vertAlign w:val="superscript"/>
              </w:rPr>
              <w:t>11</w:t>
            </w:r>
          </w:p>
        </w:tc>
        <w:tc>
          <w:tcPr>
            <w:tcW w:w="457" w:type="pct"/>
          </w:tcPr>
          <w:p w14:paraId="44D7148C" w14:textId="77777777" w:rsidR="0089611F" w:rsidRPr="00A14774" w:rsidRDefault="0089611F" w:rsidP="002A21A9">
            <w:pPr>
              <w:keepNext/>
              <w:keepLines/>
              <w:spacing w:before="0" w:after="0"/>
              <w:jc w:val="center"/>
              <w:rPr>
                <w:rFonts w:cstheme="minorHAnsi"/>
                <w:sz w:val="20"/>
                <w:szCs w:val="20"/>
              </w:rPr>
            </w:pPr>
            <w:r w:rsidRPr="00A14774">
              <w:rPr>
                <w:rFonts w:cstheme="minorHAnsi"/>
                <w:sz w:val="20"/>
                <w:szCs w:val="20"/>
              </w:rPr>
              <w:t>6,0x10</w:t>
            </w:r>
            <w:r w:rsidRPr="00A14774">
              <w:rPr>
                <w:rFonts w:cstheme="minorHAnsi"/>
                <w:sz w:val="20"/>
                <w:szCs w:val="20"/>
                <w:vertAlign w:val="superscript"/>
              </w:rPr>
              <w:t>11</w:t>
            </w:r>
          </w:p>
        </w:tc>
      </w:tr>
    </w:tbl>
    <w:p w14:paraId="3E755DBC" w14:textId="77777777" w:rsidR="0089611F" w:rsidRDefault="0089611F" w:rsidP="0089611F">
      <w:pPr>
        <w:keepNext/>
        <w:keepLines/>
        <w:spacing w:after="0"/>
        <w:rPr>
          <w:sz w:val="18"/>
        </w:rPr>
      </w:pPr>
      <w:r w:rsidRPr="008E4FE9">
        <w:rPr>
          <w:sz w:val="18"/>
        </w:rPr>
        <w:t>* Dotyczy silników z wtryskiem bezpośrednim (GDI).</w:t>
      </w:r>
    </w:p>
    <w:p w14:paraId="3799C94B" w14:textId="521FAE09" w:rsidR="0089611F" w:rsidRPr="008E4FE9" w:rsidRDefault="0089611F" w:rsidP="0089611F">
      <w:pPr>
        <w:keepNext/>
        <w:keepLines/>
        <w:spacing w:before="0" w:after="0"/>
        <w:rPr>
          <w:sz w:val="18"/>
        </w:rPr>
      </w:pPr>
      <w:r>
        <w:rPr>
          <w:sz w:val="18"/>
        </w:rPr>
        <w:t xml:space="preserve">** </w:t>
      </w:r>
      <w:r w:rsidRPr="005768CE">
        <w:rPr>
          <w:sz w:val="18"/>
        </w:rPr>
        <w:t>Normy emisji spalin Euro 7 zostały zatwierdzone i wprowadzone p</w:t>
      </w:r>
      <w:r>
        <w:rPr>
          <w:sz w:val="18"/>
        </w:rPr>
        <w:t>rzez Unię Europejską</w:t>
      </w:r>
      <w:r w:rsidR="00C16D3B">
        <w:rPr>
          <w:sz w:val="18"/>
        </w:rPr>
        <w:t>,</w:t>
      </w:r>
      <w:r>
        <w:rPr>
          <w:sz w:val="18"/>
        </w:rPr>
        <w:t xml:space="preserve"> </w:t>
      </w:r>
      <w:r w:rsidR="00C16D3B">
        <w:rPr>
          <w:sz w:val="18"/>
        </w:rPr>
        <w:t>będą etapowo wprowadzane</w:t>
      </w:r>
      <w:r w:rsidR="00C16D3B" w:rsidRPr="00C16D3B">
        <w:rPr>
          <w:sz w:val="18"/>
        </w:rPr>
        <w:t xml:space="preserve"> w zależności od kategorii pojazdu, rodzaju homologacji oraz rodzaju danego wymogu</w:t>
      </w:r>
      <w:r w:rsidRPr="005768CE">
        <w:rPr>
          <w:sz w:val="18"/>
        </w:rPr>
        <w:t>.</w:t>
      </w:r>
    </w:p>
    <w:p w14:paraId="21CC0D7A" w14:textId="77777777" w:rsidR="0089611F" w:rsidRPr="008E4FE9" w:rsidRDefault="0089611F" w:rsidP="0089611F">
      <w:pPr>
        <w:keepNext/>
        <w:keepLines/>
        <w:spacing w:before="0"/>
        <w:rPr>
          <w:sz w:val="18"/>
        </w:rPr>
      </w:pPr>
      <w:r w:rsidRPr="008E4FE9">
        <w:rPr>
          <w:sz w:val="18"/>
        </w:rPr>
        <w:t>Źródło: Opracowano na podstawie danych MI</w:t>
      </w:r>
    </w:p>
    <w:p w14:paraId="2CBCEDD1" w14:textId="6EC0B852" w:rsidR="00F53272" w:rsidRDefault="00F53272" w:rsidP="001304FC">
      <w:pPr>
        <w:spacing w:before="240"/>
      </w:pPr>
      <w:r>
        <w:t>W zależności</w:t>
      </w:r>
      <w:r w:rsidR="00743465">
        <w:t xml:space="preserve"> od kategorii normy emisji Euro</w:t>
      </w:r>
      <w:r>
        <w:t xml:space="preserve"> </w:t>
      </w:r>
      <w:r w:rsidR="00D67C96">
        <w:t xml:space="preserve">jest </w:t>
      </w:r>
      <w:r>
        <w:t xml:space="preserve">różnicowana opłata elektroniczna za użytkowanie dróg płatnych dla pojazdów o dopuszczalnej masie całkowitej powyżej 3,5 ton na określonych odcinkach sieci autostrad, dróg ekspresowych i dróg krajowych. Od lutego 2026 r. obowiązują podwyższone opłat za </w:t>
      </w:r>
      <w:r w:rsidRPr="00DE0C83">
        <w:t>użytkowanie niektórych typów infrastruktury przez pojazdy</w:t>
      </w:r>
      <w:r>
        <w:rPr>
          <w:rStyle w:val="Odwoanieprzypisudolnego"/>
        </w:rPr>
        <w:footnoteReference w:id="26"/>
      </w:r>
      <w:r w:rsidRPr="00B41E90">
        <w:rPr>
          <w:vertAlign w:val="superscript"/>
        </w:rPr>
        <w:t>)</w:t>
      </w:r>
      <w:r>
        <w:t xml:space="preserve">, a sieć płatnych dróg uległa wydłużeniu. </w:t>
      </w:r>
    </w:p>
    <w:p w14:paraId="66FC46B6" w14:textId="5B2A5249" w:rsidR="00F53272" w:rsidRDefault="00F53272" w:rsidP="00F53272">
      <w:r>
        <w:t xml:space="preserve">Ponadto podmioty korzystające ze środowiska eksploatujące pojazdy z napędem spalinowym </w:t>
      </w:r>
      <w:r w:rsidR="001304FC">
        <w:t>są zobligowane do</w:t>
      </w:r>
      <w:r>
        <w:t xml:space="preserve"> po</w:t>
      </w:r>
      <w:r w:rsidR="001304FC">
        <w:t>noszenia opłat</w:t>
      </w:r>
      <w:r>
        <w:t xml:space="preserve"> za korzystanie ze środowiska zgodnie z obowiązującymi przepisami. Opłaty te są zróżnicowane w zależności od emisyjności pojazdu i rodzaju wykorzystywanego paliwa, a ich wysokość została zmieniona zgodnie ze wskaźnikiem inflacji</w:t>
      </w:r>
      <w:r>
        <w:rPr>
          <w:rStyle w:val="Odwoanieprzypisudolnego"/>
        </w:rPr>
        <w:footnoteReference w:id="27"/>
      </w:r>
      <w:r w:rsidRPr="00744FB8">
        <w:rPr>
          <w:vertAlign w:val="superscript"/>
        </w:rPr>
        <w:t>)</w:t>
      </w:r>
      <w:r>
        <w:t xml:space="preserve"> od 1 stycznia 2026 r.</w:t>
      </w:r>
    </w:p>
    <w:p w14:paraId="39AE6E57" w14:textId="20751DDD" w:rsidR="00030F16" w:rsidRDefault="00586D47" w:rsidP="00F53272">
      <w:pPr>
        <w:pStyle w:val="Legenda"/>
        <w:keepNext w:val="0"/>
      </w:pPr>
      <w:r w:rsidRPr="00A93143">
        <w:t xml:space="preserve">W tabeli 6 </w:t>
      </w:r>
      <w:r>
        <w:t>zestawiono dane dotyczące</w:t>
      </w:r>
      <w:r w:rsidRPr="00A93143">
        <w:t xml:space="preserve"> pojazdów nisko- i zeroemisyjnych w Polsce w 202</w:t>
      </w:r>
      <w:r>
        <w:t xml:space="preserve">4 r. </w:t>
      </w:r>
      <w:r w:rsidRPr="00A93143">
        <w:t xml:space="preserve">i </w:t>
      </w:r>
      <w:r>
        <w:t xml:space="preserve">w </w:t>
      </w:r>
      <w:r w:rsidRPr="00A93143">
        <w:t>202</w:t>
      </w:r>
      <w:r>
        <w:t>5 </w:t>
      </w:r>
      <w:r w:rsidRPr="00A93143">
        <w:t>r. W stosunku do 202</w:t>
      </w:r>
      <w:r>
        <w:t>4 r.</w:t>
      </w:r>
      <w:r w:rsidRPr="00A93143">
        <w:t>, w 202</w:t>
      </w:r>
      <w:r>
        <w:t>5</w:t>
      </w:r>
      <w:r w:rsidRPr="00A93143">
        <w:t xml:space="preserve"> r. </w:t>
      </w:r>
      <w:r w:rsidRPr="00135DF7">
        <w:rPr>
          <w:color w:val="000000" w:themeColor="text1"/>
        </w:rPr>
        <w:t>odnotowano wzrost liczby zarejestrowanych samochodów osobowych spe</w:t>
      </w:r>
      <w:r w:rsidR="00743465">
        <w:rPr>
          <w:color w:val="000000" w:themeColor="text1"/>
        </w:rPr>
        <w:t>łniających normę Euro 6 o 17,73</w:t>
      </w:r>
      <w:r w:rsidRPr="00135DF7">
        <w:rPr>
          <w:color w:val="000000" w:themeColor="text1"/>
        </w:rPr>
        <w:t xml:space="preserve">%, w </w:t>
      </w:r>
      <w:r w:rsidRPr="00C10475">
        <w:rPr>
          <w:color w:val="000000" w:themeColor="text1"/>
        </w:rPr>
        <w:t xml:space="preserve">przypadku samochodów hybrydowych – wzrost </w:t>
      </w:r>
      <w:r w:rsidR="00743465">
        <w:rPr>
          <w:color w:val="000000" w:themeColor="text1"/>
        </w:rPr>
        <w:t>ich liczby wyniósł 51,93</w:t>
      </w:r>
      <w:r w:rsidRPr="00C10475">
        <w:rPr>
          <w:color w:val="000000" w:themeColor="text1"/>
        </w:rPr>
        <w:t xml:space="preserve">%, </w:t>
      </w:r>
      <w:r w:rsidR="00F21E86">
        <w:rPr>
          <w:color w:val="000000" w:themeColor="text1"/>
        </w:rPr>
        <w:t>natomiast</w:t>
      </w:r>
      <w:r w:rsidR="00743465">
        <w:rPr>
          <w:color w:val="000000" w:themeColor="text1"/>
        </w:rPr>
        <w:t xml:space="preserve"> liczba samochodów </w:t>
      </w:r>
      <w:r w:rsidRPr="00C10475">
        <w:rPr>
          <w:color w:val="000000" w:themeColor="text1"/>
        </w:rPr>
        <w:t>hybry</w:t>
      </w:r>
      <w:r w:rsidR="00657F36">
        <w:rPr>
          <w:color w:val="000000" w:themeColor="text1"/>
        </w:rPr>
        <w:t>dowych plug-in wzrosła</w:t>
      </w:r>
      <w:r w:rsidR="00F21E86">
        <w:rPr>
          <w:color w:val="000000" w:themeColor="text1"/>
        </w:rPr>
        <w:t xml:space="preserve"> o 69,55%. W </w:t>
      </w:r>
      <w:r w:rsidR="00743465">
        <w:rPr>
          <w:color w:val="000000" w:themeColor="text1"/>
        </w:rPr>
        <w:t>2025 r. w </w:t>
      </w:r>
      <w:r w:rsidR="0057700D">
        <w:rPr>
          <w:color w:val="000000" w:themeColor="text1"/>
        </w:rPr>
        <w:t>stosunku do poprzedniego roku</w:t>
      </w:r>
      <w:r w:rsidRPr="00C10475">
        <w:rPr>
          <w:color w:val="000000" w:themeColor="text1"/>
        </w:rPr>
        <w:t xml:space="preserve"> nastąpił także wzrost liczby zarejestrow</w:t>
      </w:r>
      <w:r w:rsidR="00743465">
        <w:rPr>
          <w:color w:val="000000" w:themeColor="text1"/>
        </w:rPr>
        <w:t>anych pojazdów elektrycznych: w </w:t>
      </w:r>
      <w:r w:rsidRPr="00C10475">
        <w:rPr>
          <w:color w:val="000000" w:themeColor="text1"/>
        </w:rPr>
        <w:t>przypadku sam</w:t>
      </w:r>
      <w:r w:rsidRPr="00C10475">
        <w:t>ochodów osobowych elektry</w:t>
      </w:r>
      <w:r w:rsidR="00743465">
        <w:t>cznych wzrost ten wyniósł 66,96</w:t>
      </w:r>
      <w:r w:rsidRPr="00C10475">
        <w:t xml:space="preserve">%, </w:t>
      </w:r>
      <w:r w:rsidRPr="00C10475">
        <w:rPr>
          <w:color w:val="000000" w:themeColor="text1"/>
        </w:rPr>
        <w:t xml:space="preserve">z kolei w przypadku </w:t>
      </w:r>
      <w:r w:rsidR="00743465">
        <w:rPr>
          <w:color w:val="000000" w:themeColor="text1"/>
        </w:rPr>
        <w:t>autobusów elektrycznych – 24,25</w:t>
      </w:r>
      <w:r w:rsidRPr="00C10475">
        <w:rPr>
          <w:color w:val="000000" w:themeColor="text1"/>
        </w:rPr>
        <w:t>%, samochodów ci</w:t>
      </w:r>
      <w:r w:rsidR="00743465">
        <w:rPr>
          <w:color w:val="000000" w:themeColor="text1"/>
        </w:rPr>
        <w:t>ężarowych elektrycznych – 34,46</w:t>
      </w:r>
      <w:r w:rsidRPr="00C10475">
        <w:rPr>
          <w:color w:val="000000" w:themeColor="text1"/>
        </w:rPr>
        <w:t xml:space="preserve">%, a motorowerów </w:t>
      </w:r>
      <w:r w:rsidRPr="00C10475">
        <w:t>elektrycznych</w:t>
      </w:r>
      <w:r w:rsidR="00743465">
        <w:t xml:space="preserve"> – 16,56</w:t>
      </w:r>
      <w:r w:rsidRPr="009B7017">
        <w:t>%.</w:t>
      </w:r>
    </w:p>
    <w:p w14:paraId="7E7E4EA4" w14:textId="692D3225" w:rsidR="00586D47" w:rsidRDefault="00586D47" w:rsidP="001178B8">
      <w:pPr>
        <w:pStyle w:val="Legenda"/>
        <w:keepLines/>
        <w:spacing w:after="120"/>
      </w:pPr>
      <w:r>
        <w:lastRenderedPageBreak/>
        <w:t xml:space="preserve">Tabela </w:t>
      </w:r>
      <w:fldSimple w:instr=" SEQ Tabela \* ARABIC ">
        <w:r>
          <w:rPr>
            <w:noProof/>
          </w:rPr>
          <w:t>6</w:t>
        </w:r>
      </w:fldSimple>
      <w:r>
        <w:t xml:space="preserve">. </w:t>
      </w:r>
      <w:r w:rsidR="00743465">
        <w:t>Liczba wszystkich zarejestrowa</w:t>
      </w:r>
      <w:r w:rsidRPr="00B6515C">
        <w:t>nych pojazdów zero</w:t>
      </w:r>
      <w:r>
        <w:t>-</w:t>
      </w:r>
      <w:r w:rsidRPr="00B6515C">
        <w:t xml:space="preserve"> i </w:t>
      </w:r>
      <w:r w:rsidR="006D25AD">
        <w:t>niskoemisyjnych w latach 2024-2</w:t>
      </w:r>
      <w:r w:rsidRPr="00344AD4">
        <w:t>025</w:t>
      </w:r>
      <w:r w:rsidRPr="00555DF5">
        <w:t xml:space="preserve"> </w:t>
      </w:r>
    </w:p>
    <w:tbl>
      <w:tblPr>
        <w:tblStyle w:val="Tabela-Siatka"/>
        <w:tblW w:w="9209" w:type="dxa"/>
        <w:tblLayout w:type="fixed"/>
        <w:tblLook w:val="04A0" w:firstRow="1" w:lastRow="0" w:firstColumn="1" w:lastColumn="0" w:noHBand="0" w:noVBand="1"/>
      </w:tblPr>
      <w:tblGrid>
        <w:gridCol w:w="5240"/>
        <w:gridCol w:w="1346"/>
        <w:gridCol w:w="1347"/>
        <w:gridCol w:w="1276"/>
      </w:tblGrid>
      <w:tr w:rsidR="00586D47" w:rsidRPr="008E4FE9" w14:paraId="6DED4FBB" w14:textId="77777777" w:rsidTr="00F61078">
        <w:trPr>
          <w:trHeight w:val="198"/>
          <w:tblHeader/>
        </w:trPr>
        <w:tc>
          <w:tcPr>
            <w:tcW w:w="5240" w:type="dxa"/>
            <w:vMerge w:val="restart"/>
            <w:shd w:val="clear" w:color="auto" w:fill="EDEDED" w:themeFill="accent3" w:themeFillTint="33"/>
            <w:noWrap/>
            <w:vAlign w:val="center"/>
            <w:hideMark/>
          </w:tcPr>
          <w:p w14:paraId="4E9BE50F" w14:textId="77777777" w:rsidR="00586D47" w:rsidRPr="008E4FE9" w:rsidRDefault="00586D47" w:rsidP="00225AA5">
            <w:pPr>
              <w:keepNext/>
              <w:keepLines/>
              <w:spacing w:before="0" w:after="0"/>
              <w:jc w:val="left"/>
              <w:rPr>
                <w:b/>
                <w:sz w:val="20"/>
                <w:szCs w:val="20"/>
              </w:rPr>
            </w:pPr>
            <w:r w:rsidRPr="008E4FE9">
              <w:rPr>
                <w:b/>
                <w:sz w:val="20"/>
                <w:szCs w:val="20"/>
              </w:rPr>
              <w:t>Liczba zarejestrowanych pojazdów różnych typów</w:t>
            </w:r>
          </w:p>
        </w:tc>
        <w:tc>
          <w:tcPr>
            <w:tcW w:w="2693" w:type="dxa"/>
            <w:gridSpan w:val="2"/>
            <w:shd w:val="clear" w:color="auto" w:fill="EDEDED" w:themeFill="accent3" w:themeFillTint="33"/>
            <w:noWrap/>
            <w:vAlign w:val="center"/>
            <w:hideMark/>
          </w:tcPr>
          <w:p w14:paraId="4DAF577A" w14:textId="77777777" w:rsidR="00586D47" w:rsidRPr="008E4FE9" w:rsidRDefault="00586D47" w:rsidP="00225AA5">
            <w:pPr>
              <w:keepNext/>
              <w:keepLines/>
              <w:spacing w:before="0" w:after="0"/>
              <w:jc w:val="center"/>
              <w:rPr>
                <w:b/>
                <w:sz w:val="20"/>
                <w:szCs w:val="20"/>
              </w:rPr>
            </w:pPr>
            <w:r w:rsidRPr="008E4FE9">
              <w:rPr>
                <w:b/>
                <w:sz w:val="20"/>
                <w:szCs w:val="20"/>
              </w:rPr>
              <w:t>Rok</w:t>
            </w:r>
          </w:p>
        </w:tc>
        <w:tc>
          <w:tcPr>
            <w:tcW w:w="1276" w:type="dxa"/>
            <w:shd w:val="clear" w:color="auto" w:fill="EDEDED" w:themeFill="accent3" w:themeFillTint="33"/>
            <w:noWrap/>
            <w:vAlign w:val="center"/>
            <w:hideMark/>
          </w:tcPr>
          <w:p w14:paraId="5ABBB3CB" w14:textId="77777777" w:rsidR="00586D47" w:rsidRPr="008E4FE9" w:rsidRDefault="00586D47" w:rsidP="00225AA5">
            <w:pPr>
              <w:keepNext/>
              <w:keepLines/>
              <w:spacing w:before="0" w:after="0"/>
              <w:jc w:val="center"/>
              <w:rPr>
                <w:b/>
                <w:sz w:val="20"/>
                <w:szCs w:val="20"/>
              </w:rPr>
            </w:pPr>
            <w:r w:rsidRPr="008E4FE9">
              <w:rPr>
                <w:b/>
                <w:sz w:val="20"/>
                <w:szCs w:val="20"/>
              </w:rPr>
              <w:t xml:space="preserve">Zmiana </w:t>
            </w:r>
            <w:r w:rsidRPr="006D25AD">
              <w:rPr>
                <w:b/>
                <w:color w:val="000000" w:themeColor="text1"/>
                <w:sz w:val="20"/>
                <w:szCs w:val="20"/>
              </w:rPr>
              <w:t>2025/2024</w:t>
            </w:r>
          </w:p>
        </w:tc>
      </w:tr>
      <w:tr w:rsidR="00586D47" w:rsidRPr="008E4FE9" w14:paraId="6B050C4F" w14:textId="77777777" w:rsidTr="00F61078">
        <w:trPr>
          <w:trHeight w:val="198"/>
        </w:trPr>
        <w:tc>
          <w:tcPr>
            <w:tcW w:w="5240" w:type="dxa"/>
            <w:vMerge/>
            <w:shd w:val="clear" w:color="auto" w:fill="EDEDED" w:themeFill="accent3" w:themeFillTint="33"/>
            <w:noWrap/>
            <w:hideMark/>
          </w:tcPr>
          <w:p w14:paraId="4418A2BB" w14:textId="77777777" w:rsidR="00586D47" w:rsidRPr="008E4FE9" w:rsidRDefault="00586D47" w:rsidP="00225AA5">
            <w:pPr>
              <w:keepNext/>
              <w:keepLines/>
              <w:spacing w:before="0" w:after="0"/>
              <w:jc w:val="left"/>
              <w:rPr>
                <w:b/>
                <w:sz w:val="20"/>
                <w:szCs w:val="20"/>
              </w:rPr>
            </w:pPr>
          </w:p>
        </w:tc>
        <w:tc>
          <w:tcPr>
            <w:tcW w:w="1346" w:type="dxa"/>
            <w:shd w:val="clear" w:color="auto" w:fill="EDEDED" w:themeFill="accent3" w:themeFillTint="33"/>
            <w:noWrap/>
            <w:vAlign w:val="center"/>
          </w:tcPr>
          <w:p w14:paraId="0027CC0F" w14:textId="77777777" w:rsidR="00586D47" w:rsidRPr="008E4FE9" w:rsidRDefault="00586D47" w:rsidP="00225AA5">
            <w:pPr>
              <w:keepNext/>
              <w:keepLines/>
              <w:spacing w:before="0" w:after="0"/>
              <w:jc w:val="center"/>
              <w:rPr>
                <w:b/>
                <w:sz w:val="20"/>
                <w:szCs w:val="20"/>
              </w:rPr>
            </w:pPr>
            <w:r w:rsidRPr="008E4FE9">
              <w:rPr>
                <w:b/>
                <w:sz w:val="20"/>
                <w:szCs w:val="20"/>
              </w:rPr>
              <w:t>202</w:t>
            </w:r>
            <w:r>
              <w:rPr>
                <w:b/>
                <w:sz w:val="20"/>
                <w:szCs w:val="20"/>
              </w:rPr>
              <w:t>4</w:t>
            </w:r>
          </w:p>
        </w:tc>
        <w:tc>
          <w:tcPr>
            <w:tcW w:w="1347" w:type="dxa"/>
            <w:shd w:val="clear" w:color="auto" w:fill="EDEDED" w:themeFill="accent3" w:themeFillTint="33"/>
            <w:noWrap/>
            <w:vAlign w:val="center"/>
          </w:tcPr>
          <w:p w14:paraId="11CC130D" w14:textId="77777777" w:rsidR="00586D47" w:rsidRPr="008E4FE9" w:rsidRDefault="00586D47" w:rsidP="00225AA5">
            <w:pPr>
              <w:keepNext/>
              <w:keepLines/>
              <w:spacing w:before="0" w:after="0"/>
              <w:jc w:val="center"/>
              <w:rPr>
                <w:b/>
                <w:sz w:val="20"/>
                <w:szCs w:val="20"/>
              </w:rPr>
            </w:pPr>
            <w:r>
              <w:rPr>
                <w:b/>
                <w:sz w:val="20"/>
                <w:szCs w:val="20"/>
              </w:rPr>
              <w:t>2025</w:t>
            </w:r>
          </w:p>
        </w:tc>
        <w:tc>
          <w:tcPr>
            <w:tcW w:w="1276" w:type="dxa"/>
            <w:shd w:val="clear" w:color="auto" w:fill="EDEDED" w:themeFill="accent3" w:themeFillTint="33"/>
            <w:noWrap/>
            <w:vAlign w:val="center"/>
            <w:hideMark/>
          </w:tcPr>
          <w:p w14:paraId="5D0384A8" w14:textId="77777777" w:rsidR="00586D47" w:rsidRPr="008E4FE9" w:rsidRDefault="00586D47" w:rsidP="00225AA5">
            <w:pPr>
              <w:keepNext/>
              <w:keepLines/>
              <w:spacing w:before="0" w:after="0"/>
              <w:jc w:val="center"/>
              <w:rPr>
                <w:b/>
                <w:sz w:val="20"/>
                <w:szCs w:val="20"/>
              </w:rPr>
            </w:pPr>
            <w:r w:rsidRPr="008E4FE9">
              <w:rPr>
                <w:b/>
                <w:sz w:val="20"/>
                <w:szCs w:val="20"/>
              </w:rPr>
              <w:t>[%]</w:t>
            </w:r>
          </w:p>
        </w:tc>
      </w:tr>
      <w:tr w:rsidR="00586D47" w:rsidRPr="008E4FE9" w14:paraId="106783C6" w14:textId="77777777" w:rsidTr="00F61078">
        <w:trPr>
          <w:trHeight w:val="198"/>
        </w:trPr>
        <w:tc>
          <w:tcPr>
            <w:tcW w:w="5240" w:type="dxa"/>
            <w:noWrap/>
            <w:vAlign w:val="center"/>
            <w:hideMark/>
          </w:tcPr>
          <w:p w14:paraId="3BB6189A" w14:textId="77777777" w:rsidR="00586D47" w:rsidRPr="008E4FE9" w:rsidRDefault="00586D47" w:rsidP="00225AA5">
            <w:pPr>
              <w:keepNext/>
              <w:keepLines/>
              <w:spacing w:before="0" w:after="0"/>
              <w:jc w:val="left"/>
              <w:rPr>
                <w:b/>
                <w:sz w:val="20"/>
                <w:szCs w:val="20"/>
              </w:rPr>
            </w:pPr>
            <w:r w:rsidRPr="008E4FE9">
              <w:rPr>
                <w:b/>
                <w:sz w:val="20"/>
                <w:szCs w:val="20"/>
              </w:rPr>
              <w:t xml:space="preserve">Liczba zarejestrowanych samochodów osobowych Euro 6 </w:t>
            </w:r>
          </w:p>
        </w:tc>
        <w:tc>
          <w:tcPr>
            <w:tcW w:w="1346" w:type="dxa"/>
            <w:noWrap/>
            <w:vAlign w:val="center"/>
          </w:tcPr>
          <w:p w14:paraId="53DAA6FB" w14:textId="77777777" w:rsidR="00586D47" w:rsidRPr="00E67C6F" w:rsidRDefault="00586D47" w:rsidP="00225AA5">
            <w:pPr>
              <w:keepNext/>
              <w:keepLines/>
              <w:spacing w:before="0" w:after="0"/>
              <w:jc w:val="center"/>
              <w:rPr>
                <w:sz w:val="20"/>
                <w:szCs w:val="20"/>
              </w:rPr>
            </w:pPr>
            <w:r w:rsidRPr="00A630BC">
              <w:rPr>
                <w:rFonts w:ascii="Calibri" w:hAnsi="Calibri" w:cs="Calibri"/>
                <w:color w:val="000000"/>
                <w:sz w:val="20"/>
                <w:szCs w:val="20"/>
              </w:rPr>
              <w:t>5 031 826</w:t>
            </w:r>
          </w:p>
        </w:tc>
        <w:tc>
          <w:tcPr>
            <w:tcW w:w="1347" w:type="dxa"/>
            <w:noWrap/>
            <w:vAlign w:val="center"/>
          </w:tcPr>
          <w:p w14:paraId="0644DFA0" w14:textId="77777777" w:rsidR="00586D47" w:rsidRPr="00A630BC" w:rsidRDefault="00586D47" w:rsidP="00225AA5">
            <w:pPr>
              <w:keepNext/>
              <w:keepLines/>
              <w:spacing w:before="0" w:after="0"/>
              <w:jc w:val="center"/>
              <w:rPr>
                <w:rFonts w:ascii="Calibri" w:hAnsi="Calibri" w:cs="Calibri"/>
                <w:color w:val="000000"/>
                <w:sz w:val="20"/>
                <w:szCs w:val="20"/>
              </w:rPr>
            </w:pPr>
            <w:r>
              <w:rPr>
                <w:rFonts w:ascii="Calibri" w:hAnsi="Calibri" w:cs="Calibri"/>
                <w:color w:val="000000"/>
                <w:sz w:val="20"/>
                <w:szCs w:val="20"/>
              </w:rPr>
              <w:t>5 923 932</w:t>
            </w:r>
          </w:p>
        </w:tc>
        <w:tc>
          <w:tcPr>
            <w:tcW w:w="1276" w:type="dxa"/>
            <w:noWrap/>
            <w:vAlign w:val="center"/>
          </w:tcPr>
          <w:p w14:paraId="1B43BAF2" w14:textId="77777777" w:rsidR="00586D47" w:rsidRPr="00E67C6F" w:rsidRDefault="00586D47" w:rsidP="00225AA5">
            <w:pPr>
              <w:keepNext/>
              <w:keepLines/>
              <w:spacing w:before="0" w:after="0"/>
              <w:jc w:val="center"/>
              <w:rPr>
                <w:sz w:val="20"/>
                <w:szCs w:val="20"/>
              </w:rPr>
            </w:pPr>
            <w:r>
              <w:rPr>
                <w:sz w:val="20"/>
                <w:szCs w:val="20"/>
              </w:rPr>
              <w:t>17,73</w:t>
            </w:r>
          </w:p>
        </w:tc>
      </w:tr>
      <w:tr w:rsidR="00586D47" w:rsidRPr="008E4FE9" w14:paraId="02AAD063" w14:textId="77777777" w:rsidTr="00F61078">
        <w:trPr>
          <w:trHeight w:val="198"/>
        </w:trPr>
        <w:tc>
          <w:tcPr>
            <w:tcW w:w="5240" w:type="dxa"/>
            <w:noWrap/>
            <w:vAlign w:val="center"/>
            <w:hideMark/>
          </w:tcPr>
          <w:p w14:paraId="6E36FCB2" w14:textId="77777777" w:rsidR="00586D47" w:rsidRPr="008E4FE9" w:rsidRDefault="00586D47" w:rsidP="00225AA5">
            <w:pPr>
              <w:keepNext/>
              <w:keepLines/>
              <w:spacing w:before="0" w:after="0"/>
              <w:jc w:val="left"/>
              <w:rPr>
                <w:b/>
                <w:sz w:val="20"/>
                <w:szCs w:val="20"/>
              </w:rPr>
            </w:pPr>
            <w:r w:rsidRPr="008E4FE9">
              <w:rPr>
                <w:b/>
                <w:sz w:val="20"/>
                <w:szCs w:val="20"/>
              </w:rPr>
              <w:t xml:space="preserve">Liczba zarejestrowanych samochodów hybrydowych </w:t>
            </w:r>
          </w:p>
        </w:tc>
        <w:tc>
          <w:tcPr>
            <w:tcW w:w="1346" w:type="dxa"/>
            <w:noWrap/>
            <w:vAlign w:val="center"/>
          </w:tcPr>
          <w:p w14:paraId="4E893A97" w14:textId="77777777" w:rsidR="00586D47" w:rsidRPr="00E67C6F" w:rsidRDefault="00586D47" w:rsidP="00225AA5">
            <w:pPr>
              <w:keepNext/>
              <w:keepLines/>
              <w:spacing w:before="0" w:after="0"/>
              <w:jc w:val="center"/>
              <w:rPr>
                <w:sz w:val="20"/>
                <w:szCs w:val="20"/>
              </w:rPr>
            </w:pPr>
            <w:r w:rsidRPr="001500B7">
              <w:rPr>
                <w:sz w:val="20"/>
                <w:szCs w:val="20"/>
              </w:rPr>
              <w:t>758 179</w:t>
            </w:r>
          </w:p>
        </w:tc>
        <w:tc>
          <w:tcPr>
            <w:tcW w:w="1347" w:type="dxa"/>
            <w:noWrap/>
            <w:vAlign w:val="center"/>
          </w:tcPr>
          <w:p w14:paraId="01998B80" w14:textId="77777777" w:rsidR="00586D47" w:rsidRPr="00F4193F" w:rsidRDefault="00586D47" w:rsidP="00225AA5">
            <w:pPr>
              <w:keepNext/>
              <w:keepLines/>
              <w:spacing w:before="0" w:after="0"/>
              <w:jc w:val="center"/>
              <w:rPr>
                <w:color w:val="000000" w:themeColor="text1"/>
                <w:sz w:val="20"/>
                <w:szCs w:val="20"/>
              </w:rPr>
            </w:pPr>
            <w:r w:rsidRPr="00F4193F">
              <w:rPr>
                <w:color w:val="000000" w:themeColor="text1"/>
                <w:sz w:val="20"/>
                <w:szCs w:val="20"/>
              </w:rPr>
              <w:t>1 151 916</w:t>
            </w:r>
          </w:p>
        </w:tc>
        <w:tc>
          <w:tcPr>
            <w:tcW w:w="1276" w:type="dxa"/>
            <w:noWrap/>
            <w:vAlign w:val="center"/>
          </w:tcPr>
          <w:p w14:paraId="7A895C67" w14:textId="77777777" w:rsidR="00586D47" w:rsidRPr="00F4193F" w:rsidRDefault="00586D47" w:rsidP="00225AA5">
            <w:pPr>
              <w:keepNext/>
              <w:keepLines/>
              <w:spacing w:before="0" w:after="0"/>
              <w:jc w:val="center"/>
              <w:rPr>
                <w:color w:val="000000" w:themeColor="text1"/>
                <w:sz w:val="20"/>
                <w:szCs w:val="20"/>
              </w:rPr>
            </w:pPr>
            <w:r w:rsidRPr="00F4193F">
              <w:rPr>
                <w:color w:val="000000" w:themeColor="text1"/>
                <w:sz w:val="20"/>
                <w:szCs w:val="20"/>
              </w:rPr>
              <w:t>51,93</w:t>
            </w:r>
          </w:p>
        </w:tc>
      </w:tr>
      <w:tr w:rsidR="00586D47" w:rsidRPr="008E4FE9" w14:paraId="381583A1" w14:textId="77777777" w:rsidTr="00F61078">
        <w:trPr>
          <w:trHeight w:val="198"/>
        </w:trPr>
        <w:tc>
          <w:tcPr>
            <w:tcW w:w="5240" w:type="dxa"/>
            <w:noWrap/>
            <w:vAlign w:val="center"/>
            <w:hideMark/>
          </w:tcPr>
          <w:p w14:paraId="6E091372" w14:textId="77777777" w:rsidR="00586D47" w:rsidRPr="00FE2C7C" w:rsidRDefault="00586D47" w:rsidP="00225AA5">
            <w:pPr>
              <w:keepNext/>
              <w:keepLines/>
              <w:spacing w:before="0" w:after="0"/>
              <w:jc w:val="left"/>
              <w:rPr>
                <w:b/>
                <w:sz w:val="20"/>
                <w:szCs w:val="20"/>
              </w:rPr>
            </w:pPr>
            <w:r w:rsidRPr="00FE2C7C">
              <w:rPr>
                <w:b/>
                <w:sz w:val="20"/>
                <w:szCs w:val="20"/>
              </w:rPr>
              <w:t>Liczba zarejestrowanych samochodów hybrydowych plug</w:t>
            </w:r>
            <w:r w:rsidRPr="00FE2C7C">
              <w:rPr>
                <w:b/>
                <w:sz w:val="20"/>
                <w:szCs w:val="20"/>
              </w:rPr>
              <w:noBreakHyphen/>
              <w:t>in</w:t>
            </w:r>
          </w:p>
        </w:tc>
        <w:tc>
          <w:tcPr>
            <w:tcW w:w="1346" w:type="dxa"/>
            <w:noWrap/>
            <w:vAlign w:val="center"/>
          </w:tcPr>
          <w:p w14:paraId="6D3BE012" w14:textId="77777777" w:rsidR="00586D47" w:rsidRPr="00E67C6F" w:rsidRDefault="00586D47" w:rsidP="00225AA5">
            <w:pPr>
              <w:keepNext/>
              <w:keepLines/>
              <w:spacing w:before="0" w:after="0"/>
              <w:jc w:val="center"/>
              <w:rPr>
                <w:sz w:val="20"/>
                <w:szCs w:val="20"/>
              </w:rPr>
            </w:pPr>
            <w:r>
              <w:rPr>
                <w:sz w:val="20"/>
                <w:szCs w:val="20"/>
              </w:rPr>
              <w:t>190 498</w:t>
            </w:r>
          </w:p>
        </w:tc>
        <w:tc>
          <w:tcPr>
            <w:tcW w:w="1347" w:type="dxa"/>
            <w:noWrap/>
            <w:vAlign w:val="center"/>
          </w:tcPr>
          <w:p w14:paraId="2D0FF36C" w14:textId="77777777" w:rsidR="00586D47" w:rsidRPr="00F4193F" w:rsidRDefault="00586D47" w:rsidP="00225AA5">
            <w:pPr>
              <w:keepNext/>
              <w:keepLines/>
              <w:spacing w:before="0" w:after="0"/>
              <w:jc w:val="center"/>
              <w:rPr>
                <w:color w:val="000000" w:themeColor="text1"/>
                <w:sz w:val="20"/>
                <w:szCs w:val="20"/>
              </w:rPr>
            </w:pPr>
            <w:r w:rsidRPr="00F4193F">
              <w:rPr>
                <w:color w:val="000000" w:themeColor="text1"/>
                <w:sz w:val="20"/>
                <w:szCs w:val="20"/>
              </w:rPr>
              <w:t>322 991</w:t>
            </w:r>
          </w:p>
        </w:tc>
        <w:tc>
          <w:tcPr>
            <w:tcW w:w="1276" w:type="dxa"/>
            <w:noWrap/>
            <w:vAlign w:val="center"/>
          </w:tcPr>
          <w:p w14:paraId="57FA4AD4" w14:textId="77777777" w:rsidR="00586D47" w:rsidRPr="00F4193F" w:rsidRDefault="00586D47" w:rsidP="00225AA5">
            <w:pPr>
              <w:keepNext/>
              <w:keepLines/>
              <w:spacing w:before="0" w:after="0"/>
              <w:jc w:val="center"/>
              <w:rPr>
                <w:color w:val="000000" w:themeColor="text1"/>
                <w:sz w:val="20"/>
                <w:szCs w:val="20"/>
              </w:rPr>
            </w:pPr>
            <w:r w:rsidRPr="00F4193F">
              <w:rPr>
                <w:color w:val="000000" w:themeColor="text1"/>
                <w:sz w:val="20"/>
                <w:szCs w:val="20"/>
              </w:rPr>
              <w:t>69,55</w:t>
            </w:r>
          </w:p>
        </w:tc>
      </w:tr>
      <w:tr w:rsidR="00586D47" w:rsidRPr="008E4FE9" w14:paraId="3A86BF4A" w14:textId="77777777" w:rsidTr="00F61078">
        <w:trPr>
          <w:trHeight w:val="198"/>
        </w:trPr>
        <w:tc>
          <w:tcPr>
            <w:tcW w:w="5240" w:type="dxa"/>
            <w:noWrap/>
            <w:vAlign w:val="center"/>
            <w:hideMark/>
          </w:tcPr>
          <w:p w14:paraId="2C677E72" w14:textId="77777777" w:rsidR="00586D47" w:rsidRPr="008E4FE9" w:rsidRDefault="00586D47" w:rsidP="00225AA5">
            <w:pPr>
              <w:keepNext/>
              <w:keepLines/>
              <w:spacing w:before="0" w:after="0"/>
              <w:jc w:val="left"/>
              <w:rPr>
                <w:b/>
                <w:sz w:val="20"/>
                <w:szCs w:val="20"/>
              </w:rPr>
            </w:pPr>
            <w:r w:rsidRPr="008E4FE9">
              <w:rPr>
                <w:b/>
                <w:sz w:val="20"/>
                <w:szCs w:val="20"/>
              </w:rPr>
              <w:t>Liczba zarejestrowanych samochodów CNG</w:t>
            </w:r>
          </w:p>
        </w:tc>
        <w:tc>
          <w:tcPr>
            <w:tcW w:w="1346" w:type="dxa"/>
            <w:noWrap/>
            <w:vAlign w:val="center"/>
          </w:tcPr>
          <w:p w14:paraId="196AB5C8" w14:textId="77777777" w:rsidR="00586D47" w:rsidRPr="00E67C6F" w:rsidRDefault="00586D47" w:rsidP="00225AA5">
            <w:pPr>
              <w:keepNext/>
              <w:keepLines/>
              <w:spacing w:before="0" w:after="0"/>
              <w:jc w:val="center"/>
              <w:rPr>
                <w:sz w:val="20"/>
                <w:szCs w:val="20"/>
              </w:rPr>
            </w:pPr>
            <w:r w:rsidRPr="001500B7">
              <w:rPr>
                <w:sz w:val="20"/>
                <w:szCs w:val="20"/>
              </w:rPr>
              <w:t>9 515</w:t>
            </w:r>
          </w:p>
        </w:tc>
        <w:tc>
          <w:tcPr>
            <w:tcW w:w="1347" w:type="dxa"/>
            <w:noWrap/>
            <w:vAlign w:val="center"/>
          </w:tcPr>
          <w:p w14:paraId="2DCC6F62" w14:textId="77777777" w:rsidR="00586D47" w:rsidRPr="00F4193F" w:rsidRDefault="00586D47" w:rsidP="00225AA5">
            <w:pPr>
              <w:keepNext/>
              <w:keepLines/>
              <w:spacing w:before="0" w:after="0"/>
              <w:jc w:val="center"/>
              <w:rPr>
                <w:color w:val="000000" w:themeColor="text1"/>
                <w:sz w:val="20"/>
                <w:szCs w:val="20"/>
              </w:rPr>
            </w:pPr>
            <w:r w:rsidRPr="00F4193F">
              <w:rPr>
                <w:color w:val="000000" w:themeColor="text1"/>
                <w:sz w:val="20"/>
                <w:szCs w:val="20"/>
              </w:rPr>
              <w:t>9 366</w:t>
            </w:r>
          </w:p>
        </w:tc>
        <w:tc>
          <w:tcPr>
            <w:tcW w:w="1276" w:type="dxa"/>
            <w:noWrap/>
            <w:vAlign w:val="center"/>
          </w:tcPr>
          <w:p w14:paraId="16D9BF25" w14:textId="77777777" w:rsidR="00586D47" w:rsidRPr="00F4193F" w:rsidRDefault="00586D47" w:rsidP="00225AA5">
            <w:pPr>
              <w:keepNext/>
              <w:keepLines/>
              <w:spacing w:before="0" w:after="0"/>
              <w:jc w:val="center"/>
              <w:rPr>
                <w:color w:val="000000" w:themeColor="text1"/>
                <w:sz w:val="20"/>
                <w:szCs w:val="20"/>
              </w:rPr>
            </w:pPr>
            <w:r w:rsidRPr="00F4193F">
              <w:rPr>
                <w:color w:val="000000" w:themeColor="text1"/>
                <w:sz w:val="20"/>
                <w:szCs w:val="20"/>
              </w:rPr>
              <w:t>- 1,57</w:t>
            </w:r>
          </w:p>
        </w:tc>
      </w:tr>
      <w:tr w:rsidR="00586D47" w:rsidRPr="008E4FE9" w14:paraId="0038E2E4" w14:textId="77777777" w:rsidTr="00F61078">
        <w:trPr>
          <w:trHeight w:val="198"/>
        </w:trPr>
        <w:tc>
          <w:tcPr>
            <w:tcW w:w="5240" w:type="dxa"/>
            <w:noWrap/>
            <w:vAlign w:val="center"/>
            <w:hideMark/>
          </w:tcPr>
          <w:p w14:paraId="5E655358" w14:textId="77777777" w:rsidR="00586D47" w:rsidRPr="008E4FE9" w:rsidRDefault="00586D47" w:rsidP="00225AA5">
            <w:pPr>
              <w:keepNext/>
              <w:keepLines/>
              <w:spacing w:before="0" w:after="0"/>
              <w:jc w:val="left"/>
              <w:rPr>
                <w:b/>
                <w:sz w:val="20"/>
                <w:szCs w:val="20"/>
              </w:rPr>
            </w:pPr>
            <w:r w:rsidRPr="008E4FE9">
              <w:rPr>
                <w:b/>
                <w:sz w:val="20"/>
                <w:szCs w:val="20"/>
              </w:rPr>
              <w:t>Liczba zarejestrowanych samochodów LNG</w:t>
            </w:r>
          </w:p>
        </w:tc>
        <w:tc>
          <w:tcPr>
            <w:tcW w:w="1346" w:type="dxa"/>
            <w:noWrap/>
            <w:vAlign w:val="center"/>
          </w:tcPr>
          <w:p w14:paraId="703B5286" w14:textId="77777777" w:rsidR="00586D47" w:rsidRPr="00E67C6F" w:rsidRDefault="00586D47" w:rsidP="00225AA5">
            <w:pPr>
              <w:keepNext/>
              <w:keepLines/>
              <w:spacing w:before="0" w:after="0"/>
              <w:jc w:val="center"/>
              <w:rPr>
                <w:sz w:val="20"/>
                <w:szCs w:val="20"/>
              </w:rPr>
            </w:pPr>
            <w:r w:rsidRPr="001B7070">
              <w:rPr>
                <w:sz w:val="20"/>
                <w:szCs w:val="20"/>
              </w:rPr>
              <w:t>3 342</w:t>
            </w:r>
          </w:p>
        </w:tc>
        <w:tc>
          <w:tcPr>
            <w:tcW w:w="1347" w:type="dxa"/>
            <w:noWrap/>
            <w:vAlign w:val="center"/>
          </w:tcPr>
          <w:p w14:paraId="2ED9CCAD" w14:textId="77777777" w:rsidR="00586D47" w:rsidRPr="00E67C6F" w:rsidRDefault="00586D47" w:rsidP="00225AA5">
            <w:pPr>
              <w:keepNext/>
              <w:keepLines/>
              <w:spacing w:before="0" w:after="0"/>
              <w:jc w:val="center"/>
              <w:rPr>
                <w:sz w:val="20"/>
                <w:szCs w:val="20"/>
              </w:rPr>
            </w:pPr>
            <w:r>
              <w:rPr>
                <w:sz w:val="20"/>
                <w:szCs w:val="20"/>
              </w:rPr>
              <w:t>3 388</w:t>
            </w:r>
          </w:p>
        </w:tc>
        <w:tc>
          <w:tcPr>
            <w:tcW w:w="1276" w:type="dxa"/>
            <w:noWrap/>
            <w:vAlign w:val="center"/>
          </w:tcPr>
          <w:p w14:paraId="748DD532" w14:textId="77777777" w:rsidR="00586D47" w:rsidRPr="00E67C6F" w:rsidRDefault="00586D47" w:rsidP="00225AA5">
            <w:pPr>
              <w:keepNext/>
              <w:keepLines/>
              <w:spacing w:before="0" w:after="0"/>
              <w:jc w:val="center"/>
              <w:rPr>
                <w:sz w:val="20"/>
                <w:szCs w:val="20"/>
              </w:rPr>
            </w:pPr>
            <w:r>
              <w:rPr>
                <w:sz w:val="20"/>
                <w:szCs w:val="20"/>
              </w:rPr>
              <w:t>1,38</w:t>
            </w:r>
          </w:p>
        </w:tc>
      </w:tr>
      <w:tr w:rsidR="00586D47" w:rsidRPr="008E4FE9" w14:paraId="12C72961" w14:textId="77777777" w:rsidTr="00F61078">
        <w:trPr>
          <w:trHeight w:val="198"/>
        </w:trPr>
        <w:tc>
          <w:tcPr>
            <w:tcW w:w="5240" w:type="dxa"/>
            <w:noWrap/>
            <w:vAlign w:val="center"/>
            <w:hideMark/>
          </w:tcPr>
          <w:p w14:paraId="216504E5" w14:textId="77777777" w:rsidR="00586D47" w:rsidRPr="008E4FE9" w:rsidRDefault="00586D47" w:rsidP="00225AA5">
            <w:pPr>
              <w:keepNext/>
              <w:keepLines/>
              <w:spacing w:before="0" w:after="0"/>
              <w:jc w:val="left"/>
              <w:rPr>
                <w:b/>
                <w:sz w:val="20"/>
                <w:szCs w:val="20"/>
              </w:rPr>
            </w:pPr>
            <w:r w:rsidRPr="008E4FE9">
              <w:rPr>
                <w:b/>
                <w:sz w:val="20"/>
                <w:szCs w:val="20"/>
              </w:rPr>
              <w:t>Liczba zarejestrowanych samochodów LPG</w:t>
            </w:r>
          </w:p>
        </w:tc>
        <w:tc>
          <w:tcPr>
            <w:tcW w:w="1346" w:type="dxa"/>
            <w:noWrap/>
            <w:vAlign w:val="center"/>
          </w:tcPr>
          <w:p w14:paraId="3B798448" w14:textId="77777777" w:rsidR="00586D47" w:rsidRPr="00E67C6F" w:rsidRDefault="00586D47" w:rsidP="00225AA5">
            <w:pPr>
              <w:keepNext/>
              <w:keepLines/>
              <w:spacing w:before="0" w:after="0"/>
              <w:jc w:val="center"/>
              <w:rPr>
                <w:sz w:val="20"/>
                <w:szCs w:val="20"/>
              </w:rPr>
            </w:pPr>
            <w:r w:rsidRPr="001B7070">
              <w:rPr>
                <w:sz w:val="20"/>
                <w:szCs w:val="20"/>
              </w:rPr>
              <w:t>3 355 854</w:t>
            </w:r>
          </w:p>
        </w:tc>
        <w:tc>
          <w:tcPr>
            <w:tcW w:w="1347" w:type="dxa"/>
            <w:noWrap/>
            <w:vAlign w:val="center"/>
          </w:tcPr>
          <w:p w14:paraId="3FD4A422" w14:textId="77777777" w:rsidR="00586D47" w:rsidRPr="00E67C6F" w:rsidRDefault="00586D47" w:rsidP="00225AA5">
            <w:pPr>
              <w:keepNext/>
              <w:keepLines/>
              <w:spacing w:before="0" w:after="0"/>
              <w:jc w:val="center"/>
              <w:rPr>
                <w:sz w:val="20"/>
                <w:szCs w:val="20"/>
              </w:rPr>
            </w:pPr>
            <w:r>
              <w:rPr>
                <w:sz w:val="20"/>
                <w:szCs w:val="20"/>
              </w:rPr>
              <w:t>3 347 660</w:t>
            </w:r>
          </w:p>
        </w:tc>
        <w:tc>
          <w:tcPr>
            <w:tcW w:w="1276" w:type="dxa"/>
            <w:noWrap/>
            <w:vAlign w:val="center"/>
          </w:tcPr>
          <w:p w14:paraId="5BA98E5B" w14:textId="77777777" w:rsidR="00586D47" w:rsidRPr="00E67C6F" w:rsidRDefault="00586D47" w:rsidP="00225AA5">
            <w:pPr>
              <w:keepNext/>
              <w:keepLines/>
              <w:spacing w:before="0" w:after="0"/>
              <w:jc w:val="center"/>
              <w:rPr>
                <w:sz w:val="20"/>
                <w:szCs w:val="20"/>
              </w:rPr>
            </w:pPr>
            <w:r>
              <w:rPr>
                <w:sz w:val="20"/>
                <w:szCs w:val="20"/>
              </w:rPr>
              <w:t>- 0,24</w:t>
            </w:r>
          </w:p>
        </w:tc>
      </w:tr>
      <w:tr w:rsidR="00586D47" w:rsidRPr="008E4FE9" w14:paraId="75FA2DC1" w14:textId="77777777" w:rsidTr="00F61078">
        <w:trPr>
          <w:trHeight w:val="198"/>
        </w:trPr>
        <w:tc>
          <w:tcPr>
            <w:tcW w:w="5240" w:type="dxa"/>
            <w:noWrap/>
            <w:vAlign w:val="center"/>
            <w:hideMark/>
          </w:tcPr>
          <w:p w14:paraId="7D8B2C6D" w14:textId="77777777" w:rsidR="00586D47" w:rsidRPr="00FE2C7C" w:rsidRDefault="00586D47" w:rsidP="00225AA5">
            <w:pPr>
              <w:keepNext/>
              <w:keepLines/>
              <w:spacing w:before="0" w:after="0"/>
              <w:jc w:val="left"/>
              <w:rPr>
                <w:b/>
                <w:sz w:val="20"/>
                <w:szCs w:val="20"/>
              </w:rPr>
            </w:pPr>
            <w:r w:rsidRPr="00FE2C7C">
              <w:rPr>
                <w:b/>
                <w:sz w:val="20"/>
                <w:szCs w:val="20"/>
              </w:rPr>
              <w:t xml:space="preserve">Liczba zarejestrowanych samochodów osobowych elektrycznych </w:t>
            </w:r>
          </w:p>
        </w:tc>
        <w:tc>
          <w:tcPr>
            <w:tcW w:w="1346" w:type="dxa"/>
            <w:noWrap/>
            <w:vAlign w:val="center"/>
          </w:tcPr>
          <w:p w14:paraId="5F3448A8" w14:textId="77777777" w:rsidR="00586D47" w:rsidRPr="00E67C6F" w:rsidRDefault="00586D47" w:rsidP="00225AA5">
            <w:pPr>
              <w:keepNext/>
              <w:keepLines/>
              <w:spacing w:before="0" w:after="0"/>
              <w:jc w:val="center"/>
              <w:rPr>
                <w:sz w:val="20"/>
                <w:szCs w:val="20"/>
              </w:rPr>
            </w:pPr>
            <w:r w:rsidRPr="00AB7071">
              <w:rPr>
                <w:sz w:val="20"/>
                <w:szCs w:val="20"/>
              </w:rPr>
              <w:t>74 102</w:t>
            </w:r>
          </w:p>
        </w:tc>
        <w:tc>
          <w:tcPr>
            <w:tcW w:w="1347" w:type="dxa"/>
            <w:noWrap/>
            <w:vAlign w:val="center"/>
          </w:tcPr>
          <w:p w14:paraId="73D446FF" w14:textId="41098E7D" w:rsidR="00586D47" w:rsidRPr="00E67C6F" w:rsidRDefault="00586D47" w:rsidP="00225AA5">
            <w:pPr>
              <w:keepNext/>
              <w:keepLines/>
              <w:spacing w:before="0" w:after="0"/>
              <w:jc w:val="center"/>
              <w:rPr>
                <w:sz w:val="20"/>
                <w:szCs w:val="20"/>
              </w:rPr>
            </w:pPr>
            <w:r>
              <w:rPr>
                <w:sz w:val="20"/>
                <w:szCs w:val="20"/>
              </w:rPr>
              <w:t>12</w:t>
            </w:r>
            <w:r w:rsidR="00B513CE">
              <w:rPr>
                <w:sz w:val="20"/>
                <w:szCs w:val="20"/>
              </w:rPr>
              <w:t>1</w:t>
            </w:r>
            <w:r w:rsidRPr="00AB7071">
              <w:rPr>
                <w:sz w:val="20"/>
                <w:szCs w:val="20"/>
              </w:rPr>
              <w:t xml:space="preserve"> </w:t>
            </w:r>
            <w:r w:rsidR="00B513CE">
              <w:rPr>
                <w:sz w:val="20"/>
                <w:szCs w:val="20"/>
              </w:rPr>
              <w:t>606</w:t>
            </w:r>
          </w:p>
        </w:tc>
        <w:tc>
          <w:tcPr>
            <w:tcW w:w="1276" w:type="dxa"/>
            <w:noWrap/>
            <w:vAlign w:val="center"/>
          </w:tcPr>
          <w:p w14:paraId="31B4890B" w14:textId="77777777" w:rsidR="00586D47" w:rsidRPr="00E67C6F" w:rsidRDefault="00586D47" w:rsidP="00225AA5">
            <w:pPr>
              <w:keepNext/>
              <w:keepLines/>
              <w:spacing w:before="0" w:after="0"/>
              <w:jc w:val="center"/>
              <w:rPr>
                <w:sz w:val="20"/>
                <w:szCs w:val="20"/>
              </w:rPr>
            </w:pPr>
            <w:r>
              <w:rPr>
                <w:sz w:val="20"/>
                <w:szCs w:val="20"/>
              </w:rPr>
              <w:t>66,96</w:t>
            </w:r>
          </w:p>
        </w:tc>
      </w:tr>
      <w:tr w:rsidR="00586D47" w:rsidRPr="008E4FE9" w14:paraId="6B9EF86B" w14:textId="77777777" w:rsidTr="00F61078">
        <w:trPr>
          <w:trHeight w:val="198"/>
        </w:trPr>
        <w:tc>
          <w:tcPr>
            <w:tcW w:w="5240" w:type="dxa"/>
            <w:noWrap/>
            <w:vAlign w:val="center"/>
            <w:hideMark/>
          </w:tcPr>
          <w:p w14:paraId="19BA3F40" w14:textId="77777777" w:rsidR="00586D47" w:rsidRPr="008E4FE9" w:rsidRDefault="00586D47" w:rsidP="00225AA5">
            <w:pPr>
              <w:keepNext/>
              <w:keepLines/>
              <w:spacing w:before="0" w:after="0"/>
              <w:jc w:val="left"/>
              <w:rPr>
                <w:b/>
                <w:sz w:val="20"/>
                <w:szCs w:val="20"/>
              </w:rPr>
            </w:pPr>
            <w:r w:rsidRPr="008E4FE9">
              <w:rPr>
                <w:b/>
                <w:sz w:val="20"/>
                <w:szCs w:val="20"/>
              </w:rPr>
              <w:t>Liczba zarejestrowanych lekkich samochodów ciężarowych (N1) Euro 6</w:t>
            </w:r>
          </w:p>
        </w:tc>
        <w:tc>
          <w:tcPr>
            <w:tcW w:w="1346" w:type="dxa"/>
            <w:noWrap/>
            <w:vAlign w:val="center"/>
          </w:tcPr>
          <w:p w14:paraId="191930BA"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500 405</w:t>
            </w:r>
          </w:p>
        </w:tc>
        <w:tc>
          <w:tcPr>
            <w:tcW w:w="1347" w:type="dxa"/>
            <w:noWrap/>
            <w:vAlign w:val="center"/>
          </w:tcPr>
          <w:p w14:paraId="766F0511"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580 395</w:t>
            </w:r>
          </w:p>
        </w:tc>
        <w:tc>
          <w:tcPr>
            <w:tcW w:w="1276" w:type="dxa"/>
            <w:noWrap/>
            <w:vAlign w:val="center"/>
          </w:tcPr>
          <w:p w14:paraId="1C22518B"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15,99</w:t>
            </w:r>
          </w:p>
        </w:tc>
      </w:tr>
      <w:tr w:rsidR="00586D47" w:rsidRPr="00584561" w14:paraId="7809A138" w14:textId="77777777" w:rsidTr="00F61078">
        <w:trPr>
          <w:trHeight w:val="198"/>
        </w:trPr>
        <w:tc>
          <w:tcPr>
            <w:tcW w:w="5240" w:type="dxa"/>
            <w:noWrap/>
            <w:vAlign w:val="bottom"/>
          </w:tcPr>
          <w:p w14:paraId="4CAD002E" w14:textId="77777777" w:rsidR="00586D47" w:rsidRPr="00584561" w:rsidRDefault="00586D47" w:rsidP="00225AA5">
            <w:pPr>
              <w:keepNext/>
              <w:keepLines/>
              <w:spacing w:before="0" w:after="0"/>
              <w:jc w:val="left"/>
              <w:rPr>
                <w:b/>
                <w:sz w:val="20"/>
                <w:szCs w:val="20"/>
              </w:rPr>
            </w:pPr>
            <w:r w:rsidRPr="00584561">
              <w:rPr>
                <w:b/>
                <w:sz w:val="20"/>
                <w:szCs w:val="20"/>
              </w:rPr>
              <w:t>Liczba zarejestrowanych ciągników siodłowych elektrycznych</w:t>
            </w:r>
          </w:p>
        </w:tc>
        <w:tc>
          <w:tcPr>
            <w:tcW w:w="1346" w:type="dxa"/>
            <w:noWrap/>
            <w:vAlign w:val="center"/>
          </w:tcPr>
          <w:p w14:paraId="23ECC05A" w14:textId="3304CAB5" w:rsidR="00586D47" w:rsidRPr="00657F36" w:rsidRDefault="00CF081E" w:rsidP="00CF081E">
            <w:pPr>
              <w:keepNext/>
              <w:keepLines/>
              <w:spacing w:before="0" w:after="0"/>
              <w:jc w:val="center"/>
              <w:rPr>
                <w:color w:val="000000" w:themeColor="text1"/>
                <w:sz w:val="20"/>
                <w:szCs w:val="20"/>
              </w:rPr>
            </w:pPr>
            <w:r w:rsidRPr="00657F36">
              <w:rPr>
                <w:color w:val="000000" w:themeColor="text1"/>
                <w:sz w:val="20"/>
                <w:szCs w:val="20"/>
              </w:rPr>
              <w:t>46</w:t>
            </w:r>
          </w:p>
        </w:tc>
        <w:tc>
          <w:tcPr>
            <w:tcW w:w="1347" w:type="dxa"/>
            <w:noWrap/>
            <w:vAlign w:val="center"/>
          </w:tcPr>
          <w:p w14:paraId="4C9BF5CA"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88</w:t>
            </w:r>
          </w:p>
        </w:tc>
        <w:tc>
          <w:tcPr>
            <w:tcW w:w="1276" w:type="dxa"/>
            <w:noWrap/>
            <w:vAlign w:val="center"/>
          </w:tcPr>
          <w:p w14:paraId="16312FF6" w14:textId="74BF3687" w:rsidR="00586D47" w:rsidRPr="00657F36" w:rsidRDefault="00185BD6" w:rsidP="00225AA5">
            <w:pPr>
              <w:keepNext/>
              <w:keepLines/>
              <w:spacing w:before="0" w:after="0"/>
              <w:jc w:val="center"/>
              <w:rPr>
                <w:color w:val="000000" w:themeColor="text1"/>
                <w:sz w:val="20"/>
                <w:szCs w:val="20"/>
              </w:rPr>
            </w:pPr>
            <w:r w:rsidRPr="00657F36">
              <w:rPr>
                <w:color w:val="000000" w:themeColor="text1"/>
                <w:sz w:val="20"/>
                <w:szCs w:val="20"/>
              </w:rPr>
              <w:t>91,30</w:t>
            </w:r>
          </w:p>
        </w:tc>
      </w:tr>
      <w:tr w:rsidR="00586D47" w:rsidRPr="008E4FE9" w14:paraId="64BC6E86" w14:textId="77777777" w:rsidTr="00F61078">
        <w:trPr>
          <w:trHeight w:val="198"/>
        </w:trPr>
        <w:tc>
          <w:tcPr>
            <w:tcW w:w="5240" w:type="dxa"/>
            <w:noWrap/>
            <w:vAlign w:val="bottom"/>
          </w:tcPr>
          <w:p w14:paraId="247ACBAB" w14:textId="77777777" w:rsidR="00586D47" w:rsidRPr="00584561" w:rsidRDefault="00586D47" w:rsidP="00225AA5">
            <w:pPr>
              <w:keepNext/>
              <w:keepLines/>
              <w:spacing w:before="0" w:after="0"/>
              <w:jc w:val="left"/>
              <w:rPr>
                <w:b/>
                <w:sz w:val="20"/>
                <w:szCs w:val="20"/>
              </w:rPr>
            </w:pPr>
            <w:r w:rsidRPr="00584561">
              <w:rPr>
                <w:b/>
                <w:sz w:val="20"/>
                <w:szCs w:val="20"/>
              </w:rPr>
              <w:t>Liczba zarejestrowanych samochodów ciężarowych elektrycznych</w:t>
            </w:r>
          </w:p>
        </w:tc>
        <w:tc>
          <w:tcPr>
            <w:tcW w:w="1346" w:type="dxa"/>
            <w:noWrap/>
            <w:vAlign w:val="center"/>
          </w:tcPr>
          <w:p w14:paraId="15E42F5F"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8 143</w:t>
            </w:r>
          </w:p>
        </w:tc>
        <w:tc>
          <w:tcPr>
            <w:tcW w:w="1347" w:type="dxa"/>
            <w:noWrap/>
            <w:vAlign w:val="center"/>
          </w:tcPr>
          <w:p w14:paraId="6DFA1797"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10 949</w:t>
            </w:r>
          </w:p>
        </w:tc>
        <w:tc>
          <w:tcPr>
            <w:tcW w:w="1276" w:type="dxa"/>
            <w:noWrap/>
            <w:vAlign w:val="center"/>
          </w:tcPr>
          <w:p w14:paraId="2E67F205"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34,46</w:t>
            </w:r>
          </w:p>
        </w:tc>
      </w:tr>
      <w:tr w:rsidR="00586D47" w:rsidRPr="00185BD6" w14:paraId="741B83EB" w14:textId="77777777" w:rsidTr="00F61078">
        <w:trPr>
          <w:trHeight w:val="198"/>
        </w:trPr>
        <w:tc>
          <w:tcPr>
            <w:tcW w:w="5240" w:type="dxa"/>
            <w:noWrap/>
            <w:vAlign w:val="center"/>
            <w:hideMark/>
          </w:tcPr>
          <w:p w14:paraId="2BE8FA2D" w14:textId="77777777" w:rsidR="00586D47" w:rsidRPr="008E4FE9" w:rsidRDefault="00586D47" w:rsidP="00225AA5">
            <w:pPr>
              <w:keepNext/>
              <w:keepLines/>
              <w:spacing w:before="0" w:after="0"/>
              <w:jc w:val="left"/>
              <w:rPr>
                <w:b/>
                <w:sz w:val="20"/>
                <w:szCs w:val="20"/>
              </w:rPr>
            </w:pPr>
            <w:r w:rsidRPr="008E4FE9">
              <w:rPr>
                <w:b/>
                <w:sz w:val="20"/>
                <w:szCs w:val="20"/>
              </w:rPr>
              <w:t>Liczba zarejestrowanych samochodów ciężarowych Euro VI</w:t>
            </w:r>
          </w:p>
        </w:tc>
        <w:tc>
          <w:tcPr>
            <w:tcW w:w="1346" w:type="dxa"/>
            <w:noWrap/>
            <w:vAlign w:val="center"/>
          </w:tcPr>
          <w:p w14:paraId="23D24E9D" w14:textId="77777777" w:rsidR="00586D47" w:rsidRPr="00657F36" w:rsidRDefault="00586D47" w:rsidP="00225AA5">
            <w:pPr>
              <w:keepNext/>
              <w:keepLines/>
              <w:spacing w:before="0" w:after="0"/>
              <w:jc w:val="center"/>
              <w:rPr>
                <w:color w:val="000000" w:themeColor="text1"/>
                <w:sz w:val="20"/>
                <w:szCs w:val="20"/>
              </w:rPr>
            </w:pPr>
            <w:r w:rsidRPr="00657F36">
              <w:rPr>
                <w:color w:val="000000" w:themeColor="text1"/>
                <w:sz w:val="20"/>
                <w:szCs w:val="20"/>
              </w:rPr>
              <w:t>143 715</w:t>
            </w:r>
          </w:p>
        </w:tc>
        <w:tc>
          <w:tcPr>
            <w:tcW w:w="1347" w:type="dxa"/>
            <w:noWrap/>
            <w:vAlign w:val="center"/>
          </w:tcPr>
          <w:p w14:paraId="561EB4B3" w14:textId="5DF3BB97" w:rsidR="00586D47" w:rsidRPr="00657F36" w:rsidRDefault="00CF081E" w:rsidP="00225AA5">
            <w:pPr>
              <w:keepNext/>
              <w:keepLines/>
              <w:spacing w:before="0" w:after="0"/>
              <w:jc w:val="center"/>
              <w:rPr>
                <w:color w:val="000000" w:themeColor="text1"/>
                <w:sz w:val="20"/>
                <w:szCs w:val="20"/>
              </w:rPr>
            </w:pPr>
            <w:r w:rsidRPr="00657F36">
              <w:rPr>
                <w:color w:val="000000" w:themeColor="text1"/>
                <w:sz w:val="20"/>
                <w:szCs w:val="20"/>
              </w:rPr>
              <w:t>163 372</w:t>
            </w:r>
          </w:p>
        </w:tc>
        <w:tc>
          <w:tcPr>
            <w:tcW w:w="1276" w:type="dxa"/>
            <w:noWrap/>
            <w:vAlign w:val="center"/>
          </w:tcPr>
          <w:p w14:paraId="730724CB" w14:textId="1C2FD7DF" w:rsidR="00586D47" w:rsidRPr="00657F36" w:rsidRDefault="00185BD6" w:rsidP="00225AA5">
            <w:pPr>
              <w:keepNext/>
              <w:keepLines/>
              <w:spacing w:before="0" w:after="0"/>
              <w:jc w:val="center"/>
              <w:rPr>
                <w:color w:val="000000" w:themeColor="text1"/>
                <w:sz w:val="20"/>
                <w:szCs w:val="20"/>
              </w:rPr>
            </w:pPr>
            <w:r w:rsidRPr="00657F36">
              <w:rPr>
                <w:color w:val="000000" w:themeColor="text1"/>
                <w:sz w:val="20"/>
                <w:szCs w:val="20"/>
              </w:rPr>
              <w:t>13,68</w:t>
            </w:r>
          </w:p>
        </w:tc>
      </w:tr>
      <w:tr w:rsidR="00586D47" w:rsidRPr="008E4FE9" w14:paraId="376A0737" w14:textId="77777777" w:rsidTr="00F61078">
        <w:trPr>
          <w:trHeight w:val="198"/>
        </w:trPr>
        <w:tc>
          <w:tcPr>
            <w:tcW w:w="5240" w:type="dxa"/>
            <w:noWrap/>
            <w:vAlign w:val="center"/>
            <w:hideMark/>
          </w:tcPr>
          <w:p w14:paraId="5EA0B818" w14:textId="77777777" w:rsidR="00586D47" w:rsidRPr="00FE2C7C" w:rsidRDefault="00586D47" w:rsidP="00225AA5">
            <w:pPr>
              <w:keepNext/>
              <w:keepLines/>
              <w:spacing w:before="0" w:after="0"/>
              <w:jc w:val="left"/>
              <w:rPr>
                <w:b/>
                <w:sz w:val="20"/>
                <w:szCs w:val="20"/>
              </w:rPr>
            </w:pPr>
            <w:r w:rsidRPr="00FE2C7C">
              <w:rPr>
                <w:b/>
                <w:sz w:val="20"/>
                <w:szCs w:val="20"/>
              </w:rPr>
              <w:t xml:space="preserve">Liczba zarejestrowanych autobusów elektrycznych </w:t>
            </w:r>
          </w:p>
        </w:tc>
        <w:tc>
          <w:tcPr>
            <w:tcW w:w="1346" w:type="dxa"/>
            <w:noWrap/>
            <w:vAlign w:val="center"/>
          </w:tcPr>
          <w:p w14:paraId="56C355F2" w14:textId="77777777" w:rsidR="00586D47" w:rsidRPr="00E67C6F" w:rsidRDefault="00586D47" w:rsidP="00225AA5">
            <w:pPr>
              <w:keepNext/>
              <w:keepLines/>
              <w:spacing w:before="0" w:after="0"/>
              <w:jc w:val="center"/>
              <w:rPr>
                <w:sz w:val="20"/>
                <w:szCs w:val="20"/>
              </w:rPr>
            </w:pPr>
            <w:r w:rsidRPr="00AB7071">
              <w:rPr>
                <w:rFonts w:ascii="Calibri" w:hAnsi="Calibri" w:cs="Calibri"/>
                <w:color w:val="000000"/>
                <w:sz w:val="20"/>
                <w:szCs w:val="20"/>
              </w:rPr>
              <w:t>1 402</w:t>
            </w:r>
          </w:p>
        </w:tc>
        <w:tc>
          <w:tcPr>
            <w:tcW w:w="1347" w:type="dxa"/>
            <w:noWrap/>
            <w:vAlign w:val="center"/>
          </w:tcPr>
          <w:p w14:paraId="1EC50DF7" w14:textId="77777777" w:rsidR="00586D47" w:rsidRPr="00F4193F" w:rsidRDefault="00586D47" w:rsidP="00225AA5">
            <w:pPr>
              <w:keepNext/>
              <w:keepLines/>
              <w:spacing w:before="0" w:after="0"/>
              <w:jc w:val="center"/>
              <w:rPr>
                <w:rFonts w:ascii="Calibri" w:hAnsi="Calibri" w:cs="Calibri"/>
                <w:color w:val="000000" w:themeColor="text1"/>
                <w:sz w:val="20"/>
                <w:szCs w:val="20"/>
              </w:rPr>
            </w:pPr>
            <w:r w:rsidRPr="00F4193F">
              <w:rPr>
                <w:rFonts w:ascii="Calibri" w:hAnsi="Calibri" w:cs="Calibri"/>
                <w:color w:val="000000" w:themeColor="text1"/>
                <w:sz w:val="20"/>
                <w:szCs w:val="20"/>
              </w:rPr>
              <w:t>1 742</w:t>
            </w:r>
          </w:p>
        </w:tc>
        <w:tc>
          <w:tcPr>
            <w:tcW w:w="1276" w:type="dxa"/>
            <w:noWrap/>
            <w:vAlign w:val="center"/>
          </w:tcPr>
          <w:p w14:paraId="08B58989" w14:textId="77777777" w:rsidR="00586D47" w:rsidRPr="00F4193F" w:rsidRDefault="00586D47" w:rsidP="00225AA5">
            <w:pPr>
              <w:keepNext/>
              <w:keepLines/>
              <w:spacing w:before="0" w:after="0"/>
              <w:jc w:val="center"/>
              <w:rPr>
                <w:color w:val="000000" w:themeColor="text1"/>
                <w:sz w:val="20"/>
                <w:szCs w:val="20"/>
              </w:rPr>
            </w:pPr>
            <w:r w:rsidRPr="00F4193F">
              <w:rPr>
                <w:color w:val="000000" w:themeColor="text1"/>
                <w:sz w:val="20"/>
                <w:szCs w:val="20"/>
              </w:rPr>
              <w:t>24,25</w:t>
            </w:r>
          </w:p>
        </w:tc>
      </w:tr>
      <w:tr w:rsidR="00586D47" w:rsidRPr="008E4FE9" w14:paraId="56319568" w14:textId="77777777" w:rsidTr="00F61078">
        <w:trPr>
          <w:trHeight w:val="198"/>
        </w:trPr>
        <w:tc>
          <w:tcPr>
            <w:tcW w:w="5240" w:type="dxa"/>
            <w:noWrap/>
            <w:vAlign w:val="center"/>
            <w:hideMark/>
          </w:tcPr>
          <w:p w14:paraId="79A39687" w14:textId="77777777" w:rsidR="00586D47" w:rsidRPr="008E4FE9" w:rsidRDefault="00586D47" w:rsidP="00225AA5">
            <w:pPr>
              <w:keepNext/>
              <w:keepLines/>
              <w:spacing w:before="0" w:after="0"/>
              <w:jc w:val="left"/>
              <w:rPr>
                <w:b/>
                <w:sz w:val="20"/>
                <w:szCs w:val="20"/>
              </w:rPr>
            </w:pPr>
            <w:r w:rsidRPr="008E4FE9">
              <w:rPr>
                <w:b/>
                <w:sz w:val="20"/>
                <w:szCs w:val="20"/>
              </w:rPr>
              <w:t>Liczba zarejestrowanych autobusów z napędem gazowym</w:t>
            </w:r>
          </w:p>
        </w:tc>
        <w:tc>
          <w:tcPr>
            <w:tcW w:w="1346" w:type="dxa"/>
            <w:noWrap/>
            <w:vAlign w:val="center"/>
          </w:tcPr>
          <w:p w14:paraId="13D2B92C" w14:textId="77777777" w:rsidR="00586D47" w:rsidRPr="00E67C6F" w:rsidRDefault="00586D47" w:rsidP="00225AA5">
            <w:pPr>
              <w:keepNext/>
              <w:keepLines/>
              <w:spacing w:before="0" w:after="0"/>
              <w:jc w:val="center"/>
              <w:rPr>
                <w:sz w:val="20"/>
                <w:szCs w:val="20"/>
              </w:rPr>
            </w:pPr>
            <w:r w:rsidRPr="00027146">
              <w:rPr>
                <w:sz w:val="20"/>
                <w:szCs w:val="20"/>
              </w:rPr>
              <w:t>1 533</w:t>
            </w:r>
          </w:p>
        </w:tc>
        <w:tc>
          <w:tcPr>
            <w:tcW w:w="1347" w:type="dxa"/>
            <w:noWrap/>
            <w:vAlign w:val="center"/>
          </w:tcPr>
          <w:p w14:paraId="161697D7" w14:textId="77777777" w:rsidR="00586D47" w:rsidRPr="00E67C6F" w:rsidRDefault="00586D47" w:rsidP="00225AA5">
            <w:pPr>
              <w:keepNext/>
              <w:keepLines/>
              <w:spacing w:before="0" w:after="0"/>
              <w:jc w:val="center"/>
              <w:rPr>
                <w:sz w:val="20"/>
                <w:szCs w:val="20"/>
              </w:rPr>
            </w:pPr>
            <w:r>
              <w:rPr>
                <w:sz w:val="20"/>
                <w:szCs w:val="20"/>
              </w:rPr>
              <w:t>1 59</w:t>
            </w:r>
            <w:r w:rsidRPr="00027146">
              <w:rPr>
                <w:sz w:val="20"/>
                <w:szCs w:val="20"/>
              </w:rPr>
              <w:t>3</w:t>
            </w:r>
          </w:p>
        </w:tc>
        <w:tc>
          <w:tcPr>
            <w:tcW w:w="1276" w:type="dxa"/>
            <w:noWrap/>
            <w:vAlign w:val="center"/>
          </w:tcPr>
          <w:p w14:paraId="7BCBD830" w14:textId="77777777" w:rsidR="00586D47" w:rsidRPr="00E67C6F" w:rsidRDefault="00586D47" w:rsidP="00225AA5">
            <w:pPr>
              <w:keepNext/>
              <w:keepLines/>
              <w:spacing w:before="0" w:after="0"/>
              <w:jc w:val="center"/>
              <w:rPr>
                <w:sz w:val="20"/>
                <w:szCs w:val="20"/>
              </w:rPr>
            </w:pPr>
            <w:r>
              <w:rPr>
                <w:sz w:val="20"/>
                <w:szCs w:val="20"/>
              </w:rPr>
              <w:t>3,91</w:t>
            </w:r>
          </w:p>
        </w:tc>
      </w:tr>
      <w:tr w:rsidR="00586D47" w:rsidRPr="008E4FE9" w14:paraId="3E28B877" w14:textId="77777777" w:rsidTr="00F61078">
        <w:trPr>
          <w:trHeight w:val="198"/>
        </w:trPr>
        <w:tc>
          <w:tcPr>
            <w:tcW w:w="5240" w:type="dxa"/>
            <w:noWrap/>
            <w:vAlign w:val="center"/>
            <w:hideMark/>
          </w:tcPr>
          <w:p w14:paraId="473DAD3E" w14:textId="77777777" w:rsidR="00586D47" w:rsidRPr="008E4FE9" w:rsidRDefault="00586D47" w:rsidP="00225AA5">
            <w:pPr>
              <w:keepNext/>
              <w:keepLines/>
              <w:spacing w:before="0" w:after="0"/>
              <w:jc w:val="left"/>
              <w:rPr>
                <w:b/>
                <w:sz w:val="20"/>
                <w:szCs w:val="20"/>
              </w:rPr>
            </w:pPr>
            <w:r w:rsidRPr="008E4FE9">
              <w:rPr>
                <w:b/>
                <w:sz w:val="20"/>
                <w:szCs w:val="20"/>
              </w:rPr>
              <w:t>Liczba zarejestrowanych motorowerów elektrycznych</w:t>
            </w:r>
          </w:p>
        </w:tc>
        <w:tc>
          <w:tcPr>
            <w:tcW w:w="1346" w:type="dxa"/>
            <w:noWrap/>
            <w:vAlign w:val="center"/>
          </w:tcPr>
          <w:p w14:paraId="242C0408" w14:textId="77777777" w:rsidR="00586D47" w:rsidRPr="00E67C6F" w:rsidRDefault="00586D47" w:rsidP="00225AA5">
            <w:pPr>
              <w:keepNext/>
              <w:keepLines/>
              <w:spacing w:before="0" w:after="0"/>
              <w:jc w:val="center"/>
              <w:rPr>
                <w:sz w:val="20"/>
                <w:szCs w:val="20"/>
              </w:rPr>
            </w:pPr>
            <w:r w:rsidRPr="00027146">
              <w:rPr>
                <w:sz w:val="20"/>
                <w:szCs w:val="20"/>
              </w:rPr>
              <w:t>21 034</w:t>
            </w:r>
          </w:p>
        </w:tc>
        <w:tc>
          <w:tcPr>
            <w:tcW w:w="1347" w:type="dxa"/>
            <w:noWrap/>
            <w:vAlign w:val="center"/>
          </w:tcPr>
          <w:p w14:paraId="47A37EF2" w14:textId="77777777" w:rsidR="00586D47" w:rsidRPr="00E67C6F" w:rsidRDefault="00586D47" w:rsidP="00225AA5">
            <w:pPr>
              <w:keepNext/>
              <w:keepLines/>
              <w:spacing w:before="0" w:after="0"/>
              <w:jc w:val="center"/>
              <w:rPr>
                <w:sz w:val="20"/>
                <w:szCs w:val="20"/>
              </w:rPr>
            </w:pPr>
            <w:r w:rsidRPr="00027146">
              <w:rPr>
                <w:sz w:val="20"/>
                <w:szCs w:val="20"/>
              </w:rPr>
              <w:t>2</w:t>
            </w:r>
            <w:r>
              <w:rPr>
                <w:sz w:val="20"/>
                <w:szCs w:val="20"/>
              </w:rPr>
              <w:t>4</w:t>
            </w:r>
            <w:r w:rsidRPr="00027146">
              <w:rPr>
                <w:sz w:val="20"/>
                <w:szCs w:val="20"/>
              </w:rPr>
              <w:t xml:space="preserve"> </w:t>
            </w:r>
            <w:r>
              <w:rPr>
                <w:sz w:val="20"/>
                <w:szCs w:val="20"/>
              </w:rPr>
              <w:t>517</w:t>
            </w:r>
          </w:p>
        </w:tc>
        <w:tc>
          <w:tcPr>
            <w:tcW w:w="1276" w:type="dxa"/>
            <w:noWrap/>
            <w:vAlign w:val="center"/>
          </w:tcPr>
          <w:p w14:paraId="6649F429" w14:textId="77777777" w:rsidR="00586D47" w:rsidRPr="00E67C6F" w:rsidRDefault="00586D47" w:rsidP="00225AA5">
            <w:pPr>
              <w:keepNext/>
              <w:keepLines/>
              <w:spacing w:before="0" w:after="0"/>
              <w:jc w:val="center"/>
              <w:rPr>
                <w:sz w:val="20"/>
                <w:szCs w:val="20"/>
              </w:rPr>
            </w:pPr>
            <w:r>
              <w:rPr>
                <w:sz w:val="20"/>
                <w:szCs w:val="20"/>
              </w:rPr>
              <w:t>16,56</w:t>
            </w:r>
          </w:p>
        </w:tc>
      </w:tr>
    </w:tbl>
    <w:p w14:paraId="3B397277" w14:textId="77777777" w:rsidR="00586D47" w:rsidRDefault="00586D47" w:rsidP="007A7D2D">
      <w:pPr>
        <w:rPr>
          <w:sz w:val="18"/>
        </w:rPr>
      </w:pPr>
      <w:r w:rsidRPr="008E4FE9">
        <w:rPr>
          <w:sz w:val="18"/>
        </w:rPr>
        <w:t xml:space="preserve">Źródło: Opracowano na podstawie danych z </w:t>
      </w:r>
      <w:proofErr w:type="spellStart"/>
      <w:r w:rsidRPr="008E4FE9">
        <w:rPr>
          <w:sz w:val="18"/>
        </w:rPr>
        <w:t>CEP</w:t>
      </w:r>
      <w:r>
        <w:rPr>
          <w:sz w:val="18"/>
        </w:rPr>
        <w:t>i</w:t>
      </w:r>
      <w:r w:rsidRPr="008E4FE9">
        <w:rPr>
          <w:sz w:val="18"/>
        </w:rPr>
        <w:t>K</w:t>
      </w:r>
      <w:proofErr w:type="spellEnd"/>
    </w:p>
    <w:p w14:paraId="0270E4CC" w14:textId="05F85A42" w:rsidR="00F53272" w:rsidRDefault="00F21E86" w:rsidP="00F21E86">
      <w:pPr>
        <w:spacing w:before="240"/>
      </w:pPr>
      <w:r>
        <w:t>W 2025 r. w MI toczyły się</w:t>
      </w:r>
      <w:r w:rsidR="007A7D2D">
        <w:t xml:space="preserve"> </w:t>
      </w:r>
      <w:r w:rsidR="007A7D2D" w:rsidRPr="00B31D8F">
        <w:t xml:space="preserve">prace </w:t>
      </w:r>
      <w:r w:rsidR="007A7D2D">
        <w:t xml:space="preserve">legislacyjne nad zmianą ustawy </w:t>
      </w:r>
      <w:r w:rsidR="007A7D2D" w:rsidRPr="00C22B34">
        <w:t>o drogach publicznych</w:t>
      </w:r>
      <w:r w:rsidR="007A7D2D">
        <w:t xml:space="preserve"> (UC74)</w:t>
      </w:r>
      <w:r w:rsidR="007A7D2D">
        <w:rPr>
          <w:rStyle w:val="Odwoanieprzypisudolnego"/>
        </w:rPr>
        <w:footnoteReference w:id="28"/>
      </w:r>
      <w:r w:rsidR="00743465" w:rsidRPr="00743465">
        <w:rPr>
          <w:vertAlign w:val="superscript"/>
        </w:rPr>
        <w:t>)</w:t>
      </w:r>
      <w:r w:rsidR="007A7D2D">
        <w:t xml:space="preserve">. </w:t>
      </w:r>
      <w:r>
        <w:t>Ich c</w:t>
      </w:r>
      <w:r w:rsidR="007A7D2D">
        <w:t>elem jest transpozycja</w:t>
      </w:r>
      <w:r w:rsidR="007A7D2D" w:rsidRPr="00B31D8F">
        <w:t xml:space="preserve"> do polskiego porządku prawnego Dyrektywy Parlamentu Europejskiego i Rady (UE) 2022/362</w:t>
      </w:r>
      <w:r w:rsidR="00743465" w:rsidRPr="0040756F">
        <w:rPr>
          <w:rStyle w:val="Odwoanieprzypisudolnego"/>
          <w:rFonts w:cstheme="minorHAnsi"/>
        </w:rPr>
        <w:footnoteReference w:id="29"/>
      </w:r>
      <w:r w:rsidR="00743465" w:rsidRPr="0040756F">
        <w:rPr>
          <w:rFonts w:cstheme="minorHAnsi"/>
          <w:vertAlign w:val="superscript"/>
        </w:rPr>
        <w:t>)</w:t>
      </w:r>
      <w:r w:rsidR="007A7D2D" w:rsidRPr="00B31D8F">
        <w:t xml:space="preserve"> </w:t>
      </w:r>
      <w:r>
        <w:t>dotyczącej</w:t>
      </w:r>
      <w:r w:rsidR="00743465">
        <w:t xml:space="preserve"> kwestii opłat za </w:t>
      </w:r>
      <w:r w:rsidR="007A7D2D" w:rsidRPr="0040756F">
        <w:rPr>
          <w:rFonts w:cstheme="minorHAnsi"/>
        </w:rPr>
        <w:t>użytkowanie niektórych typów infrastruktury przez</w:t>
      </w:r>
      <w:r w:rsidR="007A7D2D">
        <w:rPr>
          <w:rFonts w:cstheme="minorHAnsi"/>
        </w:rPr>
        <w:t xml:space="preserve"> </w:t>
      </w:r>
      <w:r w:rsidR="007A7D2D" w:rsidRPr="0040756F">
        <w:rPr>
          <w:rFonts w:cstheme="minorHAnsi"/>
        </w:rPr>
        <w:t>pojazdy.</w:t>
      </w:r>
      <w:r w:rsidR="007A7D2D" w:rsidRPr="003E5291">
        <w:rPr>
          <w:rFonts w:cstheme="minorHAnsi"/>
        </w:rPr>
        <w:t xml:space="preserve"> Po wdrożeniu </w:t>
      </w:r>
      <w:r w:rsidR="007A7D2D">
        <w:rPr>
          <w:rFonts w:cstheme="minorHAnsi"/>
        </w:rPr>
        <w:t xml:space="preserve">przedmiotowej </w:t>
      </w:r>
      <w:r w:rsidR="007A7D2D" w:rsidRPr="003E5291">
        <w:rPr>
          <w:rFonts w:cstheme="minorHAnsi"/>
        </w:rPr>
        <w:t>dyrektywy opłata elektroni</w:t>
      </w:r>
      <w:r>
        <w:rPr>
          <w:rFonts w:cstheme="minorHAnsi"/>
        </w:rPr>
        <w:t>czna, uiszczana przez pojazdy i </w:t>
      </w:r>
      <w:r w:rsidR="007A7D2D" w:rsidRPr="003E5291">
        <w:rPr>
          <w:rFonts w:cstheme="minorHAnsi"/>
        </w:rPr>
        <w:t>zespoły pojazdów</w:t>
      </w:r>
      <w:r w:rsidR="007A7D2D">
        <w:t xml:space="preserve"> o masie całkowitej przekraczającej 3,5 t, będzie składać się z trzech komponentów:</w:t>
      </w:r>
    </w:p>
    <w:p w14:paraId="2C5311EB" w14:textId="77777777" w:rsidR="007A7D2D" w:rsidRDefault="007A7D2D" w:rsidP="00F21E86">
      <w:pPr>
        <w:pStyle w:val="Akapitzlist"/>
        <w:numPr>
          <w:ilvl w:val="0"/>
          <w:numId w:val="29"/>
        </w:numPr>
        <w:spacing w:before="0" w:after="0"/>
      </w:pPr>
      <w:r>
        <w:t>opłaty infrastrukturalnej – dotychczas pobieranej, różnicowanej ze względu na klasę EURO pojazdu, której celem jest odzyskanie kosztów zużycia infrastruktury drogowej przez pojazdy ciężkie (amortyzacja) oraz pozyskanie środków na przebudowę odcinków dróg krajowych, które wymagają lepszych parametrów technicznych,</w:t>
      </w:r>
    </w:p>
    <w:p w14:paraId="09E32EC7" w14:textId="77777777" w:rsidR="007A7D2D" w:rsidRDefault="007A7D2D" w:rsidP="00F21E86">
      <w:pPr>
        <w:pStyle w:val="Akapitzlist"/>
        <w:numPr>
          <w:ilvl w:val="0"/>
          <w:numId w:val="29"/>
        </w:numPr>
      </w:pPr>
      <w:r>
        <w:t>opłaty z tytułu kosztów zewnętrznych, związanej z emisją CO</w:t>
      </w:r>
      <w:r w:rsidRPr="00F21E86">
        <w:rPr>
          <w:vertAlign w:val="subscript"/>
        </w:rPr>
        <w:t>2</w:t>
      </w:r>
      <w:r>
        <w:t xml:space="preserve"> pojazdu (tzw. opłata zewnętrzna CO</w:t>
      </w:r>
      <w:r w:rsidRPr="00F21E86">
        <w:rPr>
          <w:vertAlign w:val="subscript"/>
        </w:rPr>
        <w:t>2</w:t>
      </w:r>
      <w:r>
        <w:t>) – nowej opłaty, różnicowanej ze względu na klasę emisji CO</w:t>
      </w:r>
      <w:r w:rsidRPr="00F21E86">
        <w:rPr>
          <w:vertAlign w:val="subscript"/>
        </w:rPr>
        <w:t>2</w:t>
      </w:r>
      <w:r>
        <w:t xml:space="preserve"> (nowe kryterium), której celem jest ograniczenie emisji CO</w:t>
      </w:r>
      <w:r w:rsidRPr="00F21E86">
        <w:rPr>
          <w:vertAlign w:val="subscript"/>
        </w:rPr>
        <w:t>2</w:t>
      </w:r>
      <w:r>
        <w:t xml:space="preserve"> pochodzącej z transportu, czyli eliminacja przyczyny ocieplenia klimatu,</w:t>
      </w:r>
    </w:p>
    <w:p w14:paraId="6B8649EE" w14:textId="0A385181" w:rsidR="007A7D2D" w:rsidRDefault="007A7D2D" w:rsidP="00F21E86">
      <w:pPr>
        <w:pStyle w:val="Akapitzlist"/>
        <w:numPr>
          <w:ilvl w:val="0"/>
          <w:numId w:val="29"/>
        </w:numPr>
      </w:pPr>
      <w:r>
        <w:t>opłaty z tytułu kosztów zewnętrznych, związanej z emisją innych niż CO</w:t>
      </w:r>
      <w:r w:rsidRPr="00F21E86">
        <w:rPr>
          <w:vertAlign w:val="subscript"/>
        </w:rPr>
        <w:t>2</w:t>
      </w:r>
      <w:r>
        <w:t xml:space="preserve"> szkodliwych substancji (tzw. opłata zewnętrzna powietrzna) – nowej opłaty, różnicowanej ze względu na klasę EURO, której celem jest bardziej skuteczne ograniczenie emisji tlenków azotu, węglowodorów, tlenków węgla i cząstek stałych pochodzących z transportu, czyli eliminacja przyczyny smogu, który powoduje cho</w:t>
      </w:r>
      <w:r w:rsidR="009032E1">
        <w:t>roby układu oddechowego i </w:t>
      </w:r>
      <w:r>
        <w:t>nadmiarowe zgony.</w:t>
      </w:r>
    </w:p>
    <w:p w14:paraId="3FBD4973" w14:textId="77777777" w:rsidR="009032E1" w:rsidRDefault="009032E1" w:rsidP="00F53272">
      <w:pPr>
        <w:rPr>
          <w:i/>
        </w:rPr>
      </w:pPr>
    </w:p>
    <w:p w14:paraId="359CC69D" w14:textId="32FD6FF8" w:rsidR="00F53272" w:rsidRPr="00F53272" w:rsidRDefault="00F53272" w:rsidP="00F53272">
      <w:pPr>
        <w:rPr>
          <w:i/>
        </w:rPr>
      </w:pPr>
      <w:r w:rsidRPr="00F53272">
        <w:rPr>
          <w:i/>
        </w:rPr>
        <w:lastRenderedPageBreak/>
        <w:t>Rozwój infrastruktury zarządzania transportem</w:t>
      </w:r>
    </w:p>
    <w:p w14:paraId="3C5C486B" w14:textId="516084DF" w:rsidR="00225AA5" w:rsidRPr="00F53272" w:rsidRDefault="00225AA5" w:rsidP="00225AA5">
      <w:pPr>
        <w:rPr>
          <w:rFonts w:cstheme="minorHAnsi"/>
        </w:rPr>
      </w:pPr>
      <w:r>
        <w:t>Jednym z narzędzi mających na celu upłynnienie transportu celem zmniejszenia zużycia paliw i emisji zanieczyszczeń powietrza jest</w:t>
      </w:r>
      <w:r w:rsidRPr="00EC37A7">
        <w:t xml:space="preserve"> rozwój i wdrażanie Inteligentnych Systemów Transportow</w:t>
      </w:r>
      <w:r w:rsidR="00FB20F3">
        <w:t>ych (ITS), w </w:t>
      </w:r>
      <w:r>
        <w:t>tym</w:t>
      </w:r>
      <w:r w:rsidR="00E75C68">
        <w:t xml:space="preserve"> Krajowego</w:t>
      </w:r>
      <w:r w:rsidRPr="00EC37A7">
        <w:t xml:space="preserve"> System</w:t>
      </w:r>
      <w:r w:rsidR="00E75C68">
        <w:t>u</w:t>
      </w:r>
      <w:r w:rsidRPr="00EC37A7">
        <w:t xml:space="preserve"> Zarządzania Ruchem Drogowym (KSZR)</w:t>
      </w:r>
      <w:r>
        <w:t>. Działania w 2025 r.</w:t>
      </w:r>
      <w:r w:rsidRPr="00EC37A7">
        <w:t xml:space="preserve"> </w:t>
      </w:r>
      <w:r>
        <w:t xml:space="preserve">obejmowały testowanie systemu. </w:t>
      </w:r>
      <w:r w:rsidRPr="00F53272">
        <w:rPr>
          <w:rFonts w:cstheme="minorHAnsi"/>
        </w:rPr>
        <w:t>Aktualnie przewidywany termin zakończenia prac testowyc</w:t>
      </w:r>
      <w:r w:rsidR="00534582">
        <w:rPr>
          <w:rFonts w:cstheme="minorHAnsi"/>
        </w:rPr>
        <w:t>h i poprawkowych to połowa 2026 </w:t>
      </w:r>
      <w:r w:rsidRPr="00F53272">
        <w:rPr>
          <w:rFonts w:cstheme="minorHAnsi"/>
        </w:rPr>
        <w:t>r.</w:t>
      </w:r>
    </w:p>
    <w:p w14:paraId="7E214FFD" w14:textId="77777777" w:rsidR="00F53272" w:rsidRPr="00A60251" w:rsidRDefault="00F53272" w:rsidP="00F53272">
      <w:pPr>
        <w:rPr>
          <w:i/>
        </w:rPr>
      </w:pPr>
      <w:r w:rsidRPr="00352D90">
        <w:rPr>
          <w:i/>
        </w:rPr>
        <w:t>Rozwój i utrzymanie infrastruktury drogowej</w:t>
      </w:r>
    </w:p>
    <w:p w14:paraId="7D81B8D3" w14:textId="77777777" w:rsidR="00225AA5" w:rsidRDefault="00225AA5" w:rsidP="00225AA5">
      <w:pPr>
        <w:rPr>
          <w:rFonts w:cstheme="minorHAnsi"/>
        </w:rPr>
      </w:pPr>
      <w:r>
        <w:rPr>
          <w:rFonts w:cstheme="minorHAnsi"/>
        </w:rPr>
        <w:t xml:space="preserve">W 2025 r. prowadzono liczne działania związane z rozwojem i utrzymaniem infrastruktury drogowej celem upłynnienia i przyspieszenia transportu, co może skutkować zmniejszeniem zużycia paliw i emisji zanieczyszczeń powietrza. Dodatkowym celem była poprawa bezpieczeństwa i </w:t>
      </w:r>
      <w:r w:rsidRPr="00306ED2">
        <w:rPr>
          <w:rFonts w:cstheme="minorHAnsi"/>
        </w:rPr>
        <w:t>zapewnienie prawidłowego funkcjonowania sieci drogowej</w:t>
      </w:r>
      <w:r>
        <w:rPr>
          <w:rFonts w:cstheme="minorHAnsi"/>
        </w:rPr>
        <w:t>.</w:t>
      </w:r>
    </w:p>
    <w:p w14:paraId="5B6EAFF7" w14:textId="77777777" w:rsidR="00F53272" w:rsidRDefault="00F53272" w:rsidP="00F53272">
      <w:pPr>
        <w:rPr>
          <w:i/>
        </w:rPr>
      </w:pPr>
      <w:r w:rsidRPr="0029760F">
        <w:rPr>
          <w:i/>
        </w:rPr>
        <w:t>Promocja biopaliw</w:t>
      </w:r>
    </w:p>
    <w:p w14:paraId="46D85AFF" w14:textId="257769C6" w:rsidR="008A429C" w:rsidRDefault="00225AA5" w:rsidP="00225AA5">
      <w:pPr>
        <w:spacing w:after="0"/>
      </w:pPr>
      <w:r w:rsidRPr="00570CE9">
        <w:t xml:space="preserve">W 2025 r. przyjęta została zmiana ustawy </w:t>
      </w:r>
      <w:r w:rsidRPr="00225AA5">
        <w:rPr>
          <w:i/>
        </w:rPr>
        <w:t>o biokomponentach i biopaliwach ciekłych</w:t>
      </w:r>
      <w:r w:rsidRPr="00570CE9">
        <w:rPr>
          <w:rStyle w:val="Odwoanieprzypisudolnego"/>
        </w:rPr>
        <w:footnoteReference w:id="30"/>
      </w:r>
      <w:r w:rsidRPr="00225AA5">
        <w:rPr>
          <w:vertAlign w:val="superscript"/>
        </w:rPr>
        <w:t>)</w:t>
      </w:r>
      <w:r w:rsidRPr="00570CE9">
        <w:t xml:space="preserve">, która </w:t>
      </w:r>
      <w:r w:rsidR="008A429C">
        <w:t>dotyczyła w szczególności wdrożenia przepisów</w:t>
      </w:r>
      <w:r w:rsidRPr="00570CE9">
        <w:t xml:space="preserve"> dyrektywy UE promującej stosowanie energii ze źródeł odnawialnych w transporcie</w:t>
      </w:r>
      <w:r w:rsidRPr="00570CE9">
        <w:rPr>
          <w:rStyle w:val="Odwoanieprzypisudolnego"/>
        </w:rPr>
        <w:footnoteReference w:id="31"/>
      </w:r>
      <w:r w:rsidR="002E3019" w:rsidRPr="002E3019">
        <w:rPr>
          <w:vertAlign w:val="superscript"/>
        </w:rPr>
        <w:t>)</w:t>
      </w:r>
      <w:r w:rsidR="008A429C">
        <w:t xml:space="preserve"> oraz </w:t>
      </w:r>
      <w:r w:rsidR="008A429C" w:rsidRPr="00570CE9">
        <w:t>określ</w:t>
      </w:r>
      <w:r w:rsidR="008A429C">
        <w:t>enia</w:t>
      </w:r>
      <w:r w:rsidR="008A429C" w:rsidRPr="00570CE9">
        <w:t xml:space="preserve"> poziom</w:t>
      </w:r>
      <w:r w:rsidR="008A429C">
        <w:t>ów</w:t>
      </w:r>
      <w:r w:rsidR="008A429C" w:rsidRPr="00570CE9">
        <w:t xml:space="preserve"> Narodowego Celu Wskaźnikowego (NCW) na lata</w:t>
      </w:r>
      <w:r w:rsidR="008A429C">
        <w:t xml:space="preserve"> 2025-2030.</w:t>
      </w:r>
    </w:p>
    <w:p w14:paraId="13463E44" w14:textId="61BB1C93" w:rsidR="00225AA5" w:rsidRDefault="00225AA5" w:rsidP="00225AA5">
      <w:pPr>
        <w:spacing w:after="0"/>
      </w:pPr>
      <w:r w:rsidRPr="00570CE9">
        <w:t>Nowe przepisy pozwolą na rozwój paliw alternatywnych, np. </w:t>
      </w:r>
      <w:proofErr w:type="spellStart"/>
      <w:r w:rsidRPr="00570CE9">
        <w:t>biometanu</w:t>
      </w:r>
      <w:proofErr w:type="spellEnd"/>
      <w:r w:rsidR="0056241D">
        <w:t>.</w:t>
      </w:r>
      <w:r w:rsidRPr="00570CE9">
        <w:t xml:space="preserve"> NCW to minimalny udzi</w:t>
      </w:r>
      <w:r>
        <w:t>ał biokomponentów i innych paliw odnawialnych zużytych we w</w:t>
      </w:r>
      <w:r w:rsidR="003F6A8B">
        <w:t xml:space="preserve">szystkich rodzajach transportu </w:t>
      </w:r>
      <w:r>
        <w:t>w ogólnej ilości paliw ciekłych i biopaliw cie</w:t>
      </w:r>
      <w:r w:rsidR="00534582">
        <w:t>kłych zużywanych w ciągu roku w </w:t>
      </w:r>
      <w:r>
        <w:t>transporcie drogowym i kolejowym. Minimalny udział energii pochodzącej z OZE (NCW) w transporcie ma wynieść:</w:t>
      </w:r>
    </w:p>
    <w:p w14:paraId="74C3C73C" w14:textId="3F136123" w:rsidR="00F53272" w:rsidRDefault="0022133B" w:rsidP="001178B8">
      <w:pPr>
        <w:pStyle w:val="Akapitzlist"/>
        <w:numPr>
          <w:ilvl w:val="0"/>
          <w:numId w:val="26"/>
        </w:numPr>
        <w:spacing w:before="0"/>
      </w:pPr>
      <w:r>
        <w:t>w 2025 roku – 9,2</w:t>
      </w:r>
      <w:r w:rsidR="00F53272">
        <w:t>%,</w:t>
      </w:r>
    </w:p>
    <w:p w14:paraId="15BF3F56" w14:textId="5C7F8653" w:rsidR="00F53272" w:rsidRDefault="0022133B" w:rsidP="001178B8">
      <w:pPr>
        <w:pStyle w:val="Akapitzlist"/>
        <w:numPr>
          <w:ilvl w:val="0"/>
          <w:numId w:val="26"/>
        </w:numPr>
      </w:pPr>
      <w:r>
        <w:t>w latach od 2026 do 2029 – 10</w:t>
      </w:r>
      <w:r w:rsidR="00F53272">
        <w:t>%,</w:t>
      </w:r>
    </w:p>
    <w:p w14:paraId="64ED8781" w14:textId="478FCFA3" w:rsidR="00F53272" w:rsidRDefault="0022133B" w:rsidP="001178B8">
      <w:pPr>
        <w:pStyle w:val="Akapitzlist"/>
        <w:numPr>
          <w:ilvl w:val="0"/>
          <w:numId w:val="26"/>
        </w:numPr>
      </w:pPr>
      <w:r>
        <w:t>w 2030 roku – 14,9</w:t>
      </w:r>
      <w:r w:rsidR="00F53272">
        <w:t>%.</w:t>
      </w:r>
    </w:p>
    <w:p w14:paraId="077441B9" w14:textId="77777777" w:rsidR="00F53272" w:rsidRDefault="00F53272" w:rsidP="00F53272">
      <w:pPr>
        <w:spacing w:after="0"/>
      </w:pPr>
      <w:r>
        <w:t>Realizacja celu OZE ma zostać osiągnięta przede wszystkim przy wykorzystaniu:</w:t>
      </w:r>
    </w:p>
    <w:p w14:paraId="120A123A" w14:textId="77777777" w:rsidR="00F53272" w:rsidRDefault="00F53272" w:rsidP="001178B8">
      <w:pPr>
        <w:pStyle w:val="Akapitzlist"/>
        <w:numPr>
          <w:ilvl w:val="0"/>
          <w:numId w:val="27"/>
        </w:numPr>
        <w:spacing w:before="0"/>
      </w:pPr>
      <w:r>
        <w:t>biokomponentów pochodzących z surowców spożywczych lub pastewnych,</w:t>
      </w:r>
    </w:p>
    <w:p w14:paraId="276A0181" w14:textId="77777777" w:rsidR="00F53272" w:rsidRDefault="00F53272" w:rsidP="001178B8">
      <w:pPr>
        <w:pStyle w:val="Akapitzlist"/>
        <w:numPr>
          <w:ilvl w:val="0"/>
          <w:numId w:val="27"/>
        </w:numPr>
      </w:pPr>
      <w:r>
        <w:t>biokomponentów zaawansowanych wytworzonych z surowców odpadowych lub pozostałości,</w:t>
      </w:r>
    </w:p>
    <w:p w14:paraId="28C881D0" w14:textId="77777777" w:rsidR="00F53272" w:rsidRDefault="00F53272" w:rsidP="001178B8">
      <w:pPr>
        <w:pStyle w:val="Akapitzlist"/>
        <w:numPr>
          <w:ilvl w:val="0"/>
          <w:numId w:val="27"/>
        </w:numPr>
      </w:pPr>
      <w:r>
        <w:t>odnawialnej energii elektrycznej.</w:t>
      </w:r>
    </w:p>
    <w:p w14:paraId="64034896" w14:textId="0CC2AF93" w:rsidR="003F6A8B" w:rsidRDefault="007F6917" w:rsidP="003F6A8B">
      <w:r>
        <w:t>U</w:t>
      </w:r>
      <w:r w:rsidR="00527E27">
        <w:t>staw</w:t>
      </w:r>
      <w:r>
        <w:t>a</w:t>
      </w:r>
      <w:r w:rsidR="00527E27">
        <w:t xml:space="preserve"> uzupełnia katalog paliw wytworzonych z biomasy z przeznaczeniem do wytwarzania paliw, którymi można realizować NCW o biokomponenty cie</w:t>
      </w:r>
      <w:r w:rsidR="003F6A8B">
        <w:t xml:space="preserve">kłe i biokomponenty gazowe. </w:t>
      </w:r>
      <w:r w:rsidR="00F53272">
        <w:t xml:space="preserve">Do realizacji NCW będą mogły być wykorzystywane również paliwa lotnicze i paliwa żeglugowe. </w:t>
      </w:r>
    </w:p>
    <w:p w14:paraId="1EF68744" w14:textId="57DF68B3" w:rsidR="007F6917" w:rsidRDefault="007F6917" w:rsidP="007F6917">
      <w:r w:rsidRPr="007F6917">
        <w:t>Niezależnie od powyższego w 2025 r.</w:t>
      </w:r>
      <w:r>
        <w:t xml:space="preserve"> </w:t>
      </w:r>
      <w:r w:rsidRPr="007F6917">
        <w:t>prowadzono prace nad projektem ustawy o zmianie ustawy o biokomponentach i</w:t>
      </w:r>
      <w:r>
        <w:t xml:space="preserve"> </w:t>
      </w:r>
      <w:r w:rsidRPr="007F6917">
        <w:t>biopaliwach ciekłych oraz niektórych innych ustaw, ujętym w wykazie prac legislacyjnych</w:t>
      </w:r>
      <w:r>
        <w:t xml:space="preserve"> </w:t>
      </w:r>
      <w:r w:rsidRPr="007F6917">
        <w:t>Rady Ministrów pod numerem UC106, którego celem jest transpozycja dyrektywy RED III, w sektorze transportu.</w:t>
      </w:r>
    </w:p>
    <w:p w14:paraId="64BB3287" w14:textId="6DBCB441" w:rsidR="00B757A9" w:rsidRDefault="00F53272" w:rsidP="00F53272">
      <w:pPr>
        <w:rPr>
          <w:u w:val="single"/>
        </w:rPr>
      </w:pPr>
      <w:r>
        <w:t>Ponadto od 1 stycznia 2024 r. na stacjach paliw jest dostępna benzyna silnikowa w formacie E10, czyli benzyna silnikowa o liczbie oktanowej 95</w:t>
      </w:r>
      <w:r w:rsidR="00441EDD">
        <w:t xml:space="preserve"> zawierająca objętościowo do 10</w:t>
      </w:r>
      <w:r>
        <w:t xml:space="preserve">% bioetanolu. Benzyna ta stopniowo zastępuje benzynę w formacie E5, tj. benzynę 95 oktanową zawierającą objętościowo do 5% </w:t>
      </w:r>
      <w:r>
        <w:lastRenderedPageBreak/>
        <w:t>bioetanolu. Jednocześnie benzyna z mniejszą zawartością bioetanolu (do 5% objętościowo bioetanol</w:t>
      </w:r>
      <w:r w:rsidR="00EB5A86">
        <w:t>u</w:t>
      </w:r>
      <w:r>
        <w:t xml:space="preserve">, E5) jest nadal dostępna na stacjach benzynowych jako benzyna 98-oktanowa. </w:t>
      </w:r>
    </w:p>
    <w:p w14:paraId="5A1D0FB4" w14:textId="19D39300" w:rsidR="00F53272" w:rsidRPr="00566BAF" w:rsidRDefault="00F53272" w:rsidP="00F53272">
      <w:pPr>
        <w:rPr>
          <w:u w:val="single"/>
        </w:rPr>
      </w:pPr>
      <w:r w:rsidRPr="00566BAF">
        <w:rPr>
          <w:u w:val="single"/>
        </w:rPr>
        <w:t xml:space="preserve">Promowanie rozwoju </w:t>
      </w:r>
      <w:proofErr w:type="spellStart"/>
      <w:r w:rsidRPr="00566BAF">
        <w:rPr>
          <w:u w:val="single"/>
        </w:rPr>
        <w:t>elektromobilności</w:t>
      </w:r>
      <w:proofErr w:type="spellEnd"/>
      <w:r w:rsidRPr="00566BAF">
        <w:rPr>
          <w:u w:val="single"/>
        </w:rPr>
        <w:t xml:space="preserve"> </w:t>
      </w:r>
    </w:p>
    <w:p w14:paraId="27F05644" w14:textId="77777777" w:rsidR="00F53272" w:rsidRDefault="00F53272" w:rsidP="00F53272">
      <w:pPr>
        <w:rPr>
          <w:i/>
        </w:rPr>
      </w:pPr>
      <w:r w:rsidRPr="00566BAF">
        <w:rPr>
          <w:i/>
        </w:rPr>
        <w:t>Wprowadzenie w miastach stref czystego transportu</w:t>
      </w:r>
    </w:p>
    <w:p w14:paraId="3B1AFF8B" w14:textId="4F684E2F" w:rsidR="00527E27" w:rsidRDefault="003A14A9" w:rsidP="00F53272">
      <w:r>
        <w:t xml:space="preserve">Zgodnie z wprowadzoną w 2024 r. </w:t>
      </w:r>
      <w:r w:rsidRPr="003A14A9">
        <w:t xml:space="preserve">zmianą </w:t>
      </w:r>
      <w:r w:rsidR="00527E27" w:rsidRPr="003A14A9">
        <w:t xml:space="preserve">ustawy </w:t>
      </w:r>
      <w:r w:rsidR="00527E27" w:rsidRPr="003A14A9">
        <w:rPr>
          <w:i/>
        </w:rPr>
        <w:t xml:space="preserve">o </w:t>
      </w:r>
      <w:proofErr w:type="spellStart"/>
      <w:r w:rsidR="00527E27" w:rsidRPr="003A14A9">
        <w:rPr>
          <w:i/>
        </w:rPr>
        <w:t>elektromobilności</w:t>
      </w:r>
      <w:proofErr w:type="spellEnd"/>
      <w:r w:rsidR="00527E27" w:rsidRPr="003A14A9">
        <w:rPr>
          <w:i/>
        </w:rPr>
        <w:t xml:space="preserve"> i paliwach</w:t>
      </w:r>
      <w:r w:rsidR="00527E27">
        <w:rPr>
          <w:i/>
        </w:rPr>
        <w:t xml:space="preserve"> alternatywnych</w:t>
      </w:r>
      <w:r w:rsidR="00527E27">
        <w:rPr>
          <w:rStyle w:val="Odwoanieprzypisudolnego"/>
        </w:rPr>
        <w:footnoteReference w:id="32"/>
      </w:r>
      <w:r w:rsidR="00527E27" w:rsidRPr="008D43EC">
        <w:rPr>
          <w:vertAlign w:val="superscript"/>
        </w:rPr>
        <w:t>)</w:t>
      </w:r>
      <w:r w:rsidR="00527E27">
        <w:t>, miasta liczące powyżej 100 tys.</w:t>
      </w:r>
      <w:r w:rsidR="00527E27" w:rsidRPr="00B52928">
        <w:t xml:space="preserve"> mieszkańców, w których przekroczono </w:t>
      </w:r>
      <w:r w:rsidR="00527E27">
        <w:t>poziom dopuszczalny</w:t>
      </w:r>
      <w:r w:rsidR="00527E27" w:rsidRPr="00B52928">
        <w:t xml:space="preserve"> dwutlenku azotu</w:t>
      </w:r>
      <w:r w:rsidR="00527E27">
        <w:t xml:space="preserve"> (wartość średnioroczna) mają obowiązek tworzenia stref czystego transportu. Jeśli przeprowadzona ocena</w:t>
      </w:r>
      <w:r w:rsidR="00527E27" w:rsidRPr="00816F63">
        <w:t xml:space="preserve"> </w:t>
      </w:r>
      <w:r w:rsidR="00527E27">
        <w:t xml:space="preserve">jakości powietrza </w:t>
      </w:r>
      <w:r w:rsidR="00527E27" w:rsidRPr="00816F63">
        <w:t>w mieście</w:t>
      </w:r>
      <w:r w:rsidR="00527E27">
        <w:t xml:space="preserve"> wykazała </w:t>
      </w:r>
      <w:r w:rsidR="00527E27" w:rsidRPr="00816F63">
        <w:t>przekroczenie dopuszczaln</w:t>
      </w:r>
      <w:r w:rsidR="00527E27">
        <w:t>ego poziomu dla tej substancji</w:t>
      </w:r>
      <w:r w:rsidR="00527E27" w:rsidRPr="00816F63">
        <w:t xml:space="preserve">, rada gminy </w:t>
      </w:r>
      <w:r w:rsidR="00527E27">
        <w:t>ma</w:t>
      </w:r>
      <w:r w:rsidR="00527E27" w:rsidRPr="00816F63">
        <w:t xml:space="preserve"> obowiązek ustanowien</w:t>
      </w:r>
      <w:r w:rsidR="00AF7827">
        <w:t xml:space="preserve">ia </w:t>
      </w:r>
      <w:r w:rsidR="00EB5A86">
        <w:t>ww. strefy</w:t>
      </w:r>
      <w:r w:rsidR="00AF7827">
        <w:t xml:space="preserve"> </w:t>
      </w:r>
      <w:r w:rsidR="00527E27" w:rsidRPr="00816F63">
        <w:t>od 1 stycznia następującego po roku, w którym prezydent tego miasta otrzymał wyniki oceny jakości powietrza.</w:t>
      </w:r>
      <w:r w:rsidR="00AF7827">
        <w:t xml:space="preserve"> W </w:t>
      </w:r>
      <w:r w:rsidR="00527E27">
        <w:t>2025 r. działała w Polsce tylko jedna</w:t>
      </w:r>
      <w:r w:rsidR="00527E27" w:rsidRPr="00AB1328">
        <w:t xml:space="preserve"> strefa czystego transportu w Warszawie</w:t>
      </w:r>
      <w:r w:rsidR="00AF7827">
        <w:t>, natomiast od 1 </w:t>
      </w:r>
      <w:r w:rsidR="00527E27">
        <w:t xml:space="preserve">stycznia 2026 r. </w:t>
      </w:r>
      <w:r w:rsidR="009148F8">
        <w:t>taka strefa obowiązuje również</w:t>
      </w:r>
      <w:r w:rsidR="00527E27">
        <w:t xml:space="preserve"> w Krakowie</w:t>
      </w:r>
      <w:r w:rsidR="00527E27" w:rsidRPr="00AB1328">
        <w:t>.</w:t>
      </w:r>
    </w:p>
    <w:p w14:paraId="7FB86339" w14:textId="77777777" w:rsidR="00F53272" w:rsidRDefault="00F53272" w:rsidP="00F53272">
      <w:pPr>
        <w:rPr>
          <w:i/>
        </w:rPr>
      </w:pPr>
      <w:r w:rsidRPr="003249BB">
        <w:rPr>
          <w:i/>
        </w:rPr>
        <w:t>Pobudzanie popytu na pojazdy niskoemisyjne</w:t>
      </w:r>
    </w:p>
    <w:p w14:paraId="71F566ED" w14:textId="02FA2B37" w:rsidR="009148F8" w:rsidRPr="00CA6188" w:rsidRDefault="00CD43FC" w:rsidP="00CA6188">
      <w:pPr>
        <w:rPr>
          <w:rFonts w:cstheme="minorHAnsi"/>
        </w:rPr>
      </w:pPr>
      <w:r w:rsidRPr="00114CE8">
        <w:rPr>
          <w:rFonts w:eastAsia="Aptos" w:cstheme="minorHAnsi"/>
          <w14:ligatures w14:val="standardContextual"/>
        </w:rPr>
        <w:t>W zakresie pobudzenia popytu na pojazdy ekologicznie czyste i zeroemisyjne w 2025 r. jednym z kluczowych kontynuowanych instrumentów był obowiązek uzyskania przez zamawiających (podmioty publiczne) minimalnych udziałów pojazdów ekologicznie czystych i zeroemisyjnych w kwalifikujących się zamówieniach publicznych, wprowadzony przez</w:t>
      </w:r>
      <w:r w:rsidRPr="00114CE8">
        <w:rPr>
          <w:rFonts w:eastAsia="Aptos" w:cstheme="minorHAnsi"/>
          <w:color w:val="002060"/>
          <w14:ligatures w14:val="standardContextual"/>
        </w:rPr>
        <w:t xml:space="preserve"> </w:t>
      </w:r>
      <w:r w:rsidR="009148F8" w:rsidRPr="00CA6188">
        <w:rPr>
          <w:rFonts w:cstheme="minorHAnsi"/>
        </w:rPr>
        <w:t xml:space="preserve"> ustawę </w:t>
      </w:r>
      <w:r w:rsidR="009148F8" w:rsidRPr="00CA6188">
        <w:rPr>
          <w:rFonts w:cstheme="minorHAnsi"/>
          <w:i/>
        </w:rPr>
        <w:t xml:space="preserve">o </w:t>
      </w:r>
      <w:proofErr w:type="spellStart"/>
      <w:r w:rsidR="009148F8" w:rsidRPr="00CA6188">
        <w:rPr>
          <w:rFonts w:cstheme="minorHAnsi"/>
          <w:i/>
        </w:rPr>
        <w:t>elektromobilności</w:t>
      </w:r>
      <w:proofErr w:type="spellEnd"/>
      <w:r w:rsidR="009148F8" w:rsidRPr="00CA6188">
        <w:rPr>
          <w:rFonts w:cstheme="minorHAnsi"/>
          <w:i/>
        </w:rPr>
        <w:t xml:space="preserve"> i paliwach alternatywnych</w:t>
      </w:r>
      <w:r w:rsidR="009148F8" w:rsidRPr="00CA6188">
        <w:rPr>
          <w:rFonts w:cstheme="minorHAnsi"/>
        </w:rPr>
        <w:t xml:space="preserve">, wdrażając tym samym dyrektywę </w:t>
      </w:r>
      <w:r w:rsidR="009148F8" w:rsidRPr="00CA6188">
        <w:rPr>
          <w:rFonts w:cstheme="minorHAnsi"/>
          <w:i/>
        </w:rPr>
        <w:t>w sprawie promowania ekologicznie czystych i energooszczędnych pojazdów transportu drogowego</w:t>
      </w:r>
      <w:r w:rsidRPr="00CA6188">
        <w:rPr>
          <w:rFonts w:cstheme="minorHAnsi"/>
          <w:i/>
        </w:rPr>
        <w:t xml:space="preserve"> w celu wsparcia mobilności niskoemisyjnej</w:t>
      </w:r>
      <w:r w:rsidR="009148F8" w:rsidRPr="00CA6188">
        <w:rPr>
          <w:rStyle w:val="Odwoanieprzypisudolnego"/>
          <w:rFonts w:cstheme="minorHAnsi"/>
        </w:rPr>
        <w:footnoteReference w:id="33"/>
      </w:r>
      <w:r w:rsidR="009148F8" w:rsidRPr="00CA6188">
        <w:rPr>
          <w:rFonts w:cstheme="minorHAnsi"/>
          <w:vertAlign w:val="superscript"/>
        </w:rPr>
        <w:t>)</w:t>
      </w:r>
      <w:r w:rsidR="009148F8" w:rsidRPr="00CA6188">
        <w:rPr>
          <w:rFonts w:cstheme="minorHAnsi"/>
        </w:rPr>
        <w:t xml:space="preserve">. </w:t>
      </w:r>
    </w:p>
    <w:p w14:paraId="66E81558" w14:textId="77777777" w:rsidR="00CA6188" w:rsidRPr="00114CE8" w:rsidRDefault="00CA6188" w:rsidP="00114CE8">
      <w:pPr>
        <w:rPr>
          <w:rFonts w:eastAsia="Aptos" w:cstheme="minorHAnsi"/>
          <w:lang w:eastAsia="pl-PL"/>
          <w14:ligatures w14:val="standardContextual"/>
        </w:rPr>
      </w:pPr>
      <w:r w:rsidRPr="00114CE8">
        <w:rPr>
          <w:rFonts w:eastAsia="Aptos" w:cstheme="minorHAnsi"/>
          <w:lang w:eastAsia="pl-PL"/>
          <w14:ligatures w14:val="standardContextual"/>
        </w:rPr>
        <w:t xml:space="preserve">W oparciu o informacje przekazane przez zamawiających (podmioty publiczne) wynika, że w I. okresie odniesienia tj. 2 sierpnia 2021 r. – 31 grudnia 2025 r. udział pojazdów ekologicznie czystych i zeroemisyjnych w udzielonych zamówieniach, wskazanych w art. 68b ustawy </w:t>
      </w:r>
      <w:r w:rsidRPr="00114CE8">
        <w:rPr>
          <w:rFonts w:eastAsia="Aptos" w:cstheme="minorHAnsi"/>
          <w:i/>
          <w:iCs/>
          <w:lang w:eastAsia="pl-PL"/>
          <w14:ligatures w14:val="standardContextual"/>
        </w:rPr>
        <w:t xml:space="preserve">o </w:t>
      </w:r>
      <w:proofErr w:type="spellStart"/>
      <w:r w:rsidRPr="00114CE8">
        <w:rPr>
          <w:rFonts w:eastAsia="Aptos" w:cstheme="minorHAnsi"/>
          <w:i/>
          <w:iCs/>
          <w:lang w:eastAsia="pl-PL"/>
          <w14:ligatures w14:val="standardContextual"/>
        </w:rPr>
        <w:t>elektromobilności</w:t>
      </w:r>
      <w:proofErr w:type="spellEnd"/>
      <w:r w:rsidRPr="00114CE8">
        <w:rPr>
          <w:rFonts w:eastAsia="Aptos" w:cstheme="minorHAnsi"/>
          <w:i/>
          <w:iCs/>
          <w:lang w:eastAsia="pl-PL"/>
          <w14:ligatures w14:val="standardContextual"/>
        </w:rPr>
        <w:t xml:space="preserve"> i paliwach alternatywnych</w:t>
      </w:r>
      <w:r w:rsidRPr="00114CE8">
        <w:rPr>
          <w:rFonts w:eastAsia="Aptos" w:cstheme="minorHAnsi"/>
          <w:lang w:eastAsia="pl-PL"/>
          <w14:ligatures w14:val="standardContextual"/>
        </w:rPr>
        <w:t xml:space="preserve"> tj. o wartości równej lub przekraczającej progi unijne na dostawy pojazdów oraz wybrane usługi o charakterze transportowym (w tym drogowy publiczny transport zbiorowy tzw. PTZ i usługi o wskazanych literalnie kodach CPV), wyniósł:</w:t>
      </w:r>
    </w:p>
    <w:p w14:paraId="7087C0C2" w14:textId="77777777" w:rsidR="00CA6188" w:rsidRPr="00114CE8" w:rsidRDefault="00CA6188" w:rsidP="00114CE8">
      <w:pPr>
        <w:numPr>
          <w:ilvl w:val="0"/>
          <w:numId w:val="36"/>
        </w:numPr>
        <w:contextualSpacing/>
        <w:rPr>
          <w:rFonts w:eastAsia="Aptos" w:cstheme="minorHAnsi"/>
        </w:rPr>
      </w:pPr>
      <w:r w:rsidRPr="00114CE8">
        <w:rPr>
          <w:rFonts w:eastAsia="Aptos" w:cstheme="minorHAnsi"/>
        </w:rPr>
        <w:t xml:space="preserve">dla pojazdów kat. M1, M2, N1 – 21% (względem wymaganych co najmniej 22%), </w:t>
      </w:r>
    </w:p>
    <w:p w14:paraId="22FAD2FB" w14:textId="77777777" w:rsidR="00CA6188" w:rsidRPr="00114CE8" w:rsidRDefault="00CA6188" w:rsidP="00114CE8">
      <w:pPr>
        <w:numPr>
          <w:ilvl w:val="0"/>
          <w:numId w:val="36"/>
        </w:numPr>
        <w:contextualSpacing/>
        <w:rPr>
          <w:rFonts w:eastAsia="Aptos" w:cstheme="minorHAnsi"/>
        </w:rPr>
      </w:pPr>
      <w:r w:rsidRPr="00114CE8">
        <w:rPr>
          <w:rFonts w:eastAsia="Aptos" w:cstheme="minorHAnsi"/>
        </w:rPr>
        <w:t xml:space="preserve">dla pojazdów kat. N2, N3 – 15% (względem wymaganych co najmniej 7% pojazdów zasilanych paliwami alternatywnymi), </w:t>
      </w:r>
    </w:p>
    <w:p w14:paraId="0B7CAE72" w14:textId="77777777" w:rsidR="00CA6188" w:rsidRPr="00114CE8" w:rsidRDefault="00CA6188" w:rsidP="00114CE8">
      <w:pPr>
        <w:numPr>
          <w:ilvl w:val="0"/>
          <w:numId w:val="36"/>
        </w:numPr>
        <w:contextualSpacing/>
        <w:rPr>
          <w:rFonts w:eastAsia="Aptos" w:cstheme="minorHAnsi"/>
        </w:rPr>
      </w:pPr>
      <w:r w:rsidRPr="00114CE8">
        <w:rPr>
          <w:rFonts w:eastAsia="Aptos" w:cstheme="minorHAnsi"/>
        </w:rPr>
        <w:t xml:space="preserve">dla pojazdów kat. M3 klasy I </w:t>
      </w:r>
      <w:proofErr w:type="spellStart"/>
      <w:r w:rsidRPr="00114CE8">
        <w:rPr>
          <w:rFonts w:eastAsia="Aptos" w:cstheme="minorHAnsi"/>
        </w:rPr>
        <w:t>i</w:t>
      </w:r>
      <w:proofErr w:type="spellEnd"/>
      <w:r w:rsidRPr="00114CE8">
        <w:rPr>
          <w:rFonts w:eastAsia="Aptos" w:cstheme="minorHAnsi"/>
        </w:rPr>
        <w:t xml:space="preserve"> klasy A – 31% (względem wymaganych co najmniej 32% pojazdów zasilanych paliwami alternatywnymi) oraz 24% (względem wymaganych co najmniej 16% pojazdów zeroemisyjnych).</w:t>
      </w:r>
    </w:p>
    <w:p w14:paraId="493CF4ED" w14:textId="77777777" w:rsidR="00CA6188" w:rsidRPr="00114CE8" w:rsidRDefault="00CA6188" w:rsidP="00114CE8">
      <w:pPr>
        <w:rPr>
          <w:rFonts w:eastAsia="Aptos" w:cstheme="minorHAnsi"/>
          <w14:ligatures w14:val="standardContextual"/>
        </w:rPr>
      </w:pPr>
      <w:r w:rsidRPr="00114CE8">
        <w:rPr>
          <w:rFonts w:eastAsia="Aptos" w:cstheme="minorHAnsi"/>
          <w14:ligatures w14:val="standardContextual"/>
        </w:rPr>
        <w:t>Sprawozdanie z wdrożenia dyrektywy Parlamentu Europejskiego i Rady 2009/33/WE w sprawie promowania ekologicznie czystych i energooszczędnych pojazdów transportu drogowego w celu wsparcia mobilności niskoemisyjnej za I. okres odniesienia tj. 2 sierpnia 2021 r. − 31 grudnia 2025 r. zostało przekazane Komisji Europejskiej w dniu 15 kwietnia 2026 r.</w:t>
      </w:r>
    </w:p>
    <w:p w14:paraId="07B15EC2" w14:textId="16CF46B6" w:rsidR="00CF34F3" w:rsidRDefault="009148F8" w:rsidP="00CF34F3">
      <w:r w:rsidRPr="00F3672C">
        <w:t xml:space="preserve">Najważniejszym działaniem wspierającym indywidualną </w:t>
      </w:r>
      <w:proofErr w:type="spellStart"/>
      <w:r w:rsidRPr="00F3672C">
        <w:t>elektromobilność</w:t>
      </w:r>
      <w:proofErr w:type="spellEnd"/>
      <w:r w:rsidRPr="00F3672C">
        <w:t xml:space="preserve"> w 2025 r. był Program</w:t>
      </w:r>
      <w:r w:rsidR="00EE2B03" w:rsidRPr="00F3672C">
        <w:t xml:space="preserve"> priorytetowy „</w:t>
      </w:r>
      <w:proofErr w:type="spellStart"/>
      <w:r w:rsidR="00EE2B03" w:rsidRPr="00F3672C">
        <w:t>NaszEauto</w:t>
      </w:r>
      <w:proofErr w:type="spellEnd"/>
      <w:r w:rsidR="00EE2B03" w:rsidRPr="00F3672C">
        <w:t>” wdr</w:t>
      </w:r>
      <w:r w:rsidR="005F74AF" w:rsidRPr="00F3672C">
        <w:t>ożony</w:t>
      </w:r>
      <w:r w:rsidR="00EE2B03" w:rsidRPr="00F3672C">
        <w:t xml:space="preserve"> przez NFOŚiGW, który stanowi</w:t>
      </w:r>
      <w:r w:rsidR="005F74AF" w:rsidRPr="00F3672C">
        <w:t>ł</w:t>
      </w:r>
      <w:r w:rsidR="00EE2B03" w:rsidRPr="00F3672C">
        <w:t xml:space="preserve"> </w:t>
      </w:r>
      <w:r w:rsidRPr="00F3672C">
        <w:t xml:space="preserve">kontynuację wcześniejszego Programu </w:t>
      </w:r>
      <w:r w:rsidR="00EE2B03" w:rsidRPr="00F3672C">
        <w:t>p</w:t>
      </w:r>
      <w:r w:rsidRPr="00F3672C">
        <w:t xml:space="preserve">riorytetowego "Mój elektryk". Źródłem finansowania </w:t>
      </w:r>
      <w:r w:rsidR="005F74AF" w:rsidRPr="00F3672C">
        <w:t xml:space="preserve">były </w:t>
      </w:r>
      <w:r w:rsidRPr="00F3672C">
        <w:t>środki KPO. Budżet programu  wynosi</w:t>
      </w:r>
      <w:r w:rsidR="005F74AF" w:rsidRPr="00F3672C">
        <w:t>ł</w:t>
      </w:r>
      <w:r w:rsidRPr="00F3672C">
        <w:t xml:space="preserve"> do 1,181 mld PLN. W pierwszej</w:t>
      </w:r>
      <w:r w:rsidR="00861070" w:rsidRPr="00F3672C">
        <w:t xml:space="preserve"> wersji p</w:t>
      </w:r>
      <w:r w:rsidRPr="00F3672C">
        <w:t xml:space="preserve">rogram skierowany </w:t>
      </w:r>
      <w:r w:rsidR="005F74AF" w:rsidRPr="00F3672C">
        <w:t xml:space="preserve">był </w:t>
      </w:r>
      <w:r w:rsidRPr="00F3672C">
        <w:t xml:space="preserve">m.in. do osób fizycznych oraz osób wykonujących jednoosobową działalność gospodarczą i dotyczył wsparcia finansowego na zakup, </w:t>
      </w:r>
      <w:r w:rsidRPr="00F3672C">
        <w:lastRenderedPageBreak/>
        <w:t>leasing lub wynajem długoterminowy pojazdów elektrycznych kategorii M1.</w:t>
      </w:r>
      <w:r w:rsidR="002A4B8F" w:rsidRPr="00F3672C">
        <w:t xml:space="preserve"> W </w:t>
      </w:r>
      <w:r w:rsidR="00CF34F3" w:rsidRPr="00F3672C">
        <w:t>związku z dużym zainteresowaniem społecznym i w wyniku rewizji KPO</w:t>
      </w:r>
      <w:r w:rsidR="00587C3C" w:rsidRPr="00F3672C">
        <w:t xml:space="preserve"> p</w:t>
      </w:r>
      <w:r w:rsidR="00CF34F3" w:rsidRPr="00F3672C">
        <w:t>rogram „</w:t>
      </w:r>
      <w:proofErr w:type="spellStart"/>
      <w:r w:rsidR="00CF34F3" w:rsidRPr="00F3672C">
        <w:t>NaszEauto</w:t>
      </w:r>
      <w:proofErr w:type="spellEnd"/>
      <w:r w:rsidR="00CF34F3" w:rsidRPr="00F3672C">
        <w:t>” został rozsze</w:t>
      </w:r>
      <w:r w:rsidR="00861070" w:rsidRPr="00F3672C">
        <w:t>rzony o </w:t>
      </w:r>
      <w:r w:rsidR="002A4B8F" w:rsidRPr="00F3672C">
        <w:t>wsparcie na pojazdy kategorii</w:t>
      </w:r>
      <w:r w:rsidR="00CF34F3" w:rsidRPr="00F3672C">
        <w:t xml:space="preserve"> M2 i N1. O dofinansowanie </w:t>
      </w:r>
      <w:r w:rsidR="005F74AF" w:rsidRPr="00F3672C">
        <w:t xml:space="preserve">mogły </w:t>
      </w:r>
      <w:r w:rsidR="00CF34F3" w:rsidRPr="00F3672C">
        <w:t>ubiegać się także nowe grupy beneficjentów, w tym organizacje pozarządowe, parki narodowe, instytucje edukacyjne, medyczne i opiekuńcze. Do końca października 2025 r. programem „</w:t>
      </w:r>
      <w:proofErr w:type="spellStart"/>
      <w:r w:rsidR="00CF34F3" w:rsidRPr="00F3672C">
        <w:t>NaszEauto</w:t>
      </w:r>
      <w:proofErr w:type="spellEnd"/>
      <w:r w:rsidR="00CF34F3" w:rsidRPr="00F3672C">
        <w:t>” objęto ponad 19,5 tys. wnioskodawców, a wykorzystane środki przekroczyły 600 mln PLN, co stanowi</w:t>
      </w:r>
      <w:r w:rsidR="005F74AF" w:rsidRPr="00F3672C">
        <w:t>ło</w:t>
      </w:r>
      <w:r w:rsidR="00CF34F3" w:rsidRPr="00F3672C">
        <w:t xml:space="preserve"> więcej niż połowę budżetu przeznaczonego na ten program. Do końca grudnia 2025 r. złożono 29 938 wniosków o dofinansowanie w ramach programu „</w:t>
      </w:r>
      <w:proofErr w:type="spellStart"/>
      <w:r w:rsidR="00CF34F3" w:rsidRPr="00F3672C">
        <w:t>NaszEauto</w:t>
      </w:r>
      <w:proofErr w:type="spellEnd"/>
      <w:r w:rsidR="00CF34F3" w:rsidRPr="00F3672C">
        <w:t>”.</w:t>
      </w:r>
    </w:p>
    <w:p w14:paraId="5156B3C9" w14:textId="68DD5CAA" w:rsidR="00CF34F3" w:rsidRPr="00076808" w:rsidRDefault="00CF34F3" w:rsidP="00CF34F3">
      <w:pPr>
        <w:rPr>
          <w:color w:val="ACB9CA" w:themeColor="text2" w:themeTint="66"/>
        </w:rPr>
      </w:pPr>
      <w:r>
        <w:t>Aby przyspieszyć elektryfikację transportu towarów za pomocą samochodów ciężarowych w 2025 r. uruchomiono p</w:t>
      </w:r>
      <w:r w:rsidRPr="00CA7434">
        <w:t>r</w:t>
      </w:r>
      <w:r>
        <w:t>ogram wsparcia</w:t>
      </w:r>
      <w:r w:rsidRPr="00CA7434">
        <w:t xml:space="preserve"> zakupu lub leasingu pojazdów zeroemisyjnych kategorii N2 i</w:t>
      </w:r>
      <w:r>
        <w:t xml:space="preserve"> N3. Nabór wniosków ruszył 30 maja 2025 r. i </w:t>
      </w:r>
      <w:r w:rsidR="002A4B8F">
        <w:t xml:space="preserve">ma </w:t>
      </w:r>
      <w:r>
        <w:t xml:space="preserve">trwać do 30 czerwca </w:t>
      </w:r>
      <w:r w:rsidRPr="00CA7434">
        <w:t>2029 r. Celem programu jest przyspieszenie dekarbonizacji transportu przez wsparcie inwestycji polegających na zakupie bądź leasingu nowych, zeroemisyjnych pojazdów, w szczególności pojazdów ciężkich</w:t>
      </w:r>
      <w:r w:rsidR="002A4B8F">
        <w:t>,</w:t>
      </w:r>
      <w:r w:rsidRPr="00CA7434">
        <w:t xml:space="preserve"> co ma prow</w:t>
      </w:r>
      <w:r>
        <w:t>adzić do ograniczania emisji gazów cieplarnianych</w:t>
      </w:r>
      <w:r w:rsidRPr="00CA7434">
        <w:t xml:space="preserve"> oraz zanieczyszczeń powietrza. Budżet to 2 mld PL</w:t>
      </w:r>
      <w:r>
        <w:t>N.</w:t>
      </w:r>
    </w:p>
    <w:p w14:paraId="2008D8F4" w14:textId="2899632C" w:rsidR="00F53272" w:rsidRPr="00B4194C" w:rsidRDefault="00F53272" w:rsidP="00F53272">
      <w:pPr>
        <w:rPr>
          <w:i/>
        </w:rPr>
      </w:pPr>
      <w:r w:rsidRPr="00B4194C">
        <w:rPr>
          <w:i/>
        </w:rPr>
        <w:t>Rozwój infrastruktury do ładowania pojazdów</w:t>
      </w:r>
      <w:r w:rsidR="002A4B8F">
        <w:rPr>
          <w:i/>
        </w:rPr>
        <w:t xml:space="preserve"> </w:t>
      </w:r>
    </w:p>
    <w:p w14:paraId="0E77CF00" w14:textId="431F44B2" w:rsidR="00F53272" w:rsidRPr="006D7107" w:rsidRDefault="00F53272" w:rsidP="00F53272">
      <w:pPr>
        <w:spacing w:after="200" w:line="276" w:lineRule="auto"/>
      </w:pPr>
      <w:r w:rsidRPr="00BF5387">
        <w:t xml:space="preserve">W związku z przepisami ustawy </w:t>
      </w:r>
      <w:r w:rsidRPr="00BF5387">
        <w:rPr>
          <w:i/>
        </w:rPr>
        <w:t xml:space="preserve">o </w:t>
      </w:r>
      <w:proofErr w:type="spellStart"/>
      <w:r w:rsidRPr="00BF5387">
        <w:rPr>
          <w:i/>
        </w:rPr>
        <w:t>elektromobilności</w:t>
      </w:r>
      <w:proofErr w:type="spellEnd"/>
      <w:r w:rsidRPr="00BF5387">
        <w:rPr>
          <w:i/>
        </w:rPr>
        <w:t xml:space="preserve"> i paliwach alternatywnych</w:t>
      </w:r>
      <w:r w:rsidRPr="00BF5387">
        <w:rPr>
          <w:vertAlign w:val="superscript"/>
        </w:rPr>
        <w:t xml:space="preserve"> </w:t>
      </w:r>
      <w:r w:rsidRPr="00BF5387">
        <w:t>następuje rozwój stacji ładowania pojazdów. Pod koniec grudnia 202</w:t>
      </w:r>
      <w:r>
        <w:t>5</w:t>
      </w:r>
      <w:r w:rsidRPr="00BF5387">
        <w:t xml:space="preserve"> </w:t>
      </w:r>
      <w:r>
        <w:t>r. w Polsce funkcjonowało</w:t>
      </w:r>
      <w:r w:rsidRPr="00BF5387">
        <w:t xml:space="preserve"> </w:t>
      </w:r>
      <w:r>
        <w:t>11</w:t>
      </w:r>
      <w:r w:rsidR="001660D6">
        <w:t xml:space="preserve"> </w:t>
      </w:r>
      <w:r>
        <w:t>762</w:t>
      </w:r>
      <w:r w:rsidRPr="00517AD1">
        <w:t> </w:t>
      </w:r>
      <w:r w:rsidRPr="00F01FCF">
        <w:t>ogólnodostępnych punktów łado</w:t>
      </w:r>
      <w:r>
        <w:t>wania pojazdów elektrycznych. 37</w:t>
      </w:r>
      <w:r w:rsidRPr="00F01FCF">
        <w:t xml:space="preserve">% z nich stanowiły szybkie punkty </w:t>
      </w:r>
      <w:r>
        <w:t xml:space="preserve">ładowania prądem stałym (DC), a </w:t>
      </w:r>
      <w:r w:rsidRPr="00F01FCF">
        <w:t>6</w:t>
      </w:r>
      <w:r>
        <w:t>3</w:t>
      </w:r>
      <w:r w:rsidRPr="00F01FCF">
        <w:t>% – wolne p</w:t>
      </w:r>
      <w:r>
        <w:t xml:space="preserve">unkty prądu przemiennego (AC) o </w:t>
      </w:r>
      <w:r w:rsidRPr="00F01FCF">
        <w:t xml:space="preserve">mocy mniejszej lub równej 22 </w:t>
      </w:r>
      <w:proofErr w:type="spellStart"/>
      <w:r w:rsidRPr="00F01FCF">
        <w:t>kW.</w:t>
      </w:r>
      <w:proofErr w:type="spellEnd"/>
    </w:p>
    <w:p w14:paraId="1D5694C1" w14:textId="2C7B775F" w:rsidR="001660D6" w:rsidRDefault="001660D6" w:rsidP="001660D6">
      <w:pPr>
        <w:rPr>
          <w:rFonts w:cstheme="minorHAnsi"/>
        </w:rPr>
      </w:pPr>
      <w:r>
        <w:rPr>
          <w:rFonts w:cstheme="minorHAnsi"/>
        </w:rPr>
        <w:t xml:space="preserve">W 2025 r. GDDKiA rozstrzygnęła kilkanaście przetargów na </w:t>
      </w:r>
      <w:r w:rsidRPr="00AF6C23">
        <w:rPr>
          <w:rFonts w:cstheme="minorHAnsi"/>
        </w:rPr>
        <w:t>dzierżawę nowych MOP m.in</w:t>
      </w:r>
      <w:r>
        <w:rPr>
          <w:rFonts w:cstheme="minorHAnsi"/>
        </w:rPr>
        <w:t xml:space="preserve">. </w:t>
      </w:r>
      <w:r w:rsidRPr="00FD6E64">
        <w:rPr>
          <w:rFonts w:cstheme="minorHAnsi"/>
        </w:rPr>
        <w:t>w celu budowy stacji ładowania pojazdów elektrycznych.</w:t>
      </w:r>
      <w:r>
        <w:rPr>
          <w:rFonts w:cstheme="minorHAnsi"/>
        </w:rPr>
        <w:t xml:space="preserve"> </w:t>
      </w:r>
    </w:p>
    <w:p w14:paraId="477D40C1" w14:textId="77777777" w:rsidR="001660D6" w:rsidRPr="00E276C5" w:rsidRDefault="001660D6" w:rsidP="001660D6">
      <w:pPr>
        <w:rPr>
          <w:rFonts w:cstheme="minorHAnsi"/>
        </w:rPr>
      </w:pPr>
      <w:r w:rsidRPr="00FD6E64">
        <w:rPr>
          <w:rFonts w:cstheme="minorHAnsi"/>
        </w:rPr>
        <w:t>Na koniec I</w:t>
      </w:r>
      <w:r>
        <w:rPr>
          <w:rFonts w:cstheme="minorHAnsi"/>
        </w:rPr>
        <w:t>V</w:t>
      </w:r>
      <w:r w:rsidRPr="00FD6E64">
        <w:rPr>
          <w:rFonts w:cstheme="minorHAnsi"/>
        </w:rPr>
        <w:t xml:space="preserve"> kwartału 202</w:t>
      </w:r>
      <w:r>
        <w:rPr>
          <w:rFonts w:cstheme="minorHAnsi"/>
        </w:rPr>
        <w:t>5</w:t>
      </w:r>
      <w:r w:rsidRPr="00FD6E64">
        <w:rPr>
          <w:rFonts w:cstheme="minorHAnsi"/>
        </w:rPr>
        <w:t xml:space="preserve"> r</w:t>
      </w:r>
      <w:r>
        <w:rPr>
          <w:rFonts w:cstheme="minorHAnsi"/>
        </w:rPr>
        <w:t>.</w:t>
      </w:r>
      <w:r w:rsidRPr="00FD6E64">
        <w:rPr>
          <w:rFonts w:cstheme="minorHAnsi"/>
        </w:rPr>
        <w:t xml:space="preserve"> bezpośrednio na sieci TEN-T (sieci autostrad i dróg ekspresowych) funkcjonował</w:t>
      </w:r>
      <w:r>
        <w:rPr>
          <w:rFonts w:cstheme="minorHAnsi"/>
        </w:rPr>
        <w:t>y</w:t>
      </w:r>
      <w:r w:rsidRPr="00FD6E64">
        <w:rPr>
          <w:rFonts w:cstheme="minorHAnsi"/>
        </w:rPr>
        <w:t xml:space="preserve"> </w:t>
      </w:r>
      <w:r>
        <w:rPr>
          <w:rFonts w:cstheme="minorHAnsi"/>
        </w:rPr>
        <w:t>już 182</w:t>
      </w:r>
      <w:r w:rsidRPr="00FD6E64">
        <w:rPr>
          <w:rFonts w:cstheme="minorHAnsi"/>
        </w:rPr>
        <w:t xml:space="preserve"> stacj</w:t>
      </w:r>
      <w:r>
        <w:rPr>
          <w:rFonts w:cstheme="minorHAnsi"/>
        </w:rPr>
        <w:t>e</w:t>
      </w:r>
      <w:r w:rsidRPr="00FD6E64">
        <w:rPr>
          <w:rFonts w:cstheme="minorHAnsi"/>
        </w:rPr>
        <w:t xml:space="preserve"> ładowania w </w:t>
      </w:r>
      <w:r>
        <w:rPr>
          <w:rFonts w:cstheme="minorHAnsi"/>
        </w:rPr>
        <w:t>142</w:t>
      </w:r>
      <w:r w:rsidRPr="00FD6E64">
        <w:rPr>
          <w:rFonts w:cstheme="minorHAnsi"/>
        </w:rPr>
        <w:t xml:space="preserve"> lokalizacjach, z </w:t>
      </w:r>
      <w:r>
        <w:rPr>
          <w:rFonts w:cstheme="minorHAnsi"/>
        </w:rPr>
        <w:t>412</w:t>
      </w:r>
      <w:r w:rsidRPr="00FD6E64">
        <w:rPr>
          <w:rFonts w:cstheme="minorHAnsi"/>
        </w:rPr>
        <w:t xml:space="preserve"> punktami ładowania łącznie, w tym </w:t>
      </w:r>
      <w:r>
        <w:rPr>
          <w:rFonts w:cstheme="minorHAnsi"/>
        </w:rPr>
        <w:t>128</w:t>
      </w:r>
      <w:r w:rsidRPr="00FD6E64">
        <w:rPr>
          <w:rFonts w:cstheme="minorHAnsi"/>
        </w:rPr>
        <w:t xml:space="preserve"> o mocy większej lub równej 150 </w:t>
      </w:r>
      <w:proofErr w:type="spellStart"/>
      <w:r w:rsidRPr="00FD6E64">
        <w:rPr>
          <w:rFonts w:cstheme="minorHAnsi"/>
        </w:rPr>
        <w:t>kW.</w:t>
      </w:r>
      <w:proofErr w:type="spellEnd"/>
      <w:r>
        <w:rPr>
          <w:rFonts w:cstheme="minorHAnsi"/>
        </w:rPr>
        <w:t xml:space="preserve"> Oznacza to zdecydowany wzrost względem wartości osiągniętych w 2024 r.</w:t>
      </w:r>
      <w:r w:rsidRPr="00FD6E64">
        <w:rPr>
          <w:rFonts w:cstheme="minorHAnsi"/>
        </w:rPr>
        <w:t xml:space="preserve"> </w:t>
      </w:r>
    </w:p>
    <w:p w14:paraId="2B2A0A13" w14:textId="41DE2994" w:rsidR="001660D6" w:rsidRPr="00076808" w:rsidRDefault="001660D6" w:rsidP="001660D6">
      <w:r w:rsidRPr="00076808">
        <w:t>W 2025 r. prowadzono program wsparcia infrastruktury ład</w:t>
      </w:r>
      <w:r>
        <w:t>owania pojazdów elektrycznych i </w:t>
      </w:r>
      <w:r w:rsidRPr="00076808">
        <w:t>infrastruktury tankowania wodoru. Okres zawi</w:t>
      </w:r>
      <w:r>
        <w:t xml:space="preserve">erania umów zakończył się 31 grudnia </w:t>
      </w:r>
      <w:r w:rsidRPr="00076808">
        <w:t>2025</w:t>
      </w:r>
      <w:r>
        <w:t xml:space="preserve"> r</w:t>
      </w:r>
      <w:r w:rsidRPr="00076808">
        <w:t>. Celem programu jest wsparcie rozwoju infrastruktury do ładowania pojazdów elektrycznych i infrastruktury do tankowania wodoru, aby zmniejszyć liczbę pojazdów emitujących CO</w:t>
      </w:r>
      <w:r w:rsidRPr="001660D6">
        <w:rPr>
          <w:vertAlign w:val="subscript"/>
        </w:rPr>
        <w:t>2</w:t>
      </w:r>
      <w:r w:rsidRPr="00076808">
        <w:t xml:space="preserve"> i </w:t>
      </w:r>
      <w:proofErr w:type="spellStart"/>
      <w:r w:rsidRPr="00076808">
        <w:t>NO</w:t>
      </w:r>
      <w:r w:rsidRPr="00D45CF4">
        <w:t>x</w:t>
      </w:r>
      <w:proofErr w:type="spellEnd"/>
      <w:r w:rsidRPr="00076808">
        <w:t xml:space="preserve">, a tym samym poprawić jakość powietrza. Budżet programu to 870 mln PLN. </w:t>
      </w:r>
    </w:p>
    <w:p w14:paraId="6CA097E8" w14:textId="77777777" w:rsidR="0056241D" w:rsidRDefault="00953D2D" w:rsidP="00F53272">
      <w:r w:rsidRPr="00953D2D">
        <w:t>2025 r. Rada</w:t>
      </w:r>
      <w:r>
        <w:t xml:space="preserve"> </w:t>
      </w:r>
      <w:r w:rsidRPr="00953D2D">
        <w:t>Ministrów przyjęła Krajowe ramy polityki w zakresie rozwoju rynku w odniesieniu do paliw</w:t>
      </w:r>
      <w:r>
        <w:t xml:space="preserve"> </w:t>
      </w:r>
      <w:r w:rsidRPr="00953D2D">
        <w:t>alternatywnych w sektorze transportu i rozwoju odpowiedniej infrastruktury</w:t>
      </w:r>
      <w:r>
        <w:t xml:space="preserve">. </w:t>
      </w:r>
    </w:p>
    <w:p w14:paraId="486CBEA6" w14:textId="399D8FC0" w:rsidR="00F53272" w:rsidRPr="00832468" w:rsidRDefault="00F53272" w:rsidP="00F53272">
      <w:pPr>
        <w:rPr>
          <w:i/>
        </w:rPr>
      </w:pPr>
      <w:r w:rsidRPr="00832468">
        <w:rPr>
          <w:i/>
        </w:rPr>
        <w:t>Miękkie instrumenty wsparcia dla użytkowników pojazdów zeroemisyjnych</w:t>
      </w:r>
    </w:p>
    <w:p w14:paraId="0EDAB01D" w14:textId="6ECA8F0A" w:rsidR="00F53272" w:rsidRDefault="00F53272" w:rsidP="00F53272">
      <w:r>
        <w:t xml:space="preserve">W dalszym ciągu </w:t>
      </w:r>
      <w:r w:rsidR="00B334A6">
        <w:t xml:space="preserve">są </w:t>
      </w:r>
      <w:r>
        <w:t xml:space="preserve">stosowane miękkie instrumenty wsparcia dla użytkowników pojazdów zeroemisyjnych, takie jak np. darmowe parkowanie w strefach płatnego parkowania czy możliwość korzystania z </w:t>
      </w:r>
      <w:proofErr w:type="spellStart"/>
      <w:r>
        <w:t>bus</w:t>
      </w:r>
      <w:proofErr w:type="spellEnd"/>
      <w:r>
        <w:t>-pasów.</w:t>
      </w:r>
    </w:p>
    <w:p w14:paraId="76A3066C" w14:textId="77777777" w:rsidR="00F53272" w:rsidRPr="00832468" w:rsidRDefault="00F53272" w:rsidP="00F53272">
      <w:pPr>
        <w:rPr>
          <w:i/>
        </w:rPr>
      </w:pPr>
      <w:r w:rsidRPr="00832468">
        <w:rPr>
          <w:i/>
        </w:rPr>
        <w:t>Preferencje podatkowe</w:t>
      </w:r>
    </w:p>
    <w:p w14:paraId="673A5EC9" w14:textId="116E334A" w:rsidR="00F53272" w:rsidRDefault="00F53272" w:rsidP="00F53272">
      <w:r>
        <w:t xml:space="preserve">Zgodnie z przepisami ustawy </w:t>
      </w:r>
      <w:r w:rsidRPr="00C77CFA">
        <w:rPr>
          <w:i/>
        </w:rPr>
        <w:t>o podatku dochodowym</w:t>
      </w:r>
      <w:r>
        <w:rPr>
          <w:rStyle w:val="Odwoanieprzypisudolnego"/>
        </w:rPr>
        <w:footnoteReference w:id="34"/>
      </w:r>
      <w:r w:rsidRPr="008D43EC">
        <w:rPr>
          <w:vertAlign w:val="superscript"/>
        </w:rPr>
        <w:t>)</w:t>
      </w:r>
      <w:r>
        <w:t xml:space="preserve"> w 2025 r. </w:t>
      </w:r>
      <w:r w:rsidR="00B334A6">
        <w:t xml:space="preserve">było </w:t>
      </w:r>
      <w:r>
        <w:t xml:space="preserve">możliwe stosowanie korzystnego limitu amortyzacji dla pojazdów elektrycznych oddanych do używania po dniu 18 grudnia 2018 r. Przedsiębiorcy mieli prawo do zaliczenia do kosztów uzyskania przychodów raty leasingu lub odpisów </w:t>
      </w:r>
      <w:r>
        <w:lastRenderedPageBreak/>
        <w:t>amortyzacyjnych</w:t>
      </w:r>
      <w:r w:rsidR="00B97981">
        <w:t xml:space="preserve"> od</w:t>
      </w:r>
      <w:r>
        <w:t xml:space="preserve"> spalinowych pojazdów samochodowych w limicie do 150 tys. PLN lub 225 tys. PLN w przypadku samochodów elektrycznych i wodorowych. Począwszy od 1 stycznia 2026 r. dla samochodów spalinowych o emisji CO</w:t>
      </w:r>
      <w:r w:rsidRPr="006922D5">
        <w:rPr>
          <w:vertAlign w:val="subscript"/>
        </w:rPr>
        <w:t>2</w:t>
      </w:r>
      <w:r>
        <w:t xml:space="preserve"> </w:t>
      </w:r>
      <w:r w:rsidR="00B97981">
        <w:t xml:space="preserve">równej lub </w:t>
      </w:r>
      <w:r>
        <w:t>wyższej niż 50 g/km obowiązuje niższy limit amortyzacji w</w:t>
      </w:r>
      <w:r w:rsidR="00AC6496">
        <w:t> </w:t>
      </w:r>
      <w:r w:rsidR="002A4B8F">
        <w:t>wysokości 100 tys. PLN.</w:t>
      </w:r>
      <w:r>
        <w:t xml:space="preserve"> Zmiana przyczynia się do zwiększonej opłacalności kupowania nowych pojazdów nisko- i zeroemisyjnych względem nowych samochodów spalinowych o emisji CO</w:t>
      </w:r>
      <w:r w:rsidRPr="006922D5">
        <w:rPr>
          <w:vertAlign w:val="subscript"/>
        </w:rPr>
        <w:t>2</w:t>
      </w:r>
      <w:r>
        <w:t xml:space="preserve"> </w:t>
      </w:r>
      <w:r w:rsidR="00B97981">
        <w:t xml:space="preserve">równej lub </w:t>
      </w:r>
      <w:r>
        <w:t>wyższej niż 50 g/km.</w:t>
      </w:r>
    </w:p>
    <w:p w14:paraId="4553211B" w14:textId="4C2457A6" w:rsidR="00F53272" w:rsidRDefault="00F53272" w:rsidP="00F53272">
      <w:r>
        <w:t xml:space="preserve">Na podstawie przepisów ustawy </w:t>
      </w:r>
      <w:r w:rsidRPr="00C77CFA">
        <w:rPr>
          <w:i/>
        </w:rPr>
        <w:t>o podatku akcyzowym</w:t>
      </w:r>
      <w:r w:rsidRPr="00E85F21">
        <w:rPr>
          <w:rStyle w:val="Odwoanieprzypisudolnego"/>
        </w:rPr>
        <w:footnoteReference w:id="35"/>
      </w:r>
      <w:r w:rsidRPr="00E85F21">
        <w:rPr>
          <w:vertAlign w:val="superscript"/>
        </w:rPr>
        <w:t>)</w:t>
      </w:r>
      <w:r w:rsidRPr="00E85F21">
        <w:t xml:space="preserve"> </w:t>
      </w:r>
      <w:r>
        <w:t>samochody osobowe elektryczne, z napędem wodorowym oraz hybrydowe (z wtyczką) o pojemności silnika spalinowe</w:t>
      </w:r>
      <w:r w:rsidR="00534582">
        <w:t>go do 2 litrów były zwolnione z </w:t>
      </w:r>
      <w:r>
        <w:t>podatku akcyzowego. W przypadku samochodów osobowych hybrydowych zwolnienie jest terminowe i obowiązuje do końca 2029 r. Pozostałe samochody osobowe hybrydowe, których nie obejmuje ww. zwolnienie, zarówno „z wtyczką” jak i „bez wtyczki”, korzystają natomiast z obniżonych stawek akcyzy, tj. obniżonych o połowę w stosunku do stawek dla samochodów wyłącznie z silnikami spalinowymi.</w:t>
      </w:r>
    </w:p>
    <w:p w14:paraId="2129EBB7" w14:textId="77777777" w:rsidR="00F53272" w:rsidRDefault="00F53272" w:rsidP="00F53272">
      <w:pPr>
        <w:rPr>
          <w:u w:val="single"/>
        </w:rPr>
      </w:pPr>
      <w:r w:rsidRPr="00273EB0">
        <w:rPr>
          <w:u w:val="single"/>
        </w:rPr>
        <w:t>Rozwój niskoemisyjnego transportu zbiorowego</w:t>
      </w:r>
    </w:p>
    <w:p w14:paraId="60449C54" w14:textId="77777777" w:rsidR="00F53272" w:rsidRPr="00C77CFA" w:rsidRDefault="00F53272" w:rsidP="00F53272">
      <w:pPr>
        <w:keepNext/>
        <w:rPr>
          <w:i/>
          <w:iCs/>
        </w:rPr>
      </w:pPr>
      <w:r w:rsidRPr="00F42D26">
        <w:rPr>
          <w:i/>
          <w:iCs/>
        </w:rPr>
        <w:t>Promowanie transportu zbiorowego oraz zero- i niskoemisyjnego, w tym sporządzanie i wdrażanie Planów Zrównoważonej Mobilności Miejskiej</w:t>
      </w:r>
    </w:p>
    <w:p w14:paraId="13ADD971" w14:textId="20EB1D59" w:rsidR="004A3776" w:rsidRPr="00B757A9" w:rsidRDefault="004A3776" w:rsidP="00B757A9">
      <w:r w:rsidRPr="00B757A9">
        <w:t>W celu poprawy funkcjonowania zrównoważonej mobilności na poziomie miejskic</w:t>
      </w:r>
      <w:r w:rsidR="00B757A9">
        <w:t xml:space="preserve">h </w:t>
      </w:r>
      <w:r w:rsidRPr="00B757A9">
        <w:t>obszarów funkcjonalnych, MI kontynuuje działania na rzecz rozwoju koncepcji Planów</w:t>
      </w:r>
      <w:r w:rsidR="00B757A9">
        <w:t xml:space="preserve"> </w:t>
      </w:r>
      <w:r w:rsidRPr="00B757A9">
        <w:t>Zrównoważonej Mobilności Miejskiej (</w:t>
      </w:r>
      <w:proofErr w:type="spellStart"/>
      <w:r w:rsidRPr="00B757A9">
        <w:t>Sustainable</w:t>
      </w:r>
      <w:proofErr w:type="spellEnd"/>
      <w:r w:rsidRPr="00B757A9">
        <w:t xml:space="preserve"> Urban </w:t>
      </w:r>
      <w:proofErr w:type="spellStart"/>
      <w:r w:rsidRPr="00B757A9">
        <w:t>Mobility</w:t>
      </w:r>
      <w:proofErr w:type="spellEnd"/>
      <w:r w:rsidRPr="00B757A9">
        <w:t xml:space="preserve"> Plan - SUMP) w ramach</w:t>
      </w:r>
      <w:r w:rsidR="00B757A9">
        <w:t xml:space="preserve"> </w:t>
      </w:r>
      <w:r w:rsidRPr="00B757A9">
        <w:t>stworzonej na poziomie krajowym struktury wsparcia, składającej się z Pełnomocnika</w:t>
      </w:r>
      <w:r w:rsidR="00B757A9">
        <w:t xml:space="preserve"> </w:t>
      </w:r>
      <w:r w:rsidRPr="00B757A9">
        <w:t>ds. SUMP, Komitetu Sterującego ds. wsparcia SUMP (KS SUMP) oraz Centrum Kompetencji</w:t>
      </w:r>
      <w:r w:rsidR="00B757A9">
        <w:t xml:space="preserve"> </w:t>
      </w:r>
      <w:r w:rsidRPr="00B757A9">
        <w:t>SUMP (CK SUMP).</w:t>
      </w:r>
    </w:p>
    <w:p w14:paraId="6617A8D0" w14:textId="4C434DD4" w:rsidR="004A3776" w:rsidRPr="00B757A9" w:rsidRDefault="004A3776" w:rsidP="00B757A9">
      <w:r w:rsidRPr="00B757A9">
        <w:t>W prowadzonym przez CK SUMP we współpracy z Centrum Unijnych Projektów</w:t>
      </w:r>
      <w:r w:rsidR="00B757A9">
        <w:t xml:space="preserve"> </w:t>
      </w:r>
      <w:r w:rsidRPr="00B757A9">
        <w:t>Transportowych Repozytorium SUMP na koniec 2025 r. znalazły się informacje o 50</w:t>
      </w:r>
      <w:r w:rsidR="00B757A9">
        <w:t xml:space="preserve"> </w:t>
      </w:r>
      <w:r w:rsidRPr="00B757A9">
        <w:t>pozytywnie ocenionych Planach Zrównoważonej Mobilności Miejskiej. Obszar ocenionych</w:t>
      </w:r>
      <w:r w:rsidR="00B757A9">
        <w:t xml:space="preserve"> </w:t>
      </w:r>
      <w:r w:rsidRPr="00B757A9">
        <w:t>SUMP-ów zamieszkuje 22 666 854 osób, co stanowi 60,3 % liczby ludności kraju).</w:t>
      </w:r>
    </w:p>
    <w:p w14:paraId="0AE12717" w14:textId="0E2DF88F" w:rsidR="004A3776" w:rsidRPr="00B757A9" w:rsidRDefault="004A3776" w:rsidP="00B757A9">
      <w:r w:rsidRPr="00B757A9">
        <w:t>Ministerstwo Infrastruktury, w ramach finansowanego ze środków unijnego Instrumentu</w:t>
      </w:r>
      <w:r w:rsidR="00B757A9">
        <w:t xml:space="preserve"> </w:t>
      </w:r>
      <w:r w:rsidRPr="00B757A9">
        <w:t>Wsparcia Technicznego projektu „Wsparcie dla polskich miast/obszarów</w:t>
      </w:r>
      <w:r w:rsidR="00B757A9">
        <w:t xml:space="preserve"> </w:t>
      </w:r>
      <w:r w:rsidRPr="00B757A9">
        <w:t>miejskich/obszarów metropolitalnych w przygotowaniu planów zrównoważonej</w:t>
      </w:r>
      <w:r w:rsidR="00B757A9">
        <w:t xml:space="preserve"> </w:t>
      </w:r>
      <w:r w:rsidRPr="00B757A9">
        <w:t>mobilności miejskiej” wspierało 15 miast/obszarów miejskich/obszarów metropolitalnych</w:t>
      </w:r>
      <w:r w:rsidR="00B757A9">
        <w:t xml:space="preserve"> </w:t>
      </w:r>
      <w:r w:rsidRPr="00B757A9">
        <w:t>w procesie przygotowania SUMP, dodatkowo organizując ogólnokrajowe konferencje,</w:t>
      </w:r>
      <w:r w:rsidR="00B757A9">
        <w:t xml:space="preserve"> </w:t>
      </w:r>
      <w:r w:rsidRPr="00B757A9">
        <w:t>seminaria i webinaria poświęcone tematyce SUMP (projekt zakończył się w maju 2025 r).</w:t>
      </w:r>
    </w:p>
    <w:p w14:paraId="43A92457" w14:textId="291B5AA5" w:rsidR="004A3776" w:rsidRPr="00B757A9" w:rsidRDefault="004A3776" w:rsidP="00B757A9">
      <w:r w:rsidRPr="00B757A9">
        <w:t>Struktury krajowe prowadzą także działania przygotowawcze mające na celu zapewnienia</w:t>
      </w:r>
      <w:r w:rsidR="00B757A9">
        <w:t xml:space="preserve"> </w:t>
      </w:r>
      <w:r w:rsidRPr="00B757A9">
        <w:t>prawidłowego stosowania rozporządzenia Parlamentu Europejskiego i Rady (UE)</w:t>
      </w:r>
      <w:r w:rsidR="00B757A9">
        <w:t xml:space="preserve"> </w:t>
      </w:r>
      <w:r w:rsidRPr="00B757A9">
        <w:t>2024/1679 w sprawie unijnych wytycznych dotyczących rozwoju transeuropejskiej sieci</w:t>
      </w:r>
      <w:r w:rsidR="00B757A9">
        <w:t xml:space="preserve"> </w:t>
      </w:r>
      <w:r w:rsidRPr="00B757A9">
        <w:t>transportowej, w kontekście wymogów odnośnie przyjęcia, monitorowania i wdrażania</w:t>
      </w:r>
      <w:r w:rsidR="00B757A9">
        <w:t xml:space="preserve"> </w:t>
      </w:r>
      <w:r w:rsidRPr="00B757A9">
        <w:t>SUMP przez węzły miejskie leżące na sieci TEN-T.</w:t>
      </w:r>
    </w:p>
    <w:p w14:paraId="7209D42C" w14:textId="4F78AAFB" w:rsidR="004A3776" w:rsidRPr="004A3776" w:rsidRDefault="004A3776" w:rsidP="00B757A9">
      <w:r w:rsidRPr="00B757A9">
        <w:t xml:space="preserve">W 2025 r. KS SUMP podjął uchwałę </w:t>
      </w:r>
      <w:proofErr w:type="spellStart"/>
      <w:r w:rsidRPr="00B757A9">
        <w:t>ws</w:t>
      </w:r>
      <w:proofErr w:type="spellEnd"/>
      <w:r w:rsidRPr="00B757A9">
        <w:t>. przyjęcia Krajowego Programu SUMP oraz planu</w:t>
      </w:r>
      <w:r w:rsidR="00B757A9">
        <w:t xml:space="preserve"> </w:t>
      </w:r>
      <w:r w:rsidRPr="00B757A9">
        <w:t>pracy Centrum Kompetencji ds. SUMP na lata 2026-2027 w celu wypełnienia obowiązków</w:t>
      </w:r>
      <w:r w:rsidR="00B757A9">
        <w:t xml:space="preserve"> </w:t>
      </w:r>
      <w:r w:rsidRPr="00B757A9">
        <w:t>nałożonych na państwa członkowskie rozporządzeniem TEN-T w obszarze SUMP.</w:t>
      </w:r>
    </w:p>
    <w:p w14:paraId="677CEDDE" w14:textId="77777777" w:rsidR="00F53272" w:rsidRPr="00717CEC" w:rsidRDefault="00F53272" w:rsidP="00F53272">
      <w:pPr>
        <w:keepNext/>
        <w:rPr>
          <w:i/>
          <w:iCs/>
        </w:rPr>
      </w:pPr>
      <w:r w:rsidRPr="00717CEC">
        <w:rPr>
          <w:i/>
          <w:iCs/>
        </w:rPr>
        <w:t>Działania promocyjno-edukacyjne w zakresie upowszechniania i promowania nowych form mobilności społeczeństwa</w:t>
      </w:r>
    </w:p>
    <w:p w14:paraId="30033C5A" w14:textId="19B06FC1" w:rsidR="004A3776" w:rsidRPr="004A3776" w:rsidRDefault="004A3776" w:rsidP="004A3776">
      <w:r w:rsidRPr="00B757A9">
        <w:t>Dla tworzenia bardziej zrównoważonego systemu mobilności, nie tylko na obszarze</w:t>
      </w:r>
      <w:r w:rsidR="00B757A9">
        <w:t xml:space="preserve"> </w:t>
      </w:r>
      <w:r w:rsidRPr="00B757A9">
        <w:t>miast, istotne są działania ukierunkowane na edukację, w tym prowadzenie akcji</w:t>
      </w:r>
      <w:r w:rsidR="00B757A9">
        <w:t xml:space="preserve"> </w:t>
      </w:r>
      <w:r w:rsidRPr="00B757A9">
        <w:t>i kampanii społecznych dotyczących bezpieczeństwa ruchu drogowego, w tym</w:t>
      </w:r>
      <w:r w:rsidR="00B757A9">
        <w:t xml:space="preserve"> </w:t>
      </w:r>
      <w:r w:rsidRPr="00B757A9">
        <w:t>bezpiecznego korzystania z aktywnych środków transportu oraz promujących transport</w:t>
      </w:r>
      <w:r w:rsidR="00B757A9">
        <w:t xml:space="preserve"> </w:t>
      </w:r>
      <w:r w:rsidRPr="00B757A9">
        <w:t xml:space="preserve">publiczny, takich jak np. koordynowana przez MI, coroczna kampania </w:t>
      </w:r>
      <w:r w:rsidRPr="00B757A9">
        <w:lastRenderedPageBreak/>
        <w:t>Europejskiego</w:t>
      </w:r>
      <w:r w:rsidR="00B757A9">
        <w:t xml:space="preserve"> </w:t>
      </w:r>
      <w:r w:rsidRPr="00B757A9">
        <w:t>Tygodnia Mobilności (ETM), odbywająca się w dniach 16 – 22 września. Dzięki</w:t>
      </w:r>
      <w:r w:rsidR="00B757A9">
        <w:t xml:space="preserve"> </w:t>
      </w:r>
      <w:r w:rsidRPr="00B757A9">
        <w:t>podejmowanym działaniom, sukcesywnie rośnie zaangażowanie polskich miast, gmin i</w:t>
      </w:r>
      <w:r w:rsidR="00B757A9">
        <w:t xml:space="preserve"> </w:t>
      </w:r>
      <w:r w:rsidRPr="00B757A9">
        <w:t>powiatów zainteresowanych udziałem w ww. wydarzeniu. W 2025 r. Polska ponownie była</w:t>
      </w:r>
      <w:r w:rsidR="00B757A9">
        <w:t xml:space="preserve"> </w:t>
      </w:r>
      <w:r w:rsidRPr="00B757A9">
        <w:t>w czołówce pod względem liczby zarejestrowanych uczestników ETM, odnotowując udział</w:t>
      </w:r>
      <w:r w:rsidR="00B757A9">
        <w:t xml:space="preserve"> </w:t>
      </w:r>
      <w:r w:rsidRPr="00B757A9">
        <w:t>172 jednostek samorządu terytorialnego.</w:t>
      </w:r>
    </w:p>
    <w:p w14:paraId="261DDD26" w14:textId="3322BB9A" w:rsidR="00F53272" w:rsidRDefault="00F53272" w:rsidP="00F53272">
      <w:r w:rsidRPr="00332D85">
        <w:t xml:space="preserve">Jednym z działań mających wesprzeć zrównoważoną mobilność jest opracowanie w pełni funkcjonalnego pojedynczego punktu dostępu do wystandaryzowanych danych dotyczących m.in. publicznego transportu zbiorowego w Polsce, które będą dostępne do ponownego wykorzystania, na przykład w aplikacjach typu </w:t>
      </w:r>
      <w:proofErr w:type="spellStart"/>
      <w:r w:rsidRPr="00332D85">
        <w:t>planer</w:t>
      </w:r>
      <w:proofErr w:type="spellEnd"/>
      <w:r w:rsidRPr="00332D85">
        <w:t xml:space="preserve"> podróży (krajowy punkt dostępu do danych o podróżach multimod</w:t>
      </w:r>
      <w:r>
        <w:t xml:space="preserve">alnych </w:t>
      </w:r>
      <w:r w:rsidRPr="007054B3">
        <w:t>– KPD MMTIS).</w:t>
      </w:r>
      <w:r w:rsidRPr="00332D85">
        <w:t xml:space="preserve"> KPD MMTIS będzie fundam</w:t>
      </w:r>
      <w:r>
        <w:t xml:space="preserve">entem dla wdrażania projektów o szerszym zasięgu, </w:t>
      </w:r>
      <w:r w:rsidRPr="00332D85">
        <w:t>które przyczynią się do popularyzacji transportu publicznego w Polsce i UE.</w:t>
      </w:r>
    </w:p>
    <w:p w14:paraId="3874B46B" w14:textId="74A37B56" w:rsidR="009A144F" w:rsidRDefault="009A144F" w:rsidP="00F53272">
      <w:r w:rsidRPr="007054B3">
        <w:t>SRT2030</w:t>
      </w:r>
      <w:r>
        <w:t xml:space="preserve"> zakłada rozwój ruchu rowerowego w Polsce i przewiduje odpowiednie działania dla poprawy infrastruktury rowerowej i bezpieczeństwa ruchu rowerowego. W 2025 r. kontynuowano prace nad systemowym podejściem do zarządzenia tym procesem oraz prowadzono bieżące działania</w:t>
      </w:r>
      <w:r w:rsidRPr="00E53880">
        <w:t xml:space="preserve"> na rzecz promowania przyjaznych środowisku form transportu, w tym aktywnej mobilności i transportu nisko- </w:t>
      </w:r>
      <w:r w:rsidRPr="00E53880">
        <w:br/>
        <w:t>i zeroemisyjnego</w:t>
      </w:r>
      <w:r>
        <w:t>.</w:t>
      </w:r>
    </w:p>
    <w:p w14:paraId="3718E3C1" w14:textId="18B44D47" w:rsidR="00F53272" w:rsidRPr="00277EA7" w:rsidRDefault="00F53272" w:rsidP="00F53272">
      <w:pPr>
        <w:rPr>
          <w:u w:val="single"/>
        </w:rPr>
      </w:pPr>
      <w:r w:rsidRPr="00277EA7">
        <w:rPr>
          <w:u w:val="single"/>
        </w:rPr>
        <w:t>programy priorytetowe NFOŚiGW</w:t>
      </w:r>
      <w:r w:rsidR="005E1689">
        <w:rPr>
          <w:u w:val="single"/>
        </w:rPr>
        <w:t xml:space="preserve"> z zakresu transportu</w:t>
      </w:r>
    </w:p>
    <w:p w14:paraId="030AD483" w14:textId="5BBABF5E" w:rsidR="007F7743" w:rsidRPr="00FA3E94" w:rsidRDefault="007F7743" w:rsidP="007F7743">
      <w:pPr>
        <w:rPr>
          <w:color w:val="000000" w:themeColor="text1"/>
        </w:rPr>
      </w:pPr>
      <w:r w:rsidRPr="00871B45">
        <w:t>Wśród realizowanych w 2025 r. programów mających na celu ograniczanie emisji NO</w:t>
      </w:r>
      <w:r w:rsidRPr="00871B45">
        <w:rPr>
          <w:vertAlign w:val="subscript"/>
        </w:rPr>
        <w:t>X</w:t>
      </w:r>
      <w:r w:rsidRPr="00871B45">
        <w:t xml:space="preserve"> w transporcie drogowym realizowanych przy wsparciu NFOŚiGW można wymienić Program priorytetowy „Mój elektryk”, w ramach którego można uzyskać dofinansowanie zakupu samochodu elektrycznego</w:t>
      </w:r>
      <w:r>
        <w:t>, a </w:t>
      </w:r>
      <w:r w:rsidRPr="00871B45">
        <w:t xml:space="preserve">także programy wspierające </w:t>
      </w:r>
      <w:proofErr w:type="spellStart"/>
      <w:r w:rsidRPr="00871B45">
        <w:t>elektromobilność</w:t>
      </w:r>
      <w:proofErr w:type="spellEnd"/>
      <w:r w:rsidRPr="00871B45">
        <w:t xml:space="preserve"> ciężkich pojazdów drogowych. </w:t>
      </w:r>
      <w:r w:rsidR="00FA3E94" w:rsidRPr="00FA3E94">
        <w:rPr>
          <w:color w:val="000000" w:themeColor="text1"/>
        </w:rPr>
        <w:t xml:space="preserve">Szczegółowe dane dotyczące poszczególnych programów </w:t>
      </w:r>
      <w:r w:rsidR="00FA3E94">
        <w:rPr>
          <w:color w:val="000000" w:themeColor="text1"/>
        </w:rPr>
        <w:t>zawarto w tabelach 7 i 8.</w:t>
      </w:r>
    </w:p>
    <w:p w14:paraId="6F8B0BF5" w14:textId="77777777" w:rsidR="001D62DA" w:rsidRDefault="001D62DA" w:rsidP="00534582">
      <w:pPr>
        <w:pStyle w:val="Legenda"/>
        <w:keepLines/>
        <w:spacing w:after="120"/>
      </w:pPr>
      <w:bookmarkStart w:id="60" w:name="_Hlk232753545"/>
      <w:r>
        <w:t xml:space="preserve">Tabela 7. </w:t>
      </w:r>
      <w:r w:rsidRPr="005679E3">
        <w:t xml:space="preserve">Informacja o wnioskach złożonych do NFOŚiGW w </w:t>
      </w:r>
      <w:r>
        <w:t>roku 2025</w:t>
      </w:r>
      <w:r w:rsidRPr="005679E3">
        <w:t xml:space="preserve"> w zakresie programów priorytetowych dotyczących transportu drogowego</w:t>
      </w:r>
      <w:bookmarkEnd w:id="60"/>
      <w:r w:rsidRPr="005679E3">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7"/>
        <w:gridCol w:w="4583"/>
        <w:gridCol w:w="1276"/>
        <w:gridCol w:w="1344"/>
        <w:gridCol w:w="1349"/>
      </w:tblGrid>
      <w:tr w:rsidR="001D62DA" w:rsidRPr="005679E3" w14:paraId="617F59D7" w14:textId="77777777" w:rsidTr="00534582">
        <w:trPr>
          <w:trHeight w:val="193"/>
        </w:trPr>
        <w:tc>
          <w:tcPr>
            <w:tcW w:w="657" w:type="dxa"/>
            <w:vMerge w:val="restart"/>
            <w:shd w:val="clear" w:color="auto" w:fill="EDEDED" w:themeFill="accent3" w:themeFillTint="33"/>
            <w:noWrap/>
            <w:vAlign w:val="center"/>
            <w:hideMark/>
          </w:tcPr>
          <w:p w14:paraId="44569E28" w14:textId="77777777" w:rsidR="001D62DA" w:rsidRPr="005679E3" w:rsidRDefault="001D62DA" w:rsidP="003A0406">
            <w:pPr>
              <w:keepNext/>
              <w:keepLines/>
              <w:spacing w:before="0" w:after="0" w:line="240" w:lineRule="auto"/>
              <w:jc w:val="center"/>
              <w:rPr>
                <w:b/>
                <w:sz w:val="20"/>
                <w:szCs w:val="20"/>
              </w:rPr>
            </w:pPr>
            <w:r w:rsidRPr="005679E3">
              <w:rPr>
                <w:b/>
                <w:sz w:val="20"/>
                <w:szCs w:val="20"/>
              </w:rPr>
              <w:t>L.p.</w:t>
            </w:r>
          </w:p>
        </w:tc>
        <w:tc>
          <w:tcPr>
            <w:tcW w:w="4583" w:type="dxa"/>
            <w:vMerge w:val="restart"/>
            <w:shd w:val="clear" w:color="auto" w:fill="EDEDED" w:themeFill="accent3" w:themeFillTint="33"/>
            <w:vAlign w:val="center"/>
            <w:hideMark/>
          </w:tcPr>
          <w:p w14:paraId="49FE2A97" w14:textId="77777777" w:rsidR="001D62DA" w:rsidRPr="005679E3" w:rsidRDefault="001D62DA" w:rsidP="003A0406">
            <w:pPr>
              <w:keepNext/>
              <w:keepLines/>
              <w:spacing w:before="0" w:after="0" w:line="240" w:lineRule="auto"/>
              <w:jc w:val="center"/>
              <w:rPr>
                <w:b/>
                <w:sz w:val="20"/>
                <w:szCs w:val="20"/>
              </w:rPr>
            </w:pPr>
            <w:r w:rsidRPr="005679E3">
              <w:rPr>
                <w:b/>
                <w:sz w:val="20"/>
                <w:szCs w:val="20"/>
              </w:rPr>
              <w:t>Nazwa programu priorytetowego</w:t>
            </w:r>
          </w:p>
        </w:tc>
        <w:tc>
          <w:tcPr>
            <w:tcW w:w="1276" w:type="dxa"/>
            <w:shd w:val="clear" w:color="auto" w:fill="EDEDED" w:themeFill="accent3" w:themeFillTint="33"/>
          </w:tcPr>
          <w:p w14:paraId="36B4B654" w14:textId="77777777" w:rsidR="001D62DA" w:rsidRPr="005679E3" w:rsidRDefault="001D62DA" w:rsidP="003A0406">
            <w:pPr>
              <w:keepNext/>
              <w:keepLines/>
              <w:spacing w:before="0" w:after="0" w:line="240" w:lineRule="auto"/>
              <w:jc w:val="center"/>
              <w:rPr>
                <w:b/>
                <w:sz w:val="20"/>
                <w:szCs w:val="20"/>
              </w:rPr>
            </w:pPr>
            <w:r w:rsidRPr="005679E3">
              <w:rPr>
                <w:b/>
                <w:sz w:val="20"/>
                <w:szCs w:val="20"/>
              </w:rPr>
              <w:t xml:space="preserve">Liczba złożonych wniosków </w:t>
            </w:r>
          </w:p>
        </w:tc>
        <w:tc>
          <w:tcPr>
            <w:tcW w:w="1344" w:type="dxa"/>
            <w:shd w:val="clear" w:color="auto" w:fill="EDEDED" w:themeFill="accent3" w:themeFillTint="33"/>
          </w:tcPr>
          <w:p w14:paraId="4DC37554" w14:textId="77777777" w:rsidR="001D62DA" w:rsidRPr="005679E3" w:rsidRDefault="001D62DA" w:rsidP="003A0406">
            <w:pPr>
              <w:keepNext/>
              <w:keepLines/>
              <w:spacing w:before="0" w:after="0" w:line="240" w:lineRule="auto"/>
              <w:jc w:val="center"/>
              <w:rPr>
                <w:b/>
                <w:sz w:val="20"/>
                <w:szCs w:val="20"/>
              </w:rPr>
            </w:pPr>
            <w:r w:rsidRPr="005679E3">
              <w:rPr>
                <w:b/>
                <w:sz w:val="20"/>
                <w:szCs w:val="20"/>
              </w:rPr>
              <w:t>Kwota dofinansowania</w:t>
            </w:r>
            <w:r>
              <w:rPr>
                <w:b/>
                <w:sz w:val="20"/>
                <w:szCs w:val="20"/>
              </w:rPr>
              <w:t xml:space="preserve"> </w:t>
            </w:r>
            <w:r w:rsidRPr="005679E3">
              <w:rPr>
                <w:b/>
                <w:sz w:val="20"/>
                <w:szCs w:val="20"/>
              </w:rPr>
              <w:t xml:space="preserve">[tys. </w:t>
            </w:r>
            <w:r>
              <w:rPr>
                <w:b/>
                <w:sz w:val="20"/>
                <w:szCs w:val="20"/>
              </w:rPr>
              <w:t>PLN</w:t>
            </w:r>
            <w:r w:rsidRPr="005679E3">
              <w:rPr>
                <w:b/>
                <w:sz w:val="20"/>
                <w:szCs w:val="20"/>
              </w:rPr>
              <w:t xml:space="preserve">] </w:t>
            </w:r>
          </w:p>
        </w:tc>
        <w:tc>
          <w:tcPr>
            <w:tcW w:w="1349" w:type="dxa"/>
            <w:shd w:val="clear" w:color="auto" w:fill="EDEDED" w:themeFill="accent3" w:themeFillTint="33"/>
          </w:tcPr>
          <w:p w14:paraId="5E78F5EC" w14:textId="77777777" w:rsidR="001D62DA" w:rsidRPr="005679E3" w:rsidRDefault="001D62DA" w:rsidP="003A0406">
            <w:pPr>
              <w:keepNext/>
              <w:keepLines/>
              <w:spacing w:before="0" w:after="0" w:line="240" w:lineRule="auto"/>
              <w:jc w:val="center"/>
              <w:rPr>
                <w:b/>
                <w:sz w:val="20"/>
                <w:szCs w:val="20"/>
              </w:rPr>
            </w:pPr>
            <w:r w:rsidRPr="00864AA2">
              <w:rPr>
                <w:b/>
                <w:sz w:val="20"/>
                <w:szCs w:val="20"/>
              </w:rPr>
              <w:t xml:space="preserve">Wartość całkowita przedsięwzięć </w:t>
            </w:r>
            <w:r w:rsidRPr="00864AA2">
              <w:rPr>
                <w:b/>
                <w:sz w:val="20"/>
                <w:szCs w:val="20"/>
              </w:rPr>
              <w:br/>
              <w:t xml:space="preserve">[tys. </w:t>
            </w:r>
            <w:r>
              <w:rPr>
                <w:b/>
                <w:sz w:val="20"/>
                <w:szCs w:val="20"/>
              </w:rPr>
              <w:t>PLN</w:t>
            </w:r>
            <w:r w:rsidRPr="00864AA2">
              <w:rPr>
                <w:b/>
                <w:sz w:val="20"/>
                <w:szCs w:val="20"/>
              </w:rPr>
              <w:t>]</w:t>
            </w:r>
          </w:p>
        </w:tc>
      </w:tr>
      <w:tr w:rsidR="001D62DA" w:rsidRPr="005679E3" w14:paraId="12DF9363" w14:textId="77777777" w:rsidTr="00534582">
        <w:trPr>
          <w:trHeight w:val="193"/>
        </w:trPr>
        <w:tc>
          <w:tcPr>
            <w:tcW w:w="657" w:type="dxa"/>
            <w:vMerge/>
            <w:shd w:val="clear" w:color="auto" w:fill="EDEDED" w:themeFill="accent3" w:themeFillTint="33"/>
            <w:vAlign w:val="center"/>
            <w:hideMark/>
          </w:tcPr>
          <w:p w14:paraId="6DA677A7" w14:textId="77777777" w:rsidR="001D62DA" w:rsidRPr="005679E3" w:rsidRDefault="001D62DA" w:rsidP="003A0406">
            <w:pPr>
              <w:keepNext/>
              <w:keepLines/>
              <w:spacing w:before="0" w:after="0" w:line="240" w:lineRule="auto"/>
              <w:jc w:val="center"/>
              <w:rPr>
                <w:b/>
                <w:sz w:val="20"/>
                <w:szCs w:val="20"/>
              </w:rPr>
            </w:pPr>
          </w:p>
        </w:tc>
        <w:tc>
          <w:tcPr>
            <w:tcW w:w="4583" w:type="dxa"/>
            <w:vMerge/>
            <w:shd w:val="clear" w:color="auto" w:fill="EDEDED" w:themeFill="accent3" w:themeFillTint="33"/>
            <w:vAlign w:val="center"/>
            <w:hideMark/>
          </w:tcPr>
          <w:p w14:paraId="264926C0" w14:textId="77777777" w:rsidR="001D62DA" w:rsidRPr="005679E3" w:rsidRDefault="001D62DA" w:rsidP="003A0406">
            <w:pPr>
              <w:keepNext/>
              <w:keepLines/>
              <w:spacing w:before="0" w:after="0" w:line="240" w:lineRule="auto"/>
              <w:jc w:val="center"/>
              <w:rPr>
                <w:b/>
                <w:sz w:val="20"/>
                <w:szCs w:val="20"/>
              </w:rPr>
            </w:pPr>
          </w:p>
        </w:tc>
        <w:tc>
          <w:tcPr>
            <w:tcW w:w="1276" w:type="dxa"/>
            <w:shd w:val="clear" w:color="auto" w:fill="EDEDED" w:themeFill="accent3" w:themeFillTint="33"/>
            <w:vAlign w:val="center"/>
          </w:tcPr>
          <w:p w14:paraId="5F604893" w14:textId="77777777" w:rsidR="001D62DA" w:rsidRPr="005679E3" w:rsidRDefault="001D62DA" w:rsidP="003A0406">
            <w:pPr>
              <w:keepNext/>
              <w:keepLines/>
              <w:spacing w:before="0" w:after="0" w:line="240" w:lineRule="auto"/>
              <w:jc w:val="center"/>
              <w:rPr>
                <w:b/>
                <w:sz w:val="20"/>
                <w:szCs w:val="20"/>
              </w:rPr>
            </w:pPr>
            <w:r w:rsidRPr="005679E3">
              <w:rPr>
                <w:b/>
                <w:sz w:val="20"/>
                <w:szCs w:val="20"/>
              </w:rPr>
              <w:t>202</w:t>
            </w:r>
            <w:r>
              <w:rPr>
                <w:b/>
                <w:sz w:val="20"/>
                <w:szCs w:val="20"/>
              </w:rPr>
              <w:t>5</w:t>
            </w:r>
          </w:p>
        </w:tc>
        <w:tc>
          <w:tcPr>
            <w:tcW w:w="1344" w:type="dxa"/>
            <w:shd w:val="clear" w:color="auto" w:fill="EDEDED" w:themeFill="accent3" w:themeFillTint="33"/>
            <w:vAlign w:val="center"/>
          </w:tcPr>
          <w:p w14:paraId="0BCD0B6B" w14:textId="77777777" w:rsidR="001D62DA" w:rsidRPr="005679E3" w:rsidRDefault="001D62DA" w:rsidP="003A0406">
            <w:pPr>
              <w:keepNext/>
              <w:keepLines/>
              <w:spacing w:before="0" w:after="0" w:line="240" w:lineRule="auto"/>
              <w:jc w:val="center"/>
              <w:rPr>
                <w:b/>
                <w:sz w:val="20"/>
                <w:szCs w:val="20"/>
              </w:rPr>
            </w:pPr>
            <w:r w:rsidRPr="005679E3">
              <w:rPr>
                <w:b/>
                <w:sz w:val="20"/>
                <w:szCs w:val="20"/>
              </w:rPr>
              <w:t>202</w:t>
            </w:r>
            <w:r>
              <w:rPr>
                <w:b/>
                <w:sz w:val="20"/>
                <w:szCs w:val="20"/>
              </w:rPr>
              <w:t>5</w:t>
            </w:r>
          </w:p>
        </w:tc>
        <w:tc>
          <w:tcPr>
            <w:tcW w:w="1349" w:type="dxa"/>
            <w:shd w:val="clear" w:color="auto" w:fill="EDEDED" w:themeFill="accent3" w:themeFillTint="33"/>
          </w:tcPr>
          <w:p w14:paraId="543BBD72" w14:textId="77777777" w:rsidR="001D62DA" w:rsidRPr="005679E3" w:rsidRDefault="001D62DA" w:rsidP="003A0406">
            <w:pPr>
              <w:keepNext/>
              <w:keepLines/>
              <w:spacing w:before="0" w:after="0" w:line="240" w:lineRule="auto"/>
              <w:jc w:val="center"/>
              <w:rPr>
                <w:b/>
                <w:sz w:val="20"/>
                <w:szCs w:val="20"/>
              </w:rPr>
            </w:pPr>
            <w:r>
              <w:rPr>
                <w:b/>
                <w:sz w:val="20"/>
                <w:szCs w:val="20"/>
              </w:rPr>
              <w:t>2025</w:t>
            </w:r>
          </w:p>
        </w:tc>
      </w:tr>
      <w:tr w:rsidR="001D62DA" w:rsidRPr="00317319" w14:paraId="54DDEC8D" w14:textId="77777777" w:rsidTr="00534582">
        <w:trPr>
          <w:trHeight w:val="193"/>
        </w:trPr>
        <w:tc>
          <w:tcPr>
            <w:tcW w:w="657" w:type="dxa"/>
            <w:noWrap/>
            <w:vAlign w:val="center"/>
          </w:tcPr>
          <w:p w14:paraId="2625EFB1" w14:textId="77777777" w:rsidR="001D62DA" w:rsidRPr="005679E3" w:rsidRDefault="001D62DA" w:rsidP="003A0406">
            <w:pPr>
              <w:keepNext/>
              <w:keepLines/>
              <w:spacing w:before="0" w:after="0" w:line="240" w:lineRule="auto"/>
              <w:jc w:val="center"/>
              <w:rPr>
                <w:b/>
                <w:sz w:val="20"/>
                <w:szCs w:val="20"/>
              </w:rPr>
            </w:pPr>
            <w:r w:rsidRPr="005679E3">
              <w:rPr>
                <w:b/>
                <w:sz w:val="20"/>
                <w:szCs w:val="20"/>
              </w:rPr>
              <w:t>1</w:t>
            </w:r>
          </w:p>
        </w:tc>
        <w:tc>
          <w:tcPr>
            <w:tcW w:w="4583" w:type="dxa"/>
            <w:vAlign w:val="center"/>
          </w:tcPr>
          <w:p w14:paraId="18693205" w14:textId="77777777" w:rsidR="001D62DA" w:rsidRPr="005679E3" w:rsidRDefault="001D62DA" w:rsidP="003A0406">
            <w:pPr>
              <w:keepNext/>
              <w:keepLines/>
              <w:spacing w:before="0" w:after="0" w:line="240" w:lineRule="auto"/>
              <w:jc w:val="left"/>
              <w:rPr>
                <w:b/>
                <w:sz w:val="20"/>
                <w:szCs w:val="20"/>
              </w:rPr>
            </w:pPr>
            <w:r w:rsidRPr="00070CC5">
              <w:rPr>
                <w:b/>
                <w:sz w:val="20"/>
                <w:szCs w:val="20"/>
              </w:rPr>
              <w:t>Budowa/rozbudowa sieci elektroenergetycznych na potrzeby ogólnodostępnych stacji ładowania dużych mocy</w:t>
            </w:r>
          </w:p>
        </w:tc>
        <w:tc>
          <w:tcPr>
            <w:tcW w:w="1276" w:type="dxa"/>
            <w:vAlign w:val="center"/>
          </w:tcPr>
          <w:p w14:paraId="16B09FB1" w14:textId="77777777" w:rsidR="001D62DA" w:rsidRDefault="001D62DA" w:rsidP="003A0406">
            <w:pPr>
              <w:keepNext/>
              <w:keepLines/>
              <w:spacing w:before="0" w:after="0" w:line="240" w:lineRule="auto"/>
              <w:jc w:val="center"/>
              <w:rPr>
                <w:sz w:val="20"/>
                <w:szCs w:val="20"/>
              </w:rPr>
            </w:pPr>
            <w:r>
              <w:rPr>
                <w:sz w:val="20"/>
                <w:szCs w:val="20"/>
              </w:rPr>
              <w:t>6</w:t>
            </w:r>
          </w:p>
        </w:tc>
        <w:tc>
          <w:tcPr>
            <w:tcW w:w="1344" w:type="dxa"/>
            <w:vAlign w:val="center"/>
          </w:tcPr>
          <w:p w14:paraId="10EB13C8" w14:textId="77777777" w:rsidR="001D62DA" w:rsidRDefault="001D62DA" w:rsidP="003A0406">
            <w:pPr>
              <w:keepNext/>
              <w:keepLines/>
              <w:spacing w:before="0" w:after="0" w:line="240" w:lineRule="auto"/>
              <w:jc w:val="center"/>
              <w:rPr>
                <w:sz w:val="20"/>
                <w:szCs w:val="20"/>
              </w:rPr>
            </w:pPr>
            <w:r>
              <w:rPr>
                <w:sz w:val="20"/>
                <w:szCs w:val="20"/>
              </w:rPr>
              <w:t>1 266 476</w:t>
            </w:r>
          </w:p>
        </w:tc>
        <w:tc>
          <w:tcPr>
            <w:tcW w:w="1349" w:type="dxa"/>
            <w:vAlign w:val="center"/>
          </w:tcPr>
          <w:p w14:paraId="2562A844" w14:textId="77777777" w:rsidR="001D62DA" w:rsidRDefault="001D62DA" w:rsidP="003A0406">
            <w:pPr>
              <w:keepNext/>
              <w:keepLines/>
              <w:spacing w:before="0" w:after="0" w:line="240" w:lineRule="auto"/>
              <w:jc w:val="center"/>
              <w:rPr>
                <w:sz w:val="20"/>
                <w:szCs w:val="20"/>
              </w:rPr>
            </w:pPr>
            <w:r>
              <w:rPr>
                <w:sz w:val="20"/>
                <w:szCs w:val="20"/>
              </w:rPr>
              <w:t>1 348 637</w:t>
            </w:r>
          </w:p>
        </w:tc>
      </w:tr>
      <w:tr w:rsidR="001D62DA" w:rsidRPr="00317319" w14:paraId="08B23984" w14:textId="77777777" w:rsidTr="00534582">
        <w:trPr>
          <w:trHeight w:val="193"/>
        </w:trPr>
        <w:tc>
          <w:tcPr>
            <w:tcW w:w="657" w:type="dxa"/>
            <w:noWrap/>
            <w:vAlign w:val="center"/>
          </w:tcPr>
          <w:p w14:paraId="60C8D1BC" w14:textId="77777777" w:rsidR="001D62DA" w:rsidRPr="005679E3" w:rsidRDefault="001D62DA" w:rsidP="003A0406">
            <w:pPr>
              <w:keepNext/>
              <w:keepLines/>
              <w:spacing w:before="0" w:after="0" w:line="240" w:lineRule="auto"/>
              <w:jc w:val="center"/>
              <w:rPr>
                <w:b/>
                <w:sz w:val="20"/>
                <w:szCs w:val="20"/>
              </w:rPr>
            </w:pPr>
            <w:r>
              <w:rPr>
                <w:b/>
                <w:sz w:val="20"/>
                <w:szCs w:val="20"/>
              </w:rPr>
              <w:t>2</w:t>
            </w:r>
          </w:p>
        </w:tc>
        <w:tc>
          <w:tcPr>
            <w:tcW w:w="4583" w:type="dxa"/>
            <w:vAlign w:val="center"/>
          </w:tcPr>
          <w:p w14:paraId="13230473" w14:textId="77777777" w:rsidR="001D62DA" w:rsidRPr="005679E3" w:rsidRDefault="001D62DA" w:rsidP="003A0406">
            <w:pPr>
              <w:keepNext/>
              <w:keepLines/>
              <w:spacing w:before="0" w:after="0" w:line="240" w:lineRule="auto"/>
              <w:jc w:val="left"/>
              <w:rPr>
                <w:b/>
                <w:sz w:val="20"/>
                <w:szCs w:val="20"/>
              </w:rPr>
            </w:pPr>
            <w:r w:rsidRPr="00070CC5">
              <w:rPr>
                <w:b/>
                <w:sz w:val="20"/>
                <w:szCs w:val="20"/>
              </w:rPr>
              <w:t>Wsparcie budowy lub rozbudowy ogólnodostępnej stacji ładowania dla transportu ciężkiego</w:t>
            </w:r>
          </w:p>
        </w:tc>
        <w:tc>
          <w:tcPr>
            <w:tcW w:w="1276" w:type="dxa"/>
            <w:vAlign w:val="center"/>
          </w:tcPr>
          <w:p w14:paraId="416E5983" w14:textId="77777777" w:rsidR="001D62DA" w:rsidRDefault="001D62DA" w:rsidP="003A0406">
            <w:pPr>
              <w:keepNext/>
              <w:keepLines/>
              <w:spacing w:before="0" w:after="0" w:line="240" w:lineRule="auto"/>
              <w:jc w:val="center"/>
              <w:rPr>
                <w:sz w:val="20"/>
                <w:szCs w:val="20"/>
              </w:rPr>
            </w:pPr>
            <w:r>
              <w:rPr>
                <w:sz w:val="20"/>
                <w:szCs w:val="20"/>
              </w:rPr>
              <w:t>352</w:t>
            </w:r>
          </w:p>
        </w:tc>
        <w:tc>
          <w:tcPr>
            <w:tcW w:w="1344" w:type="dxa"/>
            <w:vAlign w:val="center"/>
          </w:tcPr>
          <w:p w14:paraId="416CD719" w14:textId="77777777" w:rsidR="001D62DA" w:rsidRDefault="001D62DA" w:rsidP="003A0406">
            <w:pPr>
              <w:keepNext/>
              <w:keepLines/>
              <w:spacing w:before="0" w:after="0" w:line="240" w:lineRule="auto"/>
              <w:jc w:val="center"/>
              <w:rPr>
                <w:sz w:val="20"/>
                <w:szCs w:val="20"/>
              </w:rPr>
            </w:pPr>
            <w:r>
              <w:rPr>
                <w:sz w:val="20"/>
                <w:szCs w:val="20"/>
              </w:rPr>
              <w:t>2 004 661</w:t>
            </w:r>
          </w:p>
        </w:tc>
        <w:tc>
          <w:tcPr>
            <w:tcW w:w="1349" w:type="dxa"/>
            <w:vAlign w:val="center"/>
          </w:tcPr>
          <w:p w14:paraId="0784B220" w14:textId="77777777" w:rsidR="001D62DA" w:rsidRDefault="001D62DA" w:rsidP="003A0406">
            <w:pPr>
              <w:keepNext/>
              <w:keepLines/>
              <w:spacing w:before="0" w:after="0" w:line="240" w:lineRule="auto"/>
              <w:jc w:val="center"/>
              <w:rPr>
                <w:sz w:val="20"/>
                <w:szCs w:val="20"/>
              </w:rPr>
            </w:pPr>
            <w:r>
              <w:rPr>
                <w:sz w:val="20"/>
                <w:szCs w:val="20"/>
              </w:rPr>
              <w:t>1 610 725</w:t>
            </w:r>
          </w:p>
        </w:tc>
      </w:tr>
      <w:tr w:rsidR="001D62DA" w:rsidRPr="00317319" w14:paraId="23E08D9D" w14:textId="77777777" w:rsidTr="00534582">
        <w:trPr>
          <w:trHeight w:val="193"/>
        </w:trPr>
        <w:tc>
          <w:tcPr>
            <w:tcW w:w="657" w:type="dxa"/>
            <w:noWrap/>
            <w:vAlign w:val="center"/>
          </w:tcPr>
          <w:p w14:paraId="38551FCC" w14:textId="77777777" w:rsidR="001D62DA" w:rsidRPr="005679E3" w:rsidRDefault="001D62DA" w:rsidP="003A0406">
            <w:pPr>
              <w:keepNext/>
              <w:keepLines/>
              <w:spacing w:before="0" w:after="0" w:line="240" w:lineRule="auto"/>
              <w:jc w:val="center"/>
              <w:rPr>
                <w:b/>
                <w:sz w:val="20"/>
                <w:szCs w:val="20"/>
              </w:rPr>
            </w:pPr>
            <w:r>
              <w:rPr>
                <w:b/>
                <w:sz w:val="20"/>
                <w:szCs w:val="20"/>
              </w:rPr>
              <w:t>3</w:t>
            </w:r>
          </w:p>
        </w:tc>
        <w:tc>
          <w:tcPr>
            <w:tcW w:w="4583" w:type="dxa"/>
            <w:vAlign w:val="center"/>
          </w:tcPr>
          <w:p w14:paraId="34B19A58" w14:textId="77777777" w:rsidR="001D62DA" w:rsidRPr="005679E3" w:rsidRDefault="001D62DA" w:rsidP="003A0406">
            <w:pPr>
              <w:keepNext/>
              <w:keepLines/>
              <w:spacing w:before="0" w:after="0" w:line="240" w:lineRule="auto"/>
              <w:jc w:val="left"/>
              <w:rPr>
                <w:b/>
                <w:sz w:val="20"/>
                <w:szCs w:val="20"/>
              </w:rPr>
            </w:pPr>
            <w:r w:rsidRPr="00070CC5">
              <w:rPr>
                <w:b/>
                <w:sz w:val="20"/>
                <w:szCs w:val="20"/>
              </w:rPr>
              <w:t>Wsparcie zakupu lub leasingu pojazdów zeroemisyjnych kategorii N2 i N3</w:t>
            </w:r>
          </w:p>
        </w:tc>
        <w:tc>
          <w:tcPr>
            <w:tcW w:w="1276" w:type="dxa"/>
            <w:vAlign w:val="center"/>
          </w:tcPr>
          <w:p w14:paraId="1C7AF584" w14:textId="77777777" w:rsidR="001D62DA" w:rsidRDefault="001D62DA" w:rsidP="003A0406">
            <w:pPr>
              <w:keepNext/>
              <w:keepLines/>
              <w:spacing w:before="0" w:after="0" w:line="240" w:lineRule="auto"/>
              <w:jc w:val="center"/>
              <w:rPr>
                <w:sz w:val="20"/>
                <w:szCs w:val="20"/>
              </w:rPr>
            </w:pPr>
            <w:r>
              <w:rPr>
                <w:sz w:val="20"/>
                <w:szCs w:val="20"/>
              </w:rPr>
              <w:t>70</w:t>
            </w:r>
          </w:p>
        </w:tc>
        <w:tc>
          <w:tcPr>
            <w:tcW w:w="1344" w:type="dxa"/>
            <w:vAlign w:val="center"/>
          </w:tcPr>
          <w:p w14:paraId="342990BC" w14:textId="77777777" w:rsidR="001D62DA" w:rsidRDefault="001D62DA" w:rsidP="003A0406">
            <w:pPr>
              <w:keepNext/>
              <w:keepLines/>
              <w:spacing w:before="0" w:after="0" w:line="240" w:lineRule="auto"/>
              <w:jc w:val="center"/>
              <w:rPr>
                <w:sz w:val="20"/>
                <w:szCs w:val="20"/>
              </w:rPr>
            </w:pPr>
            <w:r>
              <w:rPr>
                <w:sz w:val="20"/>
                <w:szCs w:val="20"/>
              </w:rPr>
              <w:t>34 069</w:t>
            </w:r>
          </w:p>
        </w:tc>
        <w:tc>
          <w:tcPr>
            <w:tcW w:w="1349" w:type="dxa"/>
            <w:vAlign w:val="center"/>
          </w:tcPr>
          <w:p w14:paraId="39A25696" w14:textId="77777777" w:rsidR="001D62DA" w:rsidRDefault="001D62DA" w:rsidP="003A0406">
            <w:pPr>
              <w:keepNext/>
              <w:keepLines/>
              <w:spacing w:before="0" w:after="0" w:line="240" w:lineRule="auto"/>
              <w:jc w:val="center"/>
              <w:rPr>
                <w:sz w:val="20"/>
                <w:szCs w:val="20"/>
              </w:rPr>
            </w:pPr>
            <w:r>
              <w:rPr>
                <w:sz w:val="20"/>
                <w:szCs w:val="20"/>
              </w:rPr>
              <w:t>115 920</w:t>
            </w:r>
          </w:p>
        </w:tc>
      </w:tr>
      <w:tr w:rsidR="005E1689" w:rsidRPr="00317319" w14:paraId="5EF965ED" w14:textId="77777777" w:rsidTr="00534582">
        <w:trPr>
          <w:trHeight w:val="193"/>
        </w:trPr>
        <w:tc>
          <w:tcPr>
            <w:tcW w:w="657" w:type="dxa"/>
            <w:noWrap/>
            <w:vAlign w:val="center"/>
          </w:tcPr>
          <w:p w14:paraId="74F6DA89" w14:textId="2D7807E9" w:rsidR="005E1689" w:rsidRDefault="005E1689" w:rsidP="003A0406">
            <w:pPr>
              <w:keepNext/>
              <w:keepLines/>
              <w:spacing w:before="0" w:after="0" w:line="240" w:lineRule="auto"/>
              <w:jc w:val="center"/>
              <w:rPr>
                <w:b/>
                <w:sz w:val="20"/>
                <w:szCs w:val="20"/>
              </w:rPr>
            </w:pPr>
            <w:r>
              <w:rPr>
                <w:b/>
                <w:sz w:val="20"/>
                <w:szCs w:val="20"/>
              </w:rPr>
              <w:t>4</w:t>
            </w:r>
          </w:p>
        </w:tc>
        <w:tc>
          <w:tcPr>
            <w:tcW w:w="4583" w:type="dxa"/>
            <w:vAlign w:val="center"/>
          </w:tcPr>
          <w:p w14:paraId="3D2AB2DB" w14:textId="6F98C730" w:rsidR="005E1689" w:rsidRPr="00070CC5" w:rsidRDefault="005E1689" w:rsidP="003A0406">
            <w:pPr>
              <w:keepNext/>
              <w:keepLines/>
              <w:spacing w:before="0" w:after="0" w:line="240" w:lineRule="auto"/>
              <w:jc w:val="left"/>
              <w:rPr>
                <w:b/>
                <w:sz w:val="20"/>
                <w:szCs w:val="20"/>
              </w:rPr>
            </w:pPr>
            <w:proofErr w:type="spellStart"/>
            <w:r>
              <w:rPr>
                <w:b/>
                <w:sz w:val="20"/>
                <w:szCs w:val="20"/>
              </w:rPr>
              <w:t>NaszEauto</w:t>
            </w:r>
            <w:proofErr w:type="spellEnd"/>
          </w:p>
        </w:tc>
        <w:tc>
          <w:tcPr>
            <w:tcW w:w="1276" w:type="dxa"/>
            <w:vAlign w:val="center"/>
          </w:tcPr>
          <w:p w14:paraId="2A1C436B" w14:textId="510A0183" w:rsidR="005E1689" w:rsidRDefault="00CE2512" w:rsidP="003A0406">
            <w:pPr>
              <w:keepNext/>
              <w:keepLines/>
              <w:spacing w:before="0" w:after="0" w:line="240" w:lineRule="auto"/>
              <w:jc w:val="center"/>
              <w:rPr>
                <w:sz w:val="20"/>
                <w:szCs w:val="20"/>
              </w:rPr>
            </w:pPr>
            <w:r>
              <w:rPr>
                <w:sz w:val="20"/>
                <w:szCs w:val="20"/>
              </w:rPr>
              <w:t>2</w:t>
            </w:r>
            <w:r w:rsidR="0082562E">
              <w:rPr>
                <w:sz w:val="20"/>
                <w:szCs w:val="20"/>
              </w:rPr>
              <w:t>9</w:t>
            </w:r>
            <w:r>
              <w:rPr>
                <w:sz w:val="20"/>
                <w:szCs w:val="20"/>
              </w:rPr>
              <w:t xml:space="preserve"> </w:t>
            </w:r>
            <w:r w:rsidR="0082562E">
              <w:rPr>
                <w:sz w:val="20"/>
                <w:szCs w:val="20"/>
              </w:rPr>
              <w:t>938</w:t>
            </w:r>
          </w:p>
        </w:tc>
        <w:tc>
          <w:tcPr>
            <w:tcW w:w="1344" w:type="dxa"/>
            <w:vAlign w:val="center"/>
          </w:tcPr>
          <w:p w14:paraId="19531AC4" w14:textId="33AC0D7B" w:rsidR="005E1689" w:rsidRDefault="00CE2512" w:rsidP="003A0406">
            <w:pPr>
              <w:keepNext/>
              <w:keepLines/>
              <w:spacing w:before="0" w:after="0" w:line="240" w:lineRule="auto"/>
              <w:jc w:val="center"/>
              <w:rPr>
                <w:sz w:val="20"/>
                <w:szCs w:val="20"/>
              </w:rPr>
            </w:pPr>
            <w:r>
              <w:rPr>
                <w:sz w:val="20"/>
                <w:szCs w:val="20"/>
              </w:rPr>
              <w:t>905 845</w:t>
            </w:r>
          </w:p>
        </w:tc>
        <w:tc>
          <w:tcPr>
            <w:tcW w:w="1349" w:type="dxa"/>
            <w:vAlign w:val="center"/>
          </w:tcPr>
          <w:p w14:paraId="2436A234" w14:textId="19EA7E10" w:rsidR="005E1689" w:rsidRDefault="00CE2512" w:rsidP="003A0406">
            <w:pPr>
              <w:keepNext/>
              <w:keepLines/>
              <w:spacing w:before="0" w:after="0" w:line="240" w:lineRule="auto"/>
              <w:jc w:val="center"/>
              <w:rPr>
                <w:sz w:val="20"/>
                <w:szCs w:val="20"/>
              </w:rPr>
            </w:pPr>
            <w:r>
              <w:rPr>
                <w:sz w:val="20"/>
                <w:szCs w:val="20"/>
              </w:rPr>
              <w:t>1 597 364</w:t>
            </w:r>
          </w:p>
        </w:tc>
      </w:tr>
      <w:tr w:rsidR="001D62DA" w:rsidRPr="00317319" w14:paraId="15E244C3" w14:textId="77777777" w:rsidTr="00534582">
        <w:trPr>
          <w:trHeight w:val="193"/>
        </w:trPr>
        <w:tc>
          <w:tcPr>
            <w:tcW w:w="5240" w:type="dxa"/>
            <w:gridSpan w:val="2"/>
            <w:noWrap/>
            <w:vAlign w:val="center"/>
          </w:tcPr>
          <w:p w14:paraId="78A580B2" w14:textId="77777777" w:rsidR="001D62DA" w:rsidRPr="005679E3" w:rsidRDefault="001D62DA" w:rsidP="003A0406">
            <w:pPr>
              <w:keepNext/>
              <w:keepLines/>
              <w:spacing w:before="0" w:after="0" w:line="240" w:lineRule="auto"/>
              <w:jc w:val="left"/>
              <w:rPr>
                <w:b/>
                <w:sz w:val="20"/>
                <w:szCs w:val="20"/>
              </w:rPr>
            </w:pPr>
            <w:r w:rsidRPr="00061F06">
              <w:rPr>
                <w:b/>
                <w:sz w:val="20"/>
                <w:szCs w:val="20"/>
              </w:rPr>
              <w:t>Suma</w:t>
            </w:r>
          </w:p>
        </w:tc>
        <w:tc>
          <w:tcPr>
            <w:tcW w:w="1276" w:type="dxa"/>
          </w:tcPr>
          <w:p w14:paraId="00472381" w14:textId="7674C0CB" w:rsidR="001D62DA" w:rsidRPr="007C32D6" w:rsidRDefault="0082562E" w:rsidP="003A0406">
            <w:pPr>
              <w:keepNext/>
              <w:keepLines/>
              <w:spacing w:before="0" w:after="0" w:line="240" w:lineRule="auto"/>
              <w:jc w:val="center"/>
              <w:rPr>
                <w:b/>
                <w:sz w:val="20"/>
                <w:szCs w:val="20"/>
              </w:rPr>
            </w:pPr>
            <w:r>
              <w:rPr>
                <w:b/>
                <w:sz w:val="20"/>
                <w:szCs w:val="20"/>
              </w:rPr>
              <w:t>30 366</w:t>
            </w:r>
          </w:p>
        </w:tc>
        <w:tc>
          <w:tcPr>
            <w:tcW w:w="1344" w:type="dxa"/>
          </w:tcPr>
          <w:p w14:paraId="4429C2A3" w14:textId="290F8ED6" w:rsidR="001D62DA" w:rsidRPr="007C32D6" w:rsidRDefault="00CE2512" w:rsidP="003A0406">
            <w:pPr>
              <w:keepNext/>
              <w:keepLines/>
              <w:spacing w:before="0" w:after="0" w:line="240" w:lineRule="auto"/>
              <w:jc w:val="center"/>
              <w:rPr>
                <w:b/>
                <w:sz w:val="20"/>
                <w:szCs w:val="20"/>
              </w:rPr>
            </w:pPr>
            <w:r>
              <w:rPr>
                <w:b/>
                <w:sz w:val="20"/>
                <w:szCs w:val="20"/>
              </w:rPr>
              <w:t>4 211 051</w:t>
            </w:r>
          </w:p>
        </w:tc>
        <w:tc>
          <w:tcPr>
            <w:tcW w:w="1349" w:type="dxa"/>
            <w:vAlign w:val="center"/>
          </w:tcPr>
          <w:p w14:paraId="111CB897" w14:textId="1CDC6D7A" w:rsidR="001D62DA" w:rsidRPr="007C32D6" w:rsidRDefault="00CE2512" w:rsidP="003A0406">
            <w:pPr>
              <w:keepNext/>
              <w:keepLines/>
              <w:spacing w:before="0" w:after="0" w:line="240" w:lineRule="auto"/>
              <w:jc w:val="center"/>
              <w:rPr>
                <w:b/>
                <w:sz w:val="20"/>
                <w:szCs w:val="20"/>
              </w:rPr>
            </w:pPr>
            <w:r>
              <w:rPr>
                <w:b/>
                <w:sz w:val="20"/>
                <w:szCs w:val="20"/>
              </w:rPr>
              <w:t>4 672 646</w:t>
            </w:r>
          </w:p>
        </w:tc>
      </w:tr>
    </w:tbl>
    <w:p w14:paraId="1207542D" w14:textId="77777777" w:rsidR="00FA3E94" w:rsidRPr="00AF2A61" w:rsidRDefault="00FA3E94" w:rsidP="00FA3E94">
      <w:pPr>
        <w:keepNext/>
        <w:keepLines/>
        <w:spacing w:after="0"/>
        <w:rPr>
          <w:sz w:val="18"/>
        </w:rPr>
      </w:pPr>
      <w:r w:rsidRPr="008E4FE9">
        <w:rPr>
          <w:sz w:val="18"/>
        </w:rPr>
        <w:t>Źródło: Opracowano na podstawie danych z NFOŚiGW</w:t>
      </w:r>
    </w:p>
    <w:p w14:paraId="09FB7B86" w14:textId="2DA0C4EC" w:rsidR="00BA7C03" w:rsidRDefault="00BA7C03" w:rsidP="001178B8">
      <w:pPr>
        <w:pStyle w:val="Legenda"/>
        <w:spacing w:after="120"/>
      </w:pPr>
      <w:bookmarkStart w:id="61" w:name="_Hlk232753561"/>
      <w:r>
        <w:t xml:space="preserve">Tabela 8. </w:t>
      </w:r>
      <w:r w:rsidRPr="00864AA2">
        <w:t xml:space="preserve">Umowy podpisane przez NFOŚiGW w </w:t>
      </w:r>
      <w:r>
        <w:t xml:space="preserve">latach </w:t>
      </w:r>
      <w:r w:rsidRPr="00864AA2">
        <w:t>202</w:t>
      </w:r>
      <w:r w:rsidR="00FA3E94">
        <w:t>4-2025</w:t>
      </w:r>
      <w:r w:rsidRPr="00864AA2">
        <w:t xml:space="preserve"> w podziale na wybrane programy priorytetowe</w:t>
      </w:r>
      <w:bookmarkEnd w:id="61"/>
      <w:r w:rsidRPr="00864AA2">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842"/>
        <w:gridCol w:w="1560"/>
        <w:gridCol w:w="708"/>
        <w:gridCol w:w="851"/>
        <w:gridCol w:w="850"/>
        <w:gridCol w:w="993"/>
        <w:gridCol w:w="850"/>
        <w:gridCol w:w="992"/>
      </w:tblGrid>
      <w:tr w:rsidR="00FA3E94" w:rsidRPr="00317319" w14:paraId="04202255" w14:textId="77777777" w:rsidTr="003A0406">
        <w:trPr>
          <w:trHeight w:val="198"/>
          <w:tblHeader/>
        </w:trPr>
        <w:tc>
          <w:tcPr>
            <w:tcW w:w="426" w:type="dxa"/>
            <w:vMerge w:val="restart"/>
            <w:shd w:val="clear" w:color="auto" w:fill="EDEDED" w:themeFill="accent3" w:themeFillTint="33"/>
            <w:noWrap/>
            <w:vAlign w:val="center"/>
            <w:hideMark/>
          </w:tcPr>
          <w:p w14:paraId="18D13E07" w14:textId="77777777" w:rsidR="00FA3E94" w:rsidRPr="00864AA2" w:rsidRDefault="00FA3E94" w:rsidP="003A0406">
            <w:pPr>
              <w:spacing w:before="0" w:after="0" w:line="240" w:lineRule="auto"/>
              <w:jc w:val="center"/>
              <w:rPr>
                <w:b/>
                <w:sz w:val="20"/>
                <w:szCs w:val="20"/>
              </w:rPr>
            </w:pPr>
            <w:r w:rsidRPr="00864AA2">
              <w:rPr>
                <w:b/>
                <w:sz w:val="20"/>
                <w:szCs w:val="20"/>
              </w:rPr>
              <w:t>Lp.</w:t>
            </w:r>
          </w:p>
        </w:tc>
        <w:tc>
          <w:tcPr>
            <w:tcW w:w="1842" w:type="dxa"/>
            <w:vMerge w:val="restart"/>
            <w:shd w:val="clear" w:color="auto" w:fill="EDEDED" w:themeFill="accent3" w:themeFillTint="33"/>
            <w:noWrap/>
            <w:vAlign w:val="center"/>
            <w:hideMark/>
          </w:tcPr>
          <w:p w14:paraId="2E4543EC" w14:textId="77777777" w:rsidR="00FA3E94" w:rsidRPr="00864AA2" w:rsidRDefault="00FA3E94" w:rsidP="003A0406">
            <w:pPr>
              <w:spacing w:before="0" w:after="0" w:line="240" w:lineRule="auto"/>
              <w:jc w:val="center"/>
              <w:rPr>
                <w:b/>
                <w:sz w:val="20"/>
                <w:szCs w:val="20"/>
              </w:rPr>
            </w:pPr>
            <w:r w:rsidRPr="00864AA2">
              <w:rPr>
                <w:b/>
                <w:sz w:val="20"/>
                <w:szCs w:val="20"/>
              </w:rPr>
              <w:t>Nazwa Programu priorytetowego</w:t>
            </w:r>
          </w:p>
        </w:tc>
        <w:tc>
          <w:tcPr>
            <w:tcW w:w="1560" w:type="dxa"/>
            <w:vMerge w:val="restart"/>
            <w:shd w:val="clear" w:color="auto" w:fill="EDEDED" w:themeFill="accent3" w:themeFillTint="33"/>
            <w:noWrap/>
            <w:vAlign w:val="center"/>
            <w:hideMark/>
          </w:tcPr>
          <w:p w14:paraId="324B831C" w14:textId="77777777" w:rsidR="00FA3E94" w:rsidRPr="00864AA2" w:rsidRDefault="00FA3E94" w:rsidP="003A0406">
            <w:pPr>
              <w:spacing w:before="0" w:after="0" w:line="240" w:lineRule="auto"/>
              <w:jc w:val="center"/>
              <w:rPr>
                <w:b/>
                <w:sz w:val="20"/>
                <w:szCs w:val="20"/>
              </w:rPr>
            </w:pPr>
            <w:r w:rsidRPr="00864AA2">
              <w:rPr>
                <w:b/>
                <w:sz w:val="20"/>
                <w:szCs w:val="20"/>
              </w:rPr>
              <w:t>Forma dofinansowania</w:t>
            </w:r>
          </w:p>
        </w:tc>
        <w:tc>
          <w:tcPr>
            <w:tcW w:w="1559" w:type="dxa"/>
            <w:gridSpan w:val="2"/>
            <w:shd w:val="clear" w:color="auto" w:fill="EDEDED" w:themeFill="accent3" w:themeFillTint="33"/>
          </w:tcPr>
          <w:p w14:paraId="15F1A2DD" w14:textId="77777777" w:rsidR="00FA3E94" w:rsidRPr="00864AA2" w:rsidRDefault="00FA3E94" w:rsidP="003A0406">
            <w:pPr>
              <w:spacing w:before="0" w:after="0" w:line="240" w:lineRule="auto"/>
              <w:jc w:val="center"/>
              <w:rPr>
                <w:b/>
                <w:sz w:val="20"/>
                <w:szCs w:val="20"/>
              </w:rPr>
            </w:pPr>
            <w:r w:rsidRPr="00864AA2">
              <w:rPr>
                <w:b/>
                <w:sz w:val="20"/>
                <w:szCs w:val="20"/>
              </w:rPr>
              <w:t>Liczba podpisanych umów</w:t>
            </w:r>
          </w:p>
        </w:tc>
        <w:tc>
          <w:tcPr>
            <w:tcW w:w="1843" w:type="dxa"/>
            <w:gridSpan w:val="2"/>
            <w:shd w:val="clear" w:color="auto" w:fill="EDEDED" w:themeFill="accent3" w:themeFillTint="33"/>
          </w:tcPr>
          <w:p w14:paraId="7201BC05" w14:textId="77777777" w:rsidR="00FA3E94" w:rsidRPr="00864AA2" w:rsidRDefault="00FA3E94" w:rsidP="003A0406">
            <w:pPr>
              <w:spacing w:before="0" w:after="0" w:line="240" w:lineRule="auto"/>
              <w:jc w:val="center"/>
              <w:rPr>
                <w:b/>
                <w:sz w:val="20"/>
                <w:szCs w:val="20"/>
              </w:rPr>
            </w:pPr>
            <w:r w:rsidRPr="00864AA2">
              <w:rPr>
                <w:b/>
                <w:sz w:val="20"/>
                <w:szCs w:val="20"/>
              </w:rPr>
              <w:t xml:space="preserve">Kwota dofinansowania </w:t>
            </w:r>
            <w:r w:rsidRPr="00864AA2">
              <w:rPr>
                <w:b/>
                <w:sz w:val="20"/>
                <w:szCs w:val="20"/>
              </w:rPr>
              <w:br/>
              <w:t xml:space="preserve">[tys. </w:t>
            </w:r>
            <w:r>
              <w:rPr>
                <w:b/>
                <w:sz w:val="20"/>
                <w:szCs w:val="20"/>
              </w:rPr>
              <w:t>PLN</w:t>
            </w:r>
            <w:r w:rsidRPr="00864AA2">
              <w:rPr>
                <w:b/>
                <w:sz w:val="20"/>
                <w:szCs w:val="20"/>
              </w:rPr>
              <w:t>]</w:t>
            </w:r>
          </w:p>
        </w:tc>
        <w:tc>
          <w:tcPr>
            <w:tcW w:w="1842" w:type="dxa"/>
            <w:gridSpan w:val="2"/>
            <w:shd w:val="clear" w:color="auto" w:fill="EDEDED" w:themeFill="accent3" w:themeFillTint="33"/>
            <w:noWrap/>
            <w:vAlign w:val="center"/>
          </w:tcPr>
          <w:p w14:paraId="4796ED73" w14:textId="77777777" w:rsidR="00FA3E94" w:rsidRPr="00864AA2" w:rsidRDefault="00FA3E94" w:rsidP="003A0406">
            <w:pPr>
              <w:spacing w:before="0" w:after="0" w:line="240" w:lineRule="auto"/>
              <w:jc w:val="center"/>
              <w:rPr>
                <w:b/>
                <w:sz w:val="20"/>
                <w:szCs w:val="20"/>
              </w:rPr>
            </w:pPr>
            <w:r w:rsidRPr="00864AA2">
              <w:rPr>
                <w:b/>
                <w:sz w:val="20"/>
                <w:szCs w:val="20"/>
              </w:rPr>
              <w:t xml:space="preserve">Wartość całkowita przedsięwzięć </w:t>
            </w:r>
            <w:r w:rsidRPr="00864AA2">
              <w:rPr>
                <w:b/>
                <w:sz w:val="20"/>
                <w:szCs w:val="20"/>
              </w:rPr>
              <w:br/>
              <w:t xml:space="preserve">[tys. </w:t>
            </w:r>
            <w:r>
              <w:rPr>
                <w:b/>
                <w:sz w:val="20"/>
                <w:szCs w:val="20"/>
              </w:rPr>
              <w:t>PLN</w:t>
            </w:r>
            <w:r w:rsidRPr="00864AA2">
              <w:rPr>
                <w:b/>
                <w:sz w:val="20"/>
                <w:szCs w:val="20"/>
              </w:rPr>
              <w:t>]</w:t>
            </w:r>
          </w:p>
        </w:tc>
      </w:tr>
      <w:tr w:rsidR="00FA3E94" w:rsidRPr="00317319" w14:paraId="1D015EA3" w14:textId="77777777" w:rsidTr="003A0406">
        <w:trPr>
          <w:trHeight w:val="198"/>
        </w:trPr>
        <w:tc>
          <w:tcPr>
            <w:tcW w:w="426" w:type="dxa"/>
            <w:vMerge/>
            <w:shd w:val="clear" w:color="auto" w:fill="EDEDED" w:themeFill="accent3" w:themeFillTint="33"/>
            <w:vAlign w:val="center"/>
            <w:hideMark/>
          </w:tcPr>
          <w:p w14:paraId="5FD1CA47" w14:textId="77777777" w:rsidR="00FA3E94" w:rsidRPr="00517AD1" w:rsidRDefault="00FA3E94" w:rsidP="003A0406">
            <w:pPr>
              <w:spacing w:before="0" w:after="0" w:line="240" w:lineRule="auto"/>
              <w:jc w:val="center"/>
              <w:rPr>
                <w:b/>
                <w:sz w:val="20"/>
                <w:szCs w:val="20"/>
                <w:highlight w:val="red"/>
              </w:rPr>
            </w:pPr>
          </w:p>
        </w:tc>
        <w:tc>
          <w:tcPr>
            <w:tcW w:w="1842" w:type="dxa"/>
            <w:vMerge/>
            <w:shd w:val="clear" w:color="auto" w:fill="EDEDED" w:themeFill="accent3" w:themeFillTint="33"/>
            <w:vAlign w:val="center"/>
            <w:hideMark/>
          </w:tcPr>
          <w:p w14:paraId="0E49F6DD" w14:textId="77777777" w:rsidR="00FA3E94" w:rsidRPr="00517AD1" w:rsidRDefault="00FA3E94" w:rsidP="003A0406">
            <w:pPr>
              <w:spacing w:before="0" w:after="0" w:line="240" w:lineRule="auto"/>
              <w:jc w:val="center"/>
              <w:rPr>
                <w:b/>
                <w:sz w:val="20"/>
                <w:szCs w:val="20"/>
                <w:highlight w:val="red"/>
              </w:rPr>
            </w:pPr>
          </w:p>
        </w:tc>
        <w:tc>
          <w:tcPr>
            <w:tcW w:w="1560" w:type="dxa"/>
            <w:vMerge/>
            <w:shd w:val="clear" w:color="auto" w:fill="EDEDED" w:themeFill="accent3" w:themeFillTint="33"/>
            <w:vAlign w:val="center"/>
          </w:tcPr>
          <w:p w14:paraId="4690336F" w14:textId="77777777" w:rsidR="00FA3E94" w:rsidRPr="00517AD1" w:rsidRDefault="00FA3E94" w:rsidP="003A0406">
            <w:pPr>
              <w:spacing w:before="0" w:after="0" w:line="240" w:lineRule="auto"/>
              <w:jc w:val="center"/>
              <w:rPr>
                <w:b/>
                <w:sz w:val="20"/>
                <w:szCs w:val="20"/>
                <w:highlight w:val="red"/>
              </w:rPr>
            </w:pPr>
          </w:p>
        </w:tc>
        <w:tc>
          <w:tcPr>
            <w:tcW w:w="708" w:type="dxa"/>
            <w:shd w:val="clear" w:color="auto" w:fill="EDEDED" w:themeFill="accent3" w:themeFillTint="33"/>
            <w:vAlign w:val="center"/>
          </w:tcPr>
          <w:p w14:paraId="2511F72D" w14:textId="77777777" w:rsidR="00FA3E94" w:rsidRPr="0090661C" w:rsidRDefault="00FA3E94" w:rsidP="003A0406">
            <w:pPr>
              <w:spacing w:before="0" w:after="0" w:line="240" w:lineRule="auto"/>
              <w:jc w:val="center"/>
              <w:rPr>
                <w:b/>
                <w:sz w:val="20"/>
                <w:szCs w:val="20"/>
              </w:rPr>
            </w:pPr>
            <w:r w:rsidRPr="0090661C">
              <w:rPr>
                <w:b/>
                <w:sz w:val="20"/>
                <w:szCs w:val="20"/>
              </w:rPr>
              <w:t>202</w:t>
            </w:r>
            <w:r>
              <w:rPr>
                <w:b/>
                <w:sz w:val="20"/>
                <w:szCs w:val="20"/>
              </w:rPr>
              <w:t>4</w:t>
            </w:r>
          </w:p>
        </w:tc>
        <w:tc>
          <w:tcPr>
            <w:tcW w:w="851" w:type="dxa"/>
            <w:shd w:val="clear" w:color="auto" w:fill="EDEDED" w:themeFill="accent3" w:themeFillTint="33"/>
            <w:vAlign w:val="center"/>
          </w:tcPr>
          <w:p w14:paraId="3D44489F" w14:textId="77777777" w:rsidR="00FA3E94" w:rsidRPr="0090661C" w:rsidRDefault="00FA3E94" w:rsidP="003A0406">
            <w:pPr>
              <w:spacing w:before="0" w:after="0" w:line="240" w:lineRule="auto"/>
              <w:jc w:val="center"/>
              <w:rPr>
                <w:b/>
                <w:sz w:val="20"/>
                <w:szCs w:val="20"/>
              </w:rPr>
            </w:pPr>
            <w:r>
              <w:rPr>
                <w:b/>
                <w:sz w:val="20"/>
                <w:szCs w:val="20"/>
              </w:rPr>
              <w:t>2025</w:t>
            </w:r>
          </w:p>
        </w:tc>
        <w:tc>
          <w:tcPr>
            <w:tcW w:w="850" w:type="dxa"/>
            <w:shd w:val="clear" w:color="auto" w:fill="EDEDED" w:themeFill="accent3" w:themeFillTint="33"/>
            <w:vAlign w:val="center"/>
          </w:tcPr>
          <w:p w14:paraId="7FA2DC57" w14:textId="77777777" w:rsidR="00FA3E94" w:rsidRPr="0090661C" w:rsidRDefault="00FA3E94" w:rsidP="003A0406">
            <w:pPr>
              <w:spacing w:before="0" w:after="0" w:line="240" w:lineRule="auto"/>
              <w:jc w:val="center"/>
              <w:rPr>
                <w:b/>
                <w:sz w:val="20"/>
                <w:szCs w:val="20"/>
              </w:rPr>
            </w:pPr>
            <w:r w:rsidRPr="0090661C">
              <w:rPr>
                <w:b/>
                <w:sz w:val="20"/>
                <w:szCs w:val="20"/>
              </w:rPr>
              <w:t>202</w:t>
            </w:r>
            <w:r>
              <w:rPr>
                <w:b/>
                <w:sz w:val="20"/>
                <w:szCs w:val="20"/>
              </w:rPr>
              <w:t>4</w:t>
            </w:r>
          </w:p>
        </w:tc>
        <w:tc>
          <w:tcPr>
            <w:tcW w:w="993" w:type="dxa"/>
            <w:shd w:val="clear" w:color="auto" w:fill="EDEDED" w:themeFill="accent3" w:themeFillTint="33"/>
            <w:vAlign w:val="center"/>
          </w:tcPr>
          <w:p w14:paraId="25EBFAFB" w14:textId="77777777" w:rsidR="00FA3E94" w:rsidRPr="0090661C" w:rsidRDefault="00FA3E94" w:rsidP="003A0406">
            <w:pPr>
              <w:spacing w:before="0" w:after="0" w:line="240" w:lineRule="auto"/>
              <w:jc w:val="center"/>
              <w:rPr>
                <w:b/>
                <w:sz w:val="20"/>
                <w:szCs w:val="20"/>
              </w:rPr>
            </w:pPr>
            <w:r>
              <w:rPr>
                <w:b/>
                <w:sz w:val="20"/>
                <w:szCs w:val="20"/>
              </w:rPr>
              <w:t>2025</w:t>
            </w:r>
          </w:p>
        </w:tc>
        <w:tc>
          <w:tcPr>
            <w:tcW w:w="850" w:type="dxa"/>
            <w:shd w:val="clear" w:color="auto" w:fill="EDEDED" w:themeFill="accent3" w:themeFillTint="33"/>
            <w:vAlign w:val="center"/>
          </w:tcPr>
          <w:p w14:paraId="69082EF2" w14:textId="77777777" w:rsidR="00FA3E94" w:rsidRPr="0090661C" w:rsidRDefault="00FA3E94" w:rsidP="003A0406">
            <w:pPr>
              <w:spacing w:before="0" w:after="0" w:line="240" w:lineRule="auto"/>
              <w:jc w:val="center"/>
              <w:rPr>
                <w:b/>
                <w:sz w:val="20"/>
                <w:szCs w:val="20"/>
              </w:rPr>
            </w:pPr>
            <w:r w:rsidRPr="0090661C">
              <w:rPr>
                <w:b/>
                <w:sz w:val="20"/>
                <w:szCs w:val="20"/>
              </w:rPr>
              <w:t>202</w:t>
            </w:r>
            <w:r>
              <w:rPr>
                <w:b/>
                <w:sz w:val="20"/>
                <w:szCs w:val="20"/>
              </w:rPr>
              <w:t>4</w:t>
            </w:r>
          </w:p>
        </w:tc>
        <w:tc>
          <w:tcPr>
            <w:tcW w:w="992" w:type="dxa"/>
            <w:shd w:val="clear" w:color="auto" w:fill="EDEDED" w:themeFill="accent3" w:themeFillTint="33"/>
            <w:vAlign w:val="center"/>
          </w:tcPr>
          <w:p w14:paraId="79FDE9DB" w14:textId="77777777" w:rsidR="00FA3E94" w:rsidRPr="0090661C" w:rsidRDefault="00FA3E94" w:rsidP="003A0406">
            <w:pPr>
              <w:spacing w:before="0" w:after="0" w:line="240" w:lineRule="auto"/>
              <w:jc w:val="center"/>
              <w:rPr>
                <w:b/>
                <w:sz w:val="20"/>
                <w:szCs w:val="20"/>
              </w:rPr>
            </w:pPr>
            <w:r>
              <w:rPr>
                <w:b/>
                <w:sz w:val="20"/>
                <w:szCs w:val="20"/>
              </w:rPr>
              <w:t>2025</w:t>
            </w:r>
          </w:p>
        </w:tc>
      </w:tr>
      <w:tr w:rsidR="00FA3E94" w:rsidRPr="00044F6F" w14:paraId="5330B740" w14:textId="77777777" w:rsidTr="003A0406">
        <w:trPr>
          <w:trHeight w:val="340"/>
        </w:trPr>
        <w:tc>
          <w:tcPr>
            <w:tcW w:w="426" w:type="dxa"/>
            <w:noWrap/>
            <w:vAlign w:val="center"/>
            <w:hideMark/>
          </w:tcPr>
          <w:p w14:paraId="5898523A" w14:textId="77777777" w:rsidR="00FA3E94" w:rsidRPr="00044F6F" w:rsidRDefault="00FA3E94" w:rsidP="003A0406">
            <w:pPr>
              <w:spacing w:before="0" w:after="0" w:line="240" w:lineRule="auto"/>
              <w:jc w:val="center"/>
              <w:rPr>
                <w:b/>
                <w:sz w:val="20"/>
                <w:szCs w:val="20"/>
              </w:rPr>
            </w:pPr>
            <w:r w:rsidRPr="00044F6F">
              <w:rPr>
                <w:b/>
                <w:sz w:val="20"/>
                <w:szCs w:val="20"/>
              </w:rPr>
              <w:t>1</w:t>
            </w:r>
          </w:p>
        </w:tc>
        <w:tc>
          <w:tcPr>
            <w:tcW w:w="1842" w:type="dxa"/>
            <w:vMerge w:val="restart"/>
            <w:vAlign w:val="center"/>
          </w:tcPr>
          <w:p w14:paraId="6697720E" w14:textId="77777777" w:rsidR="00FA3E94" w:rsidRPr="00044F6F" w:rsidRDefault="00FA3E94" w:rsidP="003A0406">
            <w:pPr>
              <w:spacing w:before="0" w:after="0" w:line="240" w:lineRule="auto"/>
              <w:jc w:val="left"/>
              <w:rPr>
                <w:b/>
                <w:sz w:val="20"/>
                <w:szCs w:val="20"/>
              </w:rPr>
            </w:pPr>
            <w:r w:rsidRPr="00044F6F">
              <w:rPr>
                <w:rFonts w:ascii="Calibri" w:hAnsi="Calibri" w:cs="Calibri"/>
                <w:b/>
                <w:color w:val="000000"/>
                <w:sz w:val="20"/>
                <w:szCs w:val="20"/>
              </w:rPr>
              <w:t>Zielony transport publiczny</w:t>
            </w:r>
          </w:p>
          <w:p w14:paraId="5AFF6E02" w14:textId="77777777" w:rsidR="00FA3E94" w:rsidRPr="00044F6F" w:rsidRDefault="00FA3E94" w:rsidP="003A0406">
            <w:pPr>
              <w:spacing w:before="0" w:after="0" w:line="240" w:lineRule="auto"/>
              <w:jc w:val="left"/>
              <w:rPr>
                <w:b/>
                <w:sz w:val="20"/>
                <w:szCs w:val="20"/>
              </w:rPr>
            </w:pPr>
          </w:p>
        </w:tc>
        <w:tc>
          <w:tcPr>
            <w:tcW w:w="1560" w:type="dxa"/>
            <w:vAlign w:val="center"/>
          </w:tcPr>
          <w:p w14:paraId="142C2449" w14:textId="77777777" w:rsidR="00FA3E94" w:rsidRPr="00044F6F" w:rsidRDefault="00FA3E94" w:rsidP="003A0406">
            <w:pPr>
              <w:spacing w:before="0" w:after="0" w:line="240" w:lineRule="auto"/>
              <w:jc w:val="center"/>
              <w:rPr>
                <w:sz w:val="20"/>
                <w:szCs w:val="20"/>
              </w:rPr>
            </w:pPr>
            <w:r w:rsidRPr="00044F6F">
              <w:rPr>
                <w:rFonts w:ascii="Calibri" w:hAnsi="Calibri" w:cs="Calibri"/>
                <w:b/>
                <w:color w:val="000000"/>
                <w:sz w:val="20"/>
                <w:szCs w:val="20"/>
              </w:rPr>
              <w:t>bezzwrotna</w:t>
            </w:r>
          </w:p>
        </w:tc>
        <w:tc>
          <w:tcPr>
            <w:tcW w:w="708" w:type="dxa"/>
            <w:noWrap/>
            <w:vAlign w:val="center"/>
          </w:tcPr>
          <w:p w14:paraId="7C78CB06" w14:textId="77777777" w:rsidR="00FA3E94" w:rsidRPr="00044F6F" w:rsidRDefault="00FA3E94" w:rsidP="003A0406">
            <w:pPr>
              <w:spacing w:before="0" w:after="0" w:line="240" w:lineRule="auto"/>
              <w:jc w:val="center"/>
              <w:rPr>
                <w:sz w:val="20"/>
                <w:szCs w:val="20"/>
              </w:rPr>
            </w:pPr>
            <w:r>
              <w:rPr>
                <w:bCs/>
                <w:sz w:val="20"/>
                <w:szCs w:val="20"/>
              </w:rPr>
              <w:t>76</w:t>
            </w:r>
          </w:p>
        </w:tc>
        <w:tc>
          <w:tcPr>
            <w:tcW w:w="851" w:type="dxa"/>
            <w:vAlign w:val="center"/>
          </w:tcPr>
          <w:p w14:paraId="4111A276" w14:textId="77777777" w:rsidR="00FA3E94" w:rsidRPr="00044F6F" w:rsidRDefault="00FA3E94" w:rsidP="003A0406">
            <w:pPr>
              <w:spacing w:before="0" w:after="0" w:line="240" w:lineRule="auto"/>
              <w:jc w:val="center"/>
              <w:rPr>
                <w:bCs/>
                <w:sz w:val="20"/>
                <w:szCs w:val="20"/>
              </w:rPr>
            </w:pPr>
            <w:r>
              <w:rPr>
                <w:bCs/>
                <w:sz w:val="20"/>
                <w:szCs w:val="20"/>
              </w:rPr>
              <w:t>b.d.</w:t>
            </w:r>
          </w:p>
        </w:tc>
        <w:tc>
          <w:tcPr>
            <w:tcW w:w="850" w:type="dxa"/>
            <w:noWrap/>
            <w:vAlign w:val="center"/>
          </w:tcPr>
          <w:p w14:paraId="5C925751" w14:textId="77777777" w:rsidR="00FA3E94" w:rsidRPr="00044F6F" w:rsidRDefault="00FA3E94" w:rsidP="003A0406">
            <w:pPr>
              <w:spacing w:before="0" w:after="0" w:line="240" w:lineRule="auto"/>
              <w:jc w:val="center"/>
              <w:rPr>
                <w:sz w:val="20"/>
                <w:szCs w:val="20"/>
              </w:rPr>
            </w:pPr>
            <w:r w:rsidRPr="00EA7490">
              <w:rPr>
                <w:bCs/>
                <w:sz w:val="20"/>
                <w:szCs w:val="20"/>
              </w:rPr>
              <w:t>2 673 007</w:t>
            </w:r>
          </w:p>
        </w:tc>
        <w:tc>
          <w:tcPr>
            <w:tcW w:w="993" w:type="dxa"/>
            <w:vAlign w:val="center"/>
          </w:tcPr>
          <w:p w14:paraId="752C9F15" w14:textId="77777777" w:rsidR="00FA3E94" w:rsidRPr="00044F6F" w:rsidRDefault="00FA3E94" w:rsidP="003A0406">
            <w:pPr>
              <w:spacing w:before="0" w:after="0" w:line="240" w:lineRule="auto"/>
              <w:jc w:val="center"/>
              <w:rPr>
                <w:bCs/>
                <w:sz w:val="20"/>
                <w:szCs w:val="20"/>
              </w:rPr>
            </w:pPr>
            <w:r>
              <w:rPr>
                <w:bCs/>
                <w:sz w:val="20"/>
                <w:szCs w:val="20"/>
              </w:rPr>
              <w:t>b.d.</w:t>
            </w:r>
          </w:p>
        </w:tc>
        <w:tc>
          <w:tcPr>
            <w:tcW w:w="850" w:type="dxa"/>
            <w:vMerge w:val="restart"/>
            <w:noWrap/>
            <w:vAlign w:val="center"/>
          </w:tcPr>
          <w:p w14:paraId="4BDFCE9B" w14:textId="77777777" w:rsidR="00FA3E94" w:rsidRPr="00044F6F" w:rsidRDefault="00FA3E94" w:rsidP="003A0406">
            <w:pPr>
              <w:spacing w:before="0" w:after="0" w:line="240" w:lineRule="auto"/>
              <w:jc w:val="center"/>
              <w:rPr>
                <w:sz w:val="20"/>
                <w:szCs w:val="20"/>
              </w:rPr>
            </w:pPr>
            <w:r>
              <w:rPr>
                <w:bCs/>
                <w:sz w:val="20"/>
                <w:szCs w:val="20"/>
              </w:rPr>
              <w:t>b.d.</w:t>
            </w:r>
          </w:p>
        </w:tc>
        <w:tc>
          <w:tcPr>
            <w:tcW w:w="992" w:type="dxa"/>
            <w:vMerge w:val="restart"/>
            <w:vAlign w:val="center"/>
          </w:tcPr>
          <w:p w14:paraId="6405F263" w14:textId="77777777" w:rsidR="00FA3E94" w:rsidRPr="00044F6F" w:rsidRDefault="00FA3E94" w:rsidP="003A0406">
            <w:pPr>
              <w:spacing w:before="0" w:after="0" w:line="240" w:lineRule="auto"/>
              <w:jc w:val="center"/>
              <w:rPr>
                <w:bCs/>
                <w:sz w:val="20"/>
                <w:szCs w:val="20"/>
              </w:rPr>
            </w:pPr>
            <w:r>
              <w:rPr>
                <w:bCs/>
                <w:sz w:val="20"/>
                <w:szCs w:val="20"/>
              </w:rPr>
              <w:t>b.d.</w:t>
            </w:r>
          </w:p>
        </w:tc>
      </w:tr>
      <w:tr w:rsidR="00FA3E94" w:rsidRPr="00317319" w14:paraId="5FB48DBE" w14:textId="77777777" w:rsidTr="003A0406">
        <w:trPr>
          <w:trHeight w:val="340"/>
        </w:trPr>
        <w:tc>
          <w:tcPr>
            <w:tcW w:w="426" w:type="dxa"/>
            <w:noWrap/>
            <w:vAlign w:val="center"/>
          </w:tcPr>
          <w:p w14:paraId="0EF2F2B0" w14:textId="77777777" w:rsidR="00FA3E94" w:rsidRPr="00044F6F" w:rsidRDefault="00FA3E94" w:rsidP="003A0406">
            <w:pPr>
              <w:spacing w:before="0" w:after="0" w:line="240" w:lineRule="auto"/>
              <w:jc w:val="center"/>
              <w:rPr>
                <w:b/>
                <w:sz w:val="20"/>
                <w:szCs w:val="20"/>
              </w:rPr>
            </w:pPr>
            <w:r w:rsidRPr="00044F6F">
              <w:rPr>
                <w:b/>
                <w:sz w:val="20"/>
                <w:szCs w:val="20"/>
              </w:rPr>
              <w:t>2</w:t>
            </w:r>
          </w:p>
        </w:tc>
        <w:tc>
          <w:tcPr>
            <w:tcW w:w="1842" w:type="dxa"/>
            <w:vMerge/>
            <w:vAlign w:val="center"/>
          </w:tcPr>
          <w:p w14:paraId="1954F4A6" w14:textId="77777777" w:rsidR="00FA3E94" w:rsidRPr="00044F6F" w:rsidRDefault="00FA3E94" w:rsidP="003A0406">
            <w:pPr>
              <w:spacing w:before="0" w:after="0" w:line="240" w:lineRule="auto"/>
              <w:jc w:val="left"/>
              <w:rPr>
                <w:b/>
                <w:sz w:val="20"/>
                <w:szCs w:val="20"/>
              </w:rPr>
            </w:pPr>
          </w:p>
        </w:tc>
        <w:tc>
          <w:tcPr>
            <w:tcW w:w="1560" w:type="dxa"/>
            <w:vAlign w:val="center"/>
          </w:tcPr>
          <w:p w14:paraId="6B3A4C4F" w14:textId="77777777" w:rsidR="00FA3E94" w:rsidRPr="00044F6F" w:rsidRDefault="00FA3E94" w:rsidP="003A0406">
            <w:pPr>
              <w:spacing w:before="0" w:after="0" w:line="240" w:lineRule="auto"/>
              <w:jc w:val="center"/>
              <w:rPr>
                <w:sz w:val="20"/>
                <w:szCs w:val="20"/>
              </w:rPr>
            </w:pPr>
            <w:r w:rsidRPr="00044F6F">
              <w:rPr>
                <w:rFonts w:ascii="Calibri" w:hAnsi="Calibri" w:cs="Calibri"/>
                <w:b/>
                <w:color w:val="000000"/>
                <w:sz w:val="20"/>
                <w:szCs w:val="20"/>
              </w:rPr>
              <w:t>zwrotna</w:t>
            </w:r>
          </w:p>
        </w:tc>
        <w:tc>
          <w:tcPr>
            <w:tcW w:w="708" w:type="dxa"/>
            <w:noWrap/>
            <w:vAlign w:val="center"/>
          </w:tcPr>
          <w:p w14:paraId="368E61E5" w14:textId="77777777" w:rsidR="00FA3E94" w:rsidRPr="00044F6F" w:rsidRDefault="00FA3E94" w:rsidP="003A0406">
            <w:pPr>
              <w:spacing w:before="0" w:after="0" w:line="240" w:lineRule="auto"/>
              <w:jc w:val="center"/>
              <w:rPr>
                <w:sz w:val="20"/>
                <w:szCs w:val="20"/>
              </w:rPr>
            </w:pPr>
            <w:r>
              <w:rPr>
                <w:bCs/>
                <w:sz w:val="20"/>
                <w:szCs w:val="20"/>
              </w:rPr>
              <w:t>22</w:t>
            </w:r>
          </w:p>
        </w:tc>
        <w:tc>
          <w:tcPr>
            <w:tcW w:w="851" w:type="dxa"/>
            <w:vAlign w:val="center"/>
          </w:tcPr>
          <w:p w14:paraId="0F4E56F3" w14:textId="77777777" w:rsidR="00FA3E94" w:rsidRPr="00044F6F" w:rsidRDefault="00FA3E94" w:rsidP="003A0406">
            <w:pPr>
              <w:spacing w:before="0" w:after="0" w:line="240" w:lineRule="auto"/>
              <w:jc w:val="center"/>
              <w:rPr>
                <w:bCs/>
                <w:sz w:val="20"/>
                <w:szCs w:val="20"/>
              </w:rPr>
            </w:pPr>
            <w:r>
              <w:rPr>
                <w:bCs/>
                <w:sz w:val="20"/>
                <w:szCs w:val="20"/>
              </w:rPr>
              <w:t>b.d.</w:t>
            </w:r>
          </w:p>
        </w:tc>
        <w:tc>
          <w:tcPr>
            <w:tcW w:w="850" w:type="dxa"/>
            <w:noWrap/>
            <w:vAlign w:val="center"/>
          </w:tcPr>
          <w:p w14:paraId="4B6A6A10" w14:textId="77777777" w:rsidR="00FA3E94" w:rsidRPr="00044F6F" w:rsidRDefault="00FA3E94" w:rsidP="003A0406">
            <w:pPr>
              <w:spacing w:before="0" w:after="0" w:line="240" w:lineRule="auto"/>
              <w:jc w:val="center"/>
              <w:rPr>
                <w:sz w:val="20"/>
                <w:szCs w:val="20"/>
              </w:rPr>
            </w:pPr>
            <w:r w:rsidRPr="00EA7490">
              <w:rPr>
                <w:bCs/>
                <w:sz w:val="20"/>
                <w:szCs w:val="20"/>
              </w:rPr>
              <w:t>69 107</w:t>
            </w:r>
          </w:p>
        </w:tc>
        <w:tc>
          <w:tcPr>
            <w:tcW w:w="993" w:type="dxa"/>
            <w:vAlign w:val="center"/>
          </w:tcPr>
          <w:p w14:paraId="4C73D415" w14:textId="77777777" w:rsidR="00FA3E94" w:rsidRPr="00044F6F" w:rsidRDefault="00FA3E94" w:rsidP="003A0406">
            <w:pPr>
              <w:spacing w:before="0" w:after="0" w:line="240" w:lineRule="auto"/>
              <w:jc w:val="center"/>
              <w:rPr>
                <w:bCs/>
                <w:sz w:val="20"/>
                <w:szCs w:val="20"/>
              </w:rPr>
            </w:pPr>
            <w:r>
              <w:rPr>
                <w:bCs/>
                <w:sz w:val="20"/>
                <w:szCs w:val="20"/>
              </w:rPr>
              <w:t>b.d.</w:t>
            </w:r>
          </w:p>
        </w:tc>
        <w:tc>
          <w:tcPr>
            <w:tcW w:w="850" w:type="dxa"/>
            <w:vMerge/>
            <w:noWrap/>
            <w:vAlign w:val="center"/>
          </w:tcPr>
          <w:p w14:paraId="129C1587" w14:textId="77777777" w:rsidR="00FA3E94" w:rsidRPr="00044F6F" w:rsidRDefault="00FA3E94" w:rsidP="003A0406">
            <w:pPr>
              <w:spacing w:before="0" w:after="0" w:line="240" w:lineRule="auto"/>
              <w:jc w:val="center"/>
              <w:rPr>
                <w:sz w:val="20"/>
                <w:szCs w:val="20"/>
              </w:rPr>
            </w:pPr>
          </w:p>
        </w:tc>
        <w:tc>
          <w:tcPr>
            <w:tcW w:w="992" w:type="dxa"/>
            <w:vMerge/>
            <w:vAlign w:val="center"/>
          </w:tcPr>
          <w:p w14:paraId="08F2A51A" w14:textId="77777777" w:rsidR="00FA3E94" w:rsidRPr="00044F6F" w:rsidRDefault="00FA3E94" w:rsidP="003A0406">
            <w:pPr>
              <w:spacing w:before="0" w:after="0" w:line="240" w:lineRule="auto"/>
              <w:jc w:val="center"/>
              <w:rPr>
                <w:bCs/>
                <w:sz w:val="20"/>
                <w:szCs w:val="20"/>
              </w:rPr>
            </w:pPr>
          </w:p>
        </w:tc>
      </w:tr>
      <w:tr w:rsidR="00FA3E94" w:rsidRPr="00317319" w14:paraId="523C05D6" w14:textId="77777777" w:rsidTr="003A0406">
        <w:trPr>
          <w:trHeight w:val="198"/>
        </w:trPr>
        <w:tc>
          <w:tcPr>
            <w:tcW w:w="426" w:type="dxa"/>
            <w:noWrap/>
            <w:vAlign w:val="center"/>
          </w:tcPr>
          <w:p w14:paraId="2CAE8DD0" w14:textId="77777777" w:rsidR="00FA3E94" w:rsidRPr="0090661C" w:rsidRDefault="00FA3E94" w:rsidP="003A0406">
            <w:pPr>
              <w:spacing w:before="0" w:after="0" w:line="240" w:lineRule="auto"/>
              <w:jc w:val="center"/>
              <w:rPr>
                <w:b/>
                <w:sz w:val="20"/>
                <w:szCs w:val="20"/>
              </w:rPr>
            </w:pPr>
            <w:r w:rsidRPr="0090661C">
              <w:rPr>
                <w:b/>
                <w:sz w:val="20"/>
                <w:szCs w:val="20"/>
              </w:rPr>
              <w:t>3</w:t>
            </w:r>
          </w:p>
        </w:tc>
        <w:tc>
          <w:tcPr>
            <w:tcW w:w="1842" w:type="dxa"/>
            <w:vAlign w:val="center"/>
          </w:tcPr>
          <w:p w14:paraId="3F832B98" w14:textId="77777777" w:rsidR="00FA3E94" w:rsidRPr="0090661C" w:rsidRDefault="00FA3E94" w:rsidP="003A0406">
            <w:pPr>
              <w:spacing w:before="0" w:after="0" w:line="240" w:lineRule="auto"/>
              <w:jc w:val="left"/>
              <w:rPr>
                <w:b/>
                <w:sz w:val="20"/>
                <w:szCs w:val="20"/>
              </w:rPr>
            </w:pPr>
            <w:r w:rsidRPr="0090661C">
              <w:rPr>
                <w:rFonts w:ascii="Calibri" w:hAnsi="Calibri" w:cs="Calibri"/>
                <w:b/>
                <w:color w:val="000000"/>
                <w:sz w:val="20"/>
                <w:szCs w:val="20"/>
              </w:rPr>
              <w:t>Mój elektryk</w:t>
            </w:r>
          </w:p>
        </w:tc>
        <w:tc>
          <w:tcPr>
            <w:tcW w:w="1560" w:type="dxa"/>
            <w:vAlign w:val="center"/>
          </w:tcPr>
          <w:p w14:paraId="262C478D" w14:textId="77777777" w:rsidR="00FA3E94" w:rsidRPr="0090661C" w:rsidRDefault="00FA3E94" w:rsidP="003A0406">
            <w:pPr>
              <w:spacing w:before="0" w:after="0" w:line="240" w:lineRule="auto"/>
              <w:jc w:val="center"/>
              <w:rPr>
                <w:sz w:val="20"/>
                <w:szCs w:val="20"/>
              </w:rPr>
            </w:pPr>
            <w:r w:rsidRPr="0090661C">
              <w:rPr>
                <w:rFonts w:ascii="Calibri" w:hAnsi="Calibri" w:cs="Calibri"/>
                <w:b/>
                <w:color w:val="000000"/>
                <w:sz w:val="20"/>
                <w:szCs w:val="20"/>
              </w:rPr>
              <w:t>bezzwrotna</w:t>
            </w:r>
          </w:p>
        </w:tc>
        <w:tc>
          <w:tcPr>
            <w:tcW w:w="708" w:type="dxa"/>
            <w:noWrap/>
            <w:vAlign w:val="center"/>
          </w:tcPr>
          <w:p w14:paraId="0BC1C431" w14:textId="77777777" w:rsidR="00FA3E94" w:rsidRPr="0090661C" w:rsidRDefault="00FA3E94" w:rsidP="003A0406">
            <w:pPr>
              <w:spacing w:before="0" w:after="0" w:line="240" w:lineRule="auto"/>
              <w:jc w:val="center"/>
              <w:rPr>
                <w:sz w:val="20"/>
                <w:szCs w:val="20"/>
              </w:rPr>
            </w:pPr>
            <w:r w:rsidRPr="00CE3241">
              <w:rPr>
                <w:bCs/>
                <w:sz w:val="20"/>
                <w:szCs w:val="20"/>
              </w:rPr>
              <w:t>2 948</w:t>
            </w:r>
          </w:p>
        </w:tc>
        <w:tc>
          <w:tcPr>
            <w:tcW w:w="851" w:type="dxa"/>
            <w:vAlign w:val="center"/>
          </w:tcPr>
          <w:p w14:paraId="239048B8" w14:textId="77777777" w:rsidR="00FA3E94" w:rsidRPr="0090661C" w:rsidRDefault="00FA3E94" w:rsidP="003A0406">
            <w:pPr>
              <w:spacing w:before="0" w:after="0" w:line="240" w:lineRule="auto"/>
              <w:jc w:val="center"/>
              <w:rPr>
                <w:bCs/>
                <w:sz w:val="20"/>
                <w:szCs w:val="20"/>
              </w:rPr>
            </w:pPr>
            <w:r>
              <w:rPr>
                <w:bCs/>
                <w:sz w:val="20"/>
                <w:szCs w:val="20"/>
              </w:rPr>
              <w:t>1 617</w:t>
            </w:r>
          </w:p>
        </w:tc>
        <w:tc>
          <w:tcPr>
            <w:tcW w:w="850" w:type="dxa"/>
            <w:noWrap/>
            <w:vAlign w:val="center"/>
          </w:tcPr>
          <w:p w14:paraId="7142882B" w14:textId="77777777" w:rsidR="00FA3E94" w:rsidRPr="0090661C" w:rsidRDefault="00FA3E94" w:rsidP="003A0406">
            <w:pPr>
              <w:spacing w:before="0" w:after="0" w:line="240" w:lineRule="auto"/>
              <w:jc w:val="center"/>
              <w:rPr>
                <w:sz w:val="20"/>
                <w:szCs w:val="20"/>
              </w:rPr>
            </w:pPr>
            <w:r w:rsidRPr="00CE3241">
              <w:rPr>
                <w:bCs/>
                <w:sz w:val="20"/>
                <w:szCs w:val="20"/>
              </w:rPr>
              <w:t>84 762</w:t>
            </w:r>
          </w:p>
        </w:tc>
        <w:tc>
          <w:tcPr>
            <w:tcW w:w="993" w:type="dxa"/>
            <w:vAlign w:val="center"/>
          </w:tcPr>
          <w:p w14:paraId="206EC4D9" w14:textId="77777777" w:rsidR="00FA3E94" w:rsidRPr="0090661C" w:rsidRDefault="00FA3E94" w:rsidP="003A0406">
            <w:pPr>
              <w:spacing w:before="0" w:after="0" w:line="240" w:lineRule="auto"/>
              <w:jc w:val="center"/>
              <w:rPr>
                <w:bCs/>
                <w:sz w:val="20"/>
                <w:szCs w:val="20"/>
              </w:rPr>
            </w:pPr>
            <w:r>
              <w:rPr>
                <w:bCs/>
                <w:sz w:val="20"/>
                <w:szCs w:val="20"/>
              </w:rPr>
              <w:t>55 329</w:t>
            </w:r>
          </w:p>
        </w:tc>
        <w:tc>
          <w:tcPr>
            <w:tcW w:w="850" w:type="dxa"/>
            <w:noWrap/>
            <w:vAlign w:val="center"/>
          </w:tcPr>
          <w:p w14:paraId="5482699C" w14:textId="77777777" w:rsidR="00FA3E94" w:rsidRPr="0090661C" w:rsidRDefault="00FA3E94" w:rsidP="003A0406">
            <w:pPr>
              <w:spacing w:before="0" w:after="0" w:line="240" w:lineRule="auto"/>
              <w:jc w:val="center"/>
              <w:rPr>
                <w:sz w:val="20"/>
                <w:szCs w:val="20"/>
              </w:rPr>
            </w:pPr>
            <w:r w:rsidRPr="00EA3C97">
              <w:rPr>
                <w:sz w:val="20"/>
                <w:szCs w:val="20"/>
              </w:rPr>
              <w:t>2 253 456</w:t>
            </w:r>
          </w:p>
        </w:tc>
        <w:tc>
          <w:tcPr>
            <w:tcW w:w="992" w:type="dxa"/>
            <w:vAlign w:val="center"/>
          </w:tcPr>
          <w:p w14:paraId="2A1A6907" w14:textId="77777777" w:rsidR="00FA3E94" w:rsidRPr="0090661C" w:rsidRDefault="00FA3E94" w:rsidP="003A0406">
            <w:pPr>
              <w:spacing w:before="0" w:after="0" w:line="240" w:lineRule="auto"/>
              <w:jc w:val="center"/>
              <w:rPr>
                <w:bCs/>
                <w:sz w:val="20"/>
                <w:szCs w:val="20"/>
              </w:rPr>
            </w:pPr>
            <w:r>
              <w:rPr>
                <w:sz w:val="20"/>
                <w:szCs w:val="20"/>
              </w:rPr>
              <w:t>b.d.</w:t>
            </w:r>
          </w:p>
        </w:tc>
      </w:tr>
      <w:tr w:rsidR="00FA3E94" w:rsidRPr="00317319" w14:paraId="6DF7155B" w14:textId="77777777" w:rsidTr="003A0406">
        <w:trPr>
          <w:trHeight w:val="198"/>
        </w:trPr>
        <w:tc>
          <w:tcPr>
            <w:tcW w:w="426" w:type="dxa"/>
            <w:noWrap/>
            <w:vAlign w:val="center"/>
          </w:tcPr>
          <w:p w14:paraId="63B8C9D7" w14:textId="77777777" w:rsidR="00FA3E94" w:rsidRPr="00776024" w:rsidRDefault="00FA3E94" w:rsidP="003A0406">
            <w:pPr>
              <w:spacing w:before="0" w:after="0" w:line="240" w:lineRule="auto"/>
              <w:jc w:val="center"/>
              <w:rPr>
                <w:b/>
                <w:sz w:val="20"/>
                <w:szCs w:val="20"/>
              </w:rPr>
            </w:pPr>
            <w:r>
              <w:rPr>
                <w:b/>
                <w:sz w:val="20"/>
                <w:szCs w:val="20"/>
              </w:rPr>
              <w:lastRenderedPageBreak/>
              <w:t>4</w:t>
            </w:r>
          </w:p>
        </w:tc>
        <w:tc>
          <w:tcPr>
            <w:tcW w:w="1842" w:type="dxa"/>
            <w:vAlign w:val="center"/>
          </w:tcPr>
          <w:p w14:paraId="43243AE9" w14:textId="77777777" w:rsidR="00FA3E94" w:rsidRPr="00776024" w:rsidRDefault="00FA3E94" w:rsidP="003A0406">
            <w:pPr>
              <w:spacing w:before="0" w:after="0" w:line="240" w:lineRule="auto"/>
              <w:jc w:val="left"/>
              <w:rPr>
                <w:b/>
                <w:sz w:val="20"/>
                <w:szCs w:val="20"/>
              </w:rPr>
            </w:pPr>
            <w:r w:rsidRPr="00776024">
              <w:rPr>
                <w:b/>
                <w:sz w:val="20"/>
                <w:szCs w:val="20"/>
              </w:rPr>
              <w:t>Rozwój infrastruktury elektroenergetycznej na potrzeby rozwoju stacji ładowania pojazdów elektrycznych</w:t>
            </w:r>
          </w:p>
        </w:tc>
        <w:tc>
          <w:tcPr>
            <w:tcW w:w="1560" w:type="dxa"/>
            <w:vAlign w:val="center"/>
          </w:tcPr>
          <w:p w14:paraId="5FF4D582" w14:textId="77777777" w:rsidR="00FA3E94" w:rsidRPr="00776024" w:rsidRDefault="00FA3E94" w:rsidP="003A0406">
            <w:pPr>
              <w:spacing w:before="0" w:after="0" w:line="240" w:lineRule="auto"/>
              <w:jc w:val="center"/>
              <w:rPr>
                <w:sz w:val="20"/>
                <w:szCs w:val="20"/>
              </w:rPr>
            </w:pPr>
            <w:r w:rsidRPr="00776024">
              <w:rPr>
                <w:rFonts w:ascii="Calibri" w:hAnsi="Calibri" w:cs="Calibri"/>
                <w:b/>
                <w:color w:val="000000"/>
                <w:sz w:val="20"/>
                <w:szCs w:val="20"/>
              </w:rPr>
              <w:t>bezzwrotna</w:t>
            </w:r>
          </w:p>
        </w:tc>
        <w:tc>
          <w:tcPr>
            <w:tcW w:w="708" w:type="dxa"/>
            <w:noWrap/>
            <w:vAlign w:val="center"/>
          </w:tcPr>
          <w:p w14:paraId="4EAFC666" w14:textId="77777777" w:rsidR="00FA3E94" w:rsidRPr="00776024" w:rsidRDefault="00FA3E94" w:rsidP="003A0406">
            <w:pPr>
              <w:spacing w:before="0" w:after="0" w:line="240" w:lineRule="auto"/>
              <w:jc w:val="center"/>
              <w:rPr>
                <w:sz w:val="20"/>
                <w:szCs w:val="20"/>
              </w:rPr>
            </w:pPr>
            <w:r w:rsidRPr="00517AD1">
              <w:rPr>
                <w:bCs/>
                <w:sz w:val="20"/>
                <w:szCs w:val="20"/>
              </w:rPr>
              <w:t>b.d.</w:t>
            </w:r>
          </w:p>
        </w:tc>
        <w:tc>
          <w:tcPr>
            <w:tcW w:w="851" w:type="dxa"/>
            <w:vAlign w:val="center"/>
          </w:tcPr>
          <w:p w14:paraId="485B1FA8" w14:textId="77777777" w:rsidR="00FA3E94" w:rsidRPr="00776024" w:rsidRDefault="00FA3E94" w:rsidP="003A0406">
            <w:pPr>
              <w:spacing w:before="0" w:after="0" w:line="240" w:lineRule="auto"/>
              <w:jc w:val="center"/>
              <w:rPr>
                <w:bCs/>
                <w:sz w:val="20"/>
                <w:szCs w:val="20"/>
              </w:rPr>
            </w:pPr>
            <w:r w:rsidRPr="00517AD1">
              <w:rPr>
                <w:bCs/>
                <w:sz w:val="20"/>
                <w:szCs w:val="20"/>
              </w:rPr>
              <w:t>b.d.</w:t>
            </w:r>
          </w:p>
        </w:tc>
        <w:tc>
          <w:tcPr>
            <w:tcW w:w="850" w:type="dxa"/>
            <w:noWrap/>
            <w:vAlign w:val="center"/>
          </w:tcPr>
          <w:p w14:paraId="6ADA3962" w14:textId="77777777" w:rsidR="00FA3E94" w:rsidRPr="00776024" w:rsidRDefault="00FA3E94" w:rsidP="003A0406">
            <w:pPr>
              <w:spacing w:before="0" w:after="0" w:line="240" w:lineRule="auto"/>
              <w:jc w:val="center"/>
              <w:rPr>
                <w:sz w:val="20"/>
                <w:szCs w:val="20"/>
              </w:rPr>
            </w:pPr>
            <w:r w:rsidRPr="00517AD1">
              <w:rPr>
                <w:bCs/>
                <w:sz w:val="20"/>
                <w:szCs w:val="20"/>
              </w:rPr>
              <w:t>b.d.</w:t>
            </w:r>
          </w:p>
        </w:tc>
        <w:tc>
          <w:tcPr>
            <w:tcW w:w="993" w:type="dxa"/>
            <w:vAlign w:val="center"/>
          </w:tcPr>
          <w:p w14:paraId="50D85E22" w14:textId="77777777" w:rsidR="00FA3E94" w:rsidRPr="00776024" w:rsidRDefault="00FA3E94" w:rsidP="003A0406">
            <w:pPr>
              <w:spacing w:before="0" w:after="0" w:line="240" w:lineRule="auto"/>
              <w:jc w:val="center"/>
              <w:rPr>
                <w:bCs/>
                <w:sz w:val="20"/>
                <w:szCs w:val="20"/>
              </w:rPr>
            </w:pPr>
            <w:r w:rsidRPr="00517AD1">
              <w:rPr>
                <w:bCs/>
                <w:sz w:val="20"/>
                <w:szCs w:val="20"/>
              </w:rPr>
              <w:t>b.d.</w:t>
            </w:r>
          </w:p>
        </w:tc>
        <w:tc>
          <w:tcPr>
            <w:tcW w:w="850" w:type="dxa"/>
            <w:noWrap/>
            <w:vAlign w:val="center"/>
          </w:tcPr>
          <w:p w14:paraId="17A0302C" w14:textId="77777777" w:rsidR="00FA3E94" w:rsidRPr="00776024" w:rsidRDefault="00FA3E94" w:rsidP="003A0406">
            <w:pPr>
              <w:spacing w:before="0" w:after="0" w:line="240" w:lineRule="auto"/>
              <w:jc w:val="center"/>
              <w:rPr>
                <w:sz w:val="20"/>
                <w:szCs w:val="20"/>
              </w:rPr>
            </w:pPr>
            <w:r w:rsidRPr="00776024">
              <w:rPr>
                <w:bCs/>
                <w:sz w:val="20"/>
                <w:szCs w:val="20"/>
              </w:rPr>
              <w:t>b.d.</w:t>
            </w:r>
          </w:p>
        </w:tc>
        <w:tc>
          <w:tcPr>
            <w:tcW w:w="992" w:type="dxa"/>
            <w:vAlign w:val="center"/>
          </w:tcPr>
          <w:p w14:paraId="7764B816" w14:textId="77777777" w:rsidR="00FA3E94" w:rsidRPr="003B785B" w:rsidRDefault="00FA3E94" w:rsidP="003A0406">
            <w:pPr>
              <w:spacing w:before="0" w:after="0" w:line="240" w:lineRule="auto"/>
              <w:jc w:val="center"/>
              <w:rPr>
                <w:bCs/>
                <w:sz w:val="20"/>
                <w:szCs w:val="20"/>
              </w:rPr>
            </w:pPr>
            <w:r w:rsidRPr="00517AD1">
              <w:rPr>
                <w:bCs/>
                <w:sz w:val="20"/>
                <w:szCs w:val="20"/>
              </w:rPr>
              <w:t>b.d.</w:t>
            </w:r>
          </w:p>
        </w:tc>
      </w:tr>
      <w:tr w:rsidR="005E1689" w:rsidRPr="00317319" w14:paraId="3B815C23" w14:textId="77777777" w:rsidTr="003A0406">
        <w:trPr>
          <w:trHeight w:val="198"/>
        </w:trPr>
        <w:tc>
          <w:tcPr>
            <w:tcW w:w="426" w:type="dxa"/>
            <w:noWrap/>
            <w:vAlign w:val="center"/>
          </w:tcPr>
          <w:p w14:paraId="127C1008" w14:textId="36A801CA" w:rsidR="005E1689" w:rsidRDefault="005E1689" w:rsidP="003A0406">
            <w:pPr>
              <w:spacing w:before="0" w:after="0" w:line="240" w:lineRule="auto"/>
              <w:jc w:val="center"/>
              <w:rPr>
                <w:b/>
                <w:sz w:val="20"/>
                <w:szCs w:val="20"/>
              </w:rPr>
            </w:pPr>
            <w:r>
              <w:rPr>
                <w:b/>
                <w:sz w:val="20"/>
                <w:szCs w:val="20"/>
              </w:rPr>
              <w:t>5</w:t>
            </w:r>
          </w:p>
        </w:tc>
        <w:tc>
          <w:tcPr>
            <w:tcW w:w="1842" w:type="dxa"/>
            <w:vAlign w:val="center"/>
          </w:tcPr>
          <w:p w14:paraId="3C7FACB7" w14:textId="686AD67E" w:rsidR="005E1689" w:rsidRPr="00776024" w:rsidRDefault="005E1689" w:rsidP="003A0406">
            <w:pPr>
              <w:spacing w:before="0" w:after="0" w:line="240" w:lineRule="auto"/>
              <w:jc w:val="left"/>
              <w:rPr>
                <w:b/>
                <w:sz w:val="20"/>
                <w:szCs w:val="20"/>
              </w:rPr>
            </w:pPr>
            <w:proofErr w:type="spellStart"/>
            <w:r>
              <w:rPr>
                <w:b/>
                <w:sz w:val="20"/>
                <w:szCs w:val="20"/>
              </w:rPr>
              <w:t>NaszEauto</w:t>
            </w:r>
            <w:proofErr w:type="spellEnd"/>
          </w:p>
        </w:tc>
        <w:tc>
          <w:tcPr>
            <w:tcW w:w="1560" w:type="dxa"/>
            <w:vAlign w:val="center"/>
          </w:tcPr>
          <w:p w14:paraId="0911CFF6" w14:textId="77777777" w:rsidR="005E1689" w:rsidRPr="00776024" w:rsidRDefault="005E1689" w:rsidP="003A0406">
            <w:pPr>
              <w:spacing w:before="0" w:after="0" w:line="240" w:lineRule="auto"/>
              <w:jc w:val="center"/>
              <w:rPr>
                <w:rFonts w:ascii="Calibri" w:hAnsi="Calibri" w:cs="Calibri"/>
                <w:b/>
                <w:color w:val="000000"/>
                <w:sz w:val="20"/>
                <w:szCs w:val="20"/>
              </w:rPr>
            </w:pPr>
          </w:p>
        </w:tc>
        <w:tc>
          <w:tcPr>
            <w:tcW w:w="708" w:type="dxa"/>
            <w:noWrap/>
            <w:vAlign w:val="center"/>
          </w:tcPr>
          <w:p w14:paraId="0B63BDED" w14:textId="7C0BF63E" w:rsidR="005E1689" w:rsidRPr="00517AD1" w:rsidRDefault="005E1689" w:rsidP="003A0406">
            <w:pPr>
              <w:spacing w:before="0" w:after="0" w:line="240" w:lineRule="auto"/>
              <w:jc w:val="center"/>
              <w:rPr>
                <w:bCs/>
                <w:sz w:val="20"/>
                <w:szCs w:val="20"/>
              </w:rPr>
            </w:pPr>
            <w:r>
              <w:rPr>
                <w:bCs/>
                <w:sz w:val="20"/>
                <w:szCs w:val="20"/>
              </w:rPr>
              <w:t>-</w:t>
            </w:r>
          </w:p>
        </w:tc>
        <w:tc>
          <w:tcPr>
            <w:tcW w:w="851" w:type="dxa"/>
            <w:vAlign w:val="center"/>
          </w:tcPr>
          <w:p w14:paraId="0C79F15C" w14:textId="2F460D61" w:rsidR="005E1689" w:rsidRPr="00517AD1" w:rsidRDefault="00CE2512" w:rsidP="003A0406">
            <w:pPr>
              <w:spacing w:before="0" w:after="0" w:line="240" w:lineRule="auto"/>
              <w:jc w:val="center"/>
              <w:rPr>
                <w:bCs/>
                <w:sz w:val="20"/>
                <w:szCs w:val="20"/>
              </w:rPr>
            </w:pPr>
            <w:r>
              <w:rPr>
                <w:bCs/>
                <w:sz w:val="20"/>
                <w:szCs w:val="20"/>
              </w:rPr>
              <w:t>4 653</w:t>
            </w:r>
          </w:p>
        </w:tc>
        <w:tc>
          <w:tcPr>
            <w:tcW w:w="850" w:type="dxa"/>
            <w:noWrap/>
            <w:vAlign w:val="center"/>
          </w:tcPr>
          <w:p w14:paraId="3D2D1C1B" w14:textId="0D6F15A6" w:rsidR="005E1689" w:rsidRPr="00517AD1" w:rsidRDefault="00CA6188" w:rsidP="003A0406">
            <w:pPr>
              <w:spacing w:before="0" w:after="0" w:line="240" w:lineRule="auto"/>
              <w:jc w:val="center"/>
              <w:rPr>
                <w:bCs/>
                <w:sz w:val="20"/>
                <w:szCs w:val="20"/>
              </w:rPr>
            </w:pPr>
            <w:r>
              <w:rPr>
                <w:bCs/>
                <w:sz w:val="20"/>
                <w:szCs w:val="20"/>
              </w:rPr>
              <w:t>-</w:t>
            </w:r>
          </w:p>
        </w:tc>
        <w:tc>
          <w:tcPr>
            <w:tcW w:w="993" w:type="dxa"/>
            <w:vAlign w:val="center"/>
          </w:tcPr>
          <w:p w14:paraId="069C0ECE" w14:textId="1F07EA42" w:rsidR="005E1689" w:rsidRPr="00517AD1" w:rsidRDefault="00CE2512" w:rsidP="003A0406">
            <w:pPr>
              <w:spacing w:before="0" w:after="0" w:line="240" w:lineRule="auto"/>
              <w:jc w:val="center"/>
              <w:rPr>
                <w:bCs/>
                <w:sz w:val="20"/>
                <w:szCs w:val="20"/>
              </w:rPr>
            </w:pPr>
            <w:r>
              <w:rPr>
                <w:bCs/>
                <w:sz w:val="20"/>
                <w:szCs w:val="20"/>
              </w:rPr>
              <w:t>145 055</w:t>
            </w:r>
          </w:p>
        </w:tc>
        <w:tc>
          <w:tcPr>
            <w:tcW w:w="850" w:type="dxa"/>
            <w:noWrap/>
            <w:vAlign w:val="center"/>
          </w:tcPr>
          <w:p w14:paraId="2BF0A3E4" w14:textId="71CEF5FB" w:rsidR="005E1689" w:rsidRPr="00776024" w:rsidRDefault="00CA6188" w:rsidP="003A0406">
            <w:pPr>
              <w:spacing w:before="0" w:after="0" w:line="240" w:lineRule="auto"/>
              <w:jc w:val="center"/>
              <w:rPr>
                <w:bCs/>
                <w:sz w:val="20"/>
                <w:szCs w:val="20"/>
              </w:rPr>
            </w:pPr>
            <w:r>
              <w:rPr>
                <w:bCs/>
                <w:sz w:val="20"/>
                <w:szCs w:val="20"/>
              </w:rPr>
              <w:t>-</w:t>
            </w:r>
          </w:p>
        </w:tc>
        <w:tc>
          <w:tcPr>
            <w:tcW w:w="992" w:type="dxa"/>
            <w:vAlign w:val="center"/>
          </w:tcPr>
          <w:p w14:paraId="49CC3E5D" w14:textId="4EEA9F6B" w:rsidR="005E1689" w:rsidRPr="00517AD1" w:rsidRDefault="00CE2512" w:rsidP="003A0406">
            <w:pPr>
              <w:spacing w:before="0" w:after="0" w:line="240" w:lineRule="auto"/>
              <w:jc w:val="center"/>
              <w:rPr>
                <w:bCs/>
                <w:sz w:val="20"/>
                <w:szCs w:val="20"/>
              </w:rPr>
            </w:pPr>
            <w:r>
              <w:rPr>
                <w:bCs/>
                <w:sz w:val="20"/>
                <w:szCs w:val="20"/>
              </w:rPr>
              <w:t>314 039</w:t>
            </w:r>
          </w:p>
        </w:tc>
      </w:tr>
      <w:tr w:rsidR="00FA3E94" w:rsidRPr="00EA4ED1" w14:paraId="0B3C484D" w14:textId="77777777" w:rsidTr="003A0406">
        <w:trPr>
          <w:trHeight w:val="198"/>
        </w:trPr>
        <w:tc>
          <w:tcPr>
            <w:tcW w:w="3828" w:type="dxa"/>
            <w:gridSpan w:val="3"/>
            <w:noWrap/>
            <w:vAlign w:val="center"/>
          </w:tcPr>
          <w:p w14:paraId="3AFB3D85" w14:textId="77777777" w:rsidR="00FA3E94" w:rsidRPr="00061F06" w:rsidRDefault="00FA3E94" w:rsidP="00FA3E94">
            <w:pPr>
              <w:keepNext/>
              <w:keepLines/>
              <w:spacing w:before="0" w:after="0" w:line="240" w:lineRule="auto"/>
              <w:jc w:val="left"/>
              <w:rPr>
                <w:b/>
                <w:sz w:val="20"/>
                <w:szCs w:val="20"/>
              </w:rPr>
            </w:pPr>
            <w:r w:rsidRPr="00061F06">
              <w:rPr>
                <w:b/>
                <w:sz w:val="20"/>
                <w:szCs w:val="20"/>
              </w:rPr>
              <w:t>Suma</w:t>
            </w:r>
          </w:p>
        </w:tc>
        <w:tc>
          <w:tcPr>
            <w:tcW w:w="708" w:type="dxa"/>
            <w:noWrap/>
            <w:vAlign w:val="center"/>
          </w:tcPr>
          <w:p w14:paraId="5373DBBA" w14:textId="77777777" w:rsidR="00FA3E94" w:rsidRPr="00D01BB6" w:rsidRDefault="00FA3E94" w:rsidP="00FA3E94">
            <w:pPr>
              <w:keepNext/>
              <w:keepLines/>
              <w:spacing w:before="0" w:after="0" w:line="240" w:lineRule="auto"/>
              <w:jc w:val="center"/>
              <w:rPr>
                <w:b/>
                <w:sz w:val="20"/>
                <w:szCs w:val="20"/>
              </w:rPr>
            </w:pPr>
            <w:r w:rsidRPr="007C32D6">
              <w:rPr>
                <w:b/>
                <w:sz w:val="20"/>
                <w:szCs w:val="20"/>
              </w:rPr>
              <w:t>3</w:t>
            </w:r>
            <w:r w:rsidRPr="000F09F3">
              <w:rPr>
                <w:b/>
                <w:sz w:val="20"/>
                <w:szCs w:val="20"/>
              </w:rPr>
              <w:t>046</w:t>
            </w:r>
          </w:p>
        </w:tc>
        <w:tc>
          <w:tcPr>
            <w:tcW w:w="851" w:type="dxa"/>
            <w:vAlign w:val="center"/>
          </w:tcPr>
          <w:p w14:paraId="1EC14231" w14:textId="0C151320" w:rsidR="00FA3E94" w:rsidRPr="0031051B" w:rsidRDefault="00CE2512" w:rsidP="00FA3E94">
            <w:pPr>
              <w:keepNext/>
              <w:keepLines/>
              <w:spacing w:before="0" w:after="0" w:line="240" w:lineRule="auto"/>
              <w:jc w:val="center"/>
              <w:rPr>
                <w:sz w:val="20"/>
                <w:szCs w:val="20"/>
              </w:rPr>
            </w:pPr>
            <w:r>
              <w:rPr>
                <w:b/>
                <w:sz w:val="20"/>
                <w:szCs w:val="20"/>
              </w:rPr>
              <w:t>6 270</w:t>
            </w:r>
          </w:p>
        </w:tc>
        <w:tc>
          <w:tcPr>
            <w:tcW w:w="850" w:type="dxa"/>
            <w:noWrap/>
            <w:vAlign w:val="center"/>
          </w:tcPr>
          <w:p w14:paraId="7715208C" w14:textId="77777777" w:rsidR="00FA3E94" w:rsidRPr="00D01BB6" w:rsidRDefault="00FA3E94" w:rsidP="00FA3E94">
            <w:pPr>
              <w:keepNext/>
              <w:keepLines/>
              <w:spacing w:before="0" w:after="0" w:line="240" w:lineRule="auto"/>
              <w:jc w:val="center"/>
              <w:rPr>
                <w:b/>
                <w:sz w:val="20"/>
                <w:szCs w:val="20"/>
              </w:rPr>
            </w:pPr>
            <w:r w:rsidRPr="000F09F3">
              <w:rPr>
                <w:b/>
                <w:sz w:val="20"/>
                <w:szCs w:val="20"/>
              </w:rPr>
              <w:t>2 826 876</w:t>
            </w:r>
          </w:p>
        </w:tc>
        <w:tc>
          <w:tcPr>
            <w:tcW w:w="993" w:type="dxa"/>
            <w:vAlign w:val="center"/>
          </w:tcPr>
          <w:p w14:paraId="008E9765" w14:textId="32CA39E3" w:rsidR="00FA3E94" w:rsidRPr="000F09F3" w:rsidRDefault="00CE2512" w:rsidP="00FA3E94">
            <w:pPr>
              <w:keepNext/>
              <w:keepLines/>
              <w:spacing w:before="0" w:after="0" w:line="240" w:lineRule="auto"/>
              <w:jc w:val="center"/>
              <w:rPr>
                <w:b/>
                <w:sz w:val="20"/>
                <w:szCs w:val="20"/>
              </w:rPr>
            </w:pPr>
            <w:r>
              <w:rPr>
                <w:b/>
                <w:sz w:val="20"/>
                <w:szCs w:val="20"/>
              </w:rPr>
              <w:t>200 384</w:t>
            </w:r>
          </w:p>
        </w:tc>
        <w:tc>
          <w:tcPr>
            <w:tcW w:w="850" w:type="dxa"/>
            <w:noWrap/>
            <w:vAlign w:val="center"/>
          </w:tcPr>
          <w:p w14:paraId="7952ACF8" w14:textId="77777777" w:rsidR="00FA3E94" w:rsidRPr="0031051B" w:rsidRDefault="00FA3E94" w:rsidP="00FA3E94">
            <w:pPr>
              <w:keepNext/>
              <w:keepLines/>
              <w:spacing w:before="0" w:after="0" w:line="240" w:lineRule="auto"/>
              <w:jc w:val="center"/>
              <w:rPr>
                <w:sz w:val="20"/>
                <w:szCs w:val="20"/>
              </w:rPr>
            </w:pPr>
            <w:r w:rsidRPr="00EA4ED1">
              <w:rPr>
                <w:b/>
                <w:sz w:val="20"/>
                <w:szCs w:val="20"/>
              </w:rPr>
              <w:t>2 253 456</w:t>
            </w:r>
          </w:p>
        </w:tc>
        <w:tc>
          <w:tcPr>
            <w:tcW w:w="992" w:type="dxa"/>
            <w:vAlign w:val="center"/>
          </w:tcPr>
          <w:p w14:paraId="73C29789" w14:textId="45C4529F" w:rsidR="00FA3E94" w:rsidRPr="00EA4ED1" w:rsidRDefault="00CE2512" w:rsidP="00FA3E94">
            <w:pPr>
              <w:keepNext/>
              <w:keepLines/>
              <w:spacing w:before="0" w:after="0" w:line="240" w:lineRule="auto"/>
              <w:jc w:val="center"/>
              <w:rPr>
                <w:b/>
                <w:sz w:val="20"/>
                <w:szCs w:val="20"/>
              </w:rPr>
            </w:pPr>
            <w:r>
              <w:rPr>
                <w:b/>
                <w:sz w:val="20"/>
                <w:szCs w:val="20"/>
              </w:rPr>
              <w:t>314 039</w:t>
            </w:r>
          </w:p>
        </w:tc>
      </w:tr>
    </w:tbl>
    <w:p w14:paraId="155CB8AC" w14:textId="563DADA6" w:rsidR="00BA7C03" w:rsidRPr="008E4FE9" w:rsidRDefault="00BA7C03" w:rsidP="00FA3E94">
      <w:pPr>
        <w:keepNext/>
        <w:keepLines/>
        <w:spacing w:after="0"/>
        <w:rPr>
          <w:sz w:val="18"/>
        </w:rPr>
      </w:pPr>
      <w:r w:rsidRPr="008E4FE9">
        <w:rPr>
          <w:sz w:val="18"/>
        </w:rPr>
        <w:t xml:space="preserve">* Dane nie obejmują umów podpisanych przez </w:t>
      </w:r>
      <w:proofErr w:type="spellStart"/>
      <w:r w:rsidRPr="008E4FE9">
        <w:rPr>
          <w:sz w:val="18"/>
        </w:rPr>
        <w:t>wfośigw</w:t>
      </w:r>
      <w:proofErr w:type="spellEnd"/>
    </w:p>
    <w:p w14:paraId="1A8F6918" w14:textId="3085FCE3" w:rsidR="00F03BCF" w:rsidRPr="00AF2A61" w:rsidRDefault="00BA7C03" w:rsidP="00FA3E94">
      <w:pPr>
        <w:keepNext/>
        <w:keepLines/>
        <w:spacing w:before="0"/>
        <w:rPr>
          <w:sz w:val="18"/>
        </w:rPr>
      </w:pPr>
      <w:r w:rsidRPr="008E4FE9">
        <w:rPr>
          <w:sz w:val="18"/>
        </w:rPr>
        <w:t>Źródło: Opracowano na podstawie danych z NFOŚiGW</w:t>
      </w:r>
    </w:p>
    <w:p w14:paraId="20DB99B8" w14:textId="77777777" w:rsidR="004866A0" w:rsidRDefault="004866A0" w:rsidP="00B26D74">
      <w:pPr>
        <w:keepNext/>
        <w:numPr>
          <w:ilvl w:val="0"/>
          <w:numId w:val="3"/>
        </w:numPr>
        <w:spacing w:before="240" w:line="240" w:lineRule="auto"/>
        <w:rPr>
          <w:b/>
          <w:bCs/>
        </w:rPr>
      </w:pPr>
      <w:r w:rsidRPr="007E18B7">
        <w:rPr>
          <w:b/>
          <w:bCs/>
        </w:rPr>
        <w:t>Transport szynowy</w:t>
      </w:r>
    </w:p>
    <w:p w14:paraId="7F8CFAA6" w14:textId="30523909" w:rsidR="009A144F" w:rsidRPr="009A144F" w:rsidRDefault="009A144F" w:rsidP="00AF6C23">
      <w:pPr>
        <w:spacing w:before="240"/>
        <w:rPr>
          <w:bCs/>
        </w:rPr>
      </w:pPr>
      <w:r w:rsidRPr="009A144F">
        <w:rPr>
          <w:bCs/>
        </w:rPr>
        <w:t>Kluczowym dokumentem w obszarze transportu kolejowego pozostaje uchwalony w 2020 r. tzw. Plan transportowy</w:t>
      </w:r>
      <w:r w:rsidRPr="005D3D18">
        <w:rPr>
          <w:rStyle w:val="Odwoanieprzypisudolnego"/>
          <w:bCs/>
        </w:rPr>
        <w:footnoteReference w:id="36"/>
      </w:r>
      <w:r w:rsidRPr="009A144F">
        <w:rPr>
          <w:vertAlign w:val="superscript"/>
        </w:rPr>
        <w:t>)</w:t>
      </w:r>
      <w:r w:rsidRPr="009A144F">
        <w:rPr>
          <w:bCs/>
        </w:rPr>
        <w:t xml:space="preserve">, będący instrumentem wspierającym efektywne zarządzanie rynkiem i jakością kolejowych przewozów pasażerskich, których organizatorem jest minister właściwy do spraw transportu. </w:t>
      </w:r>
      <w:r w:rsidRPr="009A144F">
        <w:rPr>
          <w:rFonts w:cstheme="minorHAnsi"/>
        </w:rPr>
        <w:t>Plan transportowy m.in. w oparciu o prognozy rozwoju popytu i założenia dotyczące finansowania określa w szczególności:</w:t>
      </w:r>
      <w:r w:rsidRPr="009A144F">
        <w:rPr>
          <w:bCs/>
        </w:rPr>
        <w:t xml:space="preserve"> planowaną sieć połączeń międzywojewódzkich i międzynarodowych oraz sieci punktów do postojów handlowych pociągów dalekobieżnych (tj.</w:t>
      </w:r>
      <w:r w:rsidR="00280041">
        <w:rPr>
          <w:bCs/>
        </w:rPr>
        <w:t> </w:t>
      </w:r>
      <w:r w:rsidRPr="009A144F">
        <w:rPr>
          <w:bCs/>
        </w:rPr>
        <w:t xml:space="preserve">pospiesznych i ekspresowych). Wskazuje także prognozowany </w:t>
      </w:r>
      <w:r w:rsidR="004C31C2">
        <w:rPr>
          <w:bCs/>
        </w:rPr>
        <w:t>poziom pracy eksploatacyjnej</w:t>
      </w:r>
      <w:r w:rsidR="00280041">
        <w:rPr>
          <w:bCs/>
        </w:rPr>
        <w:t xml:space="preserve"> </w:t>
      </w:r>
      <w:r w:rsidR="004C31C2">
        <w:rPr>
          <w:bCs/>
        </w:rPr>
        <w:t>oraz</w:t>
      </w:r>
      <w:r w:rsidRPr="009A144F">
        <w:rPr>
          <w:bCs/>
        </w:rPr>
        <w:t xml:space="preserve"> zasady kształtowania rozkładu jazdy i inne istotne elementy systemu </w:t>
      </w:r>
      <w:r w:rsidR="00AF2A61">
        <w:rPr>
          <w:bCs/>
        </w:rPr>
        <w:t>–</w:t>
      </w:r>
      <w:r w:rsidRPr="009A144F">
        <w:rPr>
          <w:bCs/>
        </w:rPr>
        <w:t xml:space="preserve"> w</w:t>
      </w:r>
      <w:r w:rsidR="00AF2A61">
        <w:rPr>
          <w:bCs/>
        </w:rPr>
        <w:t xml:space="preserve"> </w:t>
      </w:r>
      <w:r w:rsidRPr="009A144F">
        <w:rPr>
          <w:bCs/>
        </w:rPr>
        <w:t xml:space="preserve">tym wykaz pożądanych </w:t>
      </w:r>
      <w:proofErr w:type="spellStart"/>
      <w:r w:rsidRPr="009A144F">
        <w:rPr>
          <w:bCs/>
        </w:rPr>
        <w:t>skomunikowań</w:t>
      </w:r>
      <w:proofErr w:type="spellEnd"/>
      <w:r w:rsidRPr="009A144F">
        <w:rPr>
          <w:bCs/>
        </w:rPr>
        <w:t xml:space="preserve"> wewnątrzgałęziowych pociągów regionalnych z pociągami dalekobieżnymi. </w:t>
      </w:r>
    </w:p>
    <w:p w14:paraId="067BCA98" w14:textId="261CCC3F" w:rsidR="004866A0" w:rsidRDefault="004866A0" w:rsidP="004866A0">
      <w:pPr>
        <w:rPr>
          <w:rFonts w:cstheme="minorHAnsi"/>
        </w:rPr>
      </w:pPr>
      <w:r>
        <w:rPr>
          <w:bCs/>
        </w:rPr>
        <w:t>Obserwowany jest</w:t>
      </w:r>
      <w:r w:rsidRPr="002C2032">
        <w:rPr>
          <w:bCs/>
        </w:rPr>
        <w:t xml:space="preserve"> trend wzrostowy korzystania z transportu kolejowego, w tym dalekobieżnego. Przewoźnik PKP Intercity S.A, wykonujący przewozy na zlecenie ministra właściwego ds. t</w:t>
      </w:r>
      <w:r>
        <w:rPr>
          <w:bCs/>
        </w:rPr>
        <w:t>ransportu, przewiózł w 2025 r. ponad 89,2</w:t>
      </w:r>
      <w:r w:rsidRPr="002C2032">
        <w:rPr>
          <w:bCs/>
        </w:rPr>
        <w:t xml:space="preserve"> </w:t>
      </w:r>
      <w:r>
        <w:rPr>
          <w:bCs/>
        </w:rPr>
        <w:t>mln</w:t>
      </w:r>
      <w:r w:rsidRPr="002C2032">
        <w:rPr>
          <w:bCs/>
        </w:rPr>
        <w:t xml:space="preserve"> pasażerów. </w:t>
      </w:r>
      <w:r w:rsidRPr="005375C3">
        <w:rPr>
          <w:rFonts w:cstheme="minorHAnsi"/>
        </w:rPr>
        <w:t>To</w:t>
      </w:r>
      <w:r w:rsidRPr="00CC5BA2">
        <w:rPr>
          <w:rFonts w:cstheme="minorHAnsi"/>
        </w:rPr>
        <w:t xml:space="preserve"> wynik o 13% lepszy niż w 2024 </w:t>
      </w:r>
      <w:r w:rsidR="00454023">
        <w:rPr>
          <w:rFonts w:cstheme="minorHAnsi"/>
        </w:rPr>
        <w:t xml:space="preserve">r. </w:t>
      </w:r>
      <w:r w:rsidRPr="00CC5BA2">
        <w:rPr>
          <w:rFonts w:cstheme="minorHAnsi"/>
        </w:rPr>
        <w:t>i aż o 31% wyższy niż dwa lata wcześniej</w:t>
      </w:r>
      <w:r>
        <w:rPr>
          <w:rFonts w:cstheme="minorHAnsi"/>
        </w:rPr>
        <w:t xml:space="preserve">. </w:t>
      </w:r>
      <w:r w:rsidRPr="00FD6E64">
        <w:rPr>
          <w:rFonts w:cstheme="minorHAnsi"/>
        </w:rPr>
        <w:t>Należy założyć, że atrakcyjność oferty kolejowej będzie rosła wraz z inwestycjami w nowoczesny tabor.</w:t>
      </w:r>
    </w:p>
    <w:p w14:paraId="5617E05D" w14:textId="3CED9B31" w:rsidR="004866A0" w:rsidRPr="00FD6E64" w:rsidRDefault="004866A0" w:rsidP="004866A0">
      <w:pPr>
        <w:rPr>
          <w:rFonts w:cstheme="minorHAnsi"/>
        </w:rPr>
      </w:pPr>
      <w:r w:rsidRPr="00FD6E64">
        <w:rPr>
          <w:rFonts w:cstheme="minorHAnsi"/>
        </w:rPr>
        <w:t xml:space="preserve">Obecnie w </w:t>
      </w:r>
      <w:r>
        <w:rPr>
          <w:rFonts w:cstheme="minorHAnsi"/>
        </w:rPr>
        <w:t>MI</w:t>
      </w:r>
      <w:r w:rsidRPr="00FD6E64">
        <w:rPr>
          <w:rFonts w:cstheme="minorHAnsi"/>
        </w:rPr>
        <w:t xml:space="preserve"> prowadzone </w:t>
      </w:r>
      <w:r>
        <w:rPr>
          <w:rFonts w:cstheme="minorHAnsi"/>
        </w:rPr>
        <w:t>i</w:t>
      </w:r>
      <w:r w:rsidRPr="00FD6E64">
        <w:rPr>
          <w:rFonts w:cstheme="minorHAnsi"/>
        </w:rPr>
        <w:t xml:space="preserve"> monitorowane są programy wieloletnie związane z realizacją inwestycji kolejowych, umożliwiające rozwój infrastruktury ko</w:t>
      </w:r>
      <w:r w:rsidR="004656D0">
        <w:rPr>
          <w:rFonts w:cstheme="minorHAnsi"/>
        </w:rPr>
        <w:t>lejowej na terenie całej Polski. P</w:t>
      </w:r>
      <w:r w:rsidRPr="00FD6E64">
        <w:rPr>
          <w:rFonts w:cstheme="minorHAnsi"/>
        </w:rPr>
        <w:t>odejmowane są również działania na rzecz przeciwdziałania wykluczeniu komunikacyjnemu poszczególnych regionów, które utraciły dostęp do transportu kolejowego. Inwestycje te prowadzone są w ramach kilku programów rządowych, tj.:</w:t>
      </w:r>
    </w:p>
    <w:p w14:paraId="6D0743FF" w14:textId="77777777" w:rsidR="004866A0" w:rsidRPr="0062075C" w:rsidRDefault="004866A0" w:rsidP="00B26D74">
      <w:pPr>
        <w:pStyle w:val="Akapitzlist"/>
        <w:numPr>
          <w:ilvl w:val="0"/>
          <w:numId w:val="12"/>
        </w:numPr>
        <w:spacing w:before="0"/>
      </w:pPr>
      <w:r w:rsidRPr="0062075C">
        <w:t>Krajowego Programu Kolejowego do 2030 roku (z perspektywą do roku 2032) (dalej KPK),</w:t>
      </w:r>
    </w:p>
    <w:p w14:paraId="4AC88346" w14:textId="270F518E" w:rsidR="004866A0" w:rsidRPr="001F524E" w:rsidRDefault="004866A0" w:rsidP="00B26D74">
      <w:pPr>
        <w:pStyle w:val="Akapitzlist"/>
        <w:numPr>
          <w:ilvl w:val="0"/>
          <w:numId w:val="12"/>
        </w:numPr>
        <w:spacing w:before="0"/>
      </w:pPr>
      <w:r w:rsidRPr="001F524E">
        <w:t>Programu Uzupełniania Lokalnej i Regionalnej Infrastruktury Kolejowej – Kolej + do 20</w:t>
      </w:r>
      <w:r>
        <w:t>32</w:t>
      </w:r>
      <w:r w:rsidRPr="001F524E">
        <w:t xml:space="preserve"> roku,</w:t>
      </w:r>
    </w:p>
    <w:p w14:paraId="0960F52A" w14:textId="11B86B36" w:rsidR="004866A0" w:rsidRPr="001F524E" w:rsidRDefault="004866A0" w:rsidP="00B26D74">
      <w:pPr>
        <w:pStyle w:val="Akapitzlist"/>
        <w:numPr>
          <w:ilvl w:val="0"/>
          <w:numId w:val="12"/>
        </w:numPr>
        <w:spacing w:before="0"/>
      </w:pPr>
      <w:r w:rsidRPr="001F524E">
        <w:t>Rządowego programu budowy lub modernizacji przystanków kolejowych na lata 2021</w:t>
      </w:r>
      <w:r>
        <w:sym w:font="Symbol" w:char="F02D"/>
      </w:r>
      <w:r w:rsidRPr="001F524E">
        <w:t>202</w:t>
      </w:r>
      <w:r>
        <w:t>6</w:t>
      </w:r>
      <w:r w:rsidRPr="001F524E">
        <w:t>.</w:t>
      </w:r>
    </w:p>
    <w:p w14:paraId="67AA12D7" w14:textId="77777777" w:rsidR="004866A0" w:rsidRPr="005C4EDC" w:rsidRDefault="004866A0" w:rsidP="004866A0">
      <w:pPr>
        <w:spacing w:line="276" w:lineRule="auto"/>
        <w:rPr>
          <w:bCs/>
        </w:rPr>
      </w:pPr>
      <w:r w:rsidRPr="005C4EDC">
        <w:rPr>
          <w:bCs/>
        </w:rPr>
        <w:t>Projekty dofinansowane w ramach Programu Kolej+ oraz Programu Przystankowego stanowią uzupełnienie inwestycji kolejowych realizowanych i przewidzianych do realizacji w ramach Krajowego Programu Kolejowego.</w:t>
      </w:r>
    </w:p>
    <w:p w14:paraId="36523A22" w14:textId="77777777" w:rsidR="00FA3E94" w:rsidRPr="00BB6CC3" w:rsidRDefault="00FA3E94" w:rsidP="00FA3E94">
      <w:pPr>
        <w:spacing w:after="0" w:line="276" w:lineRule="auto"/>
        <w:rPr>
          <w:rFonts w:eastAsia="Times New Roman" w:cstheme="minorHAnsi"/>
          <w:lang w:eastAsia="pl-PL"/>
        </w:rPr>
      </w:pPr>
      <w:r w:rsidRPr="002F6ADE">
        <w:rPr>
          <w:rFonts w:eastAsia="Times New Roman" w:cstheme="minorHAnsi"/>
          <w:lang w:eastAsia="pl-PL"/>
        </w:rPr>
        <w:t xml:space="preserve">Stosowanie transportu intermodalnego umożliwia przenoszenie przewozów z mniej przyjaznych środowisku środków </w:t>
      </w:r>
      <w:r w:rsidRPr="00FB4ADC">
        <w:rPr>
          <w:rFonts w:eastAsia="Times New Roman" w:cstheme="minorHAnsi"/>
          <w:lang w:eastAsia="pl-PL"/>
        </w:rPr>
        <w:t xml:space="preserve">transportu na kolej. </w:t>
      </w:r>
      <w:r w:rsidRPr="00FB4ADC">
        <w:rPr>
          <w:rFonts w:eastAsia="Times New Roman" w:cstheme="minorHAnsi"/>
          <w:bCs/>
          <w:iCs/>
          <w:lang w:eastAsia="pl-PL"/>
        </w:rPr>
        <w:t>Dane za 2025 r.</w:t>
      </w:r>
      <w:r w:rsidRPr="00FB4ADC">
        <w:rPr>
          <w:rFonts w:eastAsia="Times New Roman" w:cstheme="minorHAnsi"/>
          <w:bCs/>
          <w:lang w:eastAsia="pl-PL"/>
        </w:rPr>
        <w:t xml:space="preserve"> wskazują</w:t>
      </w:r>
      <w:r w:rsidRPr="00FB4ADC">
        <w:rPr>
          <w:rFonts w:eastAsia="Times New Roman" w:cstheme="minorHAnsi"/>
          <w:lang w:eastAsia="pl-PL"/>
        </w:rPr>
        <w:t xml:space="preserve">, że w porównaniu z tym samym </w:t>
      </w:r>
      <w:r w:rsidRPr="00FB4ADC">
        <w:rPr>
          <w:rFonts w:eastAsia="Times New Roman" w:cstheme="minorHAnsi"/>
          <w:lang w:eastAsia="pl-PL"/>
        </w:rPr>
        <w:lastRenderedPageBreak/>
        <w:t xml:space="preserve">okresem w ubiegłym roku mamy do czynienia ze wzrostem wszystkich podstawowych parametrów charakteryzujących ten segment rynku. Świadczą o tym </w:t>
      </w:r>
      <w:r w:rsidRPr="00BB6CC3">
        <w:rPr>
          <w:rFonts w:eastAsia="Times New Roman" w:cstheme="minorHAnsi"/>
          <w:lang w:eastAsia="pl-PL"/>
        </w:rPr>
        <w:t>następujące dane:</w:t>
      </w:r>
    </w:p>
    <w:p w14:paraId="0B8CF92E" w14:textId="77777777" w:rsidR="00FA3E94" w:rsidRPr="00BB6CC3" w:rsidRDefault="00FA3E94" w:rsidP="00FA3E94">
      <w:pPr>
        <w:pStyle w:val="Akapitzlist"/>
        <w:numPr>
          <w:ilvl w:val="0"/>
          <w:numId w:val="13"/>
        </w:numPr>
        <w:spacing w:after="0" w:line="276" w:lineRule="auto"/>
        <w:rPr>
          <w:rFonts w:eastAsia="Times New Roman" w:cstheme="minorHAnsi"/>
          <w:lang w:eastAsia="pl-PL"/>
        </w:rPr>
      </w:pPr>
      <w:r w:rsidRPr="00BB6CC3">
        <w:rPr>
          <w:rFonts w:eastAsia="Times New Roman" w:cstheme="minorHAnsi"/>
          <w:lang w:eastAsia="pl-PL"/>
        </w:rPr>
        <w:t>masa towarów w kolejowych przewozach intermodalnych osiągnęła 28,4 mln ton (wzrost o 2,6% do wielkości osiągniętej w 2024 r.),</w:t>
      </w:r>
    </w:p>
    <w:p w14:paraId="3A40107C" w14:textId="77777777" w:rsidR="00FA3E94" w:rsidRPr="00BB6CC3" w:rsidRDefault="00FA3E94" w:rsidP="00FA3E94">
      <w:pPr>
        <w:pStyle w:val="Akapitzlist"/>
        <w:numPr>
          <w:ilvl w:val="0"/>
          <w:numId w:val="13"/>
        </w:numPr>
        <w:spacing w:after="0" w:line="276" w:lineRule="auto"/>
        <w:rPr>
          <w:rFonts w:eastAsia="Times New Roman" w:cstheme="minorHAnsi"/>
          <w:lang w:eastAsia="pl-PL"/>
        </w:rPr>
      </w:pPr>
      <w:r w:rsidRPr="00BB6CC3">
        <w:rPr>
          <w:rFonts w:eastAsia="Times New Roman" w:cstheme="minorHAnsi"/>
          <w:lang w:eastAsia="pl-PL"/>
        </w:rPr>
        <w:t>praca przewozowa w kolejowych przewozach intermodalnych wyniosła 9,61 mld tono-km (wzrost o 2,8% do wielkości osiągniętej w 2024 r.),</w:t>
      </w:r>
    </w:p>
    <w:p w14:paraId="46C5366B" w14:textId="77777777" w:rsidR="00FA3E94" w:rsidRPr="00BB6CC3" w:rsidRDefault="00FA3E94" w:rsidP="00FA3E94">
      <w:pPr>
        <w:pStyle w:val="Akapitzlist"/>
        <w:numPr>
          <w:ilvl w:val="0"/>
          <w:numId w:val="13"/>
        </w:numPr>
        <w:spacing w:after="0" w:line="276" w:lineRule="auto"/>
        <w:rPr>
          <w:rFonts w:eastAsia="Times New Roman" w:cstheme="minorHAnsi"/>
          <w:lang w:eastAsia="pl-PL"/>
        </w:rPr>
      </w:pPr>
      <w:r w:rsidRPr="00BB6CC3">
        <w:rPr>
          <w:rFonts w:eastAsia="Times New Roman" w:cstheme="minorHAnsi"/>
          <w:lang w:eastAsia="pl-PL"/>
        </w:rPr>
        <w:t>w kolejowych przewozach intermodalnych przetransportowano 1,83 mln sztuk jednostek (o 4,9% więcej niż w 2024 r.),</w:t>
      </w:r>
    </w:p>
    <w:p w14:paraId="16C58AC1" w14:textId="77777777" w:rsidR="00FA3E94" w:rsidRPr="00BB6CC3" w:rsidRDefault="00FA3E94" w:rsidP="00FA3E94">
      <w:pPr>
        <w:pStyle w:val="Akapitzlist"/>
        <w:numPr>
          <w:ilvl w:val="0"/>
          <w:numId w:val="13"/>
        </w:numPr>
        <w:spacing w:after="0" w:line="276" w:lineRule="auto"/>
        <w:rPr>
          <w:rFonts w:eastAsia="Times New Roman" w:cstheme="minorHAnsi"/>
          <w:lang w:eastAsia="pl-PL"/>
        </w:rPr>
      </w:pPr>
      <w:r w:rsidRPr="00BB6CC3">
        <w:rPr>
          <w:rFonts w:eastAsia="Times New Roman" w:cstheme="minorHAnsi"/>
          <w:lang w:eastAsia="pl-PL"/>
        </w:rPr>
        <w:t>udział masy przewiezionej w ramach transportu intermodalnego w masie ładunków ogółem osiągnął 12,8 %,</w:t>
      </w:r>
    </w:p>
    <w:p w14:paraId="3368C676" w14:textId="77777777" w:rsidR="00FA3E94" w:rsidRPr="00BB6CC3" w:rsidRDefault="00FA3E94" w:rsidP="00FA3E94">
      <w:pPr>
        <w:pStyle w:val="Akapitzlist"/>
        <w:numPr>
          <w:ilvl w:val="0"/>
          <w:numId w:val="13"/>
        </w:numPr>
        <w:spacing w:after="0" w:line="276" w:lineRule="auto"/>
        <w:rPr>
          <w:rFonts w:eastAsia="Times New Roman" w:cstheme="minorHAnsi"/>
          <w:lang w:eastAsia="pl-PL"/>
        </w:rPr>
      </w:pPr>
      <w:r w:rsidRPr="00BB6CC3">
        <w:rPr>
          <w:rFonts w:eastAsia="Times New Roman" w:cstheme="minorHAnsi"/>
          <w:lang w:eastAsia="pl-PL"/>
        </w:rPr>
        <w:t xml:space="preserve">udział pracy przewozowej w transporcie intermodalnym osiągnął </w:t>
      </w:r>
      <w:r w:rsidRPr="00BB6CC3">
        <w:rPr>
          <w:rFonts w:eastAsia="Times New Roman" w:cstheme="minorHAnsi"/>
          <w:iCs/>
          <w:lang w:eastAsia="pl-PL"/>
        </w:rPr>
        <w:t>16,8 %</w:t>
      </w:r>
      <w:r w:rsidRPr="00BB6CC3">
        <w:rPr>
          <w:rFonts w:eastAsia="Times New Roman" w:cstheme="minorHAnsi"/>
          <w:i/>
          <w:lang w:eastAsia="pl-PL"/>
        </w:rPr>
        <w:t>.</w:t>
      </w:r>
      <w:r w:rsidRPr="00BB6CC3">
        <w:rPr>
          <w:rFonts w:eastAsia="Times New Roman" w:cstheme="minorHAnsi"/>
          <w:lang w:eastAsia="pl-PL"/>
        </w:rPr>
        <w:t xml:space="preserve"> </w:t>
      </w:r>
    </w:p>
    <w:p w14:paraId="5592671F" w14:textId="77777777" w:rsidR="00FA3E94" w:rsidRPr="00BB6CC3" w:rsidRDefault="00FA3E94" w:rsidP="00FA3E94">
      <w:pPr>
        <w:spacing w:after="0" w:line="276" w:lineRule="auto"/>
        <w:rPr>
          <w:rFonts w:eastAsia="Times New Roman" w:cstheme="minorHAnsi"/>
          <w:lang w:eastAsia="pl-PL"/>
        </w:rPr>
      </w:pPr>
      <w:r w:rsidRPr="00BB6CC3">
        <w:rPr>
          <w:rFonts w:eastAsia="Times New Roman" w:cstheme="minorHAnsi"/>
          <w:lang w:eastAsia="pl-PL"/>
        </w:rPr>
        <w:t>Dane za lata 2022</w:t>
      </w:r>
      <w:r w:rsidRPr="00BB6CC3">
        <w:sym w:font="Symbol" w:char="F02D"/>
      </w:r>
      <w:r w:rsidRPr="00BB6CC3">
        <w:rPr>
          <w:rFonts w:eastAsia="Times New Roman" w:cstheme="minorHAnsi"/>
          <w:lang w:eastAsia="pl-PL"/>
        </w:rPr>
        <w:t>2025 zestawione w tabeli 9 pokazują, że przewozy intermodalne są wrażliwe na wydarzenia gospodarcze i geopolityczne. Konflikt zbrojny w Ukrainie wpłynął na wyhamowanie wzrostu przewozów intermodalnych. Wymusił też zmiany w łańcuchach dostaw oraz konieczność poszukiwania alternatywnych kanałów dystrybucji.</w:t>
      </w:r>
    </w:p>
    <w:p w14:paraId="2563F502" w14:textId="020796FE" w:rsidR="00BA7C03" w:rsidRDefault="00BA7C03" w:rsidP="001178B8">
      <w:pPr>
        <w:spacing w:line="276" w:lineRule="auto"/>
        <w:rPr>
          <w:rFonts w:eastAsia="Times New Roman" w:cstheme="minorHAnsi"/>
          <w:lang w:eastAsia="pl-PL"/>
        </w:rPr>
      </w:pPr>
      <w:r w:rsidRPr="00B31D8F">
        <w:rPr>
          <w:rFonts w:eastAsia="Times New Roman" w:cstheme="minorHAnsi"/>
          <w:lang w:eastAsia="pl-PL"/>
        </w:rPr>
        <w:t xml:space="preserve">Tabela 9. Przewóz kontenerów transportem kolejowym </w:t>
      </w:r>
      <w:r w:rsidRPr="00AF6C23">
        <w:rPr>
          <w:rFonts w:eastAsia="Times New Roman" w:cstheme="minorHAnsi"/>
          <w:lang w:eastAsia="pl-PL"/>
        </w:rPr>
        <w:t xml:space="preserve">intermodalnym </w:t>
      </w:r>
      <w:r w:rsidR="00AF6C23" w:rsidRPr="00AF6C23">
        <w:rPr>
          <w:rFonts w:eastAsia="Times New Roman" w:cstheme="minorHAnsi"/>
          <w:lang w:eastAsia="pl-PL"/>
        </w:rPr>
        <w:t>w latach</w:t>
      </w:r>
      <w:r w:rsidRPr="00AF6C23">
        <w:rPr>
          <w:rFonts w:eastAsia="Times New Roman" w:cstheme="minorHAnsi"/>
          <w:lang w:eastAsia="pl-PL"/>
        </w:rPr>
        <w:t xml:space="preserve"> 2022</w:t>
      </w:r>
      <w:r w:rsidRPr="00AF6C23">
        <w:sym w:font="Symbol" w:char="F02D"/>
      </w:r>
      <w:r w:rsidRPr="00AF6C23">
        <w:rPr>
          <w:rFonts w:eastAsia="Times New Roman" w:cstheme="minorHAnsi"/>
          <w:lang w:eastAsia="pl-PL"/>
        </w:rPr>
        <w:t>202</w:t>
      </w:r>
      <w:r w:rsidR="00FA3E94">
        <w:rPr>
          <w:rFonts w:eastAsia="Times New Roman" w:cstheme="minorHAnsi"/>
          <w:lang w:eastAsia="pl-PL"/>
        </w:rPr>
        <w:t>5</w:t>
      </w:r>
      <w:r w:rsidR="001178B8">
        <w:rPr>
          <w:rFonts w:eastAsia="Times New Roman" w:cstheme="minorHAnsi"/>
          <w:lang w:eastAsia="pl-PL"/>
        </w:rPr>
        <w:t xml:space="preserve"> </w:t>
      </w:r>
      <w:r w:rsidR="001178B8">
        <w:rPr>
          <w:rFonts w:eastAsia="Times New Roman" w:cstheme="minorHAnsi"/>
          <w:lang w:eastAsia="pl-PL"/>
        </w:rPr>
        <w:br/>
        <w:t>w Polsce</w:t>
      </w:r>
    </w:p>
    <w:tbl>
      <w:tblPr>
        <w:tblStyle w:val="Tabela-Siatka"/>
        <w:tblW w:w="9067" w:type="dxa"/>
        <w:tblLayout w:type="fixed"/>
        <w:tblLook w:val="04A0" w:firstRow="1" w:lastRow="0" w:firstColumn="1" w:lastColumn="0" w:noHBand="0" w:noVBand="1"/>
      </w:tblPr>
      <w:tblGrid>
        <w:gridCol w:w="3397"/>
        <w:gridCol w:w="1418"/>
        <w:gridCol w:w="1417"/>
        <w:gridCol w:w="1418"/>
        <w:gridCol w:w="1417"/>
      </w:tblGrid>
      <w:tr w:rsidR="00FA3E94" w:rsidRPr="002F6ADE" w14:paraId="4F99FE16" w14:textId="77777777" w:rsidTr="00FA3E94">
        <w:trPr>
          <w:trHeight w:val="198"/>
          <w:tblHeader/>
        </w:trPr>
        <w:tc>
          <w:tcPr>
            <w:tcW w:w="3397" w:type="dxa"/>
            <w:shd w:val="clear" w:color="auto" w:fill="EDEDED" w:themeFill="accent3" w:themeFillTint="33"/>
            <w:vAlign w:val="center"/>
          </w:tcPr>
          <w:p w14:paraId="6D9EA80B" w14:textId="77777777" w:rsidR="00FA3E94" w:rsidRPr="00FA3E94" w:rsidRDefault="00FA3E94" w:rsidP="00FA3E94">
            <w:pPr>
              <w:spacing w:before="0" w:after="0"/>
              <w:jc w:val="left"/>
              <w:rPr>
                <w:b/>
                <w:sz w:val="20"/>
              </w:rPr>
            </w:pPr>
            <w:r w:rsidRPr="00FA3E94">
              <w:rPr>
                <w:b/>
                <w:sz w:val="20"/>
              </w:rPr>
              <w:t xml:space="preserve">Przewóz kontenerów transportem kolejowym intermodalnym </w:t>
            </w:r>
          </w:p>
        </w:tc>
        <w:tc>
          <w:tcPr>
            <w:tcW w:w="1418" w:type="dxa"/>
            <w:shd w:val="clear" w:color="auto" w:fill="EDEDED" w:themeFill="accent3" w:themeFillTint="33"/>
          </w:tcPr>
          <w:p w14:paraId="7AA19565" w14:textId="77777777" w:rsidR="00FA3E94" w:rsidRPr="00FA3E94" w:rsidRDefault="00FA3E94" w:rsidP="00FA3E94">
            <w:pPr>
              <w:spacing w:before="0" w:after="0"/>
              <w:jc w:val="center"/>
              <w:rPr>
                <w:b/>
                <w:sz w:val="20"/>
              </w:rPr>
            </w:pPr>
            <w:r w:rsidRPr="00FA3E94">
              <w:rPr>
                <w:b/>
                <w:sz w:val="20"/>
              </w:rPr>
              <w:t>2022</w:t>
            </w:r>
          </w:p>
        </w:tc>
        <w:tc>
          <w:tcPr>
            <w:tcW w:w="1417" w:type="dxa"/>
            <w:shd w:val="clear" w:color="auto" w:fill="EDEDED" w:themeFill="accent3" w:themeFillTint="33"/>
          </w:tcPr>
          <w:p w14:paraId="23ED3702" w14:textId="77777777" w:rsidR="00FA3E94" w:rsidRPr="00FA3E94" w:rsidRDefault="00FA3E94" w:rsidP="00FA3E94">
            <w:pPr>
              <w:spacing w:before="0" w:after="0"/>
              <w:jc w:val="center"/>
              <w:rPr>
                <w:b/>
                <w:sz w:val="20"/>
              </w:rPr>
            </w:pPr>
            <w:r w:rsidRPr="00FA3E94">
              <w:rPr>
                <w:b/>
                <w:sz w:val="20"/>
              </w:rPr>
              <w:t>2023</w:t>
            </w:r>
          </w:p>
        </w:tc>
        <w:tc>
          <w:tcPr>
            <w:tcW w:w="1418" w:type="dxa"/>
            <w:shd w:val="clear" w:color="auto" w:fill="EDEDED" w:themeFill="accent3" w:themeFillTint="33"/>
          </w:tcPr>
          <w:p w14:paraId="5E64102E" w14:textId="77777777" w:rsidR="00FA3E94" w:rsidRPr="00FA3E94" w:rsidRDefault="00FA3E94" w:rsidP="00FA3E94">
            <w:pPr>
              <w:spacing w:before="0" w:after="0"/>
              <w:jc w:val="center"/>
              <w:rPr>
                <w:b/>
                <w:sz w:val="20"/>
              </w:rPr>
            </w:pPr>
            <w:r w:rsidRPr="00FA3E94">
              <w:rPr>
                <w:b/>
                <w:sz w:val="20"/>
              </w:rPr>
              <w:t>2024</w:t>
            </w:r>
          </w:p>
        </w:tc>
        <w:tc>
          <w:tcPr>
            <w:tcW w:w="1417" w:type="dxa"/>
            <w:shd w:val="clear" w:color="auto" w:fill="EDEDED" w:themeFill="accent3" w:themeFillTint="33"/>
          </w:tcPr>
          <w:p w14:paraId="3FCDA75A" w14:textId="77777777" w:rsidR="00FA3E94" w:rsidRPr="00FA3E94" w:rsidRDefault="00FA3E94" w:rsidP="00FA3E94">
            <w:pPr>
              <w:spacing w:before="0" w:after="0"/>
              <w:jc w:val="center"/>
              <w:rPr>
                <w:b/>
                <w:sz w:val="20"/>
              </w:rPr>
            </w:pPr>
            <w:r w:rsidRPr="00FA3E94">
              <w:rPr>
                <w:b/>
                <w:sz w:val="20"/>
              </w:rPr>
              <w:t>2025</w:t>
            </w:r>
          </w:p>
        </w:tc>
      </w:tr>
      <w:tr w:rsidR="00FA3E94" w:rsidRPr="002F6ADE" w14:paraId="6D8EF784" w14:textId="77777777" w:rsidTr="00FA3E94">
        <w:trPr>
          <w:trHeight w:val="198"/>
        </w:trPr>
        <w:tc>
          <w:tcPr>
            <w:tcW w:w="3397" w:type="dxa"/>
            <w:vAlign w:val="center"/>
          </w:tcPr>
          <w:p w14:paraId="61B57C63" w14:textId="77777777" w:rsidR="00FA3E94" w:rsidRPr="00FA3E94" w:rsidRDefault="00FA3E94" w:rsidP="00FA3E94">
            <w:pPr>
              <w:spacing w:before="0" w:after="0"/>
              <w:jc w:val="left"/>
              <w:rPr>
                <w:b/>
                <w:sz w:val="20"/>
              </w:rPr>
            </w:pPr>
            <w:r w:rsidRPr="00FA3E94">
              <w:rPr>
                <w:b/>
                <w:sz w:val="20"/>
              </w:rPr>
              <w:t>W tys. ton.</w:t>
            </w:r>
          </w:p>
        </w:tc>
        <w:tc>
          <w:tcPr>
            <w:tcW w:w="1418" w:type="dxa"/>
            <w:vAlign w:val="center"/>
          </w:tcPr>
          <w:p w14:paraId="0A71DF79" w14:textId="77777777" w:rsidR="00FA3E94" w:rsidRPr="00534582" w:rsidRDefault="00FA3E94" w:rsidP="00FA3E94">
            <w:pPr>
              <w:spacing w:before="0" w:after="0"/>
              <w:jc w:val="right"/>
              <w:rPr>
                <w:sz w:val="20"/>
              </w:rPr>
            </w:pPr>
            <w:r w:rsidRPr="00534582">
              <w:rPr>
                <w:sz w:val="20"/>
              </w:rPr>
              <w:t>26 158</w:t>
            </w:r>
          </w:p>
        </w:tc>
        <w:tc>
          <w:tcPr>
            <w:tcW w:w="1417" w:type="dxa"/>
            <w:vAlign w:val="center"/>
          </w:tcPr>
          <w:p w14:paraId="4D96E1F3" w14:textId="77777777" w:rsidR="00FA3E94" w:rsidRPr="00534582" w:rsidRDefault="00FA3E94" w:rsidP="00FA3E94">
            <w:pPr>
              <w:spacing w:before="0" w:after="0"/>
              <w:jc w:val="right"/>
              <w:rPr>
                <w:sz w:val="20"/>
              </w:rPr>
            </w:pPr>
            <w:r w:rsidRPr="00534582">
              <w:rPr>
                <w:sz w:val="20"/>
              </w:rPr>
              <w:t>24 538</w:t>
            </w:r>
          </w:p>
        </w:tc>
        <w:tc>
          <w:tcPr>
            <w:tcW w:w="1418" w:type="dxa"/>
            <w:vAlign w:val="center"/>
          </w:tcPr>
          <w:p w14:paraId="3066FB93" w14:textId="77777777" w:rsidR="00FA3E94" w:rsidRPr="00534582" w:rsidRDefault="00FA3E94" w:rsidP="00FA3E94">
            <w:pPr>
              <w:spacing w:before="0" w:after="0"/>
              <w:jc w:val="right"/>
              <w:rPr>
                <w:sz w:val="20"/>
              </w:rPr>
            </w:pPr>
            <w:r w:rsidRPr="00534582">
              <w:rPr>
                <w:sz w:val="20"/>
              </w:rPr>
              <w:t>27 644</w:t>
            </w:r>
          </w:p>
        </w:tc>
        <w:tc>
          <w:tcPr>
            <w:tcW w:w="1417" w:type="dxa"/>
          </w:tcPr>
          <w:p w14:paraId="79CDF723" w14:textId="77777777" w:rsidR="00FA3E94" w:rsidRPr="00534582" w:rsidRDefault="00FA3E94" w:rsidP="00FA3E94">
            <w:pPr>
              <w:spacing w:before="0" w:after="0"/>
              <w:jc w:val="right"/>
              <w:rPr>
                <w:sz w:val="20"/>
              </w:rPr>
            </w:pPr>
            <w:r w:rsidRPr="00534582">
              <w:rPr>
                <w:sz w:val="20"/>
              </w:rPr>
              <w:t>28 376</w:t>
            </w:r>
          </w:p>
        </w:tc>
      </w:tr>
      <w:tr w:rsidR="00FA3E94" w:rsidRPr="002F6ADE" w14:paraId="115E7588" w14:textId="77777777" w:rsidTr="00FA3E94">
        <w:trPr>
          <w:trHeight w:val="198"/>
        </w:trPr>
        <w:tc>
          <w:tcPr>
            <w:tcW w:w="3397" w:type="dxa"/>
            <w:vAlign w:val="center"/>
          </w:tcPr>
          <w:p w14:paraId="20BA8242" w14:textId="77777777" w:rsidR="00FA3E94" w:rsidRPr="00FA3E94" w:rsidRDefault="00FA3E94" w:rsidP="00FA3E94">
            <w:pPr>
              <w:spacing w:before="0" w:after="0"/>
              <w:jc w:val="left"/>
              <w:rPr>
                <w:b/>
                <w:sz w:val="20"/>
              </w:rPr>
            </w:pPr>
            <w:r w:rsidRPr="00FA3E94">
              <w:rPr>
                <w:b/>
                <w:sz w:val="20"/>
              </w:rPr>
              <w:t>W sztukach</w:t>
            </w:r>
          </w:p>
        </w:tc>
        <w:tc>
          <w:tcPr>
            <w:tcW w:w="1418" w:type="dxa"/>
            <w:vAlign w:val="center"/>
          </w:tcPr>
          <w:p w14:paraId="2E23E8D5" w14:textId="77777777" w:rsidR="00FA3E94" w:rsidRPr="00534582" w:rsidRDefault="00FA3E94" w:rsidP="00FA3E94">
            <w:pPr>
              <w:spacing w:before="0" w:after="0"/>
              <w:jc w:val="right"/>
              <w:rPr>
                <w:sz w:val="20"/>
              </w:rPr>
            </w:pPr>
            <w:r w:rsidRPr="00534582">
              <w:rPr>
                <w:sz w:val="20"/>
              </w:rPr>
              <w:t>1 749 729</w:t>
            </w:r>
          </w:p>
        </w:tc>
        <w:tc>
          <w:tcPr>
            <w:tcW w:w="1417" w:type="dxa"/>
            <w:vAlign w:val="center"/>
          </w:tcPr>
          <w:p w14:paraId="32A7F877" w14:textId="77777777" w:rsidR="00FA3E94" w:rsidRPr="00534582" w:rsidRDefault="00FA3E94" w:rsidP="00FA3E94">
            <w:pPr>
              <w:spacing w:before="0" w:after="0"/>
              <w:jc w:val="right"/>
              <w:rPr>
                <w:sz w:val="20"/>
              </w:rPr>
            </w:pPr>
            <w:r w:rsidRPr="00534582">
              <w:rPr>
                <w:sz w:val="20"/>
              </w:rPr>
              <w:t>1 579 851</w:t>
            </w:r>
          </w:p>
        </w:tc>
        <w:tc>
          <w:tcPr>
            <w:tcW w:w="1418" w:type="dxa"/>
            <w:vAlign w:val="center"/>
          </w:tcPr>
          <w:p w14:paraId="70F3B2D6" w14:textId="77777777" w:rsidR="00FA3E94" w:rsidRPr="00534582" w:rsidRDefault="00FA3E94" w:rsidP="00FA3E94">
            <w:pPr>
              <w:spacing w:before="0" w:after="0"/>
              <w:jc w:val="right"/>
              <w:rPr>
                <w:sz w:val="20"/>
              </w:rPr>
            </w:pPr>
            <w:r w:rsidRPr="00534582">
              <w:rPr>
                <w:sz w:val="20"/>
              </w:rPr>
              <w:t>1 741 272</w:t>
            </w:r>
          </w:p>
        </w:tc>
        <w:tc>
          <w:tcPr>
            <w:tcW w:w="1417" w:type="dxa"/>
          </w:tcPr>
          <w:p w14:paraId="5020B221" w14:textId="77777777" w:rsidR="00FA3E94" w:rsidRPr="00534582" w:rsidRDefault="00FA3E94" w:rsidP="00FA3E94">
            <w:pPr>
              <w:spacing w:before="0" w:after="0"/>
              <w:jc w:val="right"/>
              <w:rPr>
                <w:sz w:val="20"/>
              </w:rPr>
            </w:pPr>
            <w:r w:rsidRPr="00534582">
              <w:rPr>
                <w:sz w:val="20"/>
              </w:rPr>
              <w:t>1 826 278</w:t>
            </w:r>
          </w:p>
        </w:tc>
      </w:tr>
      <w:tr w:rsidR="00FA3E94" w:rsidRPr="002F6ADE" w14:paraId="5BE61988" w14:textId="77777777" w:rsidTr="00FA3E94">
        <w:trPr>
          <w:trHeight w:val="198"/>
        </w:trPr>
        <w:tc>
          <w:tcPr>
            <w:tcW w:w="3397" w:type="dxa"/>
            <w:vAlign w:val="center"/>
          </w:tcPr>
          <w:p w14:paraId="6FCF9834" w14:textId="77777777" w:rsidR="00FA3E94" w:rsidRPr="00FA3E94" w:rsidRDefault="00FA3E94" w:rsidP="00FA3E94">
            <w:pPr>
              <w:spacing w:before="0" w:after="0"/>
              <w:jc w:val="left"/>
              <w:rPr>
                <w:b/>
                <w:sz w:val="20"/>
              </w:rPr>
            </w:pPr>
            <w:r w:rsidRPr="00FA3E94">
              <w:rPr>
                <w:b/>
                <w:sz w:val="20"/>
              </w:rPr>
              <w:t>W TEU</w:t>
            </w:r>
          </w:p>
        </w:tc>
        <w:tc>
          <w:tcPr>
            <w:tcW w:w="1418" w:type="dxa"/>
            <w:vAlign w:val="center"/>
          </w:tcPr>
          <w:p w14:paraId="0A0EECC5" w14:textId="77777777" w:rsidR="00FA3E94" w:rsidRPr="00534582" w:rsidRDefault="00FA3E94" w:rsidP="00FA3E94">
            <w:pPr>
              <w:spacing w:before="0" w:after="0"/>
              <w:jc w:val="right"/>
              <w:rPr>
                <w:sz w:val="20"/>
              </w:rPr>
            </w:pPr>
            <w:r w:rsidRPr="00534582">
              <w:rPr>
                <w:sz w:val="20"/>
              </w:rPr>
              <w:t>2 836 328</w:t>
            </w:r>
          </w:p>
        </w:tc>
        <w:tc>
          <w:tcPr>
            <w:tcW w:w="1417" w:type="dxa"/>
            <w:vAlign w:val="center"/>
          </w:tcPr>
          <w:p w14:paraId="799DE800" w14:textId="77777777" w:rsidR="00FA3E94" w:rsidRPr="00534582" w:rsidRDefault="00FA3E94" w:rsidP="00FA3E94">
            <w:pPr>
              <w:spacing w:before="0" w:after="0"/>
              <w:jc w:val="right"/>
              <w:rPr>
                <w:sz w:val="20"/>
              </w:rPr>
            </w:pPr>
            <w:r w:rsidRPr="00534582">
              <w:rPr>
                <w:sz w:val="20"/>
              </w:rPr>
              <w:t>2 434 510</w:t>
            </w:r>
          </w:p>
        </w:tc>
        <w:tc>
          <w:tcPr>
            <w:tcW w:w="1418" w:type="dxa"/>
            <w:vAlign w:val="center"/>
          </w:tcPr>
          <w:p w14:paraId="39DA4F2C" w14:textId="77777777" w:rsidR="00FA3E94" w:rsidRPr="00534582" w:rsidRDefault="00FA3E94" w:rsidP="00FA3E94">
            <w:pPr>
              <w:spacing w:before="0" w:after="0"/>
              <w:jc w:val="right"/>
              <w:rPr>
                <w:sz w:val="20"/>
              </w:rPr>
            </w:pPr>
            <w:r w:rsidRPr="00534582">
              <w:rPr>
                <w:sz w:val="20"/>
              </w:rPr>
              <w:t>2 716 078</w:t>
            </w:r>
          </w:p>
        </w:tc>
        <w:tc>
          <w:tcPr>
            <w:tcW w:w="1417" w:type="dxa"/>
          </w:tcPr>
          <w:p w14:paraId="071C188A" w14:textId="77777777" w:rsidR="00FA3E94" w:rsidRPr="00534582" w:rsidRDefault="00FA3E94" w:rsidP="00FA3E94">
            <w:pPr>
              <w:spacing w:before="0" w:after="0"/>
              <w:jc w:val="right"/>
              <w:rPr>
                <w:sz w:val="20"/>
              </w:rPr>
            </w:pPr>
            <w:r w:rsidRPr="00534582">
              <w:rPr>
                <w:sz w:val="20"/>
              </w:rPr>
              <w:t>2 915 975</w:t>
            </w:r>
          </w:p>
        </w:tc>
      </w:tr>
    </w:tbl>
    <w:p w14:paraId="03C7FA72" w14:textId="77777777" w:rsidR="00FA3E94" w:rsidRPr="00BA7C03" w:rsidRDefault="00FA3E94" w:rsidP="00FA3E94">
      <w:pPr>
        <w:spacing w:after="0" w:line="276" w:lineRule="auto"/>
        <w:rPr>
          <w:rFonts w:eastAsia="Times New Roman" w:cstheme="minorHAnsi"/>
          <w:color w:val="000000" w:themeColor="text1"/>
          <w:sz w:val="18"/>
          <w:lang w:eastAsia="pl-PL"/>
        </w:rPr>
      </w:pPr>
      <w:r w:rsidRPr="00BA7C03">
        <w:rPr>
          <w:rFonts w:eastAsia="Times New Roman" w:cstheme="minorHAnsi"/>
          <w:sz w:val="18"/>
          <w:lang w:eastAsia="pl-PL"/>
        </w:rPr>
        <w:t>Źródło: Opracowano na podstawie danych</w:t>
      </w:r>
      <w:r>
        <w:rPr>
          <w:rFonts w:eastAsia="Times New Roman" w:cstheme="minorHAnsi"/>
          <w:sz w:val="18"/>
          <w:lang w:eastAsia="pl-PL"/>
        </w:rPr>
        <w:t xml:space="preserve"> Urzędu Transportu Kolejowego</w:t>
      </w:r>
      <w:r w:rsidRPr="004C67A0">
        <w:rPr>
          <w:rFonts w:eastAsia="Times New Roman" w:cstheme="minorHAnsi"/>
          <w:sz w:val="18"/>
          <w:lang w:eastAsia="pl-PL"/>
        </w:rPr>
        <w:t>https://dane.utk.gov.pl/sts/transport-intermodalny/dane-eksploatacyjne/23102,Przewozy-intermodalne-w-2025-r.html</w:t>
      </w:r>
    </w:p>
    <w:p w14:paraId="3D6D696F" w14:textId="77777777" w:rsidR="004866A0" w:rsidRDefault="004866A0" w:rsidP="004866A0">
      <w:pPr>
        <w:rPr>
          <w:rFonts w:cstheme="minorHAnsi"/>
        </w:rPr>
      </w:pPr>
      <w:r w:rsidRPr="00AC44FC">
        <w:t>Dane statystyczne dotyczące przewozu osób koleją potwierdzają wzrost w 202</w:t>
      </w:r>
      <w:r>
        <w:t>4</w:t>
      </w:r>
      <w:r w:rsidRPr="00AC44FC">
        <w:t xml:space="preserve"> r. w stosunku do 202</w:t>
      </w:r>
      <w:r>
        <w:t>3 </w:t>
      </w:r>
      <w:r w:rsidRPr="00AC44FC">
        <w:t xml:space="preserve">r. </w:t>
      </w:r>
      <w:r>
        <w:t>Natomiast</w:t>
      </w:r>
      <w:r w:rsidRPr="00AC44FC">
        <w:t xml:space="preserve"> </w:t>
      </w:r>
      <w:r>
        <w:t>w</w:t>
      </w:r>
      <w:r w:rsidRPr="00AC44FC">
        <w:t xml:space="preserve"> </w:t>
      </w:r>
      <w:r w:rsidRPr="00D243EE">
        <w:rPr>
          <w:color w:val="000000" w:themeColor="text1"/>
        </w:rPr>
        <w:t>2024 r. w porównaniu z rokiem poprzednim spadek odnotowano w przewozach ładunków krajowych (o 3,5 %) oraz w przewozach ładunków międzynarodowych (o 1,9 %). W tabeli 10 przedstawiono głów</w:t>
      </w:r>
      <w:r w:rsidRPr="00AC44FC">
        <w:t>ne dane statystyczne dotyczące przewozu osób i towarów koleją w Polsce w latach 202</w:t>
      </w:r>
      <w:r>
        <w:t>3</w:t>
      </w:r>
      <w:r w:rsidRPr="00AC44FC">
        <w:t>–202</w:t>
      </w:r>
      <w:r>
        <w:t>4</w:t>
      </w:r>
      <w:r w:rsidRPr="00AC44FC">
        <w:t>.</w:t>
      </w:r>
      <w:r w:rsidRPr="002F6ADE">
        <w:rPr>
          <w:rFonts w:cstheme="minorHAnsi"/>
        </w:rPr>
        <w:t xml:space="preserve"> </w:t>
      </w:r>
    </w:p>
    <w:p w14:paraId="0E73D177" w14:textId="77777777" w:rsidR="009A144F" w:rsidRDefault="009A144F" w:rsidP="001178B8">
      <w:pPr>
        <w:pStyle w:val="Legenda"/>
        <w:spacing w:after="120"/>
      </w:pPr>
      <w:r>
        <w:t xml:space="preserve">Tabela </w:t>
      </w:r>
      <w:fldSimple w:instr=" SEQ Tabela \* ARABIC ">
        <w:r>
          <w:rPr>
            <w:noProof/>
          </w:rPr>
          <w:t>10</w:t>
        </w:r>
      </w:fldSimple>
      <w:r>
        <w:t xml:space="preserve">. </w:t>
      </w:r>
      <w:r w:rsidRPr="001B25DC">
        <w:t xml:space="preserve">Dane dotyczące przewozów towarów i pasażerów koleją w </w:t>
      </w:r>
      <w:r>
        <w:t xml:space="preserve">latach </w:t>
      </w:r>
      <w:r w:rsidRPr="001B25DC">
        <w:t>202</w:t>
      </w:r>
      <w:r>
        <w:t>3</w:t>
      </w:r>
      <w:r>
        <w:sym w:font="Symbol" w:char="F02D"/>
      </w:r>
      <w:r w:rsidRPr="001B25DC">
        <w:t>202</w:t>
      </w:r>
      <w:r>
        <w:t xml:space="preserve">4 </w:t>
      </w:r>
      <w:r w:rsidRPr="001B25DC">
        <w:t>w Polsce</w:t>
      </w:r>
    </w:p>
    <w:tbl>
      <w:tblPr>
        <w:tblStyle w:val="Tabela-Siatka"/>
        <w:tblW w:w="9039" w:type="dxa"/>
        <w:tblLayout w:type="fixed"/>
        <w:tblLook w:val="04A0" w:firstRow="1" w:lastRow="0" w:firstColumn="1" w:lastColumn="0" w:noHBand="0" w:noVBand="1"/>
      </w:tblPr>
      <w:tblGrid>
        <w:gridCol w:w="6658"/>
        <w:gridCol w:w="1190"/>
        <w:gridCol w:w="1191"/>
      </w:tblGrid>
      <w:tr w:rsidR="009A144F" w:rsidRPr="001B25DC" w14:paraId="6DD457E0" w14:textId="77777777" w:rsidTr="009B67DE">
        <w:trPr>
          <w:trHeight w:val="198"/>
          <w:tblHeader/>
        </w:trPr>
        <w:tc>
          <w:tcPr>
            <w:tcW w:w="6658" w:type="dxa"/>
            <w:shd w:val="clear" w:color="auto" w:fill="EDEDED" w:themeFill="accent3" w:themeFillTint="33"/>
            <w:vAlign w:val="center"/>
          </w:tcPr>
          <w:p w14:paraId="0C378465" w14:textId="77777777" w:rsidR="009A144F" w:rsidRPr="001B25DC" w:rsidRDefault="009A144F" w:rsidP="009B67DE">
            <w:pPr>
              <w:spacing w:before="0" w:after="0"/>
              <w:jc w:val="center"/>
              <w:rPr>
                <w:b/>
                <w:sz w:val="20"/>
              </w:rPr>
            </w:pPr>
            <w:r w:rsidRPr="001B25DC">
              <w:rPr>
                <w:b/>
                <w:sz w:val="20"/>
              </w:rPr>
              <w:t>Dane dotyczące transportu kolejowego</w:t>
            </w:r>
          </w:p>
        </w:tc>
        <w:tc>
          <w:tcPr>
            <w:tcW w:w="1190" w:type="dxa"/>
            <w:shd w:val="clear" w:color="auto" w:fill="EDEDED" w:themeFill="accent3" w:themeFillTint="33"/>
          </w:tcPr>
          <w:p w14:paraId="48DED914" w14:textId="77777777" w:rsidR="009A144F" w:rsidRPr="00517AD1" w:rsidRDefault="009A144F" w:rsidP="009B67DE">
            <w:pPr>
              <w:spacing w:before="0" w:after="0"/>
              <w:jc w:val="center"/>
              <w:rPr>
                <w:b/>
                <w:sz w:val="20"/>
              </w:rPr>
            </w:pPr>
            <w:r w:rsidRPr="00517AD1">
              <w:rPr>
                <w:b/>
                <w:sz w:val="20"/>
              </w:rPr>
              <w:t>202</w:t>
            </w:r>
            <w:r>
              <w:rPr>
                <w:b/>
                <w:sz w:val="20"/>
              </w:rPr>
              <w:t>3</w:t>
            </w:r>
          </w:p>
        </w:tc>
        <w:tc>
          <w:tcPr>
            <w:tcW w:w="1191" w:type="dxa"/>
            <w:shd w:val="clear" w:color="auto" w:fill="EDEDED" w:themeFill="accent3" w:themeFillTint="33"/>
          </w:tcPr>
          <w:p w14:paraId="283AAB8F" w14:textId="77777777" w:rsidR="009A144F" w:rsidRPr="001B25DC" w:rsidRDefault="009A144F" w:rsidP="009B67DE">
            <w:pPr>
              <w:spacing w:before="0" w:after="0"/>
              <w:jc w:val="center"/>
              <w:rPr>
                <w:b/>
                <w:sz w:val="20"/>
              </w:rPr>
            </w:pPr>
            <w:r w:rsidRPr="001B25DC">
              <w:rPr>
                <w:b/>
                <w:sz w:val="20"/>
              </w:rPr>
              <w:t>202</w:t>
            </w:r>
            <w:r>
              <w:rPr>
                <w:b/>
                <w:sz w:val="20"/>
              </w:rPr>
              <w:t>4</w:t>
            </w:r>
          </w:p>
        </w:tc>
      </w:tr>
      <w:tr w:rsidR="009A144F" w:rsidRPr="001B25DC" w14:paraId="35967F13" w14:textId="77777777" w:rsidTr="009B67DE">
        <w:trPr>
          <w:trHeight w:val="198"/>
        </w:trPr>
        <w:tc>
          <w:tcPr>
            <w:tcW w:w="6658" w:type="dxa"/>
            <w:vAlign w:val="center"/>
            <w:hideMark/>
          </w:tcPr>
          <w:p w14:paraId="063C1ECB" w14:textId="77777777" w:rsidR="009A144F" w:rsidRPr="001B25DC" w:rsidRDefault="009A144F" w:rsidP="009B67DE">
            <w:pPr>
              <w:spacing w:before="0" w:after="0"/>
              <w:jc w:val="left"/>
              <w:rPr>
                <w:b/>
                <w:sz w:val="20"/>
              </w:rPr>
            </w:pPr>
            <w:r w:rsidRPr="001B25DC">
              <w:rPr>
                <w:b/>
                <w:sz w:val="20"/>
              </w:rPr>
              <w:t>Liczba przewiezionych pasażerów pociągami międzywojewódzkimi</w:t>
            </w:r>
            <w:r>
              <w:rPr>
                <w:b/>
                <w:sz w:val="20"/>
              </w:rPr>
              <w:t xml:space="preserve"> [tys.]</w:t>
            </w:r>
          </w:p>
        </w:tc>
        <w:tc>
          <w:tcPr>
            <w:tcW w:w="1190" w:type="dxa"/>
            <w:vAlign w:val="center"/>
          </w:tcPr>
          <w:p w14:paraId="4B76134F" w14:textId="77777777" w:rsidR="009A144F" w:rsidRPr="00517AD1" w:rsidRDefault="009A144F" w:rsidP="009B67DE">
            <w:pPr>
              <w:spacing w:before="0" w:after="0"/>
              <w:jc w:val="right"/>
              <w:rPr>
                <w:sz w:val="20"/>
              </w:rPr>
            </w:pPr>
            <w:r>
              <w:rPr>
                <w:sz w:val="20"/>
              </w:rPr>
              <w:t>67 899</w:t>
            </w:r>
          </w:p>
        </w:tc>
        <w:tc>
          <w:tcPr>
            <w:tcW w:w="1191" w:type="dxa"/>
            <w:vAlign w:val="center"/>
          </w:tcPr>
          <w:p w14:paraId="0BCF9512" w14:textId="77777777" w:rsidR="009A144F" w:rsidRPr="001B25DC" w:rsidRDefault="009A144F" w:rsidP="009B67DE">
            <w:pPr>
              <w:spacing w:before="0" w:after="0"/>
              <w:jc w:val="right"/>
              <w:rPr>
                <w:sz w:val="20"/>
              </w:rPr>
            </w:pPr>
            <w:r>
              <w:rPr>
                <w:sz w:val="20"/>
              </w:rPr>
              <w:t>77 960</w:t>
            </w:r>
          </w:p>
        </w:tc>
      </w:tr>
      <w:tr w:rsidR="009A144F" w:rsidRPr="001B25DC" w14:paraId="7471F7D9" w14:textId="77777777" w:rsidTr="009B67DE">
        <w:trPr>
          <w:trHeight w:val="198"/>
        </w:trPr>
        <w:tc>
          <w:tcPr>
            <w:tcW w:w="6658" w:type="dxa"/>
            <w:vAlign w:val="center"/>
            <w:hideMark/>
          </w:tcPr>
          <w:p w14:paraId="6995C3D5" w14:textId="77777777" w:rsidR="009A144F" w:rsidRPr="001B25DC" w:rsidRDefault="009A144F" w:rsidP="009B67DE">
            <w:pPr>
              <w:spacing w:before="0" w:after="0"/>
              <w:jc w:val="left"/>
              <w:rPr>
                <w:b/>
                <w:sz w:val="20"/>
              </w:rPr>
            </w:pPr>
            <w:r w:rsidRPr="001B25DC">
              <w:rPr>
                <w:b/>
                <w:sz w:val="20"/>
              </w:rPr>
              <w:t xml:space="preserve">Liczba przewiezionych pasażerów w komunikacji międzynarodowej </w:t>
            </w:r>
            <w:r>
              <w:rPr>
                <w:b/>
                <w:sz w:val="20"/>
              </w:rPr>
              <w:t>[tys.]</w:t>
            </w:r>
          </w:p>
        </w:tc>
        <w:tc>
          <w:tcPr>
            <w:tcW w:w="1190" w:type="dxa"/>
            <w:vAlign w:val="center"/>
          </w:tcPr>
          <w:p w14:paraId="3186AA9B" w14:textId="77777777" w:rsidR="009A144F" w:rsidRPr="00517AD1" w:rsidRDefault="009A144F" w:rsidP="009B67DE">
            <w:pPr>
              <w:spacing w:before="0" w:after="0"/>
              <w:jc w:val="right"/>
              <w:rPr>
                <w:sz w:val="20"/>
              </w:rPr>
            </w:pPr>
            <w:r>
              <w:rPr>
                <w:sz w:val="20"/>
              </w:rPr>
              <w:t>3 466</w:t>
            </w:r>
          </w:p>
        </w:tc>
        <w:tc>
          <w:tcPr>
            <w:tcW w:w="1191" w:type="dxa"/>
            <w:vAlign w:val="center"/>
          </w:tcPr>
          <w:p w14:paraId="164BC930" w14:textId="77777777" w:rsidR="009A144F" w:rsidRPr="001B25DC" w:rsidRDefault="009A144F" w:rsidP="009B67DE">
            <w:pPr>
              <w:spacing w:before="0" w:after="0"/>
              <w:jc w:val="right"/>
              <w:rPr>
                <w:sz w:val="20"/>
              </w:rPr>
            </w:pPr>
            <w:r w:rsidRPr="00D96DF3">
              <w:rPr>
                <w:sz w:val="20"/>
              </w:rPr>
              <w:t>3 </w:t>
            </w:r>
            <w:r>
              <w:rPr>
                <w:sz w:val="20"/>
              </w:rPr>
              <w:t>844</w:t>
            </w:r>
          </w:p>
        </w:tc>
      </w:tr>
      <w:tr w:rsidR="009A144F" w:rsidRPr="001B25DC" w14:paraId="798DE75E" w14:textId="77777777" w:rsidTr="009B67DE">
        <w:trPr>
          <w:trHeight w:val="198"/>
        </w:trPr>
        <w:tc>
          <w:tcPr>
            <w:tcW w:w="6658" w:type="dxa"/>
            <w:vAlign w:val="center"/>
            <w:hideMark/>
          </w:tcPr>
          <w:p w14:paraId="533E2FA0" w14:textId="77777777" w:rsidR="009A144F" w:rsidRPr="001B25DC" w:rsidRDefault="009A144F" w:rsidP="009B67DE">
            <w:pPr>
              <w:spacing w:before="0" w:after="0"/>
              <w:jc w:val="left"/>
              <w:rPr>
                <w:b/>
                <w:sz w:val="20"/>
              </w:rPr>
            </w:pPr>
            <w:r w:rsidRPr="001B25DC">
              <w:rPr>
                <w:b/>
                <w:sz w:val="20"/>
              </w:rPr>
              <w:t xml:space="preserve">Liczba pasażerów w pociągach regionalnych </w:t>
            </w:r>
            <w:r>
              <w:rPr>
                <w:b/>
                <w:sz w:val="20"/>
              </w:rPr>
              <w:t>[tys.]</w:t>
            </w:r>
          </w:p>
        </w:tc>
        <w:tc>
          <w:tcPr>
            <w:tcW w:w="1190" w:type="dxa"/>
            <w:vAlign w:val="center"/>
          </w:tcPr>
          <w:p w14:paraId="13B5E744" w14:textId="77777777" w:rsidR="009A144F" w:rsidRPr="00517AD1" w:rsidRDefault="009A144F" w:rsidP="009B67DE">
            <w:pPr>
              <w:spacing w:before="0" w:after="0"/>
              <w:jc w:val="right"/>
              <w:rPr>
                <w:sz w:val="20"/>
              </w:rPr>
            </w:pPr>
            <w:r>
              <w:rPr>
                <w:sz w:val="20"/>
              </w:rPr>
              <w:t>302 380</w:t>
            </w:r>
          </w:p>
        </w:tc>
        <w:tc>
          <w:tcPr>
            <w:tcW w:w="1191" w:type="dxa"/>
            <w:vAlign w:val="center"/>
          </w:tcPr>
          <w:p w14:paraId="4475E2E3" w14:textId="77777777" w:rsidR="009A144F" w:rsidRPr="001B25DC" w:rsidRDefault="009A144F" w:rsidP="009B67DE">
            <w:pPr>
              <w:spacing w:before="0" w:after="0"/>
              <w:jc w:val="right"/>
              <w:rPr>
                <w:sz w:val="20"/>
              </w:rPr>
            </w:pPr>
            <w:r w:rsidRPr="001A1399">
              <w:rPr>
                <w:sz w:val="20"/>
              </w:rPr>
              <w:t>3</w:t>
            </w:r>
            <w:r>
              <w:rPr>
                <w:sz w:val="20"/>
              </w:rPr>
              <w:t>24</w:t>
            </w:r>
            <w:r w:rsidRPr="001A1399">
              <w:rPr>
                <w:sz w:val="20"/>
              </w:rPr>
              <w:t> </w:t>
            </w:r>
            <w:r>
              <w:rPr>
                <w:sz w:val="20"/>
              </w:rPr>
              <w:t>810</w:t>
            </w:r>
          </w:p>
        </w:tc>
      </w:tr>
      <w:tr w:rsidR="009A144F" w:rsidRPr="001B25DC" w14:paraId="22E546FD" w14:textId="77777777" w:rsidTr="009B67DE">
        <w:trPr>
          <w:trHeight w:val="198"/>
        </w:trPr>
        <w:tc>
          <w:tcPr>
            <w:tcW w:w="6658" w:type="dxa"/>
            <w:vAlign w:val="center"/>
            <w:hideMark/>
          </w:tcPr>
          <w:p w14:paraId="53F1F73C" w14:textId="77777777" w:rsidR="009A144F" w:rsidRPr="001B25DC" w:rsidRDefault="009A144F" w:rsidP="009B67DE">
            <w:pPr>
              <w:spacing w:before="0" w:after="0"/>
              <w:jc w:val="left"/>
              <w:rPr>
                <w:b/>
                <w:sz w:val="20"/>
              </w:rPr>
            </w:pPr>
            <w:r w:rsidRPr="001B25DC">
              <w:rPr>
                <w:b/>
                <w:sz w:val="20"/>
              </w:rPr>
              <w:t>Przewozy ładunków transportem kolejowym – nadanie wewnętrzne [</w:t>
            </w:r>
            <w:r>
              <w:rPr>
                <w:b/>
                <w:sz w:val="20"/>
              </w:rPr>
              <w:t xml:space="preserve">tys. </w:t>
            </w:r>
            <w:r w:rsidRPr="001B25DC">
              <w:rPr>
                <w:b/>
                <w:sz w:val="20"/>
              </w:rPr>
              <w:t>t]</w:t>
            </w:r>
          </w:p>
        </w:tc>
        <w:tc>
          <w:tcPr>
            <w:tcW w:w="1190" w:type="dxa"/>
            <w:vAlign w:val="center"/>
          </w:tcPr>
          <w:p w14:paraId="04A69CD5" w14:textId="77777777" w:rsidR="009A144F" w:rsidRPr="00517AD1" w:rsidRDefault="009A144F" w:rsidP="009B67DE">
            <w:pPr>
              <w:spacing w:before="0" w:after="0"/>
              <w:jc w:val="right"/>
              <w:rPr>
                <w:sz w:val="20"/>
              </w:rPr>
            </w:pPr>
            <w:r>
              <w:rPr>
                <w:sz w:val="20"/>
              </w:rPr>
              <w:t>150</w:t>
            </w:r>
            <w:r w:rsidRPr="00D141A3">
              <w:rPr>
                <w:sz w:val="20"/>
              </w:rPr>
              <w:t> 1</w:t>
            </w:r>
            <w:r>
              <w:rPr>
                <w:sz w:val="20"/>
              </w:rPr>
              <w:t>73</w:t>
            </w:r>
          </w:p>
        </w:tc>
        <w:tc>
          <w:tcPr>
            <w:tcW w:w="1191" w:type="dxa"/>
            <w:vAlign w:val="center"/>
          </w:tcPr>
          <w:p w14:paraId="06DB374D" w14:textId="77777777" w:rsidR="009A144F" w:rsidRPr="001B25DC" w:rsidRDefault="009A144F" w:rsidP="009B67DE">
            <w:pPr>
              <w:spacing w:before="0" w:after="0"/>
              <w:jc w:val="right"/>
              <w:rPr>
                <w:sz w:val="20"/>
              </w:rPr>
            </w:pPr>
            <w:r w:rsidRPr="00D141A3">
              <w:rPr>
                <w:sz w:val="20"/>
              </w:rPr>
              <w:t>1</w:t>
            </w:r>
            <w:r>
              <w:rPr>
                <w:sz w:val="20"/>
              </w:rPr>
              <w:t>43</w:t>
            </w:r>
            <w:r w:rsidRPr="00D141A3">
              <w:rPr>
                <w:sz w:val="20"/>
              </w:rPr>
              <w:t> </w:t>
            </w:r>
            <w:r>
              <w:rPr>
                <w:sz w:val="20"/>
              </w:rPr>
              <w:t>622</w:t>
            </w:r>
          </w:p>
        </w:tc>
      </w:tr>
      <w:tr w:rsidR="009A144F" w:rsidRPr="008E4FE9" w14:paraId="6CF0DF2B" w14:textId="77777777" w:rsidTr="009B67DE">
        <w:trPr>
          <w:trHeight w:val="198"/>
        </w:trPr>
        <w:tc>
          <w:tcPr>
            <w:tcW w:w="6658" w:type="dxa"/>
            <w:vAlign w:val="center"/>
            <w:hideMark/>
          </w:tcPr>
          <w:p w14:paraId="50E10C5C" w14:textId="77777777" w:rsidR="009A144F" w:rsidRPr="001B25DC" w:rsidRDefault="009A144F" w:rsidP="009B67DE">
            <w:pPr>
              <w:spacing w:before="0" w:after="0"/>
              <w:jc w:val="left"/>
              <w:rPr>
                <w:b/>
                <w:sz w:val="20"/>
              </w:rPr>
            </w:pPr>
            <w:r w:rsidRPr="001B25DC">
              <w:rPr>
                <w:b/>
                <w:sz w:val="20"/>
              </w:rPr>
              <w:t>Przewozy ładunków transportem kolejowym – export, import i tranzyt [</w:t>
            </w:r>
            <w:r>
              <w:rPr>
                <w:b/>
                <w:sz w:val="20"/>
              </w:rPr>
              <w:t xml:space="preserve">tys. </w:t>
            </w:r>
            <w:r w:rsidRPr="001B25DC">
              <w:rPr>
                <w:b/>
                <w:sz w:val="20"/>
              </w:rPr>
              <w:t>t]</w:t>
            </w:r>
          </w:p>
        </w:tc>
        <w:tc>
          <w:tcPr>
            <w:tcW w:w="1190" w:type="dxa"/>
            <w:vAlign w:val="center"/>
          </w:tcPr>
          <w:p w14:paraId="64A404F4" w14:textId="77777777" w:rsidR="009A144F" w:rsidRPr="00517AD1" w:rsidRDefault="009A144F" w:rsidP="009B67DE">
            <w:pPr>
              <w:spacing w:before="0" w:after="0"/>
              <w:jc w:val="right"/>
              <w:rPr>
                <w:sz w:val="20"/>
              </w:rPr>
            </w:pPr>
            <w:r>
              <w:rPr>
                <w:sz w:val="20"/>
              </w:rPr>
              <w:t>79 762</w:t>
            </w:r>
          </w:p>
        </w:tc>
        <w:tc>
          <w:tcPr>
            <w:tcW w:w="1191" w:type="dxa"/>
            <w:vAlign w:val="center"/>
          </w:tcPr>
          <w:p w14:paraId="035EF530" w14:textId="77777777" w:rsidR="009A144F" w:rsidRPr="008E4FE9" w:rsidRDefault="009A144F" w:rsidP="009B67DE">
            <w:pPr>
              <w:spacing w:before="0" w:after="0"/>
              <w:jc w:val="right"/>
              <w:rPr>
                <w:sz w:val="20"/>
              </w:rPr>
            </w:pPr>
            <w:r w:rsidRPr="00D141A3">
              <w:rPr>
                <w:sz w:val="20"/>
              </w:rPr>
              <w:t>7</w:t>
            </w:r>
            <w:r>
              <w:rPr>
                <w:sz w:val="20"/>
              </w:rPr>
              <w:t>8</w:t>
            </w:r>
            <w:r w:rsidRPr="00D141A3">
              <w:rPr>
                <w:sz w:val="20"/>
              </w:rPr>
              <w:t> </w:t>
            </w:r>
            <w:r>
              <w:rPr>
                <w:sz w:val="20"/>
              </w:rPr>
              <w:t>406</w:t>
            </w:r>
          </w:p>
        </w:tc>
      </w:tr>
    </w:tbl>
    <w:p w14:paraId="2126F487" w14:textId="77777777" w:rsidR="009A144F" w:rsidRDefault="009A144F" w:rsidP="009A144F">
      <w:pPr>
        <w:keepNext/>
        <w:rPr>
          <w:sz w:val="18"/>
        </w:rPr>
      </w:pPr>
      <w:r w:rsidRPr="008E4FE9">
        <w:rPr>
          <w:sz w:val="18"/>
        </w:rPr>
        <w:t>Źródło: Opracowano na podstawie Transp</w:t>
      </w:r>
      <w:r>
        <w:rPr>
          <w:sz w:val="18"/>
        </w:rPr>
        <w:t xml:space="preserve">ort </w:t>
      </w:r>
      <w:r>
        <w:rPr>
          <w:sz w:val="18"/>
        </w:rPr>
        <w:sym w:font="Symbol" w:char="F02D"/>
      </w:r>
      <w:r>
        <w:rPr>
          <w:sz w:val="18"/>
        </w:rPr>
        <w:t xml:space="preserve"> wyniki działalności w 2024</w:t>
      </w:r>
      <w:r w:rsidRPr="008E4FE9">
        <w:rPr>
          <w:sz w:val="18"/>
        </w:rPr>
        <w:t xml:space="preserve"> r., GUS, Urząd Statystyczny w Szc</w:t>
      </w:r>
      <w:r>
        <w:rPr>
          <w:sz w:val="18"/>
        </w:rPr>
        <w:t>zecinie, Warszawa, Szczecin 2025</w:t>
      </w:r>
      <w:r w:rsidRPr="008E4FE9">
        <w:rPr>
          <w:sz w:val="18"/>
        </w:rPr>
        <w:t xml:space="preserve"> oraz Transport </w:t>
      </w:r>
      <w:r>
        <w:rPr>
          <w:sz w:val="18"/>
        </w:rPr>
        <w:sym w:font="Symbol" w:char="F02D"/>
      </w:r>
      <w:r w:rsidRPr="008E4FE9">
        <w:rPr>
          <w:sz w:val="18"/>
        </w:rPr>
        <w:t xml:space="preserve"> wyniki działalności w 202</w:t>
      </w:r>
      <w:r>
        <w:rPr>
          <w:sz w:val="18"/>
        </w:rPr>
        <w:t>3</w:t>
      </w:r>
      <w:r w:rsidRPr="008E4FE9">
        <w:rPr>
          <w:sz w:val="18"/>
        </w:rPr>
        <w:t xml:space="preserve"> r., GUS, Urząd Statystyczny w Szczecinie, Warszawa, Szczecin 202</w:t>
      </w:r>
      <w:r>
        <w:rPr>
          <w:sz w:val="18"/>
        </w:rPr>
        <w:t>4</w:t>
      </w:r>
    </w:p>
    <w:p w14:paraId="2A6FFFD8" w14:textId="2A2F27E6" w:rsidR="004866A0" w:rsidRPr="00AF2A61" w:rsidRDefault="004866A0" w:rsidP="00AF2A61">
      <w:r w:rsidRPr="002F6ADE">
        <w:t xml:space="preserve">PKP Intercity S.A. w ramach inwestycji taborowych prowadzi modernizację istniejącego taboru kolejowego, jak również zakup nowoczesnych technologicznie lokomotyw elektrycznych, zespołów trakcyjnych i wagonów. </w:t>
      </w:r>
      <w:r>
        <w:t xml:space="preserve">W 2025 r. podpisano umowę na zakup pierwszych w historii Polski piętrowych elektrycznych zespołów trakcyjnych zdolnych </w:t>
      </w:r>
      <w:r w:rsidR="00AF2A61">
        <w:t>do jazdy z prędkością 200 km/h.</w:t>
      </w:r>
    </w:p>
    <w:p w14:paraId="25B6BC11" w14:textId="77777777" w:rsidR="004866A0" w:rsidRPr="009A178F" w:rsidRDefault="004866A0" w:rsidP="00B26D74">
      <w:pPr>
        <w:keepNext/>
        <w:numPr>
          <w:ilvl w:val="0"/>
          <w:numId w:val="3"/>
        </w:numPr>
        <w:spacing w:before="240" w:line="240" w:lineRule="auto"/>
        <w:rPr>
          <w:b/>
        </w:rPr>
      </w:pPr>
      <w:r w:rsidRPr="009A178F">
        <w:rPr>
          <w:b/>
        </w:rPr>
        <w:lastRenderedPageBreak/>
        <w:t>Żegluga śródlądowa i morska</w:t>
      </w:r>
    </w:p>
    <w:p w14:paraId="6E598D4C" w14:textId="1EC93AE7" w:rsidR="004866A0" w:rsidRDefault="004866A0" w:rsidP="00AF6C23">
      <w:pPr>
        <w:spacing w:before="240"/>
        <w:rPr>
          <w:rFonts w:cstheme="minorHAnsi"/>
          <w:color w:val="000000" w:themeColor="text1"/>
        </w:rPr>
      </w:pPr>
      <w:r w:rsidRPr="00FD6E64">
        <w:rPr>
          <w:rFonts w:cstheme="minorHAnsi"/>
          <w:color w:val="000000" w:themeColor="text1"/>
        </w:rPr>
        <w:t>W odniesieniu do żeglugi śródlądowej w 202</w:t>
      </w:r>
      <w:r>
        <w:rPr>
          <w:rFonts w:cstheme="minorHAnsi"/>
          <w:color w:val="000000" w:themeColor="text1"/>
        </w:rPr>
        <w:t>5</w:t>
      </w:r>
      <w:r w:rsidRPr="00FD6E64">
        <w:rPr>
          <w:rFonts w:cstheme="minorHAnsi"/>
          <w:color w:val="000000" w:themeColor="text1"/>
        </w:rPr>
        <w:t xml:space="preserve"> r. </w:t>
      </w:r>
      <w:r w:rsidR="005C3495">
        <w:rPr>
          <w:rFonts w:cstheme="minorHAnsi"/>
          <w:color w:val="000000" w:themeColor="text1"/>
        </w:rPr>
        <w:t>kontynuowano</w:t>
      </w:r>
      <w:r w:rsidR="005C3495" w:rsidRPr="00FD6E64">
        <w:rPr>
          <w:rFonts w:cstheme="minorHAnsi"/>
          <w:color w:val="000000" w:themeColor="text1"/>
        </w:rPr>
        <w:t xml:space="preserve"> </w:t>
      </w:r>
      <w:r>
        <w:rPr>
          <w:rFonts w:cstheme="minorHAnsi"/>
          <w:color w:val="000000" w:themeColor="text1"/>
        </w:rPr>
        <w:t xml:space="preserve">wdrażanie działań określonych w  </w:t>
      </w:r>
      <w:r w:rsidRPr="00FD6E64">
        <w:rPr>
          <w:rFonts w:cstheme="minorHAnsi"/>
          <w:color w:val="000000" w:themeColor="text1"/>
        </w:rPr>
        <w:t>KPŻ2030</w:t>
      </w:r>
      <w:r>
        <w:rPr>
          <w:rFonts w:cstheme="minorHAnsi"/>
          <w:color w:val="000000" w:themeColor="text1"/>
        </w:rPr>
        <w:t>, który był opracowany na podstawie założeń wynikających ze</w:t>
      </w:r>
      <w:r w:rsidRPr="00FD6E64">
        <w:rPr>
          <w:rFonts w:cstheme="minorHAnsi"/>
          <w:color w:val="000000" w:themeColor="text1"/>
        </w:rPr>
        <w:t xml:space="preserve"> Strategii na Rzecz Odpowiedzialnego Rozwoju </w:t>
      </w:r>
      <w:r w:rsidRPr="00EA68D1">
        <w:rPr>
          <w:rFonts w:cstheme="minorHAnsi"/>
          <w:color w:val="000000" w:themeColor="text1"/>
        </w:rPr>
        <w:t>do roku 2020 (z perspektywą do 2030</w:t>
      </w:r>
      <w:r>
        <w:rPr>
          <w:rFonts w:cstheme="minorHAnsi"/>
          <w:color w:val="000000" w:themeColor="text1"/>
        </w:rPr>
        <w:t> </w:t>
      </w:r>
      <w:r w:rsidRPr="00FD6E64">
        <w:rPr>
          <w:rFonts w:cstheme="minorHAnsi"/>
          <w:color w:val="000000" w:themeColor="text1"/>
        </w:rPr>
        <w:t>r.) oraz Strategii Zrównoważonego Rozwoju Transportu do 2030 r. KPŻ2030 to pierwszy dokument planistyczny dla sektora żeglugi śródlądowej. Określa zadania sektorowe i inwestycyjne na Odrzańskiej Drodze Wodnej i Wiśle na odcinku od Gdańska do Torunia.</w:t>
      </w:r>
    </w:p>
    <w:p w14:paraId="55546F65" w14:textId="7C7F9E10" w:rsidR="009A144F" w:rsidRPr="00B757A9" w:rsidRDefault="009A144F" w:rsidP="004A3776">
      <w:pPr>
        <w:rPr>
          <w:rFonts w:cstheme="minorHAnsi"/>
          <w:color w:val="000000" w:themeColor="text1"/>
        </w:rPr>
      </w:pPr>
      <w:r>
        <w:rPr>
          <w:rFonts w:cstheme="minorHAnsi"/>
          <w:color w:val="000000" w:themeColor="text1"/>
        </w:rPr>
        <w:t xml:space="preserve">Na </w:t>
      </w:r>
      <w:r w:rsidRPr="00E246CA">
        <w:rPr>
          <w:rFonts w:cstheme="minorHAnsi"/>
          <w:color w:val="000000" w:themeColor="text1"/>
        </w:rPr>
        <w:t xml:space="preserve">mocy ustawy z dnia 31 lipca 2019 r. </w:t>
      </w:r>
      <w:r w:rsidRPr="00E246CA">
        <w:rPr>
          <w:rFonts w:cstheme="minorHAnsi"/>
          <w:i/>
          <w:color w:val="000000" w:themeColor="text1"/>
        </w:rPr>
        <w:t>o wsparciu finansowym armatorów śródlądowych, Funduszu Żeglugi Śródlądowej i Funduszu Rezerwowym</w:t>
      </w:r>
      <w:r w:rsidRPr="00280041">
        <w:rPr>
          <w:rStyle w:val="Odwoanieprzypisudolnego"/>
          <w:rFonts w:cstheme="minorHAnsi"/>
          <w:color w:val="000000" w:themeColor="text1"/>
        </w:rPr>
        <w:footnoteReference w:id="37"/>
      </w:r>
      <w:r w:rsidR="00280041" w:rsidRPr="00280041">
        <w:rPr>
          <w:rFonts w:cstheme="minorHAnsi"/>
          <w:color w:val="000000" w:themeColor="text1"/>
          <w:vertAlign w:val="superscript"/>
        </w:rPr>
        <w:t>)</w:t>
      </w:r>
      <w:r>
        <w:rPr>
          <w:rFonts w:cstheme="minorHAnsi"/>
          <w:color w:val="000000" w:themeColor="text1"/>
        </w:rPr>
        <w:t xml:space="preserve"> </w:t>
      </w:r>
      <w:r w:rsidR="00B80523">
        <w:rPr>
          <w:rFonts w:cstheme="minorHAnsi"/>
          <w:color w:val="000000" w:themeColor="text1"/>
        </w:rPr>
        <w:t>BGK</w:t>
      </w:r>
      <w:r>
        <w:rPr>
          <w:rFonts w:cstheme="minorHAnsi"/>
          <w:color w:val="000000" w:themeColor="text1"/>
        </w:rPr>
        <w:t xml:space="preserve"> kontynuował</w:t>
      </w:r>
      <w:r w:rsidR="00B757A9">
        <w:rPr>
          <w:rFonts w:cstheme="minorHAnsi"/>
          <w:color w:val="000000" w:themeColor="text1"/>
        </w:rPr>
        <w:t xml:space="preserve"> </w:t>
      </w:r>
      <w:r w:rsidR="004A3776" w:rsidRPr="00B757A9">
        <w:rPr>
          <w:rFonts w:cstheme="minorHAnsi"/>
          <w:color w:val="000000" w:themeColor="text1"/>
        </w:rPr>
        <w:t>działania w ramach systemu wsparcia finansowego armatorów</w:t>
      </w:r>
      <w:r w:rsidR="00B757A9" w:rsidRPr="00B757A9">
        <w:rPr>
          <w:rFonts w:cstheme="minorHAnsi"/>
          <w:color w:val="000000" w:themeColor="text1"/>
        </w:rPr>
        <w:t xml:space="preserve"> </w:t>
      </w:r>
      <w:r w:rsidR="004A3776" w:rsidRPr="00B757A9">
        <w:rPr>
          <w:rFonts w:cstheme="minorHAnsi"/>
          <w:color w:val="000000" w:themeColor="text1"/>
        </w:rPr>
        <w:t>śródlądowych ze środków Funduszu Żeglugi Śródlądowej na łączną kwotę w wysokości 179</w:t>
      </w:r>
      <w:r w:rsidR="00B757A9" w:rsidRPr="00B757A9">
        <w:rPr>
          <w:rFonts w:cstheme="minorHAnsi"/>
          <w:color w:val="000000" w:themeColor="text1"/>
        </w:rPr>
        <w:t xml:space="preserve"> </w:t>
      </w:r>
      <w:r w:rsidR="004A3776" w:rsidRPr="00B757A9">
        <w:rPr>
          <w:rFonts w:cstheme="minorHAnsi"/>
          <w:color w:val="000000" w:themeColor="text1"/>
        </w:rPr>
        <w:t>162,26 PLN. W ramach ww. systemu wsparcia środki Funduszu przeznaczane są na:</w:t>
      </w:r>
      <w:r w:rsidR="00B757A9" w:rsidRPr="00B757A9">
        <w:rPr>
          <w:rFonts w:cstheme="minorHAnsi"/>
          <w:color w:val="000000" w:themeColor="text1"/>
        </w:rPr>
        <w:t xml:space="preserve"> </w:t>
      </w:r>
      <w:r w:rsidR="004A3776" w:rsidRPr="00B757A9">
        <w:rPr>
          <w:rFonts w:cstheme="minorHAnsi"/>
          <w:color w:val="000000" w:themeColor="text1"/>
        </w:rPr>
        <w:t>kredyty preferencyjne na m.in. wymianę jednostek napędowych statków na mniej</w:t>
      </w:r>
      <w:r w:rsidR="00B757A9" w:rsidRPr="00B757A9">
        <w:rPr>
          <w:rFonts w:cstheme="minorHAnsi"/>
          <w:color w:val="000000" w:themeColor="text1"/>
        </w:rPr>
        <w:t xml:space="preserve"> </w:t>
      </w:r>
      <w:r w:rsidR="004A3776" w:rsidRPr="00B757A9">
        <w:rPr>
          <w:rFonts w:cstheme="minorHAnsi"/>
          <w:color w:val="000000" w:themeColor="text1"/>
        </w:rPr>
        <w:t>emisyjne, wyposażenie statków w urządzenia i instalacje do oczyszczania ścieków,</w:t>
      </w:r>
      <w:r w:rsidR="00B757A9" w:rsidRPr="00B757A9">
        <w:rPr>
          <w:rFonts w:cstheme="minorHAnsi"/>
          <w:color w:val="000000" w:themeColor="text1"/>
        </w:rPr>
        <w:t xml:space="preserve"> </w:t>
      </w:r>
      <w:r w:rsidR="004A3776" w:rsidRPr="00B757A9">
        <w:rPr>
          <w:rFonts w:cstheme="minorHAnsi"/>
          <w:color w:val="000000" w:themeColor="text1"/>
        </w:rPr>
        <w:t>wymianę instalacji azbestowych, refinansowanie składników wyposażenia jednostek oraz</w:t>
      </w:r>
      <w:r w:rsidR="00B757A9" w:rsidRPr="00B757A9">
        <w:rPr>
          <w:rFonts w:cstheme="minorHAnsi"/>
          <w:color w:val="000000" w:themeColor="text1"/>
        </w:rPr>
        <w:t xml:space="preserve"> </w:t>
      </w:r>
      <w:r w:rsidR="004A3776" w:rsidRPr="00B757A9">
        <w:rPr>
          <w:rFonts w:cstheme="minorHAnsi"/>
          <w:color w:val="000000" w:themeColor="text1"/>
        </w:rPr>
        <w:t>działalność promocyjną.</w:t>
      </w:r>
    </w:p>
    <w:p w14:paraId="11BFB58A" w14:textId="0F3217B1" w:rsidR="009A144F" w:rsidRPr="00FD6E64" w:rsidRDefault="009A144F" w:rsidP="009A144F">
      <w:pPr>
        <w:rPr>
          <w:rFonts w:cstheme="minorHAnsi"/>
          <w:color w:val="000000" w:themeColor="text1"/>
        </w:rPr>
      </w:pPr>
      <w:r>
        <w:rPr>
          <w:rFonts w:cstheme="minorHAnsi"/>
          <w:color w:val="000000" w:themeColor="text1"/>
        </w:rPr>
        <w:t xml:space="preserve">W 2025 r. toczyły się prace legislacyjne nad projektem zmiany wyżej wymienionej ustawy (UD235), które zakładają </w:t>
      </w:r>
      <w:r w:rsidRPr="002A3372">
        <w:rPr>
          <w:rFonts w:cstheme="minorHAnsi"/>
          <w:color w:val="000000" w:themeColor="text1"/>
        </w:rPr>
        <w:t>zwiększenie atrakcyjności Funduszu oraz ułatwien</w:t>
      </w:r>
      <w:r>
        <w:rPr>
          <w:rFonts w:cstheme="minorHAnsi"/>
          <w:color w:val="000000" w:themeColor="text1"/>
        </w:rPr>
        <w:t xml:space="preserve">ie procesu aplikowania o środki. Zmiany </w:t>
      </w:r>
      <w:r w:rsidR="001D2468">
        <w:rPr>
          <w:rFonts w:cstheme="minorHAnsi"/>
          <w:color w:val="000000" w:themeColor="text1"/>
        </w:rPr>
        <w:t xml:space="preserve">są </w:t>
      </w:r>
      <w:r>
        <w:rPr>
          <w:rFonts w:cstheme="minorHAnsi"/>
          <w:color w:val="000000" w:themeColor="text1"/>
        </w:rPr>
        <w:t>planowane w</w:t>
      </w:r>
      <w:r w:rsidRPr="002A3372">
        <w:rPr>
          <w:rFonts w:cstheme="minorHAnsi"/>
          <w:color w:val="000000" w:themeColor="text1"/>
        </w:rPr>
        <w:t xml:space="preserve"> celu przyspieszenia modernizacji floty i zwiększenia wykorzystania środków oferowanych w ramach Funduszu </w:t>
      </w:r>
      <w:r>
        <w:rPr>
          <w:rFonts w:cstheme="minorHAnsi"/>
          <w:color w:val="000000" w:themeColor="text1"/>
        </w:rPr>
        <w:t>Żeglugi Śródlądowej.</w:t>
      </w:r>
    </w:p>
    <w:p w14:paraId="1401F822" w14:textId="40FB88F9" w:rsidR="004866A0" w:rsidRPr="00FD6E64" w:rsidRDefault="009A144F" w:rsidP="009A144F">
      <w:pPr>
        <w:spacing w:before="0" w:after="160"/>
        <w:rPr>
          <w:rFonts w:cstheme="minorHAnsi"/>
          <w:color w:val="000000" w:themeColor="text1"/>
        </w:rPr>
      </w:pPr>
      <w:r w:rsidRPr="00760F45">
        <w:t>W 202</w:t>
      </w:r>
      <w:r>
        <w:t>4</w:t>
      </w:r>
      <w:r w:rsidRPr="00760F45">
        <w:t xml:space="preserve"> r. żeglugą ś</w:t>
      </w:r>
      <w:r>
        <w:t>ródlądową przetransportowano 1</w:t>
      </w:r>
      <w:r w:rsidR="00B15769">
        <w:t xml:space="preserve"> </w:t>
      </w:r>
      <w:r>
        <w:t>674</w:t>
      </w:r>
      <w:r w:rsidRPr="00760F45">
        <w:t>,</w:t>
      </w:r>
      <w:r>
        <w:t>4</w:t>
      </w:r>
      <w:r w:rsidRPr="00760F45">
        <w:t xml:space="preserve"> tys. ton ładunków, a w ujęciu pracy p</w:t>
      </w:r>
      <w:r>
        <w:t xml:space="preserve">rzewozowej wykonano 384,8 </w:t>
      </w:r>
      <w:r w:rsidRPr="006528B6">
        <w:t xml:space="preserve">mln </w:t>
      </w:r>
      <w:proofErr w:type="spellStart"/>
      <w:r w:rsidRPr="006528B6">
        <w:t>tkm</w:t>
      </w:r>
      <w:proofErr w:type="spellEnd"/>
      <w:r w:rsidRPr="006528B6">
        <w:t>. Wartości</w:t>
      </w:r>
      <w:r w:rsidRPr="00760F45">
        <w:t xml:space="preserve"> te były mniejsze</w:t>
      </w:r>
      <w:r>
        <w:t xml:space="preserve"> niż przed rokiem odpowiednio o 0,9% i 5,8</w:t>
      </w:r>
      <w:r w:rsidRPr="00760F45">
        <w:t xml:space="preserve">%. </w:t>
      </w:r>
      <w:r>
        <w:t>W 2024 r. w ruchu turystycznym 109 statków pasażerskich żeglugi śródlądowej przewiozło łącznie 1</w:t>
      </w:r>
      <w:r w:rsidR="00B15769">
        <w:t xml:space="preserve"> </w:t>
      </w:r>
      <w:r>
        <w:t xml:space="preserve">096,9 tys. osób, a wykonana praca przewozowa wyniosła 11 830,7 tys. pasażerokilometrów, tj. mniej niż przed rokiem w przypadku liczby </w:t>
      </w:r>
      <w:r w:rsidR="00B80523">
        <w:t>przewiezionych pasażerów (o 2,8</w:t>
      </w:r>
      <w:r>
        <w:t>%) i mniej w odniesie</w:t>
      </w:r>
      <w:r w:rsidR="00B80523">
        <w:t>niu do pracy przewozowej (o 3,6</w:t>
      </w:r>
      <w:r>
        <w:t xml:space="preserve">%). </w:t>
      </w:r>
      <w:r w:rsidRPr="000E0D4E">
        <w:t>W tabel</w:t>
      </w:r>
      <w:r>
        <w:t>ach</w:t>
      </w:r>
      <w:r w:rsidRPr="000E0D4E">
        <w:t xml:space="preserve"> 11</w:t>
      </w:r>
      <w:r>
        <w:t xml:space="preserve"> i 12</w:t>
      </w:r>
      <w:r w:rsidRPr="000E0D4E">
        <w:t xml:space="preserve"> przedstawiono dane opublikowane przez GUS, które dotyczą 202</w:t>
      </w:r>
      <w:r>
        <w:t>3</w:t>
      </w:r>
      <w:r w:rsidRPr="000E0D4E">
        <w:t xml:space="preserve"> r. i 202</w:t>
      </w:r>
      <w:r>
        <w:t>4 r.</w:t>
      </w:r>
      <w:r>
        <w:rPr>
          <w:rStyle w:val="Odwoanieprzypisudolnego"/>
        </w:rPr>
        <w:footnoteReference w:id="38"/>
      </w:r>
      <w:r w:rsidRPr="001E3625">
        <w:rPr>
          <w:vertAlign w:val="superscript"/>
        </w:rPr>
        <w:t>)</w:t>
      </w:r>
    </w:p>
    <w:p w14:paraId="11B64753" w14:textId="68E21BB7" w:rsidR="004866A0" w:rsidRDefault="004866A0" w:rsidP="001178B8">
      <w:pPr>
        <w:keepNext/>
        <w:keepLines/>
        <w:spacing w:before="240"/>
      </w:pPr>
      <w:r>
        <w:t>Tabela 11.</w:t>
      </w:r>
      <w:r w:rsidRPr="00B0027F">
        <w:t xml:space="preserve"> </w:t>
      </w:r>
      <w:r w:rsidRPr="007208A9">
        <w:t>Przewozy ładunków żeglugą śródlądową w transporcie krajowym i międzynarodowym w </w:t>
      </w:r>
      <w:r>
        <w:t xml:space="preserve">latach </w:t>
      </w:r>
      <w:r w:rsidRPr="007208A9">
        <w:t>202</w:t>
      </w:r>
      <w:r>
        <w:t>3</w:t>
      </w:r>
      <w:r>
        <w:sym w:font="Symbol" w:char="F02D"/>
      </w:r>
      <w:r w:rsidRPr="007208A9">
        <w:t>202</w:t>
      </w:r>
      <w:r>
        <w:t>4</w:t>
      </w:r>
    </w:p>
    <w:tbl>
      <w:tblPr>
        <w:tblStyle w:val="Tabela-Siatka"/>
        <w:tblW w:w="9067" w:type="dxa"/>
        <w:tblLayout w:type="fixed"/>
        <w:tblLook w:val="04A0" w:firstRow="1" w:lastRow="0" w:firstColumn="1" w:lastColumn="0" w:noHBand="0" w:noVBand="1"/>
      </w:tblPr>
      <w:tblGrid>
        <w:gridCol w:w="2547"/>
        <w:gridCol w:w="1134"/>
        <w:gridCol w:w="1134"/>
        <w:gridCol w:w="1276"/>
        <w:gridCol w:w="1275"/>
        <w:gridCol w:w="851"/>
        <w:gridCol w:w="850"/>
      </w:tblGrid>
      <w:tr w:rsidR="0080479F" w:rsidRPr="007208A9" w14:paraId="4BA59CA5" w14:textId="77777777" w:rsidTr="00B33094">
        <w:trPr>
          <w:trHeight w:val="198"/>
          <w:tblHeader/>
        </w:trPr>
        <w:tc>
          <w:tcPr>
            <w:tcW w:w="2547" w:type="dxa"/>
            <w:vMerge w:val="restart"/>
            <w:tcBorders>
              <w:bottom w:val="single" w:sz="4" w:space="0" w:color="auto"/>
            </w:tcBorders>
            <w:shd w:val="clear" w:color="auto" w:fill="EDEDED" w:themeFill="accent3" w:themeFillTint="33"/>
            <w:noWrap/>
            <w:vAlign w:val="center"/>
            <w:hideMark/>
          </w:tcPr>
          <w:p w14:paraId="48B1EF2E" w14:textId="77777777" w:rsidR="0080479F" w:rsidRPr="007208A9" w:rsidRDefault="0080479F" w:rsidP="00B33094">
            <w:pPr>
              <w:keepNext/>
              <w:keepLines/>
              <w:spacing w:before="0" w:after="0"/>
              <w:jc w:val="center"/>
              <w:rPr>
                <w:b/>
                <w:sz w:val="20"/>
              </w:rPr>
            </w:pPr>
            <w:r w:rsidRPr="007208A9">
              <w:rPr>
                <w:b/>
                <w:sz w:val="20"/>
              </w:rPr>
              <w:t> Dane dotyczące przewozów ładunków żeglugą śródlądową</w:t>
            </w:r>
          </w:p>
        </w:tc>
        <w:tc>
          <w:tcPr>
            <w:tcW w:w="2268" w:type="dxa"/>
            <w:gridSpan w:val="2"/>
            <w:tcBorders>
              <w:bottom w:val="single" w:sz="4" w:space="0" w:color="auto"/>
            </w:tcBorders>
            <w:shd w:val="clear" w:color="auto" w:fill="EDEDED" w:themeFill="accent3" w:themeFillTint="33"/>
            <w:vAlign w:val="center"/>
            <w:hideMark/>
          </w:tcPr>
          <w:p w14:paraId="6D31A088" w14:textId="77777777" w:rsidR="0080479F" w:rsidRPr="007208A9" w:rsidRDefault="0080479F" w:rsidP="00B33094">
            <w:pPr>
              <w:keepNext/>
              <w:keepLines/>
              <w:spacing w:before="0" w:after="0"/>
              <w:jc w:val="center"/>
              <w:rPr>
                <w:b/>
                <w:sz w:val="20"/>
              </w:rPr>
            </w:pPr>
            <w:r w:rsidRPr="007208A9">
              <w:rPr>
                <w:b/>
                <w:sz w:val="20"/>
              </w:rPr>
              <w:t xml:space="preserve">Przewozy ładunków </w:t>
            </w:r>
          </w:p>
          <w:p w14:paraId="23E88608" w14:textId="77777777" w:rsidR="0080479F" w:rsidRPr="007208A9" w:rsidRDefault="0080479F" w:rsidP="00B33094">
            <w:pPr>
              <w:keepNext/>
              <w:keepLines/>
              <w:spacing w:before="0" w:after="0"/>
              <w:jc w:val="center"/>
              <w:rPr>
                <w:b/>
                <w:sz w:val="20"/>
              </w:rPr>
            </w:pPr>
            <w:r w:rsidRPr="007208A9">
              <w:rPr>
                <w:b/>
                <w:sz w:val="20"/>
              </w:rPr>
              <w:t>[t]</w:t>
            </w:r>
          </w:p>
        </w:tc>
        <w:tc>
          <w:tcPr>
            <w:tcW w:w="2551" w:type="dxa"/>
            <w:gridSpan w:val="2"/>
            <w:tcBorders>
              <w:bottom w:val="single" w:sz="4" w:space="0" w:color="auto"/>
            </w:tcBorders>
            <w:shd w:val="clear" w:color="auto" w:fill="EDEDED" w:themeFill="accent3" w:themeFillTint="33"/>
            <w:vAlign w:val="center"/>
            <w:hideMark/>
          </w:tcPr>
          <w:p w14:paraId="2A6AA7DD" w14:textId="77777777" w:rsidR="0080479F" w:rsidRPr="007208A9" w:rsidRDefault="0080479F" w:rsidP="00B33094">
            <w:pPr>
              <w:keepNext/>
              <w:keepLines/>
              <w:spacing w:before="0" w:after="0"/>
              <w:jc w:val="center"/>
              <w:rPr>
                <w:b/>
                <w:sz w:val="20"/>
              </w:rPr>
            </w:pPr>
            <w:r w:rsidRPr="007208A9">
              <w:rPr>
                <w:b/>
                <w:sz w:val="20"/>
              </w:rPr>
              <w:t xml:space="preserve">Praca przewozowa </w:t>
            </w:r>
          </w:p>
          <w:p w14:paraId="58B6A3A6" w14:textId="77777777" w:rsidR="0080479F" w:rsidRPr="007208A9" w:rsidRDefault="0080479F" w:rsidP="00B33094">
            <w:pPr>
              <w:keepNext/>
              <w:keepLines/>
              <w:spacing w:before="0" w:after="0"/>
              <w:jc w:val="center"/>
              <w:rPr>
                <w:b/>
                <w:sz w:val="20"/>
              </w:rPr>
            </w:pPr>
            <w:r w:rsidRPr="007208A9">
              <w:rPr>
                <w:b/>
                <w:sz w:val="20"/>
              </w:rPr>
              <w:t>[</w:t>
            </w:r>
            <w:proofErr w:type="spellStart"/>
            <w:r w:rsidRPr="007208A9">
              <w:rPr>
                <w:b/>
                <w:sz w:val="20"/>
              </w:rPr>
              <w:t>tkm</w:t>
            </w:r>
            <w:proofErr w:type="spellEnd"/>
            <w:r w:rsidRPr="007208A9">
              <w:rPr>
                <w:b/>
                <w:sz w:val="20"/>
              </w:rPr>
              <w:t>]</w:t>
            </w:r>
          </w:p>
        </w:tc>
        <w:tc>
          <w:tcPr>
            <w:tcW w:w="1701" w:type="dxa"/>
            <w:gridSpan w:val="2"/>
            <w:tcBorders>
              <w:bottom w:val="single" w:sz="4" w:space="0" w:color="auto"/>
            </w:tcBorders>
            <w:shd w:val="clear" w:color="auto" w:fill="EDEDED" w:themeFill="accent3" w:themeFillTint="33"/>
            <w:vAlign w:val="center"/>
            <w:hideMark/>
          </w:tcPr>
          <w:p w14:paraId="71B0F364" w14:textId="77777777" w:rsidR="0080479F" w:rsidRPr="007208A9" w:rsidRDefault="0080479F" w:rsidP="00B33094">
            <w:pPr>
              <w:keepNext/>
              <w:keepLines/>
              <w:spacing w:before="0" w:after="0"/>
              <w:jc w:val="center"/>
              <w:rPr>
                <w:b/>
                <w:sz w:val="20"/>
              </w:rPr>
            </w:pPr>
            <w:r w:rsidRPr="007208A9">
              <w:rPr>
                <w:b/>
                <w:sz w:val="20"/>
              </w:rPr>
              <w:t xml:space="preserve">Średnia odległość przewozu 1 tony ładunku </w:t>
            </w:r>
          </w:p>
          <w:p w14:paraId="2C76263C" w14:textId="77777777" w:rsidR="0080479F" w:rsidRPr="007208A9" w:rsidRDefault="0080479F" w:rsidP="00B33094">
            <w:pPr>
              <w:keepNext/>
              <w:keepLines/>
              <w:spacing w:before="0" w:after="0"/>
              <w:jc w:val="center"/>
              <w:rPr>
                <w:b/>
                <w:sz w:val="20"/>
              </w:rPr>
            </w:pPr>
            <w:r w:rsidRPr="007208A9">
              <w:rPr>
                <w:b/>
                <w:sz w:val="20"/>
              </w:rPr>
              <w:t xml:space="preserve">[km] </w:t>
            </w:r>
          </w:p>
        </w:tc>
      </w:tr>
      <w:tr w:rsidR="0080479F" w:rsidRPr="007208A9" w14:paraId="2C18C033" w14:textId="77777777" w:rsidTr="00B33094">
        <w:trPr>
          <w:trHeight w:val="198"/>
        </w:trPr>
        <w:tc>
          <w:tcPr>
            <w:tcW w:w="2547" w:type="dxa"/>
            <w:vMerge/>
            <w:shd w:val="clear" w:color="auto" w:fill="EDEDED" w:themeFill="accent3" w:themeFillTint="33"/>
            <w:hideMark/>
          </w:tcPr>
          <w:p w14:paraId="2B773F68" w14:textId="77777777" w:rsidR="0080479F" w:rsidRPr="007208A9" w:rsidRDefault="0080479F" w:rsidP="00B33094">
            <w:pPr>
              <w:keepNext/>
              <w:keepLines/>
              <w:spacing w:before="0" w:after="0"/>
              <w:jc w:val="center"/>
              <w:rPr>
                <w:b/>
                <w:sz w:val="20"/>
              </w:rPr>
            </w:pPr>
          </w:p>
        </w:tc>
        <w:tc>
          <w:tcPr>
            <w:tcW w:w="1134" w:type="dxa"/>
            <w:shd w:val="clear" w:color="auto" w:fill="EDEDED" w:themeFill="accent3" w:themeFillTint="33"/>
            <w:vAlign w:val="center"/>
          </w:tcPr>
          <w:p w14:paraId="18C84DFA" w14:textId="77777777" w:rsidR="0080479F" w:rsidRPr="004960B3" w:rsidRDefault="0080479F" w:rsidP="00B33094">
            <w:pPr>
              <w:keepNext/>
              <w:keepLines/>
              <w:spacing w:before="0" w:after="0"/>
              <w:jc w:val="center"/>
              <w:rPr>
                <w:b/>
                <w:sz w:val="20"/>
              </w:rPr>
            </w:pPr>
            <w:r w:rsidRPr="004960B3">
              <w:rPr>
                <w:b/>
                <w:sz w:val="20"/>
              </w:rPr>
              <w:t>2023</w:t>
            </w:r>
          </w:p>
        </w:tc>
        <w:tc>
          <w:tcPr>
            <w:tcW w:w="1134" w:type="dxa"/>
            <w:shd w:val="clear" w:color="auto" w:fill="EDEDED" w:themeFill="accent3" w:themeFillTint="33"/>
            <w:vAlign w:val="center"/>
          </w:tcPr>
          <w:p w14:paraId="57643773" w14:textId="77777777" w:rsidR="0080479F" w:rsidRPr="004960B3" w:rsidRDefault="0080479F" w:rsidP="00B33094">
            <w:pPr>
              <w:keepNext/>
              <w:keepLines/>
              <w:spacing w:before="0" w:after="0"/>
              <w:jc w:val="center"/>
              <w:rPr>
                <w:b/>
                <w:sz w:val="20"/>
              </w:rPr>
            </w:pPr>
            <w:r w:rsidRPr="004960B3">
              <w:rPr>
                <w:b/>
                <w:sz w:val="20"/>
              </w:rPr>
              <w:t>2024</w:t>
            </w:r>
          </w:p>
        </w:tc>
        <w:tc>
          <w:tcPr>
            <w:tcW w:w="1276" w:type="dxa"/>
            <w:shd w:val="clear" w:color="auto" w:fill="EDEDED" w:themeFill="accent3" w:themeFillTint="33"/>
            <w:vAlign w:val="center"/>
          </w:tcPr>
          <w:p w14:paraId="3AB0297E" w14:textId="77777777" w:rsidR="0080479F" w:rsidRPr="004960B3" w:rsidRDefault="0080479F" w:rsidP="00B33094">
            <w:pPr>
              <w:keepNext/>
              <w:keepLines/>
              <w:spacing w:before="0" w:after="0"/>
              <w:jc w:val="center"/>
              <w:rPr>
                <w:b/>
                <w:sz w:val="20"/>
              </w:rPr>
            </w:pPr>
            <w:r w:rsidRPr="004960B3">
              <w:rPr>
                <w:b/>
                <w:sz w:val="20"/>
              </w:rPr>
              <w:t>2023</w:t>
            </w:r>
          </w:p>
        </w:tc>
        <w:tc>
          <w:tcPr>
            <w:tcW w:w="1275" w:type="dxa"/>
            <w:shd w:val="clear" w:color="auto" w:fill="EDEDED" w:themeFill="accent3" w:themeFillTint="33"/>
            <w:vAlign w:val="center"/>
          </w:tcPr>
          <w:p w14:paraId="1334A423" w14:textId="77777777" w:rsidR="0080479F" w:rsidRPr="004960B3" w:rsidRDefault="0080479F" w:rsidP="00B33094">
            <w:pPr>
              <w:keepNext/>
              <w:keepLines/>
              <w:spacing w:before="0" w:after="0"/>
              <w:jc w:val="center"/>
              <w:rPr>
                <w:b/>
                <w:sz w:val="20"/>
              </w:rPr>
            </w:pPr>
            <w:r w:rsidRPr="004960B3">
              <w:rPr>
                <w:b/>
                <w:sz w:val="20"/>
              </w:rPr>
              <w:t>2024</w:t>
            </w:r>
          </w:p>
        </w:tc>
        <w:tc>
          <w:tcPr>
            <w:tcW w:w="851" w:type="dxa"/>
            <w:shd w:val="clear" w:color="auto" w:fill="EDEDED" w:themeFill="accent3" w:themeFillTint="33"/>
          </w:tcPr>
          <w:p w14:paraId="658992A0" w14:textId="77777777" w:rsidR="0080479F" w:rsidRPr="004960B3" w:rsidRDefault="0080479F" w:rsidP="00B33094">
            <w:pPr>
              <w:keepNext/>
              <w:keepLines/>
              <w:spacing w:before="0" w:after="0"/>
              <w:jc w:val="center"/>
              <w:rPr>
                <w:b/>
                <w:sz w:val="20"/>
              </w:rPr>
            </w:pPr>
            <w:r w:rsidRPr="004960B3">
              <w:rPr>
                <w:b/>
                <w:sz w:val="20"/>
              </w:rPr>
              <w:t>2023</w:t>
            </w:r>
          </w:p>
        </w:tc>
        <w:tc>
          <w:tcPr>
            <w:tcW w:w="850" w:type="dxa"/>
            <w:shd w:val="clear" w:color="auto" w:fill="EDEDED" w:themeFill="accent3" w:themeFillTint="33"/>
          </w:tcPr>
          <w:p w14:paraId="69CB0201" w14:textId="77777777" w:rsidR="0080479F" w:rsidRPr="004960B3" w:rsidRDefault="0080479F" w:rsidP="00B33094">
            <w:pPr>
              <w:keepNext/>
              <w:keepLines/>
              <w:spacing w:before="0" w:after="0"/>
              <w:jc w:val="center"/>
              <w:rPr>
                <w:b/>
                <w:sz w:val="20"/>
              </w:rPr>
            </w:pPr>
            <w:r w:rsidRPr="004960B3">
              <w:rPr>
                <w:b/>
                <w:sz w:val="20"/>
              </w:rPr>
              <w:t>2024</w:t>
            </w:r>
          </w:p>
        </w:tc>
      </w:tr>
      <w:tr w:rsidR="0080479F" w:rsidRPr="007208A9" w14:paraId="2F1BDF28" w14:textId="77777777" w:rsidTr="00B33094">
        <w:trPr>
          <w:trHeight w:val="198"/>
        </w:trPr>
        <w:tc>
          <w:tcPr>
            <w:tcW w:w="2547" w:type="dxa"/>
            <w:vAlign w:val="center"/>
            <w:hideMark/>
          </w:tcPr>
          <w:p w14:paraId="4C922437" w14:textId="77777777" w:rsidR="0080479F" w:rsidRPr="007208A9" w:rsidRDefault="0080479F" w:rsidP="00B33094">
            <w:pPr>
              <w:keepNext/>
              <w:keepLines/>
              <w:spacing w:before="0" w:after="0"/>
              <w:jc w:val="left"/>
              <w:rPr>
                <w:b/>
                <w:sz w:val="20"/>
              </w:rPr>
            </w:pPr>
            <w:r w:rsidRPr="007208A9">
              <w:rPr>
                <w:b/>
                <w:sz w:val="20"/>
              </w:rPr>
              <w:t>OGÓŁEM</w:t>
            </w:r>
          </w:p>
        </w:tc>
        <w:tc>
          <w:tcPr>
            <w:tcW w:w="1134" w:type="dxa"/>
            <w:vAlign w:val="center"/>
          </w:tcPr>
          <w:p w14:paraId="1D843AF5" w14:textId="77777777" w:rsidR="0080479F" w:rsidRPr="0025568F" w:rsidRDefault="0080479F" w:rsidP="00B33094">
            <w:pPr>
              <w:keepNext/>
              <w:keepLines/>
              <w:spacing w:before="0" w:after="0"/>
              <w:jc w:val="center"/>
              <w:rPr>
                <w:color w:val="FF0000"/>
                <w:sz w:val="20"/>
              </w:rPr>
            </w:pPr>
            <w:r w:rsidRPr="004960B3">
              <w:rPr>
                <w:sz w:val="20"/>
              </w:rPr>
              <w:t>1 689 202</w:t>
            </w:r>
          </w:p>
        </w:tc>
        <w:tc>
          <w:tcPr>
            <w:tcW w:w="1134" w:type="dxa"/>
            <w:vAlign w:val="center"/>
          </w:tcPr>
          <w:p w14:paraId="74D68ED6" w14:textId="77777777" w:rsidR="0080479F" w:rsidRPr="0025568F" w:rsidRDefault="0080479F" w:rsidP="00B33094">
            <w:pPr>
              <w:keepNext/>
              <w:keepLines/>
              <w:spacing w:before="0" w:after="0"/>
              <w:jc w:val="center"/>
              <w:rPr>
                <w:color w:val="FF0000"/>
                <w:sz w:val="20"/>
              </w:rPr>
            </w:pPr>
            <w:r w:rsidRPr="004960B3">
              <w:rPr>
                <w:sz w:val="20"/>
              </w:rPr>
              <w:t>1 674 351</w:t>
            </w:r>
          </w:p>
        </w:tc>
        <w:tc>
          <w:tcPr>
            <w:tcW w:w="1276" w:type="dxa"/>
            <w:vAlign w:val="center"/>
          </w:tcPr>
          <w:p w14:paraId="66328CAB" w14:textId="77777777" w:rsidR="0080479F" w:rsidRPr="004960B3" w:rsidRDefault="0080479F" w:rsidP="00B33094">
            <w:pPr>
              <w:keepNext/>
              <w:keepLines/>
              <w:spacing w:before="0" w:after="0"/>
              <w:jc w:val="center"/>
              <w:rPr>
                <w:sz w:val="20"/>
              </w:rPr>
            </w:pPr>
            <w:r w:rsidRPr="004960B3">
              <w:rPr>
                <w:sz w:val="20"/>
              </w:rPr>
              <w:t>408 352 722</w:t>
            </w:r>
          </w:p>
        </w:tc>
        <w:tc>
          <w:tcPr>
            <w:tcW w:w="1275" w:type="dxa"/>
            <w:vAlign w:val="center"/>
          </w:tcPr>
          <w:p w14:paraId="3C4B6FBC" w14:textId="77777777" w:rsidR="0080479F" w:rsidRPr="004960B3" w:rsidRDefault="0080479F" w:rsidP="00B33094">
            <w:pPr>
              <w:keepNext/>
              <w:keepLines/>
              <w:spacing w:before="0" w:after="0"/>
              <w:jc w:val="center"/>
              <w:rPr>
                <w:sz w:val="20"/>
              </w:rPr>
            </w:pPr>
            <w:r w:rsidRPr="004960B3">
              <w:rPr>
                <w:sz w:val="20"/>
              </w:rPr>
              <w:t>384 764 351</w:t>
            </w:r>
          </w:p>
        </w:tc>
        <w:tc>
          <w:tcPr>
            <w:tcW w:w="851" w:type="dxa"/>
            <w:vAlign w:val="center"/>
          </w:tcPr>
          <w:p w14:paraId="350A638D" w14:textId="77777777" w:rsidR="0080479F" w:rsidRPr="004960B3" w:rsidRDefault="0080479F" w:rsidP="00B33094">
            <w:pPr>
              <w:keepNext/>
              <w:keepLines/>
              <w:spacing w:before="0" w:after="0"/>
              <w:jc w:val="center"/>
              <w:rPr>
                <w:sz w:val="20"/>
              </w:rPr>
            </w:pPr>
            <w:r w:rsidRPr="004960B3">
              <w:rPr>
                <w:sz w:val="20"/>
              </w:rPr>
              <w:t>241,7</w:t>
            </w:r>
          </w:p>
        </w:tc>
        <w:tc>
          <w:tcPr>
            <w:tcW w:w="850" w:type="dxa"/>
            <w:vAlign w:val="center"/>
          </w:tcPr>
          <w:p w14:paraId="6A99F368" w14:textId="77777777" w:rsidR="0080479F" w:rsidRPr="004960B3" w:rsidRDefault="0080479F" w:rsidP="00B33094">
            <w:pPr>
              <w:keepNext/>
              <w:keepLines/>
              <w:spacing w:before="0" w:after="0"/>
              <w:jc w:val="center"/>
              <w:rPr>
                <w:sz w:val="20"/>
              </w:rPr>
            </w:pPr>
            <w:r w:rsidRPr="004960B3">
              <w:rPr>
                <w:sz w:val="20"/>
              </w:rPr>
              <w:t>229,8</w:t>
            </w:r>
          </w:p>
        </w:tc>
      </w:tr>
      <w:tr w:rsidR="0080479F" w:rsidRPr="007208A9" w14:paraId="2B27671F" w14:textId="77777777" w:rsidTr="00B33094">
        <w:trPr>
          <w:trHeight w:val="198"/>
        </w:trPr>
        <w:tc>
          <w:tcPr>
            <w:tcW w:w="2547" w:type="dxa"/>
            <w:vAlign w:val="center"/>
            <w:hideMark/>
          </w:tcPr>
          <w:p w14:paraId="5B4CDD78" w14:textId="77777777" w:rsidR="0080479F" w:rsidRPr="007208A9" w:rsidRDefault="0080479F" w:rsidP="00B33094">
            <w:pPr>
              <w:keepNext/>
              <w:keepLines/>
              <w:spacing w:before="0" w:after="0"/>
              <w:jc w:val="left"/>
              <w:rPr>
                <w:b/>
                <w:sz w:val="20"/>
              </w:rPr>
            </w:pPr>
            <w:r w:rsidRPr="007208A9">
              <w:rPr>
                <w:b/>
                <w:sz w:val="20"/>
              </w:rPr>
              <w:t xml:space="preserve">Ilość przetransportowanego ładunku w kraju </w:t>
            </w:r>
          </w:p>
        </w:tc>
        <w:tc>
          <w:tcPr>
            <w:tcW w:w="1134" w:type="dxa"/>
            <w:vAlign w:val="center"/>
          </w:tcPr>
          <w:p w14:paraId="2ED91990" w14:textId="77777777" w:rsidR="0080479F" w:rsidRPr="004960B3" w:rsidRDefault="0080479F" w:rsidP="00B33094">
            <w:pPr>
              <w:keepNext/>
              <w:keepLines/>
              <w:spacing w:before="0" w:after="0"/>
              <w:jc w:val="center"/>
              <w:rPr>
                <w:sz w:val="20"/>
              </w:rPr>
            </w:pPr>
            <w:r w:rsidRPr="004960B3">
              <w:rPr>
                <w:sz w:val="20"/>
              </w:rPr>
              <w:t>414 224</w:t>
            </w:r>
          </w:p>
        </w:tc>
        <w:tc>
          <w:tcPr>
            <w:tcW w:w="1134" w:type="dxa"/>
            <w:vAlign w:val="center"/>
          </w:tcPr>
          <w:p w14:paraId="59B68267" w14:textId="77777777" w:rsidR="0080479F" w:rsidRPr="0025568F" w:rsidRDefault="0080479F" w:rsidP="00B33094">
            <w:pPr>
              <w:keepNext/>
              <w:keepLines/>
              <w:spacing w:before="0" w:after="0"/>
              <w:jc w:val="center"/>
              <w:rPr>
                <w:color w:val="FF0000"/>
                <w:sz w:val="20"/>
              </w:rPr>
            </w:pPr>
            <w:r w:rsidRPr="004960B3">
              <w:rPr>
                <w:sz w:val="20"/>
              </w:rPr>
              <w:t>475 051</w:t>
            </w:r>
          </w:p>
        </w:tc>
        <w:tc>
          <w:tcPr>
            <w:tcW w:w="1276" w:type="dxa"/>
            <w:vAlign w:val="center"/>
          </w:tcPr>
          <w:p w14:paraId="49B58222" w14:textId="77777777" w:rsidR="0080479F" w:rsidRPr="004960B3" w:rsidRDefault="0080479F" w:rsidP="00B33094">
            <w:pPr>
              <w:keepNext/>
              <w:keepLines/>
              <w:spacing w:before="0" w:after="0"/>
              <w:jc w:val="center"/>
              <w:rPr>
                <w:sz w:val="20"/>
              </w:rPr>
            </w:pPr>
            <w:r w:rsidRPr="004960B3">
              <w:rPr>
                <w:sz w:val="20"/>
              </w:rPr>
              <w:t>22 063 890</w:t>
            </w:r>
          </w:p>
        </w:tc>
        <w:tc>
          <w:tcPr>
            <w:tcW w:w="1275" w:type="dxa"/>
            <w:vAlign w:val="center"/>
          </w:tcPr>
          <w:p w14:paraId="534E2E96" w14:textId="77777777" w:rsidR="0080479F" w:rsidRPr="004960B3" w:rsidRDefault="0080479F" w:rsidP="00B33094">
            <w:pPr>
              <w:keepNext/>
              <w:keepLines/>
              <w:spacing w:before="0" w:after="0"/>
              <w:jc w:val="center"/>
              <w:rPr>
                <w:sz w:val="20"/>
              </w:rPr>
            </w:pPr>
            <w:r w:rsidRPr="004960B3">
              <w:rPr>
                <w:sz w:val="20"/>
              </w:rPr>
              <w:t>15 788 322</w:t>
            </w:r>
          </w:p>
        </w:tc>
        <w:tc>
          <w:tcPr>
            <w:tcW w:w="851" w:type="dxa"/>
            <w:vAlign w:val="center"/>
          </w:tcPr>
          <w:p w14:paraId="795E2155" w14:textId="77777777" w:rsidR="0080479F" w:rsidRPr="004960B3" w:rsidRDefault="0080479F" w:rsidP="00B33094">
            <w:pPr>
              <w:keepNext/>
              <w:keepLines/>
              <w:spacing w:before="0" w:after="0"/>
              <w:jc w:val="center"/>
              <w:rPr>
                <w:sz w:val="20"/>
              </w:rPr>
            </w:pPr>
            <w:r w:rsidRPr="004960B3">
              <w:rPr>
                <w:sz w:val="20"/>
              </w:rPr>
              <w:t>53,3</w:t>
            </w:r>
          </w:p>
        </w:tc>
        <w:tc>
          <w:tcPr>
            <w:tcW w:w="850" w:type="dxa"/>
            <w:vAlign w:val="center"/>
          </w:tcPr>
          <w:p w14:paraId="2B31A8D9" w14:textId="77777777" w:rsidR="0080479F" w:rsidRPr="004960B3" w:rsidRDefault="0080479F" w:rsidP="00B33094">
            <w:pPr>
              <w:keepNext/>
              <w:keepLines/>
              <w:spacing w:before="0" w:after="0"/>
              <w:jc w:val="center"/>
              <w:rPr>
                <w:sz w:val="20"/>
              </w:rPr>
            </w:pPr>
            <w:r w:rsidRPr="004960B3">
              <w:rPr>
                <w:sz w:val="20"/>
              </w:rPr>
              <w:t>33,2</w:t>
            </w:r>
          </w:p>
        </w:tc>
      </w:tr>
      <w:tr w:rsidR="0080479F" w:rsidRPr="007208A9" w14:paraId="686CD962" w14:textId="77777777" w:rsidTr="00B33094">
        <w:trPr>
          <w:trHeight w:val="198"/>
        </w:trPr>
        <w:tc>
          <w:tcPr>
            <w:tcW w:w="2547" w:type="dxa"/>
            <w:vAlign w:val="center"/>
            <w:hideMark/>
          </w:tcPr>
          <w:p w14:paraId="21ABE562" w14:textId="77777777" w:rsidR="0080479F" w:rsidRPr="004960B3" w:rsidRDefault="0080479F" w:rsidP="0080479F">
            <w:pPr>
              <w:spacing w:before="0" w:after="0"/>
              <w:jc w:val="left"/>
              <w:rPr>
                <w:b/>
                <w:sz w:val="20"/>
              </w:rPr>
            </w:pPr>
            <w:r w:rsidRPr="004960B3">
              <w:rPr>
                <w:b/>
                <w:sz w:val="20"/>
              </w:rPr>
              <w:t xml:space="preserve">Ilość przetransportowanego ładunku międzynarodowego </w:t>
            </w:r>
          </w:p>
        </w:tc>
        <w:tc>
          <w:tcPr>
            <w:tcW w:w="1134" w:type="dxa"/>
            <w:vAlign w:val="center"/>
          </w:tcPr>
          <w:p w14:paraId="5A8BA143" w14:textId="77777777" w:rsidR="0080479F" w:rsidRPr="004960B3" w:rsidRDefault="0080479F" w:rsidP="0080479F">
            <w:pPr>
              <w:spacing w:before="0" w:after="0"/>
              <w:jc w:val="center"/>
              <w:rPr>
                <w:sz w:val="20"/>
              </w:rPr>
            </w:pPr>
            <w:r w:rsidRPr="004960B3">
              <w:rPr>
                <w:sz w:val="20"/>
              </w:rPr>
              <w:t>1 274 978</w:t>
            </w:r>
          </w:p>
        </w:tc>
        <w:tc>
          <w:tcPr>
            <w:tcW w:w="1134" w:type="dxa"/>
            <w:vAlign w:val="center"/>
          </w:tcPr>
          <w:p w14:paraId="39B67E2D" w14:textId="77777777" w:rsidR="0080479F" w:rsidRPr="004960B3" w:rsidRDefault="0080479F" w:rsidP="0080479F">
            <w:pPr>
              <w:spacing w:before="0" w:after="0"/>
              <w:jc w:val="center"/>
              <w:rPr>
                <w:sz w:val="20"/>
              </w:rPr>
            </w:pPr>
            <w:r w:rsidRPr="004960B3">
              <w:rPr>
                <w:sz w:val="20"/>
              </w:rPr>
              <w:t>1 199 300</w:t>
            </w:r>
          </w:p>
        </w:tc>
        <w:tc>
          <w:tcPr>
            <w:tcW w:w="1276" w:type="dxa"/>
            <w:vAlign w:val="center"/>
          </w:tcPr>
          <w:p w14:paraId="29136156" w14:textId="77777777" w:rsidR="0080479F" w:rsidRPr="004960B3" w:rsidRDefault="0080479F" w:rsidP="0080479F">
            <w:pPr>
              <w:spacing w:before="0" w:after="0"/>
              <w:jc w:val="center"/>
              <w:rPr>
                <w:sz w:val="20"/>
              </w:rPr>
            </w:pPr>
            <w:r w:rsidRPr="004960B3">
              <w:rPr>
                <w:sz w:val="20"/>
              </w:rPr>
              <w:t>386 288 832</w:t>
            </w:r>
          </w:p>
        </w:tc>
        <w:tc>
          <w:tcPr>
            <w:tcW w:w="1275" w:type="dxa"/>
            <w:vAlign w:val="center"/>
          </w:tcPr>
          <w:p w14:paraId="6789E3AD" w14:textId="77777777" w:rsidR="0080479F" w:rsidRPr="004960B3" w:rsidRDefault="0080479F" w:rsidP="0080479F">
            <w:pPr>
              <w:spacing w:before="0" w:after="0"/>
              <w:jc w:val="center"/>
              <w:rPr>
                <w:sz w:val="20"/>
              </w:rPr>
            </w:pPr>
            <w:r w:rsidRPr="004960B3">
              <w:rPr>
                <w:sz w:val="20"/>
              </w:rPr>
              <w:t>368 976 029</w:t>
            </w:r>
          </w:p>
        </w:tc>
        <w:tc>
          <w:tcPr>
            <w:tcW w:w="851" w:type="dxa"/>
            <w:vAlign w:val="center"/>
          </w:tcPr>
          <w:p w14:paraId="2FF04FF8" w14:textId="77777777" w:rsidR="0080479F" w:rsidRPr="004960B3" w:rsidRDefault="0080479F" w:rsidP="0080479F">
            <w:pPr>
              <w:spacing w:before="0" w:after="0"/>
              <w:jc w:val="center"/>
              <w:rPr>
                <w:sz w:val="20"/>
              </w:rPr>
            </w:pPr>
            <w:r w:rsidRPr="004960B3">
              <w:rPr>
                <w:sz w:val="20"/>
              </w:rPr>
              <w:t>303,0</w:t>
            </w:r>
          </w:p>
        </w:tc>
        <w:tc>
          <w:tcPr>
            <w:tcW w:w="850" w:type="dxa"/>
            <w:vAlign w:val="center"/>
          </w:tcPr>
          <w:p w14:paraId="3138BB0E" w14:textId="77777777" w:rsidR="0080479F" w:rsidRPr="004960B3" w:rsidRDefault="0080479F" w:rsidP="0080479F">
            <w:pPr>
              <w:spacing w:before="0" w:after="0"/>
              <w:jc w:val="center"/>
              <w:rPr>
                <w:sz w:val="20"/>
              </w:rPr>
            </w:pPr>
            <w:r w:rsidRPr="004960B3">
              <w:rPr>
                <w:sz w:val="20"/>
              </w:rPr>
              <w:t>307,7</w:t>
            </w:r>
          </w:p>
        </w:tc>
      </w:tr>
    </w:tbl>
    <w:p w14:paraId="454E19F7" w14:textId="1947E493" w:rsidR="0080479F" w:rsidRDefault="0080479F" w:rsidP="0080479F">
      <w:pPr>
        <w:rPr>
          <w:sz w:val="18"/>
        </w:rPr>
      </w:pPr>
      <w:r w:rsidRPr="007208A9">
        <w:rPr>
          <w:sz w:val="18"/>
        </w:rPr>
        <w:t>Źródło: Opracowano na podstawie Transport wodny śródlądowy w Polsce w 202</w:t>
      </w:r>
      <w:r>
        <w:rPr>
          <w:sz w:val="18"/>
        </w:rPr>
        <w:t>3</w:t>
      </w:r>
      <w:r w:rsidRPr="007208A9">
        <w:rPr>
          <w:sz w:val="18"/>
        </w:rPr>
        <w:t xml:space="preserve"> r. Informacje</w:t>
      </w:r>
      <w:r w:rsidR="00534582">
        <w:rPr>
          <w:sz w:val="18"/>
        </w:rPr>
        <w:t xml:space="preserve"> Sygnalne, Urząd Statystyczny w </w:t>
      </w:r>
      <w:r w:rsidRPr="007208A9">
        <w:rPr>
          <w:sz w:val="18"/>
        </w:rPr>
        <w:t>Szczecinie, 202</w:t>
      </w:r>
      <w:r>
        <w:rPr>
          <w:sz w:val="18"/>
        </w:rPr>
        <w:t xml:space="preserve">4 oraz </w:t>
      </w:r>
      <w:r w:rsidRPr="007208A9">
        <w:rPr>
          <w:sz w:val="18"/>
        </w:rPr>
        <w:t>Transport wodny śródlądowy w Polsce w 202</w:t>
      </w:r>
      <w:r>
        <w:rPr>
          <w:sz w:val="18"/>
        </w:rPr>
        <w:t>4</w:t>
      </w:r>
      <w:r w:rsidRPr="007208A9">
        <w:rPr>
          <w:sz w:val="18"/>
        </w:rPr>
        <w:t xml:space="preserve"> r. Informacje</w:t>
      </w:r>
      <w:r>
        <w:rPr>
          <w:sz w:val="18"/>
        </w:rPr>
        <w:t xml:space="preserve"> Sygnalne, Urząd Statystyczny w </w:t>
      </w:r>
      <w:r w:rsidRPr="007208A9">
        <w:rPr>
          <w:sz w:val="18"/>
        </w:rPr>
        <w:t>Szczecinie, 202</w:t>
      </w:r>
      <w:r>
        <w:rPr>
          <w:sz w:val="18"/>
        </w:rPr>
        <w:t>5</w:t>
      </w:r>
    </w:p>
    <w:p w14:paraId="14239439" w14:textId="77777777" w:rsidR="0080479F" w:rsidRPr="0080479F" w:rsidRDefault="0080479F" w:rsidP="0080479F">
      <w:pPr>
        <w:rPr>
          <w:sz w:val="18"/>
        </w:rPr>
      </w:pPr>
    </w:p>
    <w:p w14:paraId="61D1C40D" w14:textId="77777777" w:rsidR="004866A0" w:rsidRDefault="004866A0" w:rsidP="0080479F">
      <w:pPr>
        <w:keepNext/>
        <w:keepLines/>
        <w:spacing w:before="240" w:line="22" w:lineRule="atLeast"/>
      </w:pPr>
      <w:r>
        <w:lastRenderedPageBreak/>
        <w:t xml:space="preserve">Tabela 12. </w:t>
      </w:r>
      <w:r w:rsidRPr="00924C29">
        <w:t xml:space="preserve">Przewóz pasażerów żeglugą śródlądową w </w:t>
      </w:r>
      <w:r>
        <w:t xml:space="preserve">latach </w:t>
      </w:r>
      <w:r w:rsidRPr="00924C29">
        <w:t>202</w:t>
      </w:r>
      <w:r>
        <w:t>3</w:t>
      </w:r>
      <w:r>
        <w:sym w:font="Symbol" w:char="F02D"/>
      </w:r>
      <w:r w:rsidRPr="00924C29">
        <w:t>202</w:t>
      </w:r>
      <w:r>
        <w:t>4</w:t>
      </w:r>
    </w:p>
    <w:tbl>
      <w:tblPr>
        <w:tblStyle w:val="Tabela-Siatka"/>
        <w:tblW w:w="0" w:type="auto"/>
        <w:tblLook w:val="04A0" w:firstRow="1" w:lastRow="0" w:firstColumn="1" w:lastColumn="0" w:noHBand="0" w:noVBand="1"/>
      </w:tblPr>
      <w:tblGrid>
        <w:gridCol w:w="5665"/>
        <w:gridCol w:w="1843"/>
        <w:gridCol w:w="1552"/>
      </w:tblGrid>
      <w:tr w:rsidR="004866A0" w:rsidRPr="00924C29" w14:paraId="7A812BE2" w14:textId="77777777" w:rsidTr="002A21A9">
        <w:trPr>
          <w:trHeight w:val="269"/>
        </w:trPr>
        <w:tc>
          <w:tcPr>
            <w:tcW w:w="5665" w:type="dxa"/>
            <w:shd w:val="clear" w:color="auto" w:fill="EDEDED" w:themeFill="accent3" w:themeFillTint="33"/>
          </w:tcPr>
          <w:p w14:paraId="475B231A" w14:textId="77777777" w:rsidR="004866A0" w:rsidRPr="00924C29" w:rsidRDefault="004866A0" w:rsidP="0080479F">
            <w:pPr>
              <w:keepNext/>
              <w:keepLines/>
              <w:spacing w:before="240" w:after="0" w:line="22" w:lineRule="atLeast"/>
              <w:jc w:val="center"/>
              <w:rPr>
                <w:b/>
                <w:sz w:val="20"/>
                <w:szCs w:val="20"/>
              </w:rPr>
            </w:pPr>
            <w:r w:rsidRPr="00924C29">
              <w:rPr>
                <w:b/>
                <w:sz w:val="20"/>
                <w:szCs w:val="20"/>
              </w:rPr>
              <w:t>Dane dotyczące przewozu pasażerów żeglugą śródlądową</w:t>
            </w:r>
          </w:p>
        </w:tc>
        <w:tc>
          <w:tcPr>
            <w:tcW w:w="1843" w:type="dxa"/>
            <w:shd w:val="clear" w:color="auto" w:fill="EDEDED" w:themeFill="accent3" w:themeFillTint="33"/>
            <w:vAlign w:val="center"/>
          </w:tcPr>
          <w:p w14:paraId="0E5E8A5E" w14:textId="77777777" w:rsidR="004866A0" w:rsidRPr="00924C29" w:rsidRDefault="004866A0" w:rsidP="0080479F">
            <w:pPr>
              <w:keepNext/>
              <w:keepLines/>
              <w:spacing w:before="240" w:after="0" w:line="22" w:lineRule="atLeast"/>
              <w:jc w:val="center"/>
              <w:rPr>
                <w:b/>
                <w:sz w:val="20"/>
                <w:szCs w:val="20"/>
              </w:rPr>
            </w:pPr>
            <w:r>
              <w:rPr>
                <w:b/>
                <w:sz w:val="20"/>
                <w:szCs w:val="20"/>
              </w:rPr>
              <w:t>2023</w:t>
            </w:r>
          </w:p>
        </w:tc>
        <w:tc>
          <w:tcPr>
            <w:tcW w:w="1552" w:type="dxa"/>
            <w:shd w:val="clear" w:color="auto" w:fill="EDEDED" w:themeFill="accent3" w:themeFillTint="33"/>
            <w:vAlign w:val="center"/>
          </w:tcPr>
          <w:p w14:paraId="5BEEFD88" w14:textId="77777777" w:rsidR="004866A0" w:rsidRPr="00924C29" w:rsidRDefault="004866A0" w:rsidP="0080479F">
            <w:pPr>
              <w:keepNext/>
              <w:keepLines/>
              <w:spacing w:before="240" w:after="0" w:line="22" w:lineRule="atLeast"/>
              <w:jc w:val="center"/>
              <w:rPr>
                <w:b/>
                <w:sz w:val="20"/>
                <w:szCs w:val="20"/>
              </w:rPr>
            </w:pPr>
            <w:r w:rsidRPr="00924C29">
              <w:rPr>
                <w:b/>
                <w:sz w:val="20"/>
                <w:szCs w:val="20"/>
              </w:rPr>
              <w:t>202</w:t>
            </w:r>
            <w:r>
              <w:rPr>
                <w:b/>
                <w:sz w:val="20"/>
                <w:szCs w:val="20"/>
              </w:rPr>
              <w:t>4</w:t>
            </w:r>
          </w:p>
        </w:tc>
      </w:tr>
      <w:tr w:rsidR="004866A0" w:rsidRPr="00924C29" w14:paraId="4CCE0EC5" w14:textId="77777777" w:rsidTr="002A21A9">
        <w:trPr>
          <w:trHeight w:val="198"/>
        </w:trPr>
        <w:tc>
          <w:tcPr>
            <w:tcW w:w="5665" w:type="dxa"/>
            <w:vAlign w:val="center"/>
          </w:tcPr>
          <w:p w14:paraId="487D895E" w14:textId="77777777" w:rsidR="004866A0" w:rsidRPr="00924C29" w:rsidRDefault="004866A0" w:rsidP="0080479F">
            <w:pPr>
              <w:keepNext/>
              <w:keepLines/>
              <w:spacing w:before="0" w:after="0"/>
              <w:rPr>
                <w:b/>
                <w:sz w:val="20"/>
                <w:szCs w:val="20"/>
              </w:rPr>
            </w:pPr>
            <w:r w:rsidRPr="00924C29">
              <w:rPr>
                <w:b/>
                <w:sz w:val="20"/>
                <w:szCs w:val="20"/>
              </w:rPr>
              <w:t>Liczba miejsc pasażerskich</w:t>
            </w:r>
          </w:p>
        </w:tc>
        <w:tc>
          <w:tcPr>
            <w:tcW w:w="1843" w:type="dxa"/>
            <w:vAlign w:val="center"/>
          </w:tcPr>
          <w:p w14:paraId="130BB630" w14:textId="77777777" w:rsidR="004866A0" w:rsidRPr="00924C29" w:rsidRDefault="004866A0" w:rsidP="0080479F">
            <w:pPr>
              <w:keepNext/>
              <w:keepLines/>
              <w:spacing w:before="0" w:after="0"/>
              <w:jc w:val="center"/>
              <w:rPr>
                <w:sz w:val="20"/>
                <w:szCs w:val="20"/>
              </w:rPr>
            </w:pPr>
            <w:r>
              <w:rPr>
                <w:sz w:val="20"/>
                <w:szCs w:val="20"/>
              </w:rPr>
              <w:t>10 487</w:t>
            </w:r>
          </w:p>
        </w:tc>
        <w:tc>
          <w:tcPr>
            <w:tcW w:w="1552" w:type="dxa"/>
            <w:vAlign w:val="center"/>
          </w:tcPr>
          <w:p w14:paraId="43591D83" w14:textId="77777777" w:rsidR="004866A0" w:rsidRPr="00924C29" w:rsidRDefault="004866A0" w:rsidP="0080479F">
            <w:pPr>
              <w:keepNext/>
              <w:keepLines/>
              <w:spacing w:before="0" w:after="0"/>
              <w:jc w:val="center"/>
              <w:rPr>
                <w:sz w:val="20"/>
                <w:szCs w:val="20"/>
              </w:rPr>
            </w:pPr>
            <w:r>
              <w:rPr>
                <w:sz w:val="20"/>
                <w:szCs w:val="20"/>
              </w:rPr>
              <w:t>9 871</w:t>
            </w:r>
          </w:p>
        </w:tc>
      </w:tr>
      <w:tr w:rsidR="004866A0" w:rsidRPr="00924C29" w14:paraId="5FC2476C" w14:textId="77777777" w:rsidTr="002A21A9">
        <w:trPr>
          <w:trHeight w:val="198"/>
        </w:trPr>
        <w:tc>
          <w:tcPr>
            <w:tcW w:w="5665" w:type="dxa"/>
            <w:vAlign w:val="center"/>
          </w:tcPr>
          <w:p w14:paraId="18196FCA" w14:textId="77777777" w:rsidR="004866A0" w:rsidRPr="00924C29" w:rsidRDefault="004866A0" w:rsidP="0080479F">
            <w:pPr>
              <w:keepNext/>
              <w:keepLines/>
              <w:spacing w:before="0" w:after="0"/>
              <w:rPr>
                <w:b/>
                <w:sz w:val="20"/>
                <w:szCs w:val="20"/>
              </w:rPr>
            </w:pPr>
            <w:r w:rsidRPr="00924C29">
              <w:rPr>
                <w:b/>
                <w:sz w:val="20"/>
                <w:szCs w:val="20"/>
              </w:rPr>
              <w:t>Liczba pasażerów</w:t>
            </w:r>
          </w:p>
        </w:tc>
        <w:tc>
          <w:tcPr>
            <w:tcW w:w="1843" w:type="dxa"/>
            <w:vAlign w:val="center"/>
          </w:tcPr>
          <w:p w14:paraId="22E25228" w14:textId="77777777" w:rsidR="004866A0" w:rsidRPr="00924C29" w:rsidRDefault="004866A0" w:rsidP="0080479F">
            <w:pPr>
              <w:keepNext/>
              <w:keepLines/>
              <w:spacing w:before="0" w:after="0"/>
              <w:jc w:val="center"/>
              <w:rPr>
                <w:sz w:val="20"/>
                <w:szCs w:val="20"/>
              </w:rPr>
            </w:pPr>
            <w:r>
              <w:rPr>
                <w:sz w:val="20"/>
                <w:szCs w:val="20"/>
              </w:rPr>
              <w:t>1 128 011</w:t>
            </w:r>
          </w:p>
        </w:tc>
        <w:tc>
          <w:tcPr>
            <w:tcW w:w="1552" w:type="dxa"/>
            <w:vAlign w:val="center"/>
          </w:tcPr>
          <w:p w14:paraId="5F767DBB" w14:textId="77777777" w:rsidR="004866A0" w:rsidRPr="00924C29" w:rsidRDefault="004866A0" w:rsidP="0080479F">
            <w:pPr>
              <w:keepNext/>
              <w:keepLines/>
              <w:spacing w:before="0" w:after="0"/>
              <w:jc w:val="center"/>
              <w:rPr>
                <w:sz w:val="20"/>
                <w:szCs w:val="20"/>
              </w:rPr>
            </w:pPr>
            <w:r>
              <w:rPr>
                <w:sz w:val="20"/>
                <w:szCs w:val="20"/>
              </w:rPr>
              <w:t>1 096 890</w:t>
            </w:r>
          </w:p>
        </w:tc>
      </w:tr>
      <w:tr w:rsidR="004866A0" w:rsidRPr="00924C29" w14:paraId="0DAA3DB5" w14:textId="77777777" w:rsidTr="002A21A9">
        <w:trPr>
          <w:trHeight w:val="198"/>
        </w:trPr>
        <w:tc>
          <w:tcPr>
            <w:tcW w:w="5665" w:type="dxa"/>
            <w:vAlign w:val="center"/>
          </w:tcPr>
          <w:p w14:paraId="3B3AE7EE" w14:textId="77777777" w:rsidR="004866A0" w:rsidRPr="00924C29" w:rsidRDefault="004866A0" w:rsidP="0080479F">
            <w:pPr>
              <w:keepNext/>
              <w:keepLines/>
              <w:spacing w:before="0" w:after="0"/>
              <w:rPr>
                <w:b/>
                <w:sz w:val="20"/>
                <w:szCs w:val="20"/>
              </w:rPr>
            </w:pPr>
            <w:r w:rsidRPr="00924C29">
              <w:rPr>
                <w:b/>
                <w:sz w:val="20"/>
                <w:szCs w:val="20"/>
              </w:rPr>
              <w:t>Liczba pasażerokilometrów</w:t>
            </w:r>
          </w:p>
        </w:tc>
        <w:tc>
          <w:tcPr>
            <w:tcW w:w="1843" w:type="dxa"/>
            <w:vAlign w:val="center"/>
          </w:tcPr>
          <w:p w14:paraId="5DE06C4D" w14:textId="77777777" w:rsidR="004866A0" w:rsidRPr="00924C29" w:rsidRDefault="004866A0" w:rsidP="0080479F">
            <w:pPr>
              <w:keepNext/>
              <w:keepLines/>
              <w:spacing w:before="0" w:after="0"/>
              <w:jc w:val="center"/>
              <w:rPr>
                <w:sz w:val="20"/>
                <w:szCs w:val="20"/>
              </w:rPr>
            </w:pPr>
            <w:r>
              <w:rPr>
                <w:sz w:val="20"/>
                <w:szCs w:val="20"/>
              </w:rPr>
              <w:t>12 269 426</w:t>
            </w:r>
          </w:p>
        </w:tc>
        <w:tc>
          <w:tcPr>
            <w:tcW w:w="1552" w:type="dxa"/>
            <w:vAlign w:val="center"/>
          </w:tcPr>
          <w:p w14:paraId="05A7B3D2" w14:textId="77777777" w:rsidR="004866A0" w:rsidRPr="00924C29" w:rsidRDefault="004866A0" w:rsidP="0080479F">
            <w:pPr>
              <w:keepNext/>
              <w:keepLines/>
              <w:spacing w:before="0" w:after="0"/>
              <w:jc w:val="center"/>
              <w:rPr>
                <w:sz w:val="20"/>
                <w:szCs w:val="20"/>
              </w:rPr>
            </w:pPr>
            <w:r>
              <w:rPr>
                <w:sz w:val="20"/>
                <w:szCs w:val="20"/>
              </w:rPr>
              <w:t>11 830 725</w:t>
            </w:r>
          </w:p>
        </w:tc>
      </w:tr>
      <w:tr w:rsidR="004866A0" w:rsidRPr="00924C29" w14:paraId="24EF7097" w14:textId="77777777" w:rsidTr="002A21A9">
        <w:trPr>
          <w:trHeight w:val="198"/>
        </w:trPr>
        <w:tc>
          <w:tcPr>
            <w:tcW w:w="5665" w:type="dxa"/>
            <w:vAlign w:val="center"/>
          </w:tcPr>
          <w:p w14:paraId="570E07FE" w14:textId="77777777" w:rsidR="004866A0" w:rsidRPr="00924C29" w:rsidRDefault="004866A0" w:rsidP="0080479F">
            <w:pPr>
              <w:keepNext/>
              <w:keepLines/>
              <w:spacing w:before="0" w:after="0"/>
              <w:rPr>
                <w:b/>
                <w:sz w:val="20"/>
                <w:szCs w:val="20"/>
              </w:rPr>
            </w:pPr>
            <w:r w:rsidRPr="00924C29">
              <w:rPr>
                <w:b/>
                <w:sz w:val="20"/>
                <w:szCs w:val="20"/>
              </w:rPr>
              <w:t>Średnia odległość przewozu 1 pasażera [km]</w:t>
            </w:r>
          </w:p>
        </w:tc>
        <w:tc>
          <w:tcPr>
            <w:tcW w:w="1843" w:type="dxa"/>
            <w:vAlign w:val="center"/>
          </w:tcPr>
          <w:p w14:paraId="505580CD" w14:textId="77777777" w:rsidR="004866A0" w:rsidRPr="00924C29" w:rsidRDefault="004866A0" w:rsidP="0080479F">
            <w:pPr>
              <w:keepNext/>
              <w:keepLines/>
              <w:spacing w:before="0" w:after="0"/>
              <w:jc w:val="center"/>
              <w:rPr>
                <w:sz w:val="20"/>
                <w:szCs w:val="20"/>
              </w:rPr>
            </w:pPr>
            <w:r>
              <w:rPr>
                <w:sz w:val="20"/>
                <w:szCs w:val="20"/>
              </w:rPr>
              <w:t>11</w:t>
            </w:r>
          </w:p>
        </w:tc>
        <w:tc>
          <w:tcPr>
            <w:tcW w:w="1552" w:type="dxa"/>
            <w:vAlign w:val="center"/>
          </w:tcPr>
          <w:p w14:paraId="7B3B1707" w14:textId="77777777" w:rsidR="004866A0" w:rsidRPr="00924C29" w:rsidRDefault="004866A0" w:rsidP="0080479F">
            <w:pPr>
              <w:keepNext/>
              <w:keepLines/>
              <w:spacing w:before="0" w:after="0"/>
              <w:jc w:val="center"/>
              <w:rPr>
                <w:sz w:val="20"/>
                <w:szCs w:val="20"/>
              </w:rPr>
            </w:pPr>
            <w:r>
              <w:rPr>
                <w:sz w:val="20"/>
                <w:szCs w:val="20"/>
              </w:rPr>
              <w:t>11</w:t>
            </w:r>
          </w:p>
        </w:tc>
      </w:tr>
    </w:tbl>
    <w:p w14:paraId="10BF0CE0" w14:textId="5F096BF2" w:rsidR="004866A0" w:rsidRDefault="004866A0" w:rsidP="0080479F">
      <w:pPr>
        <w:keepNext/>
        <w:keepLines/>
        <w:rPr>
          <w:sz w:val="18"/>
        </w:rPr>
      </w:pPr>
      <w:r>
        <w:rPr>
          <w:sz w:val="18"/>
          <w:szCs w:val="18"/>
        </w:rPr>
        <w:t xml:space="preserve">Źródło: </w:t>
      </w:r>
      <w:r w:rsidRPr="007208A9">
        <w:rPr>
          <w:sz w:val="18"/>
        </w:rPr>
        <w:t>Opracowano na podstawie Transport wodny śródlądowy w Polsce w 202</w:t>
      </w:r>
      <w:r>
        <w:rPr>
          <w:sz w:val="18"/>
        </w:rPr>
        <w:t>4</w:t>
      </w:r>
      <w:r w:rsidRPr="007208A9">
        <w:rPr>
          <w:sz w:val="18"/>
        </w:rPr>
        <w:t xml:space="preserve"> r. Informacje</w:t>
      </w:r>
      <w:r w:rsidR="00534582">
        <w:rPr>
          <w:sz w:val="18"/>
        </w:rPr>
        <w:t xml:space="preserve"> Sygnalne, Urząd Statystyczny w </w:t>
      </w:r>
      <w:r w:rsidRPr="007208A9">
        <w:rPr>
          <w:sz w:val="18"/>
        </w:rPr>
        <w:t>Szczecinie, 202</w:t>
      </w:r>
      <w:r>
        <w:rPr>
          <w:sz w:val="18"/>
        </w:rPr>
        <w:t>5</w:t>
      </w:r>
    </w:p>
    <w:p w14:paraId="1D95DF89" w14:textId="09789F95" w:rsidR="004866A0" w:rsidRDefault="009A144F" w:rsidP="004866A0">
      <w:pPr>
        <w:rPr>
          <w:bCs/>
        </w:rPr>
      </w:pPr>
      <w:r>
        <w:rPr>
          <w:bCs/>
        </w:rPr>
        <w:t>W 2025 r. zarządy polskich portów morskich realizowały prace koncepcyjne, projektowe oraz budowlane na rzecz zasilania statków morskich z lądu, w celu obniżenia emisji zanieczyszczeń powietrza przez statki w okresie postoju w portach. Ponadto w</w:t>
      </w:r>
      <w:r w:rsidRPr="000065CD">
        <w:rPr>
          <w:bCs/>
        </w:rPr>
        <w:t xml:space="preserve"> por</w:t>
      </w:r>
      <w:r>
        <w:rPr>
          <w:bCs/>
        </w:rPr>
        <w:t>tach Gdańsk, Gdynia, Szczecin i </w:t>
      </w:r>
      <w:r w:rsidRPr="000065CD">
        <w:rPr>
          <w:bCs/>
        </w:rPr>
        <w:t>Świnoujście jest możliwe bunkrowanie statków LNG bezpośrednio przez autocysternę od strony lądu (truck-to-</w:t>
      </w:r>
      <w:proofErr w:type="spellStart"/>
      <w:r w:rsidRPr="000065CD">
        <w:rPr>
          <w:bCs/>
        </w:rPr>
        <w:t>ship</w:t>
      </w:r>
      <w:proofErr w:type="spellEnd"/>
      <w:r w:rsidRPr="000065CD">
        <w:rPr>
          <w:bCs/>
        </w:rPr>
        <w:t>).</w:t>
      </w:r>
    </w:p>
    <w:p w14:paraId="6AA768FC" w14:textId="51ACAAFD" w:rsidR="009A144F" w:rsidRDefault="009A144F" w:rsidP="009A144F">
      <w:pPr>
        <w:rPr>
          <w:bCs/>
        </w:rPr>
      </w:pPr>
      <w:r w:rsidRPr="00960FC1">
        <w:rPr>
          <w:bCs/>
        </w:rPr>
        <w:t>W obszarze transportu morskiego w 202</w:t>
      </w:r>
      <w:r>
        <w:rPr>
          <w:bCs/>
        </w:rPr>
        <w:t>5</w:t>
      </w:r>
      <w:r w:rsidRPr="00960FC1">
        <w:rPr>
          <w:bCs/>
        </w:rPr>
        <w:t xml:space="preserve"> r. </w:t>
      </w:r>
      <w:r w:rsidR="00B93F10">
        <w:rPr>
          <w:bCs/>
        </w:rPr>
        <w:t xml:space="preserve">były </w:t>
      </w:r>
      <w:r>
        <w:rPr>
          <w:bCs/>
        </w:rPr>
        <w:t xml:space="preserve">prowadzone liczne działania kontrolne dotyczące przestrzegania przepisów ochrony środowiska. Były prowadzone </w:t>
      </w:r>
      <w:r w:rsidRPr="00960FC1">
        <w:rPr>
          <w:bCs/>
        </w:rPr>
        <w:t>w ramach przepisów u</w:t>
      </w:r>
      <w:r>
        <w:rPr>
          <w:bCs/>
        </w:rPr>
        <w:t xml:space="preserve">stawy </w:t>
      </w:r>
      <w:r>
        <w:rPr>
          <w:bCs/>
          <w:i/>
        </w:rPr>
        <w:t>o </w:t>
      </w:r>
      <w:r w:rsidRPr="00B9608D">
        <w:rPr>
          <w:bCs/>
          <w:i/>
        </w:rPr>
        <w:t>zapobieganiu zanieczyszczaniu morza przez statki</w:t>
      </w:r>
      <w:r>
        <w:rPr>
          <w:rStyle w:val="Odwoanieprzypisudolnego"/>
          <w:bCs/>
        </w:rPr>
        <w:footnoteReference w:id="39"/>
      </w:r>
      <w:r w:rsidRPr="001E3625">
        <w:rPr>
          <w:vertAlign w:val="superscript"/>
        </w:rPr>
        <w:t>)</w:t>
      </w:r>
      <w:r>
        <w:rPr>
          <w:bCs/>
        </w:rPr>
        <w:t>,</w:t>
      </w:r>
      <w:r w:rsidRPr="00960FC1">
        <w:rPr>
          <w:bCs/>
        </w:rPr>
        <w:t xml:space="preserve"> rozporząd</w:t>
      </w:r>
      <w:r>
        <w:rPr>
          <w:bCs/>
        </w:rPr>
        <w:t>zenia Ministra Infrastruktury i </w:t>
      </w:r>
      <w:r w:rsidRPr="00960FC1">
        <w:rPr>
          <w:bCs/>
        </w:rPr>
        <w:t xml:space="preserve">Rozwoju </w:t>
      </w:r>
      <w:r w:rsidRPr="00B9608D">
        <w:rPr>
          <w:bCs/>
          <w:i/>
        </w:rPr>
        <w:t>w sprawie wymagań dotyczących zawartości siarki w paliwie żeglugowym, w tym sposobu jej oznaczania</w:t>
      </w:r>
      <w:r>
        <w:rPr>
          <w:rStyle w:val="Odwoanieprzypisudolnego"/>
          <w:bCs/>
        </w:rPr>
        <w:footnoteReference w:id="40"/>
      </w:r>
      <w:r w:rsidRPr="001E3625">
        <w:rPr>
          <w:vertAlign w:val="superscript"/>
        </w:rPr>
        <w:t>)</w:t>
      </w:r>
      <w:r w:rsidRPr="008158DE">
        <w:t>,</w:t>
      </w:r>
      <w:r w:rsidRPr="00960FC1">
        <w:rPr>
          <w:bCs/>
        </w:rPr>
        <w:t xml:space="preserve"> Międzynarodowej konwencji o zapobieganiu zanieczyszczaniu morza przez statki</w:t>
      </w:r>
      <w:r>
        <w:rPr>
          <w:rStyle w:val="Odwoanieprzypisudolnego"/>
          <w:bCs/>
        </w:rPr>
        <w:footnoteReference w:id="41"/>
      </w:r>
      <w:r w:rsidRPr="001E3625">
        <w:rPr>
          <w:vertAlign w:val="superscript"/>
        </w:rPr>
        <w:t>)</w:t>
      </w:r>
      <w:r w:rsidRPr="00960FC1">
        <w:rPr>
          <w:bCs/>
        </w:rPr>
        <w:t xml:space="preserve"> </w:t>
      </w:r>
      <w:r>
        <w:rPr>
          <w:bCs/>
        </w:rPr>
        <w:sym w:font="Symbol" w:char="F02D"/>
      </w:r>
      <w:r w:rsidRPr="00960FC1">
        <w:rPr>
          <w:bCs/>
        </w:rPr>
        <w:t xml:space="preserve"> Konwencja MARPOL: Załącznik VI – Przepisy o zapobieganiu zanieczyszczenia powietrza przez statki oraz dyrektywy Parlamentu Europejskiego i Rady (UE) 2016/802</w:t>
      </w:r>
      <w:r>
        <w:rPr>
          <w:rStyle w:val="Odwoanieprzypisudolnego"/>
          <w:bCs/>
        </w:rPr>
        <w:footnoteReference w:id="42"/>
      </w:r>
      <w:r w:rsidR="008158DE" w:rsidRPr="008158DE">
        <w:rPr>
          <w:bCs/>
          <w:vertAlign w:val="superscript"/>
        </w:rPr>
        <w:t>)</w:t>
      </w:r>
      <w:r>
        <w:rPr>
          <w:bCs/>
        </w:rPr>
        <w:t xml:space="preserve">. </w:t>
      </w:r>
      <w:r w:rsidR="008158DE">
        <w:rPr>
          <w:bCs/>
        </w:rPr>
        <w:t>Dyrektorzy Urzędów Morskich w Gdyni oraz</w:t>
      </w:r>
      <w:r w:rsidRPr="00960FC1">
        <w:rPr>
          <w:bCs/>
        </w:rPr>
        <w:t xml:space="preserve"> w Szczecinie </w:t>
      </w:r>
      <w:r w:rsidR="0055584B">
        <w:rPr>
          <w:bCs/>
        </w:rPr>
        <w:t>zgodnie ze swoimi kompetencjami</w:t>
      </w:r>
      <w:r w:rsidRPr="00960FC1">
        <w:rPr>
          <w:bCs/>
        </w:rPr>
        <w:t xml:space="preserve"> konty</w:t>
      </w:r>
      <w:r>
        <w:rPr>
          <w:bCs/>
        </w:rPr>
        <w:t xml:space="preserve">nuowali </w:t>
      </w:r>
      <w:r w:rsidRPr="00960FC1">
        <w:rPr>
          <w:bCs/>
        </w:rPr>
        <w:t xml:space="preserve">rutynowe działania ukierunkowane na egzekwowanie wymagań dotyczących emisji tlenków siarki ze statków morskich. </w:t>
      </w:r>
    </w:p>
    <w:p w14:paraId="2932A4B5" w14:textId="76D1A81B" w:rsidR="009A144F" w:rsidRPr="00960FC1" w:rsidRDefault="009A144F" w:rsidP="000A4D4B">
      <w:pPr>
        <w:spacing w:after="0"/>
        <w:rPr>
          <w:bCs/>
        </w:rPr>
      </w:pPr>
      <w:r w:rsidRPr="00960FC1">
        <w:rPr>
          <w:bCs/>
        </w:rPr>
        <w:t>W portach morskich na statkach regularnie przeprowadzane były kontrole przestrzegania dopuszczalnego limitu zawartości siarki w paliwach żeglugowych</w:t>
      </w:r>
      <w:r>
        <w:rPr>
          <w:bCs/>
        </w:rPr>
        <w:t>.</w:t>
      </w:r>
      <w:r w:rsidRPr="00960FC1">
        <w:rPr>
          <w:bCs/>
        </w:rPr>
        <w:t xml:space="preserve"> Kontrolom podlegała zawartość siarki w paliwie żeglugowym używanym zarówno na statkach o polskiej przynależności, jak i na statkach podnoszących bandery innych państw, które wykonywały żeglugę do polskich portów morskich. Kontrolowano zawartość siarki w używanym na statku paliwie żeglugowym w odniesieniu do dopuszczalnego limitu 0</w:t>
      </w:r>
      <w:r w:rsidR="00441906">
        <w:rPr>
          <w:bCs/>
        </w:rPr>
        <w:t>,1</w:t>
      </w:r>
      <w:r>
        <w:rPr>
          <w:bCs/>
        </w:rPr>
        <w:t xml:space="preserve">%, a także emisje tlenków azotu. </w:t>
      </w:r>
      <w:r w:rsidRPr="007003B9">
        <w:rPr>
          <w:bCs/>
        </w:rPr>
        <w:t xml:space="preserve">W związku z ustawą </w:t>
      </w:r>
      <w:r w:rsidRPr="007003B9">
        <w:rPr>
          <w:i/>
        </w:rPr>
        <w:t>o substancjach zubożających warstwę ozonową oraz o niektórych fluorowanych gazach cieplarnianych</w:t>
      </w:r>
      <w:r>
        <w:rPr>
          <w:rStyle w:val="Odwoanieprzypisudolnego"/>
          <w:bCs/>
        </w:rPr>
        <w:footnoteReference w:id="43"/>
      </w:r>
      <w:r w:rsidRPr="007003B9">
        <w:rPr>
          <w:vertAlign w:val="superscript"/>
        </w:rPr>
        <w:t>)</w:t>
      </w:r>
      <w:r w:rsidRPr="007003B9">
        <w:rPr>
          <w:bCs/>
        </w:rPr>
        <w:t xml:space="preserve"> </w:t>
      </w:r>
      <w:r>
        <w:rPr>
          <w:bCs/>
        </w:rPr>
        <w:t xml:space="preserve">przeprowadzano również kontrole </w:t>
      </w:r>
      <w:r w:rsidRPr="007003B9">
        <w:rPr>
          <w:bCs/>
        </w:rPr>
        <w:t>w zakresie eksploatacji na statkach urządzeń chłodniczych, klimatyzacyjnych, rozdzielnic elektrycznych oraz systemów ochrony przeciwpożarowej i gaśnic zawierających substancje kontrolowane czy te</w:t>
      </w:r>
      <w:r>
        <w:rPr>
          <w:bCs/>
        </w:rPr>
        <w:t>ż fluorowane gazy cieplarniane.</w:t>
      </w:r>
    </w:p>
    <w:p w14:paraId="0B737433" w14:textId="5D217E5C" w:rsidR="000A4D4B" w:rsidRPr="000A4D4B" w:rsidRDefault="004866A0" w:rsidP="00B26D74">
      <w:pPr>
        <w:keepNext/>
        <w:numPr>
          <w:ilvl w:val="0"/>
          <w:numId w:val="3"/>
        </w:numPr>
        <w:spacing w:before="240" w:line="240" w:lineRule="auto"/>
        <w:ind w:left="714" w:hanging="357"/>
        <w:rPr>
          <w:b/>
          <w:bCs/>
        </w:rPr>
      </w:pPr>
      <w:r w:rsidRPr="00F72E8A">
        <w:rPr>
          <w:b/>
        </w:rPr>
        <w:lastRenderedPageBreak/>
        <w:t>Transport</w:t>
      </w:r>
      <w:r w:rsidRPr="008B5268">
        <w:rPr>
          <w:b/>
          <w:bCs/>
        </w:rPr>
        <w:t xml:space="preserve"> lotniczy</w:t>
      </w:r>
      <w:r w:rsidR="000A4D4B">
        <w:rPr>
          <w:b/>
          <w:bCs/>
        </w:rPr>
        <w:t xml:space="preserve"> </w:t>
      </w:r>
    </w:p>
    <w:p w14:paraId="0F63083D" w14:textId="223A0881" w:rsidR="004866A0" w:rsidRDefault="004866A0" w:rsidP="00AF6C23">
      <w:pPr>
        <w:spacing w:before="240"/>
      </w:pPr>
      <w:r w:rsidRPr="008E4FE9">
        <w:t>Sektor lotnictwa stanowi źródło emisji nie tylko na poziomie krajowym, ale także na skutek realiz</w:t>
      </w:r>
      <w:r w:rsidR="0055584B">
        <w:t>acji przewozów pomiędzy krajami</w:t>
      </w:r>
      <w:r w:rsidRPr="008E4FE9">
        <w:t xml:space="preserve"> na poziomie międzynarodowym, dlatego w tym sektorze są podejmowane działania zarówno na szczeblu międzynarodowym (Organizacja Międzynarodowego Lotnictwa Cywilnego), unijnym</w:t>
      </w:r>
      <w:r>
        <w:t>,</w:t>
      </w:r>
      <w:r w:rsidRPr="008E4FE9">
        <w:t xml:space="preserve"> jak i krajowym. </w:t>
      </w:r>
    </w:p>
    <w:p w14:paraId="653FC40E" w14:textId="77777777" w:rsidR="004866A0" w:rsidRDefault="004866A0" w:rsidP="004866A0">
      <w:r w:rsidRPr="005568B9">
        <w:t>2025 r. był drugim rokiem obowiązywania dokumentu rządowego</w:t>
      </w:r>
      <w:r>
        <w:t>, określającego kierunki rozwoju transportu lotniczego w Polsce, pod nazwą: „Polityka rozwoju lotnictwa cywilnego w Polsce do 2030 r. (z perspektywą do 2040 r.)”. W przedmiotowym dokumencie zostały poruszone kwestie emisji zanieczyszczeń z transportu lotniczego oraz zaproponowano działania mające na celu zmniejszenie negatywnego wpływu transportu lotniczego na środowisko, takie jak: tworzenie w portach lotniczych warunków do efektywnego wykorzystania alternatywnych paliw lotniczych, punktów ładowania energią elektryczną statków powietrznych podczas postoju, inwestycje w alternatywne, ekologiczne źródła energii czy też usprawnione procedury zarządzania przestrzenią powietrzną w celu ograniczenia negatywnego wpływu lotnictwa na środowisko.</w:t>
      </w:r>
    </w:p>
    <w:p w14:paraId="3D684C9E" w14:textId="6039BBD8" w:rsidR="009A144F" w:rsidRDefault="009A144F" w:rsidP="009A144F">
      <w:r>
        <w:t xml:space="preserve">W 2025 r. toczyły </w:t>
      </w:r>
      <w:r w:rsidRPr="0005395D">
        <w:t xml:space="preserve">się prace legislacyjne nad projektem ustawy </w:t>
      </w:r>
      <w:r w:rsidRPr="0005395D">
        <w:rPr>
          <w:i/>
          <w:iCs/>
        </w:rPr>
        <w:t xml:space="preserve">o zmianie ustawy </w:t>
      </w:r>
      <w:r w:rsidRPr="0005395D">
        <w:sym w:font="Symbol" w:char="F02D"/>
      </w:r>
      <w:r w:rsidRPr="0005395D">
        <w:rPr>
          <w:i/>
          <w:iCs/>
        </w:rPr>
        <w:t xml:space="preserve"> Prawo lotnicze oraz</w:t>
      </w:r>
      <w:r w:rsidRPr="0005395D">
        <w:rPr>
          <w:i/>
        </w:rPr>
        <w:t xml:space="preserve"> niektórych innych ustaw </w:t>
      </w:r>
      <w:r w:rsidRPr="0005395D">
        <w:rPr>
          <w:iCs/>
        </w:rPr>
        <w:t>(UC68)</w:t>
      </w:r>
      <w:r w:rsidRPr="0005395D">
        <w:t xml:space="preserve"> w związku z przyjęciem unijnego rozporządzenia </w:t>
      </w:r>
      <w:proofErr w:type="spellStart"/>
      <w:r w:rsidRPr="0005395D">
        <w:rPr>
          <w:i/>
        </w:rPr>
        <w:t>ReFuelEU</w:t>
      </w:r>
      <w:proofErr w:type="spellEnd"/>
      <w:r w:rsidRPr="0005395D">
        <w:rPr>
          <w:i/>
        </w:rPr>
        <w:t xml:space="preserve"> </w:t>
      </w:r>
      <w:proofErr w:type="spellStart"/>
      <w:r w:rsidRPr="0005395D">
        <w:rPr>
          <w:i/>
        </w:rPr>
        <w:t>Aviation</w:t>
      </w:r>
      <w:proofErr w:type="spellEnd"/>
      <w:r w:rsidRPr="0005395D">
        <w:rPr>
          <w:rStyle w:val="Odwoanieprzypisudolnego"/>
        </w:rPr>
        <w:footnoteReference w:id="44"/>
      </w:r>
      <w:r w:rsidRPr="0005395D">
        <w:rPr>
          <w:vertAlign w:val="superscript"/>
        </w:rPr>
        <w:t>)</w:t>
      </w:r>
      <w:r w:rsidRPr="0005395D">
        <w:t xml:space="preserve">. Dodatkowo, w 2025 r. kontynuowano udział w pracach EC </w:t>
      </w:r>
      <w:proofErr w:type="spellStart"/>
      <w:r w:rsidRPr="0005395D">
        <w:t>Expert</w:t>
      </w:r>
      <w:proofErr w:type="spellEnd"/>
      <w:r w:rsidRPr="0005395D">
        <w:t xml:space="preserve"> </w:t>
      </w:r>
      <w:proofErr w:type="spellStart"/>
      <w:r w:rsidRPr="0005395D">
        <w:t>Group</w:t>
      </w:r>
      <w:proofErr w:type="spellEnd"/>
      <w:r w:rsidRPr="0005395D">
        <w:t xml:space="preserve"> on </w:t>
      </w:r>
      <w:proofErr w:type="spellStart"/>
      <w:r w:rsidR="00864E62">
        <w:t>Sustainable</w:t>
      </w:r>
      <w:proofErr w:type="spellEnd"/>
      <w:r w:rsidR="00864E62">
        <w:t xml:space="preserve"> </w:t>
      </w:r>
      <w:proofErr w:type="spellStart"/>
      <w:r w:rsidR="00864E62">
        <w:t>Aviation</w:t>
      </w:r>
      <w:proofErr w:type="spellEnd"/>
      <w:r w:rsidR="00864E62">
        <w:t xml:space="preserve"> i </w:t>
      </w:r>
      <w:r w:rsidRPr="0005395D">
        <w:t>współpracę z Komisją Europejską, Agencją Unii Europejskiej ds. Bezpieczeństwa Lotniczego (EASA) oraz innymi państwami</w:t>
      </w:r>
      <w:r>
        <w:t xml:space="preserve"> członkowskimi mającą na celu wymianę informacji i doświadczeń służących efektywnemu wdrożeniu stosowania zrównoważonych paliw lotniczych, co przyczyni się </w:t>
      </w:r>
      <w:r w:rsidR="00864E62">
        <w:t>m.in. do redukcji emisji zanieczyszczeń powietrza.</w:t>
      </w:r>
    </w:p>
    <w:p w14:paraId="60F35A95" w14:textId="74016BCA" w:rsidR="00E1190C" w:rsidRDefault="009A144F" w:rsidP="004866A0">
      <w:r>
        <w:t xml:space="preserve">Z uwagi na fakt, że ograniczenie emisji zanieczyszczeń </w:t>
      </w:r>
      <w:r w:rsidR="00864E62">
        <w:t xml:space="preserve">powietrza </w:t>
      </w:r>
      <w:r>
        <w:t xml:space="preserve">z transportu lotniczego może być także osiągnięte przez uczestnictwo Polski w mechanizmie </w:t>
      </w:r>
      <w:r w:rsidRPr="002B7050">
        <w:t xml:space="preserve">kompensacji i redukcji </w:t>
      </w:r>
      <w:r w:rsidR="00864E62">
        <w:t>CO</w:t>
      </w:r>
      <w:r w:rsidR="00864E62" w:rsidRPr="00864E62">
        <w:rPr>
          <w:vertAlign w:val="subscript"/>
        </w:rPr>
        <w:t>2</w:t>
      </w:r>
      <w:r w:rsidRPr="002B7050">
        <w:t xml:space="preserve"> dla lotnictwa </w:t>
      </w:r>
      <w:r w:rsidRPr="00AF6C23">
        <w:t>międzynarodowego (CORSIA), Polska</w:t>
      </w:r>
      <w:r w:rsidRPr="002B7050">
        <w:t xml:space="preserve"> jako uczestnik systemu gromadzi i przekazuje dane realizując </w:t>
      </w:r>
      <w:r w:rsidRPr="00AF6C23">
        <w:t>obowiązek państwa członkowskiego zawarty w międzynarodowych normach i zasadach postępowania ICAO (Załącznik</w:t>
      </w:r>
      <w:r w:rsidRPr="002B7050">
        <w:t xml:space="preserve"> 16, tom IV, część II, rozdział 3, punkt 3.2.1). Kontynuowane są także bieżące prace prowadzone w ramach Komitetu ds. Ochrony Środowiska (CAEP) ICAO, w którym Polska ma status stałego członka (</w:t>
      </w:r>
      <w:proofErr w:type="spellStart"/>
      <w:r w:rsidRPr="002B7050">
        <w:t>Member</w:t>
      </w:r>
      <w:proofErr w:type="spellEnd"/>
      <w:r w:rsidRPr="002B7050">
        <w:t>).</w:t>
      </w:r>
      <w:r w:rsidR="00E1190C">
        <w:t xml:space="preserve"> </w:t>
      </w:r>
    </w:p>
    <w:p w14:paraId="735A8DDE" w14:textId="65D365FB" w:rsidR="004866A0" w:rsidRPr="009A144F" w:rsidRDefault="00E1190C" w:rsidP="00E1190C">
      <w:pPr>
        <w:spacing w:before="0" w:after="160"/>
        <w:jc w:val="left"/>
      </w:pPr>
      <w:r>
        <w:br w:type="page"/>
      </w:r>
    </w:p>
    <w:p w14:paraId="0C3AB1E8" w14:textId="77777777" w:rsidR="008E4FE9" w:rsidRPr="003E1729" w:rsidRDefault="008E4FE9" w:rsidP="00131580">
      <w:pPr>
        <w:pStyle w:val="Nagwek2"/>
      </w:pPr>
      <w:bookmarkStart w:id="62" w:name="_Toc68166605"/>
      <w:bookmarkStart w:id="63" w:name="_Toc68876459"/>
      <w:bookmarkStart w:id="64" w:name="_Toc69996744"/>
      <w:bookmarkStart w:id="65" w:name="_Toc131678169"/>
      <w:bookmarkStart w:id="66" w:name="_Toc228280565"/>
      <w:bookmarkEnd w:id="62"/>
      <w:r w:rsidRPr="003E1729">
        <w:lastRenderedPageBreak/>
        <w:t>Emisja pyłu PM2,5</w:t>
      </w:r>
      <w:bookmarkEnd w:id="63"/>
      <w:bookmarkEnd w:id="64"/>
      <w:bookmarkEnd w:id="65"/>
      <w:bookmarkEnd w:id="66"/>
    </w:p>
    <w:p w14:paraId="42C7C582" w14:textId="21915A77" w:rsidR="008E4FE9" w:rsidRPr="008E4FE9" w:rsidRDefault="008E4FE9" w:rsidP="00131580">
      <w:pPr>
        <w:pStyle w:val="Nagwek3"/>
      </w:pPr>
      <w:bookmarkStart w:id="67" w:name="_Toc68876460"/>
      <w:bookmarkStart w:id="68" w:name="_Toc69996745"/>
      <w:bookmarkStart w:id="69" w:name="_Toc131678170"/>
      <w:bookmarkStart w:id="70" w:name="_Toc228280566"/>
      <w:r w:rsidRPr="008E4FE9">
        <w:t>Źródła i trendy emisji pyłu PM2,5</w:t>
      </w:r>
      <w:bookmarkEnd w:id="67"/>
      <w:bookmarkEnd w:id="68"/>
      <w:bookmarkEnd w:id="69"/>
      <w:bookmarkEnd w:id="70"/>
    </w:p>
    <w:p w14:paraId="711E68C5" w14:textId="29324EE8" w:rsidR="008E4FE9" w:rsidRDefault="008E4FE9" w:rsidP="008E4FE9">
      <w:pPr>
        <w:keepNext/>
        <w:spacing w:before="0" w:after="0" w:line="240" w:lineRule="auto"/>
        <w:rPr>
          <w:noProof/>
        </w:rPr>
      </w:pPr>
    </w:p>
    <w:p w14:paraId="0A09EB48" w14:textId="498F429F" w:rsidR="00CE2067" w:rsidRDefault="00EF615D" w:rsidP="008E4FE9">
      <w:pPr>
        <w:keepNext/>
        <w:spacing w:before="0" w:after="0" w:line="240" w:lineRule="auto"/>
        <w:rPr>
          <w:noProof/>
        </w:rPr>
      </w:pPr>
      <w:r>
        <w:rPr>
          <w:noProof/>
        </w:rPr>
        <w:t>Głównym źródłem emisji PM2,5 w 2024 r. był sektor energii, odpowiedzialny za ponad 92% emisji tego zanieczyszczenia. Pozostałe sektory odpowiadają za emisję PM2,5 w mniejszym stopniu – sektor procesów przemysłowych</w:t>
      </w:r>
      <w:r w:rsidR="00B64FDB">
        <w:rPr>
          <w:noProof/>
        </w:rPr>
        <w:t xml:space="preserve"> (ok. 3,5%), rolnictwa (prawie 2%) oraz</w:t>
      </w:r>
      <w:r w:rsidR="008F3BA3">
        <w:rPr>
          <w:noProof/>
        </w:rPr>
        <w:t xml:space="preserve"> odpadów (prawie 2%). Na rys. 7</w:t>
      </w:r>
      <w:r w:rsidR="00B64FDB">
        <w:rPr>
          <w:noProof/>
        </w:rPr>
        <w:t xml:space="preserve"> przedstawiono udział poszczególnych sektorów w całkowitej emisji PM2,5 w 2024 r.</w:t>
      </w:r>
    </w:p>
    <w:p w14:paraId="263C704A" w14:textId="0AEAEFE5" w:rsidR="00B64FDB" w:rsidRDefault="00B64FDB" w:rsidP="008E4FE9">
      <w:pPr>
        <w:keepNext/>
        <w:spacing w:before="0" w:after="0" w:line="240" w:lineRule="auto"/>
        <w:rPr>
          <w:noProof/>
        </w:rPr>
      </w:pPr>
    </w:p>
    <w:p w14:paraId="7201C84E" w14:textId="1987F89B" w:rsidR="00B64FDB" w:rsidRDefault="00B64FDB" w:rsidP="008E4FE9">
      <w:pPr>
        <w:keepNext/>
        <w:spacing w:before="0" w:after="0" w:line="240" w:lineRule="auto"/>
        <w:rPr>
          <w:noProof/>
        </w:rPr>
      </w:pPr>
      <w:r>
        <w:rPr>
          <w:noProof/>
        </w:rPr>
        <w:t>W ramach sektora energii głównym źródłem emisji PM2,5 jest t</w:t>
      </w:r>
      <w:r w:rsidR="0089230B">
        <w:rPr>
          <w:noProof/>
        </w:rPr>
        <w:t>zw. niska emisja związana ze sp</w:t>
      </w:r>
      <w:r>
        <w:rPr>
          <w:noProof/>
        </w:rPr>
        <w:t>alaniem paliw w ramach kategorii Inne sektory tj. w sektorze komunal</w:t>
      </w:r>
      <w:r w:rsidR="00320FAD">
        <w:rPr>
          <w:noProof/>
        </w:rPr>
        <w:t>no-byt</w:t>
      </w:r>
      <w:r w:rsidR="00704E5A">
        <w:rPr>
          <w:noProof/>
        </w:rPr>
        <w:t>owym, odpowiedzialnym za ponad 84</w:t>
      </w:r>
      <w:r>
        <w:rPr>
          <w:noProof/>
        </w:rPr>
        <w:t>% krajowej całkowitej emisji PM2,5 w 2024 r. Zauważalny wkład w</w:t>
      </w:r>
      <w:r w:rsidR="00704E5A">
        <w:rPr>
          <w:noProof/>
        </w:rPr>
        <w:t> </w:t>
      </w:r>
      <w:r>
        <w:rPr>
          <w:noProof/>
        </w:rPr>
        <w:t>sektorze energii ma również spalanie paliw w procesach przemysłowych i b</w:t>
      </w:r>
      <w:r w:rsidR="00704E5A">
        <w:rPr>
          <w:noProof/>
        </w:rPr>
        <w:t>udownictwie (niemal 2,5</w:t>
      </w:r>
      <w:r w:rsidR="00DC3DED">
        <w:rPr>
          <w:noProof/>
        </w:rPr>
        <w:t>% całkowitej k</w:t>
      </w:r>
      <w:r>
        <w:rPr>
          <w:noProof/>
        </w:rPr>
        <w:t>rajowej emis</w:t>
      </w:r>
      <w:r w:rsidR="00704E5A">
        <w:rPr>
          <w:noProof/>
        </w:rPr>
        <w:t>ji PM2,5) oraz w transporcie (ponad 4,5</w:t>
      </w:r>
      <w:r>
        <w:rPr>
          <w:noProof/>
        </w:rPr>
        <w:t xml:space="preserve">%). </w:t>
      </w:r>
    </w:p>
    <w:p w14:paraId="55F1236B" w14:textId="5E83F333" w:rsidR="00B64FDB" w:rsidRDefault="00B64FDB" w:rsidP="00B64FDB">
      <w:pPr>
        <w:spacing w:before="0" w:after="0" w:line="240" w:lineRule="auto"/>
        <w:rPr>
          <w:noProof/>
        </w:rPr>
      </w:pPr>
    </w:p>
    <w:p w14:paraId="0715CAC4" w14:textId="789BEB4C" w:rsidR="00B64FDB" w:rsidRDefault="008F3BA3" w:rsidP="008F3BA3">
      <w:pPr>
        <w:keepNext/>
        <w:keepLines/>
        <w:spacing w:before="0" w:after="0" w:line="240" w:lineRule="auto"/>
        <w:rPr>
          <w:noProof/>
        </w:rPr>
      </w:pPr>
      <w:r>
        <w:rPr>
          <w:noProof/>
        </w:rPr>
        <w:t>Rys. 7.</w:t>
      </w:r>
      <w:r w:rsidR="00B64FDB">
        <w:rPr>
          <w:noProof/>
        </w:rPr>
        <w:t xml:space="preserve"> Udział poszczególnych sektorów w całkowitej emisji PM2,5 w 2024 r.</w:t>
      </w:r>
    </w:p>
    <w:p w14:paraId="7DD301F7" w14:textId="3B78D494" w:rsidR="00B64FDB" w:rsidRDefault="00B64FDB" w:rsidP="008F3BA3">
      <w:pPr>
        <w:keepNext/>
        <w:keepLines/>
        <w:spacing w:before="0" w:after="0" w:line="240" w:lineRule="auto"/>
        <w:rPr>
          <w:noProof/>
        </w:rPr>
      </w:pPr>
    </w:p>
    <w:p w14:paraId="257FFE1F" w14:textId="15352FB6" w:rsidR="008F3BA3" w:rsidRDefault="008F3BA3" w:rsidP="008F3BA3">
      <w:pPr>
        <w:keepNext/>
        <w:keepLines/>
        <w:spacing w:before="0" w:after="0" w:line="240" w:lineRule="auto"/>
        <w:rPr>
          <w:noProof/>
        </w:rPr>
      </w:pPr>
      <w:r>
        <w:rPr>
          <w:noProof/>
          <w:lang w:eastAsia="pl-PL"/>
        </w:rPr>
        <w:drawing>
          <wp:inline distT="0" distB="0" distL="0" distR="0" wp14:anchorId="32928C3D" wp14:editId="67CDDFF9">
            <wp:extent cx="5759450" cy="3466853"/>
            <wp:effectExtent l="0" t="0" r="0" b="63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8542" cy="3472326"/>
                    </a:xfrm>
                    <a:prstGeom prst="rect">
                      <a:avLst/>
                    </a:prstGeom>
                    <a:noFill/>
                  </pic:spPr>
                </pic:pic>
              </a:graphicData>
            </a:graphic>
          </wp:inline>
        </w:drawing>
      </w:r>
    </w:p>
    <w:p w14:paraId="683572A7" w14:textId="2F14334C" w:rsidR="00B64FDB" w:rsidRDefault="00B64FDB" w:rsidP="008F3BA3">
      <w:pPr>
        <w:keepNext/>
        <w:keepLines/>
        <w:rPr>
          <w:sz w:val="18"/>
        </w:rPr>
      </w:pPr>
      <w:r>
        <w:rPr>
          <w:sz w:val="18"/>
        </w:rPr>
        <w:t>Źródło: Opracowano na podstawie IIR 2026, KOBiZE</w:t>
      </w:r>
    </w:p>
    <w:p w14:paraId="299224C3" w14:textId="77777777" w:rsidR="00065547" w:rsidRDefault="00065547" w:rsidP="00704E5A">
      <w:pPr>
        <w:rPr>
          <w:sz w:val="18"/>
        </w:rPr>
      </w:pPr>
    </w:p>
    <w:p w14:paraId="29FAB675" w14:textId="052141E0" w:rsidR="00B64FDB" w:rsidRPr="005E05C7" w:rsidRDefault="00065938" w:rsidP="00704E5A">
      <w:r>
        <w:t>W liczbach bezwzględnych dane te przedstawiają się następująco: w 2005 r. całkowita emisja PM2,5 wyniosła 322,98</w:t>
      </w:r>
      <w:r w:rsidRPr="003B0B02">
        <w:t> </w:t>
      </w:r>
      <w:proofErr w:type="spellStart"/>
      <w:r w:rsidRPr="003B0B02">
        <w:t>kt</w:t>
      </w:r>
      <w:proofErr w:type="spellEnd"/>
      <w:r w:rsidRPr="003B0B02">
        <w:t>, w 2</w:t>
      </w:r>
      <w:r>
        <w:t xml:space="preserve">023 r. – 233,67 </w:t>
      </w:r>
      <w:proofErr w:type="spellStart"/>
      <w:r>
        <w:t>kt</w:t>
      </w:r>
      <w:proofErr w:type="spellEnd"/>
      <w:r>
        <w:t>, natomiast w </w:t>
      </w:r>
      <w:r w:rsidRPr="003B0B02">
        <w:t>202</w:t>
      </w:r>
      <w:r>
        <w:t>4</w:t>
      </w:r>
      <w:r w:rsidRPr="003B0B02">
        <w:t xml:space="preserve"> r. – </w:t>
      </w:r>
      <w:r>
        <w:t xml:space="preserve">214,05 </w:t>
      </w:r>
      <w:proofErr w:type="spellStart"/>
      <w:r w:rsidRPr="003B0B02">
        <w:t>kt</w:t>
      </w:r>
      <w:proofErr w:type="spellEnd"/>
      <w:r w:rsidRPr="003B0B02">
        <w:t>.</w:t>
      </w:r>
      <w:r>
        <w:t xml:space="preserve"> </w:t>
      </w:r>
      <w:r w:rsidR="005E05C7" w:rsidRPr="005E05C7">
        <w:rPr>
          <w:noProof/>
        </w:rPr>
        <w:t xml:space="preserve">Całkowita emisja </w:t>
      </w:r>
      <w:r>
        <w:rPr>
          <w:noProof/>
        </w:rPr>
        <w:t>PM2,5 w  2</w:t>
      </w:r>
      <w:r w:rsidR="00704E5A">
        <w:rPr>
          <w:noProof/>
        </w:rPr>
        <w:t xml:space="preserve">024 r. </w:t>
      </w:r>
      <w:r w:rsidR="005E05C7">
        <w:rPr>
          <w:noProof/>
        </w:rPr>
        <w:t xml:space="preserve">była niższa od emisji w </w:t>
      </w:r>
      <w:r w:rsidR="005E05C7" w:rsidRPr="00704E5A">
        <w:rPr>
          <w:noProof/>
        </w:rPr>
        <w:t xml:space="preserve">2023 r. </w:t>
      </w:r>
      <w:r w:rsidR="00704E5A" w:rsidRPr="00704E5A">
        <w:rPr>
          <w:noProof/>
        </w:rPr>
        <w:t>o ponad 8</w:t>
      </w:r>
      <w:r w:rsidR="005E05C7" w:rsidRPr="00704E5A">
        <w:rPr>
          <w:noProof/>
        </w:rPr>
        <w:t>%</w:t>
      </w:r>
      <w:r w:rsidR="00B60135" w:rsidRPr="00704E5A">
        <w:rPr>
          <w:noProof/>
        </w:rPr>
        <w:t>.</w:t>
      </w:r>
      <w:r w:rsidR="00B60135">
        <w:rPr>
          <w:noProof/>
        </w:rPr>
        <w:t xml:space="preserve"> Trend emisji jest malejący i wynika </w:t>
      </w:r>
      <w:r w:rsidR="00DC3DED">
        <w:rPr>
          <w:noProof/>
        </w:rPr>
        <w:t>ze stopniowego zmniejsz</w:t>
      </w:r>
      <w:r w:rsidR="00686FD6">
        <w:rPr>
          <w:noProof/>
        </w:rPr>
        <w:t>a</w:t>
      </w:r>
      <w:r w:rsidR="00DC3DED">
        <w:rPr>
          <w:noProof/>
        </w:rPr>
        <w:t>nie zużyci</w:t>
      </w:r>
      <w:r w:rsidR="00686FD6">
        <w:rPr>
          <w:noProof/>
        </w:rPr>
        <w:t>a</w:t>
      </w:r>
      <w:r w:rsidR="00DC3DED">
        <w:rPr>
          <w:noProof/>
        </w:rPr>
        <w:t xml:space="preserve"> węgla kamiennego </w:t>
      </w:r>
      <w:r w:rsidR="00686FD6">
        <w:rPr>
          <w:noProof/>
        </w:rPr>
        <w:t xml:space="preserve">do produkcji ciepła oraz energii elektrycznej </w:t>
      </w:r>
      <w:r w:rsidR="00DC3DED">
        <w:rPr>
          <w:noProof/>
        </w:rPr>
        <w:t>oraz wprowadz</w:t>
      </w:r>
      <w:r w:rsidR="00686FD6">
        <w:rPr>
          <w:noProof/>
        </w:rPr>
        <w:t>a</w:t>
      </w:r>
      <w:r w:rsidR="00DC3DED">
        <w:rPr>
          <w:noProof/>
        </w:rPr>
        <w:t xml:space="preserve">nia </w:t>
      </w:r>
      <w:r w:rsidR="00686FD6">
        <w:rPr>
          <w:noProof/>
        </w:rPr>
        <w:t xml:space="preserve">niskoemisyjnych </w:t>
      </w:r>
      <w:r w:rsidR="00DC3DED">
        <w:rPr>
          <w:noProof/>
        </w:rPr>
        <w:t xml:space="preserve">urządzeń grzewczych w gospodarstwach domowych. </w:t>
      </w:r>
      <w:r w:rsidR="00704E5A">
        <w:rPr>
          <w:noProof/>
        </w:rPr>
        <w:t>W </w:t>
      </w:r>
      <w:r w:rsidR="000C2D1E">
        <w:rPr>
          <w:noProof/>
        </w:rPr>
        <w:t>stosunku do</w:t>
      </w:r>
      <w:r w:rsidR="00AA2645">
        <w:rPr>
          <w:noProof/>
        </w:rPr>
        <w:t xml:space="preserve"> 2005 r. emis</w:t>
      </w:r>
      <w:r w:rsidR="00981176">
        <w:rPr>
          <w:noProof/>
        </w:rPr>
        <w:t xml:space="preserve">ja PM2,5 spadła </w:t>
      </w:r>
      <w:r>
        <w:rPr>
          <w:noProof/>
        </w:rPr>
        <w:t>o </w:t>
      </w:r>
      <w:r w:rsidR="00981176">
        <w:rPr>
          <w:noProof/>
        </w:rPr>
        <w:t>prawie 34</w:t>
      </w:r>
      <w:r w:rsidR="000C2D1E">
        <w:rPr>
          <w:noProof/>
        </w:rPr>
        <w:t xml:space="preserve">%. </w:t>
      </w:r>
      <w:r w:rsidR="000C2D1E" w:rsidRPr="008E4FE9">
        <w:t xml:space="preserve">Na rys. </w:t>
      </w:r>
      <w:r w:rsidR="007D667A">
        <w:t>8</w:t>
      </w:r>
      <w:r w:rsidR="000C2D1E" w:rsidRPr="008E4FE9">
        <w:t xml:space="preserve"> przedstawiono emisje PM2,5 w wybranych latach historycznych</w:t>
      </w:r>
      <w:r w:rsidR="000C2D1E">
        <w:t xml:space="preserve">. </w:t>
      </w:r>
    </w:p>
    <w:p w14:paraId="487192EE" w14:textId="4D91D53B" w:rsidR="000E1007" w:rsidRDefault="000E1007" w:rsidP="007D667A">
      <w:pPr>
        <w:keepNext/>
        <w:keepLines/>
        <w:jc w:val="left"/>
      </w:pPr>
      <w:r w:rsidRPr="008E4FE9">
        <w:lastRenderedPageBreak/>
        <w:t xml:space="preserve">Rys. </w:t>
      </w:r>
      <w:r w:rsidR="007D667A">
        <w:t>8</w:t>
      </w:r>
      <w:r w:rsidRPr="008E4FE9">
        <w:t>. Emisje historyczne PM2,5</w:t>
      </w:r>
      <w:r w:rsidR="00A24F43">
        <w:t xml:space="preserve"> </w:t>
      </w:r>
      <w:r w:rsidR="00AF3AAA" w:rsidRPr="00FE63C5">
        <w:t>na tle celu redukcyjnego</w:t>
      </w:r>
    </w:p>
    <w:p w14:paraId="6DA53E0A" w14:textId="63BECFB3" w:rsidR="007D667A" w:rsidRDefault="007D667A" w:rsidP="007D667A">
      <w:pPr>
        <w:keepNext/>
        <w:keepLines/>
        <w:jc w:val="left"/>
        <w:rPr>
          <w:color w:val="0070C0"/>
        </w:rPr>
      </w:pPr>
      <w:r>
        <w:rPr>
          <w:noProof/>
          <w:color w:val="0070C0"/>
          <w:lang w:eastAsia="pl-PL"/>
        </w:rPr>
        <w:drawing>
          <wp:inline distT="0" distB="0" distL="0" distR="0" wp14:anchorId="5F7DFF5D" wp14:editId="3A42AA6F">
            <wp:extent cx="5683250" cy="3167869"/>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0334" cy="3171818"/>
                    </a:xfrm>
                    <a:prstGeom prst="rect">
                      <a:avLst/>
                    </a:prstGeom>
                    <a:noFill/>
                  </pic:spPr>
                </pic:pic>
              </a:graphicData>
            </a:graphic>
          </wp:inline>
        </w:drawing>
      </w:r>
    </w:p>
    <w:p w14:paraId="13DBDCDB" w14:textId="75E7E714" w:rsidR="00B64FDB" w:rsidRPr="005E05C7" w:rsidRDefault="000E1007" w:rsidP="007D667A">
      <w:pPr>
        <w:keepNext/>
        <w:keepLines/>
        <w:jc w:val="left"/>
      </w:pPr>
      <w:r w:rsidRPr="008E4FE9">
        <w:rPr>
          <w:sz w:val="18"/>
        </w:rPr>
        <w:t>Źródło: Opracowano na podstawie IIR 202</w:t>
      </w:r>
      <w:r>
        <w:rPr>
          <w:sz w:val="18"/>
        </w:rPr>
        <w:t>6</w:t>
      </w:r>
      <w:r w:rsidRPr="008E4FE9">
        <w:rPr>
          <w:sz w:val="18"/>
        </w:rPr>
        <w:t>, KOBiZE</w:t>
      </w:r>
    </w:p>
    <w:p w14:paraId="17C811D0" w14:textId="77777777" w:rsidR="006E13F3" w:rsidRPr="009C5D89" w:rsidRDefault="006E13F3" w:rsidP="006E13F3">
      <w:r>
        <w:t>Docelowy p</w:t>
      </w:r>
      <w:r w:rsidRPr="00981176">
        <w:t xml:space="preserve">oziom emisji PM2,5 wynikający z celu redukcyjnego </w:t>
      </w:r>
      <w:r>
        <w:t xml:space="preserve">przyjętego </w:t>
      </w:r>
      <w:r w:rsidRPr="00981176">
        <w:t xml:space="preserve">na lata 2020–2029 (16%) wynosi 271,30 </w:t>
      </w:r>
      <w:proofErr w:type="spellStart"/>
      <w:r w:rsidRPr="00981176">
        <w:t>kt</w:t>
      </w:r>
      <w:proofErr w:type="spellEnd"/>
      <w:r w:rsidRPr="00981176">
        <w:t xml:space="preserve">. Stopień redukcji emisji PM2,5 osiągnięty w 2024 r. </w:t>
      </w:r>
      <w:r>
        <w:t>względem</w:t>
      </w:r>
      <w:r w:rsidRPr="00981176">
        <w:t xml:space="preserve"> 2005 r. wyniósł 33,7%. Wobec powyższego w 2024 r. </w:t>
      </w:r>
      <w:r>
        <w:t xml:space="preserve">założony </w:t>
      </w:r>
      <w:r w:rsidRPr="00981176">
        <w:t xml:space="preserve">cel redukcyjny (16%) został osiągnięty z nadwyżką (redukcja emisji PM2,5 była wyższa od </w:t>
      </w:r>
      <w:r>
        <w:t>poziomu do</w:t>
      </w:r>
      <w:r w:rsidRPr="00981176">
        <w:t>cel</w:t>
      </w:r>
      <w:r>
        <w:t>owego</w:t>
      </w:r>
      <w:r w:rsidRPr="00981176">
        <w:t xml:space="preserve"> o 17,7 </w:t>
      </w:r>
      <w:proofErr w:type="spellStart"/>
      <w:r w:rsidRPr="00981176">
        <w:t>p.p</w:t>
      </w:r>
      <w:proofErr w:type="spellEnd"/>
      <w:r w:rsidRPr="00981176">
        <w:t>.).</w:t>
      </w:r>
    </w:p>
    <w:p w14:paraId="469D3C0C" w14:textId="49F4615D" w:rsidR="008E4FE9" w:rsidRPr="008E4FE9" w:rsidRDefault="00C77270" w:rsidP="00E1190C">
      <w:pPr>
        <w:pStyle w:val="Nagwek3"/>
        <w:keepNext w:val="0"/>
        <w:keepLines w:val="0"/>
      </w:pPr>
      <w:bookmarkStart w:id="71" w:name="_Toc228280567"/>
      <w:r>
        <w:t>Działania i środki wykorzystane realizowane w celu redukcji emisji PM2,5</w:t>
      </w:r>
      <w:r>
        <w:br/>
        <w:t>w kluczowym sektorze: komunalno-bytowy</w:t>
      </w:r>
      <w:bookmarkEnd w:id="71"/>
    </w:p>
    <w:p w14:paraId="04405BA5" w14:textId="587D41D7" w:rsidR="00E80220" w:rsidRDefault="00E80220" w:rsidP="00E1190C">
      <w:pPr>
        <w:pStyle w:val="Legenda"/>
        <w:keepNext w:val="0"/>
        <w:spacing w:after="120"/>
      </w:pPr>
      <w:r>
        <w:t xml:space="preserve">Emisja pyłów, w tym PM2,5, pochodzi głównie z sektora komunalno-bytowego i jest związana z tzw. niską emisją mogącą powodować epizody wysokich stężeń pyłu </w:t>
      </w:r>
      <w:r w:rsidR="006E4F57">
        <w:t>zawieszonego PM2,5. W związku z </w:t>
      </w:r>
      <w:r>
        <w:t xml:space="preserve">powyższym główna uwaga zostanie poświęcona działaniom w tym sektorze. Wysokie stężenia pyłu zawieszonego PM2,5 wynikają częściowo z czynników naturalnych, takich jak ukształtowanie powierzchni oraz warunki atmosferyczne, ale przede wszystkim zależy to od czynnika antropogenicznego – emisji pyłów wywołanej działalnością człowieka. Głównym powodem znacznej emisji pyłów jest wykorzystanie przestarzałych i nieefektywnych źródeł ciepła (przede wszystkim </w:t>
      </w:r>
      <w:r w:rsidRPr="006E4F57">
        <w:t>kotłów na paliwa stałe), które są opalane paliwami stałymi, często</w:t>
      </w:r>
      <w:r>
        <w:t xml:space="preserve"> słabej jakości. </w:t>
      </w:r>
    </w:p>
    <w:p w14:paraId="34086BA2" w14:textId="2C1B7812" w:rsidR="00E80220" w:rsidRDefault="00E80220" w:rsidP="00E1190C">
      <w:pPr>
        <w:pStyle w:val="Legenda"/>
        <w:keepNext w:val="0"/>
      </w:pPr>
      <w:r>
        <w:t xml:space="preserve">Administracja rządowa na szczeblu centralnym oraz lokalnym, a także władze samorządowe, podejmują działania zmierzające do ograniczenia zjawiska niskiej emisji, w szczególności emisji pyłów. Głównym narzędziem w tym zakresie jest Krajowy Program Ochrony Powietrza opracowywany na podstawie art. 91c </w:t>
      </w:r>
      <w:proofErr w:type="spellStart"/>
      <w:r>
        <w:t>Poś</w:t>
      </w:r>
      <w:proofErr w:type="spellEnd"/>
      <w:r>
        <w:t>. Obecnie obowiązuje „Aktualizacja Krajowego Programu Ochrony Powietrza” do 2029 r., zwana dalej „</w:t>
      </w:r>
      <w:proofErr w:type="spellStart"/>
      <w:r>
        <w:t>aKPOP</w:t>
      </w:r>
      <w:proofErr w:type="spellEnd"/>
      <w:r>
        <w:t xml:space="preserve">”, przyjęta w 2023 r. </w:t>
      </w:r>
      <w:r w:rsidRPr="006E4F57">
        <w:t>Za koordynację prac Komitetu Sterującego do spraw Krajowego Programu Ochrony Powietrza odpowiada minister właściwy ds. klimatu</w:t>
      </w:r>
      <w:r>
        <w:t xml:space="preserve">. Z kolei na mocy art. 91 </w:t>
      </w:r>
      <w:proofErr w:type="spellStart"/>
      <w:r>
        <w:t>Poś</w:t>
      </w:r>
      <w:proofErr w:type="spellEnd"/>
      <w:r>
        <w:t xml:space="preserve"> dla stref, w których stwierdzono przekroczenie dopuszczalnych poziomów jakości powietrza, na poziomie województw </w:t>
      </w:r>
      <w:r w:rsidR="001C5FC0">
        <w:t xml:space="preserve">są </w:t>
      </w:r>
      <w:r>
        <w:t xml:space="preserve">opracowywane Programy Ochrony </w:t>
      </w:r>
      <w:r w:rsidRPr="0089230B">
        <w:t>Powietrza (POP) mające</w:t>
      </w:r>
      <w:r>
        <w:t xml:space="preserve"> na celu poprawę</w:t>
      </w:r>
      <w:r w:rsidRPr="00C65931">
        <w:t xml:space="preserve"> jakości powietrza i dotrzymanie norm jakości powietrza</w:t>
      </w:r>
      <w:r>
        <w:t xml:space="preserve"> w strefac</w:t>
      </w:r>
      <w:r w:rsidR="00C469C0">
        <w:t>h, w których</w:t>
      </w:r>
      <w:r w:rsidRPr="00C65931">
        <w:t xml:space="preserve"> </w:t>
      </w:r>
      <w:r>
        <w:t>w wyniku oceny prowadzonej przez GIOŚ stwierdzono</w:t>
      </w:r>
      <w:r w:rsidRPr="00C65931">
        <w:t xml:space="preserve"> przekroczenia.</w:t>
      </w:r>
      <w:r>
        <w:t xml:space="preserve"> </w:t>
      </w:r>
      <w:r w:rsidRPr="00C65931">
        <w:t>POP powinny zawierać analizę przyczyn występowania wysokich stężeń substancji oraz wskazywać działania naprawcze mające na celu jak najszybszą ich redukcję do poziomów nieprzekraczających norm.</w:t>
      </w:r>
    </w:p>
    <w:p w14:paraId="42160383" w14:textId="45A34072" w:rsidR="00E80220" w:rsidRDefault="00E80220" w:rsidP="00E80220">
      <w:pPr>
        <w:pStyle w:val="Legenda"/>
        <w:keepLines/>
      </w:pPr>
      <w:r>
        <w:lastRenderedPageBreak/>
        <w:t>Ponadto sejmiki województw, działając</w:t>
      </w:r>
      <w:r w:rsidR="006E4F57">
        <w:t xml:space="preserve"> na podstawie art. 96 </w:t>
      </w:r>
      <w:proofErr w:type="spellStart"/>
      <w:r w:rsidR="006E4F57">
        <w:t>Poś</w:t>
      </w:r>
      <w:proofErr w:type="spellEnd"/>
      <w:r w:rsidR="006E4F57">
        <w:t xml:space="preserve">, mogą – </w:t>
      </w:r>
      <w:r>
        <w:t>w celu zapobieżenia negatywnemu oddziaływaniu na zd</w:t>
      </w:r>
      <w:r w:rsidR="006E4F57">
        <w:t xml:space="preserve">rowie ludzi lub na środowisko – </w:t>
      </w:r>
      <w:r>
        <w:t xml:space="preserve">dobrowolnie </w:t>
      </w:r>
      <w:r w:rsidRPr="00E171BB">
        <w:t xml:space="preserve">wprowadzić ograniczenia lub zakazy w zakresie </w:t>
      </w:r>
      <w:r>
        <w:t>eksploatowanych źródeł ciepła, wymagań dla</w:t>
      </w:r>
      <w:r w:rsidRPr="00E171BB">
        <w:t xml:space="preserve"> kotłów na paliwo stałe</w:t>
      </w:r>
      <w:r>
        <w:t xml:space="preserve"> oraz dopuszczonych do stosowania typów paliw</w:t>
      </w:r>
      <w:r w:rsidRPr="00E171BB">
        <w:t>.</w:t>
      </w:r>
      <w:r>
        <w:t xml:space="preserve"> Tzw. uchwały antysmogowe zostały już wprowadzone w 14 województwach, przy czym konkretne zakazy i nakazy wprowadzone w drodze uchwał antysmogowych oraz terminy ich obowiązywania są zróżnicowane i uzależnione od lokalnych uwarunkowań. Do końca 2025 r. uchwały antysmogowe nie zostały ogłoszone jedynie w dwóch województwach: podlaskim oraz warmińsko-mazurskim. W 2025 r. nie </w:t>
      </w:r>
      <w:r w:rsidRPr="00135A0E">
        <w:t>nastąpiła dalsza poprawa jakości powietrza</w:t>
      </w:r>
      <w:r>
        <w:t xml:space="preserve"> w zakresie p</w:t>
      </w:r>
      <w:r w:rsidR="00DA4E4E">
        <w:t>oziomu stężenia PM2,5 względem</w:t>
      </w:r>
      <w:r>
        <w:t xml:space="preserve"> 2024</w:t>
      </w:r>
      <w:r w:rsidR="00DA4E4E">
        <w:t xml:space="preserve"> r</w:t>
      </w:r>
      <w:r>
        <w:t xml:space="preserve">. W wyniku oceny jakości powietrza przeprowadzonej przez </w:t>
      </w:r>
      <w:r w:rsidR="002D3869">
        <w:t>GIOŚ</w:t>
      </w:r>
      <w:r w:rsidR="00534582">
        <w:t xml:space="preserve"> w 2025 r. wskazano 7 stref z </w:t>
      </w:r>
      <w:r>
        <w:t xml:space="preserve">przekroczeniem poziomu dopuszczalnego dla pyłu zawieszonego PM2,5 w okresie roku kalendarzowego (zgodnie z obowiązującą aktualnie </w:t>
      </w:r>
      <w:r w:rsidR="006E4F57">
        <w:t>normą tzw. fazy II –</w:t>
      </w:r>
      <w:r>
        <w:t xml:space="preserve"> </w:t>
      </w:r>
      <w:r w:rsidRPr="009C2917">
        <w:t xml:space="preserve">20 </w:t>
      </w:r>
      <w:proofErr w:type="spellStart"/>
      <w:r w:rsidRPr="009C2917">
        <w:t>μg</w:t>
      </w:r>
      <w:proofErr w:type="spellEnd"/>
      <w:r w:rsidRPr="009C2917">
        <w:t>/m</w:t>
      </w:r>
      <w:r w:rsidRPr="006E6EEC">
        <w:rPr>
          <w:vertAlign w:val="superscript"/>
        </w:rPr>
        <w:t>3</w:t>
      </w:r>
      <w:r>
        <w:t>), co stanowi co prawda zauważalną poprawę w stosunku do 2022</w:t>
      </w:r>
      <w:r w:rsidR="006E4F57">
        <w:t xml:space="preserve"> r.</w:t>
      </w:r>
      <w:r>
        <w:t>, kiedy przekroczenie stwierdzono w 11 strefach, natomiast jest to wynik gor</w:t>
      </w:r>
      <w:r w:rsidR="006E4F57">
        <w:t xml:space="preserve">szy niż w </w:t>
      </w:r>
      <w:r>
        <w:t>2024</w:t>
      </w:r>
      <w:r w:rsidR="006E4F57">
        <w:t xml:space="preserve"> r.</w:t>
      </w:r>
      <w:r>
        <w:t>, kiedy stwierdzono 4 strefy z przekroczeniem poziomu dopuszczalnego. W odniesieniu do poprzedni</w:t>
      </w:r>
      <w:r w:rsidR="002D3869">
        <w:t>ej normy tzw. I fazy (tj. </w:t>
      </w:r>
      <w:r>
        <w:t>25</w:t>
      </w:r>
      <w:r w:rsidRPr="009C2917">
        <w:t xml:space="preserve"> </w:t>
      </w:r>
      <w:proofErr w:type="spellStart"/>
      <w:r w:rsidRPr="009C2917">
        <w:t>μg</w:t>
      </w:r>
      <w:proofErr w:type="spellEnd"/>
      <w:r w:rsidRPr="009C2917">
        <w:t>/m</w:t>
      </w:r>
      <w:r w:rsidRPr="006E6EEC">
        <w:rPr>
          <w:vertAlign w:val="superscript"/>
        </w:rPr>
        <w:t>3</w:t>
      </w:r>
      <w:r>
        <w:t xml:space="preserve">) w 2025 r. przekroczenie poziomu dopuszczalnego miało miejsce w 2 strefach, co również jest najmniej </w:t>
      </w:r>
      <w:r w:rsidR="006E4F57">
        <w:t>korzystnym wynikiem od 2021 r.</w:t>
      </w:r>
      <w:r>
        <w:t>, kiedy przekroczenie stwierdzono w 6 strefach.</w:t>
      </w:r>
    </w:p>
    <w:p w14:paraId="03B00B9D" w14:textId="4CE133D5" w:rsidR="009B7BB1" w:rsidRDefault="00E80220" w:rsidP="00E1190C">
      <w:pPr>
        <w:pStyle w:val="Legenda"/>
        <w:keepLines/>
      </w:pPr>
      <w:r>
        <w:t xml:space="preserve">Na przestrzeni ostatnich 6 lat </w:t>
      </w:r>
      <w:r w:rsidR="001C5FC0">
        <w:t xml:space="preserve">jest </w:t>
      </w:r>
      <w:r>
        <w:t>zauważalny ogólny trend spadkowy</w:t>
      </w:r>
      <w:r w:rsidR="006E4F57">
        <w:t xml:space="preserve"> w zakresie liczby stref z </w:t>
      </w:r>
      <w:r>
        <w:t>przekroczeniami dopuszczalnych poziomów emisji pyłu PM2,5, jednak wartości w poszczególnych latach podlegają pewnym wahaniom.</w:t>
      </w:r>
    </w:p>
    <w:p w14:paraId="687D1C48" w14:textId="0E275818" w:rsidR="00AA0FD2" w:rsidRPr="00E1190C" w:rsidRDefault="003865CE" w:rsidP="001178B8">
      <w:pPr>
        <w:keepNext/>
        <w:keepLines/>
        <w:spacing w:before="240"/>
      </w:pPr>
      <w:r>
        <w:t xml:space="preserve">Tabela 13. </w:t>
      </w:r>
      <w:r w:rsidR="00AA0FD2" w:rsidRPr="009F7997">
        <w:t>Liczba</w:t>
      </w:r>
      <w:r w:rsidR="00AA0FD2">
        <w:t xml:space="preserve"> stref z przekroczeniem poziomu dopuszcz</w:t>
      </w:r>
      <w:r w:rsidR="009B7BB1">
        <w:t xml:space="preserve">alnego PM2,5 w </w:t>
      </w:r>
      <w:r w:rsidR="009B7BB1" w:rsidRPr="00E1190C">
        <w:t>latach 2020-2025</w:t>
      </w:r>
    </w:p>
    <w:tbl>
      <w:tblPr>
        <w:tblStyle w:val="Tabela-Siatka"/>
        <w:tblW w:w="7432" w:type="dxa"/>
        <w:tblLook w:val="04A0" w:firstRow="1" w:lastRow="0" w:firstColumn="1" w:lastColumn="0" w:noHBand="0" w:noVBand="1"/>
      </w:tblPr>
      <w:tblGrid>
        <w:gridCol w:w="1856"/>
        <w:gridCol w:w="2787"/>
        <w:gridCol w:w="2789"/>
      </w:tblGrid>
      <w:tr w:rsidR="00AA0FD2" w:rsidRPr="00E1190C" w14:paraId="00AA7106" w14:textId="77777777" w:rsidTr="009B7BB1">
        <w:trPr>
          <w:trHeight w:val="301"/>
        </w:trPr>
        <w:tc>
          <w:tcPr>
            <w:tcW w:w="1856" w:type="dxa"/>
            <w:vMerge w:val="restart"/>
            <w:shd w:val="clear" w:color="auto" w:fill="F2F2F2" w:themeFill="background1" w:themeFillShade="F2"/>
          </w:tcPr>
          <w:p w14:paraId="22B2E6B3" w14:textId="77777777" w:rsidR="00AA0FD2" w:rsidRPr="00E1190C" w:rsidRDefault="00AA0FD2" w:rsidP="009B7BB1">
            <w:pPr>
              <w:keepNext/>
              <w:keepLines/>
              <w:spacing w:before="0" w:after="0"/>
              <w:jc w:val="left"/>
              <w:rPr>
                <w:b/>
                <w:sz w:val="20"/>
              </w:rPr>
            </w:pPr>
            <w:r w:rsidRPr="00E1190C">
              <w:rPr>
                <w:b/>
                <w:sz w:val="20"/>
              </w:rPr>
              <w:t>Rok</w:t>
            </w:r>
          </w:p>
          <w:p w14:paraId="4449341F" w14:textId="77777777" w:rsidR="00AA0FD2" w:rsidRPr="00E1190C" w:rsidRDefault="00AA0FD2" w:rsidP="009B7BB1">
            <w:pPr>
              <w:keepNext/>
              <w:keepLines/>
              <w:spacing w:before="0" w:after="0"/>
              <w:jc w:val="left"/>
              <w:rPr>
                <w:b/>
                <w:sz w:val="20"/>
              </w:rPr>
            </w:pPr>
            <w:r w:rsidRPr="00E1190C">
              <w:rPr>
                <w:b/>
                <w:sz w:val="20"/>
              </w:rPr>
              <w:t>kalendarzowy</w:t>
            </w:r>
          </w:p>
        </w:tc>
        <w:tc>
          <w:tcPr>
            <w:tcW w:w="5576" w:type="dxa"/>
            <w:gridSpan w:val="2"/>
            <w:shd w:val="clear" w:color="auto" w:fill="F2F2F2" w:themeFill="background1" w:themeFillShade="F2"/>
          </w:tcPr>
          <w:p w14:paraId="476173F6" w14:textId="77777777" w:rsidR="00AA0FD2" w:rsidRPr="00E1190C" w:rsidRDefault="00AA0FD2" w:rsidP="009B7BB1">
            <w:pPr>
              <w:keepNext/>
              <w:keepLines/>
              <w:spacing w:before="0" w:after="0"/>
              <w:jc w:val="left"/>
              <w:rPr>
                <w:b/>
                <w:sz w:val="20"/>
              </w:rPr>
            </w:pPr>
            <w:r w:rsidRPr="00E1190C">
              <w:rPr>
                <w:b/>
                <w:sz w:val="20"/>
              </w:rPr>
              <w:t>Liczba stref z przekroczeniem poziomu dopuszczalnego PM2,5</w:t>
            </w:r>
          </w:p>
        </w:tc>
      </w:tr>
      <w:tr w:rsidR="00AA0FD2" w:rsidRPr="0082562E" w14:paraId="1091D62D" w14:textId="77777777" w:rsidTr="009B7BB1">
        <w:trPr>
          <w:trHeight w:val="314"/>
        </w:trPr>
        <w:tc>
          <w:tcPr>
            <w:tcW w:w="1856" w:type="dxa"/>
            <w:vMerge/>
            <w:shd w:val="clear" w:color="auto" w:fill="F2F2F2" w:themeFill="background1" w:themeFillShade="F2"/>
          </w:tcPr>
          <w:p w14:paraId="25BE9FB0" w14:textId="77777777" w:rsidR="00AA0FD2" w:rsidRPr="00E1190C" w:rsidRDefault="00AA0FD2" w:rsidP="009B7BB1">
            <w:pPr>
              <w:keepNext/>
              <w:keepLines/>
              <w:spacing w:before="0" w:after="0"/>
              <w:jc w:val="left"/>
              <w:rPr>
                <w:b/>
                <w:sz w:val="20"/>
              </w:rPr>
            </w:pPr>
          </w:p>
        </w:tc>
        <w:tc>
          <w:tcPr>
            <w:tcW w:w="2787" w:type="dxa"/>
            <w:shd w:val="clear" w:color="auto" w:fill="F2F2F2" w:themeFill="background1" w:themeFillShade="F2"/>
          </w:tcPr>
          <w:p w14:paraId="1D00F8BC" w14:textId="77777777" w:rsidR="00AA0FD2" w:rsidRPr="00E1190C" w:rsidRDefault="00AA0FD2" w:rsidP="009B7BB1">
            <w:pPr>
              <w:keepNext/>
              <w:keepLines/>
              <w:spacing w:before="0" w:after="0"/>
              <w:jc w:val="left"/>
              <w:rPr>
                <w:b/>
                <w:sz w:val="20"/>
              </w:rPr>
            </w:pPr>
            <w:r w:rsidRPr="00E1190C">
              <w:rPr>
                <w:b/>
                <w:sz w:val="20"/>
              </w:rPr>
              <w:t xml:space="preserve">wg normy I fazy (25 </w:t>
            </w:r>
            <w:proofErr w:type="spellStart"/>
            <w:r w:rsidRPr="00E1190C">
              <w:rPr>
                <w:b/>
                <w:sz w:val="20"/>
              </w:rPr>
              <w:t>μg</w:t>
            </w:r>
            <w:proofErr w:type="spellEnd"/>
            <w:r w:rsidRPr="00E1190C">
              <w:rPr>
                <w:b/>
                <w:sz w:val="20"/>
              </w:rPr>
              <w:t>/m</w:t>
            </w:r>
            <w:r w:rsidRPr="00E1190C">
              <w:rPr>
                <w:b/>
                <w:sz w:val="20"/>
                <w:vertAlign w:val="superscript"/>
              </w:rPr>
              <w:t>3</w:t>
            </w:r>
            <w:r w:rsidRPr="00E1190C">
              <w:rPr>
                <w:b/>
                <w:sz w:val="20"/>
              </w:rPr>
              <w:t>)</w:t>
            </w:r>
          </w:p>
        </w:tc>
        <w:tc>
          <w:tcPr>
            <w:tcW w:w="2789" w:type="dxa"/>
            <w:shd w:val="clear" w:color="auto" w:fill="F2F2F2" w:themeFill="background1" w:themeFillShade="F2"/>
          </w:tcPr>
          <w:p w14:paraId="49530273" w14:textId="77777777" w:rsidR="00AA0FD2" w:rsidRPr="00E1190C" w:rsidRDefault="00AA0FD2" w:rsidP="009B7BB1">
            <w:pPr>
              <w:keepNext/>
              <w:keepLines/>
              <w:spacing w:before="0" w:after="0"/>
              <w:jc w:val="left"/>
              <w:rPr>
                <w:b/>
                <w:sz w:val="20"/>
                <w:lang w:val="en-AU"/>
              </w:rPr>
            </w:pPr>
            <w:proofErr w:type="spellStart"/>
            <w:r w:rsidRPr="00E1190C">
              <w:rPr>
                <w:b/>
                <w:sz w:val="20"/>
                <w:lang w:val="en-AU"/>
              </w:rPr>
              <w:t>wg</w:t>
            </w:r>
            <w:proofErr w:type="spellEnd"/>
            <w:r w:rsidRPr="00E1190C">
              <w:rPr>
                <w:b/>
                <w:sz w:val="20"/>
                <w:lang w:val="en-AU"/>
              </w:rPr>
              <w:t xml:space="preserve"> </w:t>
            </w:r>
            <w:proofErr w:type="spellStart"/>
            <w:r w:rsidRPr="00E1190C">
              <w:rPr>
                <w:b/>
                <w:sz w:val="20"/>
                <w:lang w:val="en-AU"/>
              </w:rPr>
              <w:t>normy</w:t>
            </w:r>
            <w:proofErr w:type="spellEnd"/>
            <w:r w:rsidRPr="00E1190C">
              <w:rPr>
                <w:b/>
                <w:sz w:val="20"/>
                <w:lang w:val="en-AU"/>
              </w:rPr>
              <w:t xml:space="preserve"> II </w:t>
            </w:r>
            <w:proofErr w:type="spellStart"/>
            <w:r w:rsidRPr="00E1190C">
              <w:rPr>
                <w:b/>
                <w:sz w:val="20"/>
                <w:lang w:val="en-AU"/>
              </w:rPr>
              <w:t>fazy</w:t>
            </w:r>
            <w:proofErr w:type="spellEnd"/>
            <w:r w:rsidRPr="00E1190C">
              <w:rPr>
                <w:b/>
                <w:sz w:val="20"/>
                <w:lang w:val="en-AU"/>
              </w:rPr>
              <w:t xml:space="preserve"> (20 </w:t>
            </w:r>
            <w:r w:rsidRPr="00E1190C">
              <w:rPr>
                <w:b/>
                <w:sz w:val="20"/>
              </w:rPr>
              <w:t>μ</w:t>
            </w:r>
            <w:r w:rsidRPr="00E1190C">
              <w:rPr>
                <w:b/>
                <w:sz w:val="20"/>
                <w:lang w:val="en-AU"/>
              </w:rPr>
              <w:t>g/m</w:t>
            </w:r>
            <w:r w:rsidRPr="00E1190C">
              <w:rPr>
                <w:b/>
                <w:sz w:val="20"/>
                <w:vertAlign w:val="superscript"/>
                <w:lang w:val="en-AU"/>
              </w:rPr>
              <w:t>3</w:t>
            </w:r>
            <w:r w:rsidRPr="00E1190C">
              <w:rPr>
                <w:b/>
                <w:sz w:val="20"/>
                <w:lang w:val="en-AU"/>
              </w:rPr>
              <w:t>)</w:t>
            </w:r>
          </w:p>
        </w:tc>
      </w:tr>
      <w:tr w:rsidR="00AA0FD2" w14:paraId="6A472594" w14:textId="77777777" w:rsidTr="006E4F57">
        <w:trPr>
          <w:trHeight w:val="301"/>
        </w:trPr>
        <w:tc>
          <w:tcPr>
            <w:tcW w:w="1856" w:type="dxa"/>
          </w:tcPr>
          <w:p w14:paraId="45D236CB" w14:textId="77777777" w:rsidR="00AA0FD2" w:rsidRPr="00E1190C" w:rsidRDefault="00AA0FD2" w:rsidP="009B7BB1">
            <w:pPr>
              <w:keepNext/>
              <w:keepLines/>
              <w:spacing w:before="0" w:after="0"/>
              <w:jc w:val="left"/>
              <w:rPr>
                <w:b/>
                <w:sz w:val="20"/>
              </w:rPr>
            </w:pPr>
            <w:r w:rsidRPr="00E1190C">
              <w:rPr>
                <w:b/>
                <w:sz w:val="20"/>
              </w:rPr>
              <w:t>2025</w:t>
            </w:r>
          </w:p>
        </w:tc>
        <w:tc>
          <w:tcPr>
            <w:tcW w:w="2787" w:type="dxa"/>
          </w:tcPr>
          <w:p w14:paraId="2C8CD74C" w14:textId="77777777" w:rsidR="00AA0FD2" w:rsidRPr="00E1190C" w:rsidRDefault="00AA0FD2" w:rsidP="009B7BB1">
            <w:pPr>
              <w:keepNext/>
              <w:keepLines/>
              <w:spacing w:before="0" w:after="0"/>
              <w:jc w:val="center"/>
              <w:rPr>
                <w:sz w:val="20"/>
              </w:rPr>
            </w:pPr>
            <w:r w:rsidRPr="00E1190C">
              <w:rPr>
                <w:sz w:val="20"/>
              </w:rPr>
              <w:t>2</w:t>
            </w:r>
          </w:p>
        </w:tc>
        <w:tc>
          <w:tcPr>
            <w:tcW w:w="2789" w:type="dxa"/>
          </w:tcPr>
          <w:p w14:paraId="322C5860" w14:textId="77777777" w:rsidR="00AA0FD2" w:rsidRPr="009B7BB1" w:rsidRDefault="00AA0FD2" w:rsidP="009B7BB1">
            <w:pPr>
              <w:keepNext/>
              <w:keepLines/>
              <w:spacing w:before="0" w:after="0"/>
              <w:jc w:val="center"/>
              <w:rPr>
                <w:sz w:val="20"/>
              </w:rPr>
            </w:pPr>
            <w:r w:rsidRPr="00E1190C">
              <w:rPr>
                <w:sz w:val="20"/>
              </w:rPr>
              <w:t>7</w:t>
            </w:r>
          </w:p>
        </w:tc>
      </w:tr>
      <w:tr w:rsidR="00AA0FD2" w14:paraId="6A220890" w14:textId="77777777" w:rsidTr="006E4F57">
        <w:trPr>
          <w:trHeight w:val="301"/>
        </w:trPr>
        <w:tc>
          <w:tcPr>
            <w:tcW w:w="1856" w:type="dxa"/>
          </w:tcPr>
          <w:p w14:paraId="46797C47" w14:textId="77777777" w:rsidR="00AA0FD2" w:rsidRPr="006E4F57" w:rsidRDefault="00AA0FD2" w:rsidP="009B7BB1">
            <w:pPr>
              <w:keepNext/>
              <w:keepLines/>
              <w:spacing w:before="0" w:after="0"/>
              <w:jc w:val="left"/>
              <w:rPr>
                <w:b/>
                <w:sz w:val="20"/>
              </w:rPr>
            </w:pPr>
            <w:r w:rsidRPr="006E4F57">
              <w:rPr>
                <w:b/>
                <w:sz w:val="20"/>
              </w:rPr>
              <w:t>2024</w:t>
            </w:r>
          </w:p>
        </w:tc>
        <w:tc>
          <w:tcPr>
            <w:tcW w:w="2787" w:type="dxa"/>
          </w:tcPr>
          <w:p w14:paraId="3DA17DA5" w14:textId="77777777" w:rsidR="00AA0FD2" w:rsidRPr="009B7BB1" w:rsidRDefault="00AA0FD2" w:rsidP="009B7BB1">
            <w:pPr>
              <w:keepNext/>
              <w:keepLines/>
              <w:spacing w:before="0" w:after="0"/>
              <w:jc w:val="center"/>
              <w:rPr>
                <w:sz w:val="20"/>
              </w:rPr>
            </w:pPr>
            <w:r w:rsidRPr="009B7BB1">
              <w:rPr>
                <w:sz w:val="20"/>
              </w:rPr>
              <w:t>0</w:t>
            </w:r>
          </w:p>
        </w:tc>
        <w:tc>
          <w:tcPr>
            <w:tcW w:w="2789" w:type="dxa"/>
          </w:tcPr>
          <w:p w14:paraId="775DF236" w14:textId="77777777" w:rsidR="00AA0FD2" w:rsidRPr="009B7BB1" w:rsidRDefault="00AA0FD2" w:rsidP="009B7BB1">
            <w:pPr>
              <w:keepNext/>
              <w:keepLines/>
              <w:spacing w:before="0" w:after="0"/>
              <w:jc w:val="center"/>
              <w:rPr>
                <w:sz w:val="20"/>
              </w:rPr>
            </w:pPr>
            <w:r w:rsidRPr="009B7BB1">
              <w:rPr>
                <w:sz w:val="20"/>
              </w:rPr>
              <w:t>4</w:t>
            </w:r>
          </w:p>
        </w:tc>
      </w:tr>
      <w:tr w:rsidR="00AA0FD2" w14:paraId="1FEB508F" w14:textId="77777777" w:rsidTr="006E4F57">
        <w:trPr>
          <w:trHeight w:val="301"/>
        </w:trPr>
        <w:tc>
          <w:tcPr>
            <w:tcW w:w="1856" w:type="dxa"/>
          </w:tcPr>
          <w:p w14:paraId="36AF5B66" w14:textId="77777777" w:rsidR="00AA0FD2" w:rsidRPr="006E4F57" w:rsidRDefault="00AA0FD2" w:rsidP="009B7BB1">
            <w:pPr>
              <w:keepNext/>
              <w:keepLines/>
              <w:spacing w:before="0" w:after="0"/>
              <w:jc w:val="left"/>
              <w:rPr>
                <w:b/>
                <w:sz w:val="20"/>
              </w:rPr>
            </w:pPr>
            <w:r w:rsidRPr="006E4F57">
              <w:rPr>
                <w:b/>
                <w:sz w:val="20"/>
              </w:rPr>
              <w:t>2023</w:t>
            </w:r>
          </w:p>
        </w:tc>
        <w:tc>
          <w:tcPr>
            <w:tcW w:w="2787" w:type="dxa"/>
          </w:tcPr>
          <w:p w14:paraId="00521ECB" w14:textId="77777777" w:rsidR="00AA0FD2" w:rsidRPr="009B7BB1" w:rsidRDefault="00AA0FD2" w:rsidP="009B7BB1">
            <w:pPr>
              <w:keepNext/>
              <w:keepLines/>
              <w:spacing w:before="0" w:after="0"/>
              <w:jc w:val="center"/>
              <w:rPr>
                <w:sz w:val="20"/>
              </w:rPr>
            </w:pPr>
            <w:r w:rsidRPr="009B7BB1">
              <w:rPr>
                <w:sz w:val="20"/>
              </w:rPr>
              <w:t>0</w:t>
            </w:r>
          </w:p>
        </w:tc>
        <w:tc>
          <w:tcPr>
            <w:tcW w:w="2789" w:type="dxa"/>
          </w:tcPr>
          <w:p w14:paraId="6973F0D7" w14:textId="77777777" w:rsidR="00AA0FD2" w:rsidRPr="009B7BB1" w:rsidRDefault="00AA0FD2" w:rsidP="009B7BB1">
            <w:pPr>
              <w:keepNext/>
              <w:keepLines/>
              <w:spacing w:before="0" w:after="0"/>
              <w:jc w:val="center"/>
              <w:rPr>
                <w:sz w:val="20"/>
              </w:rPr>
            </w:pPr>
            <w:r w:rsidRPr="009B7BB1">
              <w:rPr>
                <w:sz w:val="20"/>
              </w:rPr>
              <w:t>0</w:t>
            </w:r>
          </w:p>
        </w:tc>
      </w:tr>
      <w:tr w:rsidR="00AA0FD2" w14:paraId="43EDB727" w14:textId="77777777" w:rsidTr="006E4F57">
        <w:trPr>
          <w:trHeight w:val="307"/>
        </w:trPr>
        <w:tc>
          <w:tcPr>
            <w:tcW w:w="1856" w:type="dxa"/>
          </w:tcPr>
          <w:p w14:paraId="217E47C1" w14:textId="77777777" w:rsidR="00AA0FD2" w:rsidRPr="006E4F57" w:rsidRDefault="00AA0FD2" w:rsidP="009B7BB1">
            <w:pPr>
              <w:keepNext/>
              <w:keepLines/>
              <w:spacing w:before="0" w:after="0"/>
              <w:jc w:val="left"/>
              <w:rPr>
                <w:b/>
                <w:sz w:val="20"/>
              </w:rPr>
            </w:pPr>
            <w:r w:rsidRPr="006E4F57">
              <w:rPr>
                <w:b/>
                <w:sz w:val="20"/>
              </w:rPr>
              <w:t>2022</w:t>
            </w:r>
          </w:p>
        </w:tc>
        <w:tc>
          <w:tcPr>
            <w:tcW w:w="2787" w:type="dxa"/>
          </w:tcPr>
          <w:p w14:paraId="04938DBC" w14:textId="77777777" w:rsidR="00AA0FD2" w:rsidRPr="009B7BB1" w:rsidRDefault="00AA0FD2" w:rsidP="009B7BB1">
            <w:pPr>
              <w:keepNext/>
              <w:keepLines/>
              <w:spacing w:before="0" w:after="0"/>
              <w:jc w:val="center"/>
              <w:rPr>
                <w:sz w:val="20"/>
              </w:rPr>
            </w:pPr>
            <w:r w:rsidRPr="009B7BB1">
              <w:rPr>
                <w:sz w:val="20"/>
              </w:rPr>
              <w:t>1</w:t>
            </w:r>
          </w:p>
        </w:tc>
        <w:tc>
          <w:tcPr>
            <w:tcW w:w="2789" w:type="dxa"/>
          </w:tcPr>
          <w:p w14:paraId="2BB117E0" w14:textId="77777777" w:rsidR="00AA0FD2" w:rsidRPr="009B7BB1" w:rsidRDefault="00AA0FD2" w:rsidP="009B7BB1">
            <w:pPr>
              <w:keepNext/>
              <w:keepLines/>
              <w:spacing w:before="0" w:after="0"/>
              <w:jc w:val="center"/>
              <w:rPr>
                <w:sz w:val="20"/>
              </w:rPr>
            </w:pPr>
            <w:r w:rsidRPr="009B7BB1">
              <w:rPr>
                <w:sz w:val="20"/>
              </w:rPr>
              <w:t>11</w:t>
            </w:r>
          </w:p>
        </w:tc>
      </w:tr>
      <w:tr w:rsidR="00AA0FD2" w14:paraId="164A296F" w14:textId="77777777" w:rsidTr="006E4F57">
        <w:trPr>
          <w:trHeight w:val="301"/>
        </w:trPr>
        <w:tc>
          <w:tcPr>
            <w:tcW w:w="1856" w:type="dxa"/>
          </w:tcPr>
          <w:p w14:paraId="119837A6" w14:textId="77777777" w:rsidR="00AA0FD2" w:rsidRPr="006E4F57" w:rsidRDefault="00AA0FD2" w:rsidP="009B7BB1">
            <w:pPr>
              <w:keepNext/>
              <w:keepLines/>
              <w:spacing w:before="0" w:after="0"/>
              <w:jc w:val="left"/>
              <w:rPr>
                <w:b/>
                <w:sz w:val="20"/>
              </w:rPr>
            </w:pPr>
            <w:r w:rsidRPr="006E4F57">
              <w:rPr>
                <w:b/>
                <w:sz w:val="20"/>
              </w:rPr>
              <w:t>2021</w:t>
            </w:r>
          </w:p>
        </w:tc>
        <w:tc>
          <w:tcPr>
            <w:tcW w:w="2787" w:type="dxa"/>
          </w:tcPr>
          <w:p w14:paraId="179BA509" w14:textId="77777777" w:rsidR="00AA0FD2" w:rsidRPr="009B7BB1" w:rsidRDefault="00AA0FD2" w:rsidP="009B7BB1">
            <w:pPr>
              <w:keepNext/>
              <w:keepLines/>
              <w:spacing w:before="0" w:after="0"/>
              <w:jc w:val="center"/>
              <w:rPr>
                <w:sz w:val="20"/>
              </w:rPr>
            </w:pPr>
            <w:r w:rsidRPr="009B7BB1">
              <w:rPr>
                <w:sz w:val="20"/>
              </w:rPr>
              <w:t>6</w:t>
            </w:r>
          </w:p>
        </w:tc>
        <w:tc>
          <w:tcPr>
            <w:tcW w:w="2789" w:type="dxa"/>
          </w:tcPr>
          <w:p w14:paraId="491719EB" w14:textId="77777777" w:rsidR="00AA0FD2" w:rsidRPr="009B7BB1" w:rsidRDefault="00AA0FD2" w:rsidP="009B7BB1">
            <w:pPr>
              <w:keepNext/>
              <w:keepLines/>
              <w:spacing w:before="0" w:after="0"/>
              <w:jc w:val="center"/>
              <w:rPr>
                <w:sz w:val="20"/>
              </w:rPr>
            </w:pPr>
            <w:r w:rsidRPr="009B7BB1">
              <w:rPr>
                <w:sz w:val="20"/>
              </w:rPr>
              <w:t>29</w:t>
            </w:r>
          </w:p>
        </w:tc>
      </w:tr>
      <w:tr w:rsidR="00AA0FD2" w14:paraId="370167A7" w14:textId="77777777" w:rsidTr="006E4F57">
        <w:trPr>
          <w:trHeight w:val="53"/>
        </w:trPr>
        <w:tc>
          <w:tcPr>
            <w:tcW w:w="1856" w:type="dxa"/>
          </w:tcPr>
          <w:p w14:paraId="362451BB" w14:textId="77777777" w:rsidR="00AA0FD2" w:rsidRPr="006E4F57" w:rsidRDefault="00AA0FD2" w:rsidP="009B7BB1">
            <w:pPr>
              <w:keepNext/>
              <w:keepLines/>
              <w:spacing w:before="0" w:after="0"/>
              <w:jc w:val="left"/>
              <w:rPr>
                <w:b/>
                <w:sz w:val="20"/>
              </w:rPr>
            </w:pPr>
            <w:r w:rsidRPr="006E4F57">
              <w:rPr>
                <w:b/>
                <w:sz w:val="20"/>
              </w:rPr>
              <w:t>2020</w:t>
            </w:r>
          </w:p>
        </w:tc>
        <w:tc>
          <w:tcPr>
            <w:tcW w:w="2787" w:type="dxa"/>
          </w:tcPr>
          <w:p w14:paraId="2A603493" w14:textId="77777777" w:rsidR="00AA0FD2" w:rsidRPr="009B7BB1" w:rsidRDefault="00AA0FD2" w:rsidP="009B7BB1">
            <w:pPr>
              <w:keepNext/>
              <w:keepLines/>
              <w:spacing w:before="0" w:after="0"/>
              <w:jc w:val="center"/>
              <w:rPr>
                <w:sz w:val="20"/>
              </w:rPr>
            </w:pPr>
            <w:r w:rsidRPr="009B7BB1">
              <w:rPr>
                <w:sz w:val="20"/>
              </w:rPr>
              <w:t>2</w:t>
            </w:r>
          </w:p>
        </w:tc>
        <w:tc>
          <w:tcPr>
            <w:tcW w:w="2789" w:type="dxa"/>
          </w:tcPr>
          <w:p w14:paraId="47CDA360" w14:textId="77777777" w:rsidR="00AA0FD2" w:rsidRPr="009B7BB1" w:rsidRDefault="00AA0FD2" w:rsidP="009B7BB1">
            <w:pPr>
              <w:keepNext/>
              <w:keepLines/>
              <w:spacing w:before="0" w:after="0"/>
              <w:jc w:val="center"/>
              <w:rPr>
                <w:sz w:val="20"/>
              </w:rPr>
            </w:pPr>
            <w:r w:rsidRPr="009B7BB1">
              <w:rPr>
                <w:sz w:val="20"/>
              </w:rPr>
              <w:t>14</w:t>
            </w:r>
          </w:p>
        </w:tc>
      </w:tr>
    </w:tbl>
    <w:p w14:paraId="5107F60E" w14:textId="58C14D34" w:rsidR="009B7BB1" w:rsidRPr="009B7BB1" w:rsidRDefault="009B7BB1" w:rsidP="009B7BB1">
      <w:pPr>
        <w:keepNext/>
        <w:keepLines/>
        <w:rPr>
          <w:sz w:val="18"/>
          <w:szCs w:val="18"/>
        </w:rPr>
      </w:pPr>
      <w:r w:rsidRPr="009F7997">
        <w:rPr>
          <w:sz w:val="18"/>
          <w:szCs w:val="18"/>
        </w:rPr>
        <w:t>Źródło</w:t>
      </w:r>
      <w:r w:rsidR="00E1190C">
        <w:rPr>
          <w:sz w:val="18"/>
          <w:szCs w:val="18"/>
        </w:rPr>
        <w:t>: Opracowano na podstawie danych GIOŚ</w:t>
      </w:r>
    </w:p>
    <w:p w14:paraId="792998AF" w14:textId="3C05B96F" w:rsidR="00AA0FD2" w:rsidRDefault="00756DF2" w:rsidP="00B621D1">
      <w:r>
        <w:t>Ponadto wśród działań mających</w:t>
      </w:r>
      <w:r w:rsidR="00AA0FD2">
        <w:t xml:space="preserve"> na celu redukcję tzw. niskiej emisji, w tym emisji </w:t>
      </w:r>
      <w:r>
        <w:t>pyłów</w:t>
      </w:r>
      <w:r w:rsidR="00AA0FD2">
        <w:t xml:space="preserve">, są realizowane w </w:t>
      </w:r>
      <w:r w:rsidR="00AA0FD2" w:rsidRPr="009B7BB1">
        <w:t>Polsce</w:t>
      </w:r>
      <w:r w:rsidR="00AA0FD2">
        <w:t xml:space="preserve"> od </w:t>
      </w:r>
      <w:r>
        <w:t xml:space="preserve">kilku </w:t>
      </w:r>
      <w:r w:rsidR="00AA0FD2">
        <w:t xml:space="preserve">lat programy przedstawione poniżej: Program </w:t>
      </w:r>
      <w:r w:rsidR="005266AE">
        <w:t xml:space="preserve">Priorytetowy </w:t>
      </w:r>
      <w:r w:rsidR="006E13F3">
        <w:t>„Czyste Powietrze”</w:t>
      </w:r>
      <w:r w:rsidR="005366F7">
        <w:t xml:space="preserve"> (PP CP)</w:t>
      </w:r>
      <w:r w:rsidR="006E13F3">
        <w:t xml:space="preserve"> i</w:t>
      </w:r>
      <w:r w:rsidR="00EA311A">
        <w:t xml:space="preserve"> </w:t>
      </w:r>
      <w:r w:rsidR="00AA0FD2">
        <w:t xml:space="preserve">Program </w:t>
      </w:r>
      <w:r w:rsidR="005266AE">
        <w:t xml:space="preserve">Priorytetowy </w:t>
      </w:r>
      <w:r w:rsidR="00AA0FD2">
        <w:t>„Ciepłe Mieszkanie”</w:t>
      </w:r>
      <w:r>
        <w:t>, Program „Stop Smog”</w:t>
      </w:r>
      <w:r w:rsidR="00AA0FD2">
        <w:t xml:space="preserve"> oraz Program TERMO realizowany przez BGK w ramach Funduszu Termomodernizacji i </w:t>
      </w:r>
      <w:r w:rsidR="00AA0FD2" w:rsidRPr="00EA311A">
        <w:t>Remontów (</w:t>
      </w:r>
      <w:proofErr w:type="spellStart"/>
      <w:r w:rsidR="00AA0FD2" w:rsidRPr="00EA311A">
        <w:t>FTiR</w:t>
      </w:r>
      <w:proofErr w:type="spellEnd"/>
      <w:r w:rsidR="00AA0FD2" w:rsidRPr="00EA311A">
        <w:t>).</w:t>
      </w:r>
    </w:p>
    <w:p w14:paraId="4BD37CCA" w14:textId="654A405D" w:rsidR="00AA0FD2" w:rsidRDefault="00AA0FD2" w:rsidP="00B621D1">
      <w:pPr>
        <w:pStyle w:val="Legenda"/>
        <w:keepNext w:val="0"/>
      </w:pPr>
    </w:p>
    <w:p w14:paraId="7CA54051" w14:textId="538BA8A5" w:rsidR="00901D2E" w:rsidRPr="009E170D" w:rsidRDefault="00901D2E" w:rsidP="00901D2E">
      <w:pPr>
        <w:keepNext/>
        <w:rPr>
          <w:i/>
          <w:iCs/>
        </w:rPr>
      </w:pPr>
      <w:r w:rsidRPr="009E170D">
        <w:rPr>
          <w:i/>
          <w:iCs/>
        </w:rPr>
        <w:t xml:space="preserve">Program </w:t>
      </w:r>
      <w:r w:rsidR="00FE0182">
        <w:rPr>
          <w:i/>
          <w:iCs/>
        </w:rPr>
        <w:t>P</w:t>
      </w:r>
      <w:r w:rsidRPr="009E170D">
        <w:rPr>
          <w:i/>
          <w:iCs/>
        </w:rPr>
        <w:t>riorytetowy „Czyste Powietrze”</w:t>
      </w:r>
    </w:p>
    <w:p w14:paraId="6AA15371" w14:textId="5902AC30" w:rsidR="00901D2E" w:rsidRDefault="00901D2E" w:rsidP="00901D2E">
      <w:r>
        <w:t>W 2025 r. kontynuowano</w:t>
      </w:r>
      <w:r w:rsidRPr="00E24464">
        <w:t xml:space="preserve"> </w:t>
      </w:r>
      <w:r>
        <w:t>realizację</w:t>
      </w:r>
      <w:r w:rsidRPr="00E24464">
        <w:t xml:space="preserve"> </w:t>
      </w:r>
      <w:r>
        <w:t xml:space="preserve">kluczowego </w:t>
      </w:r>
      <w:r w:rsidRPr="00E24464">
        <w:t>ogólnokrajowego Progra</w:t>
      </w:r>
      <w:r>
        <w:t>mu P</w:t>
      </w:r>
      <w:r w:rsidRPr="00E24464">
        <w:t xml:space="preserve">riorytetowego </w:t>
      </w:r>
      <w:r>
        <w:rPr>
          <w:iCs/>
        </w:rPr>
        <w:t>„Czyste Powietrze” w</w:t>
      </w:r>
      <w:r w:rsidRPr="00E24464">
        <w:t xml:space="preserve">drażanego począwszy od września 2018 r. przez NFOŚiGW </w:t>
      </w:r>
      <w:r w:rsidRPr="00FE185E">
        <w:t xml:space="preserve">wraz z </w:t>
      </w:r>
      <w:proofErr w:type="spellStart"/>
      <w:r w:rsidRPr="00FE185E">
        <w:t>wfośigw</w:t>
      </w:r>
      <w:proofErr w:type="spellEnd"/>
      <w:r w:rsidRPr="00FE185E">
        <w:t xml:space="preserve">. </w:t>
      </w:r>
      <w:r w:rsidR="00571129" w:rsidRPr="00FE185E">
        <w:t>Założeniem</w:t>
      </w:r>
      <w:r w:rsidR="00571129" w:rsidRPr="00E24464">
        <w:t xml:space="preserve"> programu</w:t>
      </w:r>
      <w:r w:rsidRPr="00E24464">
        <w:t xml:space="preserve"> jest zwiększenie efektywności energetycznej budynków jednorodzinnych przez ich termomodernizację oraz wymianę źródeł ciepła, a także w</w:t>
      </w:r>
      <w:r w:rsidR="00922C47">
        <w:t xml:space="preserve"> wyniku podjęcia tych działań –  </w:t>
      </w:r>
      <w:r w:rsidRPr="00E24464">
        <w:t xml:space="preserve">zmniejszenie zapotrzebowania na </w:t>
      </w:r>
      <w:r w:rsidR="00571129">
        <w:t>energię.</w:t>
      </w:r>
    </w:p>
    <w:p w14:paraId="578964A0" w14:textId="77777777" w:rsidR="00483A89" w:rsidRDefault="00C92E95" w:rsidP="002D3869">
      <w:pPr>
        <w:pStyle w:val="Akapitzlist"/>
        <w:numPr>
          <w:ilvl w:val="0"/>
          <w:numId w:val="31"/>
        </w:numPr>
      </w:pPr>
      <w:r w:rsidRPr="00C92E95">
        <w:rPr>
          <w:lang w:eastAsia="pl-PL"/>
        </w:rPr>
        <w:t>28 listopada 2024 r. zawieszono przyjmowanie nowych wniosków w Programie w celu weryfikacji zasad funkcjonowania oraz poprawy jego skuteczności. Program</w:t>
      </w:r>
      <w:r>
        <w:rPr>
          <w:lang w:eastAsia="pl-PL"/>
        </w:rPr>
        <w:t xml:space="preserve"> przeszedł kompleksową reformę, której</w:t>
      </w:r>
      <w:r w:rsidR="006E13F3">
        <w:rPr>
          <w:lang w:eastAsia="pl-PL"/>
        </w:rPr>
        <w:t xml:space="preserve"> </w:t>
      </w:r>
      <w:r>
        <w:rPr>
          <w:lang w:eastAsia="pl-PL"/>
        </w:rPr>
        <w:t>f</w:t>
      </w:r>
      <w:r w:rsidR="005366F7" w:rsidRPr="005366F7">
        <w:rPr>
          <w:lang w:eastAsia="pl-PL"/>
        </w:rPr>
        <w:t>undamentem była ochrona beneficjentów przed nadużyciami</w:t>
      </w:r>
      <w:r w:rsidR="005366F7">
        <w:rPr>
          <w:lang w:eastAsia="pl-PL"/>
        </w:rPr>
        <w:t xml:space="preserve">, </w:t>
      </w:r>
      <w:r w:rsidR="005366F7" w:rsidRPr="005366F7">
        <w:rPr>
          <w:lang w:eastAsia="pl-PL"/>
        </w:rPr>
        <w:t>wzmocnienie zabezpieczeń środków publicznych</w:t>
      </w:r>
      <w:r w:rsidR="005366F7">
        <w:rPr>
          <w:lang w:eastAsia="pl-PL"/>
        </w:rPr>
        <w:t xml:space="preserve"> oraz podniesienie dostępności i skuteczności.</w:t>
      </w:r>
    </w:p>
    <w:p w14:paraId="1DF6CFBF" w14:textId="3BF7D9EF" w:rsidR="00034B69" w:rsidRDefault="00FF26AD" w:rsidP="00483A89">
      <w:pPr>
        <w:pStyle w:val="Akapitzlist"/>
        <w:ind w:left="0"/>
      </w:pPr>
      <w:r w:rsidRPr="00FF26AD">
        <w:rPr>
          <w:lang w:eastAsia="pl-PL"/>
        </w:rPr>
        <w:lastRenderedPageBreak/>
        <w:t>Nowa odsłona programu, uruchomiona w dniu 31 marca 2025 r., obejmowała szereg istotnych zmian, w tym między innymi:</w:t>
      </w:r>
    </w:p>
    <w:p w14:paraId="50BFB3D6" w14:textId="08CE422C" w:rsidR="00901D2E" w:rsidRPr="00D45CF4" w:rsidRDefault="00034B69" w:rsidP="002D3869">
      <w:pPr>
        <w:pStyle w:val="Akapitzlist"/>
        <w:numPr>
          <w:ilvl w:val="0"/>
          <w:numId w:val="31"/>
        </w:numPr>
      </w:pPr>
      <w:r>
        <w:t xml:space="preserve">wprowadzenie </w:t>
      </w:r>
      <w:r w:rsidR="009E5426">
        <w:t xml:space="preserve">Ogólnopolskiego Systemu Operatorów PP CP, którego podstawą są gminy wspierane przez </w:t>
      </w:r>
      <w:proofErr w:type="spellStart"/>
      <w:r w:rsidR="009E5426">
        <w:t>wfośigw</w:t>
      </w:r>
      <w:proofErr w:type="spellEnd"/>
      <w:r w:rsidR="009E5426">
        <w:t xml:space="preserve">; </w:t>
      </w:r>
      <w:r w:rsidR="00827E85" w:rsidRPr="00827E85">
        <w:t xml:space="preserve">operator pełni kluczową rolę we wspieraniu beneficjentów na każdym etapie </w:t>
      </w:r>
      <w:r w:rsidR="00827E85" w:rsidRPr="00D45CF4">
        <w:t>procesu, od podjęcia decyzji o realizacji przedsięwzięcia, przez cały proces inwestycyjny, aż do zakończenia projektu i rozliczenia dotacji;</w:t>
      </w:r>
    </w:p>
    <w:p w14:paraId="0FF326FA" w14:textId="1544B22B" w:rsidR="000C6F94" w:rsidRDefault="001B344B" w:rsidP="00483A89">
      <w:pPr>
        <w:pStyle w:val="Akapitzlist"/>
        <w:numPr>
          <w:ilvl w:val="0"/>
          <w:numId w:val="31"/>
        </w:numPr>
      </w:pPr>
      <w:r w:rsidRPr="00B85D71">
        <w:rPr>
          <w:rFonts w:ascii="Calibri" w:eastAsia="Times New Roman" w:hAnsi="Calibri" w:cs="Calibri"/>
          <w:lang w:eastAsia="pl-PL"/>
        </w:rPr>
        <w:t>obowiązkowy audyt energetyczny budynku przed realizacją przedsięwzięcia, który wskazuje zakres niezbędnych prac modernizacyjnych do wykonania, w celu redukcji zapotrzebowania na energię budynku; po zakończeniu realizacji przedsięwzięcia wymagane jest świadectwo charakterystyki energetycznej tak aby można określić, czy doszło do poprawy charakterystyki energetycznej budynku</w:t>
      </w:r>
      <w:r w:rsidR="003A2BC3">
        <w:t>;</w:t>
      </w:r>
    </w:p>
    <w:p w14:paraId="41F2EFD1" w14:textId="1E2B299B" w:rsidR="00C53EEC" w:rsidRDefault="000070F3" w:rsidP="002D3869">
      <w:pPr>
        <w:pStyle w:val="Akapitzlist"/>
        <w:numPr>
          <w:ilvl w:val="0"/>
          <w:numId w:val="31"/>
        </w:numPr>
      </w:pPr>
      <w:r>
        <w:t>z</w:t>
      </w:r>
      <w:r w:rsidRPr="000070F3">
        <w:t>akres termomodernizacji budynku uzależniony jest od standardu energetycznego budynku</w:t>
      </w:r>
      <w:r>
        <w:t>;</w:t>
      </w:r>
    </w:p>
    <w:p w14:paraId="45ABD93E" w14:textId="738EC44F" w:rsidR="00034B69" w:rsidRDefault="000C6F94" w:rsidP="00F07EAC">
      <w:pPr>
        <w:pStyle w:val="Akapitzlist"/>
        <w:numPr>
          <w:ilvl w:val="0"/>
          <w:numId w:val="31"/>
        </w:numPr>
      </w:pPr>
      <w:r>
        <w:t>m</w:t>
      </w:r>
      <w:r w:rsidRPr="000C6F94">
        <w:t>aksymalne jednostkowe koszty kwalifikowane do elementów przedsięwzięcia, które obejmują działania termomodernizacyjne</w:t>
      </w:r>
      <w:r w:rsidR="00AF57A9">
        <w:t xml:space="preserve"> </w:t>
      </w:r>
      <w:r w:rsidR="00AF57A9" w:rsidRPr="00AF57A9">
        <w:t>(maksymalne jednostkowe koszty kwalifikowane do elementów przedsięwzięcia: np. m</w:t>
      </w:r>
      <w:r w:rsidR="00AF57A9" w:rsidRPr="00B85D71">
        <w:rPr>
          <w:vertAlign w:val="superscript"/>
        </w:rPr>
        <w:t>2</w:t>
      </w:r>
      <w:r w:rsidR="00AF57A9" w:rsidRPr="00AF57A9">
        <w:t xml:space="preserve"> </w:t>
      </w:r>
      <w:proofErr w:type="spellStart"/>
      <w:r w:rsidR="00AF57A9" w:rsidRPr="00AF57A9">
        <w:t>termomodernizowanej</w:t>
      </w:r>
      <w:proofErr w:type="spellEnd"/>
      <w:r w:rsidR="00AF57A9" w:rsidRPr="00AF57A9">
        <w:t xml:space="preserve"> przegrody, do stolarki okiennej i drzwiowej)</w:t>
      </w:r>
      <w:r w:rsidRPr="000C6F94">
        <w:t xml:space="preserve"> </w:t>
      </w:r>
      <w:r>
        <w:t>;</w:t>
      </w:r>
    </w:p>
    <w:p w14:paraId="11B2345A" w14:textId="2E6DCF06" w:rsidR="00F07EAC" w:rsidRDefault="00F07EAC" w:rsidP="00F07EAC">
      <w:pPr>
        <w:pStyle w:val="Akapitzlist"/>
        <w:numPr>
          <w:ilvl w:val="0"/>
          <w:numId w:val="31"/>
        </w:numPr>
      </w:pPr>
      <w:r>
        <w:t>z</w:t>
      </w:r>
      <w:r w:rsidRPr="00F07EAC">
        <w:t>mniejszono wysokość wypłaty zaliczki w ramach prefinansowania z 50 do 35 % kwoty przyznanej dotacji w celu zwiększenia bezpieczeństwa finansowego oraz ograniczenie ryzyka nadużyć</w:t>
      </w:r>
      <w:r>
        <w:t>; d</w:t>
      </w:r>
      <w:r w:rsidRPr="00F07EAC">
        <w:t>odatkowo dyspozycja wypłaty zaliczki musi być obowiązkowo podpisywana w obecności Operatora, w przypadku, gdy beneficjent działa za pośrednictwem pełnomocnika</w:t>
      </w:r>
      <w:r>
        <w:t>;</w:t>
      </w:r>
    </w:p>
    <w:p w14:paraId="249E96F5" w14:textId="4A5CA1C0" w:rsidR="00F07EAC" w:rsidRDefault="00483A89" w:rsidP="00893A25">
      <w:pPr>
        <w:pStyle w:val="Akapitzlist"/>
        <w:numPr>
          <w:ilvl w:val="0"/>
          <w:numId w:val="31"/>
        </w:numPr>
      </w:pPr>
      <w:r>
        <w:t xml:space="preserve">wprowadzono </w:t>
      </w:r>
      <w:r w:rsidR="00AD19DF">
        <w:t>z</w:t>
      </w:r>
      <w:r w:rsidR="00AD19DF" w:rsidRPr="00AD19DF">
        <w:t>mi</w:t>
      </w:r>
      <w:r>
        <w:t>any</w:t>
      </w:r>
      <w:r w:rsidR="00AD19DF" w:rsidRPr="00AD19DF">
        <w:t xml:space="preserve"> w zakresie definicji beneficjenta w celu zapewnienia lepszego dysponowania środkami </w:t>
      </w:r>
      <w:r w:rsidR="009245FF">
        <w:t>programu</w:t>
      </w:r>
      <w:r w:rsidR="00AD19DF" w:rsidRPr="00AD19DF">
        <w:t xml:space="preserve"> oraz minimalizacji ryzyka wykorzystania dotacji niezgodnie z przeznaczeniem</w:t>
      </w:r>
      <w:r w:rsidR="00893A25">
        <w:t xml:space="preserve">: </w:t>
      </w:r>
      <w:r w:rsidR="000E0B34">
        <w:t xml:space="preserve"> beneficjent może uzyskać dofinansowanie tylko na jedną nieruchomość; beneficjent jest, w okresie minimum 3 lat do dnia złożenia wniosku o dofinansowanie właścicielem/współwłaścicielem (wyjątek spadek)</w:t>
      </w:r>
      <w:r w:rsidR="00893A25">
        <w:t xml:space="preserve">, </w:t>
      </w:r>
      <w:r w:rsidR="000E0B34">
        <w:t>beneficjent będący w związku małżeńskim jest beneficjentem prowadzącym wieloosobowym gospodarstwo domowe (wyjątek: prawomocnie orzeczona separacja)</w:t>
      </w:r>
      <w:r w:rsidR="00893A25">
        <w:t>;</w:t>
      </w:r>
    </w:p>
    <w:p w14:paraId="2646E161" w14:textId="2474C37E" w:rsidR="00901D2E" w:rsidRDefault="00901D2E" w:rsidP="002D3869">
      <w:pPr>
        <w:pStyle w:val="Akapitzlist"/>
        <w:numPr>
          <w:ilvl w:val="0"/>
          <w:numId w:val="31"/>
        </w:numPr>
      </w:pPr>
      <w:r>
        <w:t>większ</w:t>
      </w:r>
      <w:r w:rsidR="00483A89">
        <w:t>a</w:t>
      </w:r>
      <w:r>
        <w:t xml:space="preserve"> liczb</w:t>
      </w:r>
      <w:r w:rsidR="00483A89">
        <w:t>a</w:t>
      </w:r>
      <w:r>
        <w:t xml:space="preserve"> kontroli firm i beneficjentów,</w:t>
      </w:r>
    </w:p>
    <w:p w14:paraId="70A51C5F" w14:textId="77777777" w:rsidR="00BA4A94" w:rsidRDefault="00BA4A94" w:rsidP="00483A89"/>
    <w:p w14:paraId="02C3AFD8" w14:textId="59DE32A6" w:rsidR="0009026A" w:rsidRDefault="008C460F" w:rsidP="0009026A">
      <w:r>
        <w:t xml:space="preserve">Od 31 marca do 31 grudnia 2025 r. </w:t>
      </w:r>
      <w:r w:rsidR="0009026A">
        <w:t xml:space="preserve">w ramach </w:t>
      </w:r>
      <w:r>
        <w:t xml:space="preserve">nowej odsłony </w:t>
      </w:r>
      <w:r w:rsidR="0009026A">
        <w:t xml:space="preserve">Programu „Czyste Powietrze” </w:t>
      </w:r>
      <w:r w:rsidR="00B150A2">
        <w:t xml:space="preserve">złożono </w:t>
      </w:r>
      <w:r>
        <w:t>48 536 wniosków o dofinansowanie</w:t>
      </w:r>
      <w:r w:rsidR="00404494">
        <w:t xml:space="preserve"> na kwotę 3 032 562 947 zł.</w:t>
      </w:r>
      <w:r>
        <w:t xml:space="preserve"> </w:t>
      </w:r>
      <w:r w:rsidR="00F57BE1" w:rsidRPr="00F57BE1">
        <w:t xml:space="preserve">Mniejsza liczba </w:t>
      </w:r>
      <w:r w:rsidR="00F57BE1">
        <w:t xml:space="preserve">złożonych </w:t>
      </w:r>
      <w:r w:rsidR="00F57BE1" w:rsidRPr="00F57BE1">
        <w:t xml:space="preserve">wniosków </w:t>
      </w:r>
      <w:r w:rsidR="00F57BE1">
        <w:t xml:space="preserve">w 2025 r. </w:t>
      </w:r>
      <w:r w:rsidR="00F57BE1" w:rsidRPr="00F57BE1">
        <w:t>wynikała z podniesienia warunków udziału</w:t>
      </w:r>
      <w:r w:rsidR="00F57BE1">
        <w:t xml:space="preserve"> w programie</w:t>
      </w:r>
      <w:r w:rsidR="00F57BE1" w:rsidRPr="00F57BE1">
        <w:t xml:space="preserve"> oraz wprowadzenia wymogu realizacji </w:t>
      </w:r>
      <w:r w:rsidR="00F57BE1">
        <w:t>przedsięwzięć</w:t>
      </w:r>
      <w:r w:rsidR="00F57BE1" w:rsidRPr="00F57BE1">
        <w:t xml:space="preserve"> kompleksowych. Zrezygnowano z możliwości składania wniosków na pojedyncze elementy, takie jak wyłącznie wymiana źródła ciepła czy samo ocieplenie poddasza.</w:t>
      </w:r>
    </w:p>
    <w:p w14:paraId="459F61A1" w14:textId="5691C165" w:rsidR="00404494" w:rsidRPr="0009026A" w:rsidRDefault="00404494" w:rsidP="0009026A">
      <w:r w:rsidRPr="00404494">
        <w:t>15 lipca 2025 r. wznowiono nabór wniosków o dofinansowanie zakupu i montażu kotłów gazowych w ramach Programu Czyste Powietrze. Nabór skierowany był do właścicieli domów jednorodzinnych, którzy ponieśli koszty wymiany kopciucha na kocioł gazowy, ale nie mieli możliwości uzyskania wsparcia z powodu wstrzymania naboru wniosków w programie pod koniec listopada 2024 r.</w:t>
      </w:r>
      <w:r w:rsidR="00F57BE1">
        <w:t xml:space="preserve"> Złożono 1 445 wniosków o dofinansowanie na kwotę 27 533 228 zł. </w:t>
      </w:r>
    </w:p>
    <w:p w14:paraId="00DE9E64" w14:textId="0AAE83F3" w:rsidR="00901D2E" w:rsidRDefault="00901D2E" w:rsidP="001178B8">
      <w:pPr>
        <w:pStyle w:val="Legenda"/>
        <w:keepLines/>
        <w:spacing w:after="120"/>
      </w:pPr>
      <w:r>
        <w:t>Tabela 1</w:t>
      </w:r>
      <w:r w:rsidR="003865CE">
        <w:t>4</w:t>
      </w:r>
      <w:r>
        <w:t xml:space="preserve">. </w:t>
      </w:r>
      <w:r w:rsidRPr="00870022">
        <w:t xml:space="preserve">Realizacja Programu priorytetowego „Czyste Powietrze” w </w:t>
      </w:r>
      <w:r>
        <w:t xml:space="preserve">latach </w:t>
      </w:r>
      <w:r w:rsidRPr="00870022">
        <w:t>202</w:t>
      </w:r>
      <w:r>
        <w:t>4</w:t>
      </w:r>
      <w:r>
        <w:sym w:font="Symbol" w:char="F02D"/>
      </w:r>
      <w:r w:rsidRPr="00870022">
        <w:t>202</w:t>
      </w:r>
      <w:r>
        <w:t>5</w:t>
      </w:r>
    </w:p>
    <w:tbl>
      <w:tblPr>
        <w:tblStyle w:val="Tabela-Siatka"/>
        <w:tblW w:w="9060" w:type="dxa"/>
        <w:tblLook w:val="04A0" w:firstRow="1" w:lastRow="0" w:firstColumn="1" w:lastColumn="0" w:noHBand="0" w:noVBand="1"/>
      </w:tblPr>
      <w:tblGrid>
        <w:gridCol w:w="5807"/>
        <w:gridCol w:w="1701"/>
        <w:gridCol w:w="1552"/>
      </w:tblGrid>
      <w:tr w:rsidR="0009026A" w:rsidRPr="008E4FE9" w14:paraId="318F6004" w14:textId="77777777" w:rsidTr="003A0406">
        <w:trPr>
          <w:trHeight w:val="198"/>
          <w:tblHeader/>
        </w:trPr>
        <w:tc>
          <w:tcPr>
            <w:tcW w:w="5807" w:type="dxa"/>
            <w:shd w:val="clear" w:color="auto" w:fill="EDEDED" w:themeFill="accent3" w:themeFillTint="33"/>
          </w:tcPr>
          <w:p w14:paraId="156D6FAD" w14:textId="77777777" w:rsidR="0009026A" w:rsidRPr="008E4FE9" w:rsidRDefault="0009026A" w:rsidP="003A0406">
            <w:pPr>
              <w:keepNext/>
              <w:keepLines/>
              <w:spacing w:before="0" w:after="0"/>
              <w:jc w:val="left"/>
              <w:rPr>
                <w:b/>
                <w:sz w:val="20"/>
              </w:rPr>
            </w:pPr>
            <w:r>
              <w:rPr>
                <w:b/>
                <w:sz w:val="20"/>
              </w:rPr>
              <w:t>Realizacja Programu priorytetowego „Czyste Powietrze”</w:t>
            </w:r>
          </w:p>
        </w:tc>
        <w:tc>
          <w:tcPr>
            <w:tcW w:w="1701" w:type="dxa"/>
            <w:shd w:val="clear" w:color="auto" w:fill="EDEDED" w:themeFill="accent3" w:themeFillTint="33"/>
            <w:vAlign w:val="center"/>
          </w:tcPr>
          <w:p w14:paraId="2261FB91" w14:textId="77777777" w:rsidR="0009026A" w:rsidRPr="00696392" w:rsidRDefault="0009026A" w:rsidP="003A0406">
            <w:pPr>
              <w:keepNext/>
              <w:keepLines/>
              <w:spacing w:before="0" w:after="0"/>
              <w:jc w:val="center"/>
              <w:rPr>
                <w:b/>
                <w:sz w:val="20"/>
              </w:rPr>
            </w:pPr>
            <w:r>
              <w:rPr>
                <w:b/>
                <w:sz w:val="20"/>
              </w:rPr>
              <w:t>2024</w:t>
            </w:r>
          </w:p>
        </w:tc>
        <w:tc>
          <w:tcPr>
            <w:tcW w:w="1552" w:type="dxa"/>
            <w:shd w:val="clear" w:color="auto" w:fill="EDEDED" w:themeFill="accent3" w:themeFillTint="33"/>
            <w:vAlign w:val="center"/>
          </w:tcPr>
          <w:p w14:paraId="23FCBA9A" w14:textId="77777777" w:rsidR="0009026A" w:rsidRPr="00696392" w:rsidRDefault="0009026A" w:rsidP="003A0406">
            <w:pPr>
              <w:keepNext/>
              <w:keepLines/>
              <w:spacing w:before="0" w:after="0"/>
              <w:jc w:val="center"/>
              <w:rPr>
                <w:b/>
                <w:sz w:val="20"/>
              </w:rPr>
            </w:pPr>
            <w:r>
              <w:rPr>
                <w:b/>
                <w:sz w:val="20"/>
              </w:rPr>
              <w:t>2025</w:t>
            </w:r>
          </w:p>
        </w:tc>
      </w:tr>
      <w:tr w:rsidR="0009026A" w:rsidRPr="008E4FE9" w14:paraId="0E20CC58" w14:textId="77777777" w:rsidTr="003A0406">
        <w:trPr>
          <w:trHeight w:val="198"/>
        </w:trPr>
        <w:tc>
          <w:tcPr>
            <w:tcW w:w="5807" w:type="dxa"/>
            <w:vAlign w:val="center"/>
          </w:tcPr>
          <w:p w14:paraId="64634A86" w14:textId="77777777" w:rsidR="0009026A" w:rsidRPr="008E4FE9" w:rsidRDefault="0009026A" w:rsidP="003A0406">
            <w:pPr>
              <w:keepNext/>
              <w:keepLines/>
              <w:spacing w:before="0" w:after="0"/>
              <w:jc w:val="left"/>
              <w:rPr>
                <w:b/>
                <w:sz w:val="20"/>
              </w:rPr>
            </w:pPr>
            <w:r w:rsidRPr="008E4FE9">
              <w:rPr>
                <w:b/>
                <w:sz w:val="20"/>
              </w:rPr>
              <w:t>Liczba wniosków o dotację</w:t>
            </w:r>
          </w:p>
        </w:tc>
        <w:tc>
          <w:tcPr>
            <w:tcW w:w="1701" w:type="dxa"/>
            <w:vAlign w:val="center"/>
          </w:tcPr>
          <w:p w14:paraId="502EE50C" w14:textId="77777777" w:rsidR="0009026A" w:rsidRPr="00696392" w:rsidRDefault="0009026A" w:rsidP="002D3869">
            <w:pPr>
              <w:keepNext/>
              <w:keepLines/>
              <w:spacing w:before="0" w:after="0"/>
              <w:jc w:val="center"/>
              <w:rPr>
                <w:sz w:val="20"/>
              </w:rPr>
            </w:pPr>
            <w:r w:rsidRPr="00696392">
              <w:rPr>
                <w:sz w:val="20"/>
              </w:rPr>
              <w:t>155 763</w:t>
            </w:r>
          </w:p>
        </w:tc>
        <w:tc>
          <w:tcPr>
            <w:tcW w:w="1552" w:type="dxa"/>
            <w:vAlign w:val="center"/>
          </w:tcPr>
          <w:p w14:paraId="3215EC8E" w14:textId="77777777" w:rsidR="0009026A" w:rsidRPr="00696392" w:rsidRDefault="0009026A" w:rsidP="002D3869">
            <w:pPr>
              <w:keepNext/>
              <w:keepLines/>
              <w:spacing w:before="0" w:after="0"/>
              <w:jc w:val="center"/>
              <w:rPr>
                <w:sz w:val="20"/>
              </w:rPr>
            </w:pPr>
            <w:r>
              <w:rPr>
                <w:sz w:val="20"/>
              </w:rPr>
              <w:t>38 103</w:t>
            </w:r>
          </w:p>
        </w:tc>
      </w:tr>
      <w:tr w:rsidR="0009026A" w:rsidRPr="008E4FE9" w14:paraId="17201F8F" w14:textId="77777777" w:rsidTr="003A0406">
        <w:trPr>
          <w:trHeight w:val="198"/>
        </w:trPr>
        <w:tc>
          <w:tcPr>
            <w:tcW w:w="5807" w:type="dxa"/>
            <w:vAlign w:val="center"/>
          </w:tcPr>
          <w:p w14:paraId="1B4C0DC2" w14:textId="77777777" w:rsidR="0009026A" w:rsidRPr="008E4FE9" w:rsidRDefault="0009026A" w:rsidP="003A0406">
            <w:pPr>
              <w:keepNext/>
              <w:keepLines/>
              <w:spacing w:before="0" w:after="0"/>
              <w:jc w:val="left"/>
              <w:rPr>
                <w:b/>
                <w:sz w:val="20"/>
              </w:rPr>
            </w:pPr>
            <w:r w:rsidRPr="00870022">
              <w:rPr>
                <w:b/>
                <w:sz w:val="20"/>
              </w:rPr>
              <w:t>Liczba wniosków o dotację z prefinansowaniem</w:t>
            </w:r>
          </w:p>
        </w:tc>
        <w:tc>
          <w:tcPr>
            <w:tcW w:w="1701" w:type="dxa"/>
            <w:vAlign w:val="center"/>
          </w:tcPr>
          <w:p w14:paraId="4FB89162" w14:textId="77777777" w:rsidR="0009026A" w:rsidRPr="00696392" w:rsidRDefault="0009026A" w:rsidP="002D3869">
            <w:pPr>
              <w:keepNext/>
              <w:keepLines/>
              <w:spacing w:before="0" w:after="0"/>
              <w:jc w:val="center"/>
              <w:rPr>
                <w:sz w:val="20"/>
              </w:rPr>
            </w:pPr>
            <w:r>
              <w:rPr>
                <w:sz w:val="20"/>
              </w:rPr>
              <w:t>118 040</w:t>
            </w:r>
          </w:p>
        </w:tc>
        <w:tc>
          <w:tcPr>
            <w:tcW w:w="1552" w:type="dxa"/>
            <w:vAlign w:val="center"/>
          </w:tcPr>
          <w:p w14:paraId="76AE487F" w14:textId="77777777" w:rsidR="0009026A" w:rsidRPr="00696392" w:rsidRDefault="0009026A" w:rsidP="002D3869">
            <w:pPr>
              <w:keepNext/>
              <w:keepLines/>
              <w:spacing w:before="0" w:after="0"/>
              <w:jc w:val="center"/>
              <w:rPr>
                <w:sz w:val="20"/>
              </w:rPr>
            </w:pPr>
            <w:r>
              <w:rPr>
                <w:sz w:val="20"/>
              </w:rPr>
              <w:t>14 339</w:t>
            </w:r>
          </w:p>
        </w:tc>
      </w:tr>
      <w:tr w:rsidR="0009026A" w:rsidRPr="008E4FE9" w14:paraId="48E3CFE0" w14:textId="77777777" w:rsidTr="003A0406">
        <w:trPr>
          <w:trHeight w:val="198"/>
        </w:trPr>
        <w:tc>
          <w:tcPr>
            <w:tcW w:w="5807" w:type="dxa"/>
            <w:vAlign w:val="center"/>
          </w:tcPr>
          <w:p w14:paraId="24F2DDC4" w14:textId="77777777" w:rsidR="0009026A" w:rsidRPr="008E4FE9" w:rsidRDefault="0009026A" w:rsidP="003A0406">
            <w:pPr>
              <w:keepNext/>
              <w:keepLines/>
              <w:spacing w:before="0" w:after="0"/>
              <w:jc w:val="left"/>
              <w:rPr>
                <w:b/>
                <w:sz w:val="20"/>
              </w:rPr>
            </w:pPr>
            <w:r w:rsidRPr="008E4FE9">
              <w:rPr>
                <w:b/>
                <w:sz w:val="20"/>
              </w:rPr>
              <w:t>Kwota dotacji [</w:t>
            </w:r>
            <w:r>
              <w:rPr>
                <w:b/>
                <w:sz w:val="20"/>
              </w:rPr>
              <w:t>PLN</w:t>
            </w:r>
            <w:r w:rsidRPr="008E4FE9">
              <w:rPr>
                <w:b/>
                <w:sz w:val="20"/>
              </w:rPr>
              <w:t>]</w:t>
            </w:r>
          </w:p>
        </w:tc>
        <w:tc>
          <w:tcPr>
            <w:tcW w:w="1701" w:type="dxa"/>
            <w:vAlign w:val="center"/>
          </w:tcPr>
          <w:p w14:paraId="143270A9" w14:textId="77777777" w:rsidR="0009026A" w:rsidRPr="00696392" w:rsidRDefault="0009026A" w:rsidP="002D3869">
            <w:pPr>
              <w:keepNext/>
              <w:keepLines/>
              <w:spacing w:before="0" w:after="0"/>
              <w:jc w:val="center"/>
              <w:rPr>
                <w:sz w:val="20"/>
              </w:rPr>
            </w:pPr>
            <w:r w:rsidRPr="00696392">
              <w:rPr>
                <w:sz w:val="20"/>
              </w:rPr>
              <w:t>5 945 177 000</w:t>
            </w:r>
          </w:p>
        </w:tc>
        <w:tc>
          <w:tcPr>
            <w:tcW w:w="1552" w:type="dxa"/>
            <w:vAlign w:val="center"/>
          </w:tcPr>
          <w:p w14:paraId="6E18CFAB" w14:textId="77777777" w:rsidR="0009026A" w:rsidRPr="00696392" w:rsidRDefault="0009026A" w:rsidP="002D3869">
            <w:pPr>
              <w:keepNext/>
              <w:keepLines/>
              <w:spacing w:before="0" w:after="0"/>
              <w:jc w:val="center"/>
              <w:rPr>
                <w:sz w:val="20"/>
              </w:rPr>
            </w:pPr>
            <w:r>
              <w:rPr>
                <w:sz w:val="20"/>
              </w:rPr>
              <w:t>1 760 096 000</w:t>
            </w:r>
          </w:p>
        </w:tc>
      </w:tr>
    </w:tbl>
    <w:p w14:paraId="6B64DCE6" w14:textId="77777777" w:rsidR="003865CE" w:rsidRDefault="003865CE" w:rsidP="003865CE">
      <w:pPr>
        <w:keepNext/>
        <w:keepLines/>
        <w:rPr>
          <w:sz w:val="18"/>
        </w:rPr>
      </w:pPr>
      <w:r w:rsidRPr="00AC7204">
        <w:rPr>
          <w:sz w:val="18"/>
        </w:rPr>
        <w:t>Źródło: Opracowano na podstawie danych z NFOŚiGW</w:t>
      </w:r>
    </w:p>
    <w:p w14:paraId="528FA6F0" w14:textId="5410506A" w:rsidR="00901D2E" w:rsidRDefault="00901D2E" w:rsidP="00901D2E">
      <w:r>
        <w:t>Program</w:t>
      </w:r>
      <w:r w:rsidR="00550F8A">
        <w:t xml:space="preserve"> Priorytetowy</w:t>
      </w:r>
      <w:r>
        <w:t xml:space="preserve"> </w:t>
      </w:r>
      <w:r w:rsidR="00922C47">
        <w:t>„</w:t>
      </w:r>
      <w:r>
        <w:t>Czyste Powietrze</w:t>
      </w:r>
      <w:r w:rsidR="00922C47">
        <w:t>”</w:t>
      </w:r>
      <w:r>
        <w:t xml:space="preserve"> jest dodatkowo wspierany przez pożyczkę</w:t>
      </w:r>
      <w:r w:rsidR="00922C47">
        <w:t xml:space="preserve"> Banku Światowego w </w:t>
      </w:r>
      <w:r w:rsidRPr="0097112C">
        <w:t xml:space="preserve">wysokości 250 mln EUR </w:t>
      </w:r>
      <w:r>
        <w:t>udzieloną</w:t>
      </w:r>
      <w:r w:rsidRPr="0097112C">
        <w:t xml:space="preserve"> Polsce na okres do 5 lat (2022-2027). Pożyczka zasila budżet państwa na poczet utraconych wpływów podatkowych w ramach ulgi termomoder</w:t>
      </w:r>
      <w:r>
        <w:t xml:space="preserve">nizacyjnej </w:t>
      </w:r>
      <w:r>
        <w:lastRenderedPageBreak/>
        <w:t>komplementarnej do programu. Dodatkowym istotnym e</w:t>
      </w:r>
      <w:r w:rsidRPr="0097112C">
        <w:t xml:space="preserve">lementem </w:t>
      </w:r>
      <w:r>
        <w:t xml:space="preserve">wsparcia w ramach </w:t>
      </w:r>
      <w:r w:rsidRPr="0097112C">
        <w:t>pożyczki jest doradztwo Banku Światowego na rzecz dostosowywania P</w:t>
      </w:r>
      <w:r>
        <w:t xml:space="preserve">rogramu </w:t>
      </w:r>
      <w:r w:rsidR="003865CE">
        <w:t>p</w:t>
      </w:r>
      <w:r>
        <w:t xml:space="preserve">riorytetowego </w:t>
      </w:r>
      <w:r w:rsidR="00922C47">
        <w:t>„</w:t>
      </w:r>
      <w:r w:rsidRPr="0097112C">
        <w:t>C</w:t>
      </w:r>
      <w:r>
        <w:t xml:space="preserve">zyste </w:t>
      </w:r>
      <w:r w:rsidRPr="0097112C">
        <w:t>P</w:t>
      </w:r>
      <w:r>
        <w:t>owietrze</w:t>
      </w:r>
      <w:r w:rsidR="00922C47">
        <w:t>”</w:t>
      </w:r>
      <w:r w:rsidRPr="0097112C">
        <w:t xml:space="preserve"> do potrzeb beneficjentów w Polsce.</w:t>
      </w:r>
    </w:p>
    <w:p w14:paraId="38A3A242" w14:textId="024F2B1F" w:rsidR="00893A25" w:rsidRPr="007A7487" w:rsidRDefault="00893A25" w:rsidP="00901D2E">
      <w:r w:rsidRPr="00893A25">
        <w:t>Obecnie oprócz środków krajowych Program priorytetowy „Czyste Powietrze” jest współfinansowany ze środków UE w ramach Krajowego Planu Odbudowy i Zwiększania Odporności (KPO, inwestycja B1.1.2) oraz w ramach Programu Fundusze Europejskie na Infrastrukturę, Klimat, Środowisko 2021-2027 (</w:t>
      </w:r>
      <w:proofErr w:type="spellStart"/>
      <w:r w:rsidRPr="00893A25">
        <w:t>FEnIKS</w:t>
      </w:r>
      <w:proofErr w:type="spellEnd"/>
      <w:r w:rsidRPr="00893A25">
        <w:t>).</w:t>
      </w:r>
      <w:r w:rsidR="001141D7">
        <w:t xml:space="preserve"> Nowa odsłona programu, wprowadzona 31 marca 2026 r. finansowana jest z Funduszu Modernizacyjnego. </w:t>
      </w:r>
    </w:p>
    <w:p w14:paraId="6C0431C2" w14:textId="1CFAF22F" w:rsidR="00901D2E" w:rsidRPr="00901D2E" w:rsidRDefault="00901D2E" w:rsidP="00901D2E">
      <w:pPr>
        <w:rPr>
          <w:rFonts w:cstheme="minorHAnsi"/>
          <w:i/>
          <w:iCs/>
        </w:rPr>
      </w:pPr>
      <w:r w:rsidRPr="00901D2E">
        <w:rPr>
          <w:rFonts w:cstheme="minorHAnsi"/>
          <w:i/>
          <w:iCs/>
        </w:rPr>
        <w:t xml:space="preserve">Program </w:t>
      </w:r>
      <w:r w:rsidR="00C72875">
        <w:rPr>
          <w:i/>
        </w:rPr>
        <w:t>P</w:t>
      </w:r>
      <w:r w:rsidRPr="00901D2E">
        <w:rPr>
          <w:i/>
        </w:rPr>
        <w:t>riorytetow</w:t>
      </w:r>
      <w:r w:rsidRPr="005D58D0">
        <w:t xml:space="preserve">y </w:t>
      </w:r>
      <w:r w:rsidRPr="00901D2E">
        <w:rPr>
          <w:rFonts w:cstheme="minorHAnsi"/>
          <w:i/>
          <w:iCs/>
        </w:rPr>
        <w:t>„Ciepłe Mieszkanie”</w:t>
      </w:r>
    </w:p>
    <w:p w14:paraId="77F5C0E1" w14:textId="6229B356" w:rsidR="00901D2E" w:rsidRDefault="00901D2E" w:rsidP="00901D2E">
      <w:r w:rsidRPr="00A824EA">
        <w:t xml:space="preserve">Program </w:t>
      </w:r>
      <w:r w:rsidR="00C72875">
        <w:t>P</w:t>
      </w:r>
      <w:r w:rsidRPr="00A824EA">
        <w:t xml:space="preserve">riorytetowy „Ciepłe Mieszkanie” </w:t>
      </w:r>
      <w:r>
        <w:t>jest</w:t>
      </w:r>
      <w:r w:rsidRPr="00A824EA">
        <w:t xml:space="preserve"> realizowany od 2022 r.</w:t>
      </w:r>
      <w:r w:rsidRPr="00F31A7E">
        <w:t xml:space="preserve"> </w:t>
      </w:r>
      <w:r>
        <w:t>przez NFOŚiGW i ma</w:t>
      </w:r>
      <w:r w:rsidRPr="00F31A7E">
        <w:t xml:space="preserve"> na celu wsparcie wymiany źródeł </w:t>
      </w:r>
      <w:r w:rsidR="00922C47">
        <w:t>ciepła na paliwo stałe i poprawę</w:t>
      </w:r>
      <w:r w:rsidRPr="00F31A7E">
        <w:t xml:space="preserve"> efektywności energetycznej w lokalach mieszkalnych znajdujących się w budynkach mieszkalnych wielorodzinnych, w formie dotacji przyznawanych przez </w:t>
      </w:r>
      <w:proofErr w:type="spellStart"/>
      <w:r w:rsidRPr="00F31A7E">
        <w:t>wfośigw</w:t>
      </w:r>
      <w:proofErr w:type="spellEnd"/>
      <w:r w:rsidRPr="00F31A7E">
        <w:t xml:space="preserve"> ze środków udostępnionych przez NFOŚiGW. Beneficjentami programu są gminy, natomiast beneficjentami końcowymi – osoby fizyczne posiad</w:t>
      </w:r>
      <w:r w:rsidR="00534582">
        <w:t>ające tytuł prawny wynikający z </w:t>
      </w:r>
      <w:r w:rsidRPr="00F31A7E">
        <w:t>prawa własności lub ograniczonego prawa rzeczowego do lokalu m</w:t>
      </w:r>
      <w:r w:rsidR="00922C47">
        <w:t xml:space="preserve">ieszkalnego, znajdującego się </w:t>
      </w:r>
      <w:r w:rsidR="00922C47" w:rsidRPr="00922C47">
        <w:t>w</w:t>
      </w:r>
      <w:r w:rsidR="00922C47">
        <w:t> </w:t>
      </w:r>
      <w:r w:rsidRPr="00922C47">
        <w:t>budynku</w:t>
      </w:r>
      <w:r w:rsidRPr="00F31A7E">
        <w:t xml:space="preserve"> mieszkalnym wielorodzinnym, realizujące przedsięwzięcie będące przedmiotem dofinansowania. </w:t>
      </w:r>
      <w:r w:rsidR="003A0406" w:rsidRPr="006E4150">
        <w:t xml:space="preserve">Ostatni nabór dla gmin zainteresowanych udziałem w programie zakończył się w styczniu 2024 r. W programie wzięło udział 886 gmin, których mieszkańcy otrzymali 1,75 mld PLN na wymianę nieefektywnych energetycznie instalacji grzewczych. Realizacja działań przez beneficjentów końcowych zakończyła się w 2025 r., a ostateczne rozliczenie programu </w:t>
      </w:r>
      <w:r w:rsidR="003A0406">
        <w:t>nastąpi</w:t>
      </w:r>
      <w:r w:rsidR="003A0406" w:rsidRPr="006E4150">
        <w:t xml:space="preserve"> w 2026 r. Program nie będzie kontynuowany w obecnym kształcie</w:t>
      </w:r>
      <w:r w:rsidR="00550F8A">
        <w:t>.</w:t>
      </w:r>
    </w:p>
    <w:p w14:paraId="0E1EC9E9" w14:textId="2B4BB7E5" w:rsidR="00901D2E" w:rsidRPr="00517AD1" w:rsidRDefault="00901D2E" w:rsidP="00901D2E">
      <w:pPr>
        <w:rPr>
          <w:rFonts w:cstheme="minorHAnsi"/>
          <w:i/>
          <w:iCs/>
        </w:rPr>
      </w:pPr>
      <w:r w:rsidRPr="005D58D0">
        <w:rPr>
          <w:rFonts w:cstheme="minorHAnsi"/>
          <w:i/>
          <w:iCs/>
        </w:rPr>
        <w:t xml:space="preserve">Program </w:t>
      </w:r>
      <w:r>
        <w:rPr>
          <w:rFonts w:cstheme="minorHAnsi"/>
          <w:i/>
          <w:iCs/>
        </w:rPr>
        <w:t>„Stop Smog</w:t>
      </w:r>
      <w:r w:rsidRPr="005D58D0">
        <w:rPr>
          <w:rFonts w:cstheme="minorHAnsi"/>
          <w:i/>
          <w:iCs/>
        </w:rPr>
        <w:t>”</w:t>
      </w:r>
    </w:p>
    <w:p w14:paraId="4E34AD3C" w14:textId="77777777" w:rsidR="00901D2E" w:rsidRPr="008E2F91" w:rsidRDefault="00901D2E" w:rsidP="00901D2E">
      <w:r>
        <w:t>Program funkcjonował w latach 2019-2025 w</w:t>
      </w:r>
      <w:r w:rsidRPr="008E2F91">
        <w:t xml:space="preserve"> celu poprawy jakości powietrza oraz </w:t>
      </w:r>
      <w:r>
        <w:t>przeciwdziałania ubóstwu energetycznemu, kierując wsparcie do najmniej zamożnych właścicieli lub współwłaściciel</w:t>
      </w:r>
      <w:r w:rsidRPr="008E2F91">
        <w:t>i budynków mieszkalnych jednorodzinnych.</w:t>
      </w:r>
      <w:r>
        <w:t xml:space="preserve"> Przedsięwzięcia były realizowane na rzecz beneficjenta końcowego przez gminę, która współfinansowała projekty, zwalniając beneficjentów z konieczności zapewnienia wkładu własnego.</w:t>
      </w:r>
    </w:p>
    <w:p w14:paraId="55E6BC79" w14:textId="40D730C5" w:rsidR="00901D2E" w:rsidRPr="007A7487" w:rsidRDefault="00922C47" w:rsidP="00901D2E">
      <w:r>
        <w:t xml:space="preserve">W okresie od 11 lutego 2019 r. do 31 grudnia </w:t>
      </w:r>
      <w:r w:rsidR="00901D2E" w:rsidRPr="00DA35B4">
        <w:t>2025 r. zrealizowano przedsięwzięcia w ramach 14 porozumień zawartych z gminami (w tym j</w:t>
      </w:r>
      <w:r w:rsidR="000D76A3">
        <w:t>ednego porozumienia zawartego z </w:t>
      </w:r>
      <w:r w:rsidR="00901D2E" w:rsidRPr="00DA35B4">
        <w:t>Górnośląsko</w:t>
      </w:r>
      <w:r w:rsidR="00901D2E" w:rsidRPr="00DA35B4">
        <w:rPr>
          <w:rFonts w:ascii="Cambria Math" w:hAnsi="Cambria Math" w:cs="Cambria Math"/>
        </w:rPr>
        <w:t>‑</w:t>
      </w:r>
      <w:r w:rsidR="00901D2E" w:rsidRPr="00DA35B4">
        <w:t>Zag</w:t>
      </w:r>
      <w:r w:rsidR="00901D2E" w:rsidRPr="00DA35B4">
        <w:rPr>
          <w:rFonts w:ascii="Calibri" w:hAnsi="Calibri" w:cs="Calibri"/>
        </w:rPr>
        <w:t>łę</w:t>
      </w:r>
      <w:r w:rsidR="00901D2E" w:rsidRPr="00DA35B4">
        <w:t>biowsk</w:t>
      </w:r>
      <w:r w:rsidR="00901D2E" w:rsidRPr="00DA35B4">
        <w:rPr>
          <w:rFonts w:ascii="Calibri" w:hAnsi="Calibri" w:cs="Calibri"/>
        </w:rPr>
        <w:t>ą</w:t>
      </w:r>
      <w:r w:rsidR="00901D2E" w:rsidRPr="00DA35B4">
        <w:t xml:space="preserve"> Metropoli</w:t>
      </w:r>
      <w:r w:rsidR="00901D2E" w:rsidRPr="00DA35B4">
        <w:rPr>
          <w:rFonts w:ascii="Calibri" w:hAnsi="Calibri" w:cs="Calibri"/>
        </w:rPr>
        <w:t>ą</w:t>
      </w:r>
      <w:r w:rsidR="00901D2E" w:rsidRPr="00DA35B4">
        <w:t xml:space="preserve"> ob</w:t>
      </w:r>
      <w:r w:rsidR="00901D2E" w:rsidRPr="00DA35B4">
        <w:rPr>
          <w:rFonts w:ascii="Calibri" w:hAnsi="Calibri" w:cs="Calibri"/>
        </w:rPr>
        <w:t>e</w:t>
      </w:r>
      <w:r w:rsidR="00901D2E" w:rsidRPr="00DA35B4">
        <w:t>jmuj</w:t>
      </w:r>
      <w:r w:rsidR="00901D2E" w:rsidRPr="00DA35B4">
        <w:rPr>
          <w:rFonts w:ascii="Calibri" w:hAnsi="Calibri" w:cs="Calibri"/>
        </w:rPr>
        <w:t>ą</w:t>
      </w:r>
      <w:r w:rsidR="00901D2E" w:rsidRPr="00DA35B4">
        <w:t xml:space="preserve">cą 11 gmin). W </w:t>
      </w:r>
      <w:r w:rsidR="00901D2E">
        <w:t xml:space="preserve">jednostkach samorządowych uczestniczących w programie  </w:t>
      </w:r>
      <w:r w:rsidR="00901D2E" w:rsidRPr="00DA35B4">
        <w:t>zaplanowano łącznie realizację 965 przedsięwzięć.</w:t>
      </w:r>
    </w:p>
    <w:p w14:paraId="0FD95A75" w14:textId="6E7C9DED" w:rsidR="00901D2E" w:rsidRPr="007A7487" w:rsidRDefault="00901D2E" w:rsidP="00901D2E">
      <w:r w:rsidRPr="007A7487">
        <w:t xml:space="preserve">Dotychczas w ramach 8 porozumień zakończono </w:t>
      </w:r>
      <w:r>
        <w:t xml:space="preserve">realizację </w:t>
      </w:r>
      <w:r w:rsidR="0012583E">
        <w:t xml:space="preserve">680 </w:t>
      </w:r>
      <w:r>
        <w:t>przedsięwzięć</w:t>
      </w:r>
      <w:r w:rsidRPr="007A7487">
        <w:t xml:space="preserve"> </w:t>
      </w:r>
      <w:r w:rsidRPr="00AC7204">
        <w:rPr>
          <w:rFonts w:cstheme="minorHAnsi"/>
        </w:rPr>
        <w:t>niskoemisyjn</w:t>
      </w:r>
      <w:r>
        <w:rPr>
          <w:rFonts w:cstheme="minorHAnsi"/>
        </w:rPr>
        <w:t xml:space="preserve">ych polegających na </w:t>
      </w:r>
      <w:r>
        <w:t>wymianie lub likwidacji wysokoemisyjnych źródeł ciepła na niskoemisyjne, termomodernizacji jednorodzinnych budynków mieszkalnych, podłączeniu do sieci ciepłowniczej lub gazowej</w:t>
      </w:r>
      <w:r w:rsidRPr="007A7487">
        <w:t>. Pozostałe gminy wystąpiły w 2025 r. z wnioskami o aneksowanie terminów realizacji porozumień, wskazując</w:t>
      </w:r>
      <w:r w:rsidR="00FC50BA">
        <w:t xml:space="preserve"> na</w:t>
      </w:r>
      <w:r w:rsidRPr="007A7487">
        <w:t xml:space="preserve"> </w:t>
      </w:r>
      <w:r w:rsidR="00FC50BA">
        <w:t>ich zakończenie w IV kwartale</w:t>
      </w:r>
      <w:r w:rsidRPr="007A7487">
        <w:t xml:space="preserve"> 2026 r.</w:t>
      </w:r>
    </w:p>
    <w:p w14:paraId="568D9388" w14:textId="77777777" w:rsidR="00B26D74" w:rsidRPr="00822BCF" w:rsidRDefault="00B26D74" w:rsidP="00B26D74">
      <w:pPr>
        <w:rPr>
          <w:rFonts w:cstheme="minorHAnsi"/>
          <w:i/>
          <w:iCs/>
        </w:rPr>
      </w:pPr>
      <w:r w:rsidRPr="005D58D0">
        <w:rPr>
          <w:rFonts w:cstheme="minorHAnsi"/>
          <w:i/>
          <w:iCs/>
        </w:rPr>
        <w:t xml:space="preserve">Program </w:t>
      </w:r>
      <w:r>
        <w:rPr>
          <w:rFonts w:cstheme="minorHAnsi"/>
          <w:i/>
          <w:iCs/>
        </w:rPr>
        <w:t>TERMO</w:t>
      </w:r>
    </w:p>
    <w:p w14:paraId="1061B14F" w14:textId="504BBF56" w:rsidR="00B26D74" w:rsidRDefault="00B26D74" w:rsidP="00526090">
      <w:pPr>
        <w:pStyle w:val="Legenda"/>
        <w:keepNext w:val="0"/>
      </w:pPr>
      <w:r>
        <w:t xml:space="preserve">Program TERMO funkcjonuje na podstawie ustawy z dnia 21 listopada 2008 r. o wspieraniu termomodernizacji i remontów oraz o centralnej ewidencji emisyjności budynków i ma na celu poprawę efektywności energetycznej budynków oraz wzrost wykorzystania odnawialnych źródeł energii. Finansowany jest ze środków Funduszu Termomodernizacji i Remontów, którego operatorem jest Bank Gospodarstwa Krajowego. </w:t>
      </w:r>
      <w:proofErr w:type="spellStart"/>
      <w:r>
        <w:t>FTiR</w:t>
      </w:r>
      <w:proofErr w:type="spellEnd"/>
      <w:r>
        <w:t xml:space="preserve"> włączono do Centralnego Rejestru Oszczędności Energii Finalnej </w:t>
      </w:r>
      <w:r w:rsidRPr="00FC50BA">
        <w:t>(CROEF), jako</w:t>
      </w:r>
      <w:r>
        <w:t xml:space="preserve"> środek alternatywny, stanowiący uzupełniający sposób realizacji krajowego celu oszczędności energii finalnej na 2030 r. </w:t>
      </w:r>
      <w:r w:rsidR="004B6A35" w:rsidRPr="007D4249">
        <w:t>Aktualn</w:t>
      </w:r>
      <w:r w:rsidR="004B6A35">
        <w:t xml:space="preserve">ie trwają prace legislacyjne nad </w:t>
      </w:r>
      <w:r w:rsidR="004B6A35" w:rsidRPr="007D4249">
        <w:t xml:space="preserve">nowelizacją ustawy o finansowym wsparciu niektórych przedsięwzięć mieszkaniowych obejmującą także zmiany w ustawie o </w:t>
      </w:r>
      <w:r w:rsidR="004B6A35" w:rsidRPr="007D4249">
        <w:lastRenderedPageBreak/>
        <w:t>wspieraniu termomodernizacji i remo</w:t>
      </w:r>
      <w:r w:rsidR="004B6A35">
        <w:t xml:space="preserve">ntów (projekt UD360 z dnia 6 marca </w:t>
      </w:r>
      <w:r w:rsidR="004B6A35" w:rsidRPr="007D4249">
        <w:t>2026</w:t>
      </w:r>
      <w:r w:rsidR="004B6A35">
        <w:t> r</w:t>
      </w:r>
      <w:r w:rsidR="004B6A35" w:rsidRPr="007D4249">
        <w:t xml:space="preserve">.), która umożliwi </w:t>
      </w:r>
      <w:r w:rsidR="004B6A35">
        <w:t xml:space="preserve">zasilenie </w:t>
      </w:r>
      <w:r w:rsidR="004B6A35" w:rsidRPr="007D4249">
        <w:t>programu TERMO</w:t>
      </w:r>
      <w:r w:rsidR="004B6A35">
        <w:t xml:space="preserve"> dodatkowymi środkami</w:t>
      </w:r>
      <w:r w:rsidR="004B6A35" w:rsidRPr="007D4249">
        <w:t>.</w:t>
      </w:r>
      <w:r w:rsidR="004B6A35">
        <w:t xml:space="preserve"> </w:t>
      </w:r>
    </w:p>
    <w:p w14:paraId="0EDBE291" w14:textId="0D85F38A" w:rsidR="00B26D74" w:rsidRDefault="00B26D74" w:rsidP="00B26D74">
      <w:pPr>
        <w:pStyle w:val="Legenda"/>
      </w:pPr>
      <w:r>
        <w:t>W programie TERMO dostępne są różne formy dofinan</w:t>
      </w:r>
      <w:r w:rsidR="00FC50BA">
        <w:t>sowania</w:t>
      </w:r>
      <w:r w:rsidR="00FE185E">
        <w:t xml:space="preserve"> –</w:t>
      </w:r>
      <w:r>
        <w:t xml:space="preserve"> premie lub granty na przedsięwzięcia remontowe, termomodernizacyjne i OZE. Źródłem finansowani</w:t>
      </w:r>
      <w:r w:rsidR="000D76A3">
        <w:t>a premii są środki pochodzące z </w:t>
      </w:r>
      <w:r>
        <w:t xml:space="preserve">budżetu państwa, którymi rozporządza Ministerstwo Rozwoju i Technologii. Granty są finansowane ze środków </w:t>
      </w:r>
      <w:r w:rsidR="000D76A3">
        <w:t>KPO.</w:t>
      </w:r>
      <w:r>
        <w:t xml:space="preserve"> </w:t>
      </w:r>
    </w:p>
    <w:p w14:paraId="5771ECAB" w14:textId="152E3B3E" w:rsidR="006E13F3" w:rsidRDefault="006E13F3" w:rsidP="006E13F3">
      <w:r w:rsidRPr="007E18BB">
        <w:t xml:space="preserve">W wyniku </w:t>
      </w:r>
      <w:r w:rsidRPr="00791747">
        <w:t xml:space="preserve">przewidywanych do realizacji przedsięwzięć termomodernizacyjnych i remontowych w 2025 r. planowano zmniejszenie zapotrzebowania na energię na poziomie 450 909 GJ/rok. </w:t>
      </w:r>
      <w:r w:rsidR="00791747" w:rsidRPr="00B85D71">
        <w:rPr>
          <w:rFonts w:ascii="Calibri" w:eastAsia="Times New Roman" w:hAnsi="Calibri" w:cs="Calibri"/>
          <w:lang w:eastAsia="pl-PL"/>
        </w:rPr>
        <w:t>W ramach realizacji Programu TERMO w 2025 r. udzielono dofinansowania na łączną kwotę 682,6 mln PLN obejmującą następujące mechanizmy wsparcia</w:t>
      </w:r>
      <w:r>
        <w:t xml:space="preserve">: </w:t>
      </w:r>
    </w:p>
    <w:p w14:paraId="33AE9796" w14:textId="77777777" w:rsidR="00B26D74" w:rsidRDefault="00B26D74" w:rsidP="00B26D74">
      <w:pPr>
        <w:pStyle w:val="Akapitzlist"/>
        <w:numPr>
          <w:ilvl w:val="0"/>
          <w:numId w:val="22"/>
        </w:numPr>
      </w:pPr>
      <w:r>
        <w:t xml:space="preserve">514 premii termomodernizacyjnych, </w:t>
      </w:r>
    </w:p>
    <w:p w14:paraId="4BFA364D" w14:textId="470DF8D8" w:rsidR="00B26D74" w:rsidRDefault="00B26D74" w:rsidP="00B26D74">
      <w:pPr>
        <w:pStyle w:val="Akapitzlist"/>
        <w:numPr>
          <w:ilvl w:val="0"/>
          <w:numId w:val="22"/>
        </w:numPr>
      </w:pPr>
      <w:r>
        <w:t xml:space="preserve">624 premie remontowe, </w:t>
      </w:r>
    </w:p>
    <w:p w14:paraId="5901F586" w14:textId="77777777" w:rsidR="00B26D74" w:rsidRDefault="00B26D74" w:rsidP="00B26D74">
      <w:pPr>
        <w:pStyle w:val="Akapitzlist"/>
        <w:numPr>
          <w:ilvl w:val="0"/>
          <w:numId w:val="22"/>
        </w:numPr>
      </w:pPr>
      <w:r>
        <w:t>35 premii kompensacyjnych (dla właścicieli budynków mieszkalnych</w:t>
      </w:r>
      <w:r w:rsidRPr="00C329BF">
        <w:t xml:space="preserve"> z </w:t>
      </w:r>
      <w:r>
        <w:t>lokalami</w:t>
      </w:r>
      <w:r w:rsidRPr="00C329BF">
        <w:t xml:space="preserve"> kwaterunkowym</w:t>
      </w:r>
      <w:r>
        <w:t xml:space="preserve">i), </w:t>
      </w:r>
    </w:p>
    <w:p w14:paraId="3B34EF72" w14:textId="77777777" w:rsidR="00B26D74" w:rsidRDefault="00B26D74" w:rsidP="00B26D74">
      <w:pPr>
        <w:pStyle w:val="Akapitzlist"/>
        <w:numPr>
          <w:ilvl w:val="0"/>
          <w:numId w:val="22"/>
        </w:numPr>
      </w:pPr>
      <w:r>
        <w:t>182 premie MZG (służące poprawie</w:t>
      </w:r>
      <w:r w:rsidRPr="001D2CA3">
        <w:t xml:space="preserve"> stanu technicznego mieszkaniowego zasobu gmin</w:t>
      </w:r>
      <w:r>
        <w:t xml:space="preserve">) oraz </w:t>
      </w:r>
    </w:p>
    <w:p w14:paraId="78D2B31D" w14:textId="293E5088" w:rsidR="00B26D74" w:rsidRDefault="005E6040" w:rsidP="00B26D74">
      <w:pPr>
        <w:pStyle w:val="Akapitzlist"/>
        <w:numPr>
          <w:ilvl w:val="0"/>
          <w:numId w:val="22"/>
        </w:numPr>
      </w:pPr>
      <w:r w:rsidRPr="000F77CB">
        <w:t>162</w:t>
      </w:r>
      <w:r w:rsidR="00EC2420">
        <w:t>6</w:t>
      </w:r>
      <w:r>
        <w:t xml:space="preserve"> </w:t>
      </w:r>
      <w:r w:rsidR="00B26D74">
        <w:t>grantów OZE (</w:t>
      </w:r>
      <w:r w:rsidR="00B26D74" w:rsidRPr="00C329BF">
        <w:t>na zakup, montaż, budowę lub modernizację instalacji odnawialnego źródła energii</w:t>
      </w:r>
      <w:r w:rsidR="00B26D74">
        <w:t>).</w:t>
      </w:r>
    </w:p>
    <w:p w14:paraId="462E6369" w14:textId="7E1050E7" w:rsidR="00B26D74" w:rsidRPr="001D2CA3" w:rsidRDefault="00B26D74" w:rsidP="00B26D74">
      <w:r>
        <w:t xml:space="preserve">Dzięki przedsięwzięciom </w:t>
      </w:r>
      <w:r w:rsidR="003865CE">
        <w:t>finansowanym z</w:t>
      </w:r>
      <w:r>
        <w:t xml:space="preserve"> programu TERMO w 202</w:t>
      </w:r>
      <w:r w:rsidR="00534582">
        <w:t>5 r. osiągnięto nowe oszczędności</w:t>
      </w:r>
      <w:r>
        <w:t xml:space="preserve"> energii finalnej na poziomie </w:t>
      </w:r>
      <w:r w:rsidR="006E13F3">
        <w:t xml:space="preserve">ok. 10 770 </w:t>
      </w:r>
      <w:proofErr w:type="spellStart"/>
      <w:r w:rsidR="006E13F3">
        <w:t>toe</w:t>
      </w:r>
      <w:proofErr w:type="spellEnd"/>
      <w:r w:rsidR="006E13F3">
        <w:t>.</w:t>
      </w:r>
    </w:p>
    <w:p w14:paraId="3FEC6B1C" w14:textId="77777777" w:rsidR="00B26D74" w:rsidRPr="008E4FE9" w:rsidRDefault="00B26D74" w:rsidP="00B26D74">
      <w:pPr>
        <w:rPr>
          <w:i/>
        </w:rPr>
      </w:pPr>
      <w:r w:rsidRPr="008E4FE9">
        <w:rPr>
          <w:i/>
        </w:rPr>
        <w:t>Inne programy realizowane przez NFOŚiGW</w:t>
      </w:r>
    </w:p>
    <w:p w14:paraId="6BD5D488" w14:textId="6C2C1BBB" w:rsidR="00B26D74" w:rsidRPr="003146A4" w:rsidRDefault="00B26D74" w:rsidP="002D3869">
      <w:r w:rsidRPr="003146A4">
        <w:t xml:space="preserve">Poza trzema głównymi programami: „Czyste </w:t>
      </w:r>
      <w:r w:rsidR="00001DD0">
        <w:t>P</w:t>
      </w:r>
      <w:r w:rsidR="00001DD0" w:rsidRPr="003146A4">
        <w:t>owietrze</w:t>
      </w:r>
      <w:r w:rsidRPr="003146A4">
        <w:t xml:space="preserve">”, „Ciepłe </w:t>
      </w:r>
      <w:r w:rsidR="00001DD0">
        <w:t>M</w:t>
      </w:r>
      <w:r w:rsidR="00001DD0" w:rsidRPr="003146A4">
        <w:t>ieszkanie</w:t>
      </w:r>
      <w:r w:rsidRPr="003146A4">
        <w:t xml:space="preserve">” </w:t>
      </w:r>
      <w:r w:rsidRPr="007A7487">
        <w:t>oraz „Stop Smog”,</w:t>
      </w:r>
      <w:r>
        <w:t xml:space="preserve"> NFOŚiGW udziela wsparcia</w:t>
      </w:r>
      <w:r w:rsidRPr="003146A4">
        <w:t xml:space="preserve"> </w:t>
      </w:r>
      <w:r w:rsidRPr="003865CE">
        <w:t>także w ramach innych</w:t>
      </w:r>
      <w:r w:rsidRPr="003146A4">
        <w:t xml:space="preserve"> programów, które pośrednio przyczyniają się do redukcji emisji pyłów. Są to m.in.:</w:t>
      </w:r>
    </w:p>
    <w:p w14:paraId="1B04322F" w14:textId="7330B67D" w:rsidR="00B26D74" w:rsidRPr="003146A4" w:rsidRDefault="00B26D74" w:rsidP="002D3869">
      <w:pPr>
        <w:pStyle w:val="Akapitzlist"/>
        <w:numPr>
          <w:ilvl w:val="0"/>
          <w:numId w:val="22"/>
        </w:numPr>
      </w:pPr>
      <w:r w:rsidRPr="003146A4">
        <w:t xml:space="preserve">Program </w:t>
      </w:r>
      <w:r w:rsidR="00C72875">
        <w:t>P</w:t>
      </w:r>
      <w:r w:rsidRPr="003146A4">
        <w:t>riorytetowy „Ciepłownictwo Powiatowe”,</w:t>
      </w:r>
    </w:p>
    <w:p w14:paraId="0B05ED93" w14:textId="2ED5C66F" w:rsidR="00B26D74" w:rsidRPr="003146A4" w:rsidRDefault="00B26D74" w:rsidP="002D3869">
      <w:pPr>
        <w:pStyle w:val="Akapitzlist"/>
        <w:numPr>
          <w:ilvl w:val="0"/>
          <w:numId w:val="22"/>
        </w:numPr>
      </w:pPr>
      <w:r w:rsidRPr="003146A4">
        <w:t xml:space="preserve">Program </w:t>
      </w:r>
      <w:r w:rsidR="00C72875">
        <w:t>P</w:t>
      </w:r>
      <w:r w:rsidRPr="003146A4">
        <w:t>riorytetowy „Energia Plus”,</w:t>
      </w:r>
    </w:p>
    <w:p w14:paraId="7D77D23A" w14:textId="5A2A4EE3" w:rsidR="00B26D74" w:rsidRPr="003146A4" w:rsidRDefault="00B26D74" w:rsidP="002D3869">
      <w:pPr>
        <w:pStyle w:val="Akapitzlist"/>
        <w:numPr>
          <w:ilvl w:val="0"/>
          <w:numId w:val="22"/>
        </w:numPr>
      </w:pPr>
      <w:r w:rsidRPr="003146A4">
        <w:t xml:space="preserve">Program </w:t>
      </w:r>
      <w:r w:rsidR="00C72875">
        <w:t>P</w:t>
      </w:r>
      <w:r w:rsidRPr="003146A4">
        <w:t>riorytetowy „Mój Prąd”,</w:t>
      </w:r>
    </w:p>
    <w:p w14:paraId="78C8F341" w14:textId="24214E02" w:rsidR="00B26D74" w:rsidRPr="003146A4" w:rsidRDefault="00B26D74" w:rsidP="002D3869">
      <w:pPr>
        <w:pStyle w:val="Akapitzlist"/>
        <w:numPr>
          <w:ilvl w:val="0"/>
          <w:numId w:val="22"/>
        </w:numPr>
      </w:pPr>
      <w:r w:rsidRPr="003146A4">
        <w:t xml:space="preserve">Program </w:t>
      </w:r>
      <w:r w:rsidR="00C72875">
        <w:t>P</w:t>
      </w:r>
      <w:r w:rsidRPr="003146A4">
        <w:t>riorytetowy „Moje Ciepło”</w:t>
      </w:r>
      <w:r>
        <w:t>.</w:t>
      </w:r>
    </w:p>
    <w:p w14:paraId="51587EC7" w14:textId="63A0F611" w:rsidR="003A0406" w:rsidRDefault="003A0406" w:rsidP="002D3869">
      <w:r>
        <w:t xml:space="preserve">Działania przyczyniające się do redukcji zanieczyszczeń powietrza, w tym pyłów, zarówno w sektorze komunalno-bytowym, jak i elektroenergetycznym, są także realizowane w oparciu o programy finansowane </w:t>
      </w:r>
      <w:r w:rsidR="002D3869">
        <w:t xml:space="preserve">ze środków europejskich </w:t>
      </w:r>
      <w:proofErr w:type="spellStart"/>
      <w:r w:rsidR="002D3869">
        <w:t>FEnIKS</w:t>
      </w:r>
      <w:proofErr w:type="spellEnd"/>
      <w:r w:rsidR="002D3869">
        <w:t>:</w:t>
      </w:r>
    </w:p>
    <w:p w14:paraId="4CF0429C" w14:textId="77777777" w:rsidR="00B26D74" w:rsidRDefault="00B26D74" w:rsidP="002D3869">
      <w:pPr>
        <w:pStyle w:val="Akapitzlist"/>
        <w:numPr>
          <w:ilvl w:val="0"/>
          <w:numId w:val="34"/>
        </w:numPr>
      </w:pPr>
      <w:r>
        <w:t>Działanie 1.1 Efektywność energetyczna,</w:t>
      </w:r>
    </w:p>
    <w:p w14:paraId="38382E25" w14:textId="77777777" w:rsidR="00B26D74" w:rsidRDefault="00B26D74" w:rsidP="002D3869">
      <w:pPr>
        <w:pStyle w:val="Akapitzlist"/>
        <w:numPr>
          <w:ilvl w:val="0"/>
          <w:numId w:val="34"/>
        </w:numPr>
      </w:pPr>
      <w:r>
        <w:t>Działanie 2.1 Infrastruktura ciepłownicza,</w:t>
      </w:r>
    </w:p>
    <w:p w14:paraId="5E4F0241" w14:textId="77777777" w:rsidR="00B26D74" w:rsidRDefault="00B26D74" w:rsidP="002D3869">
      <w:pPr>
        <w:pStyle w:val="Akapitzlist"/>
        <w:numPr>
          <w:ilvl w:val="0"/>
          <w:numId w:val="34"/>
        </w:numPr>
      </w:pPr>
      <w:r>
        <w:t>Działanie 2.2 Rozwój OZE,</w:t>
      </w:r>
    </w:p>
    <w:p w14:paraId="18165607" w14:textId="77777777" w:rsidR="00B26D74" w:rsidRDefault="00B26D74" w:rsidP="002D3869">
      <w:pPr>
        <w:pStyle w:val="Akapitzlist"/>
        <w:numPr>
          <w:ilvl w:val="0"/>
          <w:numId w:val="33"/>
        </w:numPr>
        <w:spacing w:after="0"/>
      </w:pPr>
      <w:r>
        <w:t>Działanie 2.3 Infrastruktura energetyczna.</w:t>
      </w:r>
    </w:p>
    <w:p w14:paraId="2BEEF8ED" w14:textId="03C8C1F9" w:rsidR="00B26D74" w:rsidRPr="003146A4" w:rsidRDefault="00B26D74" w:rsidP="00B26D74">
      <w:pPr>
        <w:spacing w:after="0"/>
      </w:pPr>
      <w:r>
        <w:t xml:space="preserve">Ponadto wsparcie finansowe na podobne cele można </w:t>
      </w:r>
      <w:r w:rsidRPr="004F2F2A">
        <w:t>otrzymać w ramach</w:t>
      </w:r>
      <w:r>
        <w:t xml:space="preserve"> instrumentu KPO, w szczególności Komponentu B Zielona energia i zmniejszenie energochłonności. </w:t>
      </w:r>
    </w:p>
    <w:p w14:paraId="53D34B48" w14:textId="0ADCBE6C" w:rsidR="003A0406" w:rsidRDefault="003A0406" w:rsidP="001178B8">
      <w:pPr>
        <w:pStyle w:val="Legenda"/>
        <w:spacing w:after="120"/>
      </w:pPr>
      <w:r w:rsidRPr="00E32875">
        <w:t>Powyższe programy i działania dotyczą głównie wspierania rozwoju OZE, modernizacji ciepłownictwa</w:t>
      </w:r>
      <w:r w:rsidRPr="00EB516B">
        <w:t xml:space="preserve"> </w:t>
      </w:r>
      <w:r>
        <w:t xml:space="preserve">i sieci elektroenergetycznej, magazynowania energii oraz </w:t>
      </w:r>
      <w:r w:rsidRPr="00E32875">
        <w:t>innych działań nakierowanych na redukcję emisji zanieczyszczeń powietrza, w tym poprawę efektywności energetycznej</w:t>
      </w:r>
      <w:r w:rsidRPr="00916019">
        <w:t xml:space="preserve">. W tabelach poniżej podsumowano dostępne informacje dotyczące liczby złożonych wniosków </w:t>
      </w:r>
      <w:r>
        <w:t>w 2025</w:t>
      </w:r>
      <w:r w:rsidRPr="00916019">
        <w:t xml:space="preserve"> r., a także informacje </w:t>
      </w:r>
      <w:r w:rsidRPr="00916019">
        <w:lastRenderedPageBreak/>
        <w:t>dotyczące kwoty dofinansowania i całkowitej wartośc</w:t>
      </w:r>
      <w:r>
        <w:t xml:space="preserve">i dofinansowanych </w:t>
      </w:r>
      <w:r w:rsidRPr="005217D2">
        <w:t>przedsięwzięć.</w:t>
      </w:r>
      <w:r w:rsidRPr="005217D2">
        <w:rPr>
          <w:color w:val="FF0000"/>
        </w:rPr>
        <w:t xml:space="preserve"> </w:t>
      </w:r>
      <w:r w:rsidRPr="005217D2">
        <w:t>Sumaryczna</w:t>
      </w:r>
      <w:r>
        <w:t xml:space="preserve"> liczba wniosków w 2025</w:t>
      </w:r>
      <w:r w:rsidRPr="002458B7">
        <w:t xml:space="preserve"> r. wyniosła </w:t>
      </w:r>
      <w:r w:rsidRPr="00EB516B">
        <w:t>55 647</w:t>
      </w:r>
      <w:r>
        <w:t xml:space="preserve"> szt. i opiewała na ponad </w:t>
      </w:r>
      <w:r w:rsidRPr="003A0406">
        <w:rPr>
          <w:szCs w:val="20"/>
        </w:rPr>
        <w:t>31</w:t>
      </w:r>
      <w:r>
        <w:rPr>
          <w:b/>
          <w:sz w:val="20"/>
          <w:szCs w:val="20"/>
        </w:rPr>
        <w:t xml:space="preserve"> </w:t>
      </w:r>
      <w:r w:rsidRPr="002458B7">
        <w:t>ml</w:t>
      </w:r>
      <w:r>
        <w:t>d</w:t>
      </w:r>
      <w:r w:rsidRPr="002458B7">
        <w:t> PLN dofinansowania</w:t>
      </w:r>
      <w:r>
        <w:t>.</w:t>
      </w:r>
    </w:p>
    <w:p w14:paraId="3E0105F4" w14:textId="7CFB680A" w:rsidR="00B26D74" w:rsidRDefault="00B26D74" w:rsidP="001178B8">
      <w:pPr>
        <w:pStyle w:val="Legenda"/>
        <w:spacing w:after="120"/>
      </w:pPr>
      <w:r>
        <w:t xml:space="preserve">Tabela </w:t>
      </w:r>
      <w:r>
        <w:fldChar w:fldCharType="begin"/>
      </w:r>
      <w:r>
        <w:instrText xml:space="preserve"> SEQ Tabela \* ARABIC </w:instrText>
      </w:r>
      <w:r>
        <w:fldChar w:fldCharType="end"/>
      </w:r>
      <w:r>
        <w:rPr>
          <w:noProof/>
        </w:rPr>
        <w:t>1</w:t>
      </w:r>
      <w:r w:rsidR="003865CE">
        <w:rPr>
          <w:noProof/>
        </w:rPr>
        <w:t>5</w:t>
      </w:r>
      <w:r>
        <w:t xml:space="preserve">. </w:t>
      </w:r>
      <w:r w:rsidRPr="002C4A2D">
        <w:t xml:space="preserve">Wnioski złożone w NFOŚiGW w </w:t>
      </w:r>
      <w:r>
        <w:t xml:space="preserve">latach </w:t>
      </w:r>
      <w:r w:rsidRPr="002C4A2D">
        <w:t>202</w:t>
      </w:r>
      <w:r>
        <w:t>4</w:t>
      </w:r>
      <w:r>
        <w:sym w:font="Symbol" w:char="F02D"/>
      </w:r>
      <w:r w:rsidRPr="002C4A2D">
        <w:t>202</w:t>
      </w:r>
      <w:r>
        <w:t xml:space="preserve">5 </w:t>
      </w:r>
      <w:r w:rsidRPr="002C4A2D">
        <w:t xml:space="preserve">w podziale na programy priorytetowe </w:t>
      </w:r>
    </w:p>
    <w:tbl>
      <w:tblPr>
        <w:tblW w:w="9131" w:type="dxa"/>
        <w:tblLayout w:type="fixed"/>
        <w:tblCellMar>
          <w:left w:w="70" w:type="dxa"/>
          <w:right w:w="70" w:type="dxa"/>
        </w:tblCellMar>
        <w:tblLook w:val="04A0" w:firstRow="1" w:lastRow="0" w:firstColumn="1" w:lastColumn="0" w:noHBand="0" w:noVBand="1"/>
      </w:tblPr>
      <w:tblGrid>
        <w:gridCol w:w="439"/>
        <w:gridCol w:w="2391"/>
        <w:gridCol w:w="993"/>
        <w:gridCol w:w="992"/>
        <w:gridCol w:w="1134"/>
        <w:gridCol w:w="1134"/>
        <w:gridCol w:w="992"/>
        <w:gridCol w:w="1056"/>
      </w:tblGrid>
      <w:tr w:rsidR="003A0406" w:rsidRPr="00BF101D" w14:paraId="145FAB43" w14:textId="77777777" w:rsidTr="003A0406">
        <w:trPr>
          <w:trHeight w:val="198"/>
          <w:tblHeader/>
        </w:trPr>
        <w:tc>
          <w:tcPr>
            <w:tcW w:w="439"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4376BC00" w14:textId="77777777" w:rsidR="003A0406" w:rsidRPr="002C4A2D" w:rsidRDefault="003A0406" w:rsidP="003A0406">
            <w:pPr>
              <w:spacing w:before="0" w:after="0" w:line="240" w:lineRule="auto"/>
              <w:jc w:val="center"/>
              <w:rPr>
                <w:b/>
                <w:sz w:val="20"/>
              </w:rPr>
            </w:pPr>
            <w:r w:rsidRPr="002C4A2D">
              <w:rPr>
                <w:b/>
                <w:sz w:val="20"/>
              </w:rPr>
              <w:t>L.p.</w:t>
            </w:r>
          </w:p>
        </w:tc>
        <w:tc>
          <w:tcPr>
            <w:tcW w:w="2391" w:type="dxa"/>
            <w:vMerge w:val="restart"/>
            <w:tcBorders>
              <w:top w:val="single" w:sz="4" w:space="0" w:color="auto"/>
              <w:left w:val="single" w:sz="4" w:space="0" w:color="auto"/>
              <w:right w:val="nil"/>
            </w:tcBorders>
            <w:shd w:val="clear" w:color="auto" w:fill="EDEDED" w:themeFill="accent3" w:themeFillTint="33"/>
            <w:vAlign w:val="center"/>
            <w:hideMark/>
          </w:tcPr>
          <w:p w14:paraId="3D1715CE" w14:textId="77777777" w:rsidR="003A0406" w:rsidRPr="002C4A2D" w:rsidRDefault="003A0406" w:rsidP="003A0406">
            <w:pPr>
              <w:spacing w:before="0" w:after="0" w:line="240" w:lineRule="auto"/>
              <w:jc w:val="center"/>
              <w:rPr>
                <w:b/>
                <w:sz w:val="20"/>
                <w:szCs w:val="20"/>
              </w:rPr>
            </w:pPr>
            <w:r w:rsidRPr="002C4A2D">
              <w:rPr>
                <w:b/>
                <w:sz w:val="20"/>
                <w:szCs w:val="20"/>
              </w:rPr>
              <w:t>Nazwa programu priorytetowego/działania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9AC5674" w14:textId="77777777" w:rsidR="003A0406" w:rsidRPr="002C4A2D" w:rsidRDefault="003A0406" w:rsidP="003A0406">
            <w:pPr>
              <w:spacing w:before="0" w:after="0" w:line="240" w:lineRule="auto"/>
              <w:jc w:val="center"/>
              <w:rPr>
                <w:b/>
                <w:sz w:val="20"/>
                <w:szCs w:val="20"/>
              </w:rPr>
            </w:pPr>
            <w:r w:rsidRPr="002C4A2D">
              <w:rPr>
                <w:b/>
                <w:sz w:val="20"/>
                <w:szCs w:val="20"/>
              </w:rPr>
              <w:t xml:space="preserve">Liczba złożonych wniosków </w:t>
            </w:r>
            <w:r w:rsidRPr="002C4A2D">
              <w:rPr>
                <w:b/>
                <w:sz w:val="20"/>
                <w:szCs w:val="20"/>
              </w:rPr>
              <w:br/>
              <w:t>[szt.]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37D7915" w14:textId="77777777" w:rsidR="003A0406" w:rsidRPr="002C4A2D" w:rsidRDefault="003A0406" w:rsidP="003A0406">
            <w:pPr>
              <w:spacing w:before="0" w:after="0" w:line="240" w:lineRule="auto"/>
              <w:jc w:val="center"/>
              <w:rPr>
                <w:b/>
                <w:sz w:val="20"/>
                <w:szCs w:val="20"/>
              </w:rPr>
            </w:pPr>
            <w:r>
              <w:rPr>
                <w:b/>
                <w:sz w:val="20"/>
                <w:szCs w:val="20"/>
              </w:rPr>
              <w:t>Wnioskowana k</w:t>
            </w:r>
            <w:r w:rsidRPr="002C4A2D">
              <w:rPr>
                <w:b/>
                <w:sz w:val="20"/>
                <w:szCs w:val="20"/>
              </w:rPr>
              <w:t xml:space="preserve">wota dofinansowania </w:t>
            </w:r>
            <w:r w:rsidRPr="002C4A2D">
              <w:rPr>
                <w:b/>
                <w:sz w:val="20"/>
                <w:szCs w:val="20"/>
              </w:rPr>
              <w:br/>
              <w:t xml:space="preserve">[tys. </w:t>
            </w:r>
            <w:r w:rsidRPr="00517AD1">
              <w:rPr>
                <w:b/>
                <w:sz w:val="20"/>
                <w:szCs w:val="20"/>
              </w:rPr>
              <w:t>PLN</w:t>
            </w:r>
            <w:r w:rsidRPr="002C4A2D">
              <w:rPr>
                <w:b/>
                <w:sz w:val="20"/>
                <w:szCs w:val="20"/>
              </w:rPr>
              <w:t>]</w:t>
            </w:r>
          </w:p>
        </w:tc>
        <w:tc>
          <w:tcPr>
            <w:tcW w:w="2048"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1F9AE569" w14:textId="77777777" w:rsidR="003A0406" w:rsidRPr="002C4A2D" w:rsidRDefault="003A0406" w:rsidP="003A0406">
            <w:pPr>
              <w:spacing w:before="0" w:after="0" w:line="240" w:lineRule="auto"/>
              <w:jc w:val="center"/>
              <w:rPr>
                <w:b/>
                <w:sz w:val="20"/>
                <w:szCs w:val="20"/>
              </w:rPr>
            </w:pPr>
            <w:r w:rsidRPr="002C4A2D">
              <w:rPr>
                <w:b/>
                <w:sz w:val="20"/>
                <w:szCs w:val="20"/>
              </w:rPr>
              <w:t xml:space="preserve">Wartość całkowita przedsięwzięć </w:t>
            </w:r>
            <w:r w:rsidRPr="002C4A2D">
              <w:rPr>
                <w:b/>
                <w:sz w:val="20"/>
                <w:szCs w:val="20"/>
              </w:rPr>
              <w:br/>
              <w:t xml:space="preserve">[tys. </w:t>
            </w:r>
            <w:r w:rsidRPr="00517AD1">
              <w:rPr>
                <w:b/>
                <w:sz w:val="20"/>
                <w:szCs w:val="20"/>
              </w:rPr>
              <w:t>PLN</w:t>
            </w:r>
            <w:r w:rsidRPr="002C4A2D">
              <w:rPr>
                <w:b/>
                <w:sz w:val="20"/>
                <w:szCs w:val="20"/>
              </w:rPr>
              <w:t>]</w:t>
            </w:r>
          </w:p>
        </w:tc>
      </w:tr>
      <w:tr w:rsidR="003A0406" w:rsidRPr="00BF101D" w14:paraId="112E95E6" w14:textId="77777777" w:rsidTr="003A0406">
        <w:trPr>
          <w:trHeight w:val="198"/>
        </w:trPr>
        <w:tc>
          <w:tcPr>
            <w:tcW w:w="439" w:type="dxa"/>
            <w:vMerge/>
            <w:tcBorders>
              <w:left w:val="single" w:sz="4" w:space="0" w:color="auto"/>
              <w:bottom w:val="single" w:sz="4" w:space="0" w:color="auto"/>
              <w:right w:val="single" w:sz="4" w:space="0" w:color="auto"/>
            </w:tcBorders>
            <w:shd w:val="clear" w:color="auto" w:fill="EDEDED" w:themeFill="accent3" w:themeFillTint="33"/>
            <w:vAlign w:val="center"/>
            <w:hideMark/>
          </w:tcPr>
          <w:p w14:paraId="3539F312" w14:textId="77777777" w:rsidR="003A0406" w:rsidRPr="00517AD1" w:rsidRDefault="003A0406" w:rsidP="003A0406">
            <w:pPr>
              <w:spacing w:before="0" w:after="0" w:line="240" w:lineRule="auto"/>
              <w:jc w:val="center"/>
              <w:rPr>
                <w:b/>
                <w:sz w:val="20"/>
                <w:highlight w:val="red"/>
              </w:rPr>
            </w:pPr>
          </w:p>
        </w:tc>
        <w:tc>
          <w:tcPr>
            <w:tcW w:w="2391" w:type="dxa"/>
            <w:vMerge/>
            <w:tcBorders>
              <w:left w:val="nil"/>
              <w:bottom w:val="single" w:sz="4" w:space="0" w:color="auto"/>
              <w:right w:val="single" w:sz="4" w:space="0" w:color="auto"/>
            </w:tcBorders>
            <w:shd w:val="clear" w:color="auto" w:fill="EDEDED" w:themeFill="accent3" w:themeFillTint="33"/>
            <w:vAlign w:val="center"/>
            <w:hideMark/>
          </w:tcPr>
          <w:p w14:paraId="0B2EC931" w14:textId="77777777" w:rsidR="003A0406" w:rsidRPr="00517AD1" w:rsidRDefault="003A0406" w:rsidP="003A0406">
            <w:pPr>
              <w:spacing w:before="0" w:after="0" w:line="240" w:lineRule="auto"/>
              <w:jc w:val="center"/>
              <w:rPr>
                <w:b/>
                <w:sz w:val="20"/>
                <w:szCs w:val="20"/>
                <w:highlight w:val="red"/>
              </w:rPr>
            </w:pPr>
          </w:p>
        </w:tc>
        <w:tc>
          <w:tcPr>
            <w:tcW w:w="993"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1CE91380" w14:textId="77777777" w:rsidR="003A0406" w:rsidRPr="004D753A" w:rsidRDefault="003A0406" w:rsidP="003A0406">
            <w:pPr>
              <w:spacing w:before="0" w:after="0" w:line="240" w:lineRule="auto"/>
              <w:jc w:val="center"/>
              <w:rPr>
                <w:b/>
                <w:sz w:val="20"/>
                <w:szCs w:val="20"/>
              </w:rPr>
            </w:pPr>
            <w:r>
              <w:rPr>
                <w:b/>
                <w:sz w:val="20"/>
                <w:szCs w:val="20"/>
              </w:rPr>
              <w:t>2024</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49DDFE8" w14:textId="77777777" w:rsidR="003A0406" w:rsidRPr="004D753A" w:rsidRDefault="003A0406" w:rsidP="003A0406">
            <w:pPr>
              <w:spacing w:before="0" w:after="0" w:line="240" w:lineRule="auto"/>
              <w:jc w:val="center"/>
              <w:rPr>
                <w:b/>
                <w:sz w:val="20"/>
                <w:szCs w:val="20"/>
              </w:rPr>
            </w:pPr>
            <w:r>
              <w:rPr>
                <w:b/>
                <w:sz w:val="20"/>
                <w:szCs w:val="20"/>
              </w:rPr>
              <w:t>2025</w:t>
            </w:r>
          </w:p>
        </w:tc>
        <w:tc>
          <w:tcPr>
            <w:tcW w:w="113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7A388EC" w14:textId="77777777" w:rsidR="003A0406" w:rsidRPr="004D753A" w:rsidRDefault="003A0406" w:rsidP="003A0406">
            <w:pPr>
              <w:spacing w:before="0" w:after="0" w:line="240" w:lineRule="auto"/>
              <w:jc w:val="center"/>
              <w:rPr>
                <w:b/>
                <w:sz w:val="20"/>
                <w:szCs w:val="20"/>
              </w:rPr>
            </w:pPr>
            <w:r>
              <w:rPr>
                <w:b/>
                <w:sz w:val="20"/>
                <w:szCs w:val="20"/>
              </w:rPr>
              <w:t>2024</w:t>
            </w:r>
          </w:p>
        </w:tc>
        <w:tc>
          <w:tcPr>
            <w:tcW w:w="113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7C87DB5" w14:textId="77777777" w:rsidR="003A0406" w:rsidRPr="004D753A" w:rsidRDefault="003A0406" w:rsidP="003A0406">
            <w:pPr>
              <w:spacing w:before="0" w:after="0" w:line="240" w:lineRule="auto"/>
              <w:jc w:val="center"/>
              <w:rPr>
                <w:b/>
                <w:sz w:val="20"/>
                <w:szCs w:val="20"/>
              </w:rPr>
            </w:pPr>
            <w:r>
              <w:rPr>
                <w:b/>
                <w:sz w:val="20"/>
                <w:szCs w:val="20"/>
              </w:rPr>
              <w:t>2025</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18B5687" w14:textId="77777777" w:rsidR="003A0406" w:rsidRPr="004D753A" w:rsidRDefault="003A0406" w:rsidP="003A0406">
            <w:pPr>
              <w:spacing w:before="0" w:after="0" w:line="240" w:lineRule="auto"/>
              <w:jc w:val="center"/>
              <w:rPr>
                <w:b/>
                <w:sz w:val="20"/>
                <w:szCs w:val="20"/>
              </w:rPr>
            </w:pPr>
            <w:r>
              <w:rPr>
                <w:b/>
                <w:sz w:val="20"/>
                <w:szCs w:val="20"/>
              </w:rPr>
              <w:t>2024</w:t>
            </w:r>
          </w:p>
        </w:tc>
        <w:tc>
          <w:tcPr>
            <w:tcW w:w="105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98367B7" w14:textId="77777777" w:rsidR="003A0406" w:rsidRPr="004D753A" w:rsidRDefault="003A0406" w:rsidP="003A0406">
            <w:pPr>
              <w:spacing w:before="0" w:after="0" w:line="240" w:lineRule="auto"/>
              <w:jc w:val="center"/>
              <w:rPr>
                <w:b/>
                <w:sz w:val="20"/>
                <w:szCs w:val="20"/>
              </w:rPr>
            </w:pPr>
            <w:r>
              <w:rPr>
                <w:b/>
                <w:sz w:val="20"/>
                <w:szCs w:val="20"/>
              </w:rPr>
              <w:t>2025</w:t>
            </w:r>
          </w:p>
        </w:tc>
      </w:tr>
      <w:tr w:rsidR="003A0406" w:rsidRPr="00BF101D" w14:paraId="6EE86B49"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433957CB" w14:textId="77777777" w:rsidR="003A0406" w:rsidRPr="001F00CE" w:rsidRDefault="003A0406" w:rsidP="003A0406">
            <w:pPr>
              <w:spacing w:before="0" w:after="0" w:line="240" w:lineRule="auto"/>
              <w:jc w:val="center"/>
              <w:rPr>
                <w:sz w:val="20"/>
              </w:rPr>
            </w:pPr>
            <w:r w:rsidRPr="001F00CE">
              <w:rPr>
                <w:sz w:val="20"/>
              </w:rPr>
              <w:t>1</w:t>
            </w:r>
          </w:p>
        </w:tc>
        <w:tc>
          <w:tcPr>
            <w:tcW w:w="2391" w:type="dxa"/>
            <w:tcBorders>
              <w:top w:val="nil"/>
              <w:left w:val="nil"/>
              <w:bottom w:val="single" w:sz="4" w:space="0" w:color="auto"/>
              <w:right w:val="single" w:sz="4" w:space="0" w:color="auto"/>
            </w:tcBorders>
            <w:vAlign w:val="center"/>
            <w:hideMark/>
          </w:tcPr>
          <w:p w14:paraId="09E9EC47" w14:textId="77777777" w:rsidR="003A0406" w:rsidRPr="001F00CE" w:rsidRDefault="003A0406" w:rsidP="003A0406">
            <w:pPr>
              <w:spacing w:before="0" w:after="0" w:line="240" w:lineRule="auto"/>
              <w:jc w:val="left"/>
              <w:rPr>
                <w:sz w:val="20"/>
                <w:szCs w:val="20"/>
              </w:rPr>
            </w:pPr>
            <w:r w:rsidRPr="001F00CE">
              <w:rPr>
                <w:sz w:val="20"/>
                <w:szCs w:val="20"/>
              </w:rPr>
              <w:t>Ciepłownictwo Powiatowe</w:t>
            </w:r>
          </w:p>
        </w:tc>
        <w:tc>
          <w:tcPr>
            <w:tcW w:w="993" w:type="dxa"/>
            <w:tcBorders>
              <w:top w:val="single" w:sz="4" w:space="0" w:color="auto"/>
              <w:left w:val="nil"/>
              <w:bottom w:val="single" w:sz="4" w:space="0" w:color="auto"/>
              <w:right w:val="single" w:sz="4" w:space="0" w:color="auto"/>
            </w:tcBorders>
            <w:noWrap/>
            <w:vAlign w:val="center"/>
          </w:tcPr>
          <w:p w14:paraId="6E1A17FD" w14:textId="77777777" w:rsidR="003A0406" w:rsidRPr="00AD14D5" w:rsidRDefault="003A0406" w:rsidP="002D3869">
            <w:pPr>
              <w:spacing w:before="0" w:after="0" w:line="240" w:lineRule="auto"/>
              <w:jc w:val="center"/>
              <w:rPr>
                <w:sz w:val="20"/>
                <w:szCs w:val="20"/>
              </w:rPr>
            </w:pPr>
            <w:r>
              <w:rPr>
                <w:sz w:val="20"/>
                <w:szCs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7A172796" w14:textId="46196B84" w:rsidR="003A0406" w:rsidRPr="00AD14D5" w:rsidRDefault="00A70602" w:rsidP="002D3869">
            <w:pPr>
              <w:spacing w:before="0" w:after="0" w:line="240" w:lineRule="auto"/>
              <w:jc w:val="center"/>
              <w:rPr>
                <w:sz w:val="20"/>
                <w:szCs w:val="20"/>
              </w:rPr>
            </w:pPr>
            <w:r>
              <w:rPr>
                <w:sz w:val="20"/>
                <w:szCs w:val="20"/>
              </w:rPr>
              <w:t>35</w:t>
            </w:r>
          </w:p>
        </w:tc>
        <w:tc>
          <w:tcPr>
            <w:tcW w:w="1134" w:type="dxa"/>
            <w:tcBorders>
              <w:top w:val="single" w:sz="4" w:space="0" w:color="auto"/>
              <w:left w:val="single" w:sz="4" w:space="0" w:color="auto"/>
              <w:bottom w:val="single" w:sz="4" w:space="0" w:color="auto"/>
              <w:right w:val="single" w:sz="4" w:space="0" w:color="auto"/>
            </w:tcBorders>
            <w:noWrap/>
            <w:vAlign w:val="center"/>
          </w:tcPr>
          <w:p w14:paraId="6556AE3C" w14:textId="77777777" w:rsidR="003A0406" w:rsidRPr="00AD14D5" w:rsidRDefault="003A0406" w:rsidP="002D3869">
            <w:pPr>
              <w:spacing w:before="0" w:after="0" w:line="240" w:lineRule="auto"/>
              <w:jc w:val="center"/>
              <w:rPr>
                <w:sz w:val="20"/>
                <w:szCs w:val="20"/>
              </w:rPr>
            </w:pPr>
            <w:r>
              <w:rPr>
                <w:sz w:val="20"/>
                <w:szCs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496720AB" w14:textId="65BE4884" w:rsidR="003A0406" w:rsidRPr="00AD14D5" w:rsidRDefault="00A70602" w:rsidP="00114CE8">
            <w:pPr>
              <w:spacing w:before="0" w:after="0" w:line="240" w:lineRule="auto"/>
              <w:jc w:val="center"/>
              <w:rPr>
                <w:sz w:val="20"/>
                <w:szCs w:val="20"/>
              </w:rPr>
            </w:pPr>
            <w:r>
              <w:rPr>
                <w:sz w:val="20"/>
                <w:szCs w:val="20"/>
              </w:rPr>
              <w:t>234 9</w:t>
            </w:r>
            <w:r w:rsidR="00EC06D3">
              <w:rPr>
                <w:sz w:val="20"/>
                <w:szCs w:val="20"/>
              </w:rPr>
              <w:t>30</w:t>
            </w:r>
            <w:r>
              <w:rPr>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tcPr>
          <w:p w14:paraId="145D170A" w14:textId="77777777" w:rsidR="003A0406" w:rsidRPr="00AD14D5" w:rsidRDefault="003A0406" w:rsidP="002D3869">
            <w:pPr>
              <w:spacing w:before="0" w:after="0" w:line="240" w:lineRule="auto"/>
              <w:jc w:val="center"/>
              <w:rPr>
                <w:sz w:val="20"/>
                <w:szCs w:val="20"/>
              </w:rPr>
            </w:pPr>
            <w:r>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5249A915" w14:textId="603ECCBD" w:rsidR="00205D46" w:rsidRPr="00AD14D5" w:rsidRDefault="00205D46" w:rsidP="00114CE8">
            <w:pPr>
              <w:spacing w:before="0" w:after="0" w:line="240" w:lineRule="auto"/>
              <w:jc w:val="center"/>
              <w:rPr>
                <w:sz w:val="20"/>
                <w:szCs w:val="20"/>
              </w:rPr>
            </w:pPr>
            <w:r>
              <w:rPr>
                <w:sz w:val="20"/>
                <w:szCs w:val="20"/>
              </w:rPr>
              <w:t>669 698</w:t>
            </w:r>
          </w:p>
        </w:tc>
      </w:tr>
      <w:tr w:rsidR="003A0406" w:rsidRPr="00BF101D" w14:paraId="26B02899"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6568B57F" w14:textId="77777777" w:rsidR="003A0406" w:rsidRPr="001F00CE" w:rsidRDefault="003A0406" w:rsidP="003A0406">
            <w:pPr>
              <w:spacing w:before="0" w:after="0" w:line="240" w:lineRule="auto"/>
              <w:jc w:val="center"/>
              <w:rPr>
                <w:sz w:val="20"/>
              </w:rPr>
            </w:pPr>
            <w:r w:rsidRPr="001F00CE">
              <w:rPr>
                <w:sz w:val="20"/>
              </w:rPr>
              <w:t>2</w:t>
            </w:r>
          </w:p>
        </w:tc>
        <w:tc>
          <w:tcPr>
            <w:tcW w:w="2391" w:type="dxa"/>
            <w:tcBorders>
              <w:top w:val="nil"/>
              <w:left w:val="nil"/>
              <w:bottom w:val="single" w:sz="4" w:space="0" w:color="auto"/>
              <w:right w:val="single" w:sz="4" w:space="0" w:color="auto"/>
            </w:tcBorders>
            <w:vAlign w:val="center"/>
            <w:hideMark/>
          </w:tcPr>
          <w:p w14:paraId="7D07AB37" w14:textId="77777777" w:rsidR="003A0406" w:rsidRPr="001F00CE" w:rsidRDefault="003A0406" w:rsidP="003A0406">
            <w:pPr>
              <w:spacing w:before="0" w:after="0" w:line="240" w:lineRule="auto"/>
              <w:jc w:val="left"/>
              <w:rPr>
                <w:sz w:val="20"/>
                <w:szCs w:val="20"/>
              </w:rPr>
            </w:pPr>
            <w:r w:rsidRPr="001F00CE">
              <w:rPr>
                <w:sz w:val="20"/>
                <w:szCs w:val="20"/>
              </w:rPr>
              <w:t>Energia Plus</w:t>
            </w:r>
          </w:p>
        </w:tc>
        <w:tc>
          <w:tcPr>
            <w:tcW w:w="993" w:type="dxa"/>
            <w:tcBorders>
              <w:top w:val="single" w:sz="4" w:space="0" w:color="auto"/>
              <w:left w:val="nil"/>
              <w:bottom w:val="single" w:sz="4" w:space="0" w:color="auto"/>
              <w:right w:val="single" w:sz="4" w:space="0" w:color="auto"/>
            </w:tcBorders>
            <w:noWrap/>
            <w:vAlign w:val="center"/>
          </w:tcPr>
          <w:p w14:paraId="2A405445" w14:textId="77777777" w:rsidR="003A0406" w:rsidRPr="00AD14D5" w:rsidRDefault="003A0406" w:rsidP="002D3869">
            <w:pPr>
              <w:spacing w:before="0" w:after="0" w:line="240" w:lineRule="auto"/>
              <w:jc w:val="center"/>
              <w:rPr>
                <w:sz w:val="20"/>
                <w:szCs w:val="20"/>
              </w:rPr>
            </w:pPr>
            <w:r>
              <w:rPr>
                <w:sz w:val="20"/>
                <w:szCs w:val="20"/>
              </w:rPr>
              <w:t>28</w:t>
            </w:r>
          </w:p>
        </w:tc>
        <w:tc>
          <w:tcPr>
            <w:tcW w:w="992" w:type="dxa"/>
            <w:tcBorders>
              <w:top w:val="single" w:sz="4" w:space="0" w:color="auto"/>
              <w:left w:val="single" w:sz="4" w:space="0" w:color="auto"/>
              <w:bottom w:val="single" w:sz="4" w:space="0" w:color="auto"/>
              <w:right w:val="single" w:sz="4" w:space="0" w:color="auto"/>
            </w:tcBorders>
            <w:vAlign w:val="center"/>
          </w:tcPr>
          <w:p w14:paraId="00ED9524" w14:textId="77777777" w:rsidR="003A0406" w:rsidRPr="00AD14D5" w:rsidRDefault="003A0406" w:rsidP="002D3869">
            <w:pPr>
              <w:spacing w:before="0" w:after="0" w:line="240" w:lineRule="auto"/>
              <w:jc w:val="center"/>
              <w:rPr>
                <w:sz w:val="20"/>
                <w:szCs w:val="20"/>
              </w:rPr>
            </w:pPr>
            <w:r>
              <w:rPr>
                <w:sz w:val="20"/>
                <w:szCs w:val="20"/>
              </w:rPr>
              <w:t>b.d.</w:t>
            </w:r>
          </w:p>
        </w:tc>
        <w:tc>
          <w:tcPr>
            <w:tcW w:w="1134" w:type="dxa"/>
            <w:tcBorders>
              <w:top w:val="single" w:sz="4" w:space="0" w:color="auto"/>
              <w:left w:val="single" w:sz="4" w:space="0" w:color="auto"/>
              <w:bottom w:val="single" w:sz="4" w:space="0" w:color="auto"/>
              <w:right w:val="single" w:sz="4" w:space="0" w:color="auto"/>
            </w:tcBorders>
            <w:noWrap/>
            <w:vAlign w:val="center"/>
          </w:tcPr>
          <w:p w14:paraId="357F30CA" w14:textId="77777777" w:rsidR="003A0406" w:rsidRPr="00AD14D5" w:rsidRDefault="003A0406" w:rsidP="002D3869">
            <w:pPr>
              <w:spacing w:before="0" w:after="0" w:line="240" w:lineRule="auto"/>
              <w:jc w:val="center"/>
              <w:rPr>
                <w:sz w:val="20"/>
                <w:szCs w:val="20"/>
              </w:rPr>
            </w:pPr>
            <w:r>
              <w:rPr>
                <w:sz w:val="20"/>
                <w:szCs w:val="20"/>
              </w:rPr>
              <w:t>209 909</w:t>
            </w:r>
          </w:p>
        </w:tc>
        <w:tc>
          <w:tcPr>
            <w:tcW w:w="1134" w:type="dxa"/>
            <w:tcBorders>
              <w:top w:val="single" w:sz="4" w:space="0" w:color="auto"/>
              <w:left w:val="single" w:sz="4" w:space="0" w:color="auto"/>
              <w:bottom w:val="single" w:sz="4" w:space="0" w:color="auto"/>
              <w:right w:val="single" w:sz="4" w:space="0" w:color="auto"/>
            </w:tcBorders>
            <w:vAlign w:val="center"/>
          </w:tcPr>
          <w:p w14:paraId="6B7F7D63" w14:textId="77777777" w:rsidR="003A0406" w:rsidRPr="00AD14D5" w:rsidRDefault="003A0406" w:rsidP="002D3869">
            <w:pPr>
              <w:spacing w:before="0" w:after="0" w:line="240" w:lineRule="auto"/>
              <w:jc w:val="center"/>
              <w:rPr>
                <w:sz w:val="20"/>
                <w:szCs w:val="20"/>
              </w:rPr>
            </w:pPr>
            <w:r>
              <w:rPr>
                <w:sz w:val="20"/>
                <w:szCs w:val="20"/>
              </w:rPr>
              <w:t>b.d.</w:t>
            </w:r>
          </w:p>
        </w:tc>
        <w:tc>
          <w:tcPr>
            <w:tcW w:w="992" w:type="dxa"/>
            <w:tcBorders>
              <w:top w:val="single" w:sz="4" w:space="0" w:color="auto"/>
              <w:left w:val="single" w:sz="4" w:space="0" w:color="auto"/>
              <w:bottom w:val="single" w:sz="4" w:space="0" w:color="auto"/>
              <w:right w:val="single" w:sz="4" w:space="0" w:color="auto"/>
            </w:tcBorders>
            <w:noWrap/>
            <w:vAlign w:val="center"/>
          </w:tcPr>
          <w:p w14:paraId="14FA39A0" w14:textId="77777777" w:rsidR="003A0406" w:rsidRPr="00AD14D5" w:rsidRDefault="003A0406" w:rsidP="002D3869">
            <w:pPr>
              <w:spacing w:before="0" w:after="0" w:line="240" w:lineRule="auto"/>
              <w:jc w:val="center"/>
              <w:rPr>
                <w:sz w:val="20"/>
                <w:szCs w:val="20"/>
              </w:rPr>
            </w:pPr>
            <w:r w:rsidRPr="00C56EE0">
              <w:rPr>
                <w:sz w:val="20"/>
                <w:szCs w:val="20"/>
              </w:rPr>
              <w:t>296</w:t>
            </w:r>
            <w:r>
              <w:rPr>
                <w:sz w:val="20"/>
                <w:szCs w:val="20"/>
              </w:rPr>
              <w:t xml:space="preserve"> </w:t>
            </w:r>
            <w:r w:rsidRPr="00C56EE0">
              <w:rPr>
                <w:sz w:val="20"/>
                <w:szCs w:val="20"/>
              </w:rPr>
              <w:t>779</w:t>
            </w:r>
          </w:p>
        </w:tc>
        <w:tc>
          <w:tcPr>
            <w:tcW w:w="1056" w:type="dxa"/>
            <w:tcBorders>
              <w:top w:val="single" w:sz="4" w:space="0" w:color="auto"/>
              <w:left w:val="single" w:sz="4" w:space="0" w:color="auto"/>
              <w:bottom w:val="single" w:sz="4" w:space="0" w:color="auto"/>
              <w:right w:val="single" w:sz="4" w:space="0" w:color="auto"/>
            </w:tcBorders>
            <w:vAlign w:val="center"/>
          </w:tcPr>
          <w:p w14:paraId="5E816FF0" w14:textId="77777777" w:rsidR="003A0406" w:rsidRPr="00AD14D5" w:rsidRDefault="003A0406" w:rsidP="002D3869">
            <w:pPr>
              <w:spacing w:before="0" w:after="0" w:line="240" w:lineRule="auto"/>
              <w:jc w:val="center"/>
              <w:rPr>
                <w:sz w:val="20"/>
                <w:szCs w:val="20"/>
              </w:rPr>
            </w:pPr>
            <w:r>
              <w:rPr>
                <w:sz w:val="20"/>
                <w:szCs w:val="20"/>
              </w:rPr>
              <w:t>b.d.</w:t>
            </w:r>
          </w:p>
        </w:tc>
      </w:tr>
      <w:tr w:rsidR="003A0406" w:rsidRPr="00BF101D" w14:paraId="47F4FB58"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4F124A53" w14:textId="77777777" w:rsidR="003A0406" w:rsidRPr="001F00CE" w:rsidRDefault="003A0406" w:rsidP="003A0406">
            <w:pPr>
              <w:spacing w:before="0" w:after="0" w:line="240" w:lineRule="auto"/>
              <w:jc w:val="center"/>
              <w:rPr>
                <w:sz w:val="20"/>
              </w:rPr>
            </w:pPr>
            <w:r w:rsidRPr="001F00CE">
              <w:rPr>
                <w:sz w:val="20"/>
              </w:rPr>
              <w:t>3</w:t>
            </w:r>
          </w:p>
        </w:tc>
        <w:tc>
          <w:tcPr>
            <w:tcW w:w="2391" w:type="dxa"/>
            <w:tcBorders>
              <w:top w:val="nil"/>
              <w:left w:val="nil"/>
              <w:bottom w:val="single" w:sz="4" w:space="0" w:color="auto"/>
              <w:right w:val="single" w:sz="4" w:space="0" w:color="auto"/>
            </w:tcBorders>
            <w:vAlign w:val="center"/>
            <w:hideMark/>
          </w:tcPr>
          <w:p w14:paraId="0BBA3CB4" w14:textId="77777777" w:rsidR="003A0406" w:rsidRPr="001F00CE" w:rsidRDefault="003A0406" w:rsidP="003A0406">
            <w:pPr>
              <w:spacing w:before="0" w:after="0" w:line="240" w:lineRule="auto"/>
              <w:jc w:val="left"/>
              <w:rPr>
                <w:sz w:val="20"/>
                <w:szCs w:val="20"/>
              </w:rPr>
            </w:pPr>
            <w:r w:rsidRPr="001F00CE">
              <w:rPr>
                <w:sz w:val="20"/>
                <w:szCs w:val="20"/>
              </w:rPr>
              <w:t>Mój Prąd</w:t>
            </w:r>
          </w:p>
        </w:tc>
        <w:tc>
          <w:tcPr>
            <w:tcW w:w="993" w:type="dxa"/>
            <w:tcBorders>
              <w:top w:val="single" w:sz="4" w:space="0" w:color="auto"/>
              <w:left w:val="nil"/>
              <w:bottom w:val="single" w:sz="4" w:space="0" w:color="auto"/>
              <w:right w:val="single" w:sz="4" w:space="0" w:color="auto"/>
            </w:tcBorders>
            <w:noWrap/>
            <w:vAlign w:val="center"/>
          </w:tcPr>
          <w:p w14:paraId="02B7841C" w14:textId="77777777" w:rsidR="003A0406" w:rsidRPr="00A82C19" w:rsidRDefault="003A0406" w:rsidP="002D3869">
            <w:pPr>
              <w:spacing w:before="0" w:after="0" w:line="240" w:lineRule="auto"/>
              <w:jc w:val="center"/>
              <w:rPr>
                <w:sz w:val="20"/>
                <w:szCs w:val="20"/>
              </w:rPr>
            </w:pPr>
            <w:r w:rsidRPr="00C56EE0">
              <w:rPr>
                <w:sz w:val="20"/>
                <w:szCs w:val="20"/>
              </w:rPr>
              <w:t>72</w:t>
            </w:r>
            <w:r>
              <w:rPr>
                <w:sz w:val="20"/>
                <w:szCs w:val="20"/>
              </w:rPr>
              <w:t xml:space="preserve"> </w:t>
            </w:r>
            <w:r w:rsidRPr="00C56EE0">
              <w:rPr>
                <w:sz w:val="20"/>
                <w:szCs w:val="20"/>
              </w:rPr>
              <w:t>173</w:t>
            </w:r>
          </w:p>
        </w:tc>
        <w:tc>
          <w:tcPr>
            <w:tcW w:w="992" w:type="dxa"/>
            <w:tcBorders>
              <w:top w:val="single" w:sz="4" w:space="0" w:color="auto"/>
              <w:left w:val="single" w:sz="4" w:space="0" w:color="auto"/>
              <w:bottom w:val="single" w:sz="4" w:space="0" w:color="auto"/>
              <w:right w:val="single" w:sz="4" w:space="0" w:color="auto"/>
            </w:tcBorders>
            <w:vAlign w:val="center"/>
          </w:tcPr>
          <w:p w14:paraId="5553DAEC" w14:textId="77777777" w:rsidR="003A0406" w:rsidRPr="00A82C19" w:rsidRDefault="003A0406" w:rsidP="002D3869">
            <w:pPr>
              <w:spacing w:before="0" w:after="0" w:line="240" w:lineRule="auto"/>
              <w:jc w:val="center"/>
              <w:rPr>
                <w:sz w:val="20"/>
                <w:szCs w:val="20"/>
              </w:rPr>
            </w:pPr>
            <w:r>
              <w:rPr>
                <w:sz w:val="20"/>
                <w:szCs w:val="20"/>
              </w:rPr>
              <w:t>54 455</w:t>
            </w:r>
          </w:p>
        </w:tc>
        <w:tc>
          <w:tcPr>
            <w:tcW w:w="1134" w:type="dxa"/>
            <w:tcBorders>
              <w:top w:val="single" w:sz="4" w:space="0" w:color="auto"/>
              <w:left w:val="single" w:sz="4" w:space="0" w:color="auto"/>
              <w:bottom w:val="single" w:sz="4" w:space="0" w:color="auto"/>
              <w:right w:val="nil"/>
            </w:tcBorders>
            <w:noWrap/>
            <w:vAlign w:val="center"/>
          </w:tcPr>
          <w:p w14:paraId="0D0264C9" w14:textId="77777777" w:rsidR="003A0406" w:rsidRPr="00A82C19" w:rsidRDefault="003A0406" w:rsidP="002D3869">
            <w:pPr>
              <w:spacing w:before="0" w:after="0" w:line="240" w:lineRule="auto"/>
              <w:jc w:val="center"/>
              <w:rPr>
                <w:sz w:val="20"/>
                <w:szCs w:val="20"/>
              </w:rPr>
            </w:pPr>
            <w:r w:rsidRPr="00C56EE0">
              <w:rPr>
                <w:sz w:val="20"/>
                <w:szCs w:val="20"/>
              </w:rPr>
              <w:t>942</w:t>
            </w:r>
            <w:r>
              <w:rPr>
                <w:sz w:val="20"/>
                <w:szCs w:val="20"/>
              </w:rPr>
              <w:t xml:space="preserve"> </w:t>
            </w:r>
            <w:r w:rsidRPr="00C56EE0">
              <w:rPr>
                <w:sz w:val="20"/>
                <w:szCs w:val="20"/>
              </w:rPr>
              <w:t>314</w:t>
            </w:r>
          </w:p>
        </w:tc>
        <w:tc>
          <w:tcPr>
            <w:tcW w:w="1134" w:type="dxa"/>
            <w:tcBorders>
              <w:top w:val="single" w:sz="4" w:space="0" w:color="auto"/>
              <w:left w:val="single" w:sz="4" w:space="0" w:color="auto"/>
              <w:bottom w:val="single" w:sz="4" w:space="0" w:color="auto"/>
              <w:right w:val="single" w:sz="4" w:space="0" w:color="auto"/>
            </w:tcBorders>
            <w:vAlign w:val="center"/>
          </w:tcPr>
          <w:p w14:paraId="2FE11D5B" w14:textId="77777777" w:rsidR="003A0406" w:rsidRPr="00A82C19" w:rsidRDefault="003A0406" w:rsidP="002D3869">
            <w:pPr>
              <w:spacing w:before="0" w:after="0" w:line="240" w:lineRule="auto"/>
              <w:jc w:val="center"/>
              <w:rPr>
                <w:sz w:val="20"/>
                <w:szCs w:val="20"/>
              </w:rPr>
            </w:pPr>
            <w:r>
              <w:rPr>
                <w:sz w:val="20"/>
                <w:szCs w:val="20"/>
              </w:rPr>
              <w:t>990 384</w:t>
            </w:r>
          </w:p>
        </w:tc>
        <w:tc>
          <w:tcPr>
            <w:tcW w:w="992" w:type="dxa"/>
            <w:tcBorders>
              <w:top w:val="single" w:sz="4" w:space="0" w:color="auto"/>
              <w:left w:val="single" w:sz="4" w:space="0" w:color="auto"/>
              <w:bottom w:val="single" w:sz="4" w:space="0" w:color="auto"/>
              <w:right w:val="single" w:sz="4" w:space="0" w:color="auto"/>
            </w:tcBorders>
            <w:noWrap/>
            <w:vAlign w:val="center"/>
          </w:tcPr>
          <w:p w14:paraId="6A2FF796" w14:textId="77777777" w:rsidR="003A0406" w:rsidRPr="00A82C19" w:rsidRDefault="003A0406" w:rsidP="002D3869">
            <w:pPr>
              <w:spacing w:before="0" w:after="0" w:line="240" w:lineRule="auto"/>
              <w:jc w:val="center"/>
              <w:rPr>
                <w:sz w:val="20"/>
                <w:szCs w:val="20"/>
              </w:rPr>
            </w:pPr>
            <w:r w:rsidRPr="00C56EE0">
              <w:rPr>
                <w:sz w:val="20"/>
                <w:szCs w:val="20"/>
              </w:rPr>
              <w:t>3</w:t>
            </w:r>
            <w:r>
              <w:rPr>
                <w:sz w:val="20"/>
                <w:szCs w:val="20"/>
              </w:rPr>
              <w:t xml:space="preserve"> </w:t>
            </w:r>
            <w:r w:rsidRPr="00C56EE0">
              <w:rPr>
                <w:sz w:val="20"/>
                <w:szCs w:val="20"/>
              </w:rPr>
              <w:t>066</w:t>
            </w:r>
            <w:r>
              <w:rPr>
                <w:sz w:val="20"/>
                <w:szCs w:val="20"/>
              </w:rPr>
              <w:t xml:space="preserve"> </w:t>
            </w:r>
            <w:r w:rsidRPr="00C56EE0">
              <w:rPr>
                <w:sz w:val="20"/>
                <w:szCs w:val="20"/>
              </w:rPr>
              <w:t>505</w:t>
            </w:r>
          </w:p>
        </w:tc>
        <w:tc>
          <w:tcPr>
            <w:tcW w:w="1056" w:type="dxa"/>
            <w:tcBorders>
              <w:top w:val="single" w:sz="4" w:space="0" w:color="auto"/>
              <w:left w:val="single" w:sz="4" w:space="0" w:color="auto"/>
              <w:bottom w:val="single" w:sz="4" w:space="0" w:color="auto"/>
              <w:right w:val="single" w:sz="4" w:space="0" w:color="auto"/>
            </w:tcBorders>
            <w:vAlign w:val="center"/>
          </w:tcPr>
          <w:p w14:paraId="4D3A12ED" w14:textId="77777777" w:rsidR="003A0406" w:rsidRPr="00A82C19" w:rsidRDefault="003A0406" w:rsidP="002D3869">
            <w:pPr>
              <w:spacing w:before="0" w:after="0" w:line="240" w:lineRule="auto"/>
              <w:jc w:val="center"/>
              <w:rPr>
                <w:sz w:val="20"/>
                <w:szCs w:val="20"/>
              </w:rPr>
            </w:pPr>
            <w:proofErr w:type="spellStart"/>
            <w:r>
              <w:rPr>
                <w:sz w:val="20"/>
                <w:szCs w:val="20"/>
              </w:rPr>
              <w:t>nd</w:t>
            </w:r>
            <w:proofErr w:type="spellEnd"/>
            <w:r>
              <w:rPr>
                <w:sz w:val="20"/>
                <w:szCs w:val="20"/>
              </w:rPr>
              <w:t>.</w:t>
            </w:r>
          </w:p>
        </w:tc>
      </w:tr>
      <w:tr w:rsidR="003A0406" w:rsidRPr="00BF101D" w14:paraId="258036E7"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1C5B325E" w14:textId="77777777" w:rsidR="003A0406" w:rsidRPr="001F00CE" w:rsidRDefault="003A0406" w:rsidP="003A0406">
            <w:pPr>
              <w:spacing w:before="0" w:after="0" w:line="240" w:lineRule="auto"/>
              <w:jc w:val="center"/>
              <w:rPr>
                <w:sz w:val="20"/>
              </w:rPr>
            </w:pPr>
            <w:r w:rsidRPr="001F00CE">
              <w:rPr>
                <w:sz w:val="20"/>
              </w:rPr>
              <w:t>4</w:t>
            </w:r>
          </w:p>
        </w:tc>
        <w:tc>
          <w:tcPr>
            <w:tcW w:w="2391" w:type="dxa"/>
            <w:tcBorders>
              <w:top w:val="nil"/>
              <w:left w:val="nil"/>
              <w:bottom w:val="single" w:sz="4" w:space="0" w:color="auto"/>
              <w:right w:val="single" w:sz="4" w:space="0" w:color="auto"/>
            </w:tcBorders>
            <w:vAlign w:val="center"/>
          </w:tcPr>
          <w:p w14:paraId="71A7F9FE" w14:textId="77777777" w:rsidR="003A0406" w:rsidRPr="001F00CE" w:rsidRDefault="003A0406" w:rsidP="003A0406">
            <w:pPr>
              <w:spacing w:before="0" w:after="0" w:line="240" w:lineRule="auto"/>
              <w:jc w:val="left"/>
              <w:rPr>
                <w:sz w:val="20"/>
                <w:szCs w:val="20"/>
              </w:rPr>
            </w:pPr>
            <w:r w:rsidRPr="001F00CE">
              <w:rPr>
                <w:sz w:val="20"/>
                <w:szCs w:val="20"/>
              </w:rPr>
              <w:t>Moje ciepło</w:t>
            </w:r>
          </w:p>
        </w:tc>
        <w:tc>
          <w:tcPr>
            <w:tcW w:w="993" w:type="dxa"/>
            <w:tcBorders>
              <w:top w:val="single" w:sz="4" w:space="0" w:color="auto"/>
              <w:left w:val="nil"/>
              <w:bottom w:val="single" w:sz="4" w:space="0" w:color="auto"/>
              <w:right w:val="single" w:sz="4" w:space="0" w:color="auto"/>
            </w:tcBorders>
            <w:noWrap/>
            <w:vAlign w:val="center"/>
          </w:tcPr>
          <w:p w14:paraId="542E67CE" w14:textId="77777777" w:rsidR="003A0406" w:rsidRPr="002C4A2D" w:rsidRDefault="003A0406" w:rsidP="002D3869">
            <w:pPr>
              <w:spacing w:before="0" w:after="0" w:line="240" w:lineRule="auto"/>
              <w:jc w:val="center"/>
              <w:rPr>
                <w:sz w:val="20"/>
                <w:szCs w:val="20"/>
              </w:rPr>
            </w:pPr>
            <w:r>
              <w:rPr>
                <w:sz w:val="20"/>
                <w:szCs w:val="20"/>
              </w:rPr>
              <w:t>9 841</w:t>
            </w:r>
          </w:p>
        </w:tc>
        <w:tc>
          <w:tcPr>
            <w:tcW w:w="992" w:type="dxa"/>
            <w:tcBorders>
              <w:top w:val="single" w:sz="4" w:space="0" w:color="auto"/>
              <w:left w:val="single" w:sz="4" w:space="0" w:color="auto"/>
              <w:bottom w:val="single" w:sz="4" w:space="0" w:color="auto"/>
              <w:right w:val="single" w:sz="4" w:space="0" w:color="auto"/>
            </w:tcBorders>
          </w:tcPr>
          <w:p w14:paraId="13511E48" w14:textId="77777777" w:rsidR="003A0406" w:rsidRPr="002C4A2D" w:rsidRDefault="003A0406" w:rsidP="002D3869">
            <w:pPr>
              <w:spacing w:before="0" w:after="0" w:line="240" w:lineRule="auto"/>
              <w:jc w:val="center"/>
              <w:rPr>
                <w:sz w:val="20"/>
                <w:szCs w:val="20"/>
              </w:rPr>
            </w:pPr>
            <w:r w:rsidRPr="008F5743">
              <w:rPr>
                <w:sz w:val="20"/>
                <w:szCs w:val="20"/>
              </w:rPr>
              <w:t>b.d.</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37ED5" w14:textId="77777777" w:rsidR="003A0406" w:rsidRPr="002C4A2D" w:rsidRDefault="003A0406" w:rsidP="002D3869">
            <w:pPr>
              <w:spacing w:before="0" w:after="0" w:line="240" w:lineRule="auto"/>
              <w:jc w:val="center"/>
              <w:rPr>
                <w:sz w:val="20"/>
                <w:szCs w:val="20"/>
              </w:rPr>
            </w:pPr>
            <w:r>
              <w:rPr>
                <w:sz w:val="20"/>
                <w:szCs w:val="20"/>
              </w:rPr>
              <w:t>89 905</w:t>
            </w:r>
          </w:p>
        </w:tc>
        <w:tc>
          <w:tcPr>
            <w:tcW w:w="1134" w:type="dxa"/>
            <w:tcBorders>
              <w:top w:val="single" w:sz="4" w:space="0" w:color="auto"/>
              <w:left w:val="single" w:sz="4" w:space="0" w:color="auto"/>
              <w:bottom w:val="single" w:sz="4" w:space="0" w:color="auto"/>
              <w:right w:val="single" w:sz="4" w:space="0" w:color="auto"/>
            </w:tcBorders>
          </w:tcPr>
          <w:p w14:paraId="63258094" w14:textId="77777777" w:rsidR="003A0406" w:rsidRPr="002C4A2D" w:rsidRDefault="003A0406" w:rsidP="002D3869">
            <w:pPr>
              <w:spacing w:before="0" w:after="0" w:line="240" w:lineRule="auto"/>
              <w:jc w:val="center"/>
              <w:rPr>
                <w:sz w:val="20"/>
                <w:szCs w:val="20"/>
              </w:rPr>
            </w:pPr>
            <w:r w:rsidRPr="008E7BB6">
              <w:rPr>
                <w:sz w:val="20"/>
                <w:szCs w:val="20"/>
              </w:rPr>
              <w:t>b.d.</w:t>
            </w:r>
          </w:p>
        </w:tc>
        <w:tc>
          <w:tcPr>
            <w:tcW w:w="992" w:type="dxa"/>
            <w:tcBorders>
              <w:top w:val="single" w:sz="4" w:space="0" w:color="auto"/>
              <w:left w:val="single" w:sz="4" w:space="0" w:color="auto"/>
              <w:bottom w:val="single" w:sz="4" w:space="0" w:color="auto"/>
              <w:right w:val="single" w:sz="4" w:space="0" w:color="auto"/>
            </w:tcBorders>
            <w:noWrap/>
            <w:vAlign w:val="center"/>
          </w:tcPr>
          <w:p w14:paraId="30C28762" w14:textId="77777777" w:rsidR="003A0406" w:rsidRPr="002C4A2D" w:rsidRDefault="003A0406" w:rsidP="002D3869">
            <w:pPr>
              <w:spacing w:before="0" w:after="0" w:line="240" w:lineRule="auto"/>
              <w:jc w:val="center"/>
              <w:rPr>
                <w:sz w:val="20"/>
                <w:szCs w:val="20"/>
              </w:rPr>
            </w:pPr>
            <w:r>
              <w:rPr>
                <w:sz w:val="20"/>
                <w:szCs w:val="20"/>
              </w:rPr>
              <w:t>417 830</w:t>
            </w:r>
          </w:p>
        </w:tc>
        <w:tc>
          <w:tcPr>
            <w:tcW w:w="1056" w:type="dxa"/>
            <w:tcBorders>
              <w:top w:val="single" w:sz="4" w:space="0" w:color="auto"/>
              <w:left w:val="single" w:sz="4" w:space="0" w:color="auto"/>
              <w:bottom w:val="single" w:sz="4" w:space="0" w:color="auto"/>
              <w:right w:val="single" w:sz="4" w:space="0" w:color="auto"/>
            </w:tcBorders>
          </w:tcPr>
          <w:p w14:paraId="31D0775F" w14:textId="77777777" w:rsidR="003A0406" w:rsidRPr="002C4A2D" w:rsidRDefault="003A0406" w:rsidP="002D3869">
            <w:pPr>
              <w:spacing w:before="0" w:after="0" w:line="240" w:lineRule="auto"/>
              <w:jc w:val="center"/>
              <w:rPr>
                <w:sz w:val="20"/>
                <w:szCs w:val="20"/>
              </w:rPr>
            </w:pPr>
            <w:r w:rsidRPr="00163C3D">
              <w:rPr>
                <w:sz w:val="20"/>
                <w:szCs w:val="20"/>
              </w:rPr>
              <w:t>b.d.</w:t>
            </w:r>
          </w:p>
        </w:tc>
      </w:tr>
      <w:tr w:rsidR="003A0406" w:rsidRPr="00D47255" w14:paraId="06CD863D"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42C70905" w14:textId="77777777" w:rsidR="003A0406" w:rsidRPr="001F00CE" w:rsidRDefault="003A0406" w:rsidP="003A0406">
            <w:pPr>
              <w:spacing w:before="0" w:after="0" w:line="240" w:lineRule="auto"/>
              <w:jc w:val="center"/>
              <w:rPr>
                <w:sz w:val="20"/>
              </w:rPr>
            </w:pPr>
            <w:r w:rsidRPr="001F00CE">
              <w:rPr>
                <w:sz w:val="20"/>
              </w:rPr>
              <w:t>5</w:t>
            </w:r>
          </w:p>
        </w:tc>
        <w:tc>
          <w:tcPr>
            <w:tcW w:w="2391" w:type="dxa"/>
            <w:tcBorders>
              <w:top w:val="nil"/>
              <w:left w:val="nil"/>
              <w:bottom w:val="single" w:sz="4" w:space="0" w:color="auto"/>
              <w:right w:val="single" w:sz="4" w:space="0" w:color="auto"/>
            </w:tcBorders>
            <w:vAlign w:val="center"/>
          </w:tcPr>
          <w:p w14:paraId="68B1DB22" w14:textId="77777777" w:rsidR="003A0406" w:rsidRPr="001F00CE" w:rsidRDefault="003A0406" w:rsidP="003A0406">
            <w:pPr>
              <w:spacing w:before="0" w:after="0" w:line="240" w:lineRule="auto"/>
              <w:jc w:val="left"/>
              <w:rPr>
                <w:sz w:val="20"/>
                <w:szCs w:val="20"/>
              </w:rPr>
            </w:pPr>
            <w:r w:rsidRPr="001F00CE">
              <w:rPr>
                <w:sz w:val="20"/>
                <w:szCs w:val="20"/>
              </w:rPr>
              <w:t>Ciepłe mieszkanie</w:t>
            </w:r>
          </w:p>
        </w:tc>
        <w:tc>
          <w:tcPr>
            <w:tcW w:w="993" w:type="dxa"/>
            <w:tcBorders>
              <w:top w:val="single" w:sz="4" w:space="0" w:color="auto"/>
              <w:left w:val="nil"/>
              <w:bottom w:val="single" w:sz="4" w:space="0" w:color="auto"/>
              <w:right w:val="single" w:sz="4" w:space="0" w:color="auto"/>
            </w:tcBorders>
            <w:noWrap/>
            <w:vAlign w:val="center"/>
          </w:tcPr>
          <w:p w14:paraId="0A308AC9" w14:textId="77777777" w:rsidR="003A0406" w:rsidRPr="00D47255" w:rsidRDefault="003A0406" w:rsidP="002D3869">
            <w:pPr>
              <w:spacing w:before="0" w:after="0" w:line="240" w:lineRule="auto"/>
              <w:jc w:val="center"/>
              <w:rPr>
                <w:sz w:val="20"/>
                <w:szCs w:val="20"/>
              </w:rPr>
            </w:pPr>
            <w:r>
              <w:rPr>
                <w:sz w:val="20"/>
                <w:szCs w:val="20"/>
              </w:rPr>
              <w:t>386</w:t>
            </w:r>
          </w:p>
        </w:tc>
        <w:tc>
          <w:tcPr>
            <w:tcW w:w="992" w:type="dxa"/>
            <w:tcBorders>
              <w:top w:val="single" w:sz="4" w:space="0" w:color="auto"/>
              <w:left w:val="single" w:sz="4" w:space="0" w:color="auto"/>
              <w:bottom w:val="single" w:sz="4" w:space="0" w:color="auto"/>
              <w:right w:val="single" w:sz="4" w:space="0" w:color="auto"/>
            </w:tcBorders>
          </w:tcPr>
          <w:p w14:paraId="0348F5EC" w14:textId="77777777" w:rsidR="003A0406" w:rsidRPr="00D47255" w:rsidRDefault="003A0406" w:rsidP="002D3869">
            <w:pPr>
              <w:spacing w:before="0" w:after="0" w:line="240" w:lineRule="auto"/>
              <w:jc w:val="center"/>
              <w:rPr>
                <w:sz w:val="20"/>
                <w:szCs w:val="20"/>
              </w:rPr>
            </w:pPr>
            <w:r w:rsidRPr="008F5743">
              <w:rPr>
                <w:sz w:val="20"/>
                <w:szCs w:val="20"/>
              </w:rPr>
              <w:t>b.d.</w:t>
            </w:r>
          </w:p>
        </w:tc>
        <w:tc>
          <w:tcPr>
            <w:tcW w:w="1134" w:type="dxa"/>
            <w:tcBorders>
              <w:top w:val="single" w:sz="4" w:space="0" w:color="auto"/>
              <w:left w:val="single" w:sz="4" w:space="0" w:color="auto"/>
              <w:bottom w:val="single" w:sz="4" w:space="0" w:color="auto"/>
              <w:right w:val="single" w:sz="4" w:space="0" w:color="auto"/>
            </w:tcBorders>
            <w:noWrap/>
            <w:vAlign w:val="center"/>
          </w:tcPr>
          <w:p w14:paraId="210F1B5B" w14:textId="77777777" w:rsidR="003A0406" w:rsidRPr="00D47255" w:rsidRDefault="003A0406" w:rsidP="002D3869">
            <w:pPr>
              <w:spacing w:before="0" w:after="0" w:line="240" w:lineRule="auto"/>
              <w:jc w:val="center"/>
              <w:rPr>
                <w:sz w:val="20"/>
                <w:szCs w:val="20"/>
              </w:rPr>
            </w:pPr>
            <w:r>
              <w:rPr>
                <w:sz w:val="20"/>
                <w:szCs w:val="20"/>
              </w:rPr>
              <w:t>666 699</w:t>
            </w:r>
          </w:p>
        </w:tc>
        <w:tc>
          <w:tcPr>
            <w:tcW w:w="1134" w:type="dxa"/>
            <w:tcBorders>
              <w:top w:val="single" w:sz="4" w:space="0" w:color="auto"/>
              <w:left w:val="single" w:sz="4" w:space="0" w:color="auto"/>
              <w:bottom w:val="single" w:sz="4" w:space="0" w:color="auto"/>
              <w:right w:val="single" w:sz="4" w:space="0" w:color="auto"/>
            </w:tcBorders>
          </w:tcPr>
          <w:p w14:paraId="5B992383" w14:textId="77777777" w:rsidR="003A0406" w:rsidRPr="00D47255" w:rsidRDefault="003A0406" w:rsidP="002D3869">
            <w:pPr>
              <w:spacing w:before="0" w:after="0" w:line="240" w:lineRule="auto"/>
              <w:jc w:val="center"/>
              <w:rPr>
                <w:sz w:val="20"/>
                <w:szCs w:val="20"/>
              </w:rPr>
            </w:pPr>
            <w:r w:rsidRPr="008E7BB6">
              <w:rPr>
                <w:sz w:val="20"/>
                <w:szCs w:val="20"/>
              </w:rPr>
              <w:t>b.d.</w:t>
            </w:r>
          </w:p>
        </w:tc>
        <w:tc>
          <w:tcPr>
            <w:tcW w:w="992" w:type="dxa"/>
            <w:tcBorders>
              <w:top w:val="single" w:sz="4" w:space="0" w:color="auto"/>
              <w:left w:val="single" w:sz="4" w:space="0" w:color="auto"/>
              <w:bottom w:val="single" w:sz="4" w:space="0" w:color="auto"/>
              <w:right w:val="single" w:sz="4" w:space="0" w:color="auto"/>
            </w:tcBorders>
            <w:noWrap/>
            <w:vAlign w:val="center"/>
          </w:tcPr>
          <w:p w14:paraId="1CF444F0" w14:textId="77777777" w:rsidR="003A0406" w:rsidRPr="00D47255" w:rsidRDefault="003A0406" w:rsidP="002D3869">
            <w:pPr>
              <w:spacing w:before="0" w:after="0" w:line="240" w:lineRule="auto"/>
              <w:jc w:val="center"/>
              <w:rPr>
                <w:sz w:val="20"/>
                <w:szCs w:val="20"/>
              </w:rPr>
            </w:pPr>
            <w:r>
              <w:rPr>
                <w:sz w:val="20"/>
                <w:szCs w:val="20"/>
              </w:rPr>
              <w:t>b.d.</w:t>
            </w:r>
          </w:p>
        </w:tc>
        <w:tc>
          <w:tcPr>
            <w:tcW w:w="1056" w:type="dxa"/>
            <w:tcBorders>
              <w:top w:val="single" w:sz="4" w:space="0" w:color="auto"/>
              <w:left w:val="single" w:sz="4" w:space="0" w:color="auto"/>
              <w:bottom w:val="single" w:sz="4" w:space="0" w:color="auto"/>
              <w:right w:val="single" w:sz="4" w:space="0" w:color="auto"/>
            </w:tcBorders>
          </w:tcPr>
          <w:p w14:paraId="620577B0" w14:textId="77777777" w:rsidR="003A0406" w:rsidRPr="00D47255" w:rsidRDefault="003A0406" w:rsidP="002D3869">
            <w:pPr>
              <w:spacing w:before="0" w:after="0" w:line="240" w:lineRule="auto"/>
              <w:jc w:val="center"/>
              <w:rPr>
                <w:sz w:val="20"/>
                <w:szCs w:val="20"/>
              </w:rPr>
            </w:pPr>
            <w:r w:rsidRPr="00163C3D">
              <w:rPr>
                <w:sz w:val="20"/>
                <w:szCs w:val="20"/>
              </w:rPr>
              <w:t>b.d.</w:t>
            </w:r>
          </w:p>
        </w:tc>
      </w:tr>
      <w:tr w:rsidR="003A0406" w:rsidRPr="00E04492" w14:paraId="71A517F6"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15A389D6" w14:textId="77777777" w:rsidR="003A0406" w:rsidRPr="001F00CE" w:rsidRDefault="003A0406" w:rsidP="003A0406">
            <w:pPr>
              <w:spacing w:before="0" w:after="0" w:line="240" w:lineRule="auto"/>
              <w:jc w:val="center"/>
              <w:rPr>
                <w:sz w:val="20"/>
              </w:rPr>
            </w:pPr>
            <w:r w:rsidRPr="001F00CE">
              <w:rPr>
                <w:sz w:val="20"/>
              </w:rPr>
              <w:t>6</w:t>
            </w:r>
          </w:p>
        </w:tc>
        <w:tc>
          <w:tcPr>
            <w:tcW w:w="2391" w:type="dxa"/>
            <w:tcBorders>
              <w:top w:val="nil"/>
              <w:left w:val="nil"/>
              <w:bottom w:val="single" w:sz="4" w:space="0" w:color="auto"/>
              <w:right w:val="single" w:sz="4" w:space="0" w:color="auto"/>
            </w:tcBorders>
            <w:vAlign w:val="center"/>
          </w:tcPr>
          <w:p w14:paraId="3DEB88A5" w14:textId="77777777" w:rsidR="003A0406" w:rsidRPr="00E04492" w:rsidRDefault="003A0406" w:rsidP="003A0406">
            <w:pPr>
              <w:spacing w:before="0" w:after="0" w:line="240" w:lineRule="auto"/>
              <w:jc w:val="left"/>
              <w:rPr>
                <w:sz w:val="20"/>
              </w:rPr>
            </w:pPr>
            <w:r w:rsidRPr="00E04492">
              <w:rPr>
                <w:sz w:val="20"/>
              </w:rPr>
              <w:t>Część 1) Budowa</w:t>
            </w:r>
            <w:r>
              <w:rPr>
                <w:sz w:val="20"/>
              </w:rPr>
              <w:t>/</w:t>
            </w:r>
            <w:r w:rsidRPr="00E04492">
              <w:rPr>
                <w:sz w:val="20"/>
              </w:rPr>
              <w:t>przebudowa jednostek wytwórczych ≥ 10 MW</w:t>
            </w:r>
          </w:p>
        </w:tc>
        <w:tc>
          <w:tcPr>
            <w:tcW w:w="993" w:type="dxa"/>
            <w:tcBorders>
              <w:top w:val="single" w:sz="4" w:space="0" w:color="auto"/>
              <w:left w:val="nil"/>
              <w:bottom w:val="single" w:sz="4" w:space="0" w:color="auto"/>
              <w:right w:val="single" w:sz="4" w:space="0" w:color="auto"/>
            </w:tcBorders>
            <w:noWrap/>
            <w:vAlign w:val="center"/>
          </w:tcPr>
          <w:p w14:paraId="0FE5FABC" w14:textId="77777777" w:rsidR="003A0406" w:rsidRPr="00E04492" w:rsidRDefault="003A0406" w:rsidP="002D3869">
            <w:pPr>
              <w:spacing w:before="0" w:after="0" w:line="240" w:lineRule="auto"/>
              <w:jc w:val="center"/>
              <w:rPr>
                <w:sz w:val="20"/>
              </w:rPr>
            </w:pPr>
            <w:r w:rsidRPr="007027CD">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04D0BB25" w14:textId="77777777" w:rsidR="003A0406" w:rsidRPr="00E04492" w:rsidRDefault="003A0406" w:rsidP="002D3869">
            <w:pPr>
              <w:spacing w:before="0" w:after="0" w:line="240" w:lineRule="auto"/>
              <w:jc w:val="center"/>
              <w:rPr>
                <w:sz w:val="20"/>
              </w:rPr>
            </w:pPr>
            <w:r w:rsidRPr="00E04492">
              <w:rPr>
                <w:sz w:val="20"/>
              </w:rPr>
              <w:t>44</w:t>
            </w:r>
          </w:p>
        </w:tc>
        <w:tc>
          <w:tcPr>
            <w:tcW w:w="1134" w:type="dxa"/>
            <w:tcBorders>
              <w:top w:val="single" w:sz="4" w:space="0" w:color="auto"/>
              <w:left w:val="single" w:sz="4" w:space="0" w:color="auto"/>
              <w:bottom w:val="single" w:sz="4" w:space="0" w:color="auto"/>
              <w:right w:val="single" w:sz="4" w:space="0" w:color="auto"/>
            </w:tcBorders>
            <w:noWrap/>
            <w:vAlign w:val="center"/>
          </w:tcPr>
          <w:p w14:paraId="0A0B03AC" w14:textId="77777777" w:rsidR="003A0406" w:rsidRPr="00E04492" w:rsidRDefault="003A0406" w:rsidP="002D3869">
            <w:pPr>
              <w:spacing w:before="0" w:after="0" w:line="240" w:lineRule="auto"/>
              <w:jc w:val="center"/>
              <w:rPr>
                <w:sz w:val="20"/>
              </w:rPr>
            </w:pPr>
            <w:r w:rsidRPr="000D4930">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63988DD0"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3 305 056</w:t>
            </w:r>
          </w:p>
        </w:tc>
        <w:tc>
          <w:tcPr>
            <w:tcW w:w="992" w:type="dxa"/>
            <w:tcBorders>
              <w:top w:val="single" w:sz="4" w:space="0" w:color="auto"/>
              <w:left w:val="single" w:sz="4" w:space="0" w:color="auto"/>
              <w:bottom w:val="single" w:sz="4" w:space="0" w:color="auto"/>
              <w:right w:val="single" w:sz="4" w:space="0" w:color="auto"/>
            </w:tcBorders>
            <w:noWrap/>
            <w:vAlign w:val="center"/>
          </w:tcPr>
          <w:p w14:paraId="6E854478"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09A09C9E" w14:textId="77777777" w:rsidR="003A0406" w:rsidRPr="0039517D" w:rsidRDefault="003A0406" w:rsidP="002D3869">
            <w:pPr>
              <w:spacing w:before="0" w:after="0" w:line="240" w:lineRule="auto"/>
              <w:jc w:val="center"/>
              <w:rPr>
                <w:sz w:val="20"/>
                <w:szCs w:val="20"/>
              </w:rPr>
            </w:pPr>
            <w:r w:rsidRPr="0039517D">
              <w:rPr>
                <w:sz w:val="20"/>
                <w:szCs w:val="20"/>
              </w:rPr>
              <w:t>5 412 349</w:t>
            </w:r>
          </w:p>
        </w:tc>
      </w:tr>
      <w:tr w:rsidR="003A0406" w:rsidRPr="00E04492" w14:paraId="122C2E43"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65952BE8" w14:textId="77777777" w:rsidR="003A0406" w:rsidRPr="001F00CE" w:rsidRDefault="003A0406" w:rsidP="003A0406">
            <w:pPr>
              <w:spacing w:before="0" w:after="0" w:line="240" w:lineRule="auto"/>
              <w:jc w:val="center"/>
              <w:rPr>
                <w:sz w:val="20"/>
              </w:rPr>
            </w:pPr>
            <w:r w:rsidRPr="001F00CE">
              <w:rPr>
                <w:sz w:val="20"/>
              </w:rPr>
              <w:t>7</w:t>
            </w:r>
          </w:p>
        </w:tc>
        <w:tc>
          <w:tcPr>
            <w:tcW w:w="2391" w:type="dxa"/>
            <w:tcBorders>
              <w:top w:val="nil"/>
              <w:left w:val="nil"/>
              <w:bottom w:val="single" w:sz="4" w:space="0" w:color="auto"/>
              <w:right w:val="single" w:sz="4" w:space="0" w:color="auto"/>
            </w:tcBorders>
            <w:vAlign w:val="center"/>
          </w:tcPr>
          <w:p w14:paraId="26C240B8" w14:textId="77777777" w:rsidR="003A0406" w:rsidRPr="00E04492" w:rsidRDefault="003A0406" w:rsidP="003A0406">
            <w:pPr>
              <w:spacing w:before="0" w:after="0" w:line="240" w:lineRule="auto"/>
              <w:jc w:val="left"/>
              <w:rPr>
                <w:sz w:val="20"/>
              </w:rPr>
            </w:pPr>
            <w:r w:rsidRPr="001B6186">
              <w:rPr>
                <w:sz w:val="20"/>
              </w:rPr>
              <w:t>Kogener</w:t>
            </w:r>
            <w:r>
              <w:rPr>
                <w:sz w:val="20"/>
              </w:rPr>
              <w:t>acja dla Energetyki i Przemysłu: Cz.</w:t>
            </w:r>
            <w:r w:rsidRPr="00E04492">
              <w:rPr>
                <w:sz w:val="20"/>
              </w:rPr>
              <w:t xml:space="preserve"> 1) Budowa/ przebudowa jednostek wytwórczych ≥ 10 MW (w kogeneracji)</w:t>
            </w:r>
          </w:p>
        </w:tc>
        <w:tc>
          <w:tcPr>
            <w:tcW w:w="993" w:type="dxa"/>
            <w:tcBorders>
              <w:top w:val="single" w:sz="4" w:space="0" w:color="auto"/>
              <w:left w:val="nil"/>
              <w:bottom w:val="single" w:sz="4" w:space="0" w:color="auto"/>
              <w:right w:val="single" w:sz="4" w:space="0" w:color="auto"/>
            </w:tcBorders>
            <w:noWrap/>
            <w:vAlign w:val="center"/>
          </w:tcPr>
          <w:p w14:paraId="053999BB" w14:textId="77777777" w:rsidR="003A0406" w:rsidRPr="00E04492" w:rsidRDefault="003A0406" w:rsidP="002D3869">
            <w:pPr>
              <w:spacing w:before="0" w:after="0" w:line="240" w:lineRule="auto"/>
              <w:jc w:val="center"/>
              <w:rPr>
                <w:sz w:val="20"/>
              </w:rPr>
            </w:pPr>
            <w:r w:rsidRPr="007027CD">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0DCB47F8" w14:textId="77777777" w:rsidR="003A0406" w:rsidRPr="00E04492" w:rsidRDefault="003A0406" w:rsidP="002D3869">
            <w:pPr>
              <w:spacing w:before="0" w:after="0" w:line="240" w:lineRule="auto"/>
              <w:jc w:val="center"/>
              <w:rPr>
                <w:sz w:val="20"/>
              </w:rPr>
            </w:pPr>
            <w:r w:rsidRPr="00E04492">
              <w:rPr>
                <w:sz w:val="20"/>
              </w:rPr>
              <w:t>6</w:t>
            </w:r>
          </w:p>
        </w:tc>
        <w:tc>
          <w:tcPr>
            <w:tcW w:w="1134" w:type="dxa"/>
            <w:tcBorders>
              <w:top w:val="single" w:sz="4" w:space="0" w:color="auto"/>
              <w:left w:val="single" w:sz="4" w:space="0" w:color="auto"/>
              <w:bottom w:val="single" w:sz="4" w:space="0" w:color="auto"/>
              <w:right w:val="single" w:sz="4" w:space="0" w:color="auto"/>
            </w:tcBorders>
            <w:noWrap/>
            <w:vAlign w:val="center"/>
          </w:tcPr>
          <w:p w14:paraId="4A94AEF0" w14:textId="77777777" w:rsidR="003A0406" w:rsidRPr="00E04492" w:rsidRDefault="003A0406" w:rsidP="002D3869">
            <w:pPr>
              <w:spacing w:before="0" w:after="0" w:line="240" w:lineRule="auto"/>
              <w:jc w:val="center"/>
              <w:rPr>
                <w:sz w:val="20"/>
              </w:rPr>
            </w:pPr>
            <w:r w:rsidRPr="000D4930">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45080FB8"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348 057</w:t>
            </w:r>
          </w:p>
        </w:tc>
        <w:tc>
          <w:tcPr>
            <w:tcW w:w="992" w:type="dxa"/>
            <w:tcBorders>
              <w:top w:val="single" w:sz="4" w:space="0" w:color="auto"/>
              <w:left w:val="single" w:sz="4" w:space="0" w:color="auto"/>
              <w:bottom w:val="single" w:sz="4" w:space="0" w:color="auto"/>
              <w:right w:val="single" w:sz="4" w:space="0" w:color="auto"/>
            </w:tcBorders>
            <w:noWrap/>
            <w:vAlign w:val="center"/>
          </w:tcPr>
          <w:p w14:paraId="614FDA36"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4F7337B0" w14:textId="77777777" w:rsidR="003A0406" w:rsidRPr="0039517D" w:rsidRDefault="003A0406" w:rsidP="002D3869">
            <w:pPr>
              <w:spacing w:before="0" w:after="0" w:line="240" w:lineRule="auto"/>
              <w:jc w:val="center"/>
              <w:rPr>
                <w:sz w:val="20"/>
                <w:szCs w:val="20"/>
              </w:rPr>
            </w:pPr>
            <w:r w:rsidRPr="0039517D">
              <w:rPr>
                <w:sz w:val="20"/>
                <w:szCs w:val="20"/>
              </w:rPr>
              <w:t>966 995</w:t>
            </w:r>
          </w:p>
        </w:tc>
      </w:tr>
      <w:tr w:rsidR="003A0406" w:rsidRPr="00E04492" w14:paraId="22B19844"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43F77337" w14:textId="77777777" w:rsidR="003A0406" w:rsidRPr="001F00CE" w:rsidRDefault="003A0406" w:rsidP="003A0406">
            <w:pPr>
              <w:spacing w:before="0" w:after="0" w:line="240" w:lineRule="auto"/>
              <w:jc w:val="center"/>
              <w:rPr>
                <w:sz w:val="20"/>
              </w:rPr>
            </w:pPr>
            <w:r w:rsidRPr="001F00CE">
              <w:rPr>
                <w:sz w:val="20"/>
              </w:rPr>
              <w:t>8</w:t>
            </w:r>
          </w:p>
        </w:tc>
        <w:tc>
          <w:tcPr>
            <w:tcW w:w="2391" w:type="dxa"/>
            <w:tcBorders>
              <w:top w:val="nil"/>
              <w:left w:val="nil"/>
              <w:bottom w:val="single" w:sz="4" w:space="0" w:color="auto"/>
              <w:right w:val="single" w:sz="4" w:space="0" w:color="auto"/>
            </w:tcBorders>
            <w:vAlign w:val="center"/>
          </w:tcPr>
          <w:p w14:paraId="070BEBA3" w14:textId="77777777" w:rsidR="003A0406" w:rsidRPr="00E04492" w:rsidRDefault="003A0406" w:rsidP="003A0406">
            <w:pPr>
              <w:spacing w:before="0" w:after="0" w:line="240" w:lineRule="auto"/>
              <w:jc w:val="left"/>
              <w:rPr>
                <w:sz w:val="20"/>
              </w:rPr>
            </w:pPr>
            <w:r w:rsidRPr="001B6186">
              <w:rPr>
                <w:sz w:val="20"/>
              </w:rPr>
              <w:t>Kogener</w:t>
            </w:r>
            <w:r>
              <w:rPr>
                <w:sz w:val="20"/>
              </w:rPr>
              <w:t>acja dla Energetyki i Przemysłu: Cz.</w:t>
            </w:r>
            <w:r w:rsidRPr="00E04492">
              <w:rPr>
                <w:sz w:val="20"/>
              </w:rPr>
              <w:t xml:space="preserve"> 2) Budowa/ przebudowa jednostek wytwórczych ≥ 0,5 MW (w kogeneracji) </w:t>
            </w:r>
          </w:p>
        </w:tc>
        <w:tc>
          <w:tcPr>
            <w:tcW w:w="993" w:type="dxa"/>
            <w:tcBorders>
              <w:top w:val="single" w:sz="4" w:space="0" w:color="auto"/>
              <w:left w:val="nil"/>
              <w:bottom w:val="single" w:sz="4" w:space="0" w:color="auto"/>
              <w:right w:val="single" w:sz="4" w:space="0" w:color="auto"/>
            </w:tcBorders>
            <w:noWrap/>
            <w:vAlign w:val="center"/>
          </w:tcPr>
          <w:p w14:paraId="6F5B79D8" w14:textId="77777777" w:rsidR="003A0406" w:rsidRPr="00E04492" w:rsidRDefault="003A0406" w:rsidP="002D3869">
            <w:pPr>
              <w:spacing w:before="0" w:after="0" w:line="240" w:lineRule="auto"/>
              <w:jc w:val="center"/>
              <w:rPr>
                <w:sz w:val="20"/>
              </w:rPr>
            </w:pPr>
            <w:r w:rsidRPr="007027CD">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235E4510" w14:textId="77777777" w:rsidR="003A0406" w:rsidRPr="00E04492" w:rsidRDefault="003A0406" w:rsidP="002D3869">
            <w:pPr>
              <w:spacing w:before="0" w:after="0" w:line="240" w:lineRule="auto"/>
              <w:jc w:val="center"/>
              <w:rPr>
                <w:sz w:val="20"/>
              </w:rPr>
            </w:pPr>
            <w:r w:rsidRPr="00E04492">
              <w:rPr>
                <w:sz w:val="20"/>
              </w:rPr>
              <w:t>124</w:t>
            </w:r>
          </w:p>
        </w:tc>
        <w:tc>
          <w:tcPr>
            <w:tcW w:w="1134" w:type="dxa"/>
            <w:tcBorders>
              <w:top w:val="single" w:sz="4" w:space="0" w:color="auto"/>
              <w:left w:val="single" w:sz="4" w:space="0" w:color="auto"/>
              <w:bottom w:val="single" w:sz="4" w:space="0" w:color="auto"/>
              <w:right w:val="single" w:sz="4" w:space="0" w:color="auto"/>
            </w:tcBorders>
            <w:noWrap/>
            <w:vAlign w:val="center"/>
          </w:tcPr>
          <w:p w14:paraId="728C385F" w14:textId="77777777" w:rsidR="003A0406" w:rsidRPr="00E04492" w:rsidRDefault="003A0406" w:rsidP="002D3869">
            <w:pPr>
              <w:spacing w:before="0" w:after="0" w:line="240" w:lineRule="auto"/>
              <w:jc w:val="center"/>
              <w:rPr>
                <w:sz w:val="20"/>
              </w:rPr>
            </w:pPr>
            <w:r w:rsidRPr="000D4930">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085B923F"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2 325 561</w:t>
            </w:r>
          </w:p>
        </w:tc>
        <w:tc>
          <w:tcPr>
            <w:tcW w:w="992" w:type="dxa"/>
            <w:tcBorders>
              <w:top w:val="single" w:sz="4" w:space="0" w:color="auto"/>
              <w:left w:val="single" w:sz="4" w:space="0" w:color="auto"/>
              <w:bottom w:val="single" w:sz="4" w:space="0" w:color="auto"/>
              <w:right w:val="single" w:sz="4" w:space="0" w:color="auto"/>
            </w:tcBorders>
            <w:noWrap/>
            <w:vAlign w:val="center"/>
          </w:tcPr>
          <w:p w14:paraId="3C062692"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530284E8" w14:textId="77777777" w:rsidR="003A0406" w:rsidRPr="0039517D" w:rsidRDefault="003A0406" w:rsidP="002D3869">
            <w:pPr>
              <w:spacing w:before="0" w:after="0" w:line="240" w:lineRule="auto"/>
              <w:jc w:val="center"/>
              <w:rPr>
                <w:sz w:val="20"/>
                <w:szCs w:val="20"/>
              </w:rPr>
            </w:pPr>
            <w:r w:rsidRPr="0039517D">
              <w:rPr>
                <w:sz w:val="20"/>
                <w:szCs w:val="20"/>
              </w:rPr>
              <w:t>1 897 712</w:t>
            </w:r>
          </w:p>
        </w:tc>
      </w:tr>
      <w:tr w:rsidR="003A0406" w:rsidRPr="00E04492" w14:paraId="4F9194CC"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122B3655" w14:textId="77777777" w:rsidR="003A0406" w:rsidRPr="001F00CE" w:rsidRDefault="003A0406" w:rsidP="003A0406">
            <w:pPr>
              <w:spacing w:before="0" w:after="0" w:line="240" w:lineRule="auto"/>
              <w:jc w:val="center"/>
              <w:rPr>
                <w:sz w:val="20"/>
              </w:rPr>
            </w:pPr>
            <w:r w:rsidRPr="001F00CE">
              <w:rPr>
                <w:sz w:val="20"/>
              </w:rPr>
              <w:t>9</w:t>
            </w:r>
          </w:p>
        </w:tc>
        <w:tc>
          <w:tcPr>
            <w:tcW w:w="2391" w:type="dxa"/>
            <w:tcBorders>
              <w:top w:val="nil"/>
              <w:left w:val="nil"/>
              <w:bottom w:val="single" w:sz="4" w:space="0" w:color="auto"/>
              <w:right w:val="single" w:sz="4" w:space="0" w:color="auto"/>
            </w:tcBorders>
            <w:vAlign w:val="center"/>
          </w:tcPr>
          <w:p w14:paraId="1ED01540" w14:textId="77777777" w:rsidR="003A0406" w:rsidRPr="00E04492" w:rsidRDefault="003A0406" w:rsidP="003A0406">
            <w:pPr>
              <w:spacing w:before="0" w:after="0" w:line="240" w:lineRule="auto"/>
              <w:jc w:val="left"/>
              <w:rPr>
                <w:sz w:val="20"/>
              </w:rPr>
            </w:pPr>
            <w:r w:rsidRPr="00E04492">
              <w:rPr>
                <w:sz w:val="20"/>
              </w:rPr>
              <w:t>Digitalizacja Sieci Ciepłowniczych</w:t>
            </w:r>
          </w:p>
        </w:tc>
        <w:tc>
          <w:tcPr>
            <w:tcW w:w="993" w:type="dxa"/>
            <w:tcBorders>
              <w:top w:val="single" w:sz="4" w:space="0" w:color="auto"/>
              <w:left w:val="nil"/>
              <w:bottom w:val="single" w:sz="4" w:space="0" w:color="auto"/>
              <w:right w:val="single" w:sz="4" w:space="0" w:color="auto"/>
            </w:tcBorders>
            <w:noWrap/>
            <w:vAlign w:val="center"/>
          </w:tcPr>
          <w:p w14:paraId="2FCBFED5" w14:textId="77777777" w:rsidR="003A0406" w:rsidRPr="00E04492" w:rsidRDefault="003A0406" w:rsidP="002D3869">
            <w:pPr>
              <w:spacing w:before="0" w:after="0" w:line="240" w:lineRule="auto"/>
              <w:jc w:val="center"/>
              <w:rPr>
                <w:sz w:val="20"/>
              </w:rPr>
            </w:pPr>
            <w:r w:rsidRPr="007027CD">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3FFC0F44" w14:textId="77777777" w:rsidR="003A0406" w:rsidRPr="00E04492" w:rsidRDefault="003A0406" w:rsidP="002D3869">
            <w:pPr>
              <w:spacing w:before="0" w:after="0" w:line="240" w:lineRule="auto"/>
              <w:jc w:val="center"/>
              <w:rPr>
                <w:sz w:val="20"/>
              </w:rPr>
            </w:pPr>
            <w:r w:rsidRPr="00E04492">
              <w:rPr>
                <w:sz w:val="20"/>
              </w:rPr>
              <w:t>33</w:t>
            </w:r>
          </w:p>
        </w:tc>
        <w:tc>
          <w:tcPr>
            <w:tcW w:w="1134" w:type="dxa"/>
            <w:tcBorders>
              <w:top w:val="single" w:sz="4" w:space="0" w:color="auto"/>
              <w:left w:val="single" w:sz="4" w:space="0" w:color="auto"/>
              <w:bottom w:val="single" w:sz="4" w:space="0" w:color="auto"/>
              <w:right w:val="single" w:sz="4" w:space="0" w:color="auto"/>
            </w:tcBorders>
            <w:noWrap/>
            <w:vAlign w:val="center"/>
          </w:tcPr>
          <w:p w14:paraId="43E26E08" w14:textId="77777777" w:rsidR="003A0406" w:rsidRPr="00E04492" w:rsidRDefault="003A0406" w:rsidP="002D3869">
            <w:pPr>
              <w:spacing w:before="0" w:after="0" w:line="240" w:lineRule="auto"/>
              <w:jc w:val="center"/>
              <w:rPr>
                <w:sz w:val="20"/>
              </w:rPr>
            </w:pPr>
            <w:r w:rsidRPr="000D4930">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60A409F0"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172 216</w:t>
            </w:r>
          </w:p>
        </w:tc>
        <w:tc>
          <w:tcPr>
            <w:tcW w:w="992" w:type="dxa"/>
            <w:tcBorders>
              <w:top w:val="single" w:sz="4" w:space="0" w:color="auto"/>
              <w:left w:val="single" w:sz="4" w:space="0" w:color="auto"/>
              <w:bottom w:val="single" w:sz="4" w:space="0" w:color="auto"/>
              <w:right w:val="single" w:sz="4" w:space="0" w:color="auto"/>
            </w:tcBorders>
            <w:noWrap/>
            <w:vAlign w:val="center"/>
          </w:tcPr>
          <w:p w14:paraId="101E1EA6"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6E8A6D57" w14:textId="77777777" w:rsidR="003A0406" w:rsidRPr="0039517D" w:rsidRDefault="003A0406" w:rsidP="002D3869">
            <w:pPr>
              <w:spacing w:before="0" w:after="0" w:line="240" w:lineRule="auto"/>
              <w:jc w:val="center"/>
              <w:rPr>
                <w:sz w:val="20"/>
                <w:szCs w:val="20"/>
              </w:rPr>
            </w:pPr>
            <w:r w:rsidRPr="0039517D">
              <w:rPr>
                <w:sz w:val="20"/>
                <w:szCs w:val="20"/>
              </w:rPr>
              <w:t>355 651</w:t>
            </w:r>
          </w:p>
        </w:tc>
      </w:tr>
      <w:tr w:rsidR="003A0406" w:rsidRPr="00E04492" w14:paraId="6891A81E"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1F06290F" w14:textId="77777777" w:rsidR="003A0406" w:rsidRPr="001F00CE" w:rsidRDefault="003A0406" w:rsidP="003A0406">
            <w:pPr>
              <w:spacing w:before="0" w:after="0" w:line="240" w:lineRule="auto"/>
              <w:jc w:val="center"/>
              <w:rPr>
                <w:sz w:val="20"/>
              </w:rPr>
            </w:pPr>
            <w:r w:rsidRPr="001F00CE">
              <w:rPr>
                <w:sz w:val="20"/>
              </w:rPr>
              <w:t>10</w:t>
            </w:r>
          </w:p>
        </w:tc>
        <w:tc>
          <w:tcPr>
            <w:tcW w:w="2391" w:type="dxa"/>
            <w:tcBorders>
              <w:top w:val="nil"/>
              <w:left w:val="nil"/>
              <w:bottom w:val="single" w:sz="4" w:space="0" w:color="auto"/>
              <w:right w:val="single" w:sz="4" w:space="0" w:color="auto"/>
            </w:tcBorders>
            <w:vAlign w:val="center"/>
          </w:tcPr>
          <w:p w14:paraId="4A61DAD9" w14:textId="77777777" w:rsidR="003A0406" w:rsidRPr="00E04492" w:rsidRDefault="003A0406" w:rsidP="003A0406">
            <w:pPr>
              <w:spacing w:before="0" w:after="0" w:line="240" w:lineRule="auto"/>
              <w:jc w:val="left"/>
              <w:rPr>
                <w:sz w:val="20"/>
              </w:rPr>
            </w:pPr>
            <w:r w:rsidRPr="00E04492">
              <w:rPr>
                <w:sz w:val="20"/>
              </w:rPr>
              <w:t>Energia dla wsi</w:t>
            </w:r>
          </w:p>
        </w:tc>
        <w:tc>
          <w:tcPr>
            <w:tcW w:w="993" w:type="dxa"/>
            <w:tcBorders>
              <w:top w:val="single" w:sz="4" w:space="0" w:color="auto"/>
              <w:left w:val="nil"/>
              <w:bottom w:val="single" w:sz="4" w:space="0" w:color="auto"/>
              <w:right w:val="single" w:sz="4" w:space="0" w:color="auto"/>
            </w:tcBorders>
            <w:noWrap/>
            <w:vAlign w:val="center"/>
          </w:tcPr>
          <w:p w14:paraId="27158BBA" w14:textId="77777777" w:rsidR="003A0406" w:rsidRPr="00E04492" w:rsidRDefault="003A0406" w:rsidP="002D3869">
            <w:pPr>
              <w:spacing w:before="0" w:after="0" w:line="240" w:lineRule="auto"/>
              <w:jc w:val="center"/>
              <w:rPr>
                <w:sz w:val="20"/>
              </w:rPr>
            </w:pPr>
            <w:r w:rsidRPr="007027CD">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009E30B2" w14:textId="77777777" w:rsidR="003A0406" w:rsidRPr="00E04492" w:rsidRDefault="003A0406" w:rsidP="002D3869">
            <w:pPr>
              <w:spacing w:before="0" w:after="0" w:line="240" w:lineRule="auto"/>
              <w:jc w:val="center"/>
              <w:rPr>
                <w:sz w:val="20"/>
              </w:rPr>
            </w:pPr>
            <w:r w:rsidRPr="00E04492">
              <w:rPr>
                <w:sz w:val="20"/>
              </w:rPr>
              <w:t>249</w:t>
            </w:r>
          </w:p>
        </w:tc>
        <w:tc>
          <w:tcPr>
            <w:tcW w:w="1134" w:type="dxa"/>
            <w:tcBorders>
              <w:top w:val="single" w:sz="4" w:space="0" w:color="auto"/>
              <w:left w:val="single" w:sz="4" w:space="0" w:color="auto"/>
              <w:bottom w:val="single" w:sz="4" w:space="0" w:color="auto"/>
              <w:right w:val="single" w:sz="4" w:space="0" w:color="auto"/>
            </w:tcBorders>
            <w:noWrap/>
            <w:vAlign w:val="center"/>
          </w:tcPr>
          <w:p w14:paraId="4FBED323" w14:textId="77777777" w:rsidR="003A0406" w:rsidRPr="00E04492" w:rsidRDefault="003A0406" w:rsidP="002D3869">
            <w:pPr>
              <w:spacing w:before="0" w:after="0" w:line="240" w:lineRule="auto"/>
              <w:jc w:val="center"/>
              <w:rPr>
                <w:sz w:val="20"/>
              </w:rPr>
            </w:pPr>
            <w:r w:rsidRPr="000D4930">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66B6C193"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1 699 295</w:t>
            </w:r>
          </w:p>
        </w:tc>
        <w:tc>
          <w:tcPr>
            <w:tcW w:w="992" w:type="dxa"/>
            <w:tcBorders>
              <w:top w:val="single" w:sz="4" w:space="0" w:color="auto"/>
              <w:left w:val="single" w:sz="4" w:space="0" w:color="auto"/>
              <w:bottom w:val="single" w:sz="4" w:space="0" w:color="auto"/>
              <w:right w:val="single" w:sz="4" w:space="0" w:color="auto"/>
            </w:tcBorders>
            <w:noWrap/>
            <w:vAlign w:val="center"/>
          </w:tcPr>
          <w:p w14:paraId="0C2D243C"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3AD3C0A1" w14:textId="77777777" w:rsidR="003A0406" w:rsidRPr="0039517D" w:rsidRDefault="003A0406" w:rsidP="002D3869">
            <w:pPr>
              <w:spacing w:before="0" w:after="0" w:line="240" w:lineRule="auto"/>
              <w:jc w:val="center"/>
              <w:rPr>
                <w:sz w:val="20"/>
                <w:szCs w:val="20"/>
              </w:rPr>
            </w:pPr>
            <w:r w:rsidRPr="0039517D">
              <w:rPr>
                <w:sz w:val="20"/>
                <w:szCs w:val="20"/>
              </w:rPr>
              <w:t>2 253 073</w:t>
            </w:r>
          </w:p>
        </w:tc>
      </w:tr>
      <w:tr w:rsidR="003A0406" w:rsidRPr="00E04492" w14:paraId="1009C858"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36EB799D" w14:textId="77777777" w:rsidR="003A0406" w:rsidRPr="001F00CE" w:rsidRDefault="003A0406" w:rsidP="003A0406">
            <w:pPr>
              <w:spacing w:before="0" w:after="0" w:line="240" w:lineRule="auto"/>
              <w:jc w:val="center"/>
              <w:rPr>
                <w:sz w:val="20"/>
              </w:rPr>
            </w:pPr>
            <w:r w:rsidRPr="001F00CE">
              <w:rPr>
                <w:sz w:val="20"/>
              </w:rPr>
              <w:t>11</w:t>
            </w:r>
          </w:p>
        </w:tc>
        <w:tc>
          <w:tcPr>
            <w:tcW w:w="2391" w:type="dxa"/>
            <w:tcBorders>
              <w:top w:val="nil"/>
              <w:left w:val="nil"/>
              <w:bottom w:val="single" w:sz="4" w:space="0" w:color="auto"/>
              <w:right w:val="single" w:sz="4" w:space="0" w:color="auto"/>
            </w:tcBorders>
            <w:vAlign w:val="center"/>
          </w:tcPr>
          <w:p w14:paraId="02A55966" w14:textId="77777777" w:rsidR="003A0406" w:rsidRPr="00E04492" w:rsidRDefault="003A0406" w:rsidP="003A0406">
            <w:pPr>
              <w:spacing w:before="0" w:after="0" w:line="240" w:lineRule="auto"/>
              <w:jc w:val="left"/>
              <w:rPr>
                <w:sz w:val="20"/>
              </w:rPr>
            </w:pPr>
            <w:r w:rsidRPr="00E04492">
              <w:rPr>
                <w:sz w:val="20"/>
              </w:rPr>
              <w:t>Kogeneracja powiatowa</w:t>
            </w:r>
          </w:p>
        </w:tc>
        <w:tc>
          <w:tcPr>
            <w:tcW w:w="993" w:type="dxa"/>
            <w:tcBorders>
              <w:top w:val="single" w:sz="4" w:space="0" w:color="auto"/>
              <w:left w:val="nil"/>
              <w:bottom w:val="single" w:sz="4" w:space="0" w:color="auto"/>
              <w:right w:val="single" w:sz="4" w:space="0" w:color="auto"/>
            </w:tcBorders>
            <w:noWrap/>
            <w:vAlign w:val="center"/>
          </w:tcPr>
          <w:p w14:paraId="1C635DF9" w14:textId="77777777" w:rsidR="003A0406" w:rsidRPr="00E04492" w:rsidRDefault="003A0406" w:rsidP="002D3869">
            <w:pPr>
              <w:spacing w:before="0" w:after="0" w:line="240" w:lineRule="auto"/>
              <w:jc w:val="center"/>
              <w:rPr>
                <w:sz w:val="20"/>
              </w:rPr>
            </w:pPr>
            <w:r w:rsidRPr="007027CD">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2B18CA9D" w14:textId="77777777" w:rsidR="003A0406" w:rsidRPr="00E04492" w:rsidRDefault="003A0406" w:rsidP="002D3869">
            <w:pPr>
              <w:spacing w:before="0" w:after="0" w:line="240" w:lineRule="auto"/>
              <w:jc w:val="center"/>
              <w:rPr>
                <w:sz w:val="20"/>
              </w:rPr>
            </w:pPr>
            <w:r w:rsidRPr="00E04492">
              <w:rPr>
                <w:sz w:val="20"/>
              </w:rPr>
              <w:t>78</w:t>
            </w:r>
          </w:p>
        </w:tc>
        <w:tc>
          <w:tcPr>
            <w:tcW w:w="1134" w:type="dxa"/>
            <w:tcBorders>
              <w:top w:val="single" w:sz="4" w:space="0" w:color="auto"/>
              <w:left w:val="single" w:sz="4" w:space="0" w:color="auto"/>
              <w:bottom w:val="single" w:sz="4" w:space="0" w:color="auto"/>
              <w:right w:val="single" w:sz="4" w:space="0" w:color="auto"/>
            </w:tcBorders>
            <w:noWrap/>
            <w:vAlign w:val="center"/>
          </w:tcPr>
          <w:p w14:paraId="7121B981" w14:textId="77777777" w:rsidR="003A0406" w:rsidRPr="00E04492" w:rsidRDefault="003A0406" w:rsidP="002D3869">
            <w:pPr>
              <w:spacing w:before="0" w:after="0" w:line="240" w:lineRule="auto"/>
              <w:jc w:val="center"/>
              <w:rPr>
                <w:sz w:val="20"/>
              </w:rPr>
            </w:pPr>
            <w:r w:rsidRPr="000D4930">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35D68D37"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702 647</w:t>
            </w:r>
          </w:p>
        </w:tc>
        <w:tc>
          <w:tcPr>
            <w:tcW w:w="992" w:type="dxa"/>
            <w:tcBorders>
              <w:top w:val="single" w:sz="4" w:space="0" w:color="auto"/>
              <w:left w:val="single" w:sz="4" w:space="0" w:color="auto"/>
              <w:bottom w:val="single" w:sz="4" w:space="0" w:color="auto"/>
              <w:right w:val="single" w:sz="4" w:space="0" w:color="auto"/>
            </w:tcBorders>
            <w:noWrap/>
            <w:vAlign w:val="center"/>
          </w:tcPr>
          <w:p w14:paraId="02F43A7F"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6E74C07F" w14:textId="77777777" w:rsidR="003A0406" w:rsidRPr="0039517D" w:rsidRDefault="003A0406" w:rsidP="002D3869">
            <w:pPr>
              <w:spacing w:before="0" w:after="0" w:line="240" w:lineRule="auto"/>
              <w:jc w:val="center"/>
              <w:rPr>
                <w:sz w:val="20"/>
                <w:szCs w:val="20"/>
              </w:rPr>
            </w:pPr>
            <w:r w:rsidRPr="0039517D">
              <w:rPr>
                <w:sz w:val="20"/>
                <w:szCs w:val="20"/>
              </w:rPr>
              <w:t>901 059</w:t>
            </w:r>
          </w:p>
        </w:tc>
      </w:tr>
      <w:tr w:rsidR="003A0406" w:rsidRPr="00E04492" w14:paraId="4889B34B"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62579A47" w14:textId="77777777" w:rsidR="003A0406" w:rsidRPr="001F00CE" w:rsidRDefault="003A0406" w:rsidP="003A0406">
            <w:pPr>
              <w:spacing w:before="0" w:after="0" w:line="240" w:lineRule="auto"/>
              <w:jc w:val="center"/>
              <w:rPr>
                <w:sz w:val="20"/>
              </w:rPr>
            </w:pPr>
            <w:r w:rsidRPr="001F00CE">
              <w:rPr>
                <w:sz w:val="20"/>
              </w:rPr>
              <w:t>12</w:t>
            </w:r>
          </w:p>
        </w:tc>
        <w:tc>
          <w:tcPr>
            <w:tcW w:w="2391" w:type="dxa"/>
            <w:tcBorders>
              <w:top w:val="nil"/>
              <w:left w:val="nil"/>
              <w:bottom w:val="single" w:sz="4" w:space="0" w:color="auto"/>
              <w:right w:val="single" w:sz="4" w:space="0" w:color="auto"/>
            </w:tcBorders>
            <w:vAlign w:val="center"/>
          </w:tcPr>
          <w:p w14:paraId="55C68C7A" w14:textId="77777777" w:rsidR="003A0406" w:rsidRPr="00E04492" w:rsidRDefault="003A0406" w:rsidP="003A0406">
            <w:pPr>
              <w:spacing w:before="0" w:after="0" w:line="240" w:lineRule="auto"/>
              <w:jc w:val="left"/>
              <w:rPr>
                <w:sz w:val="20"/>
              </w:rPr>
            </w:pPr>
            <w:r w:rsidRPr="00E04492">
              <w:rPr>
                <w:sz w:val="20"/>
              </w:rPr>
              <w:t>Magazyny energii elektrycznej i związana z nimi infrastruktura</w:t>
            </w:r>
          </w:p>
        </w:tc>
        <w:tc>
          <w:tcPr>
            <w:tcW w:w="993" w:type="dxa"/>
            <w:tcBorders>
              <w:top w:val="single" w:sz="4" w:space="0" w:color="auto"/>
              <w:left w:val="nil"/>
              <w:bottom w:val="single" w:sz="4" w:space="0" w:color="auto"/>
              <w:right w:val="single" w:sz="4" w:space="0" w:color="auto"/>
            </w:tcBorders>
            <w:noWrap/>
            <w:vAlign w:val="center"/>
          </w:tcPr>
          <w:p w14:paraId="3D0819BC" w14:textId="77777777" w:rsidR="003A0406" w:rsidRPr="00E04492" w:rsidRDefault="003A0406" w:rsidP="002D3869">
            <w:pPr>
              <w:spacing w:before="0" w:after="0" w:line="240" w:lineRule="auto"/>
              <w:jc w:val="center"/>
              <w:rPr>
                <w:sz w:val="20"/>
              </w:rPr>
            </w:pPr>
            <w:r w:rsidRPr="007027CD">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7AD00CF9" w14:textId="77777777" w:rsidR="003A0406" w:rsidRPr="00E04492" w:rsidRDefault="003A0406" w:rsidP="002D3869">
            <w:pPr>
              <w:spacing w:before="0" w:after="0" w:line="240" w:lineRule="auto"/>
              <w:jc w:val="center"/>
              <w:rPr>
                <w:sz w:val="20"/>
              </w:rPr>
            </w:pPr>
            <w:r w:rsidRPr="00E04492">
              <w:rPr>
                <w:sz w:val="20"/>
              </w:rPr>
              <w:t>635</w:t>
            </w:r>
          </w:p>
        </w:tc>
        <w:tc>
          <w:tcPr>
            <w:tcW w:w="1134" w:type="dxa"/>
            <w:tcBorders>
              <w:top w:val="single" w:sz="4" w:space="0" w:color="auto"/>
              <w:left w:val="single" w:sz="4" w:space="0" w:color="auto"/>
              <w:bottom w:val="single" w:sz="4" w:space="0" w:color="auto"/>
              <w:right w:val="single" w:sz="4" w:space="0" w:color="auto"/>
            </w:tcBorders>
            <w:noWrap/>
            <w:vAlign w:val="center"/>
          </w:tcPr>
          <w:p w14:paraId="1A8E97D5" w14:textId="77777777" w:rsidR="003A0406" w:rsidRPr="00E04492" w:rsidRDefault="003A0406" w:rsidP="002D3869">
            <w:pPr>
              <w:spacing w:before="0" w:after="0" w:line="240" w:lineRule="auto"/>
              <w:jc w:val="center"/>
              <w:rPr>
                <w:sz w:val="20"/>
              </w:rPr>
            </w:pPr>
            <w:r w:rsidRPr="000D4930">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6B638517"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21 251 144</w:t>
            </w:r>
          </w:p>
        </w:tc>
        <w:tc>
          <w:tcPr>
            <w:tcW w:w="992" w:type="dxa"/>
            <w:tcBorders>
              <w:top w:val="single" w:sz="4" w:space="0" w:color="auto"/>
              <w:left w:val="single" w:sz="4" w:space="0" w:color="auto"/>
              <w:bottom w:val="single" w:sz="4" w:space="0" w:color="auto"/>
              <w:right w:val="single" w:sz="4" w:space="0" w:color="auto"/>
            </w:tcBorders>
            <w:noWrap/>
            <w:vAlign w:val="center"/>
          </w:tcPr>
          <w:p w14:paraId="63F5C4D4"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668CF46C" w14:textId="77777777" w:rsidR="003A0406" w:rsidRPr="0039517D" w:rsidRDefault="003A0406" w:rsidP="002D3869">
            <w:pPr>
              <w:spacing w:before="0" w:after="0" w:line="240" w:lineRule="auto"/>
              <w:jc w:val="center"/>
              <w:rPr>
                <w:sz w:val="20"/>
                <w:szCs w:val="20"/>
              </w:rPr>
            </w:pPr>
            <w:r w:rsidRPr="0039517D">
              <w:rPr>
                <w:sz w:val="20"/>
                <w:szCs w:val="20"/>
              </w:rPr>
              <w:t>42 126 876</w:t>
            </w:r>
          </w:p>
        </w:tc>
      </w:tr>
      <w:tr w:rsidR="003A0406" w:rsidRPr="00E04492" w14:paraId="7EB11926"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65B018D7" w14:textId="77777777" w:rsidR="003A0406" w:rsidRPr="00E04492" w:rsidRDefault="003A0406" w:rsidP="003A0406">
            <w:pPr>
              <w:spacing w:before="0" w:after="0" w:line="240" w:lineRule="auto"/>
              <w:jc w:val="center"/>
              <w:rPr>
                <w:sz w:val="20"/>
              </w:rPr>
            </w:pPr>
            <w:r w:rsidRPr="00E04492">
              <w:rPr>
                <w:sz w:val="20"/>
              </w:rPr>
              <w:t>13</w:t>
            </w:r>
          </w:p>
        </w:tc>
        <w:tc>
          <w:tcPr>
            <w:tcW w:w="2391" w:type="dxa"/>
            <w:tcBorders>
              <w:top w:val="nil"/>
              <w:left w:val="nil"/>
              <w:bottom w:val="single" w:sz="4" w:space="0" w:color="auto"/>
              <w:right w:val="single" w:sz="4" w:space="0" w:color="auto"/>
            </w:tcBorders>
            <w:vAlign w:val="center"/>
          </w:tcPr>
          <w:p w14:paraId="2FB5CCB8" w14:textId="77777777" w:rsidR="003A0406" w:rsidRPr="00E04492" w:rsidRDefault="003A0406" w:rsidP="003A0406">
            <w:pPr>
              <w:spacing w:before="0" w:after="0" w:line="240" w:lineRule="auto"/>
              <w:jc w:val="left"/>
              <w:rPr>
                <w:sz w:val="20"/>
              </w:rPr>
            </w:pPr>
            <w:r w:rsidRPr="00E04492">
              <w:rPr>
                <w:sz w:val="20"/>
              </w:rPr>
              <w:t xml:space="preserve">Renowacja z gwarancją oszczędności EPC (Energy Performance </w:t>
            </w:r>
            <w:proofErr w:type="spellStart"/>
            <w:r w:rsidRPr="00E04492">
              <w:rPr>
                <w:sz w:val="20"/>
              </w:rPr>
              <w:t>Contract</w:t>
            </w:r>
            <w:proofErr w:type="spellEnd"/>
            <w:r w:rsidRPr="00E04492">
              <w:rPr>
                <w:sz w:val="20"/>
              </w:rPr>
              <w:t>) Plus</w:t>
            </w:r>
          </w:p>
        </w:tc>
        <w:tc>
          <w:tcPr>
            <w:tcW w:w="993" w:type="dxa"/>
            <w:tcBorders>
              <w:top w:val="single" w:sz="4" w:space="0" w:color="auto"/>
              <w:left w:val="nil"/>
              <w:bottom w:val="single" w:sz="4" w:space="0" w:color="auto"/>
              <w:right w:val="single" w:sz="4" w:space="0" w:color="auto"/>
            </w:tcBorders>
            <w:noWrap/>
            <w:vAlign w:val="center"/>
          </w:tcPr>
          <w:p w14:paraId="6C7B75CC" w14:textId="77777777" w:rsidR="003A0406" w:rsidRPr="00E04492" w:rsidRDefault="003A0406" w:rsidP="002D3869">
            <w:pPr>
              <w:spacing w:before="0" w:after="0" w:line="240" w:lineRule="auto"/>
              <w:jc w:val="center"/>
              <w:rPr>
                <w:sz w:val="20"/>
              </w:rPr>
            </w:pPr>
            <w:r w:rsidRPr="00E04492">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576313D6" w14:textId="77777777" w:rsidR="003A0406" w:rsidRPr="00E04492" w:rsidRDefault="003A0406" w:rsidP="002D3869">
            <w:pPr>
              <w:spacing w:before="0" w:after="0" w:line="240" w:lineRule="auto"/>
              <w:jc w:val="center"/>
              <w:rPr>
                <w:sz w:val="20"/>
              </w:rPr>
            </w:pPr>
            <w:r w:rsidRPr="00E04492">
              <w:rPr>
                <w:sz w:val="20"/>
              </w:rPr>
              <w:t>5</w:t>
            </w:r>
          </w:p>
        </w:tc>
        <w:tc>
          <w:tcPr>
            <w:tcW w:w="1134" w:type="dxa"/>
            <w:tcBorders>
              <w:top w:val="single" w:sz="4" w:space="0" w:color="auto"/>
              <w:left w:val="single" w:sz="4" w:space="0" w:color="auto"/>
              <w:bottom w:val="single" w:sz="4" w:space="0" w:color="auto"/>
              <w:right w:val="single" w:sz="4" w:space="0" w:color="auto"/>
            </w:tcBorders>
            <w:noWrap/>
            <w:vAlign w:val="center"/>
          </w:tcPr>
          <w:p w14:paraId="0EFCD4FB" w14:textId="77777777" w:rsidR="003A0406" w:rsidRPr="00E04492" w:rsidRDefault="003A0406" w:rsidP="002D3869">
            <w:pPr>
              <w:spacing w:before="0" w:after="0" w:line="240" w:lineRule="auto"/>
              <w:jc w:val="center"/>
              <w:rPr>
                <w:sz w:val="20"/>
              </w:rPr>
            </w:pPr>
            <w:r w:rsidRPr="00E04492">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14836BAA" w14:textId="77777777" w:rsidR="003A0406" w:rsidRPr="00E04492" w:rsidRDefault="003A0406" w:rsidP="002D3869">
            <w:pPr>
              <w:spacing w:before="0" w:after="0" w:line="240" w:lineRule="auto"/>
              <w:jc w:val="center"/>
              <w:rPr>
                <w:sz w:val="20"/>
                <w:szCs w:val="20"/>
              </w:rPr>
            </w:pPr>
            <w:r w:rsidRPr="00E04492">
              <w:rPr>
                <w:rFonts w:ascii="Calibri" w:hAnsi="Calibri" w:cs="Calibri"/>
                <w:color w:val="000000"/>
                <w:sz w:val="20"/>
                <w:szCs w:val="20"/>
              </w:rPr>
              <w:t>31 486</w:t>
            </w:r>
          </w:p>
        </w:tc>
        <w:tc>
          <w:tcPr>
            <w:tcW w:w="992" w:type="dxa"/>
            <w:tcBorders>
              <w:top w:val="single" w:sz="4" w:space="0" w:color="auto"/>
              <w:left w:val="single" w:sz="4" w:space="0" w:color="auto"/>
              <w:bottom w:val="single" w:sz="4" w:space="0" w:color="auto"/>
              <w:right w:val="single" w:sz="4" w:space="0" w:color="auto"/>
            </w:tcBorders>
            <w:noWrap/>
            <w:vAlign w:val="center"/>
          </w:tcPr>
          <w:p w14:paraId="10C6215E"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1BFAC700" w14:textId="77777777" w:rsidR="003A0406" w:rsidRPr="0039517D" w:rsidRDefault="003A0406" w:rsidP="002D3869">
            <w:pPr>
              <w:spacing w:before="0" w:after="0" w:line="240" w:lineRule="auto"/>
              <w:jc w:val="center"/>
              <w:rPr>
                <w:sz w:val="20"/>
                <w:szCs w:val="20"/>
              </w:rPr>
            </w:pPr>
            <w:r w:rsidRPr="0039517D">
              <w:rPr>
                <w:sz w:val="20"/>
                <w:szCs w:val="20"/>
              </w:rPr>
              <w:t>64 866</w:t>
            </w:r>
          </w:p>
        </w:tc>
      </w:tr>
      <w:tr w:rsidR="003A0406" w:rsidRPr="00E04492" w14:paraId="053D8500" w14:textId="77777777" w:rsidTr="003A0406">
        <w:trPr>
          <w:trHeight w:val="198"/>
        </w:trPr>
        <w:tc>
          <w:tcPr>
            <w:tcW w:w="439" w:type="dxa"/>
            <w:tcBorders>
              <w:top w:val="nil"/>
              <w:left w:val="single" w:sz="4" w:space="0" w:color="auto"/>
              <w:bottom w:val="single" w:sz="4" w:space="0" w:color="auto"/>
              <w:right w:val="single" w:sz="4" w:space="0" w:color="auto"/>
            </w:tcBorders>
            <w:noWrap/>
            <w:vAlign w:val="center"/>
          </w:tcPr>
          <w:p w14:paraId="6B1EB1F3" w14:textId="77777777" w:rsidR="003A0406" w:rsidRPr="001F00CE" w:rsidRDefault="003A0406" w:rsidP="003A0406">
            <w:pPr>
              <w:spacing w:before="0" w:after="0" w:line="240" w:lineRule="auto"/>
              <w:jc w:val="center"/>
              <w:rPr>
                <w:sz w:val="20"/>
              </w:rPr>
            </w:pPr>
            <w:r w:rsidRPr="001F00CE">
              <w:rPr>
                <w:sz w:val="20"/>
              </w:rPr>
              <w:t>14</w:t>
            </w:r>
          </w:p>
        </w:tc>
        <w:tc>
          <w:tcPr>
            <w:tcW w:w="2391" w:type="dxa"/>
            <w:tcBorders>
              <w:top w:val="nil"/>
              <w:left w:val="nil"/>
              <w:bottom w:val="single" w:sz="4" w:space="0" w:color="auto"/>
              <w:right w:val="single" w:sz="4" w:space="0" w:color="auto"/>
            </w:tcBorders>
            <w:vAlign w:val="center"/>
          </w:tcPr>
          <w:p w14:paraId="139DADE4" w14:textId="77777777" w:rsidR="003A0406" w:rsidRPr="00E04492" w:rsidRDefault="003A0406" w:rsidP="003A0406">
            <w:pPr>
              <w:spacing w:before="0" w:after="0" w:line="240" w:lineRule="auto"/>
              <w:jc w:val="left"/>
              <w:rPr>
                <w:sz w:val="20"/>
              </w:rPr>
            </w:pPr>
            <w:r w:rsidRPr="00E04492">
              <w:rPr>
                <w:sz w:val="20"/>
              </w:rPr>
              <w:t>Wsparcie wykorzystania magazynów oraz innych urządzeń na cele stabilizacji sieci</w:t>
            </w:r>
          </w:p>
        </w:tc>
        <w:tc>
          <w:tcPr>
            <w:tcW w:w="993" w:type="dxa"/>
            <w:tcBorders>
              <w:top w:val="single" w:sz="4" w:space="0" w:color="auto"/>
              <w:left w:val="nil"/>
              <w:bottom w:val="single" w:sz="4" w:space="0" w:color="auto"/>
              <w:right w:val="single" w:sz="4" w:space="0" w:color="auto"/>
            </w:tcBorders>
            <w:noWrap/>
            <w:vAlign w:val="center"/>
          </w:tcPr>
          <w:p w14:paraId="2324CBFC" w14:textId="77777777" w:rsidR="003A0406" w:rsidRPr="00E04492" w:rsidRDefault="003A0406" w:rsidP="002D3869">
            <w:pPr>
              <w:spacing w:before="0" w:after="0" w:line="240" w:lineRule="auto"/>
              <w:jc w:val="center"/>
              <w:rPr>
                <w:sz w:val="20"/>
              </w:rPr>
            </w:pPr>
            <w:r w:rsidRPr="00E04492">
              <w:rPr>
                <w:sz w:val="20"/>
              </w:rPr>
              <w:t>b.d.</w:t>
            </w:r>
          </w:p>
        </w:tc>
        <w:tc>
          <w:tcPr>
            <w:tcW w:w="992" w:type="dxa"/>
            <w:tcBorders>
              <w:top w:val="single" w:sz="4" w:space="0" w:color="auto"/>
              <w:left w:val="single" w:sz="4" w:space="0" w:color="auto"/>
              <w:bottom w:val="single" w:sz="4" w:space="0" w:color="auto"/>
              <w:right w:val="single" w:sz="4" w:space="0" w:color="auto"/>
            </w:tcBorders>
            <w:vAlign w:val="center"/>
          </w:tcPr>
          <w:p w14:paraId="55B25950" w14:textId="77777777" w:rsidR="003A0406" w:rsidRPr="00E04492" w:rsidRDefault="003A0406" w:rsidP="002D3869">
            <w:pPr>
              <w:spacing w:before="0" w:after="0" w:line="240" w:lineRule="auto"/>
              <w:jc w:val="center"/>
              <w:rPr>
                <w:sz w:val="20"/>
              </w:rPr>
            </w:pPr>
            <w:r w:rsidRPr="00E04492">
              <w:rPr>
                <w:sz w:val="20"/>
              </w:rPr>
              <w:t>4</w:t>
            </w:r>
          </w:p>
        </w:tc>
        <w:tc>
          <w:tcPr>
            <w:tcW w:w="1134" w:type="dxa"/>
            <w:tcBorders>
              <w:top w:val="single" w:sz="4" w:space="0" w:color="auto"/>
              <w:left w:val="single" w:sz="4" w:space="0" w:color="auto"/>
              <w:bottom w:val="single" w:sz="4" w:space="0" w:color="auto"/>
              <w:right w:val="single" w:sz="4" w:space="0" w:color="auto"/>
            </w:tcBorders>
            <w:noWrap/>
            <w:vAlign w:val="center"/>
          </w:tcPr>
          <w:p w14:paraId="361938F1" w14:textId="77777777" w:rsidR="003A0406" w:rsidRPr="00E04492" w:rsidRDefault="003A0406" w:rsidP="002D3869">
            <w:pPr>
              <w:spacing w:before="0" w:after="0" w:line="240" w:lineRule="auto"/>
              <w:jc w:val="center"/>
              <w:rPr>
                <w:sz w:val="20"/>
              </w:rPr>
            </w:pPr>
            <w:r w:rsidRPr="00E04492">
              <w:rPr>
                <w:sz w:val="20"/>
              </w:rPr>
              <w:t>b.d.</w:t>
            </w:r>
          </w:p>
        </w:tc>
        <w:tc>
          <w:tcPr>
            <w:tcW w:w="1134" w:type="dxa"/>
            <w:tcBorders>
              <w:top w:val="single" w:sz="4" w:space="0" w:color="auto"/>
              <w:left w:val="single" w:sz="4" w:space="0" w:color="auto"/>
              <w:bottom w:val="single" w:sz="4" w:space="0" w:color="auto"/>
              <w:right w:val="single" w:sz="4" w:space="0" w:color="auto"/>
            </w:tcBorders>
            <w:vAlign w:val="center"/>
          </w:tcPr>
          <w:p w14:paraId="00AA3817" w14:textId="77777777" w:rsidR="003A0406" w:rsidRPr="004A7F16" w:rsidRDefault="003A0406" w:rsidP="002D3869">
            <w:pPr>
              <w:spacing w:before="0" w:after="0"/>
              <w:jc w:val="center"/>
              <w:rPr>
                <w:rFonts w:ascii="Calibri" w:hAnsi="Calibri" w:cs="Calibri"/>
                <w:color w:val="000000"/>
                <w:sz w:val="20"/>
                <w:szCs w:val="20"/>
              </w:rPr>
            </w:pPr>
            <w:r w:rsidRPr="00E04492">
              <w:rPr>
                <w:rFonts w:ascii="Calibri" w:hAnsi="Calibri" w:cs="Calibri"/>
                <w:color w:val="000000"/>
                <w:sz w:val="20"/>
                <w:szCs w:val="20"/>
              </w:rPr>
              <w:t>54 312</w:t>
            </w:r>
          </w:p>
        </w:tc>
        <w:tc>
          <w:tcPr>
            <w:tcW w:w="992" w:type="dxa"/>
            <w:tcBorders>
              <w:top w:val="single" w:sz="4" w:space="0" w:color="auto"/>
              <w:left w:val="single" w:sz="4" w:space="0" w:color="auto"/>
              <w:bottom w:val="single" w:sz="4" w:space="0" w:color="auto"/>
              <w:right w:val="single" w:sz="4" w:space="0" w:color="auto"/>
            </w:tcBorders>
            <w:noWrap/>
            <w:vAlign w:val="center"/>
          </w:tcPr>
          <w:p w14:paraId="1D368939" w14:textId="77777777" w:rsidR="003A0406" w:rsidRPr="00E04492" w:rsidRDefault="003A0406" w:rsidP="002D3869">
            <w:pPr>
              <w:spacing w:before="0" w:after="0" w:line="240" w:lineRule="auto"/>
              <w:jc w:val="center"/>
              <w:rPr>
                <w:sz w:val="20"/>
                <w:szCs w:val="20"/>
              </w:rPr>
            </w:pPr>
            <w:r w:rsidRPr="00E04492">
              <w:rPr>
                <w:sz w:val="20"/>
                <w:szCs w:val="20"/>
              </w:rPr>
              <w:t>b.d.</w:t>
            </w:r>
          </w:p>
        </w:tc>
        <w:tc>
          <w:tcPr>
            <w:tcW w:w="1056" w:type="dxa"/>
            <w:tcBorders>
              <w:top w:val="single" w:sz="4" w:space="0" w:color="auto"/>
              <w:left w:val="single" w:sz="4" w:space="0" w:color="auto"/>
              <w:bottom w:val="single" w:sz="4" w:space="0" w:color="auto"/>
              <w:right w:val="single" w:sz="4" w:space="0" w:color="auto"/>
            </w:tcBorders>
            <w:vAlign w:val="center"/>
          </w:tcPr>
          <w:p w14:paraId="503B1265" w14:textId="77777777" w:rsidR="003A0406" w:rsidRPr="004A7F16" w:rsidRDefault="003A0406" w:rsidP="002D3869">
            <w:pPr>
              <w:spacing w:before="0" w:after="0"/>
              <w:jc w:val="center"/>
              <w:rPr>
                <w:rFonts w:ascii="Calibri" w:hAnsi="Calibri" w:cs="Calibri"/>
                <w:color w:val="000000"/>
                <w:sz w:val="20"/>
                <w:szCs w:val="20"/>
              </w:rPr>
            </w:pPr>
            <w:r w:rsidRPr="00E04492">
              <w:rPr>
                <w:rFonts w:ascii="Calibri" w:hAnsi="Calibri" w:cs="Calibri"/>
                <w:color w:val="000000"/>
                <w:sz w:val="20"/>
                <w:szCs w:val="20"/>
              </w:rPr>
              <w:t>106 395</w:t>
            </w:r>
          </w:p>
        </w:tc>
      </w:tr>
      <w:tr w:rsidR="003A0406" w:rsidRPr="00BF101D" w14:paraId="55EADFC3" w14:textId="77777777" w:rsidTr="003A0406">
        <w:trPr>
          <w:trHeight w:val="508"/>
        </w:trPr>
        <w:tc>
          <w:tcPr>
            <w:tcW w:w="2830" w:type="dxa"/>
            <w:gridSpan w:val="2"/>
            <w:tcBorders>
              <w:top w:val="single" w:sz="4" w:space="0" w:color="auto"/>
              <w:left w:val="single" w:sz="4" w:space="0" w:color="auto"/>
              <w:bottom w:val="single" w:sz="4" w:space="0" w:color="auto"/>
              <w:right w:val="single" w:sz="4" w:space="0" w:color="auto"/>
            </w:tcBorders>
            <w:noWrap/>
            <w:vAlign w:val="center"/>
            <w:hideMark/>
          </w:tcPr>
          <w:p w14:paraId="2423F3C5" w14:textId="77777777" w:rsidR="003A0406" w:rsidRPr="00D47255" w:rsidRDefault="003A0406" w:rsidP="003A0406">
            <w:pPr>
              <w:spacing w:before="0" w:after="0" w:line="240" w:lineRule="auto"/>
              <w:jc w:val="left"/>
              <w:rPr>
                <w:b/>
                <w:sz w:val="20"/>
                <w:szCs w:val="20"/>
              </w:rPr>
            </w:pPr>
            <w:r w:rsidRPr="00D47255">
              <w:rPr>
                <w:b/>
                <w:sz w:val="20"/>
                <w:szCs w:val="20"/>
              </w:rPr>
              <w:t>Suma</w:t>
            </w:r>
          </w:p>
        </w:tc>
        <w:tc>
          <w:tcPr>
            <w:tcW w:w="993" w:type="dxa"/>
            <w:tcBorders>
              <w:top w:val="single" w:sz="4" w:space="0" w:color="auto"/>
              <w:left w:val="nil"/>
              <w:bottom w:val="single" w:sz="4" w:space="0" w:color="auto"/>
              <w:right w:val="single" w:sz="4" w:space="0" w:color="auto"/>
            </w:tcBorders>
            <w:noWrap/>
            <w:vAlign w:val="center"/>
          </w:tcPr>
          <w:p w14:paraId="124B8AD6" w14:textId="77777777" w:rsidR="003A0406" w:rsidRPr="00D47255" w:rsidRDefault="003A0406" w:rsidP="002D3869">
            <w:pPr>
              <w:spacing w:before="0" w:after="0" w:line="240" w:lineRule="auto"/>
              <w:jc w:val="center"/>
              <w:rPr>
                <w:b/>
                <w:sz w:val="20"/>
                <w:szCs w:val="20"/>
              </w:rPr>
            </w:pPr>
            <w:r w:rsidRPr="00A75403">
              <w:rPr>
                <w:b/>
                <w:sz w:val="20"/>
                <w:szCs w:val="20"/>
              </w:rPr>
              <w:t>82 428</w:t>
            </w:r>
          </w:p>
        </w:tc>
        <w:tc>
          <w:tcPr>
            <w:tcW w:w="992" w:type="dxa"/>
            <w:tcBorders>
              <w:top w:val="single" w:sz="4" w:space="0" w:color="auto"/>
              <w:left w:val="single" w:sz="4" w:space="0" w:color="auto"/>
              <w:bottom w:val="single" w:sz="4" w:space="0" w:color="auto"/>
              <w:right w:val="single" w:sz="4" w:space="0" w:color="auto"/>
            </w:tcBorders>
            <w:vAlign w:val="center"/>
          </w:tcPr>
          <w:p w14:paraId="7719E50B" w14:textId="77777777" w:rsidR="003A0406" w:rsidRPr="00A75403" w:rsidRDefault="003A0406" w:rsidP="002D3869">
            <w:pPr>
              <w:spacing w:before="0" w:after="0" w:line="240" w:lineRule="auto"/>
              <w:jc w:val="center"/>
              <w:rPr>
                <w:b/>
                <w:sz w:val="20"/>
                <w:szCs w:val="20"/>
              </w:rPr>
            </w:pPr>
            <w:r>
              <w:rPr>
                <w:b/>
                <w:sz w:val="20"/>
                <w:szCs w:val="20"/>
              </w:rPr>
              <w:t>55 647</w:t>
            </w:r>
          </w:p>
        </w:tc>
        <w:tc>
          <w:tcPr>
            <w:tcW w:w="1134" w:type="dxa"/>
            <w:tcBorders>
              <w:top w:val="single" w:sz="4" w:space="0" w:color="auto"/>
              <w:left w:val="single" w:sz="4" w:space="0" w:color="auto"/>
              <w:bottom w:val="single" w:sz="4" w:space="0" w:color="auto"/>
              <w:right w:val="single" w:sz="4" w:space="0" w:color="auto"/>
            </w:tcBorders>
            <w:noWrap/>
            <w:vAlign w:val="center"/>
          </w:tcPr>
          <w:p w14:paraId="3774C4C4" w14:textId="77777777" w:rsidR="003A0406" w:rsidRPr="00D47255" w:rsidRDefault="003A0406" w:rsidP="002D3869">
            <w:pPr>
              <w:spacing w:before="0" w:after="0" w:line="240" w:lineRule="auto"/>
              <w:jc w:val="center"/>
              <w:rPr>
                <w:b/>
                <w:sz w:val="20"/>
                <w:szCs w:val="20"/>
              </w:rPr>
            </w:pPr>
            <w:r w:rsidRPr="00A75403">
              <w:rPr>
                <w:b/>
                <w:sz w:val="20"/>
                <w:szCs w:val="20"/>
              </w:rPr>
              <w:t>1 908 827</w:t>
            </w:r>
          </w:p>
        </w:tc>
        <w:tc>
          <w:tcPr>
            <w:tcW w:w="1134" w:type="dxa"/>
            <w:tcBorders>
              <w:top w:val="single" w:sz="4" w:space="0" w:color="auto"/>
              <w:left w:val="single" w:sz="4" w:space="0" w:color="auto"/>
              <w:bottom w:val="single" w:sz="4" w:space="0" w:color="auto"/>
              <w:right w:val="single" w:sz="4" w:space="0" w:color="auto"/>
            </w:tcBorders>
            <w:vAlign w:val="center"/>
          </w:tcPr>
          <w:p w14:paraId="15AD7117" w14:textId="77777777" w:rsidR="003A0406" w:rsidRPr="00A75403" w:rsidRDefault="003A0406" w:rsidP="002D3869">
            <w:pPr>
              <w:spacing w:before="0" w:after="0" w:line="240" w:lineRule="auto"/>
              <w:jc w:val="center"/>
              <w:rPr>
                <w:b/>
                <w:sz w:val="20"/>
                <w:szCs w:val="20"/>
              </w:rPr>
            </w:pPr>
            <w:r>
              <w:rPr>
                <w:b/>
                <w:sz w:val="20"/>
                <w:szCs w:val="20"/>
              </w:rPr>
              <w:t>31 018 077</w:t>
            </w:r>
          </w:p>
        </w:tc>
        <w:tc>
          <w:tcPr>
            <w:tcW w:w="992" w:type="dxa"/>
            <w:tcBorders>
              <w:top w:val="single" w:sz="4" w:space="0" w:color="auto"/>
              <w:left w:val="single" w:sz="4" w:space="0" w:color="auto"/>
              <w:bottom w:val="single" w:sz="4" w:space="0" w:color="auto"/>
              <w:right w:val="single" w:sz="4" w:space="0" w:color="auto"/>
            </w:tcBorders>
            <w:noWrap/>
            <w:vAlign w:val="center"/>
          </w:tcPr>
          <w:p w14:paraId="39D849AF" w14:textId="17E19925" w:rsidR="003A0406" w:rsidRPr="00A75403" w:rsidRDefault="003A0406" w:rsidP="002D3869">
            <w:pPr>
              <w:spacing w:before="0" w:after="0" w:line="240" w:lineRule="auto"/>
              <w:jc w:val="center"/>
              <w:rPr>
                <w:b/>
                <w:sz w:val="20"/>
                <w:szCs w:val="20"/>
              </w:rPr>
            </w:pPr>
            <w:r w:rsidRPr="00A75403">
              <w:rPr>
                <w:b/>
                <w:sz w:val="20"/>
                <w:szCs w:val="20"/>
              </w:rPr>
              <w:t>3 781 114</w:t>
            </w:r>
          </w:p>
        </w:tc>
        <w:tc>
          <w:tcPr>
            <w:tcW w:w="1056" w:type="dxa"/>
            <w:tcBorders>
              <w:top w:val="single" w:sz="4" w:space="0" w:color="auto"/>
              <w:left w:val="single" w:sz="4" w:space="0" w:color="auto"/>
              <w:bottom w:val="single" w:sz="4" w:space="0" w:color="auto"/>
              <w:right w:val="single" w:sz="4" w:space="0" w:color="auto"/>
            </w:tcBorders>
            <w:vAlign w:val="center"/>
          </w:tcPr>
          <w:p w14:paraId="398F9F9B" w14:textId="77777777" w:rsidR="003A0406" w:rsidRPr="00A75403" w:rsidRDefault="003A0406" w:rsidP="002D3869">
            <w:pPr>
              <w:spacing w:before="0" w:after="0" w:line="240" w:lineRule="auto"/>
              <w:jc w:val="center"/>
              <w:rPr>
                <w:b/>
                <w:sz w:val="20"/>
                <w:szCs w:val="20"/>
              </w:rPr>
            </w:pPr>
            <w:r>
              <w:rPr>
                <w:b/>
                <w:sz w:val="20"/>
                <w:szCs w:val="20"/>
              </w:rPr>
              <w:t>54 328 511</w:t>
            </w:r>
          </w:p>
        </w:tc>
      </w:tr>
    </w:tbl>
    <w:p w14:paraId="6CD7059E" w14:textId="77777777" w:rsidR="00B26D74" w:rsidRPr="00BA7C03" w:rsidRDefault="00B26D74" w:rsidP="00B26D74">
      <w:pPr>
        <w:keepNext/>
        <w:rPr>
          <w:bCs/>
          <w:sz w:val="18"/>
          <w:szCs w:val="18"/>
        </w:rPr>
      </w:pPr>
      <w:r w:rsidRPr="00C2279E">
        <w:rPr>
          <w:bCs/>
          <w:sz w:val="18"/>
          <w:szCs w:val="18"/>
        </w:rPr>
        <w:t>Źródło: Opracowano na podstawie danych z NFOŚiGW</w:t>
      </w:r>
      <w:r w:rsidRPr="008E4FE9">
        <w:rPr>
          <w:bCs/>
          <w:sz w:val="18"/>
          <w:szCs w:val="18"/>
        </w:rPr>
        <w:t xml:space="preserve"> </w:t>
      </w:r>
    </w:p>
    <w:p w14:paraId="3889558E" w14:textId="47383A0A" w:rsidR="003A0406" w:rsidRDefault="003A0406" w:rsidP="001178B8">
      <w:pPr>
        <w:pStyle w:val="Legenda"/>
        <w:spacing w:after="120"/>
      </w:pPr>
      <w:r>
        <w:t xml:space="preserve">W celu wsparcia modernizacji i dekarbonizacji sektora elektroenergetycznego oraz poprawy efektywności energetycznej w sektorze komunalno-bytowym w 2025 r. podpisano 170 507 umów na </w:t>
      </w:r>
      <w:r>
        <w:lastRenderedPageBreak/>
        <w:t xml:space="preserve">dofinansowanie przedsięwzięć na łączną kwotę ponad 13 mld PLN (szczegółowe informacje </w:t>
      </w:r>
      <w:r w:rsidR="002412C5">
        <w:t xml:space="preserve">są </w:t>
      </w:r>
      <w:r>
        <w:t>przedstawione w poniższej tabeli).</w:t>
      </w:r>
    </w:p>
    <w:p w14:paraId="2B32AECA" w14:textId="182E052D" w:rsidR="00B26D74" w:rsidRDefault="00B26D74" w:rsidP="001178B8">
      <w:pPr>
        <w:pStyle w:val="Legenda"/>
        <w:spacing w:after="120"/>
      </w:pPr>
      <w:r>
        <w:t xml:space="preserve">Tabela </w:t>
      </w:r>
      <w:fldSimple w:instr=" SEQ Tabela \* ARABIC ">
        <w:r>
          <w:rPr>
            <w:noProof/>
          </w:rPr>
          <w:t>1</w:t>
        </w:r>
        <w:r w:rsidR="003865CE">
          <w:rPr>
            <w:noProof/>
          </w:rPr>
          <w:t>6</w:t>
        </w:r>
      </w:fldSimple>
      <w:r>
        <w:t xml:space="preserve">. </w:t>
      </w:r>
      <w:r w:rsidRPr="008A44EA">
        <w:t xml:space="preserve">Umowy podpisane przez NFOŚiGW w </w:t>
      </w:r>
      <w:r>
        <w:t xml:space="preserve">latach </w:t>
      </w:r>
      <w:r w:rsidRPr="008A44EA">
        <w:t>202</w:t>
      </w:r>
      <w:r>
        <w:t>4</w:t>
      </w:r>
      <w:r>
        <w:sym w:font="Symbol" w:char="F02D"/>
      </w:r>
      <w:r w:rsidRPr="008A44EA">
        <w:t>202</w:t>
      </w:r>
      <w:r>
        <w:t xml:space="preserve">5 </w:t>
      </w:r>
      <w:r w:rsidRPr="008A44EA">
        <w:t xml:space="preserve">w podziale na wybrane programy priorytetowe </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1839"/>
        <w:gridCol w:w="1414"/>
        <w:gridCol w:w="988"/>
        <w:gridCol w:w="994"/>
        <w:gridCol w:w="996"/>
        <w:gridCol w:w="1137"/>
        <w:gridCol w:w="851"/>
        <w:gridCol w:w="992"/>
      </w:tblGrid>
      <w:tr w:rsidR="003A0406" w:rsidRPr="00F53B5A" w14:paraId="2B58204A" w14:textId="77777777" w:rsidTr="00534582">
        <w:trPr>
          <w:trHeight w:val="198"/>
          <w:tblHeader/>
          <w:jc w:val="center"/>
        </w:trPr>
        <w:tc>
          <w:tcPr>
            <w:tcW w:w="42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3230208" w14:textId="77777777" w:rsidR="003A0406" w:rsidRPr="00797F5F" w:rsidRDefault="003A0406" w:rsidP="003A0406">
            <w:pPr>
              <w:spacing w:before="0" w:after="0" w:line="240" w:lineRule="auto"/>
              <w:jc w:val="center"/>
              <w:rPr>
                <w:b/>
                <w:sz w:val="20"/>
                <w:szCs w:val="20"/>
              </w:rPr>
            </w:pPr>
            <w:r w:rsidRPr="00797F5F">
              <w:rPr>
                <w:b/>
                <w:sz w:val="20"/>
                <w:szCs w:val="20"/>
              </w:rPr>
              <w:t>Lp.</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111D116" w14:textId="77777777" w:rsidR="003A0406" w:rsidRPr="00797F5F" w:rsidRDefault="003A0406" w:rsidP="003A0406">
            <w:pPr>
              <w:spacing w:before="0" w:after="0" w:line="240" w:lineRule="auto"/>
              <w:jc w:val="center"/>
              <w:rPr>
                <w:b/>
                <w:sz w:val="20"/>
                <w:szCs w:val="20"/>
              </w:rPr>
            </w:pPr>
            <w:r w:rsidRPr="00797F5F">
              <w:rPr>
                <w:b/>
                <w:sz w:val="20"/>
                <w:szCs w:val="20"/>
              </w:rPr>
              <w:t>Nazwa programu priorytetowego/ działania</w:t>
            </w:r>
          </w:p>
        </w:tc>
        <w:tc>
          <w:tcPr>
            <w:tcW w:w="141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38F0D49" w14:textId="77777777" w:rsidR="003A0406" w:rsidRPr="00797F5F" w:rsidRDefault="003A0406" w:rsidP="003A0406">
            <w:pPr>
              <w:spacing w:before="0" w:after="0" w:line="240" w:lineRule="auto"/>
              <w:jc w:val="center"/>
              <w:rPr>
                <w:b/>
                <w:sz w:val="20"/>
                <w:szCs w:val="20"/>
              </w:rPr>
            </w:pPr>
            <w:r w:rsidRPr="00797F5F">
              <w:rPr>
                <w:b/>
                <w:sz w:val="20"/>
                <w:szCs w:val="20"/>
              </w:rPr>
              <w:t>Forma dofinansowania</w:t>
            </w:r>
          </w:p>
        </w:tc>
        <w:tc>
          <w:tcPr>
            <w:tcW w:w="198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FD909E" w14:textId="77777777" w:rsidR="003A0406" w:rsidRPr="00797F5F" w:rsidRDefault="003A0406" w:rsidP="003A0406">
            <w:pPr>
              <w:spacing w:before="0" w:after="0" w:line="240" w:lineRule="auto"/>
              <w:jc w:val="center"/>
              <w:rPr>
                <w:b/>
                <w:sz w:val="20"/>
                <w:szCs w:val="20"/>
              </w:rPr>
            </w:pPr>
            <w:r w:rsidRPr="00797F5F">
              <w:rPr>
                <w:b/>
                <w:sz w:val="20"/>
                <w:szCs w:val="20"/>
              </w:rPr>
              <w:t>Liczba podpisanych umów</w:t>
            </w:r>
          </w:p>
        </w:tc>
        <w:tc>
          <w:tcPr>
            <w:tcW w:w="21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1FB34" w14:textId="77777777" w:rsidR="003A0406" w:rsidRPr="00797F5F" w:rsidRDefault="003A0406" w:rsidP="003A0406">
            <w:pPr>
              <w:spacing w:before="0" w:after="0" w:line="240" w:lineRule="auto"/>
              <w:jc w:val="center"/>
              <w:rPr>
                <w:b/>
                <w:sz w:val="20"/>
                <w:szCs w:val="20"/>
              </w:rPr>
            </w:pPr>
            <w:r w:rsidRPr="00797F5F">
              <w:rPr>
                <w:b/>
                <w:sz w:val="20"/>
                <w:szCs w:val="20"/>
              </w:rPr>
              <w:t xml:space="preserve">Kwota dofinansowania </w:t>
            </w:r>
            <w:r w:rsidRPr="00797F5F">
              <w:rPr>
                <w:b/>
                <w:sz w:val="20"/>
                <w:szCs w:val="20"/>
              </w:rPr>
              <w:br/>
              <w:t>[tys. PLN]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C2ED2C1" w14:textId="77777777" w:rsidR="003A0406" w:rsidRPr="00797F5F" w:rsidRDefault="003A0406" w:rsidP="003A0406">
            <w:pPr>
              <w:spacing w:before="0" w:after="0" w:line="240" w:lineRule="auto"/>
              <w:jc w:val="center"/>
              <w:rPr>
                <w:b/>
                <w:sz w:val="20"/>
                <w:szCs w:val="20"/>
              </w:rPr>
            </w:pPr>
            <w:r w:rsidRPr="00797F5F">
              <w:rPr>
                <w:b/>
                <w:sz w:val="20"/>
                <w:szCs w:val="20"/>
              </w:rPr>
              <w:t xml:space="preserve">Wartość całkowita przedsięwzięć </w:t>
            </w:r>
            <w:r w:rsidRPr="00797F5F">
              <w:rPr>
                <w:b/>
                <w:sz w:val="20"/>
                <w:szCs w:val="20"/>
              </w:rPr>
              <w:br/>
              <w:t>[tys. PLN]</w:t>
            </w:r>
          </w:p>
        </w:tc>
      </w:tr>
      <w:tr w:rsidR="003A0406" w:rsidRPr="00F53B5A" w14:paraId="2DB278A0" w14:textId="77777777" w:rsidTr="00534582">
        <w:trPr>
          <w:trHeight w:val="198"/>
          <w:jc w:val="center"/>
        </w:trPr>
        <w:tc>
          <w:tcPr>
            <w:tcW w:w="424" w:type="dxa"/>
            <w:vMerge/>
            <w:shd w:val="clear" w:color="auto" w:fill="F2F2F2" w:themeFill="background1" w:themeFillShade="F2"/>
            <w:vAlign w:val="center"/>
            <w:hideMark/>
          </w:tcPr>
          <w:p w14:paraId="6EDB7931" w14:textId="77777777" w:rsidR="003A0406" w:rsidRPr="00797F5F" w:rsidRDefault="003A0406" w:rsidP="003A0406">
            <w:pPr>
              <w:spacing w:before="0" w:after="0" w:line="240" w:lineRule="auto"/>
              <w:jc w:val="center"/>
              <w:rPr>
                <w:b/>
                <w:sz w:val="20"/>
                <w:szCs w:val="20"/>
              </w:rPr>
            </w:pPr>
          </w:p>
        </w:tc>
        <w:tc>
          <w:tcPr>
            <w:tcW w:w="1839" w:type="dxa"/>
            <w:vMerge/>
            <w:shd w:val="clear" w:color="auto" w:fill="F2F2F2" w:themeFill="background1" w:themeFillShade="F2"/>
            <w:vAlign w:val="center"/>
            <w:hideMark/>
          </w:tcPr>
          <w:p w14:paraId="74C5437C" w14:textId="77777777" w:rsidR="003A0406" w:rsidRPr="00797F5F" w:rsidRDefault="003A0406" w:rsidP="003A0406">
            <w:pPr>
              <w:spacing w:before="0" w:after="0" w:line="240" w:lineRule="auto"/>
              <w:jc w:val="center"/>
              <w:rPr>
                <w:b/>
                <w:sz w:val="20"/>
                <w:szCs w:val="20"/>
              </w:rPr>
            </w:pPr>
          </w:p>
        </w:tc>
        <w:tc>
          <w:tcPr>
            <w:tcW w:w="1414" w:type="dxa"/>
            <w:vMerge/>
            <w:shd w:val="clear" w:color="auto" w:fill="F2F2F2" w:themeFill="background1" w:themeFillShade="F2"/>
            <w:vAlign w:val="center"/>
          </w:tcPr>
          <w:p w14:paraId="4EBAE175" w14:textId="77777777" w:rsidR="003A0406" w:rsidRPr="00797F5F" w:rsidRDefault="003A0406" w:rsidP="003A0406">
            <w:pPr>
              <w:spacing w:before="0" w:after="0" w:line="240" w:lineRule="auto"/>
              <w:jc w:val="center"/>
              <w:rPr>
                <w:b/>
                <w:sz w:val="20"/>
                <w:szCs w:val="20"/>
              </w:rPr>
            </w:pPr>
          </w:p>
        </w:tc>
        <w:tc>
          <w:tcPr>
            <w:tcW w:w="988" w:type="dxa"/>
            <w:shd w:val="clear" w:color="auto" w:fill="F2F2F2" w:themeFill="background1" w:themeFillShade="F2"/>
            <w:vAlign w:val="center"/>
          </w:tcPr>
          <w:p w14:paraId="7268379E" w14:textId="77777777" w:rsidR="003A0406" w:rsidRPr="00797F5F" w:rsidRDefault="003A0406" w:rsidP="003A0406">
            <w:pPr>
              <w:spacing w:before="0" w:after="0" w:line="240" w:lineRule="auto"/>
              <w:jc w:val="center"/>
              <w:rPr>
                <w:b/>
                <w:sz w:val="20"/>
                <w:szCs w:val="20"/>
              </w:rPr>
            </w:pPr>
            <w:r w:rsidRPr="00797F5F">
              <w:rPr>
                <w:b/>
                <w:sz w:val="20"/>
                <w:szCs w:val="20"/>
              </w:rPr>
              <w:t>2024</w:t>
            </w:r>
          </w:p>
        </w:tc>
        <w:tc>
          <w:tcPr>
            <w:tcW w:w="994" w:type="dxa"/>
            <w:shd w:val="clear" w:color="auto" w:fill="F2F2F2" w:themeFill="background1" w:themeFillShade="F2"/>
            <w:vAlign w:val="center"/>
          </w:tcPr>
          <w:p w14:paraId="232A9ABE" w14:textId="77777777" w:rsidR="003A0406" w:rsidRPr="00797F5F" w:rsidRDefault="003A0406" w:rsidP="003A0406">
            <w:pPr>
              <w:spacing w:before="0" w:after="0" w:line="240" w:lineRule="auto"/>
              <w:jc w:val="center"/>
              <w:rPr>
                <w:b/>
                <w:sz w:val="20"/>
                <w:szCs w:val="20"/>
              </w:rPr>
            </w:pPr>
            <w:r w:rsidRPr="00797F5F">
              <w:rPr>
                <w:b/>
                <w:sz w:val="20"/>
                <w:szCs w:val="20"/>
              </w:rPr>
              <w:t>2025</w:t>
            </w:r>
          </w:p>
        </w:tc>
        <w:tc>
          <w:tcPr>
            <w:tcW w:w="996" w:type="dxa"/>
            <w:shd w:val="clear" w:color="auto" w:fill="F2F2F2" w:themeFill="background1" w:themeFillShade="F2"/>
            <w:vAlign w:val="center"/>
          </w:tcPr>
          <w:p w14:paraId="347F25B1" w14:textId="77777777" w:rsidR="003A0406" w:rsidRPr="00797F5F" w:rsidRDefault="003A0406" w:rsidP="003A0406">
            <w:pPr>
              <w:spacing w:before="0" w:after="0" w:line="240" w:lineRule="auto"/>
              <w:jc w:val="center"/>
              <w:rPr>
                <w:b/>
                <w:sz w:val="20"/>
                <w:szCs w:val="20"/>
              </w:rPr>
            </w:pPr>
            <w:r w:rsidRPr="00797F5F">
              <w:rPr>
                <w:b/>
                <w:sz w:val="20"/>
                <w:szCs w:val="20"/>
              </w:rPr>
              <w:t>2024</w:t>
            </w:r>
          </w:p>
        </w:tc>
        <w:tc>
          <w:tcPr>
            <w:tcW w:w="1137" w:type="dxa"/>
            <w:shd w:val="clear" w:color="auto" w:fill="F2F2F2" w:themeFill="background1" w:themeFillShade="F2"/>
            <w:vAlign w:val="center"/>
          </w:tcPr>
          <w:p w14:paraId="0CD5D9C3" w14:textId="77777777" w:rsidR="003A0406" w:rsidRPr="00797F5F" w:rsidRDefault="003A0406" w:rsidP="003A0406">
            <w:pPr>
              <w:spacing w:before="0" w:after="0" w:line="240" w:lineRule="auto"/>
              <w:jc w:val="center"/>
              <w:rPr>
                <w:b/>
                <w:sz w:val="20"/>
                <w:szCs w:val="20"/>
              </w:rPr>
            </w:pPr>
            <w:r w:rsidRPr="00797F5F">
              <w:rPr>
                <w:b/>
                <w:sz w:val="20"/>
                <w:szCs w:val="20"/>
              </w:rPr>
              <w:t>2025</w:t>
            </w:r>
          </w:p>
        </w:tc>
        <w:tc>
          <w:tcPr>
            <w:tcW w:w="851" w:type="dxa"/>
            <w:shd w:val="clear" w:color="auto" w:fill="F2F2F2" w:themeFill="background1" w:themeFillShade="F2"/>
            <w:vAlign w:val="center"/>
          </w:tcPr>
          <w:p w14:paraId="030FB4E2" w14:textId="77777777" w:rsidR="003A0406" w:rsidRPr="00797F5F" w:rsidRDefault="003A0406" w:rsidP="003A0406">
            <w:pPr>
              <w:spacing w:before="0" w:after="0" w:line="240" w:lineRule="auto"/>
              <w:jc w:val="center"/>
              <w:rPr>
                <w:b/>
                <w:sz w:val="20"/>
                <w:szCs w:val="20"/>
              </w:rPr>
            </w:pPr>
            <w:r w:rsidRPr="00797F5F">
              <w:rPr>
                <w:b/>
                <w:sz w:val="20"/>
                <w:szCs w:val="20"/>
              </w:rPr>
              <w:t>2024</w:t>
            </w:r>
          </w:p>
        </w:tc>
        <w:tc>
          <w:tcPr>
            <w:tcW w:w="992" w:type="dxa"/>
            <w:shd w:val="clear" w:color="auto" w:fill="F2F2F2" w:themeFill="background1" w:themeFillShade="F2"/>
            <w:vAlign w:val="center"/>
          </w:tcPr>
          <w:p w14:paraId="0C9AE792" w14:textId="77777777" w:rsidR="003A0406" w:rsidRPr="00797F5F" w:rsidRDefault="003A0406" w:rsidP="003A0406">
            <w:pPr>
              <w:spacing w:before="0" w:after="0" w:line="240" w:lineRule="auto"/>
              <w:jc w:val="center"/>
              <w:rPr>
                <w:b/>
                <w:sz w:val="20"/>
                <w:szCs w:val="20"/>
              </w:rPr>
            </w:pPr>
            <w:r w:rsidRPr="00797F5F">
              <w:rPr>
                <w:b/>
                <w:sz w:val="20"/>
                <w:szCs w:val="20"/>
              </w:rPr>
              <w:t>2025</w:t>
            </w:r>
          </w:p>
        </w:tc>
      </w:tr>
      <w:tr w:rsidR="003A0406" w:rsidRPr="00F53B5A" w14:paraId="218FA4F7" w14:textId="77777777" w:rsidTr="00534582">
        <w:trPr>
          <w:trHeight w:val="387"/>
          <w:jc w:val="center"/>
        </w:trPr>
        <w:tc>
          <w:tcPr>
            <w:tcW w:w="424" w:type="dxa"/>
            <w:noWrap/>
            <w:vAlign w:val="center"/>
          </w:tcPr>
          <w:p w14:paraId="32CA5F85" w14:textId="77777777" w:rsidR="003A0406" w:rsidRPr="00F53B5A" w:rsidRDefault="003A0406" w:rsidP="003A0406">
            <w:pPr>
              <w:spacing w:before="0" w:after="0" w:line="240" w:lineRule="auto"/>
              <w:jc w:val="center"/>
              <w:rPr>
                <w:sz w:val="20"/>
                <w:szCs w:val="20"/>
              </w:rPr>
            </w:pPr>
            <w:r>
              <w:rPr>
                <w:sz w:val="20"/>
                <w:szCs w:val="20"/>
              </w:rPr>
              <w:t>1</w:t>
            </w:r>
          </w:p>
        </w:tc>
        <w:tc>
          <w:tcPr>
            <w:tcW w:w="1839" w:type="dxa"/>
            <w:vAlign w:val="center"/>
            <w:hideMark/>
          </w:tcPr>
          <w:p w14:paraId="18BF2DE6" w14:textId="77777777" w:rsidR="003A0406" w:rsidRPr="00F53B5A" w:rsidRDefault="003A0406" w:rsidP="003A0406">
            <w:pPr>
              <w:spacing w:before="0" w:after="0" w:line="240" w:lineRule="auto"/>
              <w:jc w:val="left"/>
              <w:rPr>
                <w:sz w:val="20"/>
                <w:szCs w:val="20"/>
              </w:rPr>
            </w:pPr>
            <w:r w:rsidRPr="00F53B5A">
              <w:rPr>
                <w:sz w:val="20"/>
                <w:szCs w:val="20"/>
              </w:rPr>
              <w:t>Czyste Powietrze</w:t>
            </w:r>
          </w:p>
        </w:tc>
        <w:tc>
          <w:tcPr>
            <w:tcW w:w="1414" w:type="dxa"/>
            <w:vAlign w:val="center"/>
            <w:hideMark/>
          </w:tcPr>
          <w:p w14:paraId="795091B4" w14:textId="77777777" w:rsidR="003A0406" w:rsidRPr="00F53B5A" w:rsidRDefault="003A0406" w:rsidP="003A0406">
            <w:pPr>
              <w:spacing w:before="0" w:after="0" w:line="240" w:lineRule="auto"/>
              <w:jc w:val="center"/>
              <w:rPr>
                <w:sz w:val="20"/>
                <w:szCs w:val="20"/>
              </w:rPr>
            </w:pPr>
            <w:r w:rsidRPr="00F53B5A">
              <w:rPr>
                <w:sz w:val="20"/>
                <w:szCs w:val="20"/>
              </w:rPr>
              <w:t>bezzwrotna</w:t>
            </w:r>
          </w:p>
        </w:tc>
        <w:tc>
          <w:tcPr>
            <w:tcW w:w="988" w:type="dxa"/>
            <w:noWrap/>
            <w:vAlign w:val="center"/>
          </w:tcPr>
          <w:p w14:paraId="22F290FA" w14:textId="77777777" w:rsidR="003A0406" w:rsidRPr="004C2855" w:rsidRDefault="003A0406" w:rsidP="002D3869">
            <w:pPr>
              <w:spacing w:before="0" w:after="0" w:line="240" w:lineRule="auto"/>
              <w:ind w:right="134"/>
              <w:jc w:val="center"/>
              <w:rPr>
                <w:sz w:val="20"/>
              </w:rPr>
            </w:pPr>
            <w:r w:rsidRPr="004C2855">
              <w:rPr>
                <w:sz w:val="20"/>
              </w:rPr>
              <w:t>195 958</w:t>
            </w:r>
          </w:p>
        </w:tc>
        <w:tc>
          <w:tcPr>
            <w:tcW w:w="994" w:type="dxa"/>
            <w:vAlign w:val="center"/>
          </w:tcPr>
          <w:p w14:paraId="4EB09C50" w14:textId="77777777" w:rsidR="003A0406" w:rsidRPr="004C2855" w:rsidRDefault="003A0406" w:rsidP="002D3869">
            <w:pPr>
              <w:spacing w:before="0" w:after="0" w:line="240" w:lineRule="auto"/>
              <w:ind w:right="141"/>
              <w:jc w:val="center"/>
              <w:rPr>
                <w:sz w:val="20"/>
              </w:rPr>
            </w:pPr>
            <w:r w:rsidRPr="004C2855">
              <w:rPr>
                <w:sz w:val="20"/>
              </w:rPr>
              <w:t>109 474</w:t>
            </w:r>
          </w:p>
        </w:tc>
        <w:tc>
          <w:tcPr>
            <w:tcW w:w="996" w:type="dxa"/>
            <w:noWrap/>
            <w:vAlign w:val="center"/>
          </w:tcPr>
          <w:p w14:paraId="68698C91" w14:textId="77777777" w:rsidR="003A0406" w:rsidRPr="004C2855" w:rsidRDefault="003A0406" w:rsidP="002D3869">
            <w:pPr>
              <w:spacing w:before="0" w:after="0" w:line="240" w:lineRule="auto"/>
              <w:jc w:val="center"/>
              <w:rPr>
                <w:sz w:val="20"/>
              </w:rPr>
            </w:pPr>
            <w:r w:rsidRPr="004C2855">
              <w:rPr>
                <w:sz w:val="20"/>
              </w:rPr>
              <w:t>10 956 737</w:t>
            </w:r>
          </w:p>
        </w:tc>
        <w:tc>
          <w:tcPr>
            <w:tcW w:w="1137" w:type="dxa"/>
            <w:vAlign w:val="center"/>
          </w:tcPr>
          <w:p w14:paraId="344278E8" w14:textId="77777777" w:rsidR="003A0406" w:rsidRPr="004C2855" w:rsidRDefault="003A0406" w:rsidP="002D3869">
            <w:pPr>
              <w:spacing w:before="0" w:after="0" w:line="240" w:lineRule="auto"/>
              <w:ind w:right="135"/>
              <w:jc w:val="center"/>
              <w:rPr>
                <w:sz w:val="20"/>
              </w:rPr>
            </w:pPr>
            <w:r w:rsidRPr="004C2855">
              <w:rPr>
                <w:sz w:val="20"/>
              </w:rPr>
              <w:t>6 650 442</w:t>
            </w:r>
          </w:p>
        </w:tc>
        <w:tc>
          <w:tcPr>
            <w:tcW w:w="851" w:type="dxa"/>
            <w:noWrap/>
            <w:vAlign w:val="center"/>
          </w:tcPr>
          <w:p w14:paraId="75253B23"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305AAC45" w14:textId="140CA669" w:rsidR="003A0406" w:rsidRPr="004C2855" w:rsidRDefault="005D6E5E" w:rsidP="002D3869">
            <w:pPr>
              <w:spacing w:before="0" w:after="0" w:line="240" w:lineRule="auto"/>
              <w:ind w:right="142"/>
              <w:jc w:val="center"/>
              <w:rPr>
                <w:sz w:val="20"/>
              </w:rPr>
            </w:pPr>
            <w:proofErr w:type="spellStart"/>
            <w:r>
              <w:rPr>
                <w:sz w:val="20"/>
              </w:rPr>
              <w:t>n</w:t>
            </w:r>
            <w:r w:rsidR="003A0406" w:rsidRPr="004C2855">
              <w:rPr>
                <w:sz w:val="20"/>
              </w:rPr>
              <w:t>d</w:t>
            </w:r>
            <w:proofErr w:type="spellEnd"/>
            <w:r>
              <w:rPr>
                <w:sz w:val="20"/>
              </w:rPr>
              <w:t>.</w:t>
            </w:r>
          </w:p>
        </w:tc>
      </w:tr>
      <w:tr w:rsidR="003A0406" w:rsidRPr="00F53B5A" w14:paraId="24BE46FF" w14:textId="77777777" w:rsidTr="00534582">
        <w:trPr>
          <w:trHeight w:val="198"/>
          <w:jc w:val="center"/>
        </w:trPr>
        <w:tc>
          <w:tcPr>
            <w:tcW w:w="424" w:type="dxa"/>
            <w:noWrap/>
            <w:vAlign w:val="center"/>
          </w:tcPr>
          <w:p w14:paraId="1EB85FAA" w14:textId="77777777" w:rsidR="003A0406" w:rsidRPr="00F53B5A" w:rsidRDefault="003A0406" w:rsidP="003A0406">
            <w:pPr>
              <w:spacing w:before="0" w:after="0" w:line="240" w:lineRule="auto"/>
              <w:jc w:val="center"/>
              <w:rPr>
                <w:sz w:val="20"/>
                <w:szCs w:val="20"/>
              </w:rPr>
            </w:pPr>
            <w:r>
              <w:rPr>
                <w:sz w:val="20"/>
                <w:szCs w:val="20"/>
              </w:rPr>
              <w:t>2</w:t>
            </w:r>
          </w:p>
        </w:tc>
        <w:tc>
          <w:tcPr>
            <w:tcW w:w="1839" w:type="dxa"/>
            <w:vAlign w:val="center"/>
            <w:hideMark/>
          </w:tcPr>
          <w:p w14:paraId="223ABE9F" w14:textId="77777777" w:rsidR="003A0406" w:rsidRPr="00F53B5A" w:rsidRDefault="003A0406" w:rsidP="003A0406">
            <w:pPr>
              <w:spacing w:before="0" w:after="0" w:line="240" w:lineRule="auto"/>
              <w:jc w:val="left"/>
              <w:rPr>
                <w:sz w:val="20"/>
                <w:szCs w:val="20"/>
              </w:rPr>
            </w:pPr>
            <w:r w:rsidRPr="00F53B5A">
              <w:rPr>
                <w:sz w:val="20"/>
                <w:szCs w:val="20"/>
              </w:rPr>
              <w:t>Mój Prąd</w:t>
            </w:r>
          </w:p>
        </w:tc>
        <w:tc>
          <w:tcPr>
            <w:tcW w:w="1414" w:type="dxa"/>
            <w:vAlign w:val="center"/>
            <w:hideMark/>
          </w:tcPr>
          <w:p w14:paraId="42AFA6A3" w14:textId="77777777" w:rsidR="003A0406" w:rsidRPr="00F53B5A" w:rsidRDefault="003A0406" w:rsidP="003A0406">
            <w:pPr>
              <w:spacing w:before="0" w:after="0" w:line="240" w:lineRule="auto"/>
              <w:jc w:val="center"/>
              <w:rPr>
                <w:sz w:val="20"/>
                <w:szCs w:val="20"/>
              </w:rPr>
            </w:pPr>
            <w:r w:rsidRPr="00F53B5A">
              <w:rPr>
                <w:sz w:val="20"/>
                <w:szCs w:val="20"/>
              </w:rPr>
              <w:t>bezzwrotna</w:t>
            </w:r>
          </w:p>
        </w:tc>
        <w:tc>
          <w:tcPr>
            <w:tcW w:w="988" w:type="dxa"/>
            <w:noWrap/>
            <w:vAlign w:val="center"/>
          </w:tcPr>
          <w:p w14:paraId="6798A2FD" w14:textId="77777777" w:rsidR="003A0406" w:rsidRPr="004C2855" w:rsidRDefault="003A0406" w:rsidP="002D3869">
            <w:pPr>
              <w:spacing w:before="0" w:after="0" w:line="240" w:lineRule="auto"/>
              <w:ind w:right="134"/>
              <w:jc w:val="center"/>
              <w:rPr>
                <w:sz w:val="20"/>
              </w:rPr>
            </w:pPr>
            <w:r w:rsidRPr="004C2855">
              <w:rPr>
                <w:sz w:val="20"/>
              </w:rPr>
              <w:t>50 261</w:t>
            </w:r>
          </w:p>
        </w:tc>
        <w:tc>
          <w:tcPr>
            <w:tcW w:w="994" w:type="dxa"/>
            <w:vAlign w:val="center"/>
          </w:tcPr>
          <w:p w14:paraId="65B1B3B4" w14:textId="77777777" w:rsidR="003A0406" w:rsidRPr="004C2855" w:rsidRDefault="003A0406" w:rsidP="002D3869">
            <w:pPr>
              <w:spacing w:before="0" w:after="0" w:line="240" w:lineRule="auto"/>
              <w:ind w:right="141"/>
              <w:jc w:val="center"/>
              <w:rPr>
                <w:sz w:val="20"/>
              </w:rPr>
            </w:pPr>
            <w:r w:rsidRPr="004C2855">
              <w:rPr>
                <w:sz w:val="20"/>
              </w:rPr>
              <w:t>50 705</w:t>
            </w:r>
          </w:p>
        </w:tc>
        <w:tc>
          <w:tcPr>
            <w:tcW w:w="996" w:type="dxa"/>
            <w:noWrap/>
            <w:vAlign w:val="center"/>
          </w:tcPr>
          <w:p w14:paraId="6D47DA87" w14:textId="77777777" w:rsidR="003A0406" w:rsidRPr="004C2855" w:rsidRDefault="003A0406" w:rsidP="002D3869">
            <w:pPr>
              <w:spacing w:before="0" w:after="0" w:line="240" w:lineRule="auto"/>
              <w:ind w:right="139"/>
              <w:jc w:val="center"/>
              <w:rPr>
                <w:sz w:val="20"/>
              </w:rPr>
            </w:pPr>
            <w:r w:rsidRPr="004C2855">
              <w:rPr>
                <w:sz w:val="20"/>
              </w:rPr>
              <w:t>588 466</w:t>
            </w:r>
          </w:p>
        </w:tc>
        <w:tc>
          <w:tcPr>
            <w:tcW w:w="1137" w:type="dxa"/>
            <w:vAlign w:val="center"/>
          </w:tcPr>
          <w:p w14:paraId="78975A96" w14:textId="77777777" w:rsidR="003A0406" w:rsidRPr="004C2855" w:rsidRDefault="003A0406" w:rsidP="002D3869">
            <w:pPr>
              <w:spacing w:before="0" w:after="0" w:line="240" w:lineRule="auto"/>
              <w:ind w:right="135"/>
              <w:jc w:val="center"/>
              <w:rPr>
                <w:sz w:val="20"/>
              </w:rPr>
            </w:pPr>
            <w:r w:rsidRPr="004C2855">
              <w:rPr>
                <w:sz w:val="20"/>
              </w:rPr>
              <w:t>641 729</w:t>
            </w:r>
          </w:p>
        </w:tc>
        <w:tc>
          <w:tcPr>
            <w:tcW w:w="851" w:type="dxa"/>
            <w:noWrap/>
            <w:vAlign w:val="center"/>
          </w:tcPr>
          <w:p w14:paraId="617B1BE9"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4AEA9761" w14:textId="0BD3E3E1" w:rsidR="003A0406" w:rsidRPr="004C2855" w:rsidRDefault="005D6E5E" w:rsidP="002D3869">
            <w:pPr>
              <w:spacing w:before="0" w:after="0" w:line="240" w:lineRule="auto"/>
              <w:ind w:right="142"/>
              <w:jc w:val="center"/>
              <w:rPr>
                <w:sz w:val="20"/>
              </w:rPr>
            </w:pPr>
            <w:proofErr w:type="spellStart"/>
            <w:r>
              <w:rPr>
                <w:sz w:val="20"/>
              </w:rPr>
              <w:t>n</w:t>
            </w:r>
            <w:r w:rsidRPr="004C2855">
              <w:rPr>
                <w:sz w:val="20"/>
              </w:rPr>
              <w:t>d</w:t>
            </w:r>
            <w:proofErr w:type="spellEnd"/>
            <w:r>
              <w:rPr>
                <w:sz w:val="20"/>
              </w:rPr>
              <w:t>.</w:t>
            </w:r>
          </w:p>
        </w:tc>
      </w:tr>
      <w:tr w:rsidR="003A0406" w:rsidRPr="00F53B5A" w14:paraId="6AF6F423" w14:textId="77777777" w:rsidTr="00534582">
        <w:trPr>
          <w:trHeight w:val="198"/>
          <w:jc w:val="center"/>
        </w:trPr>
        <w:tc>
          <w:tcPr>
            <w:tcW w:w="424" w:type="dxa"/>
            <w:noWrap/>
            <w:vAlign w:val="center"/>
          </w:tcPr>
          <w:p w14:paraId="32B6678C" w14:textId="77777777" w:rsidR="003A0406" w:rsidRPr="00F53B5A" w:rsidRDefault="003A0406" w:rsidP="003A0406">
            <w:pPr>
              <w:spacing w:before="0" w:after="0" w:line="240" w:lineRule="auto"/>
              <w:jc w:val="center"/>
              <w:rPr>
                <w:sz w:val="20"/>
                <w:szCs w:val="20"/>
              </w:rPr>
            </w:pPr>
            <w:r>
              <w:rPr>
                <w:sz w:val="20"/>
                <w:szCs w:val="20"/>
              </w:rPr>
              <w:t>3</w:t>
            </w:r>
          </w:p>
        </w:tc>
        <w:tc>
          <w:tcPr>
            <w:tcW w:w="1839" w:type="dxa"/>
            <w:vAlign w:val="center"/>
          </w:tcPr>
          <w:p w14:paraId="1AAF4792" w14:textId="77777777" w:rsidR="003A0406" w:rsidRPr="00F53B5A" w:rsidRDefault="003A0406" w:rsidP="003A0406">
            <w:pPr>
              <w:spacing w:before="0" w:after="0" w:line="240" w:lineRule="auto"/>
              <w:jc w:val="left"/>
              <w:rPr>
                <w:sz w:val="20"/>
                <w:szCs w:val="20"/>
              </w:rPr>
            </w:pPr>
            <w:r w:rsidRPr="00F53B5A">
              <w:rPr>
                <w:sz w:val="20"/>
                <w:szCs w:val="20"/>
              </w:rPr>
              <w:t>Moja elektrownia wiatrowa</w:t>
            </w:r>
          </w:p>
        </w:tc>
        <w:tc>
          <w:tcPr>
            <w:tcW w:w="1414" w:type="dxa"/>
            <w:vAlign w:val="center"/>
          </w:tcPr>
          <w:p w14:paraId="51595A1F" w14:textId="77777777" w:rsidR="003A0406" w:rsidRPr="00F53B5A" w:rsidRDefault="003A0406" w:rsidP="003A0406">
            <w:pPr>
              <w:spacing w:before="0" w:after="0" w:line="240" w:lineRule="auto"/>
              <w:jc w:val="center"/>
              <w:rPr>
                <w:sz w:val="20"/>
                <w:szCs w:val="20"/>
              </w:rPr>
            </w:pPr>
            <w:r w:rsidRPr="00F53B5A">
              <w:rPr>
                <w:sz w:val="20"/>
                <w:szCs w:val="20"/>
              </w:rPr>
              <w:t>bezzwrotna</w:t>
            </w:r>
          </w:p>
        </w:tc>
        <w:tc>
          <w:tcPr>
            <w:tcW w:w="988" w:type="dxa"/>
            <w:noWrap/>
            <w:vAlign w:val="center"/>
          </w:tcPr>
          <w:p w14:paraId="6BE325EF" w14:textId="77777777" w:rsidR="003A0406" w:rsidRPr="004C2855" w:rsidRDefault="003A0406" w:rsidP="002D3869">
            <w:pPr>
              <w:spacing w:before="0" w:after="0" w:line="240" w:lineRule="auto"/>
              <w:ind w:right="134"/>
              <w:jc w:val="center"/>
              <w:rPr>
                <w:sz w:val="20"/>
              </w:rPr>
            </w:pPr>
            <w:r w:rsidRPr="004C2855">
              <w:rPr>
                <w:sz w:val="20"/>
              </w:rPr>
              <w:t>b.d.</w:t>
            </w:r>
          </w:p>
        </w:tc>
        <w:tc>
          <w:tcPr>
            <w:tcW w:w="994" w:type="dxa"/>
            <w:vAlign w:val="center"/>
          </w:tcPr>
          <w:p w14:paraId="04333764" w14:textId="77777777" w:rsidR="003A0406" w:rsidRPr="004C2855" w:rsidRDefault="003A0406" w:rsidP="002D3869">
            <w:pPr>
              <w:spacing w:before="0" w:after="0" w:line="240" w:lineRule="auto"/>
              <w:ind w:right="141"/>
              <w:jc w:val="center"/>
              <w:rPr>
                <w:sz w:val="20"/>
              </w:rPr>
            </w:pPr>
            <w:r w:rsidRPr="004C2855">
              <w:rPr>
                <w:sz w:val="20"/>
              </w:rPr>
              <w:t>1 123</w:t>
            </w:r>
          </w:p>
        </w:tc>
        <w:tc>
          <w:tcPr>
            <w:tcW w:w="996" w:type="dxa"/>
            <w:noWrap/>
            <w:vAlign w:val="center"/>
          </w:tcPr>
          <w:p w14:paraId="3BE0AAA8" w14:textId="77777777" w:rsidR="003A0406" w:rsidRPr="004C2855" w:rsidRDefault="003A0406" w:rsidP="002D3869">
            <w:pPr>
              <w:spacing w:before="0" w:after="0" w:line="240" w:lineRule="auto"/>
              <w:ind w:right="139"/>
              <w:jc w:val="center"/>
              <w:rPr>
                <w:sz w:val="20"/>
              </w:rPr>
            </w:pPr>
            <w:r w:rsidRPr="004C2855">
              <w:rPr>
                <w:sz w:val="20"/>
              </w:rPr>
              <w:t>b.d.</w:t>
            </w:r>
          </w:p>
        </w:tc>
        <w:tc>
          <w:tcPr>
            <w:tcW w:w="1137" w:type="dxa"/>
            <w:vAlign w:val="center"/>
          </w:tcPr>
          <w:p w14:paraId="34FFB2C4" w14:textId="77777777" w:rsidR="003A0406" w:rsidRPr="004C2855" w:rsidRDefault="003A0406" w:rsidP="002D3869">
            <w:pPr>
              <w:spacing w:before="0" w:after="0" w:line="240" w:lineRule="auto"/>
              <w:ind w:right="135"/>
              <w:jc w:val="center"/>
              <w:rPr>
                <w:sz w:val="20"/>
              </w:rPr>
            </w:pPr>
            <w:r w:rsidRPr="004C2855">
              <w:rPr>
                <w:sz w:val="20"/>
              </w:rPr>
              <w:t>33 713</w:t>
            </w:r>
          </w:p>
        </w:tc>
        <w:tc>
          <w:tcPr>
            <w:tcW w:w="851" w:type="dxa"/>
            <w:noWrap/>
            <w:vAlign w:val="center"/>
          </w:tcPr>
          <w:p w14:paraId="5079EAD6"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7032E137" w14:textId="1E25C480" w:rsidR="003A0406" w:rsidRPr="004C2855" w:rsidRDefault="005D6E5E" w:rsidP="002D3869">
            <w:pPr>
              <w:spacing w:before="0" w:after="0" w:line="240" w:lineRule="auto"/>
              <w:ind w:right="142"/>
              <w:jc w:val="center"/>
              <w:rPr>
                <w:sz w:val="20"/>
              </w:rPr>
            </w:pPr>
            <w:proofErr w:type="spellStart"/>
            <w:r w:rsidRPr="004C2855">
              <w:rPr>
                <w:sz w:val="20"/>
              </w:rPr>
              <w:t>nd</w:t>
            </w:r>
            <w:proofErr w:type="spellEnd"/>
            <w:r w:rsidR="003A0406" w:rsidRPr="004C2855">
              <w:rPr>
                <w:sz w:val="20"/>
              </w:rPr>
              <w:t>.</w:t>
            </w:r>
          </w:p>
        </w:tc>
      </w:tr>
      <w:tr w:rsidR="003A0406" w:rsidRPr="00F53B5A" w14:paraId="40A3F1F6" w14:textId="77777777" w:rsidTr="00534582">
        <w:trPr>
          <w:trHeight w:val="198"/>
          <w:jc w:val="center"/>
        </w:trPr>
        <w:tc>
          <w:tcPr>
            <w:tcW w:w="424" w:type="dxa"/>
            <w:noWrap/>
            <w:vAlign w:val="center"/>
          </w:tcPr>
          <w:p w14:paraId="1F00D7FB" w14:textId="77777777" w:rsidR="003A0406" w:rsidRPr="00F53B5A" w:rsidRDefault="003A0406" w:rsidP="003A0406">
            <w:pPr>
              <w:spacing w:before="0" w:after="0" w:line="240" w:lineRule="auto"/>
              <w:jc w:val="center"/>
              <w:rPr>
                <w:sz w:val="20"/>
                <w:szCs w:val="20"/>
              </w:rPr>
            </w:pPr>
            <w:r>
              <w:rPr>
                <w:sz w:val="20"/>
                <w:szCs w:val="20"/>
              </w:rPr>
              <w:t>4</w:t>
            </w:r>
          </w:p>
        </w:tc>
        <w:tc>
          <w:tcPr>
            <w:tcW w:w="1839" w:type="dxa"/>
            <w:vAlign w:val="center"/>
          </w:tcPr>
          <w:p w14:paraId="7E6A75FF" w14:textId="77777777" w:rsidR="003A0406" w:rsidRPr="00F53B5A" w:rsidRDefault="003A0406" w:rsidP="003A0406">
            <w:pPr>
              <w:spacing w:before="0" w:after="0" w:line="240" w:lineRule="auto"/>
              <w:jc w:val="left"/>
              <w:rPr>
                <w:sz w:val="20"/>
                <w:szCs w:val="20"/>
              </w:rPr>
            </w:pPr>
            <w:r w:rsidRPr="00F53B5A">
              <w:rPr>
                <w:sz w:val="20"/>
                <w:szCs w:val="20"/>
              </w:rPr>
              <w:t>Moje ciepło</w:t>
            </w:r>
          </w:p>
        </w:tc>
        <w:tc>
          <w:tcPr>
            <w:tcW w:w="1414" w:type="dxa"/>
            <w:vAlign w:val="center"/>
          </w:tcPr>
          <w:p w14:paraId="553DB238" w14:textId="77777777" w:rsidR="003A0406" w:rsidRPr="00F53B5A" w:rsidRDefault="003A0406" w:rsidP="003A0406">
            <w:pPr>
              <w:spacing w:before="0" w:after="0" w:line="240" w:lineRule="auto"/>
              <w:jc w:val="center"/>
              <w:rPr>
                <w:sz w:val="20"/>
                <w:szCs w:val="20"/>
              </w:rPr>
            </w:pPr>
            <w:r w:rsidRPr="00F53B5A">
              <w:rPr>
                <w:sz w:val="20"/>
                <w:szCs w:val="20"/>
              </w:rPr>
              <w:t>bezzwrotna</w:t>
            </w:r>
          </w:p>
        </w:tc>
        <w:tc>
          <w:tcPr>
            <w:tcW w:w="988" w:type="dxa"/>
            <w:noWrap/>
            <w:vAlign w:val="center"/>
          </w:tcPr>
          <w:p w14:paraId="3AEAEE7A" w14:textId="77777777" w:rsidR="003A0406" w:rsidRPr="004C2855" w:rsidRDefault="003A0406" w:rsidP="002D3869">
            <w:pPr>
              <w:spacing w:before="0" w:after="0" w:line="240" w:lineRule="auto"/>
              <w:ind w:right="134"/>
              <w:jc w:val="center"/>
              <w:rPr>
                <w:sz w:val="20"/>
              </w:rPr>
            </w:pPr>
            <w:r w:rsidRPr="004C2855">
              <w:rPr>
                <w:sz w:val="20"/>
              </w:rPr>
              <w:t>7 631</w:t>
            </w:r>
          </w:p>
        </w:tc>
        <w:tc>
          <w:tcPr>
            <w:tcW w:w="994" w:type="dxa"/>
            <w:vAlign w:val="center"/>
          </w:tcPr>
          <w:p w14:paraId="61CB99E2" w14:textId="77777777" w:rsidR="003A0406" w:rsidRPr="004C2855" w:rsidRDefault="003A0406" w:rsidP="002D3869">
            <w:pPr>
              <w:spacing w:before="0" w:after="0" w:line="240" w:lineRule="auto"/>
              <w:ind w:right="141"/>
              <w:jc w:val="center"/>
              <w:rPr>
                <w:sz w:val="20"/>
              </w:rPr>
            </w:pPr>
            <w:r w:rsidRPr="004C2855">
              <w:rPr>
                <w:sz w:val="20"/>
              </w:rPr>
              <w:t>8 876</w:t>
            </w:r>
          </w:p>
        </w:tc>
        <w:tc>
          <w:tcPr>
            <w:tcW w:w="996" w:type="dxa"/>
            <w:noWrap/>
            <w:vAlign w:val="center"/>
          </w:tcPr>
          <w:p w14:paraId="5ADB4B97" w14:textId="77777777" w:rsidR="003A0406" w:rsidRPr="004C2855" w:rsidRDefault="003A0406" w:rsidP="002D3869">
            <w:pPr>
              <w:spacing w:before="0" w:after="0" w:line="240" w:lineRule="auto"/>
              <w:ind w:right="139"/>
              <w:jc w:val="center"/>
              <w:rPr>
                <w:sz w:val="20"/>
              </w:rPr>
            </w:pPr>
            <w:r w:rsidRPr="004C2855">
              <w:rPr>
                <w:sz w:val="20"/>
              </w:rPr>
              <w:t>69 774</w:t>
            </w:r>
          </w:p>
        </w:tc>
        <w:tc>
          <w:tcPr>
            <w:tcW w:w="1137" w:type="dxa"/>
            <w:vAlign w:val="center"/>
          </w:tcPr>
          <w:p w14:paraId="29EFCD8D" w14:textId="77777777" w:rsidR="003A0406" w:rsidRPr="004C2855" w:rsidRDefault="003A0406" w:rsidP="002D3869">
            <w:pPr>
              <w:spacing w:before="0" w:after="0" w:line="240" w:lineRule="auto"/>
              <w:ind w:right="135"/>
              <w:jc w:val="center"/>
              <w:rPr>
                <w:sz w:val="20"/>
              </w:rPr>
            </w:pPr>
            <w:r w:rsidRPr="004C2855">
              <w:rPr>
                <w:sz w:val="20"/>
              </w:rPr>
              <w:t>80 557</w:t>
            </w:r>
          </w:p>
        </w:tc>
        <w:tc>
          <w:tcPr>
            <w:tcW w:w="851" w:type="dxa"/>
            <w:noWrap/>
            <w:vAlign w:val="center"/>
          </w:tcPr>
          <w:p w14:paraId="6FAD7110"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6BD760A8" w14:textId="5137CA37" w:rsidR="003A0406" w:rsidRPr="004C2855" w:rsidRDefault="005D6E5E" w:rsidP="002D3869">
            <w:pPr>
              <w:spacing w:before="0" w:after="0" w:line="240" w:lineRule="auto"/>
              <w:ind w:right="142"/>
              <w:jc w:val="center"/>
              <w:rPr>
                <w:sz w:val="20"/>
              </w:rPr>
            </w:pPr>
            <w:proofErr w:type="spellStart"/>
            <w:r w:rsidRPr="004C2855">
              <w:rPr>
                <w:sz w:val="20"/>
              </w:rPr>
              <w:t>nd</w:t>
            </w:r>
            <w:proofErr w:type="spellEnd"/>
            <w:r w:rsidR="003A0406" w:rsidRPr="004C2855">
              <w:rPr>
                <w:sz w:val="20"/>
              </w:rPr>
              <w:t>.</w:t>
            </w:r>
          </w:p>
        </w:tc>
      </w:tr>
      <w:tr w:rsidR="003A0406" w:rsidRPr="00F53B5A" w14:paraId="502A04B0" w14:textId="77777777" w:rsidTr="00534582">
        <w:trPr>
          <w:trHeight w:val="198"/>
          <w:jc w:val="center"/>
        </w:trPr>
        <w:tc>
          <w:tcPr>
            <w:tcW w:w="424" w:type="dxa"/>
            <w:noWrap/>
            <w:vAlign w:val="center"/>
          </w:tcPr>
          <w:p w14:paraId="6C86379E" w14:textId="77777777" w:rsidR="003A0406" w:rsidRPr="00F53B5A" w:rsidRDefault="003A0406" w:rsidP="003A0406">
            <w:pPr>
              <w:spacing w:before="0" w:after="0" w:line="240" w:lineRule="auto"/>
              <w:jc w:val="center"/>
              <w:rPr>
                <w:sz w:val="20"/>
                <w:szCs w:val="20"/>
              </w:rPr>
            </w:pPr>
            <w:r>
              <w:rPr>
                <w:sz w:val="20"/>
                <w:szCs w:val="20"/>
              </w:rPr>
              <w:t>5</w:t>
            </w:r>
          </w:p>
        </w:tc>
        <w:tc>
          <w:tcPr>
            <w:tcW w:w="1839" w:type="dxa"/>
            <w:vAlign w:val="center"/>
            <w:hideMark/>
          </w:tcPr>
          <w:p w14:paraId="74108CA6" w14:textId="77777777" w:rsidR="003A0406" w:rsidRPr="00F53B5A" w:rsidRDefault="003A0406" w:rsidP="003A0406">
            <w:pPr>
              <w:spacing w:before="0" w:after="0" w:line="240" w:lineRule="auto"/>
              <w:jc w:val="left"/>
              <w:rPr>
                <w:sz w:val="20"/>
                <w:szCs w:val="20"/>
              </w:rPr>
            </w:pPr>
            <w:r w:rsidRPr="00F53B5A">
              <w:rPr>
                <w:sz w:val="20"/>
                <w:szCs w:val="20"/>
              </w:rPr>
              <w:t>Ciepłownictwo Powiatowe</w:t>
            </w:r>
          </w:p>
        </w:tc>
        <w:tc>
          <w:tcPr>
            <w:tcW w:w="1414" w:type="dxa"/>
            <w:vAlign w:val="center"/>
            <w:hideMark/>
          </w:tcPr>
          <w:p w14:paraId="39F0BE02" w14:textId="77777777" w:rsidR="003A0406" w:rsidRPr="00F53B5A" w:rsidRDefault="003A0406" w:rsidP="003A0406">
            <w:pPr>
              <w:spacing w:before="0" w:after="0" w:line="240" w:lineRule="auto"/>
              <w:jc w:val="center"/>
              <w:rPr>
                <w:sz w:val="20"/>
                <w:szCs w:val="20"/>
              </w:rPr>
            </w:pPr>
            <w:r w:rsidRPr="00F53B5A">
              <w:rPr>
                <w:sz w:val="20"/>
                <w:szCs w:val="20"/>
              </w:rPr>
              <w:t>bezzwrotna</w:t>
            </w:r>
          </w:p>
        </w:tc>
        <w:tc>
          <w:tcPr>
            <w:tcW w:w="988" w:type="dxa"/>
            <w:noWrap/>
            <w:vAlign w:val="center"/>
          </w:tcPr>
          <w:p w14:paraId="63B61663" w14:textId="77777777" w:rsidR="003A0406" w:rsidRPr="004C2855" w:rsidRDefault="003A0406" w:rsidP="002D3869">
            <w:pPr>
              <w:spacing w:before="0" w:after="0" w:line="240" w:lineRule="auto"/>
              <w:ind w:right="134"/>
              <w:jc w:val="center"/>
              <w:rPr>
                <w:sz w:val="20"/>
              </w:rPr>
            </w:pPr>
            <w:r w:rsidRPr="004C2855">
              <w:rPr>
                <w:sz w:val="20"/>
              </w:rPr>
              <w:t>2</w:t>
            </w:r>
          </w:p>
        </w:tc>
        <w:tc>
          <w:tcPr>
            <w:tcW w:w="994" w:type="dxa"/>
            <w:vAlign w:val="center"/>
          </w:tcPr>
          <w:p w14:paraId="5B85AEA0" w14:textId="77777777" w:rsidR="003A0406" w:rsidRPr="004C2855" w:rsidRDefault="003A0406" w:rsidP="002D3869">
            <w:pPr>
              <w:spacing w:before="0" w:after="0" w:line="240" w:lineRule="auto"/>
              <w:ind w:right="141"/>
              <w:jc w:val="center"/>
              <w:rPr>
                <w:sz w:val="20"/>
              </w:rPr>
            </w:pPr>
            <w:r w:rsidRPr="004C2855">
              <w:rPr>
                <w:sz w:val="20"/>
              </w:rPr>
              <w:t>1</w:t>
            </w:r>
          </w:p>
        </w:tc>
        <w:tc>
          <w:tcPr>
            <w:tcW w:w="996" w:type="dxa"/>
            <w:noWrap/>
            <w:vAlign w:val="center"/>
          </w:tcPr>
          <w:p w14:paraId="32892816" w14:textId="77777777" w:rsidR="003A0406" w:rsidRPr="004C2855" w:rsidRDefault="003A0406" w:rsidP="002D3869">
            <w:pPr>
              <w:spacing w:before="0" w:after="0" w:line="240" w:lineRule="auto"/>
              <w:ind w:right="139"/>
              <w:jc w:val="center"/>
              <w:rPr>
                <w:sz w:val="20"/>
              </w:rPr>
            </w:pPr>
            <w:r w:rsidRPr="004C2855">
              <w:rPr>
                <w:sz w:val="20"/>
              </w:rPr>
              <w:t>25 205</w:t>
            </w:r>
          </w:p>
        </w:tc>
        <w:tc>
          <w:tcPr>
            <w:tcW w:w="1137" w:type="dxa"/>
            <w:vAlign w:val="center"/>
          </w:tcPr>
          <w:p w14:paraId="52D3A66A" w14:textId="77777777" w:rsidR="003A0406" w:rsidRPr="004C2855" w:rsidRDefault="003A0406" w:rsidP="002D3869">
            <w:pPr>
              <w:spacing w:before="0" w:after="0" w:line="240" w:lineRule="auto"/>
              <w:ind w:right="135"/>
              <w:jc w:val="center"/>
              <w:rPr>
                <w:sz w:val="20"/>
              </w:rPr>
            </w:pPr>
            <w:r w:rsidRPr="004C2855">
              <w:rPr>
                <w:sz w:val="20"/>
              </w:rPr>
              <w:t>4 891</w:t>
            </w:r>
          </w:p>
        </w:tc>
        <w:tc>
          <w:tcPr>
            <w:tcW w:w="851" w:type="dxa"/>
            <w:noWrap/>
            <w:vAlign w:val="center"/>
          </w:tcPr>
          <w:p w14:paraId="1CA402DB"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5B0E56EF" w14:textId="77777777" w:rsidR="003A0406" w:rsidRPr="004C2855" w:rsidRDefault="003A0406" w:rsidP="002D3869">
            <w:pPr>
              <w:spacing w:before="0" w:after="0" w:line="240" w:lineRule="auto"/>
              <w:ind w:right="142"/>
              <w:jc w:val="center"/>
              <w:rPr>
                <w:sz w:val="20"/>
              </w:rPr>
            </w:pPr>
            <w:r w:rsidRPr="004C2855">
              <w:rPr>
                <w:sz w:val="20"/>
              </w:rPr>
              <w:t>10 868</w:t>
            </w:r>
          </w:p>
        </w:tc>
      </w:tr>
      <w:tr w:rsidR="003A0406" w:rsidRPr="00F53B5A" w14:paraId="4751A34D" w14:textId="77777777" w:rsidTr="00534582">
        <w:trPr>
          <w:trHeight w:val="198"/>
          <w:jc w:val="center"/>
        </w:trPr>
        <w:tc>
          <w:tcPr>
            <w:tcW w:w="424" w:type="dxa"/>
            <w:noWrap/>
            <w:vAlign w:val="center"/>
          </w:tcPr>
          <w:p w14:paraId="7702A30F" w14:textId="77777777" w:rsidR="003A0406" w:rsidRPr="00F53B5A" w:rsidRDefault="003A0406" w:rsidP="003A0406">
            <w:pPr>
              <w:spacing w:before="0" w:after="0" w:line="240" w:lineRule="auto"/>
              <w:jc w:val="center"/>
              <w:rPr>
                <w:sz w:val="20"/>
                <w:szCs w:val="20"/>
              </w:rPr>
            </w:pPr>
            <w:r>
              <w:rPr>
                <w:sz w:val="20"/>
                <w:szCs w:val="20"/>
              </w:rPr>
              <w:t>6</w:t>
            </w:r>
          </w:p>
        </w:tc>
        <w:tc>
          <w:tcPr>
            <w:tcW w:w="1839" w:type="dxa"/>
            <w:vAlign w:val="center"/>
            <w:hideMark/>
          </w:tcPr>
          <w:p w14:paraId="3B366F76" w14:textId="77777777" w:rsidR="003A0406" w:rsidRPr="00F53B5A" w:rsidRDefault="003A0406" w:rsidP="003A0406">
            <w:pPr>
              <w:spacing w:before="0" w:after="0" w:line="240" w:lineRule="auto"/>
              <w:jc w:val="left"/>
              <w:rPr>
                <w:sz w:val="20"/>
                <w:szCs w:val="20"/>
              </w:rPr>
            </w:pPr>
            <w:r w:rsidRPr="00F53B5A">
              <w:rPr>
                <w:sz w:val="20"/>
                <w:szCs w:val="20"/>
              </w:rPr>
              <w:t>Ciepłownictwo Powiatowe</w:t>
            </w:r>
          </w:p>
        </w:tc>
        <w:tc>
          <w:tcPr>
            <w:tcW w:w="1414" w:type="dxa"/>
            <w:vAlign w:val="center"/>
            <w:hideMark/>
          </w:tcPr>
          <w:p w14:paraId="325EC2D5" w14:textId="77777777" w:rsidR="003A0406" w:rsidRPr="00F53B5A" w:rsidRDefault="003A0406" w:rsidP="003A0406">
            <w:pPr>
              <w:spacing w:before="0" w:after="0" w:line="240" w:lineRule="auto"/>
              <w:jc w:val="center"/>
              <w:rPr>
                <w:sz w:val="20"/>
                <w:szCs w:val="20"/>
              </w:rPr>
            </w:pPr>
            <w:r w:rsidRPr="00F53B5A">
              <w:rPr>
                <w:sz w:val="20"/>
                <w:szCs w:val="20"/>
              </w:rPr>
              <w:t>zwrotna</w:t>
            </w:r>
          </w:p>
        </w:tc>
        <w:tc>
          <w:tcPr>
            <w:tcW w:w="988" w:type="dxa"/>
            <w:noWrap/>
            <w:vAlign w:val="center"/>
          </w:tcPr>
          <w:p w14:paraId="78652B5C" w14:textId="77777777" w:rsidR="003A0406" w:rsidRPr="004C2855" w:rsidRDefault="003A0406" w:rsidP="002D3869">
            <w:pPr>
              <w:spacing w:before="0" w:after="0" w:line="240" w:lineRule="auto"/>
              <w:ind w:right="134"/>
              <w:jc w:val="center"/>
              <w:rPr>
                <w:sz w:val="20"/>
              </w:rPr>
            </w:pPr>
            <w:r w:rsidRPr="004C2855">
              <w:rPr>
                <w:sz w:val="20"/>
              </w:rPr>
              <w:t>2</w:t>
            </w:r>
          </w:p>
        </w:tc>
        <w:tc>
          <w:tcPr>
            <w:tcW w:w="994" w:type="dxa"/>
            <w:vAlign w:val="center"/>
          </w:tcPr>
          <w:p w14:paraId="5C3D5B49" w14:textId="77777777" w:rsidR="003A0406" w:rsidRPr="004C2855" w:rsidRDefault="003A0406" w:rsidP="002D3869">
            <w:pPr>
              <w:spacing w:before="0" w:after="0" w:line="240" w:lineRule="auto"/>
              <w:ind w:right="141"/>
              <w:jc w:val="center"/>
              <w:rPr>
                <w:sz w:val="20"/>
              </w:rPr>
            </w:pPr>
            <w:r w:rsidRPr="004C2855">
              <w:rPr>
                <w:sz w:val="20"/>
              </w:rPr>
              <w:t>2</w:t>
            </w:r>
          </w:p>
        </w:tc>
        <w:tc>
          <w:tcPr>
            <w:tcW w:w="996" w:type="dxa"/>
            <w:noWrap/>
            <w:vAlign w:val="center"/>
          </w:tcPr>
          <w:p w14:paraId="38E3EAE4" w14:textId="77777777" w:rsidR="003A0406" w:rsidRPr="004C2855" w:rsidRDefault="003A0406" w:rsidP="002D3869">
            <w:pPr>
              <w:spacing w:before="0" w:after="0" w:line="240" w:lineRule="auto"/>
              <w:ind w:right="139"/>
              <w:jc w:val="center"/>
              <w:rPr>
                <w:sz w:val="20"/>
              </w:rPr>
            </w:pPr>
            <w:r w:rsidRPr="004C2855">
              <w:rPr>
                <w:sz w:val="20"/>
              </w:rPr>
              <w:t>33 585</w:t>
            </w:r>
          </w:p>
        </w:tc>
        <w:tc>
          <w:tcPr>
            <w:tcW w:w="1137" w:type="dxa"/>
            <w:vAlign w:val="center"/>
          </w:tcPr>
          <w:p w14:paraId="1AB711D6" w14:textId="77777777" w:rsidR="003A0406" w:rsidRPr="004C2855" w:rsidRDefault="003A0406" w:rsidP="002D3869">
            <w:pPr>
              <w:spacing w:before="0" w:after="0" w:line="240" w:lineRule="auto"/>
              <w:ind w:right="135"/>
              <w:jc w:val="center"/>
              <w:rPr>
                <w:sz w:val="20"/>
              </w:rPr>
            </w:pPr>
            <w:r w:rsidRPr="004C2855">
              <w:rPr>
                <w:sz w:val="20"/>
              </w:rPr>
              <w:t>32 061</w:t>
            </w:r>
          </w:p>
        </w:tc>
        <w:tc>
          <w:tcPr>
            <w:tcW w:w="851" w:type="dxa"/>
            <w:noWrap/>
            <w:vAlign w:val="center"/>
          </w:tcPr>
          <w:p w14:paraId="7C33EC85"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6F05A9D8" w14:textId="77777777" w:rsidR="003A0406" w:rsidRPr="004C2855" w:rsidRDefault="003A0406" w:rsidP="002D3869">
            <w:pPr>
              <w:spacing w:before="0" w:after="0" w:line="240" w:lineRule="auto"/>
              <w:ind w:right="142"/>
              <w:jc w:val="center"/>
              <w:rPr>
                <w:sz w:val="20"/>
              </w:rPr>
            </w:pPr>
            <w:r w:rsidRPr="004C2855">
              <w:rPr>
                <w:sz w:val="20"/>
              </w:rPr>
              <w:t>103 725</w:t>
            </w:r>
          </w:p>
        </w:tc>
      </w:tr>
      <w:tr w:rsidR="003A0406" w:rsidRPr="00F53B5A" w14:paraId="579F7A90" w14:textId="77777777" w:rsidTr="00534582">
        <w:trPr>
          <w:trHeight w:val="198"/>
          <w:jc w:val="center"/>
        </w:trPr>
        <w:tc>
          <w:tcPr>
            <w:tcW w:w="424" w:type="dxa"/>
            <w:noWrap/>
            <w:vAlign w:val="center"/>
          </w:tcPr>
          <w:p w14:paraId="21F2A71A" w14:textId="77777777" w:rsidR="003A0406" w:rsidRPr="00F53B5A" w:rsidRDefault="003A0406" w:rsidP="003A0406">
            <w:pPr>
              <w:spacing w:before="0" w:after="0" w:line="240" w:lineRule="auto"/>
              <w:jc w:val="center"/>
              <w:rPr>
                <w:sz w:val="20"/>
                <w:szCs w:val="20"/>
              </w:rPr>
            </w:pPr>
            <w:r>
              <w:rPr>
                <w:sz w:val="20"/>
                <w:szCs w:val="20"/>
              </w:rPr>
              <w:t>7</w:t>
            </w:r>
          </w:p>
        </w:tc>
        <w:tc>
          <w:tcPr>
            <w:tcW w:w="1839" w:type="dxa"/>
            <w:vAlign w:val="center"/>
          </w:tcPr>
          <w:p w14:paraId="75015A06" w14:textId="77777777" w:rsidR="003A0406" w:rsidRPr="00F53B5A" w:rsidRDefault="003A0406" w:rsidP="003A0406">
            <w:pPr>
              <w:spacing w:before="0" w:after="0" w:line="240" w:lineRule="auto"/>
              <w:jc w:val="left"/>
              <w:rPr>
                <w:sz w:val="20"/>
                <w:szCs w:val="20"/>
              </w:rPr>
            </w:pPr>
            <w:r w:rsidRPr="00F53B5A">
              <w:rPr>
                <w:color w:val="000000"/>
                <w:sz w:val="20"/>
                <w:szCs w:val="20"/>
              </w:rPr>
              <w:t>Digitalizacja Sieci Ciepłowniczych</w:t>
            </w:r>
          </w:p>
        </w:tc>
        <w:tc>
          <w:tcPr>
            <w:tcW w:w="1414" w:type="dxa"/>
            <w:vAlign w:val="center"/>
          </w:tcPr>
          <w:p w14:paraId="4FE78041" w14:textId="77777777" w:rsidR="003A0406" w:rsidRPr="00F53B5A" w:rsidRDefault="003A0406" w:rsidP="003A0406">
            <w:pPr>
              <w:spacing w:before="0" w:after="0" w:line="240" w:lineRule="auto"/>
              <w:jc w:val="center"/>
              <w:rPr>
                <w:sz w:val="20"/>
                <w:szCs w:val="20"/>
              </w:rPr>
            </w:pPr>
            <w:r w:rsidRPr="00F53B5A">
              <w:rPr>
                <w:color w:val="000000"/>
                <w:sz w:val="20"/>
                <w:szCs w:val="20"/>
              </w:rPr>
              <w:t>zwrotna</w:t>
            </w:r>
          </w:p>
        </w:tc>
        <w:tc>
          <w:tcPr>
            <w:tcW w:w="988" w:type="dxa"/>
            <w:noWrap/>
            <w:vAlign w:val="center"/>
          </w:tcPr>
          <w:p w14:paraId="7F3022FD" w14:textId="77777777" w:rsidR="003A0406" w:rsidRPr="004C2855" w:rsidRDefault="003A0406" w:rsidP="002D3869">
            <w:pPr>
              <w:spacing w:before="0" w:after="0" w:line="240" w:lineRule="auto"/>
              <w:ind w:right="134"/>
              <w:jc w:val="center"/>
              <w:rPr>
                <w:sz w:val="20"/>
              </w:rPr>
            </w:pPr>
            <w:r w:rsidRPr="004C2855">
              <w:rPr>
                <w:sz w:val="20"/>
              </w:rPr>
              <w:t>b.d.</w:t>
            </w:r>
          </w:p>
        </w:tc>
        <w:tc>
          <w:tcPr>
            <w:tcW w:w="994" w:type="dxa"/>
            <w:vAlign w:val="center"/>
          </w:tcPr>
          <w:p w14:paraId="74BB3AE5" w14:textId="77777777" w:rsidR="003A0406" w:rsidRPr="004C2855" w:rsidRDefault="003A0406" w:rsidP="002D3869">
            <w:pPr>
              <w:spacing w:before="0" w:after="0" w:line="240" w:lineRule="auto"/>
              <w:ind w:right="141"/>
              <w:jc w:val="center"/>
              <w:rPr>
                <w:sz w:val="20"/>
              </w:rPr>
            </w:pPr>
            <w:r w:rsidRPr="004C2855">
              <w:rPr>
                <w:sz w:val="20"/>
              </w:rPr>
              <w:t>11</w:t>
            </w:r>
          </w:p>
        </w:tc>
        <w:tc>
          <w:tcPr>
            <w:tcW w:w="996" w:type="dxa"/>
            <w:noWrap/>
            <w:vAlign w:val="center"/>
          </w:tcPr>
          <w:p w14:paraId="4DCF4E1D" w14:textId="77777777" w:rsidR="003A0406" w:rsidRPr="004C2855" w:rsidRDefault="003A0406" w:rsidP="002D3869">
            <w:pPr>
              <w:spacing w:before="0" w:after="0" w:line="240" w:lineRule="auto"/>
              <w:ind w:right="139"/>
              <w:jc w:val="center"/>
              <w:rPr>
                <w:sz w:val="20"/>
              </w:rPr>
            </w:pPr>
            <w:r w:rsidRPr="004C2855">
              <w:rPr>
                <w:sz w:val="20"/>
              </w:rPr>
              <w:t>b.d.</w:t>
            </w:r>
          </w:p>
        </w:tc>
        <w:tc>
          <w:tcPr>
            <w:tcW w:w="1137" w:type="dxa"/>
            <w:vAlign w:val="center"/>
          </w:tcPr>
          <w:p w14:paraId="24F4902B" w14:textId="77777777" w:rsidR="003A0406" w:rsidRPr="004C2855" w:rsidRDefault="003A0406" w:rsidP="002D3869">
            <w:pPr>
              <w:spacing w:before="0" w:after="0" w:line="240" w:lineRule="auto"/>
              <w:ind w:right="135"/>
              <w:jc w:val="center"/>
              <w:rPr>
                <w:sz w:val="20"/>
              </w:rPr>
            </w:pPr>
            <w:r w:rsidRPr="004C2855">
              <w:rPr>
                <w:sz w:val="20"/>
              </w:rPr>
              <w:t>30 822</w:t>
            </w:r>
          </w:p>
        </w:tc>
        <w:tc>
          <w:tcPr>
            <w:tcW w:w="851" w:type="dxa"/>
            <w:noWrap/>
            <w:vAlign w:val="center"/>
          </w:tcPr>
          <w:p w14:paraId="554B8F19"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4EBD84E1" w14:textId="77777777" w:rsidR="003A0406" w:rsidRPr="004C2855" w:rsidRDefault="003A0406" w:rsidP="002D3869">
            <w:pPr>
              <w:spacing w:before="0" w:after="0" w:line="240" w:lineRule="auto"/>
              <w:ind w:right="142"/>
              <w:jc w:val="center"/>
              <w:rPr>
                <w:sz w:val="20"/>
              </w:rPr>
            </w:pPr>
            <w:r w:rsidRPr="004C2855">
              <w:rPr>
                <w:sz w:val="20"/>
              </w:rPr>
              <w:t>0</w:t>
            </w:r>
          </w:p>
        </w:tc>
      </w:tr>
      <w:tr w:rsidR="003A0406" w:rsidRPr="00F53B5A" w14:paraId="471F7EEF" w14:textId="77777777" w:rsidTr="00534582">
        <w:trPr>
          <w:trHeight w:val="198"/>
          <w:jc w:val="center"/>
        </w:trPr>
        <w:tc>
          <w:tcPr>
            <w:tcW w:w="424" w:type="dxa"/>
            <w:noWrap/>
            <w:vAlign w:val="center"/>
          </w:tcPr>
          <w:p w14:paraId="1C2DC373" w14:textId="77777777" w:rsidR="003A0406" w:rsidRPr="00F53B5A" w:rsidRDefault="003A0406" w:rsidP="003A0406">
            <w:pPr>
              <w:spacing w:before="0" w:after="0" w:line="240" w:lineRule="auto"/>
              <w:jc w:val="center"/>
              <w:rPr>
                <w:sz w:val="20"/>
                <w:szCs w:val="20"/>
              </w:rPr>
            </w:pPr>
            <w:r>
              <w:rPr>
                <w:sz w:val="20"/>
                <w:szCs w:val="20"/>
              </w:rPr>
              <w:t>8</w:t>
            </w:r>
          </w:p>
        </w:tc>
        <w:tc>
          <w:tcPr>
            <w:tcW w:w="1839" w:type="dxa"/>
            <w:vAlign w:val="center"/>
          </w:tcPr>
          <w:p w14:paraId="22AFE427" w14:textId="77777777" w:rsidR="003A0406" w:rsidRPr="00F53B5A" w:rsidRDefault="003A0406" w:rsidP="003A0406">
            <w:pPr>
              <w:spacing w:before="0" w:after="0" w:line="240" w:lineRule="auto"/>
              <w:jc w:val="left"/>
              <w:rPr>
                <w:sz w:val="20"/>
                <w:szCs w:val="20"/>
              </w:rPr>
            </w:pPr>
            <w:r w:rsidRPr="00F53B5A">
              <w:rPr>
                <w:color w:val="000000"/>
                <w:sz w:val="20"/>
                <w:szCs w:val="20"/>
              </w:rPr>
              <w:t>Digitalizacja Sieci Ciepłowniczych</w:t>
            </w:r>
          </w:p>
        </w:tc>
        <w:tc>
          <w:tcPr>
            <w:tcW w:w="1414" w:type="dxa"/>
            <w:vAlign w:val="center"/>
          </w:tcPr>
          <w:p w14:paraId="50D069AF" w14:textId="77777777" w:rsidR="003A0406" w:rsidRPr="00F53B5A" w:rsidRDefault="003A0406" w:rsidP="003A0406">
            <w:pPr>
              <w:spacing w:before="0" w:after="0" w:line="240" w:lineRule="auto"/>
              <w:jc w:val="center"/>
              <w:rPr>
                <w:sz w:val="20"/>
                <w:szCs w:val="20"/>
              </w:rPr>
            </w:pPr>
            <w:r w:rsidRPr="00F53B5A">
              <w:rPr>
                <w:color w:val="000000"/>
                <w:sz w:val="20"/>
                <w:szCs w:val="20"/>
              </w:rPr>
              <w:t>bezzwrotna</w:t>
            </w:r>
          </w:p>
        </w:tc>
        <w:tc>
          <w:tcPr>
            <w:tcW w:w="988" w:type="dxa"/>
            <w:noWrap/>
            <w:vAlign w:val="center"/>
          </w:tcPr>
          <w:p w14:paraId="66733D48" w14:textId="77777777" w:rsidR="003A0406" w:rsidRPr="004C2855" w:rsidRDefault="003A0406" w:rsidP="002D3869">
            <w:pPr>
              <w:spacing w:before="0" w:after="0" w:line="240" w:lineRule="auto"/>
              <w:ind w:right="134"/>
              <w:jc w:val="center"/>
              <w:rPr>
                <w:sz w:val="20"/>
              </w:rPr>
            </w:pPr>
            <w:r w:rsidRPr="004C2855">
              <w:rPr>
                <w:sz w:val="20"/>
              </w:rPr>
              <w:t>b.d.</w:t>
            </w:r>
          </w:p>
        </w:tc>
        <w:tc>
          <w:tcPr>
            <w:tcW w:w="994" w:type="dxa"/>
            <w:vAlign w:val="center"/>
          </w:tcPr>
          <w:p w14:paraId="6E02E3C5" w14:textId="77777777" w:rsidR="003A0406" w:rsidRPr="004C2855" w:rsidRDefault="003A0406" w:rsidP="002D3869">
            <w:pPr>
              <w:spacing w:before="0" w:after="0" w:line="240" w:lineRule="auto"/>
              <w:ind w:right="141"/>
              <w:jc w:val="center"/>
              <w:rPr>
                <w:sz w:val="20"/>
              </w:rPr>
            </w:pPr>
            <w:r w:rsidRPr="004C2855">
              <w:rPr>
                <w:sz w:val="20"/>
              </w:rPr>
              <w:t>23</w:t>
            </w:r>
          </w:p>
        </w:tc>
        <w:tc>
          <w:tcPr>
            <w:tcW w:w="996" w:type="dxa"/>
            <w:noWrap/>
            <w:vAlign w:val="center"/>
          </w:tcPr>
          <w:p w14:paraId="7FE8FCFD" w14:textId="77777777" w:rsidR="003A0406" w:rsidRPr="004C2855" w:rsidRDefault="003A0406" w:rsidP="002D3869">
            <w:pPr>
              <w:spacing w:before="0" w:after="0" w:line="240" w:lineRule="auto"/>
              <w:ind w:right="139"/>
              <w:jc w:val="center"/>
              <w:rPr>
                <w:sz w:val="20"/>
              </w:rPr>
            </w:pPr>
            <w:r w:rsidRPr="004C2855">
              <w:rPr>
                <w:sz w:val="20"/>
              </w:rPr>
              <w:t>b.d.</w:t>
            </w:r>
          </w:p>
        </w:tc>
        <w:tc>
          <w:tcPr>
            <w:tcW w:w="1137" w:type="dxa"/>
            <w:vAlign w:val="center"/>
          </w:tcPr>
          <w:p w14:paraId="283E8300" w14:textId="77777777" w:rsidR="003A0406" w:rsidRPr="004C2855" w:rsidRDefault="003A0406" w:rsidP="002D3869">
            <w:pPr>
              <w:spacing w:before="0" w:after="0" w:line="240" w:lineRule="auto"/>
              <w:ind w:right="135"/>
              <w:jc w:val="center"/>
              <w:rPr>
                <w:sz w:val="20"/>
              </w:rPr>
            </w:pPr>
            <w:r w:rsidRPr="004C2855">
              <w:rPr>
                <w:sz w:val="20"/>
              </w:rPr>
              <w:t>90 984</w:t>
            </w:r>
          </w:p>
        </w:tc>
        <w:tc>
          <w:tcPr>
            <w:tcW w:w="851" w:type="dxa"/>
            <w:noWrap/>
            <w:vAlign w:val="center"/>
          </w:tcPr>
          <w:p w14:paraId="0134720B" w14:textId="77777777" w:rsidR="003A0406" w:rsidRPr="004C2855" w:rsidRDefault="003A0406" w:rsidP="002D3869">
            <w:pPr>
              <w:spacing w:before="0" w:after="0" w:line="240" w:lineRule="auto"/>
              <w:jc w:val="center"/>
              <w:rPr>
                <w:sz w:val="20"/>
              </w:rPr>
            </w:pPr>
            <w:r w:rsidRPr="004C2855">
              <w:rPr>
                <w:sz w:val="20"/>
              </w:rPr>
              <w:t>b.d.</w:t>
            </w:r>
          </w:p>
        </w:tc>
        <w:tc>
          <w:tcPr>
            <w:tcW w:w="992" w:type="dxa"/>
            <w:vAlign w:val="center"/>
          </w:tcPr>
          <w:p w14:paraId="5407B7B5" w14:textId="77777777" w:rsidR="003A0406" w:rsidRPr="004C2855" w:rsidRDefault="003A0406" w:rsidP="002D3869">
            <w:pPr>
              <w:spacing w:before="0" w:after="0" w:line="240" w:lineRule="auto"/>
              <w:ind w:right="142"/>
              <w:jc w:val="center"/>
              <w:rPr>
                <w:sz w:val="20"/>
              </w:rPr>
            </w:pPr>
            <w:r w:rsidRPr="004C2855">
              <w:rPr>
                <w:sz w:val="20"/>
              </w:rPr>
              <w:t>202 476</w:t>
            </w:r>
          </w:p>
        </w:tc>
      </w:tr>
      <w:tr w:rsidR="003A0406" w:rsidRPr="00F53B5A" w14:paraId="279296CC" w14:textId="77777777" w:rsidTr="00534582">
        <w:trPr>
          <w:trHeight w:val="198"/>
          <w:jc w:val="center"/>
        </w:trPr>
        <w:tc>
          <w:tcPr>
            <w:tcW w:w="424" w:type="dxa"/>
            <w:noWrap/>
            <w:vAlign w:val="center"/>
          </w:tcPr>
          <w:p w14:paraId="1E557683" w14:textId="77777777" w:rsidR="003A0406" w:rsidRPr="00F53B5A" w:rsidDel="00ED1DF5" w:rsidRDefault="003A0406" w:rsidP="003A0406">
            <w:pPr>
              <w:spacing w:before="0" w:after="0" w:line="240" w:lineRule="auto"/>
              <w:jc w:val="center"/>
              <w:rPr>
                <w:sz w:val="20"/>
                <w:szCs w:val="20"/>
              </w:rPr>
            </w:pPr>
            <w:r>
              <w:rPr>
                <w:sz w:val="20"/>
                <w:szCs w:val="20"/>
              </w:rPr>
              <w:t>9</w:t>
            </w:r>
          </w:p>
        </w:tc>
        <w:tc>
          <w:tcPr>
            <w:tcW w:w="1839" w:type="dxa"/>
            <w:vAlign w:val="bottom"/>
          </w:tcPr>
          <w:p w14:paraId="4FB03157" w14:textId="77777777" w:rsidR="003A0406" w:rsidRPr="00F53B5A" w:rsidDel="00ED1DF5" w:rsidRDefault="003A0406" w:rsidP="003A0406">
            <w:pPr>
              <w:spacing w:before="0" w:after="0" w:line="240" w:lineRule="auto"/>
              <w:jc w:val="left"/>
              <w:rPr>
                <w:sz w:val="20"/>
                <w:szCs w:val="20"/>
              </w:rPr>
            </w:pPr>
            <w:r w:rsidRPr="00F53B5A">
              <w:rPr>
                <w:color w:val="000000"/>
                <w:sz w:val="20"/>
                <w:szCs w:val="20"/>
              </w:rPr>
              <w:t xml:space="preserve">Efektywność energetyczna i OZE w przedsiębiorstwach </w:t>
            </w:r>
          </w:p>
        </w:tc>
        <w:tc>
          <w:tcPr>
            <w:tcW w:w="1414" w:type="dxa"/>
            <w:vAlign w:val="center"/>
          </w:tcPr>
          <w:p w14:paraId="3561C7D3" w14:textId="77777777" w:rsidR="003A0406" w:rsidRPr="00F53B5A" w:rsidDel="00ED1DF5" w:rsidRDefault="003A0406" w:rsidP="003A0406">
            <w:pPr>
              <w:spacing w:before="0" w:after="0" w:line="240" w:lineRule="auto"/>
              <w:jc w:val="center"/>
              <w:rPr>
                <w:sz w:val="20"/>
                <w:szCs w:val="20"/>
              </w:rPr>
            </w:pPr>
            <w:r w:rsidRPr="00F53B5A">
              <w:rPr>
                <w:color w:val="000000"/>
                <w:sz w:val="20"/>
                <w:szCs w:val="20"/>
              </w:rPr>
              <w:t>zwrotna</w:t>
            </w:r>
          </w:p>
        </w:tc>
        <w:tc>
          <w:tcPr>
            <w:tcW w:w="988" w:type="dxa"/>
            <w:noWrap/>
            <w:vAlign w:val="center"/>
          </w:tcPr>
          <w:p w14:paraId="033BAEBE" w14:textId="77777777" w:rsidR="003A0406" w:rsidRPr="004C2855" w:rsidDel="00ED1DF5" w:rsidRDefault="003A0406" w:rsidP="002D3869">
            <w:pPr>
              <w:spacing w:before="0" w:after="0" w:line="240" w:lineRule="auto"/>
              <w:ind w:right="134"/>
              <w:jc w:val="center"/>
              <w:rPr>
                <w:sz w:val="20"/>
              </w:rPr>
            </w:pPr>
            <w:r w:rsidRPr="004C2855">
              <w:rPr>
                <w:sz w:val="20"/>
              </w:rPr>
              <w:t>b.d.</w:t>
            </w:r>
          </w:p>
        </w:tc>
        <w:tc>
          <w:tcPr>
            <w:tcW w:w="994" w:type="dxa"/>
            <w:vAlign w:val="center"/>
          </w:tcPr>
          <w:p w14:paraId="23AB4E45" w14:textId="7BB3CAED" w:rsidR="003A0406" w:rsidRPr="004C2855" w:rsidRDefault="003A0406" w:rsidP="002D3869">
            <w:pPr>
              <w:spacing w:before="0" w:after="0" w:line="240" w:lineRule="auto"/>
              <w:ind w:right="141"/>
              <w:jc w:val="center"/>
              <w:rPr>
                <w:sz w:val="20"/>
              </w:rPr>
            </w:pPr>
            <w:r w:rsidRPr="004C2855">
              <w:rPr>
                <w:sz w:val="20"/>
              </w:rPr>
              <w:t>1</w:t>
            </w:r>
            <w:r w:rsidR="00F14C0A">
              <w:rPr>
                <w:sz w:val="20"/>
              </w:rPr>
              <w:t>3</w:t>
            </w:r>
          </w:p>
        </w:tc>
        <w:tc>
          <w:tcPr>
            <w:tcW w:w="996" w:type="dxa"/>
            <w:noWrap/>
            <w:vAlign w:val="center"/>
          </w:tcPr>
          <w:p w14:paraId="7DE67D17" w14:textId="77777777" w:rsidR="003A0406" w:rsidRPr="004C2855" w:rsidDel="00ED1DF5" w:rsidRDefault="003A0406" w:rsidP="002D3869">
            <w:pPr>
              <w:spacing w:before="0" w:after="0" w:line="240" w:lineRule="auto"/>
              <w:ind w:right="139"/>
              <w:jc w:val="center"/>
              <w:rPr>
                <w:sz w:val="20"/>
              </w:rPr>
            </w:pPr>
            <w:r w:rsidRPr="004C2855">
              <w:rPr>
                <w:sz w:val="20"/>
              </w:rPr>
              <w:t>b.d.</w:t>
            </w:r>
          </w:p>
        </w:tc>
        <w:tc>
          <w:tcPr>
            <w:tcW w:w="1137" w:type="dxa"/>
            <w:vAlign w:val="center"/>
          </w:tcPr>
          <w:p w14:paraId="0E59CBE7" w14:textId="76B4B3F7" w:rsidR="003A0406" w:rsidRPr="004C2855" w:rsidRDefault="003A0406" w:rsidP="002D3869">
            <w:pPr>
              <w:spacing w:before="0" w:after="0" w:line="240" w:lineRule="auto"/>
              <w:ind w:right="135"/>
              <w:jc w:val="center"/>
              <w:rPr>
                <w:sz w:val="20"/>
              </w:rPr>
            </w:pPr>
            <w:r w:rsidRPr="00114CE8">
              <w:rPr>
                <w:sz w:val="20"/>
              </w:rPr>
              <w:t>30</w:t>
            </w:r>
            <w:r w:rsidR="00F14C0A">
              <w:rPr>
                <w:sz w:val="20"/>
              </w:rPr>
              <w:t>2 456</w:t>
            </w:r>
          </w:p>
        </w:tc>
        <w:tc>
          <w:tcPr>
            <w:tcW w:w="851" w:type="dxa"/>
            <w:noWrap/>
            <w:vAlign w:val="center"/>
          </w:tcPr>
          <w:p w14:paraId="25F009CD" w14:textId="77777777" w:rsidR="003A0406" w:rsidRPr="004C2855" w:rsidDel="00ED1DF5" w:rsidRDefault="003A0406" w:rsidP="002D3869">
            <w:pPr>
              <w:spacing w:before="0" w:after="0" w:line="240" w:lineRule="auto"/>
              <w:jc w:val="center"/>
              <w:rPr>
                <w:sz w:val="20"/>
              </w:rPr>
            </w:pPr>
            <w:r w:rsidRPr="004C2855">
              <w:rPr>
                <w:sz w:val="20"/>
              </w:rPr>
              <w:t>b.d.</w:t>
            </w:r>
          </w:p>
        </w:tc>
        <w:tc>
          <w:tcPr>
            <w:tcW w:w="992" w:type="dxa"/>
            <w:vAlign w:val="center"/>
          </w:tcPr>
          <w:p w14:paraId="04B4CFBF" w14:textId="6C05299C" w:rsidR="003A0406" w:rsidRPr="004C2855" w:rsidRDefault="00003B31" w:rsidP="002D3869">
            <w:pPr>
              <w:spacing w:before="0" w:after="0" w:line="240" w:lineRule="auto"/>
              <w:ind w:right="142"/>
              <w:jc w:val="center"/>
              <w:rPr>
                <w:sz w:val="20"/>
              </w:rPr>
            </w:pPr>
            <w:r w:rsidRPr="00003B31">
              <w:rPr>
                <w:sz w:val="20"/>
              </w:rPr>
              <w:t>481 542</w:t>
            </w:r>
          </w:p>
        </w:tc>
      </w:tr>
      <w:tr w:rsidR="003A0406" w:rsidRPr="00F53B5A" w14:paraId="3E598CDF" w14:textId="77777777" w:rsidTr="002D3869">
        <w:trPr>
          <w:trHeight w:val="1242"/>
          <w:jc w:val="center"/>
        </w:trPr>
        <w:tc>
          <w:tcPr>
            <w:tcW w:w="424" w:type="dxa"/>
            <w:noWrap/>
            <w:vAlign w:val="center"/>
          </w:tcPr>
          <w:p w14:paraId="3DAFE3BB" w14:textId="77777777" w:rsidR="003A0406" w:rsidRPr="00F53B5A" w:rsidDel="00ED1DF5" w:rsidRDefault="003A0406" w:rsidP="003A0406">
            <w:pPr>
              <w:spacing w:before="0" w:after="0" w:line="240" w:lineRule="auto"/>
              <w:jc w:val="center"/>
              <w:rPr>
                <w:sz w:val="20"/>
                <w:szCs w:val="20"/>
              </w:rPr>
            </w:pPr>
            <w:r>
              <w:rPr>
                <w:sz w:val="20"/>
                <w:szCs w:val="20"/>
              </w:rPr>
              <w:t>10</w:t>
            </w:r>
          </w:p>
        </w:tc>
        <w:tc>
          <w:tcPr>
            <w:tcW w:w="1839" w:type="dxa"/>
            <w:vAlign w:val="center"/>
          </w:tcPr>
          <w:p w14:paraId="1FC04BAF" w14:textId="77777777" w:rsidR="003A0406" w:rsidRPr="00F53B5A" w:rsidDel="00ED1DF5" w:rsidRDefault="003A0406" w:rsidP="003A0406">
            <w:pPr>
              <w:spacing w:before="0" w:after="0" w:line="240" w:lineRule="auto"/>
              <w:jc w:val="left"/>
              <w:rPr>
                <w:sz w:val="20"/>
                <w:szCs w:val="20"/>
              </w:rPr>
            </w:pPr>
            <w:r w:rsidRPr="00F53B5A">
              <w:rPr>
                <w:color w:val="000000"/>
                <w:sz w:val="20"/>
                <w:szCs w:val="20"/>
              </w:rPr>
              <w:t>Elektroenergetyka - Inteligentna infrastruktura energetyczna</w:t>
            </w:r>
          </w:p>
        </w:tc>
        <w:tc>
          <w:tcPr>
            <w:tcW w:w="1414" w:type="dxa"/>
            <w:vAlign w:val="center"/>
          </w:tcPr>
          <w:p w14:paraId="2F244EBE" w14:textId="77777777" w:rsidR="003A0406" w:rsidRPr="00F53B5A" w:rsidDel="00ED1DF5" w:rsidRDefault="003A0406" w:rsidP="003A0406">
            <w:pPr>
              <w:spacing w:before="0" w:after="0" w:line="240" w:lineRule="auto"/>
              <w:jc w:val="center"/>
              <w:rPr>
                <w:sz w:val="20"/>
                <w:szCs w:val="20"/>
              </w:rPr>
            </w:pPr>
            <w:r w:rsidRPr="00F53B5A">
              <w:rPr>
                <w:color w:val="000000"/>
                <w:sz w:val="20"/>
                <w:szCs w:val="20"/>
              </w:rPr>
              <w:t>bezzwrotna</w:t>
            </w:r>
          </w:p>
        </w:tc>
        <w:tc>
          <w:tcPr>
            <w:tcW w:w="988" w:type="dxa"/>
            <w:noWrap/>
            <w:vAlign w:val="center"/>
          </w:tcPr>
          <w:p w14:paraId="1EEDA485" w14:textId="77777777" w:rsidR="003A0406" w:rsidRPr="004C2855" w:rsidDel="00ED1DF5" w:rsidRDefault="003A0406" w:rsidP="002D3869">
            <w:pPr>
              <w:spacing w:before="0" w:after="0" w:line="240" w:lineRule="auto"/>
              <w:ind w:right="134"/>
              <w:jc w:val="center"/>
              <w:rPr>
                <w:sz w:val="20"/>
              </w:rPr>
            </w:pPr>
            <w:r w:rsidRPr="004C2855">
              <w:rPr>
                <w:sz w:val="20"/>
              </w:rPr>
              <w:t>b.d.</w:t>
            </w:r>
          </w:p>
        </w:tc>
        <w:tc>
          <w:tcPr>
            <w:tcW w:w="994" w:type="dxa"/>
            <w:vAlign w:val="center"/>
          </w:tcPr>
          <w:p w14:paraId="1DCD3F76" w14:textId="77777777" w:rsidR="003A0406" w:rsidRPr="004C2855" w:rsidRDefault="003A0406" w:rsidP="002D3869">
            <w:pPr>
              <w:spacing w:before="0" w:after="0" w:line="240" w:lineRule="auto"/>
              <w:ind w:right="141"/>
              <w:jc w:val="center"/>
              <w:rPr>
                <w:sz w:val="20"/>
              </w:rPr>
            </w:pPr>
            <w:r w:rsidRPr="004C2855">
              <w:rPr>
                <w:sz w:val="20"/>
              </w:rPr>
              <w:t>2</w:t>
            </w:r>
          </w:p>
        </w:tc>
        <w:tc>
          <w:tcPr>
            <w:tcW w:w="996" w:type="dxa"/>
            <w:noWrap/>
            <w:vAlign w:val="center"/>
          </w:tcPr>
          <w:p w14:paraId="66084DBC" w14:textId="77777777" w:rsidR="003A0406" w:rsidRPr="004C2855" w:rsidDel="00ED1DF5" w:rsidRDefault="003A0406" w:rsidP="002D3869">
            <w:pPr>
              <w:spacing w:before="0" w:after="0" w:line="240" w:lineRule="auto"/>
              <w:ind w:right="139"/>
              <w:jc w:val="center"/>
              <w:rPr>
                <w:sz w:val="20"/>
              </w:rPr>
            </w:pPr>
            <w:r w:rsidRPr="004C2855">
              <w:rPr>
                <w:sz w:val="20"/>
              </w:rPr>
              <w:t>b.d.</w:t>
            </w:r>
          </w:p>
        </w:tc>
        <w:tc>
          <w:tcPr>
            <w:tcW w:w="1137" w:type="dxa"/>
            <w:vAlign w:val="center"/>
          </w:tcPr>
          <w:p w14:paraId="679B0427" w14:textId="77777777" w:rsidR="003A0406" w:rsidRPr="004C2855" w:rsidRDefault="003A0406" w:rsidP="002D3869">
            <w:pPr>
              <w:spacing w:before="0" w:after="0" w:line="240" w:lineRule="auto"/>
              <w:ind w:right="135"/>
              <w:jc w:val="center"/>
              <w:rPr>
                <w:sz w:val="20"/>
              </w:rPr>
            </w:pPr>
            <w:r w:rsidRPr="004C2855">
              <w:rPr>
                <w:sz w:val="20"/>
              </w:rPr>
              <w:t>214 690</w:t>
            </w:r>
          </w:p>
        </w:tc>
        <w:tc>
          <w:tcPr>
            <w:tcW w:w="851" w:type="dxa"/>
            <w:noWrap/>
            <w:vAlign w:val="center"/>
          </w:tcPr>
          <w:p w14:paraId="40FB4AB9" w14:textId="77777777" w:rsidR="003A0406" w:rsidRPr="004C2855" w:rsidDel="00ED1DF5" w:rsidRDefault="003A0406" w:rsidP="002D3869">
            <w:pPr>
              <w:spacing w:before="0" w:after="0" w:line="240" w:lineRule="auto"/>
              <w:jc w:val="center"/>
              <w:rPr>
                <w:sz w:val="20"/>
              </w:rPr>
            </w:pPr>
            <w:r w:rsidRPr="004C2855">
              <w:rPr>
                <w:sz w:val="20"/>
              </w:rPr>
              <w:t>b.d.</w:t>
            </w:r>
          </w:p>
        </w:tc>
        <w:tc>
          <w:tcPr>
            <w:tcW w:w="992" w:type="dxa"/>
            <w:vAlign w:val="center"/>
          </w:tcPr>
          <w:p w14:paraId="036E6D08" w14:textId="77777777" w:rsidR="003A0406" w:rsidRPr="004C2855" w:rsidRDefault="003A0406" w:rsidP="002D3869">
            <w:pPr>
              <w:spacing w:before="0" w:after="0" w:line="240" w:lineRule="auto"/>
              <w:ind w:right="142"/>
              <w:jc w:val="center"/>
              <w:rPr>
                <w:sz w:val="20"/>
              </w:rPr>
            </w:pPr>
            <w:r w:rsidRPr="004C2855">
              <w:rPr>
                <w:sz w:val="20"/>
              </w:rPr>
              <w:t>344 383</w:t>
            </w:r>
          </w:p>
        </w:tc>
      </w:tr>
      <w:tr w:rsidR="003A0406" w:rsidRPr="00F53B5A" w14:paraId="30CED3E0" w14:textId="77777777" w:rsidTr="00534582">
        <w:trPr>
          <w:trHeight w:val="198"/>
          <w:jc w:val="center"/>
        </w:trPr>
        <w:tc>
          <w:tcPr>
            <w:tcW w:w="424" w:type="dxa"/>
            <w:noWrap/>
            <w:vAlign w:val="center"/>
          </w:tcPr>
          <w:p w14:paraId="0C7E0D00" w14:textId="77777777" w:rsidR="003A0406" w:rsidRPr="00F53B5A" w:rsidDel="00ED1DF5" w:rsidRDefault="003A0406" w:rsidP="003A0406">
            <w:pPr>
              <w:spacing w:before="0" w:after="0" w:line="240" w:lineRule="auto"/>
              <w:jc w:val="center"/>
              <w:rPr>
                <w:sz w:val="20"/>
                <w:szCs w:val="20"/>
              </w:rPr>
            </w:pPr>
            <w:r>
              <w:rPr>
                <w:sz w:val="20"/>
                <w:szCs w:val="20"/>
              </w:rPr>
              <w:t>11</w:t>
            </w:r>
          </w:p>
        </w:tc>
        <w:tc>
          <w:tcPr>
            <w:tcW w:w="1839" w:type="dxa"/>
            <w:vAlign w:val="center"/>
          </w:tcPr>
          <w:p w14:paraId="5AC55F23"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Energia dla wsi</w:t>
            </w:r>
          </w:p>
        </w:tc>
        <w:tc>
          <w:tcPr>
            <w:tcW w:w="1414" w:type="dxa"/>
            <w:vAlign w:val="center"/>
          </w:tcPr>
          <w:p w14:paraId="60DFAD03"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zwrotna</w:t>
            </w:r>
          </w:p>
        </w:tc>
        <w:tc>
          <w:tcPr>
            <w:tcW w:w="988" w:type="dxa"/>
            <w:noWrap/>
            <w:vAlign w:val="center"/>
          </w:tcPr>
          <w:p w14:paraId="7FFD2A1F"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2E45E5E4"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19</w:t>
            </w:r>
          </w:p>
        </w:tc>
        <w:tc>
          <w:tcPr>
            <w:tcW w:w="996" w:type="dxa"/>
            <w:noWrap/>
            <w:vAlign w:val="center"/>
          </w:tcPr>
          <w:p w14:paraId="4A9134C5"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3FA23458"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67 345</w:t>
            </w:r>
          </w:p>
        </w:tc>
        <w:tc>
          <w:tcPr>
            <w:tcW w:w="851" w:type="dxa"/>
            <w:noWrap/>
            <w:vAlign w:val="center"/>
          </w:tcPr>
          <w:p w14:paraId="4CBEF872"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554E1D81"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520</w:t>
            </w:r>
          </w:p>
        </w:tc>
      </w:tr>
      <w:tr w:rsidR="003A0406" w:rsidRPr="00F53B5A" w14:paraId="347D8861" w14:textId="77777777" w:rsidTr="00534582">
        <w:trPr>
          <w:trHeight w:val="198"/>
          <w:jc w:val="center"/>
        </w:trPr>
        <w:tc>
          <w:tcPr>
            <w:tcW w:w="424" w:type="dxa"/>
            <w:noWrap/>
            <w:vAlign w:val="center"/>
          </w:tcPr>
          <w:p w14:paraId="09A31571" w14:textId="77777777" w:rsidR="003A0406" w:rsidRPr="00F53B5A" w:rsidDel="00ED1DF5" w:rsidRDefault="003A0406" w:rsidP="003A0406">
            <w:pPr>
              <w:spacing w:before="0" w:after="0" w:line="240" w:lineRule="auto"/>
              <w:jc w:val="center"/>
              <w:rPr>
                <w:sz w:val="20"/>
                <w:szCs w:val="20"/>
              </w:rPr>
            </w:pPr>
            <w:r>
              <w:rPr>
                <w:sz w:val="20"/>
                <w:szCs w:val="20"/>
              </w:rPr>
              <w:t>12</w:t>
            </w:r>
          </w:p>
        </w:tc>
        <w:tc>
          <w:tcPr>
            <w:tcW w:w="1839" w:type="dxa"/>
            <w:vAlign w:val="center"/>
          </w:tcPr>
          <w:p w14:paraId="507A3417"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Energia dla wsi</w:t>
            </w:r>
          </w:p>
        </w:tc>
        <w:tc>
          <w:tcPr>
            <w:tcW w:w="1414" w:type="dxa"/>
            <w:vAlign w:val="center"/>
          </w:tcPr>
          <w:p w14:paraId="7B2D3E5A"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bezzwrotna</w:t>
            </w:r>
          </w:p>
        </w:tc>
        <w:tc>
          <w:tcPr>
            <w:tcW w:w="988" w:type="dxa"/>
            <w:noWrap/>
            <w:vAlign w:val="center"/>
          </w:tcPr>
          <w:p w14:paraId="11BE0765"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422E7B8B"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44</w:t>
            </w:r>
          </w:p>
        </w:tc>
        <w:tc>
          <w:tcPr>
            <w:tcW w:w="996" w:type="dxa"/>
            <w:noWrap/>
            <w:vAlign w:val="center"/>
          </w:tcPr>
          <w:p w14:paraId="0C4652C6"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00E23027"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182 961</w:t>
            </w:r>
          </w:p>
        </w:tc>
        <w:tc>
          <w:tcPr>
            <w:tcW w:w="851" w:type="dxa"/>
            <w:noWrap/>
            <w:vAlign w:val="center"/>
          </w:tcPr>
          <w:p w14:paraId="005E00D1"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315211B1"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390 966</w:t>
            </w:r>
          </w:p>
        </w:tc>
      </w:tr>
      <w:tr w:rsidR="003A0406" w:rsidRPr="00F53B5A" w14:paraId="0536D112" w14:textId="77777777" w:rsidTr="00534582">
        <w:trPr>
          <w:trHeight w:val="198"/>
          <w:jc w:val="center"/>
        </w:trPr>
        <w:tc>
          <w:tcPr>
            <w:tcW w:w="424" w:type="dxa"/>
            <w:noWrap/>
            <w:vAlign w:val="center"/>
          </w:tcPr>
          <w:p w14:paraId="4EE5D3D8" w14:textId="77777777" w:rsidR="003A0406" w:rsidRPr="00F53B5A" w:rsidDel="00ED1DF5" w:rsidRDefault="003A0406" w:rsidP="003A0406">
            <w:pPr>
              <w:spacing w:before="0" w:after="0" w:line="240" w:lineRule="auto"/>
              <w:jc w:val="center"/>
              <w:rPr>
                <w:sz w:val="20"/>
                <w:szCs w:val="20"/>
              </w:rPr>
            </w:pPr>
            <w:r>
              <w:rPr>
                <w:sz w:val="20"/>
                <w:szCs w:val="20"/>
              </w:rPr>
              <w:t>13</w:t>
            </w:r>
          </w:p>
        </w:tc>
        <w:tc>
          <w:tcPr>
            <w:tcW w:w="1839" w:type="dxa"/>
            <w:vAlign w:val="center"/>
          </w:tcPr>
          <w:p w14:paraId="61FCE0CE"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Kogeneracja d</w:t>
            </w:r>
            <w:r>
              <w:rPr>
                <w:color w:val="000000"/>
                <w:sz w:val="20"/>
                <w:szCs w:val="20"/>
              </w:rPr>
              <w:t>la Energetyki i Przemysłu: Cz.</w:t>
            </w:r>
            <w:r w:rsidRPr="00F53B5A">
              <w:rPr>
                <w:color w:val="000000"/>
                <w:sz w:val="20"/>
                <w:szCs w:val="20"/>
              </w:rPr>
              <w:t xml:space="preserve"> 2) Budowa/ przebudowa jednostek wytwórczych ≥ 1 MW</w:t>
            </w:r>
          </w:p>
        </w:tc>
        <w:tc>
          <w:tcPr>
            <w:tcW w:w="1414" w:type="dxa"/>
            <w:vAlign w:val="center"/>
          </w:tcPr>
          <w:p w14:paraId="3D4928C9"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zwrotna</w:t>
            </w:r>
          </w:p>
        </w:tc>
        <w:tc>
          <w:tcPr>
            <w:tcW w:w="988" w:type="dxa"/>
            <w:noWrap/>
            <w:vAlign w:val="center"/>
          </w:tcPr>
          <w:p w14:paraId="3AAE7AB7"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52A69433"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1</w:t>
            </w:r>
          </w:p>
        </w:tc>
        <w:tc>
          <w:tcPr>
            <w:tcW w:w="996" w:type="dxa"/>
            <w:noWrap/>
            <w:vAlign w:val="center"/>
          </w:tcPr>
          <w:p w14:paraId="5B903A93"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4723EF45"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12 761</w:t>
            </w:r>
          </w:p>
        </w:tc>
        <w:tc>
          <w:tcPr>
            <w:tcW w:w="851" w:type="dxa"/>
            <w:noWrap/>
            <w:vAlign w:val="center"/>
          </w:tcPr>
          <w:p w14:paraId="489F0A0D"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1851625A"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0</w:t>
            </w:r>
          </w:p>
        </w:tc>
      </w:tr>
      <w:tr w:rsidR="003A0406" w:rsidRPr="00F53B5A" w14:paraId="1697F774" w14:textId="77777777" w:rsidTr="00534582">
        <w:trPr>
          <w:trHeight w:val="198"/>
          <w:jc w:val="center"/>
        </w:trPr>
        <w:tc>
          <w:tcPr>
            <w:tcW w:w="424" w:type="dxa"/>
            <w:noWrap/>
            <w:vAlign w:val="center"/>
          </w:tcPr>
          <w:p w14:paraId="22FF3FC3" w14:textId="77777777" w:rsidR="003A0406" w:rsidRPr="00F53B5A" w:rsidDel="00ED1DF5" w:rsidRDefault="003A0406" w:rsidP="003A0406">
            <w:pPr>
              <w:spacing w:before="0" w:after="0" w:line="240" w:lineRule="auto"/>
              <w:jc w:val="center"/>
              <w:rPr>
                <w:sz w:val="20"/>
                <w:szCs w:val="20"/>
              </w:rPr>
            </w:pPr>
            <w:r>
              <w:rPr>
                <w:sz w:val="20"/>
                <w:szCs w:val="20"/>
              </w:rPr>
              <w:t>14</w:t>
            </w:r>
          </w:p>
        </w:tc>
        <w:tc>
          <w:tcPr>
            <w:tcW w:w="1839" w:type="dxa"/>
            <w:vAlign w:val="center"/>
          </w:tcPr>
          <w:p w14:paraId="353DD35D"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Kogeneracja dla Energetyki i P</w:t>
            </w:r>
            <w:r>
              <w:rPr>
                <w:color w:val="000000"/>
                <w:sz w:val="20"/>
                <w:szCs w:val="20"/>
              </w:rPr>
              <w:t>rzemysłu: Cz.</w:t>
            </w:r>
            <w:r w:rsidRPr="00F53B5A">
              <w:rPr>
                <w:color w:val="000000"/>
                <w:sz w:val="20"/>
                <w:szCs w:val="20"/>
              </w:rPr>
              <w:t xml:space="preserve"> 2) Budowa/ przebudowa jednostek wytwórczych ≥ 1 MW</w:t>
            </w:r>
          </w:p>
        </w:tc>
        <w:tc>
          <w:tcPr>
            <w:tcW w:w="1414" w:type="dxa"/>
            <w:vAlign w:val="center"/>
          </w:tcPr>
          <w:p w14:paraId="1FE2611E"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bezzwrotna</w:t>
            </w:r>
          </w:p>
        </w:tc>
        <w:tc>
          <w:tcPr>
            <w:tcW w:w="988" w:type="dxa"/>
            <w:noWrap/>
            <w:vAlign w:val="center"/>
          </w:tcPr>
          <w:p w14:paraId="4AB47691"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08357B23"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1</w:t>
            </w:r>
          </w:p>
        </w:tc>
        <w:tc>
          <w:tcPr>
            <w:tcW w:w="996" w:type="dxa"/>
            <w:noWrap/>
            <w:vAlign w:val="center"/>
          </w:tcPr>
          <w:p w14:paraId="06C194C2"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4B747BF1"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14 040</w:t>
            </w:r>
          </w:p>
        </w:tc>
        <w:tc>
          <w:tcPr>
            <w:tcW w:w="851" w:type="dxa"/>
            <w:noWrap/>
            <w:vAlign w:val="center"/>
          </w:tcPr>
          <w:p w14:paraId="4EC39F7F"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41CAA7E6"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27 187</w:t>
            </w:r>
          </w:p>
        </w:tc>
      </w:tr>
      <w:tr w:rsidR="003A0406" w:rsidRPr="00F53B5A" w14:paraId="21AEFFC4" w14:textId="77777777" w:rsidTr="00534582">
        <w:trPr>
          <w:trHeight w:val="198"/>
          <w:jc w:val="center"/>
        </w:trPr>
        <w:tc>
          <w:tcPr>
            <w:tcW w:w="424" w:type="dxa"/>
            <w:noWrap/>
            <w:vAlign w:val="center"/>
          </w:tcPr>
          <w:p w14:paraId="5EFCC8E6" w14:textId="77777777" w:rsidR="003A0406" w:rsidRPr="00F53B5A" w:rsidDel="00ED1DF5" w:rsidRDefault="003A0406" w:rsidP="003A0406">
            <w:pPr>
              <w:spacing w:before="0" w:after="0" w:line="240" w:lineRule="auto"/>
              <w:jc w:val="center"/>
              <w:rPr>
                <w:sz w:val="20"/>
                <w:szCs w:val="20"/>
              </w:rPr>
            </w:pPr>
            <w:r>
              <w:rPr>
                <w:sz w:val="20"/>
                <w:szCs w:val="20"/>
              </w:rPr>
              <w:t>15</w:t>
            </w:r>
          </w:p>
        </w:tc>
        <w:tc>
          <w:tcPr>
            <w:tcW w:w="1839" w:type="dxa"/>
            <w:vAlign w:val="center"/>
          </w:tcPr>
          <w:p w14:paraId="22B3FC65"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Kogeneracja powiatowa</w:t>
            </w:r>
          </w:p>
        </w:tc>
        <w:tc>
          <w:tcPr>
            <w:tcW w:w="1414" w:type="dxa"/>
            <w:vAlign w:val="center"/>
          </w:tcPr>
          <w:p w14:paraId="6DE66430"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bezzwrotna</w:t>
            </w:r>
          </w:p>
        </w:tc>
        <w:tc>
          <w:tcPr>
            <w:tcW w:w="988" w:type="dxa"/>
            <w:noWrap/>
            <w:vAlign w:val="center"/>
          </w:tcPr>
          <w:p w14:paraId="3A9E79CD"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6CB38AC2"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2</w:t>
            </w:r>
          </w:p>
        </w:tc>
        <w:tc>
          <w:tcPr>
            <w:tcW w:w="996" w:type="dxa"/>
            <w:noWrap/>
            <w:vAlign w:val="center"/>
          </w:tcPr>
          <w:p w14:paraId="3EDF13C9"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0F06E1A9"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9 996</w:t>
            </w:r>
          </w:p>
        </w:tc>
        <w:tc>
          <w:tcPr>
            <w:tcW w:w="851" w:type="dxa"/>
            <w:noWrap/>
            <w:vAlign w:val="center"/>
          </w:tcPr>
          <w:p w14:paraId="160BC97E"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5D3DA9FC"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46 366</w:t>
            </w:r>
          </w:p>
        </w:tc>
      </w:tr>
      <w:tr w:rsidR="003A0406" w:rsidRPr="00F53B5A" w14:paraId="15511D87" w14:textId="77777777" w:rsidTr="00534582">
        <w:trPr>
          <w:trHeight w:val="198"/>
          <w:jc w:val="center"/>
        </w:trPr>
        <w:tc>
          <w:tcPr>
            <w:tcW w:w="424" w:type="dxa"/>
            <w:noWrap/>
            <w:vAlign w:val="center"/>
          </w:tcPr>
          <w:p w14:paraId="5196C62A" w14:textId="77777777" w:rsidR="003A0406" w:rsidRPr="00F53B5A" w:rsidDel="00ED1DF5" w:rsidRDefault="003A0406" w:rsidP="003A0406">
            <w:pPr>
              <w:spacing w:before="0" w:after="0" w:line="240" w:lineRule="auto"/>
              <w:jc w:val="center"/>
              <w:rPr>
                <w:sz w:val="20"/>
                <w:szCs w:val="20"/>
              </w:rPr>
            </w:pPr>
            <w:r>
              <w:rPr>
                <w:sz w:val="20"/>
                <w:szCs w:val="20"/>
              </w:rPr>
              <w:t>16</w:t>
            </w:r>
          </w:p>
        </w:tc>
        <w:tc>
          <w:tcPr>
            <w:tcW w:w="1839" w:type="dxa"/>
            <w:vAlign w:val="center"/>
          </w:tcPr>
          <w:p w14:paraId="203D096F"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Magazyny energii elektrycznej i związana z nimi infrastruktura dla poprawy stabilności polskiej sieci elektroenergetycznej</w:t>
            </w:r>
          </w:p>
        </w:tc>
        <w:tc>
          <w:tcPr>
            <w:tcW w:w="1414" w:type="dxa"/>
            <w:vAlign w:val="center"/>
          </w:tcPr>
          <w:p w14:paraId="609FA86F"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zwrotna</w:t>
            </w:r>
          </w:p>
        </w:tc>
        <w:tc>
          <w:tcPr>
            <w:tcW w:w="988" w:type="dxa"/>
            <w:noWrap/>
            <w:vAlign w:val="center"/>
          </w:tcPr>
          <w:p w14:paraId="680DA49B"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6E70B8EE"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9</w:t>
            </w:r>
          </w:p>
        </w:tc>
        <w:tc>
          <w:tcPr>
            <w:tcW w:w="996" w:type="dxa"/>
            <w:noWrap/>
            <w:vAlign w:val="center"/>
          </w:tcPr>
          <w:p w14:paraId="75736E81"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6863485E"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413 256</w:t>
            </w:r>
          </w:p>
        </w:tc>
        <w:tc>
          <w:tcPr>
            <w:tcW w:w="851" w:type="dxa"/>
            <w:noWrap/>
            <w:vAlign w:val="center"/>
          </w:tcPr>
          <w:p w14:paraId="43DC2194"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6F010607"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0</w:t>
            </w:r>
          </w:p>
        </w:tc>
      </w:tr>
      <w:tr w:rsidR="003A0406" w:rsidRPr="00F53B5A" w14:paraId="1C8E6A12" w14:textId="77777777" w:rsidTr="00534582">
        <w:trPr>
          <w:trHeight w:val="198"/>
          <w:jc w:val="center"/>
        </w:trPr>
        <w:tc>
          <w:tcPr>
            <w:tcW w:w="424" w:type="dxa"/>
            <w:noWrap/>
            <w:vAlign w:val="center"/>
          </w:tcPr>
          <w:p w14:paraId="63E67592" w14:textId="77777777" w:rsidR="003A0406" w:rsidRPr="00F53B5A" w:rsidDel="00ED1DF5" w:rsidRDefault="003A0406" w:rsidP="003A0406">
            <w:pPr>
              <w:spacing w:before="0" w:after="0" w:line="240" w:lineRule="auto"/>
              <w:jc w:val="center"/>
              <w:rPr>
                <w:sz w:val="20"/>
                <w:szCs w:val="20"/>
              </w:rPr>
            </w:pPr>
            <w:r>
              <w:rPr>
                <w:sz w:val="20"/>
                <w:szCs w:val="20"/>
              </w:rPr>
              <w:t>17</w:t>
            </w:r>
          </w:p>
        </w:tc>
        <w:tc>
          <w:tcPr>
            <w:tcW w:w="1839" w:type="dxa"/>
            <w:vAlign w:val="center"/>
          </w:tcPr>
          <w:p w14:paraId="1B393E5A"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 xml:space="preserve">Magazyny energii elektrycznej i związana z nimi infrastruktura dla </w:t>
            </w:r>
            <w:r w:rsidRPr="00F53B5A">
              <w:rPr>
                <w:color w:val="000000"/>
                <w:sz w:val="20"/>
                <w:szCs w:val="20"/>
              </w:rPr>
              <w:lastRenderedPageBreak/>
              <w:t>poprawy stabilności polskiej sieci elektroenergetycznej</w:t>
            </w:r>
          </w:p>
        </w:tc>
        <w:tc>
          <w:tcPr>
            <w:tcW w:w="1414" w:type="dxa"/>
            <w:vAlign w:val="center"/>
          </w:tcPr>
          <w:p w14:paraId="7E19D424"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lastRenderedPageBreak/>
              <w:t>bezzwrotna</w:t>
            </w:r>
          </w:p>
        </w:tc>
        <w:tc>
          <w:tcPr>
            <w:tcW w:w="988" w:type="dxa"/>
            <w:noWrap/>
            <w:vAlign w:val="center"/>
          </w:tcPr>
          <w:p w14:paraId="3FEC53ED"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685C85D5"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171</w:t>
            </w:r>
          </w:p>
        </w:tc>
        <w:tc>
          <w:tcPr>
            <w:tcW w:w="996" w:type="dxa"/>
            <w:noWrap/>
            <w:vAlign w:val="center"/>
          </w:tcPr>
          <w:p w14:paraId="40873B4F"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1EFB1400"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3 916 888</w:t>
            </w:r>
          </w:p>
        </w:tc>
        <w:tc>
          <w:tcPr>
            <w:tcW w:w="851" w:type="dxa"/>
            <w:noWrap/>
            <w:vAlign w:val="center"/>
          </w:tcPr>
          <w:p w14:paraId="213B16B9"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72E37F0F"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10 040 280</w:t>
            </w:r>
          </w:p>
        </w:tc>
      </w:tr>
      <w:tr w:rsidR="003A0406" w:rsidRPr="00F53B5A" w14:paraId="1F694AE5" w14:textId="77777777" w:rsidTr="00534582">
        <w:trPr>
          <w:trHeight w:val="198"/>
          <w:jc w:val="center"/>
        </w:trPr>
        <w:tc>
          <w:tcPr>
            <w:tcW w:w="424" w:type="dxa"/>
            <w:noWrap/>
            <w:vAlign w:val="center"/>
          </w:tcPr>
          <w:p w14:paraId="1E8805B0" w14:textId="77777777" w:rsidR="003A0406" w:rsidRPr="00F53B5A" w:rsidDel="00ED1DF5" w:rsidRDefault="003A0406" w:rsidP="003A0406">
            <w:pPr>
              <w:spacing w:before="0" w:after="0" w:line="240" w:lineRule="auto"/>
              <w:jc w:val="center"/>
              <w:rPr>
                <w:sz w:val="20"/>
                <w:szCs w:val="20"/>
              </w:rPr>
            </w:pPr>
            <w:r>
              <w:rPr>
                <w:sz w:val="20"/>
                <w:szCs w:val="20"/>
              </w:rPr>
              <w:t>18</w:t>
            </w:r>
          </w:p>
        </w:tc>
        <w:tc>
          <w:tcPr>
            <w:tcW w:w="1839" w:type="dxa"/>
            <w:vAlign w:val="center"/>
          </w:tcPr>
          <w:p w14:paraId="634EFFE9"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OZE - źródło ciepła dla ciepłownictwa</w:t>
            </w:r>
          </w:p>
        </w:tc>
        <w:tc>
          <w:tcPr>
            <w:tcW w:w="1414" w:type="dxa"/>
            <w:vAlign w:val="center"/>
          </w:tcPr>
          <w:p w14:paraId="68BC78B7"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zwrotna</w:t>
            </w:r>
          </w:p>
        </w:tc>
        <w:tc>
          <w:tcPr>
            <w:tcW w:w="988" w:type="dxa"/>
            <w:noWrap/>
            <w:vAlign w:val="center"/>
          </w:tcPr>
          <w:p w14:paraId="216FF3FA"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5EEF7C16"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2</w:t>
            </w:r>
          </w:p>
        </w:tc>
        <w:tc>
          <w:tcPr>
            <w:tcW w:w="996" w:type="dxa"/>
            <w:noWrap/>
            <w:vAlign w:val="center"/>
          </w:tcPr>
          <w:p w14:paraId="24782FA9"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31C92DCD"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51 439</w:t>
            </w:r>
          </w:p>
        </w:tc>
        <w:tc>
          <w:tcPr>
            <w:tcW w:w="851" w:type="dxa"/>
            <w:noWrap/>
            <w:vAlign w:val="center"/>
          </w:tcPr>
          <w:p w14:paraId="0DEEEF49"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225E86E2"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0</w:t>
            </w:r>
          </w:p>
        </w:tc>
      </w:tr>
      <w:tr w:rsidR="003A0406" w:rsidRPr="00F53B5A" w14:paraId="621DE047" w14:textId="77777777" w:rsidTr="00534582">
        <w:trPr>
          <w:trHeight w:val="198"/>
          <w:jc w:val="center"/>
        </w:trPr>
        <w:tc>
          <w:tcPr>
            <w:tcW w:w="424" w:type="dxa"/>
            <w:noWrap/>
            <w:vAlign w:val="center"/>
          </w:tcPr>
          <w:p w14:paraId="256AEEE9" w14:textId="77777777" w:rsidR="003A0406" w:rsidRPr="00F53B5A" w:rsidDel="00ED1DF5" w:rsidRDefault="003A0406" w:rsidP="003A0406">
            <w:pPr>
              <w:spacing w:before="0" w:after="0" w:line="240" w:lineRule="auto"/>
              <w:jc w:val="center"/>
              <w:rPr>
                <w:sz w:val="20"/>
                <w:szCs w:val="20"/>
              </w:rPr>
            </w:pPr>
            <w:r>
              <w:rPr>
                <w:sz w:val="20"/>
                <w:szCs w:val="20"/>
              </w:rPr>
              <w:t>19</w:t>
            </w:r>
          </w:p>
        </w:tc>
        <w:tc>
          <w:tcPr>
            <w:tcW w:w="1839" w:type="dxa"/>
            <w:vAlign w:val="center"/>
          </w:tcPr>
          <w:p w14:paraId="125C3192"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OZE - źródło ciepła dla ciepłownictwa</w:t>
            </w:r>
          </w:p>
        </w:tc>
        <w:tc>
          <w:tcPr>
            <w:tcW w:w="1414" w:type="dxa"/>
            <w:vAlign w:val="center"/>
          </w:tcPr>
          <w:p w14:paraId="75E6681B"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bezzwrotna</w:t>
            </w:r>
          </w:p>
        </w:tc>
        <w:tc>
          <w:tcPr>
            <w:tcW w:w="988" w:type="dxa"/>
            <w:noWrap/>
            <w:vAlign w:val="center"/>
          </w:tcPr>
          <w:p w14:paraId="2334CB3F"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3B65F80B"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3</w:t>
            </w:r>
          </w:p>
        </w:tc>
        <w:tc>
          <w:tcPr>
            <w:tcW w:w="996" w:type="dxa"/>
            <w:noWrap/>
            <w:vAlign w:val="center"/>
          </w:tcPr>
          <w:p w14:paraId="51E994C3"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08FCE3B8"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79 417</w:t>
            </w:r>
          </w:p>
        </w:tc>
        <w:tc>
          <w:tcPr>
            <w:tcW w:w="851" w:type="dxa"/>
            <w:noWrap/>
            <w:vAlign w:val="center"/>
          </w:tcPr>
          <w:p w14:paraId="68B8CC61"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14858A78"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196 353</w:t>
            </w:r>
          </w:p>
        </w:tc>
      </w:tr>
      <w:tr w:rsidR="003A0406" w:rsidRPr="00F53B5A" w14:paraId="7EB9B58A" w14:textId="77777777" w:rsidTr="00534582">
        <w:trPr>
          <w:trHeight w:val="198"/>
          <w:jc w:val="center"/>
        </w:trPr>
        <w:tc>
          <w:tcPr>
            <w:tcW w:w="424" w:type="dxa"/>
            <w:noWrap/>
            <w:vAlign w:val="center"/>
          </w:tcPr>
          <w:p w14:paraId="2F31F6F6" w14:textId="77777777" w:rsidR="003A0406" w:rsidRPr="00F53B5A" w:rsidDel="00ED1DF5" w:rsidRDefault="003A0406" w:rsidP="003A0406">
            <w:pPr>
              <w:spacing w:before="0" w:after="0" w:line="240" w:lineRule="auto"/>
              <w:jc w:val="center"/>
              <w:rPr>
                <w:sz w:val="20"/>
                <w:szCs w:val="20"/>
              </w:rPr>
            </w:pPr>
            <w:r>
              <w:rPr>
                <w:sz w:val="20"/>
                <w:szCs w:val="20"/>
              </w:rPr>
              <w:t>20</w:t>
            </w:r>
          </w:p>
        </w:tc>
        <w:tc>
          <w:tcPr>
            <w:tcW w:w="1839" w:type="dxa"/>
            <w:vAlign w:val="center"/>
          </w:tcPr>
          <w:p w14:paraId="2ADBF5D0"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Przemysł energochłonny – OZE</w:t>
            </w:r>
          </w:p>
        </w:tc>
        <w:tc>
          <w:tcPr>
            <w:tcW w:w="1414" w:type="dxa"/>
            <w:vAlign w:val="center"/>
          </w:tcPr>
          <w:p w14:paraId="5371FA1D"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zwrotna</w:t>
            </w:r>
          </w:p>
        </w:tc>
        <w:tc>
          <w:tcPr>
            <w:tcW w:w="988" w:type="dxa"/>
            <w:noWrap/>
            <w:vAlign w:val="center"/>
          </w:tcPr>
          <w:p w14:paraId="5695044C"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2DD2C8AD"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1</w:t>
            </w:r>
          </w:p>
        </w:tc>
        <w:tc>
          <w:tcPr>
            <w:tcW w:w="996" w:type="dxa"/>
            <w:noWrap/>
            <w:vAlign w:val="center"/>
          </w:tcPr>
          <w:p w14:paraId="0A69725D"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0A550147"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48 672</w:t>
            </w:r>
          </w:p>
        </w:tc>
        <w:tc>
          <w:tcPr>
            <w:tcW w:w="851" w:type="dxa"/>
            <w:noWrap/>
            <w:vAlign w:val="center"/>
          </w:tcPr>
          <w:p w14:paraId="7A1EA9B3"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05613EFA"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50 602</w:t>
            </w:r>
          </w:p>
        </w:tc>
      </w:tr>
      <w:tr w:rsidR="003A0406" w:rsidRPr="00F53B5A" w14:paraId="559B64B7" w14:textId="77777777" w:rsidTr="00534582">
        <w:trPr>
          <w:trHeight w:val="198"/>
          <w:jc w:val="center"/>
        </w:trPr>
        <w:tc>
          <w:tcPr>
            <w:tcW w:w="424" w:type="dxa"/>
            <w:noWrap/>
            <w:vAlign w:val="center"/>
          </w:tcPr>
          <w:p w14:paraId="35765C3B" w14:textId="77777777" w:rsidR="003A0406" w:rsidRPr="00F53B5A" w:rsidDel="00ED1DF5" w:rsidRDefault="003A0406" w:rsidP="003A0406">
            <w:pPr>
              <w:spacing w:before="0" w:after="0" w:line="240" w:lineRule="auto"/>
              <w:jc w:val="center"/>
              <w:rPr>
                <w:sz w:val="20"/>
                <w:szCs w:val="20"/>
              </w:rPr>
            </w:pPr>
            <w:r>
              <w:rPr>
                <w:sz w:val="20"/>
                <w:szCs w:val="20"/>
              </w:rPr>
              <w:t>21</w:t>
            </w:r>
          </w:p>
        </w:tc>
        <w:tc>
          <w:tcPr>
            <w:tcW w:w="1839" w:type="dxa"/>
            <w:vAlign w:val="center"/>
          </w:tcPr>
          <w:p w14:paraId="18BD08E5" w14:textId="77777777" w:rsidR="003A0406" w:rsidRPr="00F53B5A" w:rsidRDefault="003A0406" w:rsidP="003A0406">
            <w:pPr>
              <w:spacing w:before="0" w:after="0" w:line="240" w:lineRule="auto"/>
              <w:jc w:val="left"/>
              <w:rPr>
                <w:color w:val="000000"/>
                <w:sz w:val="20"/>
                <w:szCs w:val="20"/>
              </w:rPr>
            </w:pPr>
            <w:r w:rsidRPr="00F53B5A">
              <w:rPr>
                <w:color w:val="000000"/>
                <w:sz w:val="20"/>
                <w:szCs w:val="20"/>
              </w:rPr>
              <w:t xml:space="preserve">Renowacja z gwarancją oszczędności EPC (Energy Performance </w:t>
            </w:r>
            <w:proofErr w:type="spellStart"/>
            <w:r w:rsidRPr="00F53B5A">
              <w:rPr>
                <w:color w:val="000000"/>
                <w:sz w:val="20"/>
                <w:szCs w:val="20"/>
              </w:rPr>
              <w:t>Contract</w:t>
            </w:r>
            <w:proofErr w:type="spellEnd"/>
            <w:r w:rsidRPr="00F53B5A">
              <w:rPr>
                <w:color w:val="000000"/>
                <w:sz w:val="20"/>
                <w:szCs w:val="20"/>
              </w:rPr>
              <w:t>) Plus</w:t>
            </w:r>
          </w:p>
        </w:tc>
        <w:tc>
          <w:tcPr>
            <w:tcW w:w="1414" w:type="dxa"/>
            <w:vAlign w:val="center"/>
          </w:tcPr>
          <w:p w14:paraId="270AFB48" w14:textId="77777777" w:rsidR="003A0406" w:rsidRPr="00F53B5A" w:rsidRDefault="003A0406" w:rsidP="003A0406">
            <w:pPr>
              <w:spacing w:before="0" w:after="0" w:line="240" w:lineRule="auto"/>
              <w:jc w:val="center"/>
              <w:rPr>
                <w:color w:val="000000"/>
                <w:sz w:val="20"/>
                <w:szCs w:val="20"/>
              </w:rPr>
            </w:pPr>
            <w:r w:rsidRPr="00F53B5A">
              <w:rPr>
                <w:color w:val="000000"/>
                <w:sz w:val="20"/>
                <w:szCs w:val="20"/>
              </w:rPr>
              <w:t>bezzwrotna</w:t>
            </w:r>
          </w:p>
        </w:tc>
        <w:tc>
          <w:tcPr>
            <w:tcW w:w="988" w:type="dxa"/>
            <w:noWrap/>
            <w:vAlign w:val="center"/>
          </w:tcPr>
          <w:p w14:paraId="6B56B492" w14:textId="77777777" w:rsidR="003A0406" w:rsidRPr="00F53B5A" w:rsidDel="00ED1DF5"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785A46D0" w14:textId="77777777" w:rsidR="003A0406" w:rsidRPr="00F53B5A" w:rsidRDefault="003A0406" w:rsidP="002D3869">
            <w:pPr>
              <w:spacing w:before="0" w:after="0" w:line="240" w:lineRule="auto"/>
              <w:ind w:right="141"/>
              <w:jc w:val="center"/>
              <w:rPr>
                <w:color w:val="000000"/>
                <w:sz w:val="20"/>
                <w:szCs w:val="20"/>
              </w:rPr>
            </w:pPr>
            <w:r w:rsidRPr="00F53B5A">
              <w:rPr>
                <w:color w:val="000000"/>
                <w:sz w:val="20"/>
                <w:szCs w:val="20"/>
              </w:rPr>
              <w:t>5</w:t>
            </w:r>
          </w:p>
        </w:tc>
        <w:tc>
          <w:tcPr>
            <w:tcW w:w="996" w:type="dxa"/>
            <w:noWrap/>
            <w:vAlign w:val="center"/>
          </w:tcPr>
          <w:p w14:paraId="3A5B8A7B" w14:textId="77777777" w:rsidR="003A0406" w:rsidRPr="00F53B5A" w:rsidDel="00ED1DF5"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64DC6055" w14:textId="77777777" w:rsidR="003A0406" w:rsidRPr="00F53B5A" w:rsidRDefault="003A0406" w:rsidP="002D3869">
            <w:pPr>
              <w:spacing w:before="0" w:after="0" w:line="240" w:lineRule="auto"/>
              <w:ind w:right="135"/>
              <w:jc w:val="center"/>
              <w:rPr>
                <w:color w:val="000000"/>
                <w:sz w:val="20"/>
                <w:szCs w:val="20"/>
              </w:rPr>
            </w:pPr>
            <w:r w:rsidRPr="00F53B5A">
              <w:rPr>
                <w:color w:val="000000"/>
                <w:sz w:val="20"/>
                <w:szCs w:val="20"/>
              </w:rPr>
              <w:t>31 486</w:t>
            </w:r>
          </w:p>
        </w:tc>
        <w:tc>
          <w:tcPr>
            <w:tcW w:w="851" w:type="dxa"/>
            <w:noWrap/>
            <w:vAlign w:val="center"/>
          </w:tcPr>
          <w:p w14:paraId="756879F0" w14:textId="77777777" w:rsidR="003A0406" w:rsidRPr="00F53B5A" w:rsidDel="00ED1DF5" w:rsidRDefault="003A0406" w:rsidP="002D3869">
            <w:pPr>
              <w:spacing w:before="0" w:after="0" w:line="240" w:lineRule="auto"/>
              <w:jc w:val="center"/>
              <w:rPr>
                <w:sz w:val="20"/>
                <w:szCs w:val="20"/>
              </w:rPr>
            </w:pPr>
            <w:r>
              <w:rPr>
                <w:sz w:val="20"/>
                <w:szCs w:val="20"/>
              </w:rPr>
              <w:t>b.d.</w:t>
            </w:r>
          </w:p>
        </w:tc>
        <w:tc>
          <w:tcPr>
            <w:tcW w:w="992" w:type="dxa"/>
            <w:vAlign w:val="center"/>
          </w:tcPr>
          <w:p w14:paraId="441ADCF4" w14:textId="77777777" w:rsidR="003A0406" w:rsidRPr="00F53B5A" w:rsidRDefault="003A0406" w:rsidP="002D3869">
            <w:pPr>
              <w:spacing w:before="0" w:after="0" w:line="240" w:lineRule="auto"/>
              <w:ind w:right="142"/>
              <w:jc w:val="center"/>
              <w:rPr>
                <w:color w:val="000000"/>
                <w:sz w:val="20"/>
                <w:szCs w:val="20"/>
              </w:rPr>
            </w:pPr>
            <w:r w:rsidRPr="00F53B5A">
              <w:rPr>
                <w:color w:val="000000"/>
                <w:sz w:val="20"/>
                <w:szCs w:val="20"/>
              </w:rPr>
              <w:t>64 866</w:t>
            </w:r>
          </w:p>
        </w:tc>
      </w:tr>
      <w:tr w:rsidR="003A0406" w:rsidRPr="00F53B5A" w14:paraId="0FB29024" w14:textId="77777777" w:rsidTr="00534582">
        <w:trPr>
          <w:trHeight w:val="198"/>
          <w:jc w:val="center"/>
        </w:trPr>
        <w:tc>
          <w:tcPr>
            <w:tcW w:w="424" w:type="dxa"/>
            <w:noWrap/>
            <w:vAlign w:val="center"/>
          </w:tcPr>
          <w:p w14:paraId="4573A5C9" w14:textId="77777777" w:rsidR="003A0406" w:rsidRPr="00F53B5A" w:rsidRDefault="003A0406" w:rsidP="003A0406">
            <w:pPr>
              <w:spacing w:before="0" w:after="0" w:line="240" w:lineRule="auto"/>
              <w:jc w:val="center"/>
              <w:rPr>
                <w:sz w:val="20"/>
                <w:szCs w:val="20"/>
              </w:rPr>
            </w:pPr>
            <w:r>
              <w:rPr>
                <w:sz w:val="20"/>
                <w:szCs w:val="20"/>
              </w:rPr>
              <w:t>22</w:t>
            </w:r>
          </w:p>
        </w:tc>
        <w:tc>
          <w:tcPr>
            <w:tcW w:w="1839" w:type="dxa"/>
            <w:vAlign w:val="center"/>
            <w:hideMark/>
          </w:tcPr>
          <w:p w14:paraId="00ABD9AE" w14:textId="77777777" w:rsidR="003A0406" w:rsidRPr="00F53B5A" w:rsidRDefault="003A0406" w:rsidP="003A0406">
            <w:pPr>
              <w:spacing w:before="0" w:after="0" w:line="240" w:lineRule="auto"/>
              <w:jc w:val="left"/>
              <w:rPr>
                <w:sz w:val="20"/>
                <w:szCs w:val="20"/>
              </w:rPr>
            </w:pPr>
            <w:r w:rsidRPr="00F53B5A">
              <w:rPr>
                <w:sz w:val="20"/>
                <w:szCs w:val="20"/>
              </w:rPr>
              <w:t>Energia Plus</w:t>
            </w:r>
          </w:p>
        </w:tc>
        <w:tc>
          <w:tcPr>
            <w:tcW w:w="1414" w:type="dxa"/>
            <w:vAlign w:val="center"/>
            <w:hideMark/>
          </w:tcPr>
          <w:p w14:paraId="5BCA8A87" w14:textId="77777777" w:rsidR="003A0406" w:rsidRPr="00F53B5A" w:rsidRDefault="003A0406" w:rsidP="003A0406">
            <w:pPr>
              <w:spacing w:before="0" w:after="0" w:line="240" w:lineRule="auto"/>
              <w:jc w:val="center"/>
              <w:rPr>
                <w:sz w:val="20"/>
                <w:szCs w:val="20"/>
              </w:rPr>
            </w:pPr>
            <w:r w:rsidRPr="00F53B5A">
              <w:rPr>
                <w:sz w:val="20"/>
                <w:szCs w:val="20"/>
              </w:rPr>
              <w:t>zwrotna</w:t>
            </w:r>
          </w:p>
        </w:tc>
        <w:tc>
          <w:tcPr>
            <w:tcW w:w="988" w:type="dxa"/>
            <w:noWrap/>
            <w:vAlign w:val="center"/>
          </w:tcPr>
          <w:p w14:paraId="04313E3B" w14:textId="77777777" w:rsidR="003A0406" w:rsidRPr="00F53B5A" w:rsidRDefault="003A0406" w:rsidP="002D3869">
            <w:pPr>
              <w:spacing w:before="0" w:after="0" w:line="240" w:lineRule="auto"/>
              <w:ind w:right="134"/>
              <w:jc w:val="center"/>
              <w:rPr>
                <w:sz w:val="20"/>
                <w:szCs w:val="20"/>
              </w:rPr>
            </w:pPr>
            <w:r w:rsidRPr="00F53B5A">
              <w:rPr>
                <w:sz w:val="20"/>
                <w:szCs w:val="20"/>
              </w:rPr>
              <w:t>9</w:t>
            </w:r>
          </w:p>
        </w:tc>
        <w:tc>
          <w:tcPr>
            <w:tcW w:w="994" w:type="dxa"/>
            <w:vAlign w:val="center"/>
          </w:tcPr>
          <w:p w14:paraId="702D0C90" w14:textId="77777777" w:rsidR="003A0406" w:rsidRPr="00F53B5A" w:rsidRDefault="003A0406" w:rsidP="002D3869">
            <w:pPr>
              <w:spacing w:before="0" w:after="0" w:line="240" w:lineRule="auto"/>
              <w:ind w:right="141"/>
              <w:jc w:val="center"/>
              <w:rPr>
                <w:sz w:val="20"/>
                <w:szCs w:val="20"/>
              </w:rPr>
            </w:pPr>
            <w:r w:rsidRPr="00F53B5A">
              <w:rPr>
                <w:sz w:val="20"/>
                <w:szCs w:val="20"/>
              </w:rPr>
              <w:t>9</w:t>
            </w:r>
          </w:p>
        </w:tc>
        <w:tc>
          <w:tcPr>
            <w:tcW w:w="996" w:type="dxa"/>
            <w:noWrap/>
            <w:vAlign w:val="center"/>
          </w:tcPr>
          <w:p w14:paraId="0B47D3D2" w14:textId="441C958F" w:rsidR="003A0406" w:rsidRPr="00F53B5A" w:rsidRDefault="003A0406" w:rsidP="002D3869">
            <w:pPr>
              <w:spacing w:before="0" w:after="0" w:line="240" w:lineRule="auto"/>
              <w:ind w:right="139"/>
              <w:jc w:val="center"/>
              <w:rPr>
                <w:sz w:val="20"/>
                <w:szCs w:val="20"/>
              </w:rPr>
            </w:pPr>
            <w:r w:rsidRPr="00F53B5A">
              <w:rPr>
                <w:sz w:val="20"/>
                <w:szCs w:val="20"/>
              </w:rPr>
              <w:t>161 744</w:t>
            </w:r>
          </w:p>
        </w:tc>
        <w:tc>
          <w:tcPr>
            <w:tcW w:w="1137" w:type="dxa"/>
            <w:vAlign w:val="center"/>
          </w:tcPr>
          <w:p w14:paraId="5D95DB28" w14:textId="77777777" w:rsidR="003A0406" w:rsidRPr="00F53B5A" w:rsidRDefault="003A0406" w:rsidP="002D3869">
            <w:pPr>
              <w:spacing w:before="0" w:after="0" w:line="240" w:lineRule="auto"/>
              <w:ind w:right="135"/>
              <w:jc w:val="center"/>
              <w:rPr>
                <w:sz w:val="20"/>
                <w:szCs w:val="20"/>
              </w:rPr>
            </w:pPr>
            <w:r w:rsidRPr="00F53B5A">
              <w:rPr>
                <w:sz w:val="20"/>
                <w:szCs w:val="20"/>
              </w:rPr>
              <w:t>160 763</w:t>
            </w:r>
          </w:p>
        </w:tc>
        <w:tc>
          <w:tcPr>
            <w:tcW w:w="851" w:type="dxa"/>
            <w:noWrap/>
            <w:vAlign w:val="center"/>
          </w:tcPr>
          <w:p w14:paraId="59056C64" w14:textId="77777777" w:rsidR="003A0406" w:rsidRPr="00F53B5A" w:rsidRDefault="003A0406" w:rsidP="002D3869">
            <w:pPr>
              <w:spacing w:before="0" w:after="0" w:line="240" w:lineRule="auto"/>
              <w:jc w:val="center"/>
              <w:rPr>
                <w:sz w:val="20"/>
                <w:szCs w:val="20"/>
              </w:rPr>
            </w:pPr>
            <w:r w:rsidRPr="00F53B5A">
              <w:rPr>
                <w:sz w:val="20"/>
                <w:szCs w:val="20"/>
              </w:rPr>
              <w:t>b.d.</w:t>
            </w:r>
          </w:p>
        </w:tc>
        <w:tc>
          <w:tcPr>
            <w:tcW w:w="992" w:type="dxa"/>
            <w:vAlign w:val="center"/>
          </w:tcPr>
          <w:p w14:paraId="401C1085" w14:textId="77777777" w:rsidR="003A0406" w:rsidRPr="00F53B5A" w:rsidRDefault="003A0406" w:rsidP="002D3869">
            <w:pPr>
              <w:spacing w:before="0" w:after="0" w:line="240" w:lineRule="auto"/>
              <w:ind w:right="142"/>
              <w:jc w:val="center"/>
              <w:rPr>
                <w:sz w:val="20"/>
                <w:szCs w:val="20"/>
              </w:rPr>
            </w:pPr>
            <w:r w:rsidRPr="00F53B5A">
              <w:rPr>
                <w:sz w:val="20"/>
                <w:szCs w:val="20"/>
              </w:rPr>
              <w:t>189 637</w:t>
            </w:r>
          </w:p>
        </w:tc>
      </w:tr>
      <w:tr w:rsidR="003A0406" w:rsidRPr="00F53B5A" w14:paraId="609B7795" w14:textId="77777777" w:rsidTr="00534582">
        <w:trPr>
          <w:trHeight w:val="198"/>
          <w:jc w:val="center"/>
        </w:trPr>
        <w:tc>
          <w:tcPr>
            <w:tcW w:w="424" w:type="dxa"/>
            <w:noWrap/>
            <w:vAlign w:val="center"/>
          </w:tcPr>
          <w:p w14:paraId="5050760A" w14:textId="77777777" w:rsidR="003A0406" w:rsidRPr="00F53B5A" w:rsidRDefault="003A0406" w:rsidP="003A0406">
            <w:pPr>
              <w:spacing w:before="0" w:after="0" w:line="240" w:lineRule="auto"/>
              <w:jc w:val="center"/>
              <w:rPr>
                <w:sz w:val="20"/>
                <w:szCs w:val="20"/>
              </w:rPr>
            </w:pPr>
            <w:r>
              <w:rPr>
                <w:sz w:val="20"/>
                <w:szCs w:val="20"/>
              </w:rPr>
              <w:t>23</w:t>
            </w:r>
          </w:p>
        </w:tc>
        <w:tc>
          <w:tcPr>
            <w:tcW w:w="1839" w:type="dxa"/>
            <w:vAlign w:val="center"/>
          </w:tcPr>
          <w:p w14:paraId="39CD49FB" w14:textId="77777777" w:rsidR="003A0406" w:rsidRPr="00F53B5A" w:rsidRDefault="003A0406" w:rsidP="003A0406">
            <w:pPr>
              <w:spacing w:before="0" w:after="0" w:line="240" w:lineRule="auto"/>
              <w:jc w:val="left"/>
              <w:rPr>
                <w:sz w:val="20"/>
                <w:szCs w:val="20"/>
              </w:rPr>
            </w:pPr>
            <w:r w:rsidRPr="00F53B5A">
              <w:rPr>
                <w:color w:val="000000"/>
                <w:sz w:val="20"/>
                <w:szCs w:val="20"/>
              </w:rPr>
              <w:t>Klimatyczne Uzdrowiska</w:t>
            </w:r>
            <w:r>
              <w:rPr>
                <w:color w:val="000000"/>
                <w:sz w:val="20"/>
                <w:szCs w:val="20"/>
              </w:rPr>
              <w:t>:</w:t>
            </w:r>
            <w:r w:rsidRPr="00F53B5A">
              <w:rPr>
                <w:color w:val="000000"/>
                <w:sz w:val="20"/>
                <w:szCs w:val="20"/>
              </w:rPr>
              <w:t xml:space="preserve"> Cz</w:t>
            </w:r>
            <w:r>
              <w:rPr>
                <w:color w:val="000000"/>
                <w:sz w:val="20"/>
                <w:szCs w:val="20"/>
              </w:rPr>
              <w:t>.</w:t>
            </w:r>
            <w:r w:rsidRPr="00F53B5A">
              <w:rPr>
                <w:color w:val="000000"/>
                <w:sz w:val="20"/>
                <w:szCs w:val="20"/>
              </w:rPr>
              <w:t xml:space="preserve"> 2) Wspieranie efektywności energetycznej na terenie gmin uzdrowiskowych</w:t>
            </w:r>
          </w:p>
        </w:tc>
        <w:tc>
          <w:tcPr>
            <w:tcW w:w="1414" w:type="dxa"/>
            <w:vAlign w:val="center"/>
          </w:tcPr>
          <w:p w14:paraId="139BEEB0" w14:textId="77777777" w:rsidR="003A0406" w:rsidRPr="00F53B5A" w:rsidRDefault="003A0406" w:rsidP="003A0406">
            <w:pPr>
              <w:spacing w:before="0" w:after="0" w:line="240" w:lineRule="auto"/>
              <w:jc w:val="center"/>
              <w:rPr>
                <w:sz w:val="20"/>
                <w:szCs w:val="20"/>
              </w:rPr>
            </w:pPr>
            <w:r w:rsidRPr="00F53B5A">
              <w:rPr>
                <w:color w:val="000000"/>
                <w:sz w:val="20"/>
                <w:szCs w:val="20"/>
              </w:rPr>
              <w:t>bezzwrotna</w:t>
            </w:r>
          </w:p>
        </w:tc>
        <w:tc>
          <w:tcPr>
            <w:tcW w:w="988" w:type="dxa"/>
            <w:noWrap/>
            <w:vAlign w:val="center"/>
          </w:tcPr>
          <w:p w14:paraId="60209ADF" w14:textId="77777777" w:rsidR="003A0406" w:rsidRPr="00F53B5A"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5DE23B0C" w14:textId="77777777" w:rsidR="003A0406" w:rsidRPr="00F53B5A" w:rsidRDefault="003A0406" w:rsidP="002D3869">
            <w:pPr>
              <w:spacing w:before="0" w:after="0" w:line="240" w:lineRule="auto"/>
              <w:ind w:right="141"/>
              <w:jc w:val="center"/>
              <w:rPr>
                <w:sz w:val="20"/>
                <w:szCs w:val="20"/>
              </w:rPr>
            </w:pPr>
            <w:r w:rsidRPr="00F53B5A">
              <w:rPr>
                <w:color w:val="000000"/>
                <w:sz w:val="20"/>
                <w:szCs w:val="20"/>
              </w:rPr>
              <w:t>3</w:t>
            </w:r>
          </w:p>
        </w:tc>
        <w:tc>
          <w:tcPr>
            <w:tcW w:w="996" w:type="dxa"/>
            <w:noWrap/>
            <w:vAlign w:val="center"/>
          </w:tcPr>
          <w:p w14:paraId="4B0013A0" w14:textId="77777777" w:rsidR="003A0406" w:rsidRPr="00F53B5A"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5CFDB9EA" w14:textId="77777777" w:rsidR="003A0406" w:rsidRPr="00F53B5A" w:rsidRDefault="003A0406" w:rsidP="002D3869">
            <w:pPr>
              <w:spacing w:before="0" w:after="0" w:line="240" w:lineRule="auto"/>
              <w:ind w:right="135"/>
              <w:jc w:val="center"/>
              <w:rPr>
                <w:sz w:val="20"/>
                <w:szCs w:val="20"/>
              </w:rPr>
            </w:pPr>
            <w:r w:rsidRPr="00F53B5A">
              <w:rPr>
                <w:color w:val="000000"/>
                <w:sz w:val="20"/>
                <w:szCs w:val="20"/>
              </w:rPr>
              <w:t>14 050</w:t>
            </w:r>
          </w:p>
        </w:tc>
        <w:tc>
          <w:tcPr>
            <w:tcW w:w="851" w:type="dxa"/>
            <w:noWrap/>
            <w:vAlign w:val="center"/>
          </w:tcPr>
          <w:p w14:paraId="0CD22937" w14:textId="77777777" w:rsidR="003A0406" w:rsidRPr="00F53B5A" w:rsidRDefault="003A0406" w:rsidP="002D3869">
            <w:pPr>
              <w:spacing w:before="0" w:after="0" w:line="240" w:lineRule="auto"/>
              <w:jc w:val="center"/>
              <w:rPr>
                <w:sz w:val="20"/>
                <w:szCs w:val="20"/>
              </w:rPr>
            </w:pPr>
            <w:r>
              <w:rPr>
                <w:sz w:val="20"/>
                <w:szCs w:val="20"/>
              </w:rPr>
              <w:t>b.d.</w:t>
            </w:r>
          </w:p>
        </w:tc>
        <w:tc>
          <w:tcPr>
            <w:tcW w:w="992" w:type="dxa"/>
            <w:vAlign w:val="center"/>
          </w:tcPr>
          <w:p w14:paraId="7583E956" w14:textId="77777777" w:rsidR="003A0406" w:rsidRPr="00F53B5A" w:rsidRDefault="003A0406" w:rsidP="002D3869">
            <w:pPr>
              <w:spacing w:before="0" w:after="0" w:line="240" w:lineRule="auto"/>
              <w:ind w:right="142"/>
              <w:jc w:val="center"/>
              <w:rPr>
                <w:sz w:val="20"/>
                <w:szCs w:val="20"/>
              </w:rPr>
            </w:pPr>
            <w:r w:rsidRPr="00F53B5A">
              <w:rPr>
                <w:color w:val="000000"/>
                <w:sz w:val="20"/>
                <w:szCs w:val="20"/>
              </w:rPr>
              <w:t>23 058</w:t>
            </w:r>
          </w:p>
        </w:tc>
      </w:tr>
      <w:tr w:rsidR="003A0406" w:rsidRPr="00F53B5A" w14:paraId="6CDA5D02" w14:textId="77777777" w:rsidTr="00534582">
        <w:trPr>
          <w:trHeight w:val="198"/>
          <w:jc w:val="center"/>
        </w:trPr>
        <w:tc>
          <w:tcPr>
            <w:tcW w:w="424" w:type="dxa"/>
            <w:noWrap/>
            <w:vAlign w:val="center"/>
          </w:tcPr>
          <w:p w14:paraId="47478C55" w14:textId="77777777" w:rsidR="003A0406" w:rsidRPr="00F53B5A" w:rsidRDefault="003A0406" w:rsidP="003A0406">
            <w:pPr>
              <w:spacing w:before="0" w:after="0" w:line="240" w:lineRule="auto"/>
              <w:jc w:val="center"/>
              <w:rPr>
                <w:sz w:val="20"/>
                <w:szCs w:val="20"/>
              </w:rPr>
            </w:pPr>
            <w:r>
              <w:rPr>
                <w:sz w:val="20"/>
                <w:szCs w:val="20"/>
              </w:rPr>
              <w:t>24</w:t>
            </w:r>
          </w:p>
        </w:tc>
        <w:tc>
          <w:tcPr>
            <w:tcW w:w="1839" w:type="dxa"/>
            <w:vAlign w:val="center"/>
          </w:tcPr>
          <w:p w14:paraId="1EDF86BA" w14:textId="77777777" w:rsidR="003A0406" w:rsidRPr="00F53B5A" w:rsidRDefault="003A0406" w:rsidP="003A0406">
            <w:pPr>
              <w:spacing w:before="0" w:after="0" w:line="240" w:lineRule="auto"/>
              <w:jc w:val="left"/>
              <w:rPr>
                <w:sz w:val="20"/>
                <w:szCs w:val="20"/>
              </w:rPr>
            </w:pPr>
            <w:r w:rsidRPr="00F53B5A">
              <w:rPr>
                <w:color w:val="000000"/>
                <w:sz w:val="20"/>
                <w:szCs w:val="20"/>
              </w:rPr>
              <w:t>Rozwój kogeneracji w oparciu o biogaz komunalny</w:t>
            </w:r>
          </w:p>
        </w:tc>
        <w:tc>
          <w:tcPr>
            <w:tcW w:w="1414" w:type="dxa"/>
            <w:vAlign w:val="center"/>
          </w:tcPr>
          <w:p w14:paraId="00404BFD" w14:textId="77777777" w:rsidR="003A0406" w:rsidRPr="00F53B5A" w:rsidRDefault="003A0406" w:rsidP="003A0406">
            <w:pPr>
              <w:spacing w:before="0" w:after="0" w:line="240" w:lineRule="auto"/>
              <w:jc w:val="center"/>
              <w:rPr>
                <w:sz w:val="20"/>
                <w:szCs w:val="20"/>
              </w:rPr>
            </w:pPr>
            <w:r w:rsidRPr="00F53B5A">
              <w:rPr>
                <w:color w:val="000000"/>
                <w:sz w:val="20"/>
                <w:szCs w:val="20"/>
              </w:rPr>
              <w:t>zwrotna</w:t>
            </w:r>
          </w:p>
        </w:tc>
        <w:tc>
          <w:tcPr>
            <w:tcW w:w="988" w:type="dxa"/>
            <w:noWrap/>
            <w:vAlign w:val="center"/>
          </w:tcPr>
          <w:p w14:paraId="3DAFE826" w14:textId="77777777" w:rsidR="003A0406" w:rsidRPr="00F53B5A"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2069DF56" w14:textId="77777777" w:rsidR="003A0406" w:rsidRPr="00F53B5A" w:rsidRDefault="003A0406" w:rsidP="002D3869">
            <w:pPr>
              <w:spacing w:before="0" w:after="0" w:line="240" w:lineRule="auto"/>
              <w:ind w:right="141"/>
              <w:jc w:val="center"/>
              <w:rPr>
                <w:sz w:val="20"/>
                <w:szCs w:val="20"/>
              </w:rPr>
            </w:pPr>
            <w:r w:rsidRPr="00F53B5A">
              <w:rPr>
                <w:color w:val="000000"/>
                <w:sz w:val="20"/>
                <w:szCs w:val="20"/>
              </w:rPr>
              <w:t>3</w:t>
            </w:r>
          </w:p>
        </w:tc>
        <w:tc>
          <w:tcPr>
            <w:tcW w:w="996" w:type="dxa"/>
            <w:noWrap/>
            <w:vAlign w:val="center"/>
          </w:tcPr>
          <w:p w14:paraId="18A9ACD4" w14:textId="77777777" w:rsidR="003A0406" w:rsidRPr="00F53B5A"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4057F88A" w14:textId="77777777" w:rsidR="003A0406" w:rsidRPr="00F53B5A" w:rsidRDefault="003A0406" w:rsidP="002D3869">
            <w:pPr>
              <w:spacing w:before="0" w:after="0" w:line="240" w:lineRule="auto"/>
              <w:ind w:right="135"/>
              <w:jc w:val="center"/>
              <w:rPr>
                <w:sz w:val="20"/>
                <w:szCs w:val="20"/>
              </w:rPr>
            </w:pPr>
            <w:r w:rsidRPr="00F53B5A">
              <w:rPr>
                <w:color w:val="000000"/>
                <w:sz w:val="20"/>
                <w:szCs w:val="20"/>
              </w:rPr>
              <w:t>126 352</w:t>
            </w:r>
          </w:p>
        </w:tc>
        <w:tc>
          <w:tcPr>
            <w:tcW w:w="851" w:type="dxa"/>
            <w:noWrap/>
            <w:vAlign w:val="center"/>
          </w:tcPr>
          <w:p w14:paraId="09E69077" w14:textId="77777777" w:rsidR="003A0406" w:rsidRPr="00F53B5A" w:rsidRDefault="003A0406" w:rsidP="002D3869">
            <w:pPr>
              <w:spacing w:before="0" w:after="0" w:line="240" w:lineRule="auto"/>
              <w:jc w:val="center"/>
              <w:rPr>
                <w:sz w:val="20"/>
                <w:szCs w:val="20"/>
              </w:rPr>
            </w:pPr>
            <w:r>
              <w:rPr>
                <w:sz w:val="20"/>
                <w:szCs w:val="20"/>
              </w:rPr>
              <w:t>b.d.</w:t>
            </w:r>
          </w:p>
        </w:tc>
        <w:tc>
          <w:tcPr>
            <w:tcW w:w="992" w:type="dxa"/>
            <w:vAlign w:val="center"/>
          </w:tcPr>
          <w:p w14:paraId="6D40DFE6" w14:textId="77777777" w:rsidR="003A0406" w:rsidRPr="00F53B5A" w:rsidRDefault="003A0406" w:rsidP="002D3869">
            <w:pPr>
              <w:spacing w:before="0" w:after="0" w:line="240" w:lineRule="auto"/>
              <w:ind w:right="142"/>
              <w:jc w:val="center"/>
              <w:rPr>
                <w:sz w:val="20"/>
                <w:szCs w:val="20"/>
              </w:rPr>
            </w:pPr>
            <w:r w:rsidRPr="00F53B5A">
              <w:rPr>
                <w:color w:val="000000"/>
                <w:sz w:val="20"/>
                <w:szCs w:val="20"/>
              </w:rPr>
              <w:t>0</w:t>
            </w:r>
          </w:p>
        </w:tc>
      </w:tr>
      <w:tr w:rsidR="003A0406" w:rsidRPr="00F53B5A" w:rsidDel="00EF60A6" w14:paraId="0ED470C4" w14:textId="77777777" w:rsidTr="00534582">
        <w:trPr>
          <w:trHeight w:val="198"/>
          <w:jc w:val="center"/>
        </w:trPr>
        <w:tc>
          <w:tcPr>
            <w:tcW w:w="424" w:type="dxa"/>
            <w:noWrap/>
            <w:vAlign w:val="center"/>
          </w:tcPr>
          <w:p w14:paraId="102F09A5" w14:textId="77777777" w:rsidR="003A0406" w:rsidRPr="00F53B5A" w:rsidDel="00EF60A6" w:rsidRDefault="003A0406" w:rsidP="003A0406">
            <w:pPr>
              <w:spacing w:before="0" w:after="0" w:line="240" w:lineRule="auto"/>
              <w:jc w:val="center"/>
              <w:rPr>
                <w:sz w:val="20"/>
                <w:szCs w:val="20"/>
              </w:rPr>
            </w:pPr>
            <w:r>
              <w:rPr>
                <w:sz w:val="20"/>
                <w:szCs w:val="20"/>
              </w:rPr>
              <w:t>25</w:t>
            </w:r>
          </w:p>
        </w:tc>
        <w:tc>
          <w:tcPr>
            <w:tcW w:w="1839" w:type="dxa"/>
            <w:vAlign w:val="center"/>
          </w:tcPr>
          <w:p w14:paraId="7791B26A" w14:textId="77777777" w:rsidR="003A0406" w:rsidRPr="00F53B5A" w:rsidDel="00EF60A6" w:rsidRDefault="003A0406" w:rsidP="003A0406">
            <w:pPr>
              <w:spacing w:before="0" w:after="0" w:line="240" w:lineRule="auto"/>
              <w:jc w:val="left"/>
              <w:rPr>
                <w:sz w:val="20"/>
                <w:szCs w:val="20"/>
              </w:rPr>
            </w:pPr>
            <w:r w:rsidRPr="00F53B5A">
              <w:rPr>
                <w:color w:val="000000"/>
                <w:sz w:val="20"/>
                <w:szCs w:val="20"/>
              </w:rPr>
              <w:t>Rozwój kogeneracji w oparciu o biogaz komunalny</w:t>
            </w:r>
          </w:p>
        </w:tc>
        <w:tc>
          <w:tcPr>
            <w:tcW w:w="1414" w:type="dxa"/>
            <w:vAlign w:val="center"/>
          </w:tcPr>
          <w:p w14:paraId="2B76848B" w14:textId="77777777" w:rsidR="003A0406" w:rsidRPr="00F53B5A" w:rsidDel="00EF60A6" w:rsidRDefault="003A0406" w:rsidP="003A0406">
            <w:pPr>
              <w:spacing w:before="0" w:after="0" w:line="240" w:lineRule="auto"/>
              <w:jc w:val="center"/>
              <w:rPr>
                <w:sz w:val="20"/>
                <w:szCs w:val="20"/>
              </w:rPr>
            </w:pPr>
            <w:r w:rsidRPr="00F53B5A">
              <w:rPr>
                <w:color w:val="000000"/>
                <w:sz w:val="20"/>
                <w:szCs w:val="20"/>
              </w:rPr>
              <w:t>bezzwrotna</w:t>
            </w:r>
          </w:p>
        </w:tc>
        <w:tc>
          <w:tcPr>
            <w:tcW w:w="988" w:type="dxa"/>
            <w:noWrap/>
            <w:vAlign w:val="center"/>
          </w:tcPr>
          <w:p w14:paraId="7CC7A208" w14:textId="77777777" w:rsidR="003A0406" w:rsidRPr="00F53B5A" w:rsidDel="00EF60A6" w:rsidRDefault="003A0406" w:rsidP="002D3869">
            <w:pPr>
              <w:spacing w:before="0" w:after="0" w:line="240" w:lineRule="auto"/>
              <w:ind w:right="134"/>
              <w:jc w:val="center"/>
              <w:rPr>
                <w:sz w:val="20"/>
                <w:szCs w:val="20"/>
              </w:rPr>
            </w:pPr>
            <w:r>
              <w:rPr>
                <w:sz w:val="20"/>
                <w:szCs w:val="20"/>
              </w:rPr>
              <w:t>b.d.</w:t>
            </w:r>
          </w:p>
        </w:tc>
        <w:tc>
          <w:tcPr>
            <w:tcW w:w="994" w:type="dxa"/>
            <w:vAlign w:val="center"/>
          </w:tcPr>
          <w:p w14:paraId="11A00F6F" w14:textId="77777777" w:rsidR="003A0406" w:rsidRPr="00F53B5A" w:rsidDel="00EF60A6" w:rsidRDefault="003A0406" w:rsidP="002D3869">
            <w:pPr>
              <w:spacing w:before="0" w:after="0" w:line="240" w:lineRule="auto"/>
              <w:ind w:right="141"/>
              <w:jc w:val="center"/>
              <w:rPr>
                <w:sz w:val="20"/>
                <w:szCs w:val="20"/>
              </w:rPr>
            </w:pPr>
            <w:r w:rsidRPr="00F53B5A">
              <w:rPr>
                <w:color w:val="000000"/>
                <w:sz w:val="20"/>
                <w:szCs w:val="20"/>
              </w:rPr>
              <w:t>3</w:t>
            </w:r>
          </w:p>
        </w:tc>
        <w:tc>
          <w:tcPr>
            <w:tcW w:w="996" w:type="dxa"/>
            <w:noWrap/>
            <w:vAlign w:val="center"/>
          </w:tcPr>
          <w:p w14:paraId="447CD8FC" w14:textId="77777777" w:rsidR="003A0406" w:rsidRPr="00F53B5A" w:rsidDel="00EF60A6" w:rsidRDefault="003A0406" w:rsidP="002D3869">
            <w:pPr>
              <w:spacing w:before="0" w:after="0" w:line="240" w:lineRule="auto"/>
              <w:ind w:right="139"/>
              <w:jc w:val="center"/>
              <w:rPr>
                <w:sz w:val="20"/>
                <w:szCs w:val="20"/>
              </w:rPr>
            </w:pPr>
            <w:r>
              <w:rPr>
                <w:sz w:val="20"/>
                <w:szCs w:val="20"/>
              </w:rPr>
              <w:t>b.d.</w:t>
            </w:r>
          </w:p>
        </w:tc>
        <w:tc>
          <w:tcPr>
            <w:tcW w:w="1137" w:type="dxa"/>
            <w:vAlign w:val="center"/>
          </w:tcPr>
          <w:p w14:paraId="049D1637" w14:textId="77777777" w:rsidR="003A0406" w:rsidRPr="00F53B5A" w:rsidDel="00EF60A6" w:rsidRDefault="003A0406" w:rsidP="002D3869">
            <w:pPr>
              <w:spacing w:before="0" w:after="0" w:line="240" w:lineRule="auto"/>
              <w:ind w:right="135"/>
              <w:jc w:val="center"/>
              <w:rPr>
                <w:sz w:val="20"/>
                <w:szCs w:val="20"/>
              </w:rPr>
            </w:pPr>
            <w:r w:rsidRPr="00F53B5A">
              <w:rPr>
                <w:color w:val="000000"/>
                <w:sz w:val="20"/>
                <w:szCs w:val="20"/>
              </w:rPr>
              <w:t>113 136</w:t>
            </w:r>
          </w:p>
        </w:tc>
        <w:tc>
          <w:tcPr>
            <w:tcW w:w="851" w:type="dxa"/>
            <w:noWrap/>
            <w:vAlign w:val="center"/>
          </w:tcPr>
          <w:p w14:paraId="1969E737" w14:textId="77777777" w:rsidR="003A0406" w:rsidRPr="00F53B5A" w:rsidDel="00EF60A6" w:rsidRDefault="003A0406" w:rsidP="002D3869">
            <w:pPr>
              <w:spacing w:before="0" w:after="0" w:line="240" w:lineRule="auto"/>
              <w:jc w:val="center"/>
              <w:rPr>
                <w:sz w:val="20"/>
                <w:szCs w:val="20"/>
              </w:rPr>
            </w:pPr>
            <w:r>
              <w:rPr>
                <w:sz w:val="20"/>
                <w:szCs w:val="20"/>
              </w:rPr>
              <w:t>b.d.</w:t>
            </w:r>
          </w:p>
        </w:tc>
        <w:tc>
          <w:tcPr>
            <w:tcW w:w="992" w:type="dxa"/>
            <w:vAlign w:val="center"/>
          </w:tcPr>
          <w:p w14:paraId="0ED7FB68" w14:textId="77777777" w:rsidR="003A0406" w:rsidRPr="00F53B5A" w:rsidDel="00EF60A6" w:rsidRDefault="003A0406" w:rsidP="002D3869">
            <w:pPr>
              <w:spacing w:before="0" w:after="0" w:line="240" w:lineRule="auto"/>
              <w:ind w:right="142"/>
              <w:jc w:val="center"/>
              <w:rPr>
                <w:rFonts w:cs="Calibri"/>
                <w:color w:val="000000"/>
                <w:sz w:val="20"/>
                <w:szCs w:val="20"/>
              </w:rPr>
            </w:pPr>
            <w:r w:rsidRPr="00F53B5A">
              <w:rPr>
                <w:color w:val="000000"/>
                <w:sz w:val="20"/>
                <w:szCs w:val="20"/>
              </w:rPr>
              <w:t>316 366</w:t>
            </w:r>
          </w:p>
        </w:tc>
      </w:tr>
      <w:tr w:rsidR="003A0406" w:rsidRPr="00F53B5A" w14:paraId="72522E07" w14:textId="77777777" w:rsidTr="00534582">
        <w:trPr>
          <w:trHeight w:val="198"/>
          <w:jc w:val="center"/>
        </w:trPr>
        <w:tc>
          <w:tcPr>
            <w:tcW w:w="424" w:type="dxa"/>
            <w:noWrap/>
            <w:vAlign w:val="center"/>
          </w:tcPr>
          <w:p w14:paraId="06F6DA96" w14:textId="77777777" w:rsidR="003A0406" w:rsidRPr="00F53B5A" w:rsidRDefault="003A0406" w:rsidP="003A0406">
            <w:pPr>
              <w:spacing w:before="0" w:after="0" w:line="240" w:lineRule="auto"/>
              <w:jc w:val="center"/>
              <w:rPr>
                <w:sz w:val="20"/>
                <w:szCs w:val="20"/>
              </w:rPr>
            </w:pPr>
            <w:r>
              <w:rPr>
                <w:sz w:val="20"/>
                <w:szCs w:val="20"/>
              </w:rPr>
              <w:t>26</w:t>
            </w:r>
          </w:p>
        </w:tc>
        <w:tc>
          <w:tcPr>
            <w:tcW w:w="1839" w:type="dxa"/>
            <w:vAlign w:val="center"/>
          </w:tcPr>
          <w:p w14:paraId="472C55A1" w14:textId="77777777" w:rsidR="003A0406" w:rsidRPr="00F53B5A" w:rsidRDefault="003A0406" w:rsidP="003A0406">
            <w:pPr>
              <w:spacing w:before="0" w:after="0" w:line="240" w:lineRule="auto"/>
              <w:jc w:val="left"/>
              <w:rPr>
                <w:sz w:val="20"/>
                <w:szCs w:val="20"/>
              </w:rPr>
            </w:pPr>
            <w:r w:rsidRPr="00F53B5A">
              <w:rPr>
                <w:sz w:val="20"/>
                <w:szCs w:val="20"/>
              </w:rPr>
              <w:t>Ciepłe mieszkanie</w:t>
            </w:r>
          </w:p>
        </w:tc>
        <w:tc>
          <w:tcPr>
            <w:tcW w:w="1414" w:type="dxa"/>
            <w:vAlign w:val="center"/>
          </w:tcPr>
          <w:p w14:paraId="0ADDD09E" w14:textId="77777777" w:rsidR="003A0406" w:rsidRPr="00F53B5A" w:rsidRDefault="003A0406" w:rsidP="003A0406">
            <w:pPr>
              <w:spacing w:before="0" w:after="0" w:line="240" w:lineRule="auto"/>
              <w:jc w:val="center"/>
              <w:rPr>
                <w:sz w:val="20"/>
                <w:szCs w:val="20"/>
              </w:rPr>
            </w:pPr>
            <w:r w:rsidRPr="00F53B5A">
              <w:rPr>
                <w:sz w:val="20"/>
                <w:szCs w:val="20"/>
              </w:rPr>
              <w:t>bezzwrotna</w:t>
            </w:r>
          </w:p>
        </w:tc>
        <w:tc>
          <w:tcPr>
            <w:tcW w:w="988" w:type="dxa"/>
            <w:noWrap/>
            <w:vAlign w:val="center"/>
          </w:tcPr>
          <w:p w14:paraId="7A98E9AE" w14:textId="77777777" w:rsidR="003A0406" w:rsidRPr="00F53B5A" w:rsidRDefault="003A0406" w:rsidP="002D3869">
            <w:pPr>
              <w:spacing w:before="0" w:after="0" w:line="240" w:lineRule="auto"/>
              <w:ind w:right="134"/>
              <w:jc w:val="center"/>
              <w:rPr>
                <w:sz w:val="20"/>
                <w:szCs w:val="20"/>
              </w:rPr>
            </w:pPr>
            <w:r w:rsidRPr="00F53B5A">
              <w:rPr>
                <w:sz w:val="20"/>
                <w:szCs w:val="20"/>
              </w:rPr>
              <w:t>495</w:t>
            </w:r>
          </w:p>
        </w:tc>
        <w:tc>
          <w:tcPr>
            <w:tcW w:w="994" w:type="dxa"/>
            <w:vAlign w:val="center"/>
          </w:tcPr>
          <w:p w14:paraId="57499F76" w14:textId="77777777" w:rsidR="003A0406" w:rsidRPr="00F53B5A" w:rsidRDefault="003A0406" w:rsidP="002D3869">
            <w:pPr>
              <w:spacing w:before="0" w:after="0" w:line="240" w:lineRule="auto"/>
              <w:ind w:right="141"/>
              <w:jc w:val="center"/>
              <w:rPr>
                <w:sz w:val="20"/>
                <w:szCs w:val="20"/>
              </w:rPr>
            </w:pPr>
            <w:r w:rsidRPr="00F53B5A">
              <w:rPr>
                <w:sz w:val="20"/>
                <w:szCs w:val="20"/>
              </w:rPr>
              <w:t>b.d.</w:t>
            </w:r>
          </w:p>
        </w:tc>
        <w:tc>
          <w:tcPr>
            <w:tcW w:w="996" w:type="dxa"/>
            <w:noWrap/>
            <w:vAlign w:val="center"/>
          </w:tcPr>
          <w:p w14:paraId="3E775765" w14:textId="77777777" w:rsidR="003A0406" w:rsidRPr="00F53B5A" w:rsidRDefault="003A0406" w:rsidP="002D3869">
            <w:pPr>
              <w:spacing w:before="0" w:after="0" w:line="240" w:lineRule="auto"/>
              <w:ind w:right="139"/>
              <w:jc w:val="center"/>
              <w:rPr>
                <w:sz w:val="20"/>
                <w:szCs w:val="20"/>
              </w:rPr>
            </w:pPr>
            <w:r w:rsidRPr="00F53B5A">
              <w:rPr>
                <w:sz w:val="20"/>
                <w:szCs w:val="20"/>
              </w:rPr>
              <w:t>831 975</w:t>
            </w:r>
          </w:p>
        </w:tc>
        <w:tc>
          <w:tcPr>
            <w:tcW w:w="1137" w:type="dxa"/>
            <w:vAlign w:val="center"/>
          </w:tcPr>
          <w:p w14:paraId="03609C41" w14:textId="77777777" w:rsidR="003A0406" w:rsidRPr="00F53B5A" w:rsidRDefault="003A0406" w:rsidP="002D3869">
            <w:pPr>
              <w:spacing w:before="0" w:after="0" w:line="240" w:lineRule="auto"/>
              <w:ind w:right="135"/>
              <w:jc w:val="center"/>
              <w:rPr>
                <w:sz w:val="20"/>
                <w:szCs w:val="20"/>
              </w:rPr>
            </w:pPr>
            <w:r w:rsidRPr="00F53B5A">
              <w:rPr>
                <w:sz w:val="20"/>
                <w:szCs w:val="20"/>
              </w:rPr>
              <w:t>b.d.</w:t>
            </w:r>
          </w:p>
        </w:tc>
        <w:tc>
          <w:tcPr>
            <w:tcW w:w="851" w:type="dxa"/>
            <w:noWrap/>
            <w:vAlign w:val="center"/>
          </w:tcPr>
          <w:p w14:paraId="2C5725EF" w14:textId="77777777" w:rsidR="003A0406" w:rsidRPr="00F53B5A" w:rsidRDefault="003A0406" w:rsidP="002D3869">
            <w:pPr>
              <w:spacing w:before="0" w:after="0" w:line="240" w:lineRule="auto"/>
              <w:jc w:val="center"/>
              <w:rPr>
                <w:sz w:val="20"/>
                <w:szCs w:val="20"/>
              </w:rPr>
            </w:pPr>
            <w:r w:rsidRPr="00F53B5A">
              <w:rPr>
                <w:sz w:val="20"/>
                <w:szCs w:val="20"/>
              </w:rPr>
              <w:t>b.d.</w:t>
            </w:r>
          </w:p>
        </w:tc>
        <w:tc>
          <w:tcPr>
            <w:tcW w:w="992" w:type="dxa"/>
            <w:vAlign w:val="center"/>
          </w:tcPr>
          <w:p w14:paraId="2656FDC5" w14:textId="77777777" w:rsidR="003A0406" w:rsidRPr="00F53B5A" w:rsidRDefault="003A0406" w:rsidP="002D3869">
            <w:pPr>
              <w:spacing w:before="0" w:after="0" w:line="240" w:lineRule="auto"/>
              <w:ind w:right="142"/>
              <w:jc w:val="center"/>
              <w:rPr>
                <w:sz w:val="20"/>
                <w:szCs w:val="20"/>
              </w:rPr>
            </w:pPr>
            <w:r w:rsidRPr="00F53B5A">
              <w:rPr>
                <w:sz w:val="20"/>
                <w:szCs w:val="20"/>
              </w:rPr>
              <w:t>b.d.</w:t>
            </w:r>
          </w:p>
        </w:tc>
      </w:tr>
      <w:tr w:rsidR="003A0406" w:rsidRPr="00797F5F" w14:paraId="7B779573" w14:textId="77777777" w:rsidTr="00534582">
        <w:trPr>
          <w:trHeight w:val="198"/>
          <w:jc w:val="center"/>
        </w:trPr>
        <w:tc>
          <w:tcPr>
            <w:tcW w:w="3677" w:type="dxa"/>
            <w:gridSpan w:val="3"/>
            <w:noWrap/>
            <w:vAlign w:val="center"/>
            <w:hideMark/>
          </w:tcPr>
          <w:p w14:paraId="55BCBCFA" w14:textId="77777777" w:rsidR="003A0406" w:rsidRPr="00797F5F" w:rsidRDefault="003A0406" w:rsidP="003A0406">
            <w:pPr>
              <w:spacing w:before="0" w:after="0" w:line="240" w:lineRule="auto"/>
              <w:jc w:val="center"/>
              <w:rPr>
                <w:b/>
                <w:sz w:val="20"/>
                <w:szCs w:val="20"/>
              </w:rPr>
            </w:pPr>
            <w:r w:rsidRPr="00797F5F">
              <w:rPr>
                <w:b/>
                <w:sz w:val="20"/>
                <w:szCs w:val="20"/>
              </w:rPr>
              <w:t>Suma</w:t>
            </w:r>
          </w:p>
        </w:tc>
        <w:tc>
          <w:tcPr>
            <w:tcW w:w="988" w:type="dxa"/>
            <w:noWrap/>
            <w:vAlign w:val="center"/>
          </w:tcPr>
          <w:p w14:paraId="44AA952B" w14:textId="77777777" w:rsidR="003A0406" w:rsidRPr="00797F5F" w:rsidRDefault="003A0406" w:rsidP="002D3869">
            <w:pPr>
              <w:spacing w:before="0" w:after="0" w:line="240" w:lineRule="auto"/>
              <w:ind w:right="134"/>
              <w:jc w:val="center"/>
              <w:rPr>
                <w:b/>
                <w:sz w:val="20"/>
                <w:szCs w:val="20"/>
              </w:rPr>
            </w:pPr>
            <w:r w:rsidRPr="00797F5F">
              <w:rPr>
                <w:b/>
                <w:sz w:val="20"/>
                <w:szCs w:val="20"/>
              </w:rPr>
              <w:t>58 429</w:t>
            </w:r>
          </w:p>
        </w:tc>
        <w:tc>
          <w:tcPr>
            <w:tcW w:w="994" w:type="dxa"/>
            <w:vAlign w:val="center"/>
          </w:tcPr>
          <w:p w14:paraId="5F295DFF" w14:textId="7C45FBD4" w:rsidR="003A0406" w:rsidRPr="00797F5F" w:rsidRDefault="003A0406" w:rsidP="002D3869">
            <w:pPr>
              <w:spacing w:before="0" w:after="0" w:line="240" w:lineRule="auto"/>
              <w:ind w:right="141"/>
              <w:jc w:val="center"/>
              <w:rPr>
                <w:b/>
                <w:sz w:val="20"/>
                <w:szCs w:val="20"/>
              </w:rPr>
            </w:pPr>
            <w:r>
              <w:rPr>
                <w:b/>
                <w:sz w:val="20"/>
                <w:szCs w:val="20"/>
              </w:rPr>
              <w:t>170 50</w:t>
            </w:r>
            <w:r w:rsidR="00003B31">
              <w:rPr>
                <w:b/>
                <w:sz w:val="20"/>
                <w:szCs w:val="20"/>
              </w:rPr>
              <w:t>6</w:t>
            </w:r>
          </w:p>
        </w:tc>
        <w:tc>
          <w:tcPr>
            <w:tcW w:w="996" w:type="dxa"/>
            <w:noWrap/>
            <w:vAlign w:val="center"/>
          </w:tcPr>
          <w:p w14:paraId="5107F580" w14:textId="77777777" w:rsidR="003A0406" w:rsidRPr="00797F5F" w:rsidRDefault="003A0406" w:rsidP="002D3869">
            <w:pPr>
              <w:spacing w:before="0" w:after="0" w:line="240" w:lineRule="auto"/>
              <w:ind w:right="141"/>
              <w:jc w:val="center"/>
              <w:rPr>
                <w:b/>
                <w:sz w:val="20"/>
                <w:szCs w:val="20"/>
              </w:rPr>
            </w:pPr>
            <w:r w:rsidRPr="00797F5F">
              <w:rPr>
                <w:b/>
                <w:sz w:val="20"/>
                <w:szCs w:val="20"/>
              </w:rPr>
              <w:t>1 787 849</w:t>
            </w:r>
          </w:p>
        </w:tc>
        <w:tc>
          <w:tcPr>
            <w:tcW w:w="1137" w:type="dxa"/>
            <w:vAlign w:val="center"/>
          </w:tcPr>
          <w:p w14:paraId="3961FEA0" w14:textId="77777777" w:rsidR="003A0406" w:rsidRPr="00797F5F" w:rsidRDefault="003A0406" w:rsidP="002D3869">
            <w:pPr>
              <w:spacing w:before="0" w:after="0" w:line="240" w:lineRule="auto"/>
              <w:ind w:left="-141" w:right="-7"/>
              <w:jc w:val="center"/>
              <w:rPr>
                <w:b/>
                <w:sz w:val="20"/>
                <w:szCs w:val="20"/>
              </w:rPr>
            </w:pPr>
            <w:r>
              <w:rPr>
                <w:b/>
                <w:sz w:val="20"/>
                <w:szCs w:val="20"/>
              </w:rPr>
              <w:t>13 331 052</w:t>
            </w:r>
          </w:p>
        </w:tc>
        <w:tc>
          <w:tcPr>
            <w:tcW w:w="851" w:type="dxa"/>
            <w:noWrap/>
            <w:vAlign w:val="center"/>
          </w:tcPr>
          <w:p w14:paraId="7F7212C4" w14:textId="77777777" w:rsidR="003A0406" w:rsidRPr="00797F5F" w:rsidRDefault="003A0406" w:rsidP="002D3869">
            <w:pPr>
              <w:spacing w:before="0" w:after="0" w:line="240" w:lineRule="auto"/>
              <w:jc w:val="center"/>
              <w:rPr>
                <w:b/>
                <w:sz w:val="20"/>
                <w:szCs w:val="20"/>
              </w:rPr>
            </w:pPr>
            <w:r w:rsidRPr="00797F5F">
              <w:rPr>
                <w:rFonts w:cs="Calibri"/>
                <w:b/>
                <w:color w:val="000000"/>
                <w:sz w:val="20"/>
                <w:szCs w:val="20"/>
              </w:rPr>
              <w:t>b.d.</w:t>
            </w:r>
          </w:p>
        </w:tc>
        <w:tc>
          <w:tcPr>
            <w:tcW w:w="992" w:type="dxa"/>
            <w:vAlign w:val="center"/>
          </w:tcPr>
          <w:p w14:paraId="5646F6D1" w14:textId="22D1CF6D" w:rsidR="003A0406" w:rsidRPr="00797F5F" w:rsidRDefault="003A0406" w:rsidP="002D3869">
            <w:pPr>
              <w:spacing w:before="0" w:after="0" w:line="240" w:lineRule="auto"/>
              <w:ind w:left="-146" w:right="1"/>
              <w:jc w:val="center"/>
              <w:rPr>
                <w:b/>
                <w:sz w:val="20"/>
                <w:szCs w:val="20"/>
              </w:rPr>
            </w:pPr>
            <w:r>
              <w:rPr>
                <w:b/>
                <w:sz w:val="20"/>
                <w:szCs w:val="20"/>
              </w:rPr>
              <w:t>12 4</w:t>
            </w:r>
            <w:r w:rsidR="00003B31">
              <w:rPr>
                <w:b/>
                <w:sz w:val="20"/>
                <w:szCs w:val="20"/>
              </w:rPr>
              <w:t>89</w:t>
            </w:r>
            <w:r>
              <w:rPr>
                <w:b/>
                <w:sz w:val="20"/>
                <w:szCs w:val="20"/>
              </w:rPr>
              <w:t xml:space="preserve"> </w:t>
            </w:r>
            <w:r w:rsidR="00003B31">
              <w:rPr>
                <w:b/>
                <w:sz w:val="20"/>
                <w:szCs w:val="20"/>
              </w:rPr>
              <w:t>195</w:t>
            </w:r>
          </w:p>
        </w:tc>
      </w:tr>
    </w:tbl>
    <w:p w14:paraId="1C77A42B" w14:textId="77777777" w:rsidR="00B26D74" w:rsidRPr="008E4FE9" w:rsidRDefault="00B26D74" w:rsidP="00B26D74">
      <w:pPr>
        <w:rPr>
          <w:sz w:val="18"/>
          <w:szCs w:val="18"/>
        </w:rPr>
      </w:pPr>
      <w:r w:rsidRPr="00A312B7">
        <w:rPr>
          <w:sz w:val="18"/>
          <w:szCs w:val="18"/>
        </w:rPr>
        <w:t>Źródło: Opracowano na podstawie danych z NFOŚiGW</w:t>
      </w:r>
    </w:p>
    <w:p w14:paraId="3F044228" w14:textId="26F20587" w:rsidR="004C2855" w:rsidRDefault="004C2855" w:rsidP="004C2855">
      <w:bookmarkStart w:id="72" w:name="_Toc68876462"/>
      <w:bookmarkStart w:id="73" w:name="_Toc69996747"/>
      <w:bookmarkStart w:id="74" w:name="_Toc131678172"/>
      <w:r>
        <w:t xml:space="preserve">W poniższej tabeli przedstawiono efekty ekologiczne w zakresie redukcji emisji pyłu wynikające z dwóch kluczowych programów wsparcia realizowanych w 2025 r. Roczna emisja pyłu PM10 z sektora komunalno-bytowego została zmniejszona o 3 835 ton pyłu, co oznacza efekt lepszy o ok. 25% względem poprzedniego roku. Biorąc pod uwagę, że większość programów opisanych w powyższych tabelach ma na celu przede wszystkim poprawę efektywności energetycznej oraz ograniczenie emisji gazów cieplarnianych, ich efekty ekologiczne są definiowane w odniesieniu do ograniczenia zużycia energii cieplnej i/lub elektrycznej, redukcji emisji dwutlenku węgla oraz zwiększenia udziału energii wytworzonej ze źródeł odnawialnych. Jednocześnie mając na względzie, że wiele z tych programów wspiera wymianę źródeł ciepła lub energii elektrycznej, niewątpliwie ich wdrożenie przyczynia się w istotnym, choć nieskwantyfikowanym stopniu, również do zmniejszenia emisji pyłów, w tym w szczególności pyłu PM2,5. Nieznaczne redukcje emisji pyłu osiągnięto również dzięki realizacji działań w innych sektorach np. Zielony Transport Publiczny czy </w:t>
      </w:r>
      <w:proofErr w:type="spellStart"/>
      <w:r>
        <w:t>eVAN</w:t>
      </w:r>
      <w:proofErr w:type="spellEnd"/>
      <w:r>
        <w:t xml:space="preserve"> – elektryczny samochód dostawczy.</w:t>
      </w:r>
    </w:p>
    <w:p w14:paraId="17EAFCBC" w14:textId="6D5479C1" w:rsidR="00DD47A8" w:rsidRDefault="00DD47A8" w:rsidP="00DD47A8">
      <w:pPr>
        <w:pStyle w:val="Legenda"/>
        <w:spacing w:after="120"/>
        <w:rPr>
          <w:color w:val="000000" w:themeColor="text1"/>
        </w:rPr>
      </w:pPr>
      <w:r w:rsidRPr="00A5097D">
        <w:t>Tabela</w:t>
      </w:r>
      <w:r>
        <w:rPr>
          <w:noProof/>
        </w:rPr>
        <w:t xml:space="preserve"> 17</w:t>
      </w:r>
      <w:r w:rsidRPr="00A5097D">
        <w:t xml:space="preserve">. Efekty </w:t>
      </w:r>
      <w:r>
        <w:t>kluczowych</w:t>
      </w:r>
      <w:r w:rsidRPr="00A5097D">
        <w:t xml:space="preserve"> programów w zakresie redukcji emisji pyłu PM</w:t>
      </w:r>
      <w:r>
        <w:t>10</w:t>
      </w:r>
      <w:r w:rsidRPr="00A5097D">
        <w:t xml:space="preserve"> w </w:t>
      </w:r>
      <w:r>
        <w:t xml:space="preserve">latach </w:t>
      </w:r>
      <w:r w:rsidRPr="00A5097D">
        <w:t>20</w:t>
      </w:r>
      <w:r>
        <w:t>24</w:t>
      </w:r>
      <w:r>
        <w:sym w:font="Symbol" w:char="F02D"/>
      </w:r>
      <w:r>
        <w:t>2025</w:t>
      </w:r>
      <w:r w:rsidRPr="005D5D58">
        <w:rPr>
          <w:color w:val="000000" w:themeColor="text1"/>
        </w:rPr>
        <w:t>*</w:t>
      </w:r>
    </w:p>
    <w:tbl>
      <w:tblPr>
        <w:tblStyle w:val="Tabela-Siatka"/>
        <w:tblW w:w="9209" w:type="dxa"/>
        <w:tblLook w:val="04A0" w:firstRow="1" w:lastRow="0" w:firstColumn="1" w:lastColumn="0" w:noHBand="0" w:noVBand="1"/>
      </w:tblPr>
      <w:tblGrid>
        <w:gridCol w:w="3814"/>
        <w:gridCol w:w="3260"/>
        <w:gridCol w:w="1143"/>
        <w:gridCol w:w="992"/>
      </w:tblGrid>
      <w:tr w:rsidR="004C2855" w:rsidRPr="00935770" w14:paraId="4D7AEFC1" w14:textId="77777777" w:rsidTr="002D3869">
        <w:trPr>
          <w:trHeight w:val="198"/>
          <w:tblHeader/>
        </w:trPr>
        <w:tc>
          <w:tcPr>
            <w:tcW w:w="3814" w:type="dxa"/>
            <w:shd w:val="clear" w:color="auto" w:fill="EDEDED" w:themeFill="accent3" w:themeFillTint="33"/>
            <w:vAlign w:val="center"/>
          </w:tcPr>
          <w:p w14:paraId="28BC1BBE" w14:textId="77777777" w:rsidR="004C2855" w:rsidRPr="00935770" w:rsidRDefault="004C2855" w:rsidP="00540AF9">
            <w:pPr>
              <w:spacing w:before="0" w:after="0"/>
              <w:jc w:val="center"/>
              <w:rPr>
                <w:b/>
                <w:sz w:val="20"/>
              </w:rPr>
            </w:pPr>
            <w:r w:rsidRPr="00935770">
              <w:rPr>
                <w:b/>
                <w:sz w:val="20"/>
              </w:rPr>
              <w:t xml:space="preserve">Program/działanie </w:t>
            </w:r>
          </w:p>
        </w:tc>
        <w:tc>
          <w:tcPr>
            <w:tcW w:w="3260" w:type="dxa"/>
            <w:shd w:val="clear" w:color="auto" w:fill="EDEDED" w:themeFill="accent3" w:themeFillTint="33"/>
            <w:noWrap/>
            <w:vAlign w:val="center"/>
          </w:tcPr>
          <w:p w14:paraId="538122E9" w14:textId="77777777" w:rsidR="004C2855" w:rsidRPr="00935770" w:rsidRDefault="004C2855" w:rsidP="00540AF9">
            <w:pPr>
              <w:spacing w:before="0" w:after="0"/>
              <w:jc w:val="center"/>
              <w:rPr>
                <w:b/>
                <w:sz w:val="20"/>
              </w:rPr>
            </w:pPr>
            <w:r w:rsidRPr="00935770">
              <w:rPr>
                <w:b/>
                <w:sz w:val="20"/>
              </w:rPr>
              <w:t>Efekt</w:t>
            </w:r>
            <w:r>
              <w:rPr>
                <w:b/>
                <w:sz w:val="20"/>
              </w:rPr>
              <w:t xml:space="preserve"> ekologiczny</w:t>
            </w:r>
          </w:p>
        </w:tc>
        <w:tc>
          <w:tcPr>
            <w:tcW w:w="1143" w:type="dxa"/>
            <w:shd w:val="clear" w:color="auto" w:fill="EDEDED" w:themeFill="accent3" w:themeFillTint="33"/>
            <w:vAlign w:val="center"/>
          </w:tcPr>
          <w:p w14:paraId="1C252B26" w14:textId="77777777" w:rsidR="004C2855" w:rsidRPr="00935770" w:rsidRDefault="004C2855" w:rsidP="00540AF9">
            <w:pPr>
              <w:spacing w:before="0" w:after="0"/>
              <w:jc w:val="center"/>
              <w:rPr>
                <w:b/>
                <w:sz w:val="20"/>
              </w:rPr>
            </w:pPr>
            <w:r>
              <w:rPr>
                <w:b/>
                <w:sz w:val="20"/>
              </w:rPr>
              <w:t>2024</w:t>
            </w:r>
            <w:r w:rsidRPr="00935770">
              <w:rPr>
                <w:b/>
                <w:sz w:val="20"/>
              </w:rPr>
              <w:t xml:space="preserve"> </w:t>
            </w:r>
          </w:p>
        </w:tc>
        <w:tc>
          <w:tcPr>
            <w:tcW w:w="992" w:type="dxa"/>
            <w:shd w:val="clear" w:color="auto" w:fill="EDEDED" w:themeFill="accent3" w:themeFillTint="33"/>
            <w:noWrap/>
            <w:vAlign w:val="center"/>
          </w:tcPr>
          <w:p w14:paraId="58F516DD" w14:textId="77777777" w:rsidR="004C2855" w:rsidRPr="00935770" w:rsidRDefault="004C2855" w:rsidP="00540AF9">
            <w:pPr>
              <w:spacing w:before="0" w:after="0"/>
              <w:jc w:val="center"/>
              <w:rPr>
                <w:b/>
                <w:sz w:val="20"/>
              </w:rPr>
            </w:pPr>
            <w:r>
              <w:rPr>
                <w:b/>
                <w:sz w:val="20"/>
              </w:rPr>
              <w:t>2025</w:t>
            </w:r>
          </w:p>
        </w:tc>
      </w:tr>
      <w:tr w:rsidR="004C2855" w:rsidRPr="00935770" w14:paraId="6E3A43DC" w14:textId="77777777" w:rsidTr="002D3869">
        <w:trPr>
          <w:trHeight w:val="198"/>
        </w:trPr>
        <w:tc>
          <w:tcPr>
            <w:tcW w:w="3814" w:type="dxa"/>
            <w:vAlign w:val="center"/>
          </w:tcPr>
          <w:p w14:paraId="386101DE" w14:textId="77777777" w:rsidR="004C2855" w:rsidRPr="00935770" w:rsidRDefault="004C2855" w:rsidP="00540AF9">
            <w:pPr>
              <w:spacing w:before="0" w:after="0"/>
              <w:jc w:val="left"/>
              <w:rPr>
                <w:b/>
                <w:sz w:val="20"/>
                <w:szCs w:val="20"/>
              </w:rPr>
            </w:pPr>
            <w:r w:rsidRPr="00935770">
              <w:rPr>
                <w:b/>
                <w:sz w:val="20"/>
                <w:szCs w:val="20"/>
              </w:rPr>
              <w:t>Czyste powietrze</w:t>
            </w:r>
          </w:p>
        </w:tc>
        <w:tc>
          <w:tcPr>
            <w:tcW w:w="3260" w:type="dxa"/>
            <w:noWrap/>
            <w:vAlign w:val="center"/>
          </w:tcPr>
          <w:p w14:paraId="7C916083" w14:textId="77777777" w:rsidR="004C2855" w:rsidRPr="00935770" w:rsidRDefault="004C2855" w:rsidP="00540AF9">
            <w:pPr>
              <w:spacing w:before="0" w:after="0"/>
              <w:jc w:val="left"/>
              <w:rPr>
                <w:sz w:val="20"/>
              </w:rPr>
            </w:pPr>
            <w:r>
              <w:rPr>
                <w:sz w:val="20"/>
                <w:szCs w:val="20"/>
              </w:rPr>
              <w:t>ograniczenie emisji PM10</w:t>
            </w:r>
            <w:r w:rsidRPr="00935770">
              <w:rPr>
                <w:sz w:val="20"/>
                <w:szCs w:val="20"/>
              </w:rPr>
              <w:t xml:space="preserve"> </w:t>
            </w:r>
            <w:r w:rsidRPr="00935770">
              <w:rPr>
                <w:sz w:val="20"/>
              </w:rPr>
              <w:t>[t]</w:t>
            </w:r>
          </w:p>
        </w:tc>
        <w:tc>
          <w:tcPr>
            <w:tcW w:w="1143" w:type="dxa"/>
            <w:vAlign w:val="center"/>
          </w:tcPr>
          <w:p w14:paraId="70306AA3" w14:textId="77777777" w:rsidR="004C2855" w:rsidRPr="00517AD1" w:rsidRDefault="004C2855" w:rsidP="00540AF9">
            <w:pPr>
              <w:spacing w:before="0" w:after="0"/>
              <w:jc w:val="right"/>
              <w:rPr>
                <w:sz w:val="20"/>
                <w:szCs w:val="20"/>
              </w:rPr>
            </w:pPr>
            <w:r w:rsidRPr="00BA2129">
              <w:rPr>
                <w:sz w:val="20"/>
                <w:szCs w:val="20"/>
              </w:rPr>
              <w:t>2</w:t>
            </w:r>
            <w:r>
              <w:rPr>
                <w:sz w:val="20"/>
                <w:szCs w:val="20"/>
              </w:rPr>
              <w:t xml:space="preserve"> </w:t>
            </w:r>
            <w:r w:rsidRPr="00BA2129">
              <w:rPr>
                <w:sz w:val="20"/>
                <w:szCs w:val="20"/>
              </w:rPr>
              <w:t>882</w:t>
            </w:r>
          </w:p>
        </w:tc>
        <w:tc>
          <w:tcPr>
            <w:tcW w:w="992" w:type="dxa"/>
            <w:noWrap/>
            <w:vAlign w:val="center"/>
          </w:tcPr>
          <w:p w14:paraId="0C77E288" w14:textId="77777777" w:rsidR="004C2855" w:rsidRDefault="004C2855" w:rsidP="002D3869">
            <w:pPr>
              <w:spacing w:before="0" w:after="0"/>
              <w:ind w:firstLine="42"/>
              <w:jc w:val="right"/>
              <w:rPr>
                <w:sz w:val="20"/>
                <w:szCs w:val="20"/>
              </w:rPr>
            </w:pPr>
            <w:r>
              <w:rPr>
                <w:sz w:val="20"/>
                <w:szCs w:val="20"/>
              </w:rPr>
              <w:t>3 603</w:t>
            </w:r>
          </w:p>
        </w:tc>
      </w:tr>
      <w:tr w:rsidR="004C2855" w:rsidRPr="00935770" w14:paraId="421430D9" w14:textId="77777777" w:rsidTr="002D3869">
        <w:trPr>
          <w:trHeight w:val="198"/>
        </w:trPr>
        <w:tc>
          <w:tcPr>
            <w:tcW w:w="3814" w:type="dxa"/>
            <w:vAlign w:val="center"/>
          </w:tcPr>
          <w:p w14:paraId="54F7164D" w14:textId="77777777" w:rsidR="004C2855" w:rsidRPr="00BA2129" w:rsidRDefault="004C2855" w:rsidP="00540AF9">
            <w:pPr>
              <w:spacing w:before="0" w:after="0"/>
              <w:jc w:val="left"/>
              <w:rPr>
                <w:b/>
                <w:sz w:val="20"/>
                <w:szCs w:val="20"/>
              </w:rPr>
            </w:pPr>
            <w:r w:rsidRPr="00F54E9F">
              <w:rPr>
                <w:b/>
                <w:sz w:val="20"/>
                <w:szCs w:val="20"/>
              </w:rPr>
              <w:t>Ciepłe mieszkanie</w:t>
            </w:r>
          </w:p>
        </w:tc>
        <w:tc>
          <w:tcPr>
            <w:tcW w:w="3260" w:type="dxa"/>
            <w:noWrap/>
            <w:vAlign w:val="center"/>
          </w:tcPr>
          <w:p w14:paraId="261F6C3B" w14:textId="77777777" w:rsidR="004C2855" w:rsidRDefault="004C2855" w:rsidP="00540AF9">
            <w:pPr>
              <w:spacing w:before="0" w:after="0"/>
              <w:jc w:val="left"/>
              <w:rPr>
                <w:sz w:val="20"/>
                <w:szCs w:val="20"/>
              </w:rPr>
            </w:pPr>
            <w:r>
              <w:rPr>
                <w:sz w:val="20"/>
                <w:szCs w:val="20"/>
              </w:rPr>
              <w:t>o</w:t>
            </w:r>
            <w:r w:rsidRPr="00F54E9F">
              <w:rPr>
                <w:sz w:val="20"/>
                <w:szCs w:val="20"/>
              </w:rPr>
              <w:t xml:space="preserve">graniczenie emisji pyłów </w:t>
            </w:r>
            <w:r>
              <w:rPr>
                <w:sz w:val="20"/>
                <w:szCs w:val="20"/>
              </w:rPr>
              <w:t>PM10 [t]</w:t>
            </w:r>
          </w:p>
        </w:tc>
        <w:tc>
          <w:tcPr>
            <w:tcW w:w="1143" w:type="dxa"/>
            <w:vAlign w:val="center"/>
          </w:tcPr>
          <w:p w14:paraId="1E87C843" w14:textId="77777777" w:rsidR="004C2855" w:rsidRDefault="004C2855" w:rsidP="00540AF9">
            <w:pPr>
              <w:spacing w:before="0" w:after="0"/>
              <w:jc w:val="right"/>
              <w:rPr>
                <w:sz w:val="20"/>
                <w:szCs w:val="20"/>
              </w:rPr>
            </w:pPr>
            <w:r>
              <w:rPr>
                <w:sz w:val="20"/>
                <w:szCs w:val="20"/>
              </w:rPr>
              <w:t>205</w:t>
            </w:r>
          </w:p>
        </w:tc>
        <w:tc>
          <w:tcPr>
            <w:tcW w:w="992" w:type="dxa"/>
            <w:noWrap/>
            <w:vAlign w:val="center"/>
          </w:tcPr>
          <w:p w14:paraId="5A1A67FD" w14:textId="77777777" w:rsidR="004C2855" w:rsidRDefault="004C2855" w:rsidP="00540AF9">
            <w:pPr>
              <w:spacing w:before="0" w:after="0"/>
              <w:jc w:val="right"/>
              <w:rPr>
                <w:sz w:val="20"/>
                <w:szCs w:val="20"/>
              </w:rPr>
            </w:pPr>
            <w:r>
              <w:rPr>
                <w:sz w:val="20"/>
                <w:szCs w:val="20"/>
              </w:rPr>
              <w:t>232</w:t>
            </w:r>
          </w:p>
        </w:tc>
      </w:tr>
      <w:tr w:rsidR="004C2855" w:rsidRPr="00935770" w14:paraId="4E0F8E22" w14:textId="77777777" w:rsidTr="002D3869">
        <w:trPr>
          <w:trHeight w:val="198"/>
        </w:trPr>
        <w:tc>
          <w:tcPr>
            <w:tcW w:w="3814" w:type="dxa"/>
            <w:vAlign w:val="center"/>
          </w:tcPr>
          <w:p w14:paraId="1BA2C9CE" w14:textId="77777777" w:rsidR="004C2855" w:rsidRPr="004C2855" w:rsidRDefault="004C2855" w:rsidP="00540AF9">
            <w:pPr>
              <w:spacing w:before="0" w:after="0"/>
              <w:jc w:val="left"/>
              <w:rPr>
                <w:b/>
                <w:sz w:val="20"/>
                <w:szCs w:val="20"/>
              </w:rPr>
            </w:pPr>
            <w:r w:rsidRPr="004C2855">
              <w:rPr>
                <w:b/>
                <w:sz w:val="20"/>
                <w:szCs w:val="20"/>
              </w:rPr>
              <w:t>Łącznie</w:t>
            </w:r>
          </w:p>
        </w:tc>
        <w:tc>
          <w:tcPr>
            <w:tcW w:w="3260" w:type="dxa"/>
            <w:noWrap/>
            <w:vAlign w:val="center"/>
          </w:tcPr>
          <w:p w14:paraId="4F249690" w14:textId="77777777" w:rsidR="004C2855" w:rsidRPr="004C2855" w:rsidRDefault="004C2855" w:rsidP="00540AF9">
            <w:pPr>
              <w:spacing w:before="0" w:after="0"/>
              <w:jc w:val="left"/>
              <w:rPr>
                <w:sz w:val="20"/>
                <w:szCs w:val="20"/>
              </w:rPr>
            </w:pPr>
            <w:r w:rsidRPr="004C2855">
              <w:rPr>
                <w:sz w:val="20"/>
                <w:szCs w:val="20"/>
              </w:rPr>
              <w:t>ograniczenie emisji pyłów PM10 [t]</w:t>
            </w:r>
          </w:p>
        </w:tc>
        <w:tc>
          <w:tcPr>
            <w:tcW w:w="1143" w:type="dxa"/>
            <w:vAlign w:val="center"/>
          </w:tcPr>
          <w:p w14:paraId="49B0EB07" w14:textId="77777777" w:rsidR="004C2855" w:rsidRPr="004C2855" w:rsidRDefault="004C2855" w:rsidP="00540AF9">
            <w:pPr>
              <w:spacing w:before="0" w:after="0"/>
              <w:jc w:val="right"/>
              <w:rPr>
                <w:b/>
                <w:sz w:val="20"/>
                <w:szCs w:val="20"/>
              </w:rPr>
            </w:pPr>
            <w:r w:rsidRPr="004C2855">
              <w:rPr>
                <w:b/>
                <w:sz w:val="20"/>
                <w:szCs w:val="20"/>
              </w:rPr>
              <w:t>3 087</w:t>
            </w:r>
          </w:p>
        </w:tc>
        <w:tc>
          <w:tcPr>
            <w:tcW w:w="992" w:type="dxa"/>
            <w:noWrap/>
            <w:vAlign w:val="center"/>
          </w:tcPr>
          <w:p w14:paraId="233547C8" w14:textId="77777777" w:rsidR="004C2855" w:rsidRPr="004C2855" w:rsidRDefault="004C2855" w:rsidP="00540AF9">
            <w:pPr>
              <w:spacing w:before="0" w:after="0"/>
              <w:jc w:val="right"/>
              <w:rPr>
                <w:b/>
                <w:sz w:val="20"/>
                <w:szCs w:val="20"/>
              </w:rPr>
            </w:pPr>
            <w:r w:rsidRPr="004C2855">
              <w:rPr>
                <w:b/>
                <w:sz w:val="20"/>
                <w:szCs w:val="20"/>
              </w:rPr>
              <w:t>3 835</w:t>
            </w:r>
          </w:p>
        </w:tc>
      </w:tr>
    </w:tbl>
    <w:p w14:paraId="3D10EE0B" w14:textId="32697C4F" w:rsidR="00DD47A8" w:rsidRPr="008E4FE9" w:rsidRDefault="00DD47A8" w:rsidP="00DD47A8">
      <w:pPr>
        <w:keepNext/>
        <w:spacing w:after="0"/>
        <w:rPr>
          <w:sz w:val="18"/>
        </w:rPr>
      </w:pPr>
      <w:r w:rsidRPr="008E4FE9">
        <w:rPr>
          <w:sz w:val="18"/>
        </w:rPr>
        <w:lastRenderedPageBreak/>
        <w:t xml:space="preserve">* </w:t>
      </w:r>
      <w:r w:rsidR="004C2855" w:rsidRPr="008E4FE9">
        <w:rPr>
          <w:sz w:val="18"/>
        </w:rPr>
        <w:t xml:space="preserve">Z uwagi na brak </w:t>
      </w:r>
      <w:r w:rsidR="004C2855">
        <w:rPr>
          <w:sz w:val="18"/>
        </w:rPr>
        <w:t>szczegółowych danych dotyczących osiągniętego efektu ekologicznego w zakresie pyłu PM2,5 wskazano wielkość redukcji emisji dla pyłu PM10.</w:t>
      </w:r>
    </w:p>
    <w:p w14:paraId="295D9DBF" w14:textId="159DAEB7" w:rsidR="00B26D74" w:rsidRDefault="00B26D74" w:rsidP="00B26D74">
      <w:pPr>
        <w:rPr>
          <w:sz w:val="18"/>
        </w:rPr>
      </w:pPr>
      <w:r w:rsidRPr="008E4FE9">
        <w:rPr>
          <w:sz w:val="18"/>
        </w:rPr>
        <w:t>Źródło: Opracowano na podstawie danych z NFOŚiGW</w:t>
      </w:r>
    </w:p>
    <w:p w14:paraId="32CB4B3C" w14:textId="77777777" w:rsidR="00B26D74" w:rsidRPr="008E4FE9" w:rsidRDefault="00B26D74" w:rsidP="00B26D74">
      <w:pPr>
        <w:rPr>
          <w:i/>
        </w:rPr>
      </w:pPr>
      <w:r>
        <w:rPr>
          <w:i/>
        </w:rPr>
        <w:t>Poprawa działania systemu efektywności energetycznej budynków</w:t>
      </w:r>
    </w:p>
    <w:p w14:paraId="3CA3221A" w14:textId="228AD038" w:rsidR="00D61B29" w:rsidRPr="00B85D71" w:rsidRDefault="00D61B29" w:rsidP="00B85D71">
      <w:pPr>
        <w:spacing w:before="0" w:after="160" w:line="240" w:lineRule="auto"/>
        <w:contextualSpacing/>
        <w:rPr>
          <w:rFonts w:ascii="Calibri" w:eastAsia="Aptos" w:hAnsi="Calibri" w:cs="Calibri"/>
          <w:bCs/>
          <w:kern w:val="2"/>
        </w:rPr>
      </w:pPr>
      <w:r w:rsidRPr="00B85D71">
        <w:rPr>
          <w:rFonts w:ascii="Calibri" w:eastAsia="Aptos" w:hAnsi="Calibri" w:cs="Calibri"/>
          <w:bCs/>
          <w:kern w:val="2"/>
        </w:rPr>
        <w:t xml:space="preserve">W związku z wymaganą transpozycją </w:t>
      </w:r>
      <w:r>
        <w:rPr>
          <w:rFonts w:ascii="Calibri" w:eastAsia="Aptos" w:hAnsi="Calibri" w:cs="Calibri"/>
          <w:bCs/>
          <w:kern w:val="2"/>
        </w:rPr>
        <w:t>d</w:t>
      </w:r>
      <w:r w:rsidRPr="00B85D71">
        <w:rPr>
          <w:rFonts w:ascii="Calibri" w:eastAsia="Aptos" w:hAnsi="Calibri" w:cs="Calibri"/>
          <w:bCs/>
          <w:kern w:val="2"/>
        </w:rPr>
        <w:t>yrektywy Parlamentu Europejskiego i Rady (UE) 2024/1275</w:t>
      </w:r>
      <w:r w:rsidRPr="00B85D71">
        <w:rPr>
          <w:rFonts w:ascii="Calibri" w:eastAsia="Aptos" w:hAnsi="Calibri" w:cs="Calibri"/>
          <w:bCs/>
          <w:kern w:val="2"/>
          <w:vertAlign w:val="superscript"/>
        </w:rPr>
        <w:footnoteReference w:id="45"/>
      </w:r>
      <w:r w:rsidRPr="00B85D71">
        <w:rPr>
          <w:rFonts w:ascii="Calibri" w:eastAsia="Aptos" w:hAnsi="Calibri" w:cs="Calibri"/>
          <w:bCs/>
          <w:kern w:val="2"/>
          <w:vertAlign w:val="superscript"/>
        </w:rPr>
        <w:t xml:space="preserve">) </w:t>
      </w:r>
      <w:r w:rsidRPr="00B85D71">
        <w:rPr>
          <w:rFonts w:ascii="Calibri" w:eastAsia="Aptos" w:hAnsi="Calibri" w:cs="Calibri"/>
          <w:bCs/>
          <w:kern w:val="2"/>
        </w:rPr>
        <w:t xml:space="preserve">dotyczącą charakterystyki energetycznej budynków w 2025 r. rozpoczęto działania, które obejmowały zmiany na poziomie ustawowym, przygotowanie dokumentu strategicznego – projektu </w:t>
      </w:r>
      <w:r w:rsidRPr="00B85D71">
        <w:rPr>
          <w:rFonts w:ascii="Calibri" w:eastAsia="Aptos" w:hAnsi="Calibri" w:cs="Calibri"/>
          <w:bCs/>
          <w:i/>
          <w:iCs/>
          <w:kern w:val="2"/>
        </w:rPr>
        <w:t>Krajowego planu renowacji budynków</w:t>
      </w:r>
      <w:r w:rsidRPr="00B85D71">
        <w:rPr>
          <w:rFonts w:ascii="Calibri" w:eastAsia="Aptos" w:hAnsi="Calibri" w:cs="Calibri"/>
          <w:bCs/>
          <w:kern w:val="2"/>
        </w:rPr>
        <w:t xml:space="preserve"> oraz opracowanie nowych lub nowelizację istniejących aktów wykonawczych: nowelizacja ustawy o charakterystyce energetycznej budynków, a także Rozporządzenie Ministra Finansów i Gospodarki w sprawie metodologii wyznaczania charakterystyki energetycznej budynku lub części budynku oraz świadectw charakterystyki energetycznej. W 2025 r. rozpoczęto również prace nad przepisami Rozporządzenia Ministra Finansów i Gospodarki w sprawie warunków technicznych, jakim powinny odpowiadać budynki i ich usytuowanie.</w:t>
      </w:r>
    </w:p>
    <w:p w14:paraId="3C120062" w14:textId="56B7FA4E" w:rsidR="00B26D74" w:rsidRDefault="00D61B29" w:rsidP="00B85D71">
      <w:r w:rsidRPr="00B85D71">
        <w:rPr>
          <w:rFonts w:ascii="Calibri" w:eastAsia="Times New Roman" w:hAnsi="Calibri" w:cs="Calibri"/>
          <w:bCs/>
          <w:lang w:eastAsia="pl-PL"/>
        </w:rPr>
        <w:t xml:space="preserve">Zmiany obejmowały kwestie związane z wyposażeniem technicznym budynku, oszczędnością energii i izolacyjnością cieplną, w tym z wprowadzeniem standardu budynku </w:t>
      </w:r>
      <w:proofErr w:type="spellStart"/>
      <w:r w:rsidRPr="00B85D71">
        <w:rPr>
          <w:rFonts w:ascii="Calibri" w:eastAsia="Times New Roman" w:hAnsi="Calibri" w:cs="Calibri"/>
          <w:bCs/>
          <w:lang w:eastAsia="pl-PL"/>
        </w:rPr>
        <w:t>bezemisyjnego</w:t>
      </w:r>
      <w:proofErr w:type="spellEnd"/>
      <w:r w:rsidRPr="00B85D71">
        <w:rPr>
          <w:rFonts w:ascii="Calibri" w:eastAsia="Times New Roman" w:hAnsi="Calibri" w:cs="Calibri"/>
          <w:bCs/>
          <w:lang w:eastAsia="pl-PL"/>
        </w:rPr>
        <w:t>.</w:t>
      </w:r>
    </w:p>
    <w:p w14:paraId="09C485B5" w14:textId="43D28C16" w:rsidR="00BE5F8E" w:rsidRPr="00BE5F8E" w:rsidRDefault="00BE5F8E" w:rsidP="00BE5F8E">
      <w:pPr>
        <w:rPr>
          <w:bCs/>
        </w:rPr>
      </w:pPr>
      <w:r w:rsidRPr="00B85D71">
        <w:rPr>
          <w:rFonts w:ascii="Calibri" w:hAnsi="Calibri" w:cs="Calibri"/>
          <w:bCs/>
        </w:rPr>
        <w:t xml:space="preserve">W 2025 r. odbyły się </w:t>
      </w:r>
      <w:proofErr w:type="spellStart"/>
      <w:r w:rsidRPr="00B85D71">
        <w:rPr>
          <w:rFonts w:ascii="Calibri" w:hAnsi="Calibri" w:cs="Calibri"/>
          <w:bCs/>
        </w:rPr>
        <w:t>prekonsultacje</w:t>
      </w:r>
      <w:proofErr w:type="spellEnd"/>
      <w:r w:rsidRPr="00B85D71">
        <w:rPr>
          <w:rFonts w:ascii="Calibri" w:hAnsi="Calibri" w:cs="Calibri"/>
          <w:b/>
        </w:rPr>
        <w:t xml:space="preserve"> </w:t>
      </w:r>
      <w:r w:rsidRPr="00B85D71">
        <w:rPr>
          <w:rFonts w:ascii="Calibri" w:hAnsi="Calibri" w:cs="Calibri"/>
          <w:bCs/>
        </w:rPr>
        <w:t xml:space="preserve">projektu </w:t>
      </w:r>
      <w:r w:rsidRPr="00B85D71">
        <w:rPr>
          <w:rFonts w:ascii="Calibri" w:hAnsi="Calibri" w:cs="Calibri"/>
          <w:bCs/>
          <w:i/>
          <w:iCs/>
        </w:rPr>
        <w:t>Krajowego planu renowacji budynków</w:t>
      </w:r>
      <w:r w:rsidRPr="00B85D71">
        <w:rPr>
          <w:rFonts w:ascii="Calibri" w:hAnsi="Calibri" w:cs="Calibri"/>
          <w:bCs/>
        </w:rPr>
        <w:t xml:space="preserve"> (KPRB), </w:t>
      </w:r>
      <w:r w:rsidRPr="00B85D71">
        <w:rPr>
          <w:rFonts w:ascii="Calibri" w:hAnsi="Calibri" w:cs="Calibri"/>
        </w:rPr>
        <w:t xml:space="preserve">dokument ma zastąpić aktualnie obowiązującą </w:t>
      </w:r>
      <w:r w:rsidRPr="00B85D71">
        <w:rPr>
          <w:rFonts w:ascii="Calibri" w:hAnsi="Calibri" w:cs="Calibri"/>
          <w:i/>
          <w:iCs/>
        </w:rPr>
        <w:t>Długoterminową strategię renowacji budynków</w:t>
      </w:r>
      <w:r w:rsidRPr="00B85D71">
        <w:rPr>
          <w:rFonts w:ascii="Calibri" w:hAnsi="Calibri" w:cs="Calibri"/>
        </w:rPr>
        <w:t>, przyjętą uchwałą nr 23/2022 Rady Ministrów z dnia 9 lutego 2022 r. Obowiązek przygotowania KPRB wynika bezpośrednio z art. 3 dyrektywy 2024/1275 w sprawie charakterystyki energetycznej budynków. KPRB przedstawi cele dotyczące termomodernizacji, w tym stopniowego odchodzenia od paliw kopalnych, oraz z</w:t>
      </w:r>
      <w:r w:rsidRPr="00B85D71">
        <w:rPr>
          <w:rFonts w:ascii="Calibri" w:hAnsi="Calibri" w:cs="Calibri"/>
          <w:bCs/>
        </w:rPr>
        <w:t xml:space="preserve">definiuje ramy transformacji sektora budowlanego w Polsce w kierunku </w:t>
      </w:r>
      <w:proofErr w:type="spellStart"/>
      <w:r w:rsidRPr="00B85D71">
        <w:rPr>
          <w:rFonts w:ascii="Calibri" w:hAnsi="Calibri" w:cs="Calibri"/>
          <w:bCs/>
        </w:rPr>
        <w:t>zeroemisyjności</w:t>
      </w:r>
      <w:proofErr w:type="spellEnd"/>
      <w:r w:rsidRPr="00B85D71">
        <w:rPr>
          <w:rFonts w:ascii="Calibri" w:hAnsi="Calibri" w:cs="Calibri"/>
          <w:bCs/>
        </w:rPr>
        <w:t xml:space="preserve"> i neutralności klimatycznej.</w:t>
      </w:r>
      <w:r w:rsidR="00D45CF4">
        <w:rPr>
          <w:rFonts w:ascii="Calibri" w:hAnsi="Calibri" w:cs="Calibri"/>
          <w:bCs/>
        </w:rPr>
        <w:t xml:space="preserve"> </w:t>
      </w:r>
      <w:r w:rsidRPr="00BE5F8E">
        <w:rPr>
          <w:bCs/>
        </w:rPr>
        <w:t xml:space="preserve">Ponadto w 2025 r. kontynuowano prace legislacyjne nad projektem ustawy o charakterystyce energetycznej budynków oraz niektórych innych ustaw, która stanowić będzie bezpośrednią transpozycję dyrektywy 2024/1275 do polskiego porządku prawnego.  </w:t>
      </w:r>
    </w:p>
    <w:p w14:paraId="534A1BFD" w14:textId="77777777" w:rsidR="00BE5F8E" w:rsidRPr="00BE5F8E" w:rsidRDefault="00BE5F8E" w:rsidP="00BE5F8E">
      <w:pPr>
        <w:rPr>
          <w:bCs/>
        </w:rPr>
      </w:pPr>
      <w:r w:rsidRPr="00BE5F8E">
        <w:rPr>
          <w:bCs/>
        </w:rPr>
        <w:t>Projekt ustawy usystematyzuje i zaktualizuje obecnie obowiązujące przepisy, między innymi w zakresie systemu świadectw charakterystyki energetycznej, przeglądów systemów ogrzewania i klimatyzacji, a także strategii renowacji budynków, jednocześnie zapewniając ich zgodność z prawem Unii Europejskiej.</w:t>
      </w:r>
    </w:p>
    <w:p w14:paraId="5D208B54" w14:textId="77777777" w:rsidR="00BE5F8E" w:rsidRPr="00BE5F8E" w:rsidRDefault="00BE5F8E" w:rsidP="00BE5F8E">
      <w:pPr>
        <w:rPr>
          <w:bCs/>
        </w:rPr>
      </w:pPr>
      <w:r w:rsidRPr="00BE5F8E">
        <w:rPr>
          <w:bCs/>
        </w:rPr>
        <w:t xml:space="preserve">W projekcie ustawy zostanie uregulowana możliwość zastosowania w budynkach użytkowanych systemów automatyki oraz systemów zużywających energię promieniowania słonecznego. Inteligentne zarządzanie zainstalowanymi systemami pozwoli w znacznym stopniu obniżyć zarówno zużycie energii elektrycznej, jak i cieplnej, co w konsekwencji wpłynie na zmniejszenie kosztów eksploatacyjnych użytkowanych budynków. </w:t>
      </w:r>
    </w:p>
    <w:p w14:paraId="448E0E3A" w14:textId="77777777" w:rsidR="00BE5F8E" w:rsidRPr="00BE5F8E" w:rsidRDefault="00BE5F8E" w:rsidP="00BE5F8E">
      <w:pPr>
        <w:rPr>
          <w:bCs/>
        </w:rPr>
      </w:pPr>
      <w:r w:rsidRPr="00BE5F8E">
        <w:rPr>
          <w:bCs/>
        </w:rPr>
        <w:t xml:space="preserve">W 2025 r. kontynuowano prace nad budową przez Głównego Inspektora Nadzoru Budowlanego nowego Centralnego Rejestru Charakterystyki Energetycznej Budynków. Nowy rejestr pozwoli na wymianę informacji z innymi dostępnymi bazami danych. Dodatkowo zautomatyzowana zostanie funkcja składania wniosków o uzyskanie wpisu do wykazów osób uprawnionych, a także zostanie usprawniona weryfikacja dokumentów świadectw charakterystyki energetycznej czy protokołów z kontroli systemów technicznych. </w:t>
      </w:r>
    </w:p>
    <w:p w14:paraId="18C49273" w14:textId="77777777" w:rsidR="00BE5F8E" w:rsidRPr="00BE5F8E" w:rsidRDefault="00BE5F8E" w:rsidP="00BE5F8E">
      <w:pPr>
        <w:rPr>
          <w:bCs/>
        </w:rPr>
      </w:pPr>
      <w:r w:rsidRPr="00BE5F8E">
        <w:rPr>
          <w:bCs/>
        </w:rPr>
        <w:t>Nowy rejestr poprzez funkcje szczegółowego raportowania informacji o budynkach pozwoli na planowanie polityk i środków w obszarze poprawy efektywności energetycznej budynków w Polsce.</w:t>
      </w:r>
    </w:p>
    <w:p w14:paraId="395CA17A" w14:textId="581D3985" w:rsidR="001D437E" w:rsidRPr="00BE5F8E" w:rsidRDefault="00BE5F8E" w:rsidP="00BE5F8E">
      <w:pPr>
        <w:rPr>
          <w:bCs/>
        </w:rPr>
      </w:pPr>
      <w:r w:rsidRPr="00BE5F8E">
        <w:rPr>
          <w:bCs/>
        </w:rPr>
        <w:t xml:space="preserve">Dodatkowo projekt ustawy wprowadzi uregulowania dotyczące dalszego rozwoju </w:t>
      </w:r>
      <w:proofErr w:type="spellStart"/>
      <w:r w:rsidRPr="00BE5F8E">
        <w:rPr>
          <w:bCs/>
        </w:rPr>
        <w:t>elektromobilności</w:t>
      </w:r>
      <w:proofErr w:type="spellEnd"/>
      <w:r w:rsidRPr="00BE5F8E">
        <w:rPr>
          <w:bCs/>
        </w:rPr>
        <w:t xml:space="preserve">. Brak infrastruktury ładowania w budynkach może stanowić barierę w procesie upowszechnienia pojazdów elektrycznych. Ogólnym celem dotyczącym rozwoju infrastruktury na rzecz </w:t>
      </w:r>
      <w:proofErr w:type="spellStart"/>
      <w:r w:rsidRPr="00BE5F8E">
        <w:rPr>
          <w:bCs/>
        </w:rPr>
        <w:t>elektromobilności</w:t>
      </w:r>
      <w:proofErr w:type="spellEnd"/>
      <w:r w:rsidRPr="00BE5F8E">
        <w:rPr>
          <w:bCs/>
        </w:rPr>
        <w:t xml:space="preserve"> </w:t>
      </w:r>
      <w:r w:rsidRPr="00BE5F8E">
        <w:rPr>
          <w:bCs/>
        </w:rPr>
        <w:lastRenderedPageBreak/>
        <w:t>zgodnej z zasadami zrównoważonego rozwoju jest przyspieszenie rozwoju infrastruktury ładowania w budynkach lub w ich sąsiedztwie.</w:t>
      </w:r>
    </w:p>
    <w:p w14:paraId="62B0202E" w14:textId="7F3BCD4B" w:rsidR="00B26D74" w:rsidRDefault="00B26D74" w:rsidP="00B26D74">
      <w:r>
        <w:t xml:space="preserve">Centralna Ewidencja Emisyjności </w:t>
      </w:r>
      <w:r w:rsidR="001D437E">
        <w:t>Budynków (CEEB) jest bazą danych,</w:t>
      </w:r>
      <w:r>
        <w:t xml:space="preserve"> w której gromadzone są, deklarowane przez właścicieli lub zarządców obiektó</w:t>
      </w:r>
      <w:r w:rsidR="00ED7503">
        <w:t>w, jednolite, ustandaryzowane i </w:t>
      </w:r>
      <w:r w:rsidR="001D437E">
        <w:t>spójne dane dotyczące</w:t>
      </w:r>
      <w:r>
        <w:t xml:space="preserve"> budynków i lokali w zakresie eksploatowanych w nich źródeł ciepła, w tym zasilania z sieci ciepłowniczej, źródeł energii elektrycznej wykorzystywanych na potrzeby budy</w:t>
      </w:r>
      <w:r w:rsidR="00ED7503">
        <w:t>nku lub lokalu w </w:t>
      </w:r>
      <w:r>
        <w:t xml:space="preserve">celu ogrzewania lub podgrzania wody użytkowej oraz spalania paliw o nominalnej mocy cieplnej mniejszej niż 1 MW. Ewidencja stanowi narzędzie dla organów administracji centralnej i samorządowej wykorzystywane na potrzeby realizacji polityki niskoemisyjnej. </w:t>
      </w:r>
    </w:p>
    <w:p w14:paraId="19CF6B4A" w14:textId="3385F0A4" w:rsidR="00B26D74" w:rsidRDefault="00B26D74" w:rsidP="00B26D74">
      <w:r>
        <w:t xml:space="preserve">Od końca 2024 r. obowiązuje nowe </w:t>
      </w:r>
      <w:r w:rsidR="001B540E">
        <w:t xml:space="preserve">rozporządzenie Ministra Przemysłu oraz Ministra Klimatu i Środowiska </w:t>
      </w:r>
      <w:r w:rsidR="001B540E" w:rsidRPr="00A20432">
        <w:rPr>
          <w:i/>
        </w:rPr>
        <w:t>w sprawie wymagań jakościowych dla paliw stałych</w:t>
      </w:r>
      <w:r w:rsidR="001B540E" w:rsidRPr="009D7562">
        <w:rPr>
          <w:rStyle w:val="Odwoanieprzypisudolnego"/>
        </w:rPr>
        <w:footnoteReference w:id="46"/>
      </w:r>
      <w:r w:rsidR="001B540E" w:rsidRPr="001B540E">
        <w:rPr>
          <w:vertAlign w:val="superscript"/>
        </w:rPr>
        <w:t>)</w:t>
      </w:r>
      <w:r w:rsidRPr="001B540E">
        <w:t>,</w:t>
      </w:r>
      <w:r>
        <w:t xml:space="preserve"> które stopniowo podnosi wymagania w zakresie parametrów stałych paliw kopalnych</w:t>
      </w:r>
      <w:r w:rsidR="00D30F9F">
        <w:t xml:space="preserve"> przeznaczonych do stosowania w </w:t>
      </w:r>
      <w:r>
        <w:t>gospodarstwach domowych. W rozporządzeniu</w:t>
      </w:r>
      <w:r w:rsidRPr="00E51134">
        <w:t xml:space="preserve"> zostały wyodrębnione nowe rodzaje paliw stałych, które mają docelowo być przeznaczone do stosowania w nowoc</w:t>
      </w:r>
      <w:r>
        <w:t xml:space="preserve">zesnych niskoemisyjnych kotłach. Zaostrzenie wymogów jest rozłożone na cztery okresy dostosowawcze, umożliwiając sukcesywne dostosowanie jakości paliw przez producentów, przy jednoczesnym zapewnieniu ograniczenia emisji. </w:t>
      </w:r>
    </w:p>
    <w:p w14:paraId="0FCB569C" w14:textId="77777777" w:rsidR="00BE5F8E" w:rsidRPr="00BE5F8E" w:rsidRDefault="00BE5F8E" w:rsidP="00BE5F8E">
      <w:pPr>
        <w:rPr>
          <w:bCs/>
        </w:rPr>
      </w:pPr>
      <w:r w:rsidRPr="00BE5F8E">
        <w:rPr>
          <w:bCs/>
        </w:rPr>
        <w:t xml:space="preserve">Art. 17 ust. 15 Dyrektywy (UE) 2024/1275 stanowi o zakazie udzielania zachęt finansowych przez państwa członkowskie od dnia 1 stycznia 2025 r. do instalacji indywidualnych kotłów zasilanych paliwami kopalnymi, z wyjątkiem kotłów wybranych do inwestycji przed 2025 r., zgodnie z rozporządzeniem (UE) 2021/241, art. 7 ust. 1 lit. h) pkt (i) </w:t>
      </w:r>
      <w:proofErr w:type="spellStart"/>
      <w:r w:rsidRPr="00BE5F8E">
        <w:rPr>
          <w:bCs/>
        </w:rPr>
        <w:t>tiret</w:t>
      </w:r>
      <w:proofErr w:type="spellEnd"/>
      <w:r w:rsidRPr="00BE5F8E">
        <w:rPr>
          <w:bCs/>
        </w:rPr>
        <w:t xml:space="preserve"> trzecie rozporządzenia (UE) 2021/1058 oraz art. 73 rozporządzenia Parlamentu Europejskiego i Rady (UE) 2021/2115. Przepis ten wdrożono poprzez dwa rozporządzenia oraz ustawę:</w:t>
      </w:r>
    </w:p>
    <w:p w14:paraId="06C65260" w14:textId="77777777" w:rsidR="00BE5F8E" w:rsidRPr="00BE5F8E" w:rsidRDefault="00BE5F8E" w:rsidP="00BE5F8E">
      <w:pPr>
        <w:numPr>
          <w:ilvl w:val="0"/>
          <w:numId w:val="35"/>
        </w:numPr>
        <w:ind w:left="284" w:hanging="284"/>
        <w:rPr>
          <w:bCs/>
        </w:rPr>
      </w:pPr>
      <w:r w:rsidRPr="00BE5F8E">
        <w:rPr>
          <w:bCs/>
        </w:rPr>
        <w:t xml:space="preserve">Rozporządzenie Ministra Rozwoju i Technologii z dnia 19 grudnia 2024 r. zmieniające rozporządzenie </w:t>
      </w:r>
      <w:r w:rsidRPr="00B85D71">
        <w:rPr>
          <w:bCs/>
          <w:i/>
          <w:iCs/>
        </w:rPr>
        <w:t>w sprawie określenia wykazu rodzajów materiałów budowlanych, urządzeń i usług związanych z realizacją przedsięwzięć termomodernizacyjnych</w:t>
      </w:r>
      <w:r w:rsidRPr="00BE5F8E">
        <w:rPr>
          <w:bCs/>
        </w:rPr>
        <w:t xml:space="preserve">; </w:t>
      </w:r>
    </w:p>
    <w:p w14:paraId="0152ED18" w14:textId="77777777" w:rsidR="00BE5F8E" w:rsidRPr="00BE5F8E" w:rsidRDefault="00BE5F8E" w:rsidP="00B85D71">
      <w:pPr>
        <w:numPr>
          <w:ilvl w:val="0"/>
          <w:numId w:val="35"/>
        </w:numPr>
        <w:ind w:left="284" w:hanging="284"/>
        <w:rPr>
          <w:bCs/>
        </w:rPr>
      </w:pPr>
      <w:r w:rsidRPr="00BE5F8E">
        <w:rPr>
          <w:bCs/>
        </w:rPr>
        <w:t xml:space="preserve">Rozporządzenie Ministra Klimatu i Środowiska z dnia 7 stycznia 2025 r. zmieniające rozporządzenie </w:t>
      </w:r>
      <w:r w:rsidRPr="00B85D71">
        <w:rPr>
          <w:bCs/>
          <w:i/>
          <w:iCs/>
        </w:rPr>
        <w:t>w sprawie wartości referencyjnych oszczędności energii finalnej dla przedsięwzięć służących poprawie efektywności energetycznej oraz w sprawie sposobu obliczania tych wartości</w:t>
      </w:r>
      <w:r w:rsidRPr="00BE5F8E">
        <w:rPr>
          <w:bCs/>
        </w:rPr>
        <w:t>;</w:t>
      </w:r>
    </w:p>
    <w:p w14:paraId="2521EDD5" w14:textId="66098AD1" w:rsidR="00BE5F8E" w:rsidRDefault="00BE5F8E" w:rsidP="00BE5F8E">
      <w:r w:rsidRPr="00BE5F8E">
        <w:rPr>
          <w:bCs/>
        </w:rPr>
        <w:t>Ustawę o zmianie ustawy o społecznych formach rozwoju mieszkalnictwa oraz niektórych innych ustaw z dnia 25 lipca 2025 r. (w zakresie swojej regulacji wdraża dyrektywę Parlamentu Europejskiego i Rady (UE) 2024/1275 z dnia 24 kwietnia 2024 r. w sprawie charakterystyki energetycznej budynków poprzez zmianę ustawy z dnia 8 grudnia 2006 r. o finansowym wsparciu niektórych przedsięwzięć mieszkaniowych).</w:t>
      </w:r>
    </w:p>
    <w:p w14:paraId="5FF64CB7" w14:textId="0B12A762" w:rsidR="00F128AC" w:rsidRPr="00F75B32" w:rsidRDefault="00F128AC" w:rsidP="00F75B32">
      <w:pPr>
        <w:tabs>
          <w:tab w:val="left" w:pos="3261"/>
        </w:tabs>
        <w:spacing w:before="0" w:after="0" w:line="276" w:lineRule="auto"/>
      </w:pPr>
      <w:r>
        <w:t xml:space="preserve">W celu ograniczenia emisji ze spalania paliw stałych </w:t>
      </w:r>
      <w:proofErr w:type="spellStart"/>
      <w:r>
        <w:t>biomasowych</w:t>
      </w:r>
      <w:proofErr w:type="spellEnd"/>
      <w:r>
        <w:t xml:space="preserve"> do celów grzewczych </w:t>
      </w:r>
      <w:r>
        <w:br/>
        <w:t xml:space="preserve">w indywidualnych źródłach ciepła ustanowiono wymagania dla biomasy drzewnej w postaci brykietu i </w:t>
      </w:r>
      <w:proofErr w:type="spellStart"/>
      <w:r>
        <w:t>peletu</w:t>
      </w:r>
      <w:proofErr w:type="spellEnd"/>
      <w:r>
        <w:t xml:space="preserve">. </w:t>
      </w:r>
      <w:r w:rsidRPr="00F128AC">
        <w:t xml:space="preserve">24 maja 2025 r. w życie weszły przepisy rozporządzenia Ministra Klimatu i Środowiska z dnia 8 maja 2025 r. </w:t>
      </w:r>
      <w:r w:rsidRPr="00F75B32">
        <w:t xml:space="preserve">w sprawie wymagań jakościowych dla biomasy pozyskanej z drzew i krzewów wprowadzanej do obrotu lub obejmowanej procedurą celną dopuszczenia do obrotu w postaci brykietu lub </w:t>
      </w:r>
      <w:proofErr w:type="spellStart"/>
      <w:r w:rsidRPr="00F75B32">
        <w:t>peletu</w:t>
      </w:r>
      <w:proofErr w:type="spellEnd"/>
      <w:r w:rsidRPr="00F75B32">
        <w:t>. Wymagania te rozróżniono na trzy kategorie, tj.:</w:t>
      </w:r>
    </w:p>
    <w:p w14:paraId="06E9E459" w14:textId="77777777" w:rsidR="00F128AC" w:rsidRPr="00F75B32" w:rsidRDefault="00F128AC" w:rsidP="00F75B32">
      <w:pPr>
        <w:tabs>
          <w:tab w:val="left" w:pos="3261"/>
        </w:tabs>
        <w:spacing w:before="0" w:after="0" w:line="276" w:lineRule="auto"/>
      </w:pPr>
      <w:r w:rsidRPr="00F75B32">
        <w:t>- w tabeli nr 1 określone będą wymagania dla brykietu,</w:t>
      </w:r>
    </w:p>
    <w:p w14:paraId="55E9D1F8" w14:textId="77777777" w:rsidR="00F128AC" w:rsidRPr="00F75B32" w:rsidRDefault="00F128AC" w:rsidP="00F75B32">
      <w:pPr>
        <w:tabs>
          <w:tab w:val="left" w:pos="3261"/>
        </w:tabs>
        <w:spacing w:before="0" w:after="0" w:line="276" w:lineRule="auto"/>
      </w:pPr>
      <w:r w:rsidRPr="00F75B32">
        <w:t xml:space="preserve">- w tabeli nr 2 określono będą wymagania dla </w:t>
      </w:r>
      <w:proofErr w:type="spellStart"/>
      <w:r w:rsidRPr="00F75B32">
        <w:t>peletu</w:t>
      </w:r>
      <w:proofErr w:type="spellEnd"/>
      <w:r w:rsidRPr="00F75B32">
        <w:t xml:space="preserve"> (A2),</w:t>
      </w:r>
    </w:p>
    <w:p w14:paraId="3DAD839C" w14:textId="07AFD2ED" w:rsidR="00F128AC" w:rsidRPr="00F75B32" w:rsidRDefault="00F128AC" w:rsidP="00F75B32">
      <w:pPr>
        <w:tabs>
          <w:tab w:val="left" w:pos="3261"/>
        </w:tabs>
        <w:spacing w:before="0" w:line="276" w:lineRule="auto"/>
      </w:pPr>
      <w:r w:rsidRPr="00F75B32">
        <w:lastRenderedPageBreak/>
        <w:t xml:space="preserve">- w tabeli nr 3 określono będą wymagania dla </w:t>
      </w:r>
      <w:proofErr w:type="spellStart"/>
      <w:r w:rsidRPr="00F75B32">
        <w:t>peletu</w:t>
      </w:r>
      <w:proofErr w:type="spellEnd"/>
      <w:r w:rsidRPr="00F75B32">
        <w:t xml:space="preserve"> do urządzeń grzewczych klasy 3, 4 i 5 lub spełniających wymogi </w:t>
      </w:r>
      <w:proofErr w:type="spellStart"/>
      <w:r w:rsidRPr="00F75B32">
        <w:t>ekoprojektu</w:t>
      </w:r>
      <w:proofErr w:type="spellEnd"/>
      <w:r w:rsidRPr="00F75B32">
        <w:t xml:space="preserve"> (A1).</w:t>
      </w:r>
    </w:p>
    <w:p w14:paraId="7ED76AFC" w14:textId="5D053033" w:rsidR="00B26D74" w:rsidRDefault="00B26D74" w:rsidP="00B26D74">
      <w:r>
        <w:t xml:space="preserve">Od 2018 r. </w:t>
      </w:r>
      <w:r w:rsidRPr="009B4102">
        <w:t>NASK – Państ</w:t>
      </w:r>
      <w:r>
        <w:t>wowy Instytut Badawczy</w:t>
      </w:r>
      <w:r w:rsidRPr="009B4102">
        <w:t xml:space="preserve"> we współpracy z Polskim Alarmem Smogowym</w:t>
      </w:r>
      <w:r>
        <w:t xml:space="preserve"> realizuje program o charakterze edukacyjno-informacyjnym pn. Edukacyjna Sieć Antysmogowa. Ma on na celu wyposażenie placówek oświatowych w systemy pomiaru pyłów zawieszonych PM2,5 i PM10 oraz prowadzenie licznych działań i kampanii edukacyjno-informacy</w:t>
      </w:r>
      <w:r w:rsidR="00082D05">
        <w:t>jnych podnoszących świadomość w </w:t>
      </w:r>
      <w:r>
        <w:t xml:space="preserve">obszarze ochrony powietrza (np. Ogólnopolska Olimpiada Antysmogowa, konferencje dla edukatorów). Od czasu uruchomienia programu objęto nim 2 351 szkół, przeszkolono </w:t>
      </w:r>
      <w:r w:rsidRPr="009B4102">
        <w:t>812 915</w:t>
      </w:r>
      <w:r>
        <w:t xml:space="preserve"> uczniów oraz </w:t>
      </w:r>
      <w:r w:rsidRPr="009B4102">
        <w:t>52</w:t>
      </w:r>
      <w:r>
        <w:t> </w:t>
      </w:r>
      <w:r w:rsidRPr="009B4102">
        <w:t>207</w:t>
      </w:r>
      <w:r>
        <w:t xml:space="preserve"> nauczycieli.</w:t>
      </w:r>
    </w:p>
    <w:p w14:paraId="2B17061F" w14:textId="611E3AC4" w:rsidR="00082D05" w:rsidRDefault="00082D05" w:rsidP="00B26D74"/>
    <w:p w14:paraId="5FC16950" w14:textId="40DD7AB0" w:rsidR="00082D05" w:rsidRDefault="00082D05" w:rsidP="00B26D74"/>
    <w:p w14:paraId="0BB883FD" w14:textId="65E7C00D" w:rsidR="00082D05" w:rsidRDefault="00082D05" w:rsidP="00B26D74"/>
    <w:p w14:paraId="06BFAE6F" w14:textId="683F937D" w:rsidR="00082D05" w:rsidRDefault="00082D05" w:rsidP="00B26D74"/>
    <w:p w14:paraId="6A0A0CF5" w14:textId="5FF9B481" w:rsidR="00082D05" w:rsidRDefault="00082D05" w:rsidP="00B26D74"/>
    <w:p w14:paraId="098E92EE" w14:textId="21A7856B" w:rsidR="00082D05" w:rsidRDefault="00082D05" w:rsidP="00B26D74"/>
    <w:p w14:paraId="32B62D0B" w14:textId="3EDBD0BC" w:rsidR="00082D05" w:rsidRDefault="00082D05" w:rsidP="00B26D74"/>
    <w:p w14:paraId="11E39338" w14:textId="1D08588E" w:rsidR="00082D05" w:rsidRDefault="00082D05" w:rsidP="00B26D74"/>
    <w:p w14:paraId="643A0425" w14:textId="77777777" w:rsidR="00082D05" w:rsidRDefault="00082D05" w:rsidP="00B26D74"/>
    <w:p w14:paraId="6B59DC6A" w14:textId="77777777" w:rsidR="00483A89" w:rsidRDefault="00483A89" w:rsidP="00B26D74"/>
    <w:p w14:paraId="4DF889F4" w14:textId="77777777" w:rsidR="00483A89" w:rsidRDefault="00483A89" w:rsidP="00B26D74"/>
    <w:p w14:paraId="26DD093A" w14:textId="77777777" w:rsidR="00483A89" w:rsidRDefault="00483A89" w:rsidP="00B26D74"/>
    <w:p w14:paraId="6930224A" w14:textId="77777777" w:rsidR="00483A89" w:rsidRDefault="00483A89" w:rsidP="00B26D74"/>
    <w:p w14:paraId="244FA880" w14:textId="77777777" w:rsidR="00483A89" w:rsidRDefault="00483A89" w:rsidP="00B26D74"/>
    <w:p w14:paraId="2FE9DFE5" w14:textId="77777777" w:rsidR="00483A89" w:rsidRDefault="00483A89" w:rsidP="00B26D74"/>
    <w:p w14:paraId="0D363332" w14:textId="77777777" w:rsidR="00483A89" w:rsidRDefault="00483A89" w:rsidP="00B26D74"/>
    <w:p w14:paraId="0E15EA4E" w14:textId="77777777" w:rsidR="00483A89" w:rsidRDefault="00483A89" w:rsidP="00B26D74"/>
    <w:p w14:paraId="4D572845" w14:textId="77777777" w:rsidR="00483A89" w:rsidRDefault="00483A89" w:rsidP="00B26D74"/>
    <w:p w14:paraId="4D09C3A7" w14:textId="77777777" w:rsidR="00483A89" w:rsidRDefault="00483A89" w:rsidP="00B26D74"/>
    <w:p w14:paraId="281496AD" w14:textId="52A8370E" w:rsidR="00B85D71" w:rsidRDefault="00B85D71">
      <w:pPr>
        <w:spacing w:before="0" w:after="160"/>
        <w:jc w:val="left"/>
      </w:pPr>
      <w:r>
        <w:br w:type="page"/>
      </w:r>
    </w:p>
    <w:p w14:paraId="1A54EB88" w14:textId="77777777" w:rsidR="00483A89" w:rsidRPr="00B26D74" w:rsidRDefault="00483A89" w:rsidP="00B26D74"/>
    <w:p w14:paraId="29CA1EFC" w14:textId="52B50B67" w:rsidR="008E4FE9" w:rsidRPr="00846614" w:rsidRDefault="008E4FE9" w:rsidP="003E1729">
      <w:pPr>
        <w:pStyle w:val="Nagwek2"/>
      </w:pPr>
      <w:bookmarkStart w:id="75" w:name="_Toc228280568"/>
      <w:r w:rsidRPr="00846614">
        <w:t>Emisja SO</w:t>
      </w:r>
      <w:r w:rsidRPr="00846614">
        <w:rPr>
          <w:rFonts w:cstheme="minorHAnsi"/>
        </w:rPr>
        <w:t>₂</w:t>
      </w:r>
      <w:bookmarkEnd w:id="72"/>
      <w:bookmarkEnd w:id="73"/>
      <w:bookmarkEnd w:id="74"/>
      <w:bookmarkEnd w:id="75"/>
    </w:p>
    <w:p w14:paraId="4A136D48" w14:textId="081D9805" w:rsidR="008E4FE9" w:rsidRPr="008E4FE9" w:rsidRDefault="008E4FE9" w:rsidP="003E1729">
      <w:pPr>
        <w:pStyle w:val="Nagwek3"/>
      </w:pPr>
      <w:bookmarkStart w:id="76" w:name="_Toc68876463"/>
      <w:bookmarkStart w:id="77" w:name="_Toc69996748"/>
      <w:bookmarkStart w:id="78" w:name="_Toc131678173"/>
      <w:bookmarkStart w:id="79" w:name="_Toc228280569"/>
      <w:r w:rsidRPr="008E4FE9">
        <w:t>Źródła i trendy emisji SO₂</w:t>
      </w:r>
      <w:bookmarkEnd w:id="76"/>
      <w:bookmarkEnd w:id="77"/>
      <w:bookmarkEnd w:id="78"/>
      <w:bookmarkEnd w:id="79"/>
    </w:p>
    <w:p w14:paraId="649D1F4F" w14:textId="4EEC332E" w:rsidR="009C5D89" w:rsidRDefault="009C5D89" w:rsidP="000440A2">
      <w:pPr>
        <w:spacing w:before="240"/>
        <w:rPr>
          <w:bCs/>
          <w:lang w:eastAsia="pl-PL"/>
        </w:rPr>
      </w:pPr>
      <w:r>
        <w:t>Głównym źródłem emisji SO</w:t>
      </w:r>
      <w:r w:rsidRPr="009A175E">
        <w:rPr>
          <w:vertAlign w:val="subscript"/>
        </w:rPr>
        <w:t>2</w:t>
      </w:r>
      <w:r>
        <w:t xml:space="preserve"> w 2024 r. był sektor energii, który </w:t>
      </w:r>
      <w:r w:rsidRPr="009A175E">
        <w:t xml:space="preserve">odpowiadał za </w:t>
      </w:r>
      <w:r w:rsidR="00437352">
        <w:t>ponad 97</w:t>
      </w:r>
      <w:r w:rsidRPr="009A175E">
        <w:t>% całkowitej</w:t>
      </w:r>
      <w:r>
        <w:t xml:space="preserve"> emisji tego zanieczyszczenia. Nieznaczne emisje (</w:t>
      </w:r>
      <w:r w:rsidR="00E95599" w:rsidRPr="009A175E">
        <w:t>ponad 2</w:t>
      </w:r>
      <w:r w:rsidRPr="009A175E">
        <w:t>%)</w:t>
      </w:r>
      <w:r>
        <w:t xml:space="preserve"> pochodzą z sektora procesów przemysłowych, natomiast udział emisji SO</w:t>
      </w:r>
      <w:r w:rsidRPr="009A175E">
        <w:rPr>
          <w:vertAlign w:val="subscript"/>
        </w:rPr>
        <w:t>2</w:t>
      </w:r>
      <w:r>
        <w:t xml:space="preserve"> z sektora rolnictwa i odpadów jest znikomy i kształtuje się</w:t>
      </w:r>
      <w:r w:rsidR="00E95599">
        <w:t xml:space="preserve"> poniżej 1%. </w:t>
      </w:r>
      <w:r w:rsidR="00501909">
        <w:rPr>
          <w:bCs/>
          <w:lang w:eastAsia="pl-PL"/>
        </w:rPr>
        <w:t>Na rys. 9</w:t>
      </w:r>
      <w:r w:rsidRPr="00BD3542">
        <w:rPr>
          <w:bCs/>
          <w:lang w:eastAsia="pl-PL"/>
        </w:rPr>
        <w:t xml:space="preserve"> przedstawiono udział poszczególnych sektoró</w:t>
      </w:r>
      <w:r w:rsidR="00E95599">
        <w:rPr>
          <w:bCs/>
          <w:lang w:eastAsia="pl-PL"/>
        </w:rPr>
        <w:t>w w całkowitej emisji SO₂ w 2024</w:t>
      </w:r>
      <w:r w:rsidRPr="00BD3542">
        <w:rPr>
          <w:bCs/>
          <w:lang w:eastAsia="pl-PL"/>
        </w:rPr>
        <w:t xml:space="preserve"> r. </w:t>
      </w:r>
    </w:p>
    <w:p w14:paraId="72112AFB" w14:textId="6B7F9CDB" w:rsidR="00501909" w:rsidRDefault="00501909" w:rsidP="00E95599">
      <w:pPr>
        <w:keepNext/>
        <w:keepLines/>
        <w:rPr>
          <w:bCs/>
          <w:lang w:eastAsia="pl-PL"/>
        </w:rPr>
      </w:pPr>
      <w:r>
        <w:rPr>
          <w:bCs/>
          <w:lang w:eastAsia="pl-PL"/>
        </w:rPr>
        <w:t>Rys. 9</w:t>
      </w:r>
      <w:r w:rsidR="00E95599" w:rsidRPr="00BD3542">
        <w:rPr>
          <w:bCs/>
          <w:lang w:eastAsia="pl-PL"/>
        </w:rPr>
        <w:t>. Udział poszczególnych sektorów w całkowitej emisji SO₂ w 202</w:t>
      </w:r>
      <w:r w:rsidR="00E95599">
        <w:rPr>
          <w:bCs/>
          <w:lang w:eastAsia="pl-PL"/>
        </w:rPr>
        <w:t>4</w:t>
      </w:r>
      <w:r w:rsidR="00E95599" w:rsidRPr="00BD3542">
        <w:rPr>
          <w:bCs/>
          <w:lang w:eastAsia="pl-PL"/>
        </w:rPr>
        <w:t xml:space="preserve"> r. </w:t>
      </w:r>
    </w:p>
    <w:p w14:paraId="73DE84D9" w14:textId="536B1071" w:rsidR="00501909" w:rsidRPr="00501909" w:rsidRDefault="00501909" w:rsidP="00E95599">
      <w:pPr>
        <w:keepNext/>
        <w:keepLines/>
        <w:rPr>
          <w:bCs/>
          <w:lang w:eastAsia="pl-PL"/>
        </w:rPr>
      </w:pPr>
      <w:r>
        <w:rPr>
          <w:bCs/>
          <w:noProof/>
          <w:lang w:eastAsia="pl-PL"/>
        </w:rPr>
        <w:drawing>
          <wp:inline distT="0" distB="0" distL="0" distR="0" wp14:anchorId="6F40F11C" wp14:editId="0D436DC2">
            <wp:extent cx="5746750" cy="3443268"/>
            <wp:effectExtent l="0" t="0" r="6350" b="508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4146" cy="3447699"/>
                    </a:xfrm>
                    <a:prstGeom prst="rect">
                      <a:avLst/>
                    </a:prstGeom>
                    <a:noFill/>
                  </pic:spPr>
                </pic:pic>
              </a:graphicData>
            </a:graphic>
          </wp:inline>
        </w:drawing>
      </w:r>
    </w:p>
    <w:p w14:paraId="2882FB75" w14:textId="6E13422C" w:rsidR="00E95599" w:rsidRPr="00E95599" w:rsidRDefault="00E95599" w:rsidP="00E95599">
      <w:pPr>
        <w:keepNext/>
        <w:keepLines/>
        <w:rPr>
          <w:sz w:val="18"/>
        </w:rPr>
      </w:pPr>
      <w:r>
        <w:rPr>
          <w:sz w:val="18"/>
        </w:rPr>
        <w:t>Źródło: Opracowano na podstawie IIR 2026, KOBiZE</w:t>
      </w:r>
    </w:p>
    <w:p w14:paraId="15402C97" w14:textId="12F68D83" w:rsidR="00E95599" w:rsidRPr="00E95599" w:rsidRDefault="00E95599" w:rsidP="00E95599">
      <w:pPr>
        <w:keepNext/>
        <w:keepLines/>
        <w:rPr>
          <w:bCs/>
          <w:color w:val="0070C0"/>
          <w:lang w:eastAsia="pl-PL"/>
        </w:rPr>
      </w:pPr>
    </w:p>
    <w:p w14:paraId="6A71EC27" w14:textId="53B8A1AA" w:rsidR="00E95599" w:rsidRDefault="00E95599" w:rsidP="009C5D89">
      <w:pPr>
        <w:rPr>
          <w:bCs/>
          <w:lang w:eastAsia="pl-PL"/>
        </w:rPr>
      </w:pPr>
      <w:r>
        <w:rPr>
          <w:bCs/>
          <w:lang w:eastAsia="pl-PL"/>
        </w:rPr>
        <w:t>W sektorze energii głównym źródłem emisji SO</w:t>
      </w:r>
      <w:r w:rsidRPr="009A175E">
        <w:rPr>
          <w:bCs/>
          <w:vertAlign w:val="subscript"/>
          <w:lang w:eastAsia="pl-PL"/>
        </w:rPr>
        <w:t>2</w:t>
      </w:r>
      <w:r>
        <w:rPr>
          <w:bCs/>
          <w:lang w:eastAsia="pl-PL"/>
        </w:rPr>
        <w:t xml:space="preserve"> jest spalanie paliw w kategorii Inne sektory (głównie emisje z gospodarstw domowych) – około 44% całkowitej emisji SO</w:t>
      </w:r>
      <w:r w:rsidRPr="009A175E">
        <w:rPr>
          <w:bCs/>
          <w:vertAlign w:val="subscript"/>
          <w:lang w:eastAsia="pl-PL"/>
        </w:rPr>
        <w:t>2</w:t>
      </w:r>
      <w:r>
        <w:rPr>
          <w:bCs/>
          <w:lang w:eastAsia="pl-PL"/>
        </w:rPr>
        <w:t xml:space="preserve"> oraz </w:t>
      </w:r>
      <w:r w:rsidR="00B02284">
        <w:rPr>
          <w:bCs/>
          <w:lang w:eastAsia="pl-PL"/>
        </w:rPr>
        <w:t>s</w:t>
      </w:r>
      <w:r>
        <w:rPr>
          <w:bCs/>
          <w:lang w:eastAsia="pl-PL"/>
        </w:rPr>
        <w:t>palanie paliw w procesach energetycznych (ponad 39% całkowitej krajowej emisji SO</w:t>
      </w:r>
      <w:r w:rsidRPr="009A175E">
        <w:rPr>
          <w:bCs/>
          <w:vertAlign w:val="subscript"/>
          <w:lang w:eastAsia="pl-PL"/>
        </w:rPr>
        <w:t>2</w:t>
      </w:r>
      <w:r>
        <w:rPr>
          <w:bCs/>
          <w:lang w:eastAsia="pl-PL"/>
        </w:rPr>
        <w:t>). Spalanie w instalacjach przemysłowych oraz budownictwie odpowiada za ponad 11% całkowitej krajowej emisji SO</w:t>
      </w:r>
      <w:r w:rsidRPr="009A175E">
        <w:rPr>
          <w:bCs/>
          <w:vertAlign w:val="subscript"/>
          <w:lang w:eastAsia="pl-PL"/>
        </w:rPr>
        <w:t>2</w:t>
      </w:r>
      <w:r>
        <w:rPr>
          <w:bCs/>
          <w:lang w:eastAsia="pl-PL"/>
        </w:rPr>
        <w:t>.</w:t>
      </w:r>
    </w:p>
    <w:p w14:paraId="1B6DD798" w14:textId="12C8DDAD" w:rsidR="00BA7C03" w:rsidRPr="007A208B" w:rsidRDefault="00811501" w:rsidP="00B621D1">
      <w:pPr>
        <w:rPr>
          <w:bCs/>
          <w:lang w:eastAsia="pl-PL"/>
        </w:rPr>
      </w:pPr>
      <w:r>
        <w:t>W liczbach bezwzględnych dane te przedstawiają się następująco: w 2005 r. całkowita emisja SO</w:t>
      </w:r>
      <w:r w:rsidRPr="00811501">
        <w:rPr>
          <w:vertAlign w:val="subscript"/>
        </w:rPr>
        <w:t>2</w:t>
      </w:r>
      <w:r>
        <w:t xml:space="preserve"> wyniosła 1 107,77</w:t>
      </w:r>
      <w:r w:rsidRPr="003B0B02">
        <w:t> </w:t>
      </w:r>
      <w:proofErr w:type="spellStart"/>
      <w:r w:rsidRPr="003B0B02">
        <w:t>kt</w:t>
      </w:r>
      <w:proofErr w:type="spellEnd"/>
      <w:r w:rsidRPr="003B0B02">
        <w:t>, w 2</w:t>
      </w:r>
      <w:r>
        <w:t xml:space="preserve">023 r. – 269,17 </w:t>
      </w:r>
      <w:proofErr w:type="spellStart"/>
      <w:r>
        <w:t>kt</w:t>
      </w:r>
      <w:proofErr w:type="spellEnd"/>
      <w:r>
        <w:t>, natomiast w </w:t>
      </w:r>
      <w:r w:rsidRPr="003B0B02">
        <w:t>202</w:t>
      </w:r>
      <w:r>
        <w:t>4</w:t>
      </w:r>
      <w:r w:rsidRPr="003B0B02">
        <w:t xml:space="preserve"> r. – </w:t>
      </w:r>
      <w:r>
        <w:t xml:space="preserve">245,61 </w:t>
      </w:r>
      <w:proofErr w:type="spellStart"/>
      <w:r w:rsidRPr="003B0B02">
        <w:t>kt</w:t>
      </w:r>
      <w:proofErr w:type="spellEnd"/>
      <w:r w:rsidRPr="003B0B02">
        <w:t>.</w:t>
      </w:r>
      <w:r>
        <w:rPr>
          <w:bCs/>
          <w:lang w:eastAsia="pl-PL"/>
        </w:rPr>
        <w:t xml:space="preserve"> </w:t>
      </w:r>
      <w:r w:rsidR="00E95599">
        <w:rPr>
          <w:bCs/>
          <w:lang w:eastAsia="pl-PL"/>
        </w:rPr>
        <w:t>Całkowita krajowa emisja SO</w:t>
      </w:r>
      <w:r w:rsidR="00E95599" w:rsidRPr="009A175E">
        <w:rPr>
          <w:bCs/>
          <w:vertAlign w:val="subscript"/>
          <w:lang w:eastAsia="pl-PL"/>
        </w:rPr>
        <w:t>2</w:t>
      </w:r>
      <w:r w:rsidR="009A175E">
        <w:rPr>
          <w:bCs/>
          <w:lang w:eastAsia="pl-PL"/>
        </w:rPr>
        <w:t xml:space="preserve"> w 2024 r. </w:t>
      </w:r>
      <w:r w:rsidR="00E95599">
        <w:rPr>
          <w:bCs/>
          <w:lang w:eastAsia="pl-PL"/>
        </w:rPr>
        <w:t>była</w:t>
      </w:r>
      <w:r w:rsidR="009A175E">
        <w:rPr>
          <w:bCs/>
          <w:lang w:eastAsia="pl-PL"/>
        </w:rPr>
        <w:t xml:space="preserve"> niższa od emisji w 2023 r. o ponad </w:t>
      </w:r>
      <w:r w:rsidR="00B02284">
        <w:rPr>
          <w:bCs/>
          <w:lang w:eastAsia="pl-PL"/>
        </w:rPr>
        <w:t>8</w:t>
      </w:r>
      <w:r w:rsidR="00E95599" w:rsidRPr="007B5268">
        <w:rPr>
          <w:bCs/>
          <w:lang w:eastAsia="pl-PL"/>
        </w:rPr>
        <w:t xml:space="preserve">%. Natomiast w stosunku do 2005 r. </w:t>
      </w:r>
      <w:r w:rsidR="00F94167" w:rsidRPr="007B5268">
        <w:rPr>
          <w:bCs/>
          <w:lang w:eastAsia="pl-PL"/>
        </w:rPr>
        <w:t>emisja całkowita SO</w:t>
      </w:r>
      <w:r w:rsidR="00F94167" w:rsidRPr="007B5268">
        <w:rPr>
          <w:bCs/>
          <w:vertAlign w:val="subscript"/>
          <w:lang w:eastAsia="pl-PL"/>
        </w:rPr>
        <w:t>2</w:t>
      </w:r>
      <w:r w:rsidR="007B5268" w:rsidRPr="007B5268">
        <w:rPr>
          <w:bCs/>
          <w:lang w:eastAsia="pl-PL"/>
        </w:rPr>
        <w:t xml:space="preserve"> w 2024 r. </w:t>
      </w:r>
      <w:r>
        <w:rPr>
          <w:bCs/>
          <w:lang w:eastAsia="pl-PL"/>
        </w:rPr>
        <w:t xml:space="preserve">zmniejszyła się </w:t>
      </w:r>
      <w:r w:rsidR="007B5268" w:rsidRPr="007B5268">
        <w:rPr>
          <w:bCs/>
          <w:lang w:eastAsia="pl-PL"/>
        </w:rPr>
        <w:t>o prawie 78</w:t>
      </w:r>
      <w:r w:rsidR="007A208B">
        <w:rPr>
          <w:bCs/>
          <w:lang w:eastAsia="pl-PL"/>
        </w:rPr>
        <w:t xml:space="preserve">%. </w:t>
      </w:r>
      <w:r w:rsidR="00F94167" w:rsidRPr="007B5268">
        <w:rPr>
          <w:rFonts w:cs="Calibri"/>
        </w:rPr>
        <w:t>Na spadek krajowej emisji SO</w:t>
      </w:r>
      <w:r w:rsidR="00F94167" w:rsidRPr="007B5268">
        <w:rPr>
          <w:rFonts w:cs="Calibri"/>
          <w:vertAlign w:val="subscript"/>
        </w:rPr>
        <w:t>2</w:t>
      </w:r>
      <w:r w:rsidR="00F94167" w:rsidRPr="007B5268">
        <w:rPr>
          <w:rFonts w:cs="Calibri"/>
        </w:rPr>
        <w:t xml:space="preserve"> w ostatnich latach wpłynęło przede wszystkim zmniejszenie emisji tego zanieczyszczenia z energetyki zawodowej, co </w:t>
      </w:r>
      <w:r w:rsidR="00C57710">
        <w:rPr>
          <w:rFonts w:cs="Calibri"/>
        </w:rPr>
        <w:t xml:space="preserve">zostało spowodowane koniecznością dostosowania się </w:t>
      </w:r>
      <w:r w:rsidR="00F94167" w:rsidRPr="007B5268">
        <w:rPr>
          <w:rFonts w:cs="Calibri"/>
        </w:rPr>
        <w:t xml:space="preserve">operatorów od 1 stycznia 2016 r. do wymagań wynikających z wdrożenia dyrektywy 2010/75/UE w sprawie emisji </w:t>
      </w:r>
      <w:r w:rsidR="00C57710">
        <w:rPr>
          <w:rFonts w:cs="Calibri"/>
        </w:rPr>
        <w:t>przemysłowych (dyrektywa IED) w </w:t>
      </w:r>
      <w:r w:rsidR="00F94167" w:rsidRPr="007B5268">
        <w:rPr>
          <w:rFonts w:cs="Calibri"/>
        </w:rPr>
        <w:t>zakresie zaostrzonych standardów emisji SO</w:t>
      </w:r>
      <w:r w:rsidR="00F94167" w:rsidRPr="007B5268">
        <w:rPr>
          <w:rFonts w:cs="Calibri"/>
          <w:vertAlign w:val="subscript"/>
        </w:rPr>
        <w:t>2</w:t>
      </w:r>
      <w:r w:rsidR="00F94167" w:rsidRPr="007B5268">
        <w:rPr>
          <w:rFonts w:cs="Calibri"/>
        </w:rPr>
        <w:t>, NO</w:t>
      </w:r>
      <w:r w:rsidR="00F94167" w:rsidRPr="007B5268">
        <w:rPr>
          <w:rFonts w:cs="Calibri"/>
          <w:vertAlign w:val="subscript"/>
        </w:rPr>
        <w:t>X</w:t>
      </w:r>
      <w:r w:rsidR="00F94167" w:rsidRPr="007B5268">
        <w:rPr>
          <w:rFonts w:cs="Calibri"/>
        </w:rPr>
        <w:t xml:space="preserve"> oraz pyłu całkowitego. Operatorzy zakładów podejmowali również stopniowo działania zmierzające do dostosowania tzw. dużych obiektów </w:t>
      </w:r>
      <w:r w:rsidR="00F94167" w:rsidRPr="007B5268">
        <w:rPr>
          <w:rFonts w:cs="Calibri"/>
        </w:rPr>
        <w:lastRenderedPageBreak/>
        <w:t>energetycznego spalania paliw do wymagań określonych w konkluzjach dotyczących najlepszych dostępnych technik BAT</w:t>
      </w:r>
      <w:r w:rsidR="00F94167" w:rsidRPr="007B5268">
        <w:rPr>
          <w:rStyle w:val="Odwoanieprzypisudolnego"/>
          <w:rFonts w:cs="Calibri"/>
        </w:rPr>
        <w:footnoteReference w:id="47"/>
      </w:r>
      <w:r w:rsidR="00F94167" w:rsidRPr="007B5268">
        <w:rPr>
          <w:rFonts w:cs="Calibri"/>
          <w:vertAlign w:val="superscript"/>
        </w:rPr>
        <w:t>)</w:t>
      </w:r>
      <w:r w:rsidR="00F94167" w:rsidRPr="007B5268">
        <w:rPr>
          <w:rFonts w:cs="Calibri"/>
        </w:rPr>
        <w:t>.</w:t>
      </w:r>
      <w:r w:rsidR="00E95599">
        <w:rPr>
          <w:bCs/>
          <w:lang w:eastAsia="pl-PL"/>
        </w:rPr>
        <w:t xml:space="preserve"> </w:t>
      </w:r>
      <w:r w:rsidR="00A525E5">
        <w:t>Na rys. 10</w:t>
      </w:r>
      <w:r w:rsidR="00082230" w:rsidRPr="008E4FE9">
        <w:t xml:space="preserve"> przedstawiono emisję SO</w:t>
      </w:r>
      <w:r w:rsidR="00082230" w:rsidRPr="008E4FE9">
        <w:rPr>
          <w:rFonts w:cstheme="minorHAnsi"/>
        </w:rPr>
        <w:t>₂</w:t>
      </w:r>
      <w:r w:rsidR="00082230" w:rsidRPr="008E4FE9">
        <w:t xml:space="preserve"> w wybranych latach historycznych</w:t>
      </w:r>
      <w:r w:rsidR="00082230">
        <w:t>.</w:t>
      </w:r>
    </w:p>
    <w:p w14:paraId="0C1C312A" w14:textId="78E16CC0" w:rsidR="00082230" w:rsidRDefault="00A525E5" w:rsidP="00B621D1">
      <w:pPr>
        <w:rPr>
          <w:rFonts w:cstheme="minorHAnsi"/>
        </w:rPr>
      </w:pPr>
      <w:r>
        <w:t>Rys. 10</w:t>
      </w:r>
      <w:r w:rsidR="00082230" w:rsidRPr="008E4FE9">
        <w:t>. Emisje historyczne SO</w:t>
      </w:r>
      <w:r w:rsidR="00082230" w:rsidRPr="008E4FE9">
        <w:rPr>
          <w:rFonts w:cstheme="minorHAnsi"/>
        </w:rPr>
        <w:t>₂</w:t>
      </w:r>
    </w:p>
    <w:p w14:paraId="7B160193" w14:textId="27ED3132" w:rsidR="00A525E5" w:rsidRDefault="00A525E5" w:rsidP="00082230">
      <w:pPr>
        <w:keepNext/>
        <w:keepLines/>
        <w:rPr>
          <w:rFonts w:cstheme="minorHAnsi"/>
        </w:rPr>
      </w:pPr>
      <w:r>
        <w:rPr>
          <w:rFonts w:cstheme="minorHAnsi"/>
          <w:noProof/>
          <w:lang w:eastAsia="pl-PL"/>
        </w:rPr>
        <w:drawing>
          <wp:inline distT="0" distB="0" distL="0" distR="0" wp14:anchorId="6402183F" wp14:editId="48BA1BFD">
            <wp:extent cx="5727700" cy="3190875"/>
            <wp:effectExtent l="0" t="0" r="6350"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4929" cy="3194902"/>
                    </a:xfrm>
                    <a:prstGeom prst="rect">
                      <a:avLst/>
                    </a:prstGeom>
                    <a:noFill/>
                  </pic:spPr>
                </pic:pic>
              </a:graphicData>
            </a:graphic>
          </wp:inline>
        </w:drawing>
      </w:r>
    </w:p>
    <w:p w14:paraId="4D6AE4A8" w14:textId="60CB3811" w:rsidR="00082230" w:rsidRPr="00A525E5" w:rsidRDefault="00A525E5" w:rsidP="00A525E5">
      <w:pPr>
        <w:keepNext/>
        <w:keepLines/>
        <w:rPr>
          <w:sz w:val="18"/>
        </w:rPr>
      </w:pPr>
      <w:r>
        <w:rPr>
          <w:sz w:val="18"/>
        </w:rPr>
        <w:t>Źródło: Opracowano na podstawie IIR 2026, KOBiZE</w:t>
      </w:r>
    </w:p>
    <w:p w14:paraId="7B982D7E" w14:textId="6E37B16F" w:rsidR="002C533D" w:rsidRPr="00437352" w:rsidRDefault="00082230" w:rsidP="00082230">
      <w:r w:rsidRPr="007B5268">
        <w:t>Poziom emisji SO</w:t>
      </w:r>
      <w:r w:rsidRPr="007B5268">
        <w:rPr>
          <w:rFonts w:cstheme="minorHAnsi"/>
        </w:rPr>
        <w:t xml:space="preserve">₂ </w:t>
      </w:r>
      <w:r w:rsidRPr="007B5268">
        <w:t>wynikający z celu redukcyjnego na lata 2020</w:t>
      </w:r>
      <w:r w:rsidRPr="007B5268">
        <w:sym w:font="Symbol" w:char="F02D"/>
      </w:r>
      <w:r w:rsidR="007A208B">
        <w:t>2029 wynosi 454,18</w:t>
      </w:r>
      <w:r w:rsidR="007B5268" w:rsidRPr="007B5268">
        <w:t xml:space="preserve"> </w:t>
      </w:r>
      <w:proofErr w:type="spellStart"/>
      <w:r w:rsidR="007B5268" w:rsidRPr="007B5268">
        <w:t>kt</w:t>
      </w:r>
      <w:proofErr w:type="spellEnd"/>
      <w:r w:rsidR="007B5268" w:rsidRPr="007B5268">
        <w:t xml:space="preserve"> i został dotrzymany w 2024</w:t>
      </w:r>
      <w:r w:rsidRPr="007B5268">
        <w:t xml:space="preserve"> r.</w:t>
      </w:r>
      <w:r w:rsidRPr="007B5268">
        <w:rPr>
          <w:bCs/>
          <w:lang w:eastAsia="pl-PL"/>
        </w:rPr>
        <w:t xml:space="preserve"> </w:t>
      </w:r>
      <w:r w:rsidRPr="007B5268">
        <w:t>Stopień redukcji emisji SO</w:t>
      </w:r>
      <w:r w:rsidRPr="007B5268">
        <w:rPr>
          <w:rFonts w:cstheme="minorHAnsi"/>
        </w:rPr>
        <w:t>₂</w:t>
      </w:r>
      <w:r w:rsidRPr="007B5268">
        <w:t xml:space="preserve"> osiągnięty w 202</w:t>
      </w:r>
      <w:r w:rsidR="007B5268" w:rsidRPr="007B5268">
        <w:t>4</w:t>
      </w:r>
      <w:r w:rsidRPr="007B5268">
        <w:t xml:space="preserve"> r. w p</w:t>
      </w:r>
      <w:r w:rsidR="007B5268" w:rsidRPr="007B5268">
        <w:t>orównaniu z 2005 r. wyniósł 77,8</w:t>
      </w:r>
      <w:r w:rsidRPr="007B5268">
        <w:t>%. Wobec powyższego w 202</w:t>
      </w:r>
      <w:r w:rsidR="007B5268" w:rsidRPr="007B5268">
        <w:t>4 r. cel redukcyjny (59</w:t>
      </w:r>
      <w:r w:rsidRPr="007B5268">
        <w:t>%) został osiągnięty z nadwyżką (redukcja emisji SO</w:t>
      </w:r>
      <w:r w:rsidRPr="007B5268">
        <w:rPr>
          <w:vertAlign w:val="subscript"/>
        </w:rPr>
        <w:t>2</w:t>
      </w:r>
      <w:r w:rsidR="007B5268" w:rsidRPr="007B5268">
        <w:t xml:space="preserve"> była wyższa od celu o 16,8</w:t>
      </w:r>
      <w:r w:rsidRPr="007B5268">
        <w:t xml:space="preserve"> p. p.).</w:t>
      </w:r>
    </w:p>
    <w:p w14:paraId="6CAACDDC" w14:textId="50300D7F" w:rsidR="00185153" w:rsidRDefault="008E4FE9" w:rsidP="00185153">
      <w:pPr>
        <w:pStyle w:val="Nagwek3"/>
      </w:pPr>
      <w:bookmarkStart w:id="80" w:name="_Toc68876464"/>
      <w:bookmarkStart w:id="81" w:name="_Toc69996749"/>
      <w:bookmarkStart w:id="82" w:name="_Toc131678174"/>
      <w:bookmarkStart w:id="83" w:name="_Toc228280570"/>
      <w:r w:rsidRPr="008E4FE9">
        <w:t xml:space="preserve">Działania i środki </w:t>
      </w:r>
      <w:r w:rsidR="006E4336">
        <w:t>realizo</w:t>
      </w:r>
      <w:r w:rsidRPr="008E4FE9">
        <w:t>wane w celu redukcji emisji</w:t>
      </w:r>
      <w:r w:rsidR="006E4336">
        <w:t xml:space="preserve"> SO</w:t>
      </w:r>
      <w:r w:rsidR="006E4336" w:rsidRPr="006E4336">
        <w:rPr>
          <w:vertAlign w:val="subscript"/>
        </w:rPr>
        <w:t>2</w:t>
      </w:r>
      <w:r w:rsidRPr="008E4FE9">
        <w:t xml:space="preserve"> w</w:t>
      </w:r>
      <w:r w:rsidR="006E4336">
        <w:t xml:space="preserve"> kluczowym</w:t>
      </w:r>
      <w:r w:rsidRPr="008E4FE9">
        <w:t xml:space="preserve"> sektorze</w:t>
      </w:r>
      <w:r w:rsidR="006E4336">
        <w:t>:</w:t>
      </w:r>
      <w:r w:rsidRPr="008E4FE9">
        <w:t xml:space="preserve"> </w:t>
      </w:r>
      <w:r w:rsidR="006E4336">
        <w:t>dostawy</w:t>
      </w:r>
      <w:r w:rsidRPr="008E4FE9">
        <w:t xml:space="preserve"> energii</w:t>
      </w:r>
      <w:bookmarkEnd w:id="80"/>
      <w:bookmarkEnd w:id="81"/>
      <w:bookmarkEnd w:id="82"/>
      <w:bookmarkEnd w:id="83"/>
    </w:p>
    <w:p w14:paraId="4D0E6400" w14:textId="7FDD634A" w:rsidR="00620D55" w:rsidRDefault="00620D55" w:rsidP="002C533D">
      <w:pPr>
        <w:spacing w:before="240" w:after="0"/>
        <w:contextualSpacing/>
      </w:pPr>
      <w:bookmarkStart w:id="84" w:name="_Toc68166613"/>
      <w:bookmarkStart w:id="85" w:name="_Toc68876465"/>
      <w:bookmarkStart w:id="86" w:name="_Toc69996750"/>
      <w:bookmarkEnd w:id="84"/>
      <w:r w:rsidRPr="00D83ED5">
        <w:t>Sektor energii od</w:t>
      </w:r>
      <w:r>
        <w:t>powiada za niemal całość (ok. 98</w:t>
      </w:r>
      <w:r w:rsidRPr="00D83ED5">
        <w:t>%) SO</w:t>
      </w:r>
      <w:r w:rsidRPr="00D83ED5">
        <w:rPr>
          <w:vertAlign w:val="subscript"/>
        </w:rPr>
        <w:t>2</w:t>
      </w:r>
      <w:r w:rsidRPr="00D83ED5">
        <w:t xml:space="preserve"> wyemitowanego do powietrza</w:t>
      </w:r>
      <w:r>
        <w:t>, dlatego też</w:t>
      </w:r>
      <w:r w:rsidR="002C533D">
        <w:t xml:space="preserve"> w </w:t>
      </w:r>
      <w:r>
        <w:t>niniejszym rozdziale opisano działania dedykowane redukcji emisji SO</w:t>
      </w:r>
      <w:r w:rsidRPr="00D83ED5">
        <w:rPr>
          <w:vertAlign w:val="subscript"/>
        </w:rPr>
        <w:t>2</w:t>
      </w:r>
      <w:r>
        <w:t xml:space="preserve"> właśnie w tym sektorze.</w:t>
      </w:r>
    </w:p>
    <w:p w14:paraId="3C1F3555" w14:textId="6FAD10BD" w:rsidR="00620D55" w:rsidRDefault="00620D55" w:rsidP="00620D55">
      <w:pPr>
        <w:tabs>
          <w:tab w:val="left" w:pos="1615"/>
          <w:tab w:val="left" w:pos="3230"/>
          <w:tab w:val="left" w:pos="4845"/>
          <w:tab w:val="left" w:pos="6460"/>
          <w:tab w:val="left" w:pos="7420"/>
          <w:tab w:val="left" w:pos="8380"/>
          <w:tab w:val="left" w:pos="9560"/>
        </w:tabs>
        <w:rPr>
          <w:rFonts w:cs="Calibri"/>
        </w:rPr>
      </w:pPr>
      <w:r w:rsidRPr="00AB50DC">
        <w:rPr>
          <w:rFonts w:cs="Calibri"/>
        </w:rPr>
        <w:t>W sektorze wytwarzania energii elektrycznej i ciepła wykorzystującym duże źródła spalania paliw</w:t>
      </w:r>
      <w:r>
        <w:rPr>
          <w:rFonts w:cs="Calibri"/>
        </w:rPr>
        <w:t xml:space="preserve"> </w:t>
      </w:r>
      <w:r w:rsidRPr="00AB50DC">
        <w:rPr>
          <w:rFonts w:cs="Calibri"/>
        </w:rPr>
        <w:t>(LCP) w ostatnich latach poczyniono znaczące inwestycje</w:t>
      </w:r>
      <w:r>
        <w:rPr>
          <w:rFonts w:cs="Calibri"/>
        </w:rPr>
        <w:t xml:space="preserve"> </w:t>
      </w:r>
      <w:r w:rsidRPr="00AB50DC">
        <w:rPr>
          <w:rFonts w:cs="Calibri"/>
        </w:rPr>
        <w:t>w zakresie rozwiązań skutkujących znaczącą redukcją emisji SO₂. Postępuje również proces wyłączania</w:t>
      </w:r>
      <w:r>
        <w:rPr>
          <w:rFonts w:cs="Calibri"/>
        </w:rPr>
        <w:t xml:space="preserve"> </w:t>
      </w:r>
      <w:r w:rsidRPr="00AB50DC">
        <w:rPr>
          <w:rFonts w:cs="Calibri"/>
        </w:rPr>
        <w:t xml:space="preserve">przestarzałych i nieefektywnych źródeł wytwórczych, co </w:t>
      </w:r>
      <w:r w:rsidR="00E234C9">
        <w:rPr>
          <w:rFonts w:cs="Calibri"/>
        </w:rPr>
        <w:t>także</w:t>
      </w:r>
      <w:r w:rsidR="00E234C9" w:rsidRPr="00AB50DC">
        <w:rPr>
          <w:rFonts w:cs="Calibri"/>
        </w:rPr>
        <w:t xml:space="preserve"> </w:t>
      </w:r>
      <w:r w:rsidRPr="00AB50DC">
        <w:rPr>
          <w:rFonts w:cs="Calibri"/>
        </w:rPr>
        <w:t>przyczynia się redukcji emisji SO₂.</w:t>
      </w:r>
    </w:p>
    <w:p w14:paraId="63FFBE58" w14:textId="2A6D20BD" w:rsidR="00620D55" w:rsidRDefault="00620D55" w:rsidP="00620D55">
      <w:pPr>
        <w:tabs>
          <w:tab w:val="left" w:pos="1615"/>
          <w:tab w:val="left" w:pos="3230"/>
          <w:tab w:val="left" w:pos="4845"/>
          <w:tab w:val="left" w:pos="6460"/>
          <w:tab w:val="left" w:pos="7420"/>
          <w:tab w:val="left" w:pos="8380"/>
          <w:tab w:val="left" w:pos="9560"/>
        </w:tabs>
        <w:rPr>
          <w:rFonts w:cs="Calibri"/>
        </w:rPr>
      </w:pPr>
      <w:r>
        <w:t>Podmioty eksploatujące LCP redukowały swoją emisję SO₂ początkowo w celu spełnienia wymogów dyrektywy IED, która zaostrzyła normy emisyjne dla obiektów LCP</w:t>
      </w:r>
      <w:r w:rsidR="00E234C9">
        <w:t>,</w:t>
      </w:r>
      <w:r>
        <w:t xml:space="preserve"> dopuszczając jednak czasowe odstępstwa</w:t>
      </w:r>
      <w:r>
        <w:rPr>
          <w:rStyle w:val="Odwoanieprzypisudolnego"/>
        </w:rPr>
        <w:footnoteReference w:id="48"/>
      </w:r>
      <w:r w:rsidR="009B67DE" w:rsidRPr="009B67DE">
        <w:rPr>
          <w:vertAlign w:val="superscript"/>
        </w:rPr>
        <w:t>)</w:t>
      </w:r>
      <w:r>
        <w:t xml:space="preserve">. Następnie podmioty przygotowywały się do spełnienia norm w zakresie granicznych </w:t>
      </w:r>
      <w:r>
        <w:lastRenderedPageBreak/>
        <w:t>wielkości emisyjnych wprowadzanych decyzją wykonawczą Komisji (UE) 2017/1442</w:t>
      </w:r>
      <w:r>
        <w:rPr>
          <w:rStyle w:val="Odwoanieprzypisudolnego"/>
        </w:rPr>
        <w:footnoteReference w:id="49"/>
      </w:r>
      <w:r w:rsidR="009B67DE" w:rsidRPr="009B67DE">
        <w:rPr>
          <w:vertAlign w:val="superscript"/>
        </w:rPr>
        <w:t>)</w:t>
      </w:r>
      <w:r>
        <w:t>. Ww. instalacje miały czas na dostosowanie się do konkluzji BAT w terminie do dnia 17 sierpnia 2021 r.</w:t>
      </w:r>
      <w:r>
        <w:rPr>
          <w:rStyle w:val="Odwoanieprzypisudolnego"/>
        </w:rPr>
        <w:footnoteReference w:id="50"/>
      </w:r>
      <w:r w:rsidR="009B67DE" w:rsidRPr="009B67DE">
        <w:rPr>
          <w:vertAlign w:val="superscript"/>
        </w:rPr>
        <w:t>)</w:t>
      </w:r>
      <w:r>
        <w:t xml:space="preserve"> Zaawansowanie realizacji tego typu działań znajduje swoje odzwierciedlenie w zmniejszającej się emisji. W 2024 r. emisja SO₂ z obiektów LCP spadła w st</w:t>
      </w:r>
      <w:r w:rsidR="006E3A4B">
        <w:t>osunku do 2023 r. o niespełna 6</w:t>
      </w:r>
      <w:r>
        <w:t>%. E</w:t>
      </w:r>
      <w:r w:rsidRPr="00640449">
        <w:t>misj</w:t>
      </w:r>
      <w:r>
        <w:t>a SO</w:t>
      </w:r>
      <w:r w:rsidRPr="00640449">
        <w:rPr>
          <w:vertAlign w:val="subscript"/>
        </w:rPr>
        <w:t>2</w:t>
      </w:r>
      <w:r>
        <w:t xml:space="preserve"> </w:t>
      </w:r>
      <w:r w:rsidRPr="00640449">
        <w:t>ze wszystkich obiektów LCP spadła na przestrzeni lat 2016-2024 w sposób znaczący</w:t>
      </w:r>
      <w:r>
        <w:t>,</w:t>
      </w:r>
      <w:r w:rsidRPr="00640449">
        <w:t xml:space="preserve"> nieco ponad 65%</w:t>
      </w:r>
      <w:r>
        <w:t xml:space="preserve">. </w:t>
      </w:r>
      <w:r w:rsidRPr="00AB50DC">
        <w:rPr>
          <w:rFonts w:cs="Calibri"/>
        </w:rPr>
        <w:t>Po wzroście emisji SO₂ w 2021 r. (116 016 t) udało się uzyskać redukcję emisji na</w:t>
      </w:r>
      <w:r>
        <w:rPr>
          <w:rFonts w:cs="Calibri"/>
        </w:rPr>
        <w:t> poziomie 68 681 t w 2024 </w:t>
      </w:r>
      <w:r w:rsidRPr="00AB50DC">
        <w:rPr>
          <w:rFonts w:cs="Calibri"/>
        </w:rPr>
        <w:t>r. Dane dotyczące emisji SO₂ w latach ubiegłych oraz zmiany emisji</w:t>
      </w:r>
      <w:r>
        <w:rPr>
          <w:rFonts w:cs="Calibri"/>
        </w:rPr>
        <w:t xml:space="preserve"> przedstawiono w t</w:t>
      </w:r>
      <w:r w:rsidRPr="00AB50DC">
        <w:rPr>
          <w:rFonts w:cs="Calibri"/>
        </w:rPr>
        <w:t>abeli 1</w:t>
      </w:r>
      <w:r w:rsidR="003865CE">
        <w:rPr>
          <w:rFonts w:cs="Calibri"/>
        </w:rPr>
        <w:t>8</w:t>
      </w:r>
      <w:r w:rsidRPr="00AB50DC">
        <w:rPr>
          <w:rFonts w:cs="Calibri"/>
        </w:rPr>
        <w:t>.</w:t>
      </w:r>
    </w:p>
    <w:p w14:paraId="4A8003E3" w14:textId="7511A119" w:rsidR="00620D55" w:rsidRPr="009F44FB" w:rsidRDefault="00620D55" w:rsidP="001178B8">
      <w:pPr>
        <w:pStyle w:val="Legenda"/>
        <w:spacing w:after="120"/>
      </w:pPr>
      <w:r>
        <w:t>Tabela</w:t>
      </w:r>
      <w:r>
        <w:rPr>
          <w:noProof/>
        </w:rPr>
        <w:t xml:space="preserve"> 1</w:t>
      </w:r>
      <w:r w:rsidR="003865CE">
        <w:rPr>
          <w:noProof/>
        </w:rPr>
        <w:t>8</w:t>
      </w:r>
      <w:r>
        <w:t xml:space="preserve">. </w:t>
      </w:r>
      <w:r w:rsidRPr="005010D6">
        <w:t>Wielkość emisji SO</w:t>
      </w:r>
      <w:r w:rsidRPr="005010D6">
        <w:rPr>
          <w:rFonts w:cstheme="minorHAnsi"/>
        </w:rPr>
        <w:t>₂</w:t>
      </w:r>
      <w:r w:rsidRPr="005010D6">
        <w:t xml:space="preserve"> z obiektów </w:t>
      </w:r>
      <w:r w:rsidRPr="009F44FB">
        <w:t>LCP w latach 2016</w:t>
      </w:r>
      <w:r w:rsidRPr="009F44FB">
        <w:sym w:font="Symbol" w:char="F02D"/>
      </w:r>
      <w:r w:rsidRPr="009F44FB">
        <w:t>2024 wykazana w raportach do Krajowej bazy</w:t>
      </w:r>
    </w:p>
    <w:tbl>
      <w:tblPr>
        <w:tblStyle w:val="Tabela-Siatka"/>
        <w:tblW w:w="0" w:type="auto"/>
        <w:jc w:val="center"/>
        <w:tblLook w:val="04A0" w:firstRow="1" w:lastRow="0" w:firstColumn="1" w:lastColumn="0" w:noHBand="0" w:noVBand="1"/>
      </w:tblPr>
      <w:tblGrid>
        <w:gridCol w:w="1436"/>
        <w:gridCol w:w="1437"/>
        <w:gridCol w:w="1311"/>
        <w:gridCol w:w="1564"/>
        <w:gridCol w:w="1720"/>
        <w:gridCol w:w="1592"/>
      </w:tblGrid>
      <w:tr w:rsidR="00620D55" w:rsidRPr="005010D6" w14:paraId="42D3786B" w14:textId="77777777" w:rsidTr="00620D55">
        <w:trPr>
          <w:jc w:val="center"/>
        </w:trPr>
        <w:tc>
          <w:tcPr>
            <w:tcW w:w="5748" w:type="dxa"/>
            <w:gridSpan w:val="4"/>
            <w:shd w:val="clear" w:color="auto" w:fill="EDEDED" w:themeFill="accent3" w:themeFillTint="33"/>
          </w:tcPr>
          <w:p w14:paraId="2C22021E" w14:textId="77777777" w:rsidR="00620D55" w:rsidRPr="005010D6" w:rsidRDefault="00620D55" w:rsidP="00620D55">
            <w:pPr>
              <w:spacing w:before="0" w:after="0"/>
              <w:jc w:val="center"/>
              <w:rPr>
                <w:b/>
                <w:sz w:val="20"/>
              </w:rPr>
            </w:pPr>
            <w:r w:rsidRPr="005010D6">
              <w:rPr>
                <w:b/>
                <w:sz w:val="20"/>
              </w:rPr>
              <w:t>Emisja [t]</w:t>
            </w:r>
          </w:p>
        </w:tc>
        <w:tc>
          <w:tcPr>
            <w:tcW w:w="3312" w:type="dxa"/>
            <w:gridSpan w:val="2"/>
            <w:vMerge w:val="restart"/>
            <w:shd w:val="clear" w:color="auto" w:fill="EDEDED" w:themeFill="accent3" w:themeFillTint="33"/>
            <w:vAlign w:val="center"/>
          </w:tcPr>
          <w:p w14:paraId="2FB80CE5" w14:textId="77777777" w:rsidR="00620D55" w:rsidRPr="005010D6" w:rsidRDefault="00620D55" w:rsidP="00620D55">
            <w:pPr>
              <w:spacing w:before="0" w:after="0"/>
              <w:jc w:val="center"/>
              <w:rPr>
                <w:b/>
                <w:sz w:val="20"/>
              </w:rPr>
            </w:pPr>
            <w:r w:rsidRPr="005010D6">
              <w:rPr>
                <w:b/>
                <w:sz w:val="20"/>
              </w:rPr>
              <w:t>Zmiana emisji [%]</w:t>
            </w:r>
          </w:p>
        </w:tc>
      </w:tr>
      <w:tr w:rsidR="00620D55" w:rsidRPr="005010D6" w14:paraId="0E440738" w14:textId="77777777" w:rsidTr="00620D55">
        <w:trPr>
          <w:jc w:val="center"/>
        </w:trPr>
        <w:tc>
          <w:tcPr>
            <w:tcW w:w="5748" w:type="dxa"/>
            <w:gridSpan w:val="4"/>
            <w:shd w:val="clear" w:color="auto" w:fill="EDEDED" w:themeFill="accent3" w:themeFillTint="33"/>
          </w:tcPr>
          <w:p w14:paraId="45BF88CC" w14:textId="77777777" w:rsidR="00620D55" w:rsidRPr="005010D6" w:rsidRDefault="00620D55" w:rsidP="00620D55">
            <w:pPr>
              <w:spacing w:before="0" w:after="0"/>
              <w:jc w:val="center"/>
              <w:rPr>
                <w:b/>
                <w:sz w:val="20"/>
              </w:rPr>
            </w:pPr>
            <w:r w:rsidRPr="005010D6">
              <w:rPr>
                <w:b/>
                <w:sz w:val="20"/>
              </w:rPr>
              <w:t>Okres sprawozdawczy</w:t>
            </w:r>
          </w:p>
        </w:tc>
        <w:tc>
          <w:tcPr>
            <w:tcW w:w="3312" w:type="dxa"/>
            <w:gridSpan w:val="2"/>
            <w:vMerge/>
            <w:shd w:val="clear" w:color="auto" w:fill="EDEDED" w:themeFill="accent3" w:themeFillTint="33"/>
            <w:vAlign w:val="center"/>
          </w:tcPr>
          <w:p w14:paraId="5FEFD179" w14:textId="77777777" w:rsidR="00620D55" w:rsidRPr="005010D6" w:rsidRDefault="00620D55" w:rsidP="00620D55">
            <w:pPr>
              <w:spacing w:before="0" w:after="0"/>
              <w:jc w:val="center"/>
              <w:rPr>
                <w:sz w:val="20"/>
              </w:rPr>
            </w:pPr>
          </w:p>
        </w:tc>
      </w:tr>
      <w:tr w:rsidR="00620D55" w:rsidRPr="005010D6" w14:paraId="173578EC" w14:textId="77777777" w:rsidTr="00620D55">
        <w:trPr>
          <w:jc w:val="center"/>
        </w:trPr>
        <w:tc>
          <w:tcPr>
            <w:tcW w:w="1436" w:type="dxa"/>
            <w:vAlign w:val="center"/>
          </w:tcPr>
          <w:p w14:paraId="62D5B746" w14:textId="77777777" w:rsidR="00620D55" w:rsidRPr="009F44FB" w:rsidRDefault="00620D55" w:rsidP="00620D55">
            <w:pPr>
              <w:spacing w:before="0" w:after="0"/>
              <w:jc w:val="center"/>
              <w:rPr>
                <w:b/>
                <w:sz w:val="20"/>
              </w:rPr>
            </w:pPr>
            <w:r w:rsidRPr="009F44FB">
              <w:rPr>
                <w:b/>
                <w:sz w:val="20"/>
              </w:rPr>
              <w:t>2016</w:t>
            </w:r>
          </w:p>
        </w:tc>
        <w:tc>
          <w:tcPr>
            <w:tcW w:w="1437" w:type="dxa"/>
            <w:vAlign w:val="center"/>
          </w:tcPr>
          <w:p w14:paraId="3BE4E0A8" w14:textId="77777777" w:rsidR="00620D55" w:rsidRPr="009F44FB" w:rsidRDefault="00620D55" w:rsidP="00620D55">
            <w:pPr>
              <w:spacing w:before="0" w:after="0"/>
              <w:jc w:val="center"/>
              <w:rPr>
                <w:b/>
                <w:sz w:val="20"/>
              </w:rPr>
            </w:pPr>
            <w:r w:rsidRPr="009F44FB">
              <w:rPr>
                <w:b/>
                <w:sz w:val="20"/>
              </w:rPr>
              <w:t>2020</w:t>
            </w:r>
          </w:p>
        </w:tc>
        <w:tc>
          <w:tcPr>
            <w:tcW w:w="1311" w:type="dxa"/>
          </w:tcPr>
          <w:p w14:paraId="568B59E8" w14:textId="77777777" w:rsidR="00620D55" w:rsidRPr="009F44FB" w:rsidDel="00BC2051" w:rsidRDefault="00620D55" w:rsidP="00620D55">
            <w:pPr>
              <w:spacing w:before="0" w:after="0"/>
              <w:jc w:val="center"/>
              <w:rPr>
                <w:b/>
                <w:sz w:val="20"/>
              </w:rPr>
            </w:pPr>
            <w:r w:rsidRPr="009F44FB">
              <w:rPr>
                <w:b/>
                <w:sz w:val="20"/>
              </w:rPr>
              <w:t>2023</w:t>
            </w:r>
          </w:p>
        </w:tc>
        <w:tc>
          <w:tcPr>
            <w:tcW w:w="1564" w:type="dxa"/>
            <w:vAlign w:val="center"/>
          </w:tcPr>
          <w:p w14:paraId="3B05010F" w14:textId="77777777" w:rsidR="00620D55" w:rsidRPr="009F44FB" w:rsidRDefault="00620D55" w:rsidP="00620D55">
            <w:pPr>
              <w:spacing w:before="0" w:after="0"/>
              <w:jc w:val="center"/>
              <w:rPr>
                <w:b/>
                <w:sz w:val="20"/>
              </w:rPr>
            </w:pPr>
            <w:r w:rsidRPr="009F44FB">
              <w:rPr>
                <w:b/>
                <w:sz w:val="20"/>
              </w:rPr>
              <w:t>2024</w:t>
            </w:r>
          </w:p>
        </w:tc>
        <w:tc>
          <w:tcPr>
            <w:tcW w:w="1720" w:type="dxa"/>
            <w:vAlign w:val="center"/>
          </w:tcPr>
          <w:p w14:paraId="4A0665E1" w14:textId="77777777" w:rsidR="00620D55" w:rsidRPr="0025568F" w:rsidRDefault="00620D55" w:rsidP="00620D55">
            <w:pPr>
              <w:spacing w:before="0" w:after="0"/>
              <w:jc w:val="center"/>
              <w:rPr>
                <w:b/>
                <w:color w:val="FF0000"/>
                <w:sz w:val="20"/>
              </w:rPr>
            </w:pPr>
            <w:r w:rsidRPr="009F44FB">
              <w:rPr>
                <w:b/>
                <w:sz w:val="20"/>
              </w:rPr>
              <w:t>2024/2023</w:t>
            </w:r>
          </w:p>
        </w:tc>
        <w:tc>
          <w:tcPr>
            <w:tcW w:w="1592" w:type="dxa"/>
            <w:vAlign w:val="center"/>
          </w:tcPr>
          <w:p w14:paraId="727F42E0" w14:textId="77777777" w:rsidR="00620D55" w:rsidRPr="009F44FB" w:rsidRDefault="00620D55" w:rsidP="00620D55">
            <w:pPr>
              <w:spacing w:before="0" w:after="0"/>
              <w:jc w:val="center"/>
              <w:rPr>
                <w:b/>
                <w:sz w:val="20"/>
              </w:rPr>
            </w:pPr>
            <w:r w:rsidRPr="009F44FB">
              <w:rPr>
                <w:b/>
                <w:sz w:val="20"/>
              </w:rPr>
              <w:t>2024/2016</w:t>
            </w:r>
          </w:p>
        </w:tc>
      </w:tr>
      <w:tr w:rsidR="00620D55" w:rsidRPr="008E4FE9" w14:paraId="469349BE" w14:textId="77777777" w:rsidTr="00620D55">
        <w:trPr>
          <w:jc w:val="center"/>
        </w:trPr>
        <w:tc>
          <w:tcPr>
            <w:tcW w:w="1436" w:type="dxa"/>
            <w:vAlign w:val="center"/>
          </w:tcPr>
          <w:p w14:paraId="796CBEC9" w14:textId="77777777" w:rsidR="00620D55" w:rsidRPr="0025568F" w:rsidRDefault="00620D55" w:rsidP="00620D55">
            <w:pPr>
              <w:spacing w:before="0" w:after="0"/>
              <w:jc w:val="center"/>
              <w:rPr>
                <w:color w:val="FF0000"/>
                <w:sz w:val="20"/>
              </w:rPr>
            </w:pPr>
            <w:r w:rsidRPr="009F44FB">
              <w:rPr>
                <w:sz w:val="20"/>
              </w:rPr>
              <w:t>198 307</w:t>
            </w:r>
          </w:p>
        </w:tc>
        <w:tc>
          <w:tcPr>
            <w:tcW w:w="1437" w:type="dxa"/>
            <w:vAlign w:val="center"/>
          </w:tcPr>
          <w:p w14:paraId="5BE0290B" w14:textId="77777777" w:rsidR="00620D55" w:rsidRPr="0025568F" w:rsidRDefault="00620D55" w:rsidP="00620D55">
            <w:pPr>
              <w:spacing w:before="0" w:after="0"/>
              <w:jc w:val="center"/>
              <w:rPr>
                <w:color w:val="FF0000"/>
                <w:sz w:val="20"/>
              </w:rPr>
            </w:pPr>
            <w:r w:rsidRPr="009F44FB">
              <w:rPr>
                <w:sz w:val="20"/>
              </w:rPr>
              <w:t>107 006</w:t>
            </w:r>
          </w:p>
        </w:tc>
        <w:tc>
          <w:tcPr>
            <w:tcW w:w="1311" w:type="dxa"/>
          </w:tcPr>
          <w:p w14:paraId="419366EF" w14:textId="77777777" w:rsidR="00620D55" w:rsidRPr="0025568F" w:rsidDel="00BC2051" w:rsidRDefault="00620D55" w:rsidP="00620D55">
            <w:pPr>
              <w:spacing w:before="0" w:after="0"/>
              <w:jc w:val="center"/>
              <w:rPr>
                <w:color w:val="FF0000"/>
                <w:sz w:val="20"/>
              </w:rPr>
            </w:pPr>
            <w:r w:rsidRPr="009F44FB">
              <w:rPr>
                <w:sz w:val="20"/>
              </w:rPr>
              <w:t>72 762</w:t>
            </w:r>
          </w:p>
        </w:tc>
        <w:tc>
          <w:tcPr>
            <w:tcW w:w="1564" w:type="dxa"/>
            <w:vAlign w:val="center"/>
          </w:tcPr>
          <w:p w14:paraId="4EE0B3CB" w14:textId="77777777" w:rsidR="00620D55" w:rsidRPr="0025568F" w:rsidRDefault="00620D55" w:rsidP="00620D55">
            <w:pPr>
              <w:spacing w:before="0" w:after="0"/>
              <w:jc w:val="center"/>
              <w:rPr>
                <w:color w:val="FF0000"/>
                <w:sz w:val="20"/>
              </w:rPr>
            </w:pPr>
            <w:r w:rsidRPr="009F44FB">
              <w:rPr>
                <w:sz w:val="20"/>
              </w:rPr>
              <w:t>68 681</w:t>
            </w:r>
          </w:p>
        </w:tc>
        <w:tc>
          <w:tcPr>
            <w:tcW w:w="1720" w:type="dxa"/>
            <w:vAlign w:val="center"/>
          </w:tcPr>
          <w:p w14:paraId="1D5E4BD7" w14:textId="77777777" w:rsidR="00620D55" w:rsidRPr="0025568F" w:rsidRDefault="00620D55" w:rsidP="00620D55">
            <w:pPr>
              <w:spacing w:before="0" w:after="0"/>
              <w:jc w:val="center"/>
              <w:rPr>
                <w:color w:val="FF0000"/>
                <w:sz w:val="20"/>
              </w:rPr>
            </w:pPr>
            <w:r w:rsidRPr="009F44FB">
              <w:rPr>
                <w:sz w:val="20"/>
              </w:rPr>
              <w:t>-5,6</w:t>
            </w:r>
          </w:p>
        </w:tc>
        <w:tc>
          <w:tcPr>
            <w:tcW w:w="1592" w:type="dxa"/>
            <w:vAlign w:val="center"/>
          </w:tcPr>
          <w:p w14:paraId="45902975" w14:textId="77777777" w:rsidR="00620D55" w:rsidRPr="009F44FB" w:rsidRDefault="00620D55" w:rsidP="00620D55">
            <w:pPr>
              <w:spacing w:before="0" w:after="0"/>
              <w:jc w:val="center"/>
              <w:rPr>
                <w:sz w:val="20"/>
              </w:rPr>
            </w:pPr>
            <w:r w:rsidRPr="009F44FB">
              <w:rPr>
                <w:sz w:val="20"/>
              </w:rPr>
              <w:t>-65,4</w:t>
            </w:r>
          </w:p>
        </w:tc>
      </w:tr>
    </w:tbl>
    <w:p w14:paraId="1B80C881" w14:textId="77777777" w:rsidR="00620D55" w:rsidRDefault="00620D55" w:rsidP="00620D55">
      <w:pPr>
        <w:keepNext/>
        <w:rPr>
          <w:iCs/>
          <w:sz w:val="18"/>
          <w:szCs w:val="18"/>
        </w:rPr>
      </w:pPr>
      <w:r w:rsidRPr="008E4FE9">
        <w:rPr>
          <w:iCs/>
          <w:sz w:val="18"/>
          <w:szCs w:val="18"/>
        </w:rPr>
        <w:t xml:space="preserve">Źródło: Opracowano na </w:t>
      </w:r>
      <w:r w:rsidRPr="0076541F">
        <w:rPr>
          <w:iCs/>
          <w:sz w:val="18"/>
          <w:szCs w:val="18"/>
        </w:rPr>
        <w:t>podstawie Krajowego raportu o wielkościach emisji gazów cieplarnianych</w:t>
      </w:r>
      <w:r>
        <w:rPr>
          <w:iCs/>
          <w:sz w:val="18"/>
          <w:szCs w:val="18"/>
        </w:rPr>
        <w:t xml:space="preserve"> i innych substancji za rok 2024</w:t>
      </w:r>
      <w:r w:rsidRPr="0076541F">
        <w:rPr>
          <w:iCs/>
          <w:sz w:val="18"/>
          <w:szCs w:val="18"/>
        </w:rPr>
        <w:t>, KOBiZE</w:t>
      </w:r>
      <w:r>
        <w:rPr>
          <w:iCs/>
          <w:sz w:val="18"/>
          <w:szCs w:val="18"/>
        </w:rPr>
        <w:t>, Warszawa, wrzesień 2025.</w:t>
      </w:r>
    </w:p>
    <w:p w14:paraId="6012CB7B" w14:textId="77777777" w:rsidR="00620D55" w:rsidRDefault="00620D55" w:rsidP="002253AD">
      <w:pPr>
        <w:spacing w:before="0" w:after="160"/>
      </w:pPr>
      <w:r>
        <w:t>Wymagania konkluzji BAT nie dotyczą średnich i małych źródeł spalania. Zgodnie z dyrektywą MCP, podmioty eksploatujące średnie źródła spalania mają obowiązek dostosowania się do nowych standardów emisji wg następującego harmonogramu:</w:t>
      </w:r>
    </w:p>
    <w:p w14:paraId="4C151469" w14:textId="77777777" w:rsidR="00620D55" w:rsidRDefault="00620D55" w:rsidP="00B26D74">
      <w:pPr>
        <w:pStyle w:val="Akapitzlist"/>
        <w:numPr>
          <w:ilvl w:val="0"/>
          <w:numId w:val="17"/>
        </w:numPr>
        <w:spacing w:before="0" w:after="160"/>
      </w:pPr>
      <w:r>
        <w:t>źródła o nominalnej mocy nie mniejszej niż 1 MW i nie większej niż 5 MW muszą spełniać zaostrzone standardy emisyjne od dnia 1 stycznia 2030 r.,</w:t>
      </w:r>
    </w:p>
    <w:p w14:paraId="5FBCDB1B" w14:textId="77777777" w:rsidR="00620D55" w:rsidRDefault="00620D55" w:rsidP="00B26D74">
      <w:pPr>
        <w:pStyle w:val="Akapitzlist"/>
        <w:numPr>
          <w:ilvl w:val="0"/>
          <w:numId w:val="17"/>
        </w:numPr>
        <w:spacing w:before="0" w:after="160"/>
      </w:pPr>
      <w:r>
        <w:t>źródła o nominalnej mocy większej niż 5 MW i mniejszej niż 50 MW muszą spełniać zaostrzone standardy emisyjne od dnia 1 stycznia 2025 r.</w:t>
      </w:r>
    </w:p>
    <w:p w14:paraId="4A0D9055" w14:textId="5324197C" w:rsidR="00BA7C03" w:rsidRDefault="00620D55" w:rsidP="00620D55">
      <w:pPr>
        <w:spacing w:before="0" w:after="160"/>
      </w:pPr>
      <w:r>
        <w:t>Według informacji za 2024 r. w Rejestrze średnich źródeł spalania paliw prowadzonym p</w:t>
      </w:r>
      <w:r w:rsidR="00A40175">
        <w:t>rzez KOBiZE</w:t>
      </w:r>
      <w:r>
        <w:t xml:space="preserve"> było 8 259 tego typu źródeł, co stanowi wzrost ich liczby o 321 sztuk w porównaniu do 2023 r. Należy jednak zauważyć, że emisja SO₂ z obiektów LCP ma znaczący udział w krajowej emisji tego zanieczyszczenia. Dane za 202</w:t>
      </w:r>
      <w:r w:rsidR="00B02284">
        <w:t>3</w:t>
      </w:r>
      <w:r>
        <w:t xml:space="preserve"> r. i 202</w:t>
      </w:r>
      <w:r w:rsidR="00B02284">
        <w:t>4</w:t>
      </w:r>
      <w:r>
        <w:t xml:space="preserve"> r. dotyczące emisji SO</w:t>
      </w:r>
      <w:r w:rsidRPr="00985D7B">
        <w:rPr>
          <w:vertAlign w:val="subscript"/>
        </w:rPr>
        <w:t>2</w:t>
      </w:r>
      <w:r>
        <w:t xml:space="preserve"> wykazane w raportach do Krajowej bazy </w:t>
      </w:r>
      <w:r w:rsidRPr="00D76D64">
        <w:t>(</w:t>
      </w:r>
      <w:proofErr w:type="spellStart"/>
      <w:r w:rsidRPr="00D76D64">
        <w:t>Kb</w:t>
      </w:r>
      <w:proofErr w:type="spellEnd"/>
      <w:r w:rsidRPr="00D76D64">
        <w:t>)</w:t>
      </w:r>
      <w:r>
        <w:t xml:space="preserve"> przedstawiono w tabeli 1</w:t>
      </w:r>
      <w:r w:rsidR="003865CE">
        <w:t>9</w:t>
      </w:r>
      <w:r>
        <w:t>.</w:t>
      </w:r>
    </w:p>
    <w:p w14:paraId="2302356E" w14:textId="11FA3B07" w:rsidR="00620D55" w:rsidRDefault="00620D55" w:rsidP="001178B8">
      <w:pPr>
        <w:pStyle w:val="Legenda"/>
        <w:keepLines/>
        <w:spacing w:after="120"/>
      </w:pPr>
      <w:r>
        <w:lastRenderedPageBreak/>
        <w:t>Tabela</w:t>
      </w:r>
      <w:r>
        <w:rPr>
          <w:noProof/>
        </w:rPr>
        <w:t xml:space="preserve"> 1</w:t>
      </w:r>
      <w:r w:rsidR="003865CE">
        <w:rPr>
          <w:noProof/>
        </w:rPr>
        <w:t>9</w:t>
      </w:r>
      <w:r>
        <w:t xml:space="preserve">. </w:t>
      </w:r>
      <w:r w:rsidRPr="00B77488">
        <w:t>Wielkość emisji SO</w:t>
      </w:r>
      <w:r w:rsidRPr="00B77488">
        <w:rPr>
          <w:rFonts w:cstheme="minorHAnsi"/>
        </w:rPr>
        <w:t xml:space="preserve">₂ </w:t>
      </w:r>
      <w:r w:rsidRPr="00B77488">
        <w:t xml:space="preserve">z obiektów LCP na tle emisji z instalacji do spalania paliw i ze stacjonarnych urządzeń </w:t>
      </w:r>
      <w:r w:rsidRPr="00DC56A7">
        <w:t>technicznych w latach 2023</w:t>
      </w:r>
      <w:r w:rsidRPr="00DC56A7">
        <w:sym w:font="Symbol" w:char="F02D"/>
      </w:r>
      <w:r w:rsidRPr="00DC56A7">
        <w:t xml:space="preserve">2024 </w:t>
      </w:r>
      <w:r>
        <w:t xml:space="preserve">wykazana w raportach do </w:t>
      </w:r>
      <w:proofErr w:type="spellStart"/>
      <w:r>
        <w:t>K</w:t>
      </w:r>
      <w:r w:rsidR="003B6F41">
        <w:t>b</w:t>
      </w:r>
      <w:proofErr w:type="spellEnd"/>
    </w:p>
    <w:tbl>
      <w:tblPr>
        <w:tblStyle w:val="Tabela-Siatka"/>
        <w:tblW w:w="9209" w:type="dxa"/>
        <w:tblLook w:val="04A0" w:firstRow="1" w:lastRow="0" w:firstColumn="1" w:lastColumn="0" w:noHBand="0" w:noVBand="1"/>
      </w:tblPr>
      <w:tblGrid>
        <w:gridCol w:w="6791"/>
        <w:gridCol w:w="1284"/>
        <w:gridCol w:w="1134"/>
      </w:tblGrid>
      <w:tr w:rsidR="00620D55" w:rsidRPr="00B77488" w14:paraId="1AD34563" w14:textId="77777777" w:rsidTr="002D3869">
        <w:trPr>
          <w:trHeight w:val="198"/>
          <w:tblHeader/>
        </w:trPr>
        <w:tc>
          <w:tcPr>
            <w:tcW w:w="6791" w:type="dxa"/>
            <w:shd w:val="clear" w:color="auto" w:fill="EDEDED" w:themeFill="accent3" w:themeFillTint="33"/>
          </w:tcPr>
          <w:p w14:paraId="26C87921" w14:textId="77777777" w:rsidR="00620D55" w:rsidRPr="00B77488" w:rsidRDefault="00620D55" w:rsidP="0031772F">
            <w:pPr>
              <w:keepNext/>
              <w:keepLines/>
              <w:spacing w:before="0" w:after="0"/>
              <w:jc w:val="left"/>
              <w:rPr>
                <w:b/>
                <w:sz w:val="20"/>
                <w:szCs w:val="20"/>
              </w:rPr>
            </w:pPr>
            <w:r w:rsidRPr="00B77488">
              <w:rPr>
                <w:b/>
                <w:sz w:val="20"/>
                <w:szCs w:val="20"/>
              </w:rPr>
              <w:t xml:space="preserve">Dane z </w:t>
            </w:r>
            <w:proofErr w:type="spellStart"/>
            <w:r w:rsidRPr="00B77488">
              <w:rPr>
                <w:b/>
                <w:sz w:val="20"/>
                <w:szCs w:val="20"/>
              </w:rPr>
              <w:t>Kb</w:t>
            </w:r>
            <w:proofErr w:type="spellEnd"/>
          </w:p>
        </w:tc>
        <w:tc>
          <w:tcPr>
            <w:tcW w:w="1284" w:type="dxa"/>
            <w:shd w:val="clear" w:color="auto" w:fill="EDEDED" w:themeFill="accent3" w:themeFillTint="33"/>
            <w:vAlign w:val="center"/>
          </w:tcPr>
          <w:p w14:paraId="73DBBB5B" w14:textId="77777777" w:rsidR="00620D55" w:rsidRPr="00DC56A7" w:rsidRDefault="00620D55" w:rsidP="0031772F">
            <w:pPr>
              <w:keepNext/>
              <w:keepLines/>
              <w:spacing w:before="0" w:after="0"/>
              <w:jc w:val="center"/>
              <w:rPr>
                <w:b/>
                <w:sz w:val="20"/>
                <w:szCs w:val="20"/>
              </w:rPr>
            </w:pPr>
            <w:r w:rsidRPr="00DC56A7">
              <w:rPr>
                <w:b/>
                <w:sz w:val="20"/>
                <w:szCs w:val="20"/>
              </w:rPr>
              <w:t>2023</w:t>
            </w:r>
          </w:p>
        </w:tc>
        <w:tc>
          <w:tcPr>
            <w:tcW w:w="1134" w:type="dxa"/>
            <w:shd w:val="clear" w:color="auto" w:fill="EDEDED" w:themeFill="accent3" w:themeFillTint="33"/>
            <w:vAlign w:val="center"/>
          </w:tcPr>
          <w:p w14:paraId="4FAF8021" w14:textId="77777777" w:rsidR="00620D55" w:rsidRPr="00DC56A7" w:rsidRDefault="00620D55" w:rsidP="0031772F">
            <w:pPr>
              <w:keepNext/>
              <w:keepLines/>
              <w:spacing w:before="0" w:after="0"/>
              <w:jc w:val="center"/>
              <w:rPr>
                <w:b/>
                <w:sz w:val="20"/>
                <w:szCs w:val="20"/>
              </w:rPr>
            </w:pPr>
            <w:r w:rsidRPr="00DC56A7">
              <w:rPr>
                <w:b/>
                <w:sz w:val="20"/>
                <w:szCs w:val="20"/>
              </w:rPr>
              <w:t>2024</w:t>
            </w:r>
          </w:p>
        </w:tc>
      </w:tr>
      <w:tr w:rsidR="00620D55" w:rsidRPr="00B77488" w14:paraId="14CF290C" w14:textId="77777777" w:rsidTr="002D3869">
        <w:trPr>
          <w:trHeight w:val="198"/>
        </w:trPr>
        <w:tc>
          <w:tcPr>
            <w:tcW w:w="6791" w:type="dxa"/>
            <w:vAlign w:val="center"/>
          </w:tcPr>
          <w:p w14:paraId="3619A0CF" w14:textId="77777777" w:rsidR="00620D55" w:rsidRPr="00B77488" w:rsidRDefault="00620D55" w:rsidP="0031772F">
            <w:pPr>
              <w:keepNext/>
              <w:keepLines/>
              <w:spacing w:before="0" w:after="0"/>
              <w:jc w:val="left"/>
              <w:rPr>
                <w:b/>
                <w:sz w:val="20"/>
                <w:szCs w:val="20"/>
              </w:rPr>
            </w:pPr>
            <w:r w:rsidRPr="00B77488">
              <w:rPr>
                <w:b/>
                <w:sz w:val="20"/>
                <w:szCs w:val="20"/>
              </w:rPr>
              <w:t xml:space="preserve">Liczba </w:t>
            </w:r>
          </w:p>
        </w:tc>
        <w:tc>
          <w:tcPr>
            <w:tcW w:w="1284" w:type="dxa"/>
            <w:vAlign w:val="center"/>
          </w:tcPr>
          <w:p w14:paraId="103B07BC" w14:textId="77777777" w:rsidR="00620D55" w:rsidRPr="00DC017D" w:rsidRDefault="00620D55" w:rsidP="0031772F">
            <w:pPr>
              <w:keepNext/>
              <w:keepLines/>
              <w:spacing w:before="0" w:after="0"/>
              <w:jc w:val="right"/>
              <w:rPr>
                <w:sz w:val="20"/>
                <w:szCs w:val="20"/>
              </w:rPr>
            </w:pPr>
            <w:r w:rsidRPr="00DC017D">
              <w:rPr>
                <w:sz w:val="20"/>
                <w:szCs w:val="20"/>
              </w:rPr>
              <w:t>195</w:t>
            </w:r>
          </w:p>
        </w:tc>
        <w:tc>
          <w:tcPr>
            <w:tcW w:w="1134" w:type="dxa"/>
            <w:vAlign w:val="center"/>
          </w:tcPr>
          <w:p w14:paraId="43A4654E" w14:textId="77777777" w:rsidR="00620D55" w:rsidRPr="00DC017D" w:rsidRDefault="00620D55" w:rsidP="0031772F">
            <w:pPr>
              <w:keepNext/>
              <w:keepLines/>
              <w:spacing w:before="0" w:after="0"/>
              <w:jc w:val="right"/>
              <w:rPr>
                <w:sz w:val="20"/>
                <w:szCs w:val="20"/>
              </w:rPr>
            </w:pPr>
            <w:r w:rsidRPr="00DC017D">
              <w:rPr>
                <w:sz w:val="20"/>
                <w:szCs w:val="20"/>
              </w:rPr>
              <w:t>192</w:t>
            </w:r>
          </w:p>
        </w:tc>
      </w:tr>
      <w:tr w:rsidR="00620D55" w:rsidRPr="00B77488" w14:paraId="6E672249" w14:textId="77777777" w:rsidTr="002D3869">
        <w:trPr>
          <w:trHeight w:val="198"/>
        </w:trPr>
        <w:tc>
          <w:tcPr>
            <w:tcW w:w="6791" w:type="dxa"/>
            <w:vAlign w:val="center"/>
          </w:tcPr>
          <w:p w14:paraId="6A665E50" w14:textId="77777777" w:rsidR="00620D55" w:rsidRPr="00B77488" w:rsidRDefault="00620D55" w:rsidP="0031772F">
            <w:pPr>
              <w:keepNext/>
              <w:keepLines/>
              <w:spacing w:before="0" w:after="0"/>
              <w:jc w:val="left"/>
              <w:rPr>
                <w:b/>
                <w:sz w:val="20"/>
                <w:szCs w:val="20"/>
              </w:rPr>
            </w:pPr>
            <w:r w:rsidRPr="00B77488">
              <w:rPr>
                <w:b/>
                <w:sz w:val="20"/>
                <w:szCs w:val="20"/>
              </w:rPr>
              <w:t xml:space="preserve">Emisja z obiektów LCP w </w:t>
            </w:r>
            <w:proofErr w:type="spellStart"/>
            <w:r w:rsidRPr="00B77488">
              <w:rPr>
                <w:b/>
                <w:sz w:val="20"/>
                <w:szCs w:val="20"/>
              </w:rPr>
              <w:t>Kb</w:t>
            </w:r>
            <w:proofErr w:type="spellEnd"/>
            <w:r w:rsidRPr="00B77488">
              <w:rPr>
                <w:b/>
                <w:sz w:val="20"/>
                <w:szCs w:val="20"/>
              </w:rPr>
              <w:t xml:space="preserve"> [t] </w:t>
            </w:r>
          </w:p>
        </w:tc>
        <w:tc>
          <w:tcPr>
            <w:tcW w:w="1284" w:type="dxa"/>
            <w:vAlign w:val="center"/>
          </w:tcPr>
          <w:p w14:paraId="743D22AA" w14:textId="77777777" w:rsidR="00620D55" w:rsidRPr="00DC017D" w:rsidRDefault="00620D55" w:rsidP="0031772F">
            <w:pPr>
              <w:keepNext/>
              <w:keepLines/>
              <w:spacing w:before="0" w:after="0"/>
              <w:jc w:val="right"/>
              <w:rPr>
                <w:sz w:val="20"/>
                <w:szCs w:val="20"/>
              </w:rPr>
            </w:pPr>
            <w:r w:rsidRPr="00DC017D">
              <w:rPr>
                <w:sz w:val="20"/>
                <w:szCs w:val="20"/>
              </w:rPr>
              <w:t>72 762</w:t>
            </w:r>
          </w:p>
        </w:tc>
        <w:tc>
          <w:tcPr>
            <w:tcW w:w="1134" w:type="dxa"/>
            <w:vAlign w:val="center"/>
          </w:tcPr>
          <w:p w14:paraId="6867BA68" w14:textId="77777777" w:rsidR="00620D55" w:rsidRPr="00DC017D" w:rsidRDefault="00620D55" w:rsidP="0031772F">
            <w:pPr>
              <w:keepNext/>
              <w:keepLines/>
              <w:spacing w:before="0" w:after="0"/>
              <w:jc w:val="right"/>
              <w:rPr>
                <w:sz w:val="20"/>
                <w:szCs w:val="20"/>
              </w:rPr>
            </w:pPr>
            <w:r w:rsidRPr="00DC017D">
              <w:rPr>
                <w:sz w:val="20"/>
                <w:szCs w:val="20"/>
              </w:rPr>
              <w:t>68 681</w:t>
            </w:r>
          </w:p>
        </w:tc>
      </w:tr>
      <w:tr w:rsidR="00620D55" w:rsidRPr="00B77488" w14:paraId="45EF3B2B" w14:textId="77777777" w:rsidTr="002D3869">
        <w:trPr>
          <w:trHeight w:val="198"/>
        </w:trPr>
        <w:tc>
          <w:tcPr>
            <w:tcW w:w="6791" w:type="dxa"/>
            <w:vAlign w:val="center"/>
          </w:tcPr>
          <w:p w14:paraId="059B4A0D" w14:textId="77777777" w:rsidR="00620D55" w:rsidRPr="00B77488" w:rsidRDefault="00620D55" w:rsidP="0031772F">
            <w:pPr>
              <w:keepNext/>
              <w:keepLines/>
              <w:spacing w:before="0" w:after="0"/>
              <w:jc w:val="left"/>
              <w:rPr>
                <w:b/>
                <w:sz w:val="20"/>
                <w:szCs w:val="20"/>
              </w:rPr>
            </w:pPr>
            <w:r w:rsidRPr="00B77488">
              <w:rPr>
                <w:b/>
                <w:sz w:val="20"/>
                <w:szCs w:val="20"/>
              </w:rPr>
              <w:t xml:space="preserve">Emisja z instalacji do spalania paliw w </w:t>
            </w:r>
            <w:proofErr w:type="spellStart"/>
            <w:r w:rsidRPr="00B77488">
              <w:rPr>
                <w:b/>
                <w:sz w:val="20"/>
                <w:szCs w:val="20"/>
              </w:rPr>
              <w:t>Kb</w:t>
            </w:r>
            <w:proofErr w:type="spellEnd"/>
            <w:r w:rsidRPr="00B77488">
              <w:rPr>
                <w:b/>
                <w:sz w:val="20"/>
                <w:szCs w:val="20"/>
              </w:rPr>
              <w:t xml:space="preserve"> [t] </w:t>
            </w:r>
          </w:p>
        </w:tc>
        <w:tc>
          <w:tcPr>
            <w:tcW w:w="1284" w:type="dxa"/>
            <w:vAlign w:val="center"/>
          </w:tcPr>
          <w:p w14:paraId="31748E32" w14:textId="77777777" w:rsidR="00620D55" w:rsidRPr="00DC017D" w:rsidRDefault="00620D55" w:rsidP="0031772F">
            <w:pPr>
              <w:keepNext/>
              <w:keepLines/>
              <w:spacing w:before="0" w:after="0"/>
              <w:jc w:val="right"/>
              <w:rPr>
                <w:sz w:val="20"/>
                <w:szCs w:val="20"/>
              </w:rPr>
            </w:pPr>
            <w:r w:rsidRPr="00DC017D">
              <w:rPr>
                <w:sz w:val="20"/>
                <w:szCs w:val="20"/>
              </w:rPr>
              <w:t>111 488</w:t>
            </w:r>
          </w:p>
        </w:tc>
        <w:tc>
          <w:tcPr>
            <w:tcW w:w="1134" w:type="dxa"/>
            <w:vAlign w:val="center"/>
          </w:tcPr>
          <w:p w14:paraId="5F7FD3DA" w14:textId="77777777" w:rsidR="00620D55" w:rsidRPr="00DC017D" w:rsidRDefault="00620D55" w:rsidP="0031772F">
            <w:pPr>
              <w:keepNext/>
              <w:keepLines/>
              <w:spacing w:before="0" w:after="0"/>
              <w:jc w:val="right"/>
              <w:rPr>
                <w:sz w:val="20"/>
                <w:szCs w:val="20"/>
              </w:rPr>
            </w:pPr>
            <w:r w:rsidRPr="00DC017D">
              <w:rPr>
                <w:sz w:val="20"/>
                <w:szCs w:val="20"/>
              </w:rPr>
              <w:t>103 678</w:t>
            </w:r>
          </w:p>
        </w:tc>
      </w:tr>
      <w:tr w:rsidR="00620D55" w:rsidRPr="00B77488" w14:paraId="0BD8D196" w14:textId="77777777" w:rsidTr="002D3869">
        <w:trPr>
          <w:trHeight w:val="198"/>
        </w:trPr>
        <w:tc>
          <w:tcPr>
            <w:tcW w:w="6791" w:type="dxa"/>
            <w:vAlign w:val="center"/>
          </w:tcPr>
          <w:p w14:paraId="05BDCCD2" w14:textId="77777777" w:rsidR="00620D55" w:rsidRPr="00B77488" w:rsidRDefault="00620D55" w:rsidP="0031772F">
            <w:pPr>
              <w:keepNext/>
              <w:keepLines/>
              <w:spacing w:before="0" w:after="0"/>
              <w:jc w:val="left"/>
              <w:rPr>
                <w:b/>
                <w:sz w:val="20"/>
                <w:szCs w:val="20"/>
              </w:rPr>
            </w:pPr>
            <w:r w:rsidRPr="00B77488">
              <w:rPr>
                <w:b/>
                <w:sz w:val="20"/>
                <w:szCs w:val="20"/>
              </w:rPr>
              <w:t xml:space="preserve">Udział emisji z obiektów LCP w całkowitej emisji z instalacji do spalania paliw w </w:t>
            </w:r>
            <w:proofErr w:type="spellStart"/>
            <w:r w:rsidRPr="00B77488">
              <w:rPr>
                <w:b/>
                <w:sz w:val="20"/>
                <w:szCs w:val="20"/>
              </w:rPr>
              <w:t>Kb</w:t>
            </w:r>
            <w:proofErr w:type="spellEnd"/>
            <w:r w:rsidRPr="00B77488">
              <w:rPr>
                <w:b/>
                <w:sz w:val="20"/>
                <w:szCs w:val="20"/>
              </w:rPr>
              <w:t xml:space="preserve"> [%]</w:t>
            </w:r>
          </w:p>
        </w:tc>
        <w:tc>
          <w:tcPr>
            <w:tcW w:w="1284" w:type="dxa"/>
            <w:vAlign w:val="center"/>
          </w:tcPr>
          <w:p w14:paraId="5D6752DA" w14:textId="77777777" w:rsidR="00620D55" w:rsidRPr="00DC017D" w:rsidRDefault="00620D55" w:rsidP="0031772F">
            <w:pPr>
              <w:keepNext/>
              <w:keepLines/>
              <w:spacing w:before="0" w:after="0"/>
              <w:jc w:val="right"/>
              <w:rPr>
                <w:sz w:val="20"/>
                <w:szCs w:val="20"/>
              </w:rPr>
            </w:pPr>
            <w:r w:rsidRPr="00DC017D">
              <w:rPr>
                <w:sz w:val="20"/>
                <w:szCs w:val="20"/>
              </w:rPr>
              <w:t>65,3</w:t>
            </w:r>
          </w:p>
        </w:tc>
        <w:tc>
          <w:tcPr>
            <w:tcW w:w="1134" w:type="dxa"/>
            <w:vAlign w:val="center"/>
          </w:tcPr>
          <w:p w14:paraId="5FE268BC" w14:textId="77777777" w:rsidR="00620D55" w:rsidRPr="00DC017D" w:rsidRDefault="00620D55" w:rsidP="0031772F">
            <w:pPr>
              <w:keepNext/>
              <w:keepLines/>
              <w:spacing w:before="0" w:after="0"/>
              <w:jc w:val="right"/>
              <w:rPr>
                <w:sz w:val="20"/>
                <w:szCs w:val="20"/>
              </w:rPr>
            </w:pPr>
            <w:r w:rsidRPr="00DC017D">
              <w:rPr>
                <w:sz w:val="20"/>
                <w:szCs w:val="20"/>
              </w:rPr>
              <w:t>66,2</w:t>
            </w:r>
          </w:p>
        </w:tc>
      </w:tr>
      <w:tr w:rsidR="00620D55" w:rsidRPr="00B77488" w14:paraId="560B6165" w14:textId="77777777" w:rsidTr="002D3869">
        <w:trPr>
          <w:trHeight w:val="198"/>
        </w:trPr>
        <w:tc>
          <w:tcPr>
            <w:tcW w:w="6791" w:type="dxa"/>
            <w:vAlign w:val="center"/>
          </w:tcPr>
          <w:p w14:paraId="17ED2071" w14:textId="77777777" w:rsidR="00620D55" w:rsidRPr="00B77488" w:rsidRDefault="00620D55" w:rsidP="0031772F">
            <w:pPr>
              <w:keepNext/>
              <w:keepLines/>
              <w:spacing w:before="0" w:after="0"/>
              <w:jc w:val="left"/>
              <w:rPr>
                <w:b/>
                <w:sz w:val="20"/>
                <w:szCs w:val="20"/>
              </w:rPr>
            </w:pPr>
            <w:r w:rsidRPr="00B77488">
              <w:rPr>
                <w:b/>
                <w:sz w:val="20"/>
                <w:szCs w:val="20"/>
              </w:rPr>
              <w:t xml:space="preserve">Emisja ze stacjonarnych urządzeń technicznych* w </w:t>
            </w:r>
            <w:proofErr w:type="spellStart"/>
            <w:r w:rsidRPr="00B77488">
              <w:rPr>
                <w:b/>
                <w:sz w:val="20"/>
                <w:szCs w:val="20"/>
              </w:rPr>
              <w:t>Kb</w:t>
            </w:r>
            <w:proofErr w:type="spellEnd"/>
            <w:r w:rsidRPr="00B77488">
              <w:rPr>
                <w:b/>
                <w:sz w:val="20"/>
                <w:szCs w:val="20"/>
              </w:rPr>
              <w:t xml:space="preserve"> [t]</w:t>
            </w:r>
          </w:p>
        </w:tc>
        <w:tc>
          <w:tcPr>
            <w:tcW w:w="1284" w:type="dxa"/>
            <w:vAlign w:val="center"/>
          </w:tcPr>
          <w:p w14:paraId="7F024452" w14:textId="77777777" w:rsidR="00620D55" w:rsidRPr="00DC017D" w:rsidRDefault="00620D55" w:rsidP="0031772F">
            <w:pPr>
              <w:keepNext/>
              <w:keepLines/>
              <w:spacing w:before="0" w:after="0"/>
              <w:jc w:val="right"/>
              <w:rPr>
                <w:sz w:val="20"/>
                <w:szCs w:val="20"/>
              </w:rPr>
            </w:pPr>
            <w:r w:rsidRPr="00DC017D">
              <w:rPr>
                <w:sz w:val="20"/>
                <w:szCs w:val="20"/>
              </w:rPr>
              <w:t>139 043</w:t>
            </w:r>
          </w:p>
        </w:tc>
        <w:tc>
          <w:tcPr>
            <w:tcW w:w="1134" w:type="dxa"/>
            <w:vAlign w:val="center"/>
          </w:tcPr>
          <w:p w14:paraId="1504039D" w14:textId="77777777" w:rsidR="00620D55" w:rsidRPr="00DC017D" w:rsidRDefault="00620D55" w:rsidP="0031772F">
            <w:pPr>
              <w:keepNext/>
              <w:keepLines/>
              <w:spacing w:before="0" w:after="0"/>
              <w:jc w:val="right"/>
              <w:rPr>
                <w:sz w:val="20"/>
                <w:szCs w:val="20"/>
              </w:rPr>
            </w:pPr>
            <w:r w:rsidRPr="00DC017D">
              <w:rPr>
                <w:sz w:val="20"/>
                <w:szCs w:val="20"/>
              </w:rPr>
              <w:t>131 988</w:t>
            </w:r>
          </w:p>
        </w:tc>
      </w:tr>
      <w:tr w:rsidR="00620D55" w:rsidRPr="008E4FE9" w14:paraId="246FE9E0" w14:textId="77777777" w:rsidTr="002D3869">
        <w:trPr>
          <w:trHeight w:val="198"/>
        </w:trPr>
        <w:tc>
          <w:tcPr>
            <w:tcW w:w="6791" w:type="dxa"/>
            <w:vAlign w:val="center"/>
          </w:tcPr>
          <w:p w14:paraId="0DA444D9" w14:textId="77777777" w:rsidR="00620D55" w:rsidRPr="00B77488" w:rsidRDefault="00620D55" w:rsidP="0031772F">
            <w:pPr>
              <w:keepNext/>
              <w:keepLines/>
              <w:spacing w:before="0" w:after="0"/>
              <w:jc w:val="left"/>
              <w:rPr>
                <w:b/>
                <w:sz w:val="20"/>
                <w:szCs w:val="20"/>
              </w:rPr>
            </w:pPr>
            <w:r w:rsidRPr="00B77488">
              <w:rPr>
                <w:b/>
                <w:sz w:val="20"/>
                <w:szCs w:val="20"/>
              </w:rPr>
              <w:t xml:space="preserve">Udział emisji z obiektów LCP w całkowitej emisji ze stacjonarnych urządzeń technicznych w </w:t>
            </w:r>
            <w:proofErr w:type="spellStart"/>
            <w:r w:rsidRPr="00B77488">
              <w:rPr>
                <w:b/>
                <w:sz w:val="20"/>
                <w:szCs w:val="20"/>
              </w:rPr>
              <w:t>Kb</w:t>
            </w:r>
            <w:proofErr w:type="spellEnd"/>
            <w:r w:rsidRPr="00B77488">
              <w:rPr>
                <w:b/>
                <w:sz w:val="20"/>
                <w:szCs w:val="20"/>
              </w:rPr>
              <w:t xml:space="preserve"> [%]</w:t>
            </w:r>
          </w:p>
        </w:tc>
        <w:tc>
          <w:tcPr>
            <w:tcW w:w="1284" w:type="dxa"/>
            <w:vAlign w:val="center"/>
          </w:tcPr>
          <w:p w14:paraId="71F1F48C" w14:textId="77777777" w:rsidR="00620D55" w:rsidRPr="00DC017D" w:rsidRDefault="00620D55" w:rsidP="0031772F">
            <w:pPr>
              <w:keepNext/>
              <w:keepLines/>
              <w:spacing w:before="0" w:after="0"/>
              <w:jc w:val="right"/>
              <w:rPr>
                <w:sz w:val="20"/>
                <w:szCs w:val="20"/>
              </w:rPr>
            </w:pPr>
            <w:r w:rsidRPr="00DC017D">
              <w:rPr>
                <w:sz w:val="20"/>
                <w:szCs w:val="20"/>
              </w:rPr>
              <w:t>52,3</w:t>
            </w:r>
          </w:p>
        </w:tc>
        <w:tc>
          <w:tcPr>
            <w:tcW w:w="1134" w:type="dxa"/>
            <w:vAlign w:val="center"/>
          </w:tcPr>
          <w:p w14:paraId="6A3F9625" w14:textId="77777777" w:rsidR="00620D55" w:rsidRPr="00DC017D" w:rsidRDefault="00620D55" w:rsidP="0031772F">
            <w:pPr>
              <w:keepNext/>
              <w:keepLines/>
              <w:spacing w:before="0" w:after="0"/>
              <w:jc w:val="right"/>
              <w:rPr>
                <w:sz w:val="20"/>
                <w:szCs w:val="20"/>
              </w:rPr>
            </w:pPr>
            <w:r w:rsidRPr="00DC017D">
              <w:rPr>
                <w:sz w:val="20"/>
                <w:szCs w:val="20"/>
              </w:rPr>
              <w:t>49,4</w:t>
            </w:r>
          </w:p>
        </w:tc>
      </w:tr>
    </w:tbl>
    <w:p w14:paraId="746C0772" w14:textId="77777777" w:rsidR="00620D55" w:rsidRPr="008E4FE9" w:rsidRDefault="00620D55" w:rsidP="0031772F">
      <w:pPr>
        <w:keepNext/>
        <w:keepLines/>
        <w:spacing w:after="0"/>
        <w:rPr>
          <w:sz w:val="18"/>
        </w:rPr>
      </w:pPr>
      <w:r w:rsidRPr="008E4FE9">
        <w:rPr>
          <w:sz w:val="18"/>
        </w:rPr>
        <w:t>*Instalacje spalania paliw oraz inne instalacje emitujące SO</w:t>
      </w:r>
      <w:r w:rsidRPr="008E4FE9">
        <w:rPr>
          <w:sz w:val="18"/>
          <w:vertAlign w:val="subscript"/>
        </w:rPr>
        <w:t>2</w:t>
      </w:r>
      <w:r w:rsidRPr="00B36673">
        <w:rPr>
          <w:sz w:val="18"/>
        </w:rPr>
        <w:t>.</w:t>
      </w:r>
    </w:p>
    <w:p w14:paraId="3D076557" w14:textId="0A4B10FF" w:rsidR="008E4FE9" w:rsidRDefault="00620D55" w:rsidP="0031772F">
      <w:pPr>
        <w:keepNext/>
        <w:keepLines/>
        <w:spacing w:before="0"/>
        <w:rPr>
          <w:sz w:val="18"/>
        </w:rPr>
      </w:pPr>
      <w:r w:rsidRPr="008E4FE9">
        <w:rPr>
          <w:sz w:val="18"/>
        </w:rPr>
        <w:t>Źródło: Opracowano na podstawie</w:t>
      </w:r>
      <w:r>
        <w:rPr>
          <w:sz w:val="18"/>
        </w:rPr>
        <w:t xml:space="preserve"> raportów pt.</w:t>
      </w:r>
      <w:r w:rsidRPr="008E4FE9">
        <w:rPr>
          <w:sz w:val="18"/>
        </w:rPr>
        <w:t xml:space="preserve"> </w:t>
      </w:r>
      <w:r w:rsidRPr="006A0AEF">
        <w:rPr>
          <w:sz w:val="18"/>
        </w:rPr>
        <w:t>„Krajowy raport o wielkościach emisji gazów cieplarnianych</w:t>
      </w:r>
      <w:r>
        <w:rPr>
          <w:sz w:val="18"/>
        </w:rPr>
        <w:t xml:space="preserve"> i innych substancji za rok 2024</w:t>
      </w:r>
      <w:r w:rsidRPr="006A0AEF">
        <w:rPr>
          <w:sz w:val="18"/>
        </w:rPr>
        <w:t>” oraz</w:t>
      </w:r>
      <w:r>
        <w:rPr>
          <w:sz w:val="18"/>
        </w:rPr>
        <w:t xml:space="preserve"> tego samego raportu za rok 2025</w:t>
      </w:r>
      <w:r w:rsidRPr="008E4FE9">
        <w:rPr>
          <w:sz w:val="18"/>
        </w:rPr>
        <w:t>, KOBiZE</w:t>
      </w:r>
      <w:r>
        <w:rPr>
          <w:sz w:val="18"/>
        </w:rPr>
        <w:t>.</w:t>
      </w:r>
    </w:p>
    <w:p w14:paraId="0E806741" w14:textId="39A03960" w:rsidR="00620D55" w:rsidRDefault="00620D55" w:rsidP="00620D55">
      <w:pPr>
        <w:spacing w:before="0" w:after="160"/>
      </w:pPr>
      <w:r>
        <w:t>W zakresie ograniczenia emisji ze spalania paliw jest realizowanych wiele działań zmierzających do redukcji emisji SO₂. Nie są to działania wyłącznie skierowane na redukcję emisji SO₂, lecz stanowią działania zmierzające do redukcji emisji gazów cieplarnianych oraz innych zanieczyszczeń powietrza. Nie zostały dla tych działań wyznaczone wskaźniki lub cele w zakresie redukc</w:t>
      </w:r>
      <w:r w:rsidR="002C533D">
        <w:t>ji emisji SO₂, jednak realizacja</w:t>
      </w:r>
      <w:r>
        <w:t xml:space="preserve"> innych celów</w:t>
      </w:r>
      <w:r w:rsidR="002C533D">
        <w:t>,</w:t>
      </w:r>
      <w:r>
        <w:t xml:space="preserve"> takich jak redukcja zużycia paliw czy wykorzystanie bardziej efektywnych i przyjaznych środowisku technologii produkcji energii</w:t>
      </w:r>
      <w:r w:rsidR="002C533D">
        <w:t>,</w:t>
      </w:r>
      <w:r>
        <w:t xml:space="preserve"> przyczyniają się do redukcji emisji, również SO₂.</w:t>
      </w:r>
    </w:p>
    <w:p w14:paraId="6F05EFCB" w14:textId="77777777" w:rsidR="00620D55" w:rsidRDefault="00620D55" w:rsidP="00620D55">
      <w:pPr>
        <w:spacing w:before="0" w:after="160"/>
      </w:pPr>
      <w:r w:rsidRPr="00F57827">
        <w:t xml:space="preserve">Wśród programów realizowanych przez NFOŚiGW, dwa programy priorytetowe, takie jak: „Czyste powietrze” oraz „Ciepłownictwo powiatowe”, zawierają cele i wskaźniki w zakresie redukcji emisji SO₂ </w:t>
      </w:r>
      <w:r w:rsidRPr="001148E7">
        <w:t>jednak dane liczbowe za 2025 r. nie są dostępne.</w:t>
      </w:r>
    </w:p>
    <w:p w14:paraId="20D36F59" w14:textId="4230E301" w:rsidR="00620D55" w:rsidRDefault="00620D55" w:rsidP="00620D55">
      <w:pPr>
        <w:spacing w:before="0" w:after="160"/>
      </w:pPr>
      <w:r>
        <w:t>Ponadto należy zwrócić uwagę na poniższe programy, które z racji swojego zakresu wsparcia również przyczyniają się do redukcji emisji SO₂, mimo iż nie jest to ujęte w ich celach lub wskaźnikach:</w:t>
      </w:r>
    </w:p>
    <w:p w14:paraId="0A3843F2" w14:textId="77777777" w:rsidR="00F57827" w:rsidRPr="00F57827" w:rsidRDefault="00F57827" w:rsidP="00F57827">
      <w:pPr>
        <w:pStyle w:val="Akapitzlist"/>
        <w:numPr>
          <w:ilvl w:val="0"/>
          <w:numId w:val="18"/>
        </w:numPr>
        <w:spacing w:before="0" w:after="160"/>
      </w:pPr>
      <w:r w:rsidRPr="00F57827">
        <w:t>Program priorytetowy „</w:t>
      </w:r>
      <w:proofErr w:type="spellStart"/>
      <w:r w:rsidRPr="00F57827">
        <w:t>Agroenergia</w:t>
      </w:r>
      <w:proofErr w:type="spellEnd"/>
      <w:r w:rsidRPr="00F57827">
        <w:t>”,</w:t>
      </w:r>
    </w:p>
    <w:p w14:paraId="2B9347B9" w14:textId="77777777" w:rsidR="00F57827" w:rsidRPr="00F57827" w:rsidRDefault="00F57827" w:rsidP="00F57827">
      <w:pPr>
        <w:pStyle w:val="Akapitzlist"/>
        <w:numPr>
          <w:ilvl w:val="0"/>
          <w:numId w:val="18"/>
        </w:numPr>
        <w:spacing w:before="0" w:after="160"/>
      </w:pPr>
      <w:r w:rsidRPr="00F57827">
        <w:t>Program priorytetowy „Energia Plus”,</w:t>
      </w:r>
    </w:p>
    <w:p w14:paraId="4C334F82" w14:textId="77777777" w:rsidR="00F57827" w:rsidRPr="00F57827" w:rsidRDefault="00F57827" w:rsidP="00F57827">
      <w:pPr>
        <w:pStyle w:val="Akapitzlist"/>
        <w:numPr>
          <w:ilvl w:val="0"/>
          <w:numId w:val="18"/>
        </w:numPr>
        <w:spacing w:before="0" w:after="160"/>
      </w:pPr>
      <w:r w:rsidRPr="00F57827">
        <w:t>Program priorytetowy „Mój Prąd”,</w:t>
      </w:r>
    </w:p>
    <w:p w14:paraId="677E1D1E" w14:textId="77777777" w:rsidR="00F57827" w:rsidRPr="00F57827" w:rsidRDefault="00F57827" w:rsidP="00F57827">
      <w:pPr>
        <w:pStyle w:val="Akapitzlist"/>
        <w:numPr>
          <w:ilvl w:val="0"/>
          <w:numId w:val="18"/>
        </w:numPr>
        <w:spacing w:before="0" w:after="160"/>
      </w:pPr>
      <w:r w:rsidRPr="00F57827">
        <w:t>Program priorytetowy „Moje ciepło”,</w:t>
      </w:r>
    </w:p>
    <w:p w14:paraId="6C300181" w14:textId="77777777" w:rsidR="00F57827" w:rsidRPr="00F57827" w:rsidRDefault="00F57827" w:rsidP="00F57827">
      <w:pPr>
        <w:pStyle w:val="Akapitzlist"/>
        <w:numPr>
          <w:ilvl w:val="0"/>
          <w:numId w:val="18"/>
        </w:numPr>
        <w:spacing w:before="0" w:after="160"/>
      </w:pPr>
      <w:r w:rsidRPr="00F57827">
        <w:t>Program priorytetowy „Moja elektrownia wiatrowa”,</w:t>
      </w:r>
    </w:p>
    <w:p w14:paraId="08B6AA80" w14:textId="77777777" w:rsidR="00F57827" w:rsidRPr="00F57827" w:rsidRDefault="00F57827" w:rsidP="00F57827">
      <w:pPr>
        <w:pStyle w:val="Akapitzlist"/>
        <w:numPr>
          <w:ilvl w:val="0"/>
          <w:numId w:val="18"/>
        </w:numPr>
        <w:spacing w:before="0" w:after="160"/>
      </w:pPr>
      <w:r w:rsidRPr="00F57827">
        <w:t>Program priorytetowy „Polska Geotermia Plus”,</w:t>
      </w:r>
    </w:p>
    <w:p w14:paraId="62B7B50F" w14:textId="654EADB0" w:rsidR="00F57827" w:rsidRPr="00F57827" w:rsidRDefault="00F57827" w:rsidP="00F57827">
      <w:pPr>
        <w:pStyle w:val="Akapitzlist"/>
        <w:numPr>
          <w:ilvl w:val="0"/>
          <w:numId w:val="18"/>
        </w:numPr>
        <w:spacing w:before="0" w:after="160"/>
      </w:pPr>
      <w:r w:rsidRPr="00F57827">
        <w:t xml:space="preserve">Program priorytetowy „Ciepłe </w:t>
      </w:r>
      <w:r w:rsidR="00654673">
        <w:t>M</w:t>
      </w:r>
      <w:r w:rsidR="00654673" w:rsidRPr="00F57827">
        <w:t>ieszkanie</w:t>
      </w:r>
      <w:r w:rsidRPr="00F57827">
        <w:t>”,</w:t>
      </w:r>
    </w:p>
    <w:p w14:paraId="50906751" w14:textId="0B810A0C" w:rsidR="00F57827" w:rsidRPr="00F57827" w:rsidRDefault="00F57827" w:rsidP="00F57827">
      <w:pPr>
        <w:pStyle w:val="Akapitzlist"/>
        <w:numPr>
          <w:ilvl w:val="0"/>
          <w:numId w:val="18"/>
        </w:numPr>
        <w:spacing w:before="0" w:after="160"/>
      </w:pPr>
      <w:r w:rsidRPr="00F57827">
        <w:t xml:space="preserve">Wsparcie projektów realizowanych w ramach </w:t>
      </w:r>
      <w:proofErr w:type="spellStart"/>
      <w:r w:rsidRPr="00F57827">
        <w:t>FEnIKS</w:t>
      </w:r>
      <w:proofErr w:type="spellEnd"/>
      <w:r w:rsidRPr="00F57827">
        <w:t>: działania 2.1 Infrastruktura ciepłownicza, 2.2 Rozwój OZE, 2.3 Infrastruktura energetyczna.</w:t>
      </w:r>
    </w:p>
    <w:p w14:paraId="5DFE1E3A" w14:textId="5C5C009D" w:rsidR="00620D55" w:rsidRDefault="00620D55" w:rsidP="00F57827">
      <w:pPr>
        <w:spacing w:before="0" w:after="160"/>
      </w:pPr>
      <w:r>
        <w:t>Dane statystyczne w zakresie liczby wniosków, podpisanych umów oraz kwot dofinansowania przedstawiono w rozdziale poświęconym działaniom w zakresie redukcji emisji pyłu PM2</w:t>
      </w:r>
      <w:r w:rsidRPr="0051123A">
        <w:t>,5 (3.4.2).</w:t>
      </w:r>
    </w:p>
    <w:p w14:paraId="290C638F" w14:textId="77777777" w:rsidR="008B7C91" w:rsidRPr="008B7C91" w:rsidRDefault="008B7C91" w:rsidP="008B7C91">
      <w:pPr>
        <w:spacing w:before="0" w:after="160"/>
      </w:pPr>
      <w:r w:rsidRPr="008B7C91">
        <w:t>W zakresie rozwoju i promocji OZE notuje się następujące działania rządowe:</w:t>
      </w:r>
    </w:p>
    <w:p w14:paraId="5B542443" w14:textId="2B9FDDFF" w:rsidR="008B7C91" w:rsidRPr="009E7B05" w:rsidRDefault="008B7C91" w:rsidP="00B26D74">
      <w:pPr>
        <w:pStyle w:val="Akapitzlist"/>
        <w:numPr>
          <w:ilvl w:val="0"/>
          <w:numId w:val="19"/>
        </w:numPr>
        <w:spacing w:before="0" w:after="160"/>
      </w:pPr>
      <w:r w:rsidRPr="008B7C91">
        <w:t xml:space="preserve">Mapowanie potencjału OZE – efektem prac będzie m.in. możliwość wyznaczania w oparciu </w:t>
      </w:r>
      <w:r w:rsidR="002C533D">
        <w:t xml:space="preserve">o mapy </w:t>
      </w:r>
      <w:r w:rsidRPr="009E7B05">
        <w:t xml:space="preserve">obszarów przyspieszonego rozwoju instalacji OZE </w:t>
      </w:r>
      <w:r w:rsidRPr="006F196D">
        <w:t>(OPRO).</w:t>
      </w:r>
      <w:r w:rsidRPr="009E7B05">
        <w:t xml:space="preserve"> Działanie to stanowi jednocześnie realizację kamienia milowego G1L KPO oraz wdrożenie art. 15b dyrektywy RED III.</w:t>
      </w:r>
    </w:p>
    <w:p w14:paraId="46000AD6" w14:textId="2B1C46E5" w:rsidR="008B7C91" w:rsidRPr="008B7C91" w:rsidRDefault="008B7C91" w:rsidP="00B26D74">
      <w:pPr>
        <w:pStyle w:val="Akapitzlist"/>
        <w:numPr>
          <w:ilvl w:val="0"/>
          <w:numId w:val="19"/>
        </w:numPr>
        <w:spacing w:before="0" w:after="160"/>
      </w:pPr>
      <w:r w:rsidRPr="009E7B05">
        <w:t>Obszary przyspieszonego rozwoju instalacji OZE (OPRO) – ramy dla wyznaczania przez samorządy</w:t>
      </w:r>
      <w:r w:rsidRPr="008B7C91">
        <w:t xml:space="preserve"> województw obszarów </w:t>
      </w:r>
      <w:r w:rsidR="00715EDF">
        <w:t>OPRO</w:t>
      </w:r>
      <w:r w:rsidR="002C533D">
        <w:t xml:space="preserve"> zostały wprowadzone na mocy </w:t>
      </w:r>
      <w:r w:rsidRPr="008B7C91">
        <w:t xml:space="preserve">ustawy </w:t>
      </w:r>
      <w:r w:rsidR="00715EDF">
        <w:rPr>
          <w:i/>
        </w:rPr>
        <w:t>o </w:t>
      </w:r>
      <w:r w:rsidR="002C533D" w:rsidRPr="008B7C91">
        <w:rPr>
          <w:i/>
        </w:rPr>
        <w:t xml:space="preserve">zmianie ustawy o promowaniu wytwarzania energii elektrycznej w morskich farmach wiatrowych oraz </w:t>
      </w:r>
      <w:r w:rsidR="002C533D" w:rsidRPr="008B7C91">
        <w:rPr>
          <w:i/>
        </w:rPr>
        <w:lastRenderedPageBreak/>
        <w:t>niektórych innych ustaw</w:t>
      </w:r>
      <w:r w:rsidR="002C533D">
        <w:rPr>
          <w:rStyle w:val="Odwoanieprzypisudolnego"/>
          <w:i/>
        </w:rPr>
        <w:footnoteReference w:id="51"/>
      </w:r>
      <w:r w:rsidR="00715EDF" w:rsidRPr="00715EDF">
        <w:rPr>
          <w:vertAlign w:val="superscript"/>
        </w:rPr>
        <w:t>)</w:t>
      </w:r>
      <w:r w:rsidRPr="00715EDF">
        <w:t>,</w:t>
      </w:r>
      <w:r w:rsidRPr="008B7C91">
        <w:t xml:space="preserve"> która weszła w życie 27 listopada 2025 r. Wyznaczenie OPRO umożliwi m.in. skrócenie procedur inwestycyjnych dla OZE, usprawnienie planowania lokalizacji instalacji odnawialnych źródeł energii, zwiększenie udziału energii odnawialnej w </w:t>
      </w:r>
      <w:proofErr w:type="spellStart"/>
      <w:r w:rsidRPr="008B7C91">
        <w:t>miksie</w:t>
      </w:r>
      <w:proofErr w:type="spellEnd"/>
      <w:r w:rsidRPr="008B7C91">
        <w:t xml:space="preserve"> energetycznym oraz obniżenie kosztów energii. Obecnie, w celu pełnego uruchomienia procesu wyznaczania OPRO, trwają prace legislacyjne nad projektem rozporządzenia MKiŚ dotyczącego sposobu przygotowania projektów planów OPRO. </w:t>
      </w:r>
      <w:r w:rsidR="005F74AF" w:rsidRPr="005F1CE6">
        <w:t>Projekt uzyskał pozytywną opinię Komisji Wspólnej Rządu i Samorządu Terytorialnego, a</w:t>
      </w:r>
      <w:r w:rsidR="005F74AF" w:rsidRPr="0076436C">
        <w:rPr>
          <w:color w:val="538135" w:themeColor="accent6" w:themeShade="BF"/>
        </w:rPr>
        <w:t xml:space="preserve"> </w:t>
      </w:r>
      <w:r w:rsidR="005F74AF" w:rsidRPr="00526090">
        <w:t>obecnie znajduje się na etapie uzgadniania stanowisk zgłoszonych w ramach uzgodnień międzyresortowych; następnie zostanie skierowany do rozpatrzenia przez komisję prawniczą.</w:t>
      </w:r>
      <w:r w:rsidR="005F74AF" w:rsidRPr="005F1CE6">
        <w:rPr>
          <w:i/>
          <w:iCs/>
        </w:rPr>
        <w:t xml:space="preserve"> </w:t>
      </w:r>
      <w:r w:rsidRPr="008B7C91">
        <w:t xml:space="preserve"> Działanie to z</w:t>
      </w:r>
      <w:r w:rsidR="005F74AF">
        <w:t>a</w:t>
      </w:r>
      <w:r w:rsidRPr="008B7C91">
        <w:t>pewni</w:t>
      </w:r>
      <w:r w:rsidR="005F74AF">
        <w:t>ło</w:t>
      </w:r>
      <w:r w:rsidRPr="008B7C91">
        <w:t xml:space="preserve"> realizację kamienia milowego G2L KPO oraz wdraża art. 15c, 15d i 16a dyrektywy RED III.</w:t>
      </w:r>
    </w:p>
    <w:p w14:paraId="0AAC8E2F" w14:textId="5F80D89E" w:rsidR="008B7C91" w:rsidRPr="008B7C91" w:rsidRDefault="008B7C91" w:rsidP="00B26D74">
      <w:pPr>
        <w:pStyle w:val="Akapitzlist"/>
        <w:numPr>
          <w:ilvl w:val="0"/>
          <w:numId w:val="19"/>
        </w:numPr>
        <w:spacing w:before="0" w:after="160"/>
      </w:pPr>
      <w:r w:rsidRPr="008B7C91">
        <w:t>Uruchomienie Krajowego Punktu Kontaktowego ds</w:t>
      </w:r>
      <w:r w:rsidRPr="00D76D64">
        <w:t>. OZE (KPK OZE) –</w:t>
      </w:r>
      <w:r w:rsidRPr="008B7C91">
        <w:t xml:space="preserve"> w czerwcu 2025 r. uruchomiono KPK OZE</w:t>
      </w:r>
      <w:r w:rsidRPr="008B7C91">
        <w:rPr>
          <w:rStyle w:val="Odwoanieprzypisudolnego"/>
        </w:rPr>
        <w:footnoteReference w:id="52"/>
      </w:r>
      <w:r w:rsidRPr="008B7C91">
        <w:rPr>
          <w:vertAlign w:val="superscript"/>
        </w:rPr>
        <w:t>)</w:t>
      </w:r>
      <w:r w:rsidRPr="008B7C91">
        <w:t>, który stanowi źródło informacji dotyczących procesów inwestycyjnych w obszarze odnawialnych źródeł energii. Na platformie udostępniono m. in. „Podręcznik procedur inwestycyjnych OZE” oraz formularz kontaktowy umożliwiający zgłaszanie zapytań dotyczących inwestycji OZE.</w:t>
      </w:r>
    </w:p>
    <w:p w14:paraId="18D75DC5" w14:textId="3D7CAC8F" w:rsidR="008B7C91" w:rsidRPr="008B7C91" w:rsidRDefault="008B7C91" w:rsidP="008B7C91">
      <w:pPr>
        <w:spacing w:before="0" w:after="160"/>
      </w:pPr>
      <w:r w:rsidRPr="008B7C91">
        <w:t>Działaniami objęto także sekt</w:t>
      </w:r>
      <w:r w:rsidR="00715EDF">
        <w:t xml:space="preserve">or biogazu i </w:t>
      </w:r>
      <w:proofErr w:type="spellStart"/>
      <w:r w:rsidR="00715EDF">
        <w:t>biometanu</w:t>
      </w:r>
      <w:proofErr w:type="spellEnd"/>
      <w:r w:rsidR="00715EDF">
        <w:t xml:space="preserve"> oraz </w:t>
      </w:r>
      <w:r w:rsidRPr="008B7C91">
        <w:t>redukcji niepożądanej emisji metanu i innych gazów cieplarnianych. Działania w </w:t>
      </w:r>
      <w:r>
        <w:t>tym zakresie podjęte w 2025 r.</w:t>
      </w:r>
      <w:r w:rsidRPr="008B7C91">
        <w:t>:</w:t>
      </w:r>
    </w:p>
    <w:p w14:paraId="193506FD" w14:textId="772F96FA" w:rsidR="008B7C91" w:rsidRPr="008B7C91" w:rsidRDefault="00715EDF" w:rsidP="00B26D74">
      <w:pPr>
        <w:pStyle w:val="Akapitzlist"/>
        <w:numPr>
          <w:ilvl w:val="0"/>
          <w:numId w:val="20"/>
        </w:numPr>
        <w:spacing w:before="0" w:after="160"/>
      </w:pPr>
      <w:r>
        <w:t>p</w:t>
      </w:r>
      <w:r w:rsidR="008B7C91" w:rsidRPr="008B7C91">
        <w:t xml:space="preserve">rocedowano projekt ustawy o zmianie ustawy </w:t>
      </w:r>
      <w:r w:rsidR="008B7C91" w:rsidRPr="008B7C91">
        <w:rPr>
          <w:i/>
        </w:rPr>
        <w:t>o inwestycjach w zakresie elektrowni wiatrowych oraz niektórych innych ustaw</w:t>
      </w:r>
      <w:r w:rsidR="008B7C91" w:rsidRPr="008B7C91">
        <w:t xml:space="preserve"> (UD89), który zawierał m.in. przepisy dotyczące operacyjnego systemu wsparcia dla wytwórców </w:t>
      </w:r>
      <w:proofErr w:type="spellStart"/>
      <w:r w:rsidR="008B7C91" w:rsidRPr="008B7C91">
        <w:t>biometanu</w:t>
      </w:r>
      <w:proofErr w:type="spellEnd"/>
      <w:r w:rsidR="008B7C91" w:rsidRPr="008B7C91">
        <w:t xml:space="preserve"> w instalacjach OZE o mocy powyżej 1 MW</w:t>
      </w:r>
      <w:r w:rsidR="008B7C91" w:rsidRPr="008B7C91">
        <w:rPr>
          <w:rStyle w:val="Odwoanieprzypisudolnego"/>
        </w:rPr>
        <w:footnoteReference w:id="53"/>
      </w:r>
      <w:r w:rsidR="008B7C91" w:rsidRPr="008B7C91">
        <w:rPr>
          <w:vertAlign w:val="superscript"/>
        </w:rPr>
        <w:t>)</w:t>
      </w:r>
      <w:r>
        <w:t>,</w:t>
      </w:r>
    </w:p>
    <w:p w14:paraId="2259E922" w14:textId="24E32FD8" w:rsidR="008B7C91" w:rsidRPr="008B7C91" w:rsidRDefault="00715EDF" w:rsidP="00B26D74">
      <w:pPr>
        <w:pStyle w:val="Akapitzlist"/>
        <w:numPr>
          <w:ilvl w:val="0"/>
          <w:numId w:val="20"/>
        </w:numPr>
        <w:spacing w:before="0" w:after="160"/>
      </w:pPr>
      <w:r>
        <w:t>o</w:t>
      </w:r>
      <w:r w:rsidR="008B7C91" w:rsidRPr="008B7C91">
        <w:t xml:space="preserve">pracowano program wsparcia inwestycyjnego dla wytwórców </w:t>
      </w:r>
      <w:proofErr w:type="spellStart"/>
      <w:r w:rsidR="008B7C91" w:rsidRPr="008B7C91">
        <w:t>biometanu</w:t>
      </w:r>
      <w:proofErr w:type="spellEnd"/>
      <w:r w:rsidR="008B7C91" w:rsidRPr="008B7C91">
        <w:t xml:space="preserve"> pn. „Poprawa bezpieczeństwa energetycznego poprzez wykorzystanie </w:t>
      </w:r>
      <w:proofErr w:type="spellStart"/>
      <w:r w:rsidR="008B7C91" w:rsidRPr="008B7C91">
        <w:t>biometanu</w:t>
      </w:r>
      <w:proofErr w:type="spellEnd"/>
      <w:r w:rsidR="008B7C91" w:rsidRPr="008B7C91">
        <w:t xml:space="preserve">”, który przewiduje objęcie wsparciem instalacji OZE wytwarzających </w:t>
      </w:r>
      <w:proofErr w:type="spellStart"/>
      <w:r w:rsidR="008B7C91" w:rsidRPr="008B7C91">
        <w:t>biometan</w:t>
      </w:r>
      <w:proofErr w:type="spellEnd"/>
      <w:r w:rsidR="008B7C91" w:rsidRPr="008B7C91">
        <w:rPr>
          <w:rStyle w:val="Odwoanieprzypisudolnego"/>
        </w:rPr>
        <w:footnoteReference w:id="54"/>
      </w:r>
      <w:r w:rsidR="009E7B05" w:rsidRPr="009E7B05">
        <w:rPr>
          <w:vertAlign w:val="superscript"/>
        </w:rPr>
        <w:t>)</w:t>
      </w:r>
      <w:r>
        <w:t>,</w:t>
      </w:r>
    </w:p>
    <w:p w14:paraId="63717E13" w14:textId="657BB71D" w:rsidR="00620D55" w:rsidRDefault="00715EDF" w:rsidP="00B26D74">
      <w:pPr>
        <w:pStyle w:val="Akapitzlist"/>
        <w:numPr>
          <w:ilvl w:val="0"/>
          <w:numId w:val="20"/>
        </w:numPr>
        <w:spacing w:before="0" w:after="160"/>
      </w:pPr>
      <w:r>
        <w:t>u</w:t>
      </w:r>
      <w:r w:rsidR="008B7C91" w:rsidRPr="008B7C91">
        <w:t>ruchomiono nabór wniosków w ramach programu „Wysokosprawna kogeneracja z biogazu wytwarzanego z biomasy, w tym z odpadów komunalnych”</w:t>
      </w:r>
      <w:r w:rsidR="008B7C91" w:rsidRPr="008B7C91">
        <w:rPr>
          <w:rStyle w:val="Odwoanieprzypisudolnego"/>
        </w:rPr>
        <w:footnoteReference w:id="55"/>
      </w:r>
      <w:r w:rsidR="009E7B05" w:rsidRPr="009E7B05">
        <w:rPr>
          <w:vertAlign w:val="superscript"/>
        </w:rPr>
        <w:t>)</w:t>
      </w:r>
      <w:r w:rsidR="008B7C91" w:rsidRPr="008B7C91">
        <w:t>. Wsparciem objęte są inwestycje w zakresie budowy nowych, rozbudowy lub modernizacji istniejących instalacji fermentacji „biomasy” aby docelowo wykorzystać wytworzony biogaz lub biogaz rolniczy do wytworzenia energii elektrycznej w warunkach wysokosprawnej kogeneracji.</w:t>
      </w:r>
    </w:p>
    <w:p w14:paraId="376BCA4D" w14:textId="79F37AC9" w:rsidR="0026648F" w:rsidRPr="009E7B05" w:rsidRDefault="000440A2" w:rsidP="000440A2">
      <w:pPr>
        <w:spacing w:before="0" w:after="160"/>
        <w:jc w:val="left"/>
      </w:pPr>
      <w:r>
        <w:br w:type="page"/>
      </w:r>
    </w:p>
    <w:p w14:paraId="5FC789A7" w14:textId="73AF95AC" w:rsidR="008E4FE9" w:rsidRPr="008E4FE9" w:rsidRDefault="008E4FE9" w:rsidP="00CF1384">
      <w:pPr>
        <w:pStyle w:val="Nagwek1"/>
        <w:ind w:left="432"/>
      </w:pPr>
      <w:bookmarkStart w:id="87" w:name="_Toc131678175"/>
      <w:bookmarkStart w:id="88" w:name="_Toc228280571"/>
      <w:r w:rsidRPr="008E4FE9">
        <w:lastRenderedPageBreak/>
        <w:t xml:space="preserve">Osiągnięte cele redukcyjne w roku </w:t>
      </w:r>
      <w:bookmarkEnd w:id="85"/>
      <w:bookmarkEnd w:id="86"/>
      <w:r w:rsidR="00D66FA6" w:rsidRPr="008E4FE9">
        <w:t>202</w:t>
      </w:r>
      <w:bookmarkEnd w:id="87"/>
      <w:r w:rsidR="00236D3C">
        <w:t>4</w:t>
      </w:r>
      <w:r w:rsidR="00185153">
        <w:t xml:space="preserve"> </w:t>
      </w:r>
      <w:r w:rsidR="007257D3">
        <w:t>i prognoza dotycząca lat 2025 i 2030</w:t>
      </w:r>
      <w:bookmarkEnd w:id="88"/>
    </w:p>
    <w:p w14:paraId="3AF27C4A" w14:textId="7C617524" w:rsidR="00082230" w:rsidRDefault="00082230" w:rsidP="000440A2">
      <w:pPr>
        <w:spacing w:before="240"/>
      </w:pPr>
      <w:r w:rsidRPr="008E4FE9">
        <w:t>Polska jest zobowiązana do osiągnięcia określonych celów w zakresie redukcji emisji SO₂, NO</w:t>
      </w:r>
      <w:r w:rsidRPr="0079190D">
        <w:rPr>
          <w:vertAlign w:val="subscript"/>
        </w:rPr>
        <w:t>X</w:t>
      </w:r>
      <w:r w:rsidRPr="008E4FE9">
        <w:t>, NMLZO, NH₃ oraz PM2,5 w odniesieniu do poziomu emisji z 2005 r. Cele zostały określone na lata 2020</w:t>
      </w:r>
      <w:r>
        <w:t>–</w:t>
      </w:r>
      <w:r w:rsidRPr="008E4FE9">
        <w:t xml:space="preserve">2029 oraz na 2030 r. i lata kolejne. Polska przyjęła nieliniową ścieżkę dojścia do celu w 2030 r., zakładając osiągnięcie w 2025 r. średnioterminowego poziomu emisji. Poziom ten jest wyznaczany na podstawie liniowej ścieżki redukcji. </w:t>
      </w:r>
    </w:p>
    <w:p w14:paraId="0396F66F" w14:textId="658007F8" w:rsidR="00082230" w:rsidRPr="008E4FE9" w:rsidRDefault="00082230" w:rsidP="00082230">
      <w:r w:rsidRPr="008E4FE9">
        <w:t>Niniejsze sprawozdanie dotyczy oceny postępu w realizacji ww. celów w 202</w:t>
      </w:r>
      <w:r>
        <w:t>5</w:t>
      </w:r>
      <w:r w:rsidRPr="008E4FE9">
        <w:t xml:space="preserve"> r. Jednakże</w:t>
      </w:r>
      <w:r>
        <w:t xml:space="preserve">, biorąc pod </w:t>
      </w:r>
      <w:r w:rsidRPr="008E4FE9">
        <w:t xml:space="preserve">uwagę dane dostępne w momencie opracowywania </w:t>
      </w:r>
      <w:r>
        <w:t xml:space="preserve">niniejszego sprawozdania, ocenę </w:t>
      </w:r>
      <w:r w:rsidRPr="008E4FE9">
        <w:t>przeprowadzono, wzorem lat ubiegłych</w:t>
      </w:r>
      <w:r>
        <w:t>,</w:t>
      </w:r>
      <w:r w:rsidRPr="008E4FE9">
        <w:t xml:space="preserve"> na po</w:t>
      </w:r>
      <w:r w:rsidR="0069092C">
        <w:t>dstawie danych za rok poprzedni</w:t>
      </w:r>
      <w:r w:rsidRPr="008E4FE9">
        <w:t xml:space="preserve"> </w:t>
      </w:r>
      <w:r>
        <w:t>tj. 2024</w:t>
      </w:r>
      <w:r w:rsidRPr="00703DD3">
        <w:t xml:space="preserve"> r.</w:t>
      </w:r>
      <w:r w:rsidRPr="008E4FE9">
        <w:t xml:space="preserve"> </w:t>
      </w:r>
    </w:p>
    <w:p w14:paraId="5178A1BE" w14:textId="139C424A" w:rsidR="00082230" w:rsidRPr="008E4FE9" w:rsidRDefault="00082230" w:rsidP="00082230">
      <w:r>
        <w:t>W 2024 r. cele redukcji emisji na lata 2020</w:t>
      </w:r>
      <w:r>
        <w:sym w:font="Symbol" w:char="F02D"/>
      </w:r>
      <w:r>
        <w:t xml:space="preserve">2029 </w:t>
      </w:r>
      <w:r w:rsidRPr="00BF436B">
        <w:t>zostały spełnione dla wszystkich pięciu zanieczyszczeń.</w:t>
      </w:r>
      <w:r w:rsidR="00E0230E">
        <w:t xml:space="preserve"> W tabeli </w:t>
      </w:r>
      <w:r w:rsidR="003865CE">
        <w:t>20</w:t>
      </w:r>
      <w:r w:rsidRPr="00E47A5D">
        <w:t xml:space="preserve"> przedstawiono stopień realizacji celów dla poszczególnych zanieczyszczeń, według dostępnych obecnie danych h</w:t>
      </w:r>
      <w:r>
        <w:t xml:space="preserve">istorycznych. </w:t>
      </w:r>
    </w:p>
    <w:p w14:paraId="4A04E999" w14:textId="39608791" w:rsidR="00236D3C" w:rsidRDefault="00236D3C" w:rsidP="001178B8">
      <w:pPr>
        <w:pStyle w:val="Legenda"/>
        <w:spacing w:after="120"/>
      </w:pPr>
      <w:r>
        <w:t>Tabela</w:t>
      </w:r>
      <w:r w:rsidR="003865CE">
        <w:rPr>
          <w:noProof/>
        </w:rPr>
        <w:t xml:space="preserve"> 20</w:t>
      </w:r>
      <w:r>
        <w:t xml:space="preserve">. </w:t>
      </w:r>
      <w:r w:rsidR="0058118C">
        <w:t xml:space="preserve">Realizacja krajowych zobowiązań redukcyjnych </w:t>
      </w:r>
      <w:r w:rsidRPr="00E47A5D">
        <w:t>zanieczyszczeń powietrza</w:t>
      </w:r>
    </w:p>
    <w:tbl>
      <w:tblPr>
        <w:tblW w:w="9067" w:type="dxa"/>
        <w:tblLayout w:type="fixed"/>
        <w:tblCellMar>
          <w:left w:w="28" w:type="dxa"/>
          <w:right w:w="28" w:type="dxa"/>
        </w:tblCellMar>
        <w:tblLook w:val="04A0" w:firstRow="1" w:lastRow="0" w:firstColumn="1" w:lastColumn="0" w:noHBand="0" w:noVBand="1"/>
      </w:tblPr>
      <w:tblGrid>
        <w:gridCol w:w="988"/>
        <w:gridCol w:w="850"/>
        <w:gridCol w:w="1276"/>
        <w:gridCol w:w="709"/>
        <w:gridCol w:w="1134"/>
        <w:gridCol w:w="1134"/>
        <w:gridCol w:w="1701"/>
        <w:gridCol w:w="1275"/>
      </w:tblGrid>
      <w:tr w:rsidR="00236D3C" w:rsidRPr="008E4FE9" w14:paraId="2FFA9ACD" w14:textId="77777777" w:rsidTr="00425114">
        <w:trPr>
          <w:trHeight w:val="198"/>
        </w:trPr>
        <w:tc>
          <w:tcPr>
            <w:tcW w:w="98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982708B" w14:textId="77777777" w:rsidR="00236D3C" w:rsidRPr="005D7186" w:rsidRDefault="00236D3C" w:rsidP="00AC673C">
            <w:pPr>
              <w:spacing w:before="0" w:after="0" w:line="240" w:lineRule="auto"/>
              <w:jc w:val="center"/>
              <w:rPr>
                <w:b/>
                <w:sz w:val="20"/>
                <w:szCs w:val="20"/>
                <w:lang w:eastAsia="pl-PL"/>
              </w:rPr>
            </w:pPr>
            <w:proofErr w:type="spellStart"/>
            <w:r w:rsidRPr="005D7186">
              <w:rPr>
                <w:b/>
                <w:sz w:val="20"/>
                <w:szCs w:val="20"/>
                <w:lang w:eastAsia="pl-PL"/>
              </w:rPr>
              <w:t>Zanieczysz-czenie</w:t>
            </w:r>
            <w:proofErr w:type="spellEnd"/>
          </w:p>
        </w:tc>
        <w:tc>
          <w:tcPr>
            <w:tcW w:w="850" w:type="dxa"/>
            <w:tcBorders>
              <w:top w:val="single" w:sz="4" w:space="0" w:color="auto"/>
              <w:left w:val="nil"/>
              <w:bottom w:val="single" w:sz="4" w:space="0" w:color="auto"/>
              <w:right w:val="single" w:sz="12" w:space="0" w:color="auto"/>
            </w:tcBorders>
            <w:shd w:val="clear" w:color="auto" w:fill="EDEDED" w:themeFill="accent3" w:themeFillTint="33"/>
            <w:vAlign w:val="center"/>
            <w:hideMark/>
          </w:tcPr>
          <w:p w14:paraId="5C2455CB"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Emisja 2005 r.</w:t>
            </w:r>
          </w:p>
        </w:tc>
        <w:tc>
          <w:tcPr>
            <w:tcW w:w="1276" w:type="dxa"/>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hideMark/>
          </w:tcPr>
          <w:p w14:paraId="78FC29A7" w14:textId="5DD4CC9A"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Krajowe zobowiązania w zakresie redukcji na 2020</w:t>
            </w:r>
            <w:r>
              <w:rPr>
                <w:b/>
                <w:sz w:val="20"/>
                <w:szCs w:val="20"/>
                <w:lang w:eastAsia="pl-PL"/>
              </w:rPr>
              <w:t>–</w:t>
            </w:r>
            <w:r w:rsidRPr="005D7186">
              <w:rPr>
                <w:b/>
                <w:sz w:val="20"/>
                <w:szCs w:val="20"/>
                <w:lang w:eastAsia="pl-PL"/>
              </w:rPr>
              <w:t>2029 r.</w:t>
            </w:r>
            <w:r w:rsidR="00673D49">
              <w:rPr>
                <w:b/>
                <w:sz w:val="20"/>
                <w:szCs w:val="20"/>
                <w:lang w:eastAsia="pl-PL"/>
              </w:rPr>
              <w:t xml:space="preserve"> vs. 2005</w:t>
            </w:r>
          </w:p>
        </w:tc>
        <w:tc>
          <w:tcPr>
            <w:tcW w:w="709"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7CD6F4DC" w14:textId="7E311EA8" w:rsidR="00236D3C" w:rsidRPr="005D7186" w:rsidRDefault="00236D3C" w:rsidP="00BF436B">
            <w:pPr>
              <w:spacing w:before="0" w:after="0" w:line="240" w:lineRule="auto"/>
              <w:jc w:val="center"/>
              <w:rPr>
                <w:b/>
                <w:sz w:val="20"/>
                <w:szCs w:val="20"/>
                <w:lang w:eastAsia="pl-PL"/>
              </w:rPr>
            </w:pPr>
            <w:r w:rsidRPr="005D7186">
              <w:rPr>
                <w:b/>
                <w:sz w:val="20"/>
                <w:szCs w:val="20"/>
                <w:lang w:eastAsia="pl-PL"/>
              </w:rPr>
              <w:t>Emisja 202</w:t>
            </w:r>
            <w:r w:rsidR="00BF436B">
              <w:rPr>
                <w:b/>
                <w:sz w:val="20"/>
                <w:szCs w:val="20"/>
                <w:lang w:eastAsia="pl-PL"/>
              </w:rPr>
              <w:t>4</w:t>
            </w:r>
            <w:r w:rsidRPr="005D7186">
              <w:rPr>
                <w:b/>
                <w:sz w:val="20"/>
                <w:szCs w:val="20"/>
                <w:lang w:eastAsia="pl-PL"/>
              </w:rPr>
              <w:t xml:space="preserve"> r.</w:t>
            </w:r>
          </w:p>
        </w:tc>
        <w:tc>
          <w:tcPr>
            <w:tcW w:w="1134"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D7C8C3D" w14:textId="7671DF7F" w:rsidR="00236D3C" w:rsidRPr="005D7186" w:rsidRDefault="0058118C" w:rsidP="0058118C">
            <w:pPr>
              <w:spacing w:before="0" w:after="0" w:line="240" w:lineRule="auto"/>
              <w:jc w:val="center"/>
              <w:rPr>
                <w:b/>
                <w:sz w:val="20"/>
                <w:szCs w:val="20"/>
                <w:lang w:eastAsia="pl-PL"/>
              </w:rPr>
            </w:pPr>
            <w:r>
              <w:rPr>
                <w:b/>
                <w:sz w:val="20"/>
                <w:szCs w:val="20"/>
                <w:lang w:eastAsia="pl-PL"/>
              </w:rPr>
              <w:t>Osiągnięty p</w:t>
            </w:r>
            <w:r w:rsidR="00236D3C" w:rsidRPr="005D7186">
              <w:rPr>
                <w:b/>
                <w:sz w:val="20"/>
                <w:szCs w:val="20"/>
                <w:lang w:eastAsia="pl-PL"/>
              </w:rPr>
              <w:t>oziom redukcji 202</w:t>
            </w:r>
            <w:r w:rsidR="00BF436B">
              <w:rPr>
                <w:b/>
                <w:sz w:val="20"/>
                <w:szCs w:val="20"/>
                <w:lang w:eastAsia="pl-PL"/>
              </w:rPr>
              <w:t>4</w:t>
            </w:r>
            <w:r w:rsidR="00236D3C" w:rsidRPr="005D7186">
              <w:rPr>
                <w:b/>
                <w:sz w:val="20"/>
                <w:szCs w:val="20"/>
                <w:lang w:eastAsia="pl-PL"/>
              </w:rPr>
              <w:t>/2005</w:t>
            </w:r>
          </w:p>
        </w:tc>
        <w:tc>
          <w:tcPr>
            <w:tcW w:w="1134" w:type="dxa"/>
            <w:tcBorders>
              <w:top w:val="single" w:sz="4" w:space="0" w:color="auto"/>
              <w:left w:val="nil"/>
              <w:bottom w:val="single" w:sz="4" w:space="0" w:color="auto"/>
              <w:right w:val="single" w:sz="12" w:space="0" w:color="auto"/>
            </w:tcBorders>
            <w:shd w:val="clear" w:color="auto" w:fill="EDEDED" w:themeFill="accent3" w:themeFillTint="33"/>
            <w:vAlign w:val="center"/>
            <w:hideMark/>
          </w:tcPr>
          <w:p w14:paraId="655CD970" w14:textId="77777777" w:rsidR="00425114" w:rsidRDefault="005D02B8" w:rsidP="00082D31">
            <w:pPr>
              <w:spacing w:before="0" w:after="0" w:line="240" w:lineRule="auto"/>
              <w:jc w:val="center"/>
              <w:rPr>
                <w:b/>
                <w:sz w:val="20"/>
                <w:szCs w:val="20"/>
                <w:lang w:eastAsia="pl-PL"/>
              </w:rPr>
            </w:pPr>
            <w:r>
              <w:rPr>
                <w:b/>
                <w:sz w:val="20"/>
                <w:szCs w:val="20"/>
                <w:lang w:eastAsia="pl-PL"/>
              </w:rPr>
              <w:t>Spadek/</w:t>
            </w:r>
          </w:p>
          <w:p w14:paraId="0E1CE4CB" w14:textId="3B848130" w:rsidR="00236D3C" w:rsidRPr="005D7186" w:rsidRDefault="005D02B8" w:rsidP="00082D31">
            <w:pPr>
              <w:spacing w:before="0" w:after="0" w:line="240" w:lineRule="auto"/>
              <w:jc w:val="center"/>
              <w:rPr>
                <w:b/>
                <w:sz w:val="20"/>
                <w:szCs w:val="20"/>
                <w:lang w:eastAsia="pl-PL"/>
              </w:rPr>
            </w:pPr>
            <w:r>
              <w:rPr>
                <w:b/>
                <w:sz w:val="20"/>
                <w:szCs w:val="20"/>
                <w:lang w:eastAsia="pl-PL"/>
              </w:rPr>
              <w:t xml:space="preserve">wzrost emisji  </w:t>
            </w:r>
            <w:r w:rsidR="00236D3C" w:rsidRPr="005D7186">
              <w:rPr>
                <w:b/>
                <w:sz w:val="20"/>
                <w:szCs w:val="20"/>
                <w:lang w:eastAsia="pl-PL"/>
              </w:rPr>
              <w:t>202</w:t>
            </w:r>
            <w:r w:rsidR="00BF436B">
              <w:rPr>
                <w:b/>
                <w:sz w:val="20"/>
                <w:szCs w:val="20"/>
                <w:lang w:eastAsia="pl-PL"/>
              </w:rPr>
              <w:t>4</w:t>
            </w:r>
            <w:r w:rsidR="00236D3C" w:rsidRPr="005D7186">
              <w:rPr>
                <w:b/>
                <w:sz w:val="20"/>
                <w:szCs w:val="20"/>
                <w:lang w:eastAsia="pl-PL"/>
              </w:rPr>
              <w:t>/202</w:t>
            </w:r>
            <w:r w:rsidR="00BF436B">
              <w:rPr>
                <w:b/>
                <w:sz w:val="20"/>
                <w:szCs w:val="20"/>
                <w:lang w:eastAsia="pl-PL"/>
              </w:rPr>
              <w:t>3</w:t>
            </w:r>
          </w:p>
        </w:tc>
        <w:tc>
          <w:tcPr>
            <w:tcW w:w="1701" w:type="dxa"/>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hideMark/>
          </w:tcPr>
          <w:p w14:paraId="0581F10E"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Średnioterminowe poziomy emisji określone na 2025 r., zgodnie ze</w:t>
            </w:r>
            <w:r>
              <w:rPr>
                <w:b/>
                <w:sz w:val="20"/>
                <w:szCs w:val="20"/>
                <w:lang w:eastAsia="pl-PL"/>
              </w:rPr>
              <w:t> </w:t>
            </w:r>
            <w:r w:rsidRPr="005D7186">
              <w:rPr>
                <w:b/>
                <w:sz w:val="20"/>
                <w:szCs w:val="20"/>
                <w:lang w:eastAsia="pl-PL"/>
              </w:rPr>
              <w:t>ścieżką redukcji</w:t>
            </w:r>
          </w:p>
        </w:tc>
        <w:tc>
          <w:tcPr>
            <w:tcW w:w="1275" w:type="dxa"/>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hideMark/>
          </w:tcPr>
          <w:p w14:paraId="65094721"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Krajowe zobowiązania w zakresie redukcji od</w:t>
            </w:r>
            <w:r>
              <w:rPr>
                <w:b/>
                <w:sz w:val="20"/>
                <w:szCs w:val="20"/>
                <w:lang w:eastAsia="pl-PL"/>
              </w:rPr>
              <w:t> </w:t>
            </w:r>
            <w:r w:rsidRPr="005D7186">
              <w:rPr>
                <w:b/>
                <w:sz w:val="20"/>
                <w:szCs w:val="20"/>
                <w:lang w:eastAsia="pl-PL"/>
              </w:rPr>
              <w:t>2030 r.</w:t>
            </w:r>
          </w:p>
        </w:tc>
      </w:tr>
      <w:tr w:rsidR="00236D3C" w:rsidRPr="008E4FE9" w14:paraId="1FA52F64" w14:textId="77777777" w:rsidTr="00425114">
        <w:trPr>
          <w:trHeight w:val="198"/>
        </w:trPr>
        <w:tc>
          <w:tcPr>
            <w:tcW w:w="988" w:type="dxa"/>
            <w:tcBorders>
              <w:top w:val="nil"/>
              <w:left w:val="single" w:sz="4" w:space="0" w:color="auto"/>
              <w:bottom w:val="single" w:sz="4" w:space="0" w:color="auto"/>
              <w:right w:val="single" w:sz="4" w:space="0" w:color="auto"/>
            </w:tcBorders>
            <w:shd w:val="clear" w:color="auto" w:fill="EDEDED" w:themeFill="accent3" w:themeFillTint="33"/>
            <w:noWrap/>
            <w:vAlign w:val="center"/>
            <w:hideMark/>
          </w:tcPr>
          <w:p w14:paraId="3C116DD5"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Jednostka</w:t>
            </w:r>
          </w:p>
        </w:tc>
        <w:tc>
          <w:tcPr>
            <w:tcW w:w="850" w:type="dxa"/>
            <w:tcBorders>
              <w:top w:val="nil"/>
              <w:left w:val="nil"/>
              <w:bottom w:val="single" w:sz="4" w:space="0" w:color="auto"/>
              <w:right w:val="single" w:sz="12" w:space="0" w:color="auto"/>
            </w:tcBorders>
            <w:shd w:val="clear" w:color="auto" w:fill="EDEDED" w:themeFill="accent3" w:themeFillTint="33"/>
            <w:noWrap/>
            <w:vAlign w:val="center"/>
            <w:hideMark/>
          </w:tcPr>
          <w:p w14:paraId="03AF6989"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w:t>
            </w:r>
            <w:proofErr w:type="spellStart"/>
            <w:r w:rsidRPr="005D7186">
              <w:rPr>
                <w:sz w:val="20"/>
                <w:szCs w:val="20"/>
                <w:lang w:eastAsia="pl-PL"/>
              </w:rPr>
              <w:t>kt</w:t>
            </w:r>
            <w:proofErr w:type="spellEnd"/>
            <w:r w:rsidRPr="005D7186">
              <w:rPr>
                <w:sz w:val="20"/>
                <w:szCs w:val="20"/>
                <w:lang w:eastAsia="pl-PL"/>
              </w:rPr>
              <w:t>]</w:t>
            </w:r>
          </w:p>
        </w:tc>
        <w:tc>
          <w:tcPr>
            <w:tcW w:w="1276" w:type="dxa"/>
            <w:tcBorders>
              <w:top w:val="single" w:sz="4" w:space="0" w:color="auto"/>
              <w:left w:val="single" w:sz="12" w:space="0" w:color="auto"/>
              <w:bottom w:val="single" w:sz="4" w:space="0" w:color="auto"/>
              <w:right w:val="single" w:sz="12" w:space="0" w:color="auto"/>
            </w:tcBorders>
            <w:shd w:val="clear" w:color="auto" w:fill="EDEDED" w:themeFill="accent3" w:themeFillTint="33"/>
            <w:noWrap/>
            <w:vAlign w:val="center"/>
            <w:hideMark/>
          </w:tcPr>
          <w:p w14:paraId="7B70687C"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w:t>
            </w:r>
          </w:p>
        </w:tc>
        <w:tc>
          <w:tcPr>
            <w:tcW w:w="709" w:type="dxa"/>
            <w:tcBorders>
              <w:top w:val="nil"/>
              <w:left w:val="single" w:sz="12" w:space="0" w:color="auto"/>
              <w:bottom w:val="single" w:sz="4" w:space="0" w:color="auto"/>
              <w:right w:val="single" w:sz="4" w:space="0" w:color="auto"/>
            </w:tcBorders>
            <w:shd w:val="clear" w:color="auto" w:fill="EDEDED" w:themeFill="accent3" w:themeFillTint="33"/>
            <w:noWrap/>
            <w:vAlign w:val="center"/>
            <w:hideMark/>
          </w:tcPr>
          <w:p w14:paraId="22655456"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w:t>
            </w:r>
            <w:proofErr w:type="spellStart"/>
            <w:r w:rsidRPr="005D7186">
              <w:rPr>
                <w:sz w:val="20"/>
                <w:szCs w:val="20"/>
                <w:lang w:eastAsia="pl-PL"/>
              </w:rPr>
              <w:t>kt</w:t>
            </w:r>
            <w:proofErr w:type="spellEnd"/>
            <w:r w:rsidRPr="005D7186">
              <w:rPr>
                <w:sz w:val="20"/>
                <w:szCs w:val="20"/>
                <w:lang w:eastAsia="pl-PL"/>
              </w:rPr>
              <w:t>]</w:t>
            </w:r>
          </w:p>
        </w:tc>
        <w:tc>
          <w:tcPr>
            <w:tcW w:w="1134" w:type="dxa"/>
            <w:tcBorders>
              <w:top w:val="nil"/>
              <w:left w:val="nil"/>
              <w:bottom w:val="single" w:sz="4" w:space="0" w:color="auto"/>
              <w:right w:val="single" w:sz="4" w:space="0" w:color="auto"/>
            </w:tcBorders>
            <w:shd w:val="clear" w:color="auto" w:fill="EDEDED" w:themeFill="accent3" w:themeFillTint="33"/>
            <w:noWrap/>
            <w:vAlign w:val="center"/>
            <w:hideMark/>
          </w:tcPr>
          <w:p w14:paraId="24612150"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w:t>
            </w:r>
          </w:p>
        </w:tc>
        <w:tc>
          <w:tcPr>
            <w:tcW w:w="1134" w:type="dxa"/>
            <w:tcBorders>
              <w:top w:val="nil"/>
              <w:left w:val="nil"/>
              <w:bottom w:val="single" w:sz="4" w:space="0" w:color="auto"/>
              <w:right w:val="single" w:sz="12" w:space="0" w:color="auto"/>
            </w:tcBorders>
            <w:shd w:val="clear" w:color="auto" w:fill="EDEDED" w:themeFill="accent3" w:themeFillTint="33"/>
            <w:noWrap/>
            <w:vAlign w:val="center"/>
            <w:hideMark/>
          </w:tcPr>
          <w:p w14:paraId="3D47CB23"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w:t>
            </w:r>
          </w:p>
        </w:tc>
        <w:tc>
          <w:tcPr>
            <w:tcW w:w="1701" w:type="dxa"/>
            <w:tcBorders>
              <w:top w:val="single" w:sz="4" w:space="0" w:color="auto"/>
              <w:left w:val="single" w:sz="12" w:space="0" w:color="auto"/>
              <w:bottom w:val="single" w:sz="4" w:space="0" w:color="auto"/>
              <w:right w:val="single" w:sz="12" w:space="0" w:color="auto"/>
            </w:tcBorders>
            <w:shd w:val="clear" w:color="auto" w:fill="EDEDED" w:themeFill="accent3" w:themeFillTint="33"/>
            <w:noWrap/>
            <w:vAlign w:val="center"/>
            <w:hideMark/>
          </w:tcPr>
          <w:p w14:paraId="0648C5BA"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w:t>
            </w:r>
          </w:p>
        </w:tc>
        <w:tc>
          <w:tcPr>
            <w:tcW w:w="1275" w:type="dxa"/>
            <w:tcBorders>
              <w:top w:val="single" w:sz="4" w:space="0" w:color="auto"/>
              <w:left w:val="single" w:sz="12" w:space="0" w:color="auto"/>
              <w:bottom w:val="single" w:sz="4" w:space="0" w:color="auto"/>
              <w:right w:val="single" w:sz="12" w:space="0" w:color="auto"/>
            </w:tcBorders>
            <w:shd w:val="clear" w:color="auto" w:fill="EDEDED" w:themeFill="accent3" w:themeFillTint="33"/>
            <w:noWrap/>
            <w:vAlign w:val="center"/>
            <w:hideMark/>
          </w:tcPr>
          <w:p w14:paraId="30D6130A"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w:t>
            </w:r>
          </w:p>
        </w:tc>
      </w:tr>
      <w:tr w:rsidR="00236D3C" w:rsidRPr="008E4FE9" w14:paraId="67E862BB" w14:textId="77777777" w:rsidTr="00425114">
        <w:trPr>
          <w:trHeight w:val="198"/>
        </w:trPr>
        <w:tc>
          <w:tcPr>
            <w:tcW w:w="988" w:type="dxa"/>
            <w:tcBorders>
              <w:top w:val="nil"/>
              <w:left w:val="single" w:sz="4" w:space="0" w:color="auto"/>
              <w:bottom w:val="single" w:sz="4" w:space="0" w:color="auto"/>
              <w:right w:val="single" w:sz="4" w:space="0" w:color="auto"/>
            </w:tcBorders>
            <w:noWrap/>
            <w:vAlign w:val="center"/>
            <w:hideMark/>
          </w:tcPr>
          <w:p w14:paraId="1F17D11E"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SO₂</w:t>
            </w:r>
          </w:p>
        </w:tc>
        <w:tc>
          <w:tcPr>
            <w:tcW w:w="850" w:type="dxa"/>
            <w:tcBorders>
              <w:top w:val="nil"/>
              <w:left w:val="nil"/>
              <w:bottom w:val="single" w:sz="4" w:space="0" w:color="auto"/>
              <w:right w:val="single" w:sz="12" w:space="0" w:color="auto"/>
            </w:tcBorders>
            <w:noWrap/>
            <w:hideMark/>
          </w:tcPr>
          <w:p w14:paraId="6FBE31CE" w14:textId="1BDA7802" w:rsidR="00236D3C" w:rsidRPr="005D7186" w:rsidRDefault="000F4BDE" w:rsidP="00AC673C">
            <w:pPr>
              <w:spacing w:before="0" w:after="0" w:line="240" w:lineRule="auto"/>
              <w:jc w:val="center"/>
              <w:rPr>
                <w:bCs/>
                <w:sz w:val="20"/>
                <w:szCs w:val="20"/>
                <w:lang w:eastAsia="pl-PL"/>
              </w:rPr>
            </w:pPr>
            <w:r>
              <w:rPr>
                <w:sz w:val="20"/>
                <w:szCs w:val="20"/>
              </w:rPr>
              <w:t>1 107,77</w:t>
            </w:r>
          </w:p>
        </w:tc>
        <w:tc>
          <w:tcPr>
            <w:tcW w:w="1276" w:type="dxa"/>
            <w:tcBorders>
              <w:top w:val="single" w:sz="4" w:space="0" w:color="auto"/>
              <w:left w:val="single" w:sz="12" w:space="0" w:color="auto"/>
              <w:bottom w:val="single" w:sz="4" w:space="0" w:color="auto"/>
              <w:right w:val="single" w:sz="12" w:space="0" w:color="auto"/>
            </w:tcBorders>
            <w:noWrap/>
            <w:vAlign w:val="center"/>
            <w:hideMark/>
          </w:tcPr>
          <w:p w14:paraId="6E8997BB" w14:textId="77777777" w:rsidR="00236D3C" w:rsidRPr="00425114" w:rsidRDefault="00236D3C" w:rsidP="00AC673C">
            <w:pPr>
              <w:spacing w:before="0" w:after="0" w:line="240" w:lineRule="auto"/>
              <w:jc w:val="center"/>
              <w:rPr>
                <w:b/>
                <w:sz w:val="20"/>
                <w:szCs w:val="20"/>
                <w:lang w:eastAsia="pl-PL"/>
              </w:rPr>
            </w:pPr>
            <w:r w:rsidRPr="00425114">
              <w:rPr>
                <w:b/>
                <w:sz w:val="20"/>
                <w:szCs w:val="20"/>
                <w:lang w:eastAsia="pl-PL"/>
              </w:rPr>
              <w:t>59</w:t>
            </w:r>
          </w:p>
        </w:tc>
        <w:tc>
          <w:tcPr>
            <w:tcW w:w="709" w:type="dxa"/>
            <w:tcBorders>
              <w:top w:val="nil"/>
              <w:left w:val="single" w:sz="12" w:space="0" w:color="auto"/>
              <w:bottom w:val="single" w:sz="4" w:space="0" w:color="auto"/>
              <w:right w:val="single" w:sz="4" w:space="0" w:color="auto"/>
            </w:tcBorders>
            <w:noWrap/>
            <w:hideMark/>
          </w:tcPr>
          <w:p w14:paraId="2F8ED05A" w14:textId="1D29C8BB" w:rsidR="00236D3C" w:rsidRPr="005D7186" w:rsidRDefault="004F7C85" w:rsidP="00AC673C">
            <w:pPr>
              <w:spacing w:before="0" w:after="0" w:line="240" w:lineRule="auto"/>
              <w:jc w:val="center"/>
              <w:rPr>
                <w:bCs/>
                <w:sz w:val="20"/>
                <w:szCs w:val="20"/>
                <w:lang w:eastAsia="pl-PL"/>
              </w:rPr>
            </w:pPr>
            <w:r>
              <w:rPr>
                <w:sz w:val="20"/>
                <w:szCs w:val="20"/>
              </w:rPr>
              <w:t>245,61</w:t>
            </w:r>
          </w:p>
        </w:tc>
        <w:tc>
          <w:tcPr>
            <w:tcW w:w="1134" w:type="dxa"/>
            <w:tcBorders>
              <w:top w:val="nil"/>
              <w:left w:val="nil"/>
              <w:bottom w:val="single" w:sz="4" w:space="0" w:color="auto"/>
              <w:right w:val="single" w:sz="4" w:space="0" w:color="auto"/>
            </w:tcBorders>
            <w:shd w:val="clear" w:color="auto" w:fill="70AD47" w:themeFill="accent6"/>
            <w:noWrap/>
            <w:hideMark/>
          </w:tcPr>
          <w:p w14:paraId="14DBEA6F" w14:textId="5CE6BD9A" w:rsidR="00236D3C" w:rsidRPr="005D7186" w:rsidRDefault="004F7C85" w:rsidP="00AC673C">
            <w:pPr>
              <w:spacing w:before="0" w:after="0" w:line="240" w:lineRule="auto"/>
              <w:jc w:val="center"/>
              <w:rPr>
                <w:bCs/>
                <w:sz w:val="20"/>
                <w:szCs w:val="20"/>
                <w:lang w:eastAsia="pl-PL"/>
              </w:rPr>
            </w:pPr>
            <w:r>
              <w:rPr>
                <w:sz w:val="20"/>
                <w:szCs w:val="20"/>
              </w:rPr>
              <w:t>77,83</w:t>
            </w:r>
          </w:p>
        </w:tc>
        <w:tc>
          <w:tcPr>
            <w:tcW w:w="1134" w:type="dxa"/>
            <w:tcBorders>
              <w:top w:val="nil"/>
              <w:left w:val="nil"/>
              <w:bottom w:val="single" w:sz="4" w:space="0" w:color="auto"/>
              <w:right w:val="single" w:sz="12" w:space="0" w:color="auto"/>
            </w:tcBorders>
            <w:noWrap/>
            <w:hideMark/>
          </w:tcPr>
          <w:p w14:paraId="53BD60B7" w14:textId="12CBBAFF" w:rsidR="00236D3C" w:rsidRPr="00F447BB" w:rsidRDefault="00585E3D" w:rsidP="00AC673C">
            <w:pPr>
              <w:spacing w:before="0" w:after="0" w:line="240" w:lineRule="auto"/>
              <w:jc w:val="center"/>
              <w:rPr>
                <w:bCs/>
                <w:sz w:val="20"/>
                <w:szCs w:val="20"/>
                <w:lang w:eastAsia="pl-PL"/>
              </w:rPr>
            </w:pPr>
            <w:r w:rsidRPr="00F447BB">
              <w:rPr>
                <w:sz w:val="20"/>
                <w:szCs w:val="20"/>
              </w:rPr>
              <w:t>-8,75</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33435C2"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64,5</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14:paraId="24FF0ED2"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70</w:t>
            </w:r>
          </w:p>
        </w:tc>
      </w:tr>
      <w:tr w:rsidR="00236D3C" w:rsidRPr="008E4FE9" w14:paraId="3DC6428F" w14:textId="77777777" w:rsidTr="00425114">
        <w:trPr>
          <w:trHeight w:val="198"/>
        </w:trPr>
        <w:tc>
          <w:tcPr>
            <w:tcW w:w="988" w:type="dxa"/>
            <w:tcBorders>
              <w:top w:val="nil"/>
              <w:left w:val="single" w:sz="4" w:space="0" w:color="auto"/>
              <w:bottom w:val="single" w:sz="4" w:space="0" w:color="auto"/>
              <w:right w:val="single" w:sz="4" w:space="0" w:color="auto"/>
            </w:tcBorders>
            <w:noWrap/>
            <w:vAlign w:val="center"/>
            <w:hideMark/>
          </w:tcPr>
          <w:p w14:paraId="592094F8"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NO</w:t>
            </w:r>
            <w:r w:rsidRPr="00315B85">
              <w:rPr>
                <w:b/>
                <w:sz w:val="20"/>
                <w:szCs w:val="20"/>
                <w:vertAlign w:val="subscript"/>
                <w:lang w:eastAsia="pl-PL"/>
              </w:rPr>
              <w:t>X</w:t>
            </w:r>
          </w:p>
        </w:tc>
        <w:tc>
          <w:tcPr>
            <w:tcW w:w="850" w:type="dxa"/>
            <w:tcBorders>
              <w:top w:val="nil"/>
              <w:left w:val="nil"/>
              <w:bottom w:val="single" w:sz="4" w:space="0" w:color="auto"/>
              <w:right w:val="single" w:sz="12" w:space="0" w:color="auto"/>
            </w:tcBorders>
            <w:noWrap/>
            <w:hideMark/>
          </w:tcPr>
          <w:p w14:paraId="51FFE3A8" w14:textId="4BAF490D" w:rsidR="00236D3C" w:rsidRPr="00B6079F" w:rsidRDefault="00DD2923" w:rsidP="00AC673C">
            <w:pPr>
              <w:spacing w:before="0" w:after="0" w:line="240" w:lineRule="auto"/>
              <w:jc w:val="center"/>
              <w:rPr>
                <w:bCs/>
                <w:color w:val="FFC000"/>
                <w:sz w:val="20"/>
                <w:szCs w:val="20"/>
                <w:lang w:eastAsia="pl-PL"/>
              </w:rPr>
            </w:pPr>
            <w:r w:rsidRPr="00DD2923">
              <w:rPr>
                <w:color w:val="000000" w:themeColor="text1"/>
                <w:sz w:val="20"/>
                <w:szCs w:val="20"/>
              </w:rPr>
              <w:t>769,04</w:t>
            </w:r>
          </w:p>
        </w:tc>
        <w:tc>
          <w:tcPr>
            <w:tcW w:w="1276" w:type="dxa"/>
            <w:tcBorders>
              <w:top w:val="single" w:sz="4" w:space="0" w:color="auto"/>
              <w:left w:val="single" w:sz="12" w:space="0" w:color="auto"/>
              <w:bottom w:val="single" w:sz="4" w:space="0" w:color="auto"/>
              <w:right w:val="single" w:sz="12" w:space="0" w:color="auto"/>
            </w:tcBorders>
            <w:noWrap/>
            <w:vAlign w:val="center"/>
            <w:hideMark/>
          </w:tcPr>
          <w:p w14:paraId="60CD7DA5" w14:textId="77777777" w:rsidR="00236D3C" w:rsidRPr="00425114" w:rsidRDefault="00236D3C" w:rsidP="00AC673C">
            <w:pPr>
              <w:spacing w:before="0" w:after="0" w:line="240" w:lineRule="auto"/>
              <w:jc w:val="center"/>
              <w:rPr>
                <w:b/>
                <w:sz w:val="20"/>
                <w:szCs w:val="20"/>
                <w:lang w:eastAsia="pl-PL"/>
              </w:rPr>
            </w:pPr>
            <w:r w:rsidRPr="00425114">
              <w:rPr>
                <w:b/>
                <w:sz w:val="20"/>
                <w:szCs w:val="20"/>
                <w:lang w:eastAsia="pl-PL"/>
              </w:rPr>
              <w:t>30</w:t>
            </w:r>
          </w:p>
        </w:tc>
        <w:tc>
          <w:tcPr>
            <w:tcW w:w="709" w:type="dxa"/>
            <w:tcBorders>
              <w:top w:val="nil"/>
              <w:left w:val="single" w:sz="12" w:space="0" w:color="auto"/>
              <w:bottom w:val="single" w:sz="4" w:space="0" w:color="auto"/>
              <w:right w:val="single" w:sz="4" w:space="0" w:color="auto"/>
            </w:tcBorders>
            <w:noWrap/>
            <w:hideMark/>
          </w:tcPr>
          <w:p w14:paraId="465A0612" w14:textId="733A0A07" w:rsidR="00236D3C" w:rsidRPr="00B6079F" w:rsidRDefault="00DD2923" w:rsidP="00AC673C">
            <w:pPr>
              <w:spacing w:before="0" w:after="0" w:line="240" w:lineRule="auto"/>
              <w:jc w:val="center"/>
              <w:rPr>
                <w:bCs/>
                <w:color w:val="FFC000"/>
                <w:sz w:val="20"/>
                <w:szCs w:val="20"/>
                <w:lang w:eastAsia="pl-PL"/>
              </w:rPr>
            </w:pPr>
            <w:r w:rsidRPr="00DD2923">
              <w:rPr>
                <w:color w:val="000000" w:themeColor="text1"/>
                <w:sz w:val="20"/>
                <w:szCs w:val="20"/>
              </w:rPr>
              <w:t>408,30</w:t>
            </w:r>
          </w:p>
        </w:tc>
        <w:tc>
          <w:tcPr>
            <w:tcW w:w="1134" w:type="dxa"/>
            <w:tcBorders>
              <w:top w:val="nil"/>
              <w:left w:val="nil"/>
              <w:bottom w:val="single" w:sz="4" w:space="0" w:color="auto"/>
              <w:right w:val="single" w:sz="4" w:space="0" w:color="auto"/>
            </w:tcBorders>
            <w:shd w:val="clear" w:color="auto" w:fill="70AD47" w:themeFill="accent6"/>
            <w:noWrap/>
            <w:hideMark/>
          </w:tcPr>
          <w:p w14:paraId="06A7C64C" w14:textId="48BD4907" w:rsidR="00236D3C" w:rsidRPr="005D7186" w:rsidRDefault="004F7C85" w:rsidP="00AC673C">
            <w:pPr>
              <w:spacing w:before="0" w:after="0" w:line="240" w:lineRule="auto"/>
              <w:jc w:val="center"/>
              <w:rPr>
                <w:bCs/>
                <w:sz w:val="20"/>
                <w:szCs w:val="20"/>
                <w:lang w:eastAsia="pl-PL"/>
              </w:rPr>
            </w:pPr>
            <w:r>
              <w:rPr>
                <w:sz w:val="20"/>
                <w:szCs w:val="20"/>
              </w:rPr>
              <w:t>46,91</w:t>
            </w:r>
          </w:p>
        </w:tc>
        <w:tc>
          <w:tcPr>
            <w:tcW w:w="1134" w:type="dxa"/>
            <w:tcBorders>
              <w:top w:val="nil"/>
              <w:left w:val="nil"/>
              <w:bottom w:val="single" w:sz="4" w:space="0" w:color="auto"/>
              <w:right w:val="single" w:sz="12" w:space="0" w:color="auto"/>
            </w:tcBorders>
            <w:noWrap/>
            <w:hideMark/>
          </w:tcPr>
          <w:p w14:paraId="6D6EF858" w14:textId="136CCAEB" w:rsidR="00236D3C" w:rsidRPr="00F447BB" w:rsidRDefault="004F7C85" w:rsidP="00AC673C">
            <w:pPr>
              <w:spacing w:before="0" w:after="0" w:line="240" w:lineRule="auto"/>
              <w:jc w:val="center"/>
              <w:rPr>
                <w:bCs/>
                <w:sz w:val="20"/>
                <w:szCs w:val="20"/>
                <w:lang w:eastAsia="pl-PL"/>
              </w:rPr>
            </w:pPr>
            <w:r w:rsidRPr="00F447BB">
              <w:rPr>
                <w:sz w:val="20"/>
                <w:szCs w:val="20"/>
              </w:rPr>
              <w:t>-5,61</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553A44A6"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34,5</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14:paraId="376877BC"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39</w:t>
            </w:r>
          </w:p>
        </w:tc>
      </w:tr>
      <w:tr w:rsidR="00236D3C" w:rsidRPr="008E4FE9" w14:paraId="224606D3" w14:textId="77777777" w:rsidTr="00425114">
        <w:trPr>
          <w:trHeight w:val="198"/>
        </w:trPr>
        <w:tc>
          <w:tcPr>
            <w:tcW w:w="988" w:type="dxa"/>
            <w:tcBorders>
              <w:top w:val="nil"/>
              <w:left w:val="single" w:sz="4" w:space="0" w:color="auto"/>
              <w:bottom w:val="single" w:sz="4" w:space="0" w:color="auto"/>
              <w:right w:val="single" w:sz="4" w:space="0" w:color="auto"/>
            </w:tcBorders>
            <w:noWrap/>
            <w:vAlign w:val="center"/>
            <w:hideMark/>
          </w:tcPr>
          <w:p w14:paraId="79F44AED"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NMLZO</w:t>
            </w:r>
          </w:p>
        </w:tc>
        <w:tc>
          <w:tcPr>
            <w:tcW w:w="850" w:type="dxa"/>
            <w:tcBorders>
              <w:top w:val="nil"/>
              <w:left w:val="nil"/>
              <w:bottom w:val="single" w:sz="4" w:space="0" w:color="auto"/>
              <w:right w:val="single" w:sz="12" w:space="0" w:color="auto"/>
            </w:tcBorders>
            <w:noWrap/>
            <w:hideMark/>
          </w:tcPr>
          <w:p w14:paraId="2BEB6447" w14:textId="3F563862" w:rsidR="00236D3C" w:rsidRPr="00B6079F" w:rsidRDefault="00DD2923" w:rsidP="00AC673C">
            <w:pPr>
              <w:spacing w:before="0" w:after="0" w:line="240" w:lineRule="auto"/>
              <w:jc w:val="center"/>
              <w:rPr>
                <w:bCs/>
                <w:color w:val="FFC000"/>
                <w:sz w:val="20"/>
                <w:szCs w:val="20"/>
                <w:lang w:eastAsia="pl-PL"/>
              </w:rPr>
            </w:pPr>
            <w:r w:rsidRPr="00DD2923">
              <w:rPr>
                <w:color w:val="000000" w:themeColor="text1"/>
                <w:sz w:val="20"/>
                <w:szCs w:val="20"/>
              </w:rPr>
              <w:t>723,03</w:t>
            </w:r>
          </w:p>
        </w:tc>
        <w:tc>
          <w:tcPr>
            <w:tcW w:w="1276" w:type="dxa"/>
            <w:tcBorders>
              <w:top w:val="single" w:sz="4" w:space="0" w:color="auto"/>
              <w:left w:val="single" w:sz="12" w:space="0" w:color="auto"/>
              <w:bottom w:val="single" w:sz="4" w:space="0" w:color="auto"/>
              <w:right w:val="single" w:sz="12" w:space="0" w:color="auto"/>
            </w:tcBorders>
            <w:noWrap/>
            <w:vAlign w:val="center"/>
            <w:hideMark/>
          </w:tcPr>
          <w:p w14:paraId="0072CD24" w14:textId="77777777" w:rsidR="00236D3C" w:rsidRPr="00425114" w:rsidRDefault="00236D3C" w:rsidP="00AC673C">
            <w:pPr>
              <w:spacing w:before="0" w:after="0" w:line="240" w:lineRule="auto"/>
              <w:jc w:val="center"/>
              <w:rPr>
                <w:b/>
                <w:sz w:val="20"/>
                <w:szCs w:val="20"/>
                <w:lang w:eastAsia="pl-PL"/>
              </w:rPr>
            </w:pPr>
            <w:r w:rsidRPr="00425114">
              <w:rPr>
                <w:b/>
                <w:sz w:val="20"/>
                <w:szCs w:val="20"/>
                <w:lang w:eastAsia="pl-PL"/>
              </w:rPr>
              <w:t>25</w:t>
            </w:r>
          </w:p>
        </w:tc>
        <w:tc>
          <w:tcPr>
            <w:tcW w:w="709" w:type="dxa"/>
            <w:tcBorders>
              <w:top w:val="nil"/>
              <w:left w:val="single" w:sz="12" w:space="0" w:color="auto"/>
              <w:bottom w:val="single" w:sz="4" w:space="0" w:color="auto"/>
              <w:right w:val="single" w:sz="4" w:space="0" w:color="auto"/>
            </w:tcBorders>
            <w:noWrap/>
            <w:hideMark/>
          </w:tcPr>
          <w:p w14:paraId="4F348D48" w14:textId="70730CE1" w:rsidR="00236D3C" w:rsidRPr="00B6079F" w:rsidRDefault="00B6079F" w:rsidP="00AC673C">
            <w:pPr>
              <w:spacing w:before="0" w:after="0" w:line="240" w:lineRule="auto"/>
              <w:jc w:val="center"/>
              <w:rPr>
                <w:bCs/>
                <w:color w:val="FFC000"/>
                <w:sz w:val="20"/>
                <w:szCs w:val="20"/>
                <w:lang w:eastAsia="pl-PL"/>
              </w:rPr>
            </w:pPr>
            <w:r w:rsidRPr="000F4BDE">
              <w:rPr>
                <w:color w:val="000000" w:themeColor="text1"/>
                <w:sz w:val="20"/>
                <w:szCs w:val="20"/>
              </w:rPr>
              <w:t>484,33</w:t>
            </w:r>
          </w:p>
        </w:tc>
        <w:tc>
          <w:tcPr>
            <w:tcW w:w="1134" w:type="dxa"/>
            <w:tcBorders>
              <w:top w:val="nil"/>
              <w:left w:val="nil"/>
              <w:bottom w:val="single" w:sz="4" w:space="0" w:color="auto"/>
              <w:right w:val="single" w:sz="4" w:space="0" w:color="auto"/>
            </w:tcBorders>
            <w:shd w:val="clear" w:color="auto" w:fill="70AD47" w:themeFill="accent6"/>
            <w:noWrap/>
            <w:hideMark/>
          </w:tcPr>
          <w:p w14:paraId="2E1CEDA2" w14:textId="5797DA81" w:rsidR="00236D3C" w:rsidRPr="005D7186" w:rsidRDefault="00B32FB6" w:rsidP="00AC673C">
            <w:pPr>
              <w:spacing w:before="0" w:after="0" w:line="240" w:lineRule="auto"/>
              <w:jc w:val="center"/>
              <w:rPr>
                <w:bCs/>
                <w:sz w:val="20"/>
                <w:szCs w:val="20"/>
                <w:lang w:eastAsia="pl-PL"/>
              </w:rPr>
            </w:pPr>
            <w:r>
              <w:rPr>
                <w:sz w:val="20"/>
                <w:szCs w:val="20"/>
              </w:rPr>
              <w:t>33,01</w:t>
            </w:r>
          </w:p>
        </w:tc>
        <w:tc>
          <w:tcPr>
            <w:tcW w:w="1134" w:type="dxa"/>
            <w:tcBorders>
              <w:top w:val="nil"/>
              <w:left w:val="nil"/>
              <w:bottom w:val="single" w:sz="4" w:space="0" w:color="auto"/>
              <w:right w:val="single" w:sz="12" w:space="0" w:color="auto"/>
            </w:tcBorders>
            <w:noWrap/>
            <w:hideMark/>
          </w:tcPr>
          <w:p w14:paraId="26D52310" w14:textId="3F74F003" w:rsidR="00236D3C" w:rsidRPr="00F447BB" w:rsidRDefault="00B32FB6" w:rsidP="00AC673C">
            <w:pPr>
              <w:spacing w:before="0" w:after="0" w:line="240" w:lineRule="auto"/>
              <w:jc w:val="center"/>
              <w:rPr>
                <w:bCs/>
                <w:sz w:val="20"/>
                <w:szCs w:val="20"/>
                <w:lang w:eastAsia="pl-PL"/>
              </w:rPr>
            </w:pPr>
            <w:r w:rsidRPr="00F447BB">
              <w:rPr>
                <w:sz w:val="20"/>
                <w:szCs w:val="20"/>
              </w:rPr>
              <w:t>0,31</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59AEF407"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25,5</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14:paraId="27D49ADE"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26</w:t>
            </w:r>
          </w:p>
        </w:tc>
      </w:tr>
      <w:tr w:rsidR="00236D3C" w:rsidRPr="008E4FE9" w14:paraId="613A58E2" w14:textId="77777777" w:rsidTr="00425114">
        <w:trPr>
          <w:trHeight w:val="198"/>
        </w:trPr>
        <w:tc>
          <w:tcPr>
            <w:tcW w:w="988" w:type="dxa"/>
            <w:tcBorders>
              <w:top w:val="nil"/>
              <w:left w:val="single" w:sz="4" w:space="0" w:color="auto"/>
              <w:bottom w:val="single" w:sz="4" w:space="0" w:color="auto"/>
              <w:right w:val="single" w:sz="4" w:space="0" w:color="auto"/>
            </w:tcBorders>
            <w:noWrap/>
            <w:vAlign w:val="center"/>
            <w:hideMark/>
          </w:tcPr>
          <w:p w14:paraId="73808DC3"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NH₃</w:t>
            </w:r>
          </w:p>
        </w:tc>
        <w:tc>
          <w:tcPr>
            <w:tcW w:w="850" w:type="dxa"/>
            <w:tcBorders>
              <w:top w:val="nil"/>
              <w:left w:val="nil"/>
              <w:bottom w:val="single" w:sz="4" w:space="0" w:color="auto"/>
              <w:right w:val="single" w:sz="12" w:space="0" w:color="auto"/>
            </w:tcBorders>
            <w:noWrap/>
            <w:hideMark/>
          </w:tcPr>
          <w:p w14:paraId="25CB6C20" w14:textId="24F22B0E" w:rsidR="00236D3C" w:rsidRPr="005D7186" w:rsidRDefault="000F4BDE" w:rsidP="00AC673C">
            <w:pPr>
              <w:spacing w:before="0" w:after="0" w:line="240" w:lineRule="auto"/>
              <w:jc w:val="center"/>
              <w:rPr>
                <w:bCs/>
                <w:sz w:val="20"/>
                <w:szCs w:val="20"/>
                <w:lang w:eastAsia="pl-PL"/>
              </w:rPr>
            </w:pPr>
            <w:r>
              <w:rPr>
                <w:sz w:val="20"/>
                <w:szCs w:val="20"/>
              </w:rPr>
              <w:t>348,04</w:t>
            </w:r>
          </w:p>
        </w:tc>
        <w:tc>
          <w:tcPr>
            <w:tcW w:w="1276" w:type="dxa"/>
            <w:tcBorders>
              <w:top w:val="single" w:sz="4" w:space="0" w:color="auto"/>
              <w:left w:val="single" w:sz="12" w:space="0" w:color="auto"/>
              <w:bottom w:val="single" w:sz="4" w:space="0" w:color="auto"/>
              <w:right w:val="single" w:sz="12" w:space="0" w:color="auto"/>
            </w:tcBorders>
            <w:noWrap/>
            <w:vAlign w:val="center"/>
            <w:hideMark/>
          </w:tcPr>
          <w:p w14:paraId="07FFCBE3" w14:textId="77777777" w:rsidR="00236D3C" w:rsidRPr="00425114" w:rsidRDefault="00236D3C" w:rsidP="00AC673C">
            <w:pPr>
              <w:spacing w:before="0" w:after="0" w:line="240" w:lineRule="auto"/>
              <w:jc w:val="center"/>
              <w:rPr>
                <w:b/>
                <w:sz w:val="20"/>
                <w:szCs w:val="20"/>
                <w:lang w:eastAsia="pl-PL"/>
              </w:rPr>
            </w:pPr>
            <w:r w:rsidRPr="00425114">
              <w:rPr>
                <w:b/>
                <w:sz w:val="20"/>
                <w:szCs w:val="20"/>
                <w:lang w:eastAsia="pl-PL"/>
              </w:rPr>
              <w:t>1</w:t>
            </w:r>
          </w:p>
        </w:tc>
        <w:tc>
          <w:tcPr>
            <w:tcW w:w="709" w:type="dxa"/>
            <w:tcBorders>
              <w:top w:val="nil"/>
              <w:left w:val="single" w:sz="12" w:space="0" w:color="auto"/>
              <w:bottom w:val="single" w:sz="4" w:space="0" w:color="auto"/>
              <w:right w:val="single" w:sz="4" w:space="0" w:color="auto"/>
            </w:tcBorders>
            <w:noWrap/>
            <w:hideMark/>
          </w:tcPr>
          <w:p w14:paraId="7B3D8925" w14:textId="28750666" w:rsidR="00236D3C" w:rsidRPr="005D7186" w:rsidRDefault="00B6079F" w:rsidP="00AC673C">
            <w:pPr>
              <w:spacing w:before="0" w:after="0" w:line="240" w:lineRule="auto"/>
              <w:jc w:val="center"/>
              <w:rPr>
                <w:bCs/>
                <w:sz w:val="20"/>
                <w:szCs w:val="20"/>
                <w:lang w:eastAsia="pl-PL"/>
              </w:rPr>
            </w:pPr>
            <w:r>
              <w:rPr>
                <w:sz w:val="20"/>
                <w:szCs w:val="20"/>
              </w:rPr>
              <w:t>317,61</w:t>
            </w:r>
          </w:p>
        </w:tc>
        <w:tc>
          <w:tcPr>
            <w:tcW w:w="1134" w:type="dxa"/>
            <w:tcBorders>
              <w:top w:val="nil"/>
              <w:left w:val="nil"/>
              <w:bottom w:val="single" w:sz="4" w:space="0" w:color="auto"/>
              <w:right w:val="single" w:sz="4" w:space="0" w:color="auto"/>
            </w:tcBorders>
            <w:shd w:val="clear" w:color="auto" w:fill="70AD47" w:themeFill="accent6"/>
            <w:noWrap/>
            <w:hideMark/>
          </w:tcPr>
          <w:p w14:paraId="02C34DCD" w14:textId="040B68A4" w:rsidR="00236D3C" w:rsidRPr="005D7186" w:rsidRDefault="00B6079F" w:rsidP="00AC673C">
            <w:pPr>
              <w:spacing w:before="0" w:after="0" w:line="240" w:lineRule="auto"/>
              <w:jc w:val="center"/>
              <w:rPr>
                <w:bCs/>
                <w:sz w:val="20"/>
                <w:szCs w:val="20"/>
                <w:lang w:eastAsia="pl-PL"/>
              </w:rPr>
            </w:pPr>
            <w:r>
              <w:rPr>
                <w:sz w:val="20"/>
                <w:szCs w:val="20"/>
              </w:rPr>
              <w:t>8,74</w:t>
            </w:r>
          </w:p>
        </w:tc>
        <w:tc>
          <w:tcPr>
            <w:tcW w:w="1134" w:type="dxa"/>
            <w:tcBorders>
              <w:top w:val="nil"/>
              <w:left w:val="nil"/>
              <w:bottom w:val="single" w:sz="4" w:space="0" w:color="auto"/>
              <w:right w:val="single" w:sz="12" w:space="0" w:color="auto"/>
            </w:tcBorders>
            <w:noWrap/>
            <w:hideMark/>
          </w:tcPr>
          <w:p w14:paraId="198C609B" w14:textId="257ABB78" w:rsidR="00236D3C" w:rsidRPr="00F447BB" w:rsidRDefault="00B6079F" w:rsidP="00AC673C">
            <w:pPr>
              <w:spacing w:before="0" w:after="0" w:line="240" w:lineRule="auto"/>
              <w:jc w:val="center"/>
              <w:rPr>
                <w:bCs/>
                <w:sz w:val="20"/>
                <w:szCs w:val="20"/>
                <w:lang w:eastAsia="pl-PL"/>
              </w:rPr>
            </w:pPr>
            <w:r w:rsidRPr="00F447BB">
              <w:rPr>
                <w:sz w:val="20"/>
                <w:szCs w:val="20"/>
              </w:rPr>
              <w:t>1,17</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3962D774"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9,0</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14:paraId="1FF05003"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17</w:t>
            </w:r>
          </w:p>
        </w:tc>
      </w:tr>
      <w:tr w:rsidR="00236D3C" w:rsidRPr="008E4FE9" w14:paraId="0492C92E" w14:textId="77777777" w:rsidTr="00425114">
        <w:trPr>
          <w:trHeight w:val="198"/>
        </w:trPr>
        <w:tc>
          <w:tcPr>
            <w:tcW w:w="988" w:type="dxa"/>
            <w:tcBorders>
              <w:top w:val="nil"/>
              <w:left w:val="single" w:sz="4" w:space="0" w:color="auto"/>
              <w:bottom w:val="single" w:sz="4" w:space="0" w:color="auto"/>
              <w:right w:val="single" w:sz="4" w:space="0" w:color="auto"/>
            </w:tcBorders>
            <w:noWrap/>
            <w:vAlign w:val="center"/>
            <w:hideMark/>
          </w:tcPr>
          <w:p w14:paraId="1670AF1F" w14:textId="77777777" w:rsidR="00236D3C" w:rsidRPr="005D7186" w:rsidRDefault="00236D3C" w:rsidP="00AC673C">
            <w:pPr>
              <w:spacing w:before="0" w:after="0" w:line="240" w:lineRule="auto"/>
              <w:jc w:val="center"/>
              <w:rPr>
                <w:b/>
                <w:sz w:val="20"/>
                <w:szCs w:val="20"/>
                <w:lang w:eastAsia="pl-PL"/>
              </w:rPr>
            </w:pPr>
            <w:r w:rsidRPr="005D7186">
              <w:rPr>
                <w:b/>
                <w:sz w:val="20"/>
                <w:szCs w:val="20"/>
                <w:lang w:eastAsia="pl-PL"/>
              </w:rPr>
              <w:t>PM2,5</w:t>
            </w:r>
          </w:p>
        </w:tc>
        <w:tc>
          <w:tcPr>
            <w:tcW w:w="850" w:type="dxa"/>
            <w:tcBorders>
              <w:top w:val="nil"/>
              <w:left w:val="nil"/>
              <w:bottom w:val="single" w:sz="4" w:space="0" w:color="auto"/>
              <w:right w:val="single" w:sz="12" w:space="0" w:color="auto"/>
            </w:tcBorders>
            <w:noWrap/>
            <w:hideMark/>
          </w:tcPr>
          <w:p w14:paraId="7BFAE3A4" w14:textId="49DA1358" w:rsidR="00236D3C" w:rsidRPr="005D7186" w:rsidRDefault="00B6079F" w:rsidP="00AC673C">
            <w:pPr>
              <w:spacing w:before="0" w:after="0" w:line="240" w:lineRule="auto"/>
              <w:jc w:val="center"/>
              <w:rPr>
                <w:bCs/>
                <w:sz w:val="20"/>
                <w:szCs w:val="20"/>
                <w:lang w:eastAsia="pl-PL"/>
              </w:rPr>
            </w:pPr>
            <w:r>
              <w:rPr>
                <w:sz w:val="20"/>
                <w:szCs w:val="20"/>
              </w:rPr>
              <w:t>322,98</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62FC114C" w14:textId="77777777" w:rsidR="00236D3C" w:rsidRPr="00425114" w:rsidRDefault="00236D3C" w:rsidP="00AC673C">
            <w:pPr>
              <w:spacing w:before="0" w:after="0" w:line="240" w:lineRule="auto"/>
              <w:jc w:val="center"/>
              <w:rPr>
                <w:b/>
                <w:sz w:val="20"/>
                <w:szCs w:val="20"/>
                <w:lang w:eastAsia="pl-PL"/>
              </w:rPr>
            </w:pPr>
            <w:r w:rsidRPr="00425114">
              <w:rPr>
                <w:b/>
                <w:sz w:val="20"/>
                <w:szCs w:val="20"/>
                <w:lang w:eastAsia="pl-PL"/>
              </w:rPr>
              <w:t>16</w:t>
            </w:r>
          </w:p>
        </w:tc>
        <w:tc>
          <w:tcPr>
            <w:tcW w:w="709" w:type="dxa"/>
            <w:tcBorders>
              <w:top w:val="nil"/>
              <w:left w:val="single" w:sz="12" w:space="0" w:color="auto"/>
              <w:bottom w:val="single" w:sz="4" w:space="0" w:color="auto"/>
              <w:right w:val="single" w:sz="4" w:space="0" w:color="auto"/>
            </w:tcBorders>
            <w:noWrap/>
            <w:hideMark/>
          </w:tcPr>
          <w:p w14:paraId="7B308139" w14:textId="4AAB4054" w:rsidR="00236D3C" w:rsidRPr="005D7186" w:rsidRDefault="00B6079F" w:rsidP="00AC673C">
            <w:pPr>
              <w:spacing w:before="0" w:after="0" w:line="240" w:lineRule="auto"/>
              <w:jc w:val="center"/>
              <w:rPr>
                <w:bCs/>
                <w:sz w:val="20"/>
                <w:szCs w:val="20"/>
                <w:lang w:eastAsia="pl-PL"/>
              </w:rPr>
            </w:pPr>
            <w:r>
              <w:rPr>
                <w:sz w:val="20"/>
                <w:szCs w:val="20"/>
              </w:rPr>
              <w:t>214,05</w:t>
            </w:r>
          </w:p>
        </w:tc>
        <w:tc>
          <w:tcPr>
            <w:tcW w:w="1134" w:type="dxa"/>
            <w:tcBorders>
              <w:top w:val="nil"/>
              <w:left w:val="nil"/>
              <w:bottom w:val="single" w:sz="4" w:space="0" w:color="auto"/>
              <w:right w:val="single" w:sz="4" w:space="0" w:color="auto"/>
            </w:tcBorders>
            <w:shd w:val="clear" w:color="auto" w:fill="70AD47" w:themeFill="accent6"/>
            <w:noWrap/>
            <w:hideMark/>
          </w:tcPr>
          <w:p w14:paraId="0EDA6823" w14:textId="3A17027C" w:rsidR="00236D3C" w:rsidRPr="005D7186" w:rsidRDefault="002E5D71" w:rsidP="00AC673C">
            <w:pPr>
              <w:spacing w:before="0" w:after="0" w:line="240" w:lineRule="auto"/>
              <w:jc w:val="center"/>
              <w:rPr>
                <w:bCs/>
                <w:sz w:val="20"/>
                <w:szCs w:val="20"/>
                <w:lang w:eastAsia="pl-PL"/>
              </w:rPr>
            </w:pPr>
            <w:r>
              <w:rPr>
                <w:sz w:val="20"/>
                <w:szCs w:val="20"/>
              </w:rPr>
              <w:t>33,72</w:t>
            </w:r>
          </w:p>
        </w:tc>
        <w:tc>
          <w:tcPr>
            <w:tcW w:w="1134" w:type="dxa"/>
            <w:tcBorders>
              <w:top w:val="nil"/>
              <w:left w:val="nil"/>
              <w:bottom w:val="single" w:sz="4" w:space="0" w:color="auto"/>
              <w:right w:val="single" w:sz="12" w:space="0" w:color="auto"/>
            </w:tcBorders>
            <w:noWrap/>
            <w:hideMark/>
          </w:tcPr>
          <w:p w14:paraId="6BD9C713" w14:textId="3ACB1EB8" w:rsidR="00236D3C" w:rsidRPr="00F447BB" w:rsidRDefault="00236D3C" w:rsidP="00AC673C">
            <w:pPr>
              <w:spacing w:before="0" w:after="0" w:line="240" w:lineRule="auto"/>
              <w:jc w:val="center"/>
              <w:rPr>
                <w:bCs/>
                <w:sz w:val="20"/>
                <w:szCs w:val="20"/>
                <w:lang w:eastAsia="pl-PL"/>
              </w:rPr>
            </w:pPr>
            <w:r w:rsidRPr="00F447BB">
              <w:rPr>
                <w:sz w:val="20"/>
                <w:szCs w:val="20"/>
              </w:rPr>
              <w:t>-</w:t>
            </w:r>
            <w:r w:rsidR="002E5D71" w:rsidRPr="00F447BB">
              <w:rPr>
                <w:sz w:val="20"/>
                <w:szCs w:val="20"/>
              </w:rPr>
              <w:t>8,39</w:t>
            </w:r>
          </w:p>
        </w:tc>
        <w:tc>
          <w:tcPr>
            <w:tcW w:w="1701" w:type="dxa"/>
            <w:tcBorders>
              <w:top w:val="single" w:sz="4" w:space="0" w:color="auto"/>
              <w:left w:val="single" w:sz="12" w:space="0" w:color="auto"/>
              <w:bottom w:val="single" w:sz="12" w:space="0" w:color="auto"/>
              <w:right w:val="single" w:sz="12" w:space="0" w:color="auto"/>
            </w:tcBorders>
            <w:noWrap/>
            <w:vAlign w:val="center"/>
            <w:hideMark/>
          </w:tcPr>
          <w:p w14:paraId="1CB7253B"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37,0</w:t>
            </w:r>
          </w:p>
        </w:tc>
        <w:tc>
          <w:tcPr>
            <w:tcW w:w="1275" w:type="dxa"/>
            <w:tcBorders>
              <w:top w:val="single" w:sz="4" w:space="0" w:color="auto"/>
              <w:left w:val="single" w:sz="12" w:space="0" w:color="auto"/>
              <w:bottom w:val="single" w:sz="12" w:space="0" w:color="auto"/>
              <w:right w:val="single" w:sz="12" w:space="0" w:color="auto"/>
            </w:tcBorders>
            <w:noWrap/>
            <w:vAlign w:val="center"/>
            <w:hideMark/>
          </w:tcPr>
          <w:p w14:paraId="391C0FB1" w14:textId="77777777" w:rsidR="00236D3C" w:rsidRPr="005D7186" w:rsidRDefault="00236D3C" w:rsidP="00AC673C">
            <w:pPr>
              <w:spacing w:before="0" w:after="0" w:line="240" w:lineRule="auto"/>
              <w:jc w:val="center"/>
              <w:rPr>
                <w:sz w:val="20"/>
                <w:szCs w:val="20"/>
                <w:lang w:eastAsia="pl-PL"/>
              </w:rPr>
            </w:pPr>
            <w:r w:rsidRPr="005D7186">
              <w:rPr>
                <w:sz w:val="20"/>
                <w:szCs w:val="20"/>
                <w:lang w:eastAsia="pl-PL"/>
              </w:rPr>
              <w:t>58</w:t>
            </w:r>
          </w:p>
        </w:tc>
      </w:tr>
    </w:tbl>
    <w:p w14:paraId="0E3C8EF4" w14:textId="77777777" w:rsidR="00236D3C" w:rsidRPr="008E4FE9" w:rsidRDefault="00236D3C" w:rsidP="00236D3C">
      <w:pPr>
        <w:keepNext/>
        <w:spacing w:after="0"/>
        <w:rPr>
          <w:sz w:val="18"/>
        </w:rPr>
      </w:pPr>
      <w:r w:rsidRPr="008E4FE9">
        <w:rPr>
          <w:sz w:val="18"/>
        </w:rPr>
        <w:t xml:space="preserve">*Kolorem </w:t>
      </w:r>
      <w:r>
        <w:rPr>
          <w:sz w:val="18"/>
        </w:rPr>
        <w:t xml:space="preserve">zielonym </w:t>
      </w:r>
      <w:r w:rsidRPr="008E4FE9">
        <w:rPr>
          <w:sz w:val="18"/>
        </w:rPr>
        <w:t>zaznaczono wystarczające poziomy redukcji emisji w stosunku do celów określonych w NEC na 2020-2029</w:t>
      </w:r>
      <w:r>
        <w:rPr>
          <w:sz w:val="18"/>
        </w:rPr>
        <w:t>.</w:t>
      </w:r>
    </w:p>
    <w:p w14:paraId="4444E4AE" w14:textId="77777777" w:rsidR="00236D3C" w:rsidRPr="00EC01F3" w:rsidRDefault="00236D3C" w:rsidP="00236D3C">
      <w:pPr>
        <w:keepNext/>
        <w:spacing w:before="0"/>
        <w:rPr>
          <w:sz w:val="18"/>
        </w:rPr>
      </w:pPr>
      <w:r w:rsidRPr="008E4FE9">
        <w:rPr>
          <w:sz w:val="18"/>
        </w:rPr>
        <w:t>Źródło: Opraco</w:t>
      </w:r>
      <w:r>
        <w:rPr>
          <w:sz w:val="18"/>
        </w:rPr>
        <w:t>wano na podstawie danych KOBiZE</w:t>
      </w:r>
    </w:p>
    <w:p w14:paraId="43F5E64E" w14:textId="490DC542" w:rsidR="00374D7E" w:rsidRPr="00BF6F41" w:rsidRDefault="00374D7E" w:rsidP="00374D7E">
      <w:r w:rsidRPr="00BF6F41">
        <w:t>W odniesieniu do emisji SO</w:t>
      </w:r>
      <w:r w:rsidRPr="00BF6F41">
        <w:rPr>
          <w:rFonts w:cstheme="minorHAnsi"/>
        </w:rPr>
        <w:t xml:space="preserve">₂ </w:t>
      </w:r>
      <w:r w:rsidRPr="00BF6F41">
        <w:t>w 202</w:t>
      </w:r>
      <w:r w:rsidR="004F7C85" w:rsidRPr="00BF6F41">
        <w:t>4</w:t>
      </w:r>
      <w:r w:rsidR="00B6079F" w:rsidRPr="00BF6F41">
        <w:t xml:space="preserve"> r. osiągnięto 77,8</w:t>
      </w:r>
      <w:r w:rsidRPr="00BF6F41">
        <w:t xml:space="preserve">% redukcji emisji w stosunku do poziomu w roku bazowym (2005), realizując tym samym z nadwyżką zobowiązanie wyznaczone na lata 2020–2029. </w:t>
      </w:r>
    </w:p>
    <w:p w14:paraId="4B9122F7" w14:textId="4CAD38C6" w:rsidR="00374D7E" w:rsidRPr="00BF6F41" w:rsidRDefault="00374D7E" w:rsidP="00374D7E">
      <w:r w:rsidRPr="00BF6F41">
        <w:t>W przypadku NO</w:t>
      </w:r>
      <w:r w:rsidRPr="00BF6F41">
        <w:rPr>
          <w:vertAlign w:val="subscript"/>
        </w:rPr>
        <w:t>X</w:t>
      </w:r>
      <w:r w:rsidR="00BF6F41" w:rsidRPr="00BF6F41">
        <w:t xml:space="preserve"> w 2024 r. osiągnięto 46,9</w:t>
      </w:r>
      <w:r w:rsidRPr="00BF6F41">
        <w:t>% redukcji emisji tego zanieczyszczenia w stosunku do roku bazowego (2005). Utrzymany został ogólny trend spadkowy emisji NO</w:t>
      </w:r>
      <w:r w:rsidRPr="00BF6F41">
        <w:rPr>
          <w:vertAlign w:val="subscript"/>
        </w:rPr>
        <w:t>X</w:t>
      </w:r>
      <w:r w:rsidRPr="00BF6F41">
        <w:t>, a cel wyznaczony na lata 2020–2029 został osiągnięty w 202</w:t>
      </w:r>
      <w:r w:rsidR="00BF6F41" w:rsidRPr="00BF6F41">
        <w:t>4</w:t>
      </w:r>
      <w:r w:rsidRPr="00BF6F41">
        <w:t xml:space="preserve"> r. z nadwyżką. </w:t>
      </w:r>
    </w:p>
    <w:p w14:paraId="19F73566" w14:textId="3DA2194E" w:rsidR="00374D7E" w:rsidRPr="00BF6F41" w:rsidRDefault="00374D7E" w:rsidP="00374D7E">
      <w:r w:rsidRPr="00BF6F41">
        <w:t>Reduk</w:t>
      </w:r>
      <w:r w:rsidR="00BF6F41" w:rsidRPr="00BF6F41">
        <w:t>cja emisji NMLZO wyniosła w 2024 r. nieco ponad 33</w:t>
      </w:r>
      <w:r w:rsidRPr="00BF6F41">
        <w:t>% w stosunku do roku bazowego (2005). W związku z tym, zobowiązanie w zakresie redukcji emisji NMLZO na lata 2020–2029 w 202</w:t>
      </w:r>
      <w:r w:rsidR="00E90911">
        <w:t>4</w:t>
      </w:r>
      <w:r w:rsidRPr="00BF6F41">
        <w:t xml:space="preserve"> r. zostało osiągnięte z nadwyżką.</w:t>
      </w:r>
    </w:p>
    <w:p w14:paraId="3BC85176" w14:textId="58020336" w:rsidR="00374D7E" w:rsidRPr="00BF6F41" w:rsidRDefault="00374D7E" w:rsidP="00374D7E">
      <w:r w:rsidRPr="00BF6F41">
        <w:t>W przypadku NH</w:t>
      </w:r>
      <w:r w:rsidRPr="00BF6F41">
        <w:rPr>
          <w:vertAlign w:val="subscript"/>
        </w:rPr>
        <w:t>3</w:t>
      </w:r>
      <w:r w:rsidR="00BF6F41" w:rsidRPr="00BF6F41">
        <w:t xml:space="preserve"> w 2024</w:t>
      </w:r>
      <w:r w:rsidRPr="00BF6F41">
        <w:t xml:space="preserve"> r. osiągnięto </w:t>
      </w:r>
      <w:r w:rsidR="00BF6F41" w:rsidRPr="00BF6F41">
        <w:t>redukcję emisji na poziomie 8,7</w:t>
      </w:r>
      <w:r w:rsidRPr="00BF6F41">
        <w:t>% w stosunku do roku bazowego (2005). Cel wyznaczony na lata 2020–2029 w 202</w:t>
      </w:r>
      <w:r w:rsidR="00BF6F41" w:rsidRPr="00BF6F41">
        <w:t>4</w:t>
      </w:r>
      <w:r w:rsidRPr="00BF6F41">
        <w:t xml:space="preserve"> r. został osiągnięty zatem ze znaczną nadwyżką.</w:t>
      </w:r>
    </w:p>
    <w:p w14:paraId="411C4B92" w14:textId="0877277F" w:rsidR="00374D7E" w:rsidRPr="002B4431" w:rsidRDefault="00BF6F41" w:rsidP="00374D7E">
      <w:r w:rsidRPr="00BF6F41">
        <w:t>W odniesieniu do</w:t>
      </w:r>
      <w:r w:rsidR="00374D7E" w:rsidRPr="00BF6F41">
        <w:t xml:space="preserve"> PM2,5 osiągnięto w 202</w:t>
      </w:r>
      <w:r w:rsidRPr="00BF6F41">
        <w:t>4 r. poziom redukcji równy 33,7</w:t>
      </w:r>
      <w:r w:rsidR="00374D7E" w:rsidRPr="00BF6F41">
        <w:t>% w stosunku do roku bazowego (2005). Dzięki kontynuacji trendu spadkowego, cel redukcyjny na lata 2020–2029 został osiągnięty z nadwyżką w </w:t>
      </w:r>
      <w:r w:rsidRPr="00BF6F41">
        <w:t>2024 r</w:t>
      </w:r>
      <w:r w:rsidR="00374D7E" w:rsidRPr="00BF6F41">
        <w:t>.</w:t>
      </w:r>
      <w:r w:rsidR="00374D7E">
        <w:t xml:space="preserve"> </w:t>
      </w:r>
    </w:p>
    <w:p w14:paraId="5C90761B" w14:textId="3B963E3C" w:rsidR="001167A1" w:rsidRPr="002B4431" w:rsidRDefault="000F4BDE" w:rsidP="007B21A2">
      <w:pPr>
        <w:spacing w:before="0" w:after="160"/>
      </w:pPr>
      <w:r w:rsidRPr="00A40175">
        <w:t>Dla 2025 r. określono średnioterminowe poziomy emisji zgodn</w:t>
      </w:r>
      <w:r w:rsidR="00E90911">
        <w:t>e ze ścieżką redukcji (tabela 20</w:t>
      </w:r>
      <w:r w:rsidRPr="00A40175">
        <w:t>). Na podstawie aktualnych danych z inwentaryzacji emisji za 2024 r. można stwierdzić, że osiągnięcie ww. celów nie jest zagrożone</w:t>
      </w:r>
      <w:r w:rsidR="00030319">
        <w:t xml:space="preserve"> dla większości zanieczyszczeń</w:t>
      </w:r>
      <w:r w:rsidRPr="00A40175">
        <w:t xml:space="preserve">. Największym wyzwaniem na tym etapie wydaje się dotrzymanie </w:t>
      </w:r>
      <w:r w:rsidR="007B21A2" w:rsidRPr="00A40175">
        <w:t>zobowiązań</w:t>
      </w:r>
      <w:r w:rsidR="009C3B75" w:rsidRPr="00A40175">
        <w:t xml:space="preserve"> względem redukcji emisji NH</w:t>
      </w:r>
      <w:r w:rsidR="009C3B75" w:rsidRPr="00A40175">
        <w:rPr>
          <w:vertAlign w:val="subscript"/>
        </w:rPr>
        <w:t>3</w:t>
      </w:r>
      <w:r w:rsidR="009C3B75" w:rsidRPr="00A40175">
        <w:t>.</w:t>
      </w:r>
      <w:r w:rsidR="009C3B75">
        <w:t xml:space="preserve"> </w:t>
      </w:r>
    </w:p>
    <w:p w14:paraId="40A17308" w14:textId="174F1175" w:rsidR="00857F28" w:rsidRDefault="00112B6B" w:rsidP="00CF1384">
      <w:pPr>
        <w:pStyle w:val="Nagwek1"/>
        <w:ind w:left="432"/>
      </w:pPr>
      <w:bookmarkStart w:id="89" w:name="_Toc131678176"/>
      <w:bookmarkStart w:id="90" w:name="_Toc228280572"/>
      <w:r w:rsidRPr="007F4C20">
        <w:lastRenderedPageBreak/>
        <w:t>Podsumowanie i wnioski</w:t>
      </w:r>
      <w:bookmarkEnd w:id="48"/>
      <w:bookmarkEnd w:id="49"/>
      <w:bookmarkEnd w:id="89"/>
      <w:bookmarkEnd w:id="90"/>
    </w:p>
    <w:p w14:paraId="6DB17F30" w14:textId="76D6549D" w:rsidR="00374D7E" w:rsidRPr="00374D7E" w:rsidRDefault="00374D7E" w:rsidP="000440A2">
      <w:pPr>
        <w:spacing w:before="240"/>
        <w:rPr>
          <w:highlight w:val="yellow"/>
        </w:rPr>
      </w:pPr>
      <w:r w:rsidRPr="00BF6F41">
        <w:t>Dane za 202</w:t>
      </w:r>
      <w:r w:rsidR="00BF6F41" w:rsidRPr="00BF6F41">
        <w:t>4</w:t>
      </w:r>
      <w:r w:rsidRPr="00BF6F41">
        <w:t xml:space="preserve"> r. oraz za lata poprzednie dotyczące emisji zanieczyszczeń powietrza objętych celami redukcyjnymi dyrektywy NEC wskazują, że emisja tych substancji stopniowo się zmniejsza, choć w przypadku poszczególnych zanieczyszczeń sytuacja kształtuje się odmiennie. Z ostatnich dostępnych wyników krajowej inwentaryzacji emisji zanieczyszczeń powietrz</w:t>
      </w:r>
      <w:r w:rsidR="0012543D">
        <w:t>a, opracowanej dla lat 1990–2024</w:t>
      </w:r>
      <w:r w:rsidRPr="00BF6F41">
        <w:t xml:space="preserve">, wynika, że emisja </w:t>
      </w:r>
      <w:r w:rsidR="00BF6F41" w:rsidRPr="00BF6F41">
        <w:t>trzech</w:t>
      </w:r>
      <w:r w:rsidRPr="00BF6F41">
        <w:t xml:space="preserve"> z pięciu zanieczyszczeń objętych limitami dyrektywy NEC zmniejszyła się w 202</w:t>
      </w:r>
      <w:r w:rsidR="00BF6F41" w:rsidRPr="00BF6F41">
        <w:t>4</w:t>
      </w:r>
      <w:r w:rsidR="00082D05">
        <w:t> </w:t>
      </w:r>
      <w:r w:rsidRPr="00BF6F41">
        <w:t>r. stosunku do 202</w:t>
      </w:r>
      <w:r w:rsidR="00BF6F41" w:rsidRPr="00BF6F41">
        <w:t>3</w:t>
      </w:r>
      <w:r w:rsidRPr="00BF6F41">
        <w:t xml:space="preserve"> r.</w:t>
      </w:r>
      <w:r w:rsidR="009A26FD">
        <w:t xml:space="preserve"> Spadki te wyniosły</w:t>
      </w:r>
      <w:r w:rsidRPr="00BF6F41">
        <w:t xml:space="preserve"> </w:t>
      </w:r>
      <w:r w:rsidR="0012543D">
        <w:t>8,7% dla SO</w:t>
      </w:r>
      <w:r w:rsidR="0012543D" w:rsidRPr="0012543D">
        <w:rPr>
          <w:vertAlign w:val="subscript"/>
        </w:rPr>
        <w:t>2</w:t>
      </w:r>
      <w:r w:rsidR="0012543D">
        <w:t xml:space="preserve">, 8,4% dla PM2,5 oraz </w:t>
      </w:r>
      <w:r w:rsidR="00BF6F41" w:rsidRPr="00BF6F41">
        <w:t>5,6</w:t>
      </w:r>
      <w:r w:rsidRPr="00BF6F41">
        <w:t xml:space="preserve">% dla </w:t>
      </w:r>
      <w:proofErr w:type="spellStart"/>
      <w:r w:rsidRPr="00BF6F41">
        <w:t>N</w:t>
      </w:r>
      <w:r w:rsidR="00BF6F41" w:rsidRPr="00BF6F41">
        <w:t>O</w:t>
      </w:r>
      <w:r w:rsidR="00BF6F41" w:rsidRPr="00425114">
        <w:rPr>
          <w:vertAlign w:val="subscript"/>
        </w:rPr>
        <w:t>x</w:t>
      </w:r>
      <w:proofErr w:type="spellEnd"/>
      <w:r w:rsidR="0058118C">
        <w:t xml:space="preserve"> (tabela 20</w:t>
      </w:r>
      <w:r w:rsidR="00082D31">
        <w:t>)</w:t>
      </w:r>
      <w:r w:rsidR="0012543D">
        <w:t>. Natomiast w</w:t>
      </w:r>
      <w:r w:rsidR="00082D05">
        <w:t> </w:t>
      </w:r>
      <w:r w:rsidRPr="00BF6F41">
        <w:t xml:space="preserve">przypadku </w:t>
      </w:r>
      <w:r w:rsidR="0012543D">
        <w:t xml:space="preserve">emisji dwóch pozostałych zanieczyszczeń </w:t>
      </w:r>
      <w:r w:rsidR="009A26FD">
        <w:t xml:space="preserve">objętych celami redukcyjnymi </w:t>
      </w:r>
      <w:r w:rsidR="0012543D">
        <w:t xml:space="preserve">nastąpił ich nieznaczny wzrost w 2024 r. w odniesieniu do 2023 r.: dla </w:t>
      </w:r>
      <w:r w:rsidRPr="00BF6F41">
        <w:t>NH</w:t>
      </w:r>
      <w:r w:rsidRPr="00BF6F41">
        <w:rPr>
          <w:vertAlign w:val="subscript"/>
        </w:rPr>
        <w:t>3</w:t>
      </w:r>
      <w:r w:rsidRPr="00BF6F41">
        <w:t xml:space="preserve"> o </w:t>
      </w:r>
      <w:r w:rsidR="00BF6F41" w:rsidRPr="00BF6F41">
        <w:t xml:space="preserve">nieco ponad 1%, </w:t>
      </w:r>
      <w:r w:rsidR="002D3869">
        <w:t>a w </w:t>
      </w:r>
      <w:r w:rsidR="009A26FD">
        <w:t xml:space="preserve">przypadku </w:t>
      </w:r>
      <w:r w:rsidR="0012543D">
        <w:t xml:space="preserve">NMLZO </w:t>
      </w:r>
      <w:r w:rsidR="009A26FD">
        <w:t xml:space="preserve">roczny </w:t>
      </w:r>
      <w:r w:rsidR="0012543D">
        <w:t xml:space="preserve">wzrost emisji </w:t>
      </w:r>
      <w:r w:rsidR="009A26FD">
        <w:t xml:space="preserve">wyniósł </w:t>
      </w:r>
      <w:r w:rsidR="00BF6F41" w:rsidRPr="00BF6F41">
        <w:t>mniej niż 1%. J</w:t>
      </w:r>
      <w:r w:rsidRPr="00BF6F41">
        <w:t xml:space="preserve">ednakże nie zagraża to osiągnięciu celów redukcyjnych. </w:t>
      </w:r>
    </w:p>
    <w:p w14:paraId="4D6953BD" w14:textId="1E3C8AED" w:rsidR="00374D7E" w:rsidRPr="001D36C4" w:rsidRDefault="001D36C4" w:rsidP="00374D7E">
      <w:pPr>
        <w:spacing w:before="0" w:after="160"/>
      </w:pPr>
      <w:r w:rsidRPr="001D36C4">
        <w:t>S</w:t>
      </w:r>
      <w:r w:rsidR="00374D7E" w:rsidRPr="001D36C4">
        <w:t>padki emisji SO</w:t>
      </w:r>
      <w:r w:rsidR="00374D7E" w:rsidRPr="001D36C4">
        <w:rPr>
          <w:vertAlign w:val="subscript"/>
        </w:rPr>
        <w:t>2</w:t>
      </w:r>
      <w:r w:rsidR="00374D7E" w:rsidRPr="001D36C4">
        <w:t xml:space="preserve"> oraz PM2,5 w 202</w:t>
      </w:r>
      <w:r w:rsidRPr="001D36C4">
        <w:t>4</w:t>
      </w:r>
      <w:r w:rsidR="00374D7E" w:rsidRPr="001D36C4">
        <w:t xml:space="preserve"> r. w stosunku do 202</w:t>
      </w:r>
      <w:r w:rsidRPr="001D36C4">
        <w:t>3</w:t>
      </w:r>
      <w:r w:rsidR="00374D7E" w:rsidRPr="001D36C4">
        <w:t xml:space="preserve"> r. są związane z mniejszym zużyciem paliw w sektorze procesów przemysłowych i w gospodarstwach domowych. Natomiast wzrost emisji NH</w:t>
      </w:r>
      <w:r w:rsidR="00374D7E" w:rsidRPr="001D36C4">
        <w:rPr>
          <w:vertAlign w:val="subscript"/>
        </w:rPr>
        <w:t>3</w:t>
      </w:r>
      <w:r w:rsidR="00374D7E" w:rsidRPr="001D36C4">
        <w:t xml:space="preserve"> jest wynikiem wzrostu pogłowia drobiu </w:t>
      </w:r>
      <w:r w:rsidR="000144E0">
        <w:t>kurzego</w:t>
      </w:r>
      <w:r w:rsidR="00374D7E" w:rsidRPr="001D36C4">
        <w:t xml:space="preserve">. </w:t>
      </w:r>
      <w:r>
        <w:t xml:space="preserve">Wzrost </w:t>
      </w:r>
      <w:r w:rsidRPr="001D36C4">
        <w:t xml:space="preserve">emisji NMLZO związany jest </w:t>
      </w:r>
      <w:r w:rsidR="000144E0">
        <w:t>ze znacznym wzrostem zużycia farb rozpuszczalnikowych oraz wzrostem pogłowia drobiu kurzego.</w:t>
      </w:r>
      <w:r w:rsidRPr="001D36C4">
        <w:t xml:space="preserve"> </w:t>
      </w:r>
      <w:r w:rsidR="00145FBC">
        <w:t>Istotne znaczenie dla wyników inwentaryzacji emisji miała też korekta danych statystycznych o zuż</w:t>
      </w:r>
      <w:r w:rsidR="00A40175">
        <w:t>yciu biomasy stałej w </w:t>
      </w:r>
      <w:r w:rsidR="00145FBC">
        <w:t xml:space="preserve">gospodarstwach domowych wykonana dla lat </w:t>
      </w:r>
      <w:r w:rsidR="000144E0">
        <w:t>2018-2020 (i lat kolejnych).</w:t>
      </w:r>
      <w:r w:rsidR="00145FBC">
        <w:t xml:space="preserve"> </w:t>
      </w:r>
      <w:proofErr w:type="spellStart"/>
      <w:r w:rsidR="00145FBC">
        <w:t>Uspójnienie</w:t>
      </w:r>
      <w:proofErr w:type="spellEnd"/>
      <w:r w:rsidR="00145FBC">
        <w:t xml:space="preserve"> zużycia biomasy w trendzie wieloletnim zapewni porównywalność danych oraz urealnienie zmian emisji w</w:t>
      </w:r>
      <w:r w:rsidR="000144E0">
        <w:t> </w:t>
      </w:r>
      <w:r w:rsidR="00145FBC">
        <w:t xml:space="preserve">czasie. </w:t>
      </w:r>
    </w:p>
    <w:p w14:paraId="16375DAF" w14:textId="3D248440" w:rsidR="00655107" w:rsidRPr="00425114" w:rsidRDefault="00374D7E" w:rsidP="00425114">
      <w:pPr>
        <w:pBdr>
          <w:top w:val="double" w:sz="4" w:space="1" w:color="auto"/>
          <w:left w:val="double" w:sz="4" w:space="4" w:color="auto"/>
          <w:bottom w:val="double" w:sz="4" w:space="1" w:color="auto"/>
          <w:right w:val="double" w:sz="4" w:space="4" w:color="auto"/>
        </w:pBdr>
        <w:spacing w:before="0" w:after="160"/>
        <w:rPr>
          <w:b/>
        </w:rPr>
      </w:pPr>
      <w:r w:rsidRPr="00425114">
        <w:rPr>
          <w:b/>
        </w:rPr>
        <w:t>Cele redukcyjne na okres 2020–2029 określone względem emisji w 2005 r. zostały w 202</w:t>
      </w:r>
      <w:r w:rsidR="001D36C4" w:rsidRPr="00425114">
        <w:rPr>
          <w:b/>
        </w:rPr>
        <w:t>4</w:t>
      </w:r>
      <w:r w:rsidRPr="00425114">
        <w:rPr>
          <w:b/>
        </w:rPr>
        <w:t xml:space="preserve"> r. dotrzymane dla wszystkich pięciu zanieczyszczeń</w:t>
      </w:r>
      <w:r w:rsidR="0058118C">
        <w:rPr>
          <w:b/>
        </w:rPr>
        <w:t>:</w:t>
      </w:r>
      <w:r w:rsidR="0058118C" w:rsidRPr="0058118C">
        <w:t xml:space="preserve"> </w:t>
      </w:r>
      <w:r w:rsidR="0058118C" w:rsidRPr="00425114">
        <w:rPr>
          <w:b/>
        </w:rPr>
        <w:t>NH</w:t>
      </w:r>
      <w:r w:rsidR="0058118C" w:rsidRPr="00425114">
        <w:rPr>
          <w:b/>
          <w:vertAlign w:val="subscript"/>
        </w:rPr>
        <w:t>3</w:t>
      </w:r>
      <w:r w:rsidR="0058118C" w:rsidRPr="00425114">
        <w:rPr>
          <w:b/>
        </w:rPr>
        <w:t>, NMLZO, PM2,5, NO</w:t>
      </w:r>
      <w:r w:rsidR="0058118C" w:rsidRPr="00425114">
        <w:rPr>
          <w:b/>
          <w:vertAlign w:val="subscript"/>
        </w:rPr>
        <w:t>X</w:t>
      </w:r>
      <w:r w:rsidR="0058118C" w:rsidRPr="00425114">
        <w:rPr>
          <w:b/>
        </w:rPr>
        <w:t xml:space="preserve"> i SO</w:t>
      </w:r>
      <w:r w:rsidR="0058118C" w:rsidRPr="00425114">
        <w:rPr>
          <w:b/>
          <w:vertAlign w:val="subscript"/>
        </w:rPr>
        <w:t>2</w:t>
      </w:r>
      <w:r w:rsidRPr="00425114">
        <w:rPr>
          <w:b/>
        </w:rPr>
        <w:t xml:space="preserve">. </w:t>
      </w:r>
    </w:p>
    <w:p w14:paraId="5D3AAA42" w14:textId="65607A89" w:rsidR="00374D7E" w:rsidRPr="000144E0" w:rsidRDefault="00655107" w:rsidP="00374D7E">
      <w:pPr>
        <w:spacing w:before="0" w:after="160"/>
      </w:pPr>
      <w:r w:rsidRPr="000144E0">
        <w:t>W porównaniu do ubiegłorocznej inwentaryzacji emisji zanieczyszczeń powietrza (tj. za 2023 r. IIR 2025) sytuacja w zakresie ograniczania emisji wskazanych dyrektywą NEC</w:t>
      </w:r>
      <w:r w:rsidR="00082D05">
        <w:t xml:space="preserve"> zanieczyszczeń poprawiła się z </w:t>
      </w:r>
      <w:r w:rsidRPr="000144E0">
        <w:t>wyjątkiem NH</w:t>
      </w:r>
      <w:r w:rsidRPr="000144E0">
        <w:rPr>
          <w:vertAlign w:val="subscript"/>
        </w:rPr>
        <w:t xml:space="preserve">3 </w:t>
      </w:r>
      <w:r w:rsidRPr="000144E0">
        <w:t>oraz NMLZO</w:t>
      </w:r>
      <w:r w:rsidR="000144E0" w:rsidRPr="000144E0">
        <w:t>, jednak nie zagraża to osiągnięciu założonych celów redukcyjnych na lata 2020</w:t>
      </w:r>
      <w:r w:rsidR="000144E0" w:rsidRPr="000144E0">
        <w:sym w:font="Symbol" w:char="F02D"/>
      </w:r>
      <w:r w:rsidR="000144E0" w:rsidRPr="000144E0">
        <w:t>2029 oraz od 2030 r. Głównym źródłem emisji NH</w:t>
      </w:r>
      <w:r w:rsidR="000144E0" w:rsidRPr="000144E0">
        <w:rPr>
          <w:vertAlign w:val="subscript"/>
        </w:rPr>
        <w:t>3</w:t>
      </w:r>
      <w:r w:rsidR="000144E0" w:rsidRPr="000144E0">
        <w:t xml:space="preserve"> oraz istotnym źródłem emisji NMLZO w Polsce jest rolnictwo, a wielkość emisji generowanych przez ten sektor jest zależna od wielu czynników, m.in. uwarunkowań przyrodniczo-klimatycznych i organizacyjno-ekonomicznych. Na wielkość i intensywność produkcji rolniczej ma także wpływ </w:t>
      </w:r>
      <w:r w:rsidR="00A64505">
        <w:t>duże zróżnicowanie regionalne oraz trendy, dotyczące koncentracji</w:t>
      </w:r>
      <w:r w:rsidR="00082D05">
        <w:t xml:space="preserve"> produkcji rolniczej w </w:t>
      </w:r>
      <w:r w:rsidR="000144E0" w:rsidRPr="000144E0">
        <w:t xml:space="preserve">Polsce. </w:t>
      </w:r>
      <w:r w:rsidR="00374D7E" w:rsidRPr="000144E0">
        <w:t xml:space="preserve">Podstawowym czynnikiem </w:t>
      </w:r>
      <w:r w:rsidR="000144E0" w:rsidRPr="000144E0">
        <w:t>kształtującym sektor rolnictwa, w</w:t>
      </w:r>
      <w:r w:rsidR="000144E0">
        <w:t> </w:t>
      </w:r>
      <w:r w:rsidR="000144E0" w:rsidRPr="000144E0">
        <w:t>tym politykę klimatyczną</w:t>
      </w:r>
      <w:r w:rsidR="000144E0">
        <w:t>,</w:t>
      </w:r>
      <w:r w:rsidR="000144E0" w:rsidRPr="000144E0">
        <w:t xml:space="preserve"> </w:t>
      </w:r>
      <w:r w:rsidR="00374D7E" w:rsidRPr="000144E0">
        <w:t>są zmiany prawne wynikające z realizacji strategii r</w:t>
      </w:r>
      <w:r w:rsidR="00425114">
        <w:t>ozwojowych Unii Europejskiej. W </w:t>
      </w:r>
      <w:r w:rsidR="00374D7E" w:rsidRPr="000144E0">
        <w:t>związku z powyższym konieczne jest kontynuowanie wsparcia rolników w kierunku kształtowania warunków do rozwoju niskoemisyjnego rolnictwa.</w:t>
      </w:r>
    </w:p>
    <w:p w14:paraId="2EA29C5D" w14:textId="7B7ADB3E" w:rsidR="00374D7E" w:rsidRPr="000144E0" w:rsidRDefault="00374D7E" w:rsidP="00374D7E">
      <w:pPr>
        <w:spacing w:before="0" w:after="160"/>
      </w:pPr>
      <w:r w:rsidRPr="000144E0">
        <w:t>Przyjęte polityki i działania konieczne do realizacji celów redukcyjnych nałożonych na Polskę dyrektywą NEC są spójne z celami przyjętymi w dziedzinie poprawy jakości powietrza tj. poprawą stanu powietrza przez doprowadzenie do stanu odpowiadającego pra</w:t>
      </w:r>
      <w:r w:rsidR="007D4325">
        <w:t xml:space="preserve">wnie określonym normom, a także z </w:t>
      </w:r>
      <w:r w:rsidRPr="000144E0">
        <w:t xml:space="preserve">celami szczegółowymi tj. ograniczeniem emisji z sektora komunalno-bytowego oraz z sektora transportu. Obydwa te sektory są odpowiedzialne w dużym stopniu za przekroczenia normatywnych stężeń PM2,5, </w:t>
      </w:r>
      <w:r w:rsidRPr="00D76D64">
        <w:t>PM10 i B(a)P. Wybrane</w:t>
      </w:r>
      <w:r w:rsidRPr="000144E0">
        <w:t xml:space="preserve"> do realizacji celów redukcyjnych polityki i działania powinny przyczyniać się również do poprawy jakości powietrza w Polsce. </w:t>
      </w:r>
    </w:p>
    <w:p w14:paraId="66B963B1" w14:textId="6D3609AB" w:rsidR="00250BD2" w:rsidRPr="00250BD2" w:rsidRDefault="00250BD2" w:rsidP="00374D7E">
      <w:pPr>
        <w:spacing w:before="0" w:after="160"/>
      </w:pPr>
      <w:r w:rsidRPr="00250BD2">
        <w:t>Ocena</w:t>
      </w:r>
      <w:r w:rsidR="00784C23" w:rsidRPr="00250BD2">
        <w:t xml:space="preserve"> jakości powietrza za 2024</w:t>
      </w:r>
      <w:r w:rsidR="00374D7E" w:rsidRPr="00250BD2">
        <w:t xml:space="preserve"> r. przeprowadzona przez GIOŚ</w:t>
      </w:r>
      <w:r w:rsidR="00374D7E" w:rsidRPr="00250BD2">
        <w:rPr>
          <w:rStyle w:val="Odwoanieprzypisudolnego"/>
        </w:rPr>
        <w:footnoteReference w:id="56"/>
      </w:r>
      <w:r w:rsidR="00374D7E" w:rsidRPr="00250BD2">
        <w:rPr>
          <w:vertAlign w:val="superscript"/>
        </w:rPr>
        <w:t>)</w:t>
      </w:r>
      <w:r w:rsidR="00374D7E" w:rsidRPr="00250BD2">
        <w:t xml:space="preserve"> </w:t>
      </w:r>
      <w:r w:rsidRPr="00250BD2">
        <w:t>wskazuje na istotne statystycznie trendy malejące stężeń dla niemal wszystkich zanieczyszczeń powietrza (ocenianych ze względu na ochronę zdrowia), z wyjątkiem ozonu</w:t>
      </w:r>
      <w:r>
        <w:t xml:space="preserve">, na tle średnich z okresu 2010-2024. </w:t>
      </w:r>
      <w:r w:rsidR="00C375EF">
        <w:t xml:space="preserve">Przekroczenia standardów </w:t>
      </w:r>
      <w:r w:rsidR="00C375EF">
        <w:lastRenderedPageBreak/>
        <w:t xml:space="preserve">jakości powietrza w 2024 r. odnotowano w przypadku </w:t>
      </w:r>
      <w:r w:rsidR="000420FB">
        <w:t xml:space="preserve">średniego rocznego stężenia B(a)P oznaczanego w pyle zawieszonym PM10, dobowego stężenia pyłu zawieszonego PM10, ozonu (którego prekursorami są </w:t>
      </w:r>
      <w:r w:rsidR="0007604E">
        <w:t>m.in. tlenki azotu oraz węglowodory</w:t>
      </w:r>
      <w:r w:rsidR="000420FB">
        <w:t>) oraz NO</w:t>
      </w:r>
      <w:r w:rsidR="000420FB" w:rsidRPr="000420FB">
        <w:rPr>
          <w:vertAlign w:val="subscript"/>
        </w:rPr>
        <w:t>2</w:t>
      </w:r>
      <w:r w:rsidR="000420FB">
        <w:t xml:space="preserve">. </w:t>
      </w:r>
      <w:r w:rsidR="00DB2FE3">
        <w:t>Jako decydującą przyczynę przekroczeń wskazano oddziaływanie emisji związanych z indywidualnym ogrzewaniem budynków (tzw. niską emisję), oddziaływanie emisji związanej z ruchem pojazdów, napływ zanieczyszczeń spoza granic strefy, oddziaływanie emisji z</w:t>
      </w:r>
      <w:r w:rsidR="009D38EB">
        <w:t> </w:t>
      </w:r>
      <w:r w:rsidR="00DB2FE3">
        <w:t>zakładów przemysłowych, ciepłowni lub elektrowni</w:t>
      </w:r>
      <w:r w:rsidR="006F2F3F">
        <w:t>. Dodatkowe znaczenie miało też występowanie niekorzystnych warunków meteorologicznych sprzyjających zwiększaniu emisji, ograniczeniu przewietrzania i kumulacji zanieczyszczeń. W skali kraju w 2024 r. w</w:t>
      </w:r>
      <w:r w:rsidR="0007604E">
        <w:t> </w:t>
      </w:r>
      <w:r w:rsidR="006F2F3F">
        <w:t>stosunku do roku poprzedniego odnotowan</w:t>
      </w:r>
      <w:r w:rsidR="0007604E">
        <w:t>o</w:t>
      </w:r>
      <w:r w:rsidR="006F2F3F">
        <w:t xml:space="preserve"> nieznaczne pogorszenie jakości powietrza dla większości zanieczyszczeń, związane ze wzrostem stężeń. </w:t>
      </w:r>
      <w:r w:rsidR="009D38EB">
        <w:t xml:space="preserve">Dla poszczególnych zanieczyszczeń wzrosty stężeń ocenianych parametrów z roku na rok nie były znaczące i wyniosły od kilku do kilkunastu procent. </w:t>
      </w:r>
    </w:p>
    <w:p w14:paraId="1B8B8E24" w14:textId="3B77A285" w:rsidR="00784C23" w:rsidRPr="00A85A5F" w:rsidRDefault="00F83738" w:rsidP="00374D7E">
      <w:pPr>
        <w:spacing w:before="0" w:after="160"/>
      </w:pPr>
      <w:r w:rsidRPr="00F83738">
        <w:t>Widoczn</w:t>
      </w:r>
      <w:r w:rsidR="0017080F">
        <w:t>e jest zmniejszenie liczb</w:t>
      </w:r>
      <w:r w:rsidRPr="00F83738">
        <w:t xml:space="preserve">y stref </w:t>
      </w:r>
      <w:r w:rsidR="00D576F1">
        <w:t xml:space="preserve">oraz stanowisk </w:t>
      </w:r>
      <w:r w:rsidRPr="00F83738">
        <w:t>z przekrocze</w:t>
      </w:r>
      <w:r w:rsidR="00D576F1">
        <w:t>niami norm jakości powietrza. W </w:t>
      </w:r>
      <w:r w:rsidRPr="00F83738">
        <w:t xml:space="preserve">2024 r. wskaźnik ten był nieznacznie gorszy od </w:t>
      </w:r>
      <w:r w:rsidR="00D576F1">
        <w:t xml:space="preserve">roku </w:t>
      </w:r>
      <w:r w:rsidRPr="00D576F1">
        <w:t xml:space="preserve">poprzedniego (wzrost z 68 do 69 </w:t>
      </w:r>
      <w:r w:rsidR="00D576F1" w:rsidRPr="00D576F1">
        <w:t>liczby stanowisk z</w:t>
      </w:r>
      <w:r w:rsidR="00D576F1">
        <w:t xml:space="preserve"> p</w:t>
      </w:r>
      <w:r w:rsidRPr="00D576F1">
        <w:t>rzekroczeniami)</w:t>
      </w:r>
      <w:r w:rsidR="0015488A" w:rsidRPr="00D576F1">
        <w:t>, ale też znacznie lepszy od wartości uzyskiwanych w latach</w:t>
      </w:r>
      <w:r w:rsidR="0015488A">
        <w:t xml:space="preserve"> wcześniejszych. </w:t>
      </w:r>
      <w:r w:rsidR="0007604E">
        <w:t>Występowanie przekroczeń standardów jakości pow</w:t>
      </w:r>
      <w:r w:rsidR="00D576F1">
        <w:t>ietrza w Polsce jest związane z </w:t>
      </w:r>
      <w:r w:rsidR="0007604E">
        <w:t xml:space="preserve">emisją pyłu zawieszonego z nadal licznych </w:t>
      </w:r>
      <w:r w:rsidR="0007604E" w:rsidRPr="00A85A5F">
        <w:t>źródeł sektora komunaln</w:t>
      </w:r>
      <w:r w:rsidR="00E6305D">
        <w:t xml:space="preserve">o-mieszkaniowego, szczególnie w </w:t>
      </w:r>
      <w:r w:rsidR="0007604E" w:rsidRPr="00A85A5F">
        <w:t xml:space="preserve">okresie zimowym. </w:t>
      </w:r>
    </w:p>
    <w:p w14:paraId="2F557553" w14:textId="5A029762" w:rsidR="00374D7E" w:rsidRPr="00A85A5F" w:rsidRDefault="00374D7E" w:rsidP="00374D7E">
      <w:pPr>
        <w:spacing w:before="0" w:after="160"/>
      </w:pPr>
      <w:r w:rsidRPr="00A85A5F">
        <w:t>Polska została zobowiązana do osiągnięcia krajowego celu redukcji narażenia określonego dla PM2,5 ustalonego na poziomie 18 </w:t>
      </w:r>
      <w:r w:rsidRPr="00A85A5F">
        <w:rPr>
          <w:rFonts w:cstheme="minorHAnsi"/>
        </w:rPr>
        <w:t>µg</w:t>
      </w:r>
      <w:r w:rsidRPr="00A85A5F">
        <w:t>/m</w:t>
      </w:r>
      <w:r w:rsidRPr="00A85A5F">
        <w:rPr>
          <w:vertAlign w:val="superscript"/>
        </w:rPr>
        <w:t>3</w:t>
      </w:r>
      <w:r w:rsidRPr="00A85A5F">
        <w:t>. Cel ten został osiągnięty w 2021 r. i od tego czasu w kolejnych latach wskaźnik narażenia na pył zawieszony PM2,5 utrzymuje się na poziomie</w:t>
      </w:r>
      <w:r w:rsidR="00A85A5F" w:rsidRPr="00A85A5F">
        <w:t xml:space="preserve"> niższym od tej wartości. W 2024</w:t>
      </w:r>
      <w:r w:rsidRPr="00A85A5F">
        <w:t xml:space="preserve"> r. wartość krajowego wskaźnika średniego narażenia na pył zawieszony PM2,5 wyniosła 1</w:t>
      </w:r>
      <w:r w:rsidR="00A85A5F" w:rsidRPr="00A85A5F">
        <w:t>5 </w:t>
      </w:r>
      <w:r w:rsidRPr="00A85A5F">
        <w:rPr>
          <w:rFonts w:cstheme="minorHAnsi"/>
        </w:rPr>
        <w:t>µg</w:t>
      </w:r>
      <w:r w:rsidRPr="00A85A5F">
        <w:t>/m</w:t>
      </w:r>
      <w:r w:rsidRPr="00A85A5F">
        <w:rPr>
          <w:vertAlign w:val="superscript"/>
        </w:rPr>
        <w:t>3</w:t>
      </w:r>
      <w:r w:rsidR="00A85A5F" w:rsidRPr="00A85A5F">
        <w:t xml:space="preserve">. </w:t>
      </w:r>
    </w:p>
    <w:p w14:paraId="7C82CD50" w14:textId="77777777" w:rsidR="00374D7E" w:rsidRDefault="00374D7E" w:rsidP="00374D7E">
      <w:r w:rsidRPr="00655107">
        <w:t>Informacje i dane przedstawione w niniejszym sprawozdaniu wskazują również na konieczność wypracowania spójnego podejścia do określenia potencjału redukcyjnego poszczególnych działań mających na celu ograniczenie emisji zanieczyszczeń powietrza. Umożliwiłoby to bardziej precyzyjną ocenę postępów w realizacji celów redukcyjnych, a ponadto lepsze planowanie i koordynację działań zmierzających do ograniczenia emisji zanieczyszczeń powietrza, co w efekcie przyczyniłoby się do poprawy jakości powietrza w Polsce. Z uwagi na brak danych efekt redukcyjny działań opisanych w sprawozdaniu został przedstawiony jedynie wybiórczo. Wypracowanie spójnego podejścia w powyższej kwestii wymaga współdziałania właściwych ministrów odpowiedzialnych za poszczególne obszary.</w:t>
      </w:r>
      <w:r>
        <w:t xml:space="preserve"> </w:t>
      </w:r>
    </w:p>
    <w:p w14:paraId="63F2F342" w14:textId="0F4F3BB0" w:rsidR="007E784A" w:rsidRDefault="00FC4653" w:rsidP="00562FF8">
      <w:pPr>
        <w:spacing w:before="0" w:after="160"/>
      </w:pPr>
      <w:r>
        <w:br w:type="page"/>
      </w:r>
    </w:p>
    <w:p w14:paraId="2667E5A3" w14:textId="3F632D64" w:rsidR="00F775B0" w:rsidRDefault="00AA2110" w:rsidP="007E784A">
      <w:pPr>
        <w:pStyle w:val="Nagwek1"/>
        <w:ind w:left="431" w:hanging="431"/>
      </w:pPr>
      <w:bookmarkStart w:id="91" w:name="_Toc69996752"/>
      <w:bookmarkStart w:id="92" w:name="_Toc131678177"/>
      <w:bookmarkStart w:id="93" w:name="_Toc228280573"/>
      <w:r>
        <w:lastRenderedPageBreak/>
        <w:t>Wykaz dokumentów źródłowych</w:t>
      </w:r>
      <w:bookmarkEnd w:id="91"/>
      <w:bookmarkEnd w:id="92"/>
      <w:bookmarkEnd w:id="93"/>
      <w:r w:rsidR="00185153">
        <w:t xml:space="preserve"> </w:t>
      </w:r>
    </w:p>
    <w:p w14:paraId="408F65D5" w14:textId="40B13791" w:rsidR="006F2F3F" w:rsidRDefault="00CC30D2" w:rsidP="00B26D74">
      <w:pPr>
        <w:pStyle w:val="Akapitzlist"/>
        <w:numPr>
          <w:ilvl w:val="0"/>
          <w:numId w:val="4"/>
        </w:numPr>
      </w:pPr>
      <w:bookmarkStart w:id="94" w:name="_Toc68876467"/>
      <w:bookmarkStart w:id="95" w:name="_Toc69996753"/>
      <w:bookmarkStart w:id="96" w:name="_Toc131678178"/>
      <w:r>
        <w:t xml:space="preserve">Pismo Ministerstwa Rolnictwa i Rozwoju Wsi </w:t>
      </w:r>
      <w:r w:rsidR="009E420A">
        <w:t>z dn</w:t>
      </w:r>
      <w:r w:rsidR="00EA222D">
        <w:t>ia</w:t>
      </w:r>
      <w:r w:rsidR="009E420A">
        <w:t xml:space="preserve"> 19 stycznia 2026 r. znak </w:t>
      </w:r>
      <w:r w:rsidR="009E420A" w:rsidRPr="009E420A">
        <w:t xml:space="preserve">DPB.śk.680.29.2025 przekazujące wkład do sprawozdania </w:t>
      </w:r>
      <w:r w:rsidR="009E420A">
        <w:t>z realizacji KPOZP za 2025 r., skierowane do Ministerstwa Klimatu i Środowiska.</w:t>
      </w:r>
    </w:p>
    <w:p w14:paraId="2329BAA4" w14:textId="52FCB756" w:rsidR="006F2F3F" w:rsidRDefault="00F95FC8" w:rsidP="00B26D74">
      <w:pPr>
        <w:pStyle w:val="Akapitzlist"/>
        <w:numPr>
          <w:ilvl w:val="0"/>
          <w:numId w:val="4"/>
        </w:numPr>
      </w:pPr>
      <w:r>
        <w:t>Pismo Ministerstwa Energii z dn</w:t>
      </w:r>
      <w:r w:rsidR="00EA222D">
        <w:t>ia</w:t>
      </w:r>
      <w:r>
        <w:t xml:space="preserve"> 28 stycznia 2026 r. znak </w:t>
      </w:r>
      <w:r w:rsidRPr="00F95FC8">
        <w:t>DEP-WE.0320.1.2026.DP przekazujące wkład do sprawozdania z realizacji KPOZP za 2025 r.</w:t>
      </w:r>
      <w:r>
        <w:t>, skier</w:t>
      </w:r>
      <w:r w:rsidR="00082D05">
        <w:t>owane do Ministerstwa Klimatu i </w:t>
      </w:r>
      <w:r>
        <w:t xml:space="preserve">Środowiska. </w:t>
      </w:r>
    </w:p>
    <w:p w14:paraId="302FF388" w14:textId="5859DC07" w:rsidR="006F2F3F" w:rsidRDefault="00F95FC8" w:rsidP="00B26D74">
      <w:pPr>
        <w:pStyle w:val="Akapitzlist"/>
        <w:numPr>
          <w:ilvl w:val="0"/>
          <w:numId w:val="4"/>
        </w:numPr>
      </w:pPr>
      <w:r>
        <w:t xml:space="preserve">Pismo Głównego Inspektoratu Ochrony Środowiska z dnia 20 stycznia 2026 r. znak </w:t>
      </w:r>
      <w:r w:rsidRPr="00F95FC8">
        <w:t>DI-KKN.415.1.2026</w:t>
      </w:r>
      <w:r w:rsidR="00EA222D">
        <w:t>,</w:t>
      </w:r>
      <w:r>
        <w:t xml:space="preserve"> skierowane do Ministerstwa Klimatu i Środowiska. </w:t>
      </w:r>
    </w:p>
    <w:p w14:paraId="18FC0C5E" w14:textId="2C481555" w:rsidR="006F2F3F" w:rsidRDefault="00045349" w:rsidP="00B26D74">
      <w:pPr>
        <w:pStyle w:val="Akapitzlist"/>
        <w:numPr>
          <w:ilvl w:val="0"/>
          <w:numId w:val="4"/>
        </w:numPr>
      </w:pPr>
      <w:r>
        <w:t>Wkład do sprawozdania z realizacji KPOZP za 2025 r. z Departamentu Odnawialnych Źródeł Energii, przesłany przez MKiŚ do KOBiZE</w:t>
      </w:r>
      <w:r w:rsidR="00521D1A">
        <w:t>,</w:t>
      </w:r>
      <w:r>
        <w:t xml:space="preserve"> w trybie roboczym</w:t>
      </w:r>
      <w:r w:rsidR="00521D1A">
        <w:t>, w dniu</w:t>
      </w:r>
      <w:r>
        <w:t xml:space="preserve"> 12 lutego 2026 r.</w:t>
      </w:r>
    </w:p>
    <w:p w14:paraId="2A90884E" w14:textId="4907B76E" w:rsidR="00045349" w:rsidRDefault="00BC3C1C" w:rsidP="00B26D74">
      <w:pPr>
        <w:pStyle w:val="Akapitzlist"/>
        <w:numPr>
          <w:ilvl w:val="0"/>
          <w:numId w:val="4"/>
        </w:numPr>
      </w:pPr>
      <w:r>
        <w:t>Wkład do sprawozdania z realizacji KPOZP za 2025 r. z Ministerstwa Infrastruktury, przekazany przez MKiŚ do KOBiZE</w:t>
      </w:r>
      <w:r w:rsidR="00521D1A">
        <w:t>,</w:t>
      </w:r>
      <w:r>
        <w:t xml:space="preserve"> w trybie roboczym</w:t>
      </w:r>
      <w:r w:rsidR="00521D1A">
        <w:t>, w dniu</w:t>
      </w:r>
      <w:r>
        <w:t xml:space="preserve"> 12 lutego 2026 r.</w:t>
      </w:r>
    </w:p>
    <w:p w14:paraId="1961B970" w14:textId="0F21273B" w:rsidR="00BC3C1C" w:rsidRDefault="00BC3C1C" w:rsidP="00B26D74">
      <w:pPr>
        <w:pStyle w:val="Akapitzlist"/>
        <w:numPr>
          <w:ilvl w:val="0"/>
          <w:numId w:val="4"/>
        </w:numPr>
      </w:pPr>
      <w:r>
        <w:t xml:space="preserve">Dane z </w:t>
      </w:r>
      <w:proofErr w:type="spellStart"/>
      <w:r>
        <w:t>CEPiK</w:t>
      </w:r>
      <w:proofErr w:type="spellEnd"/>
      <w:r>
        <w:t xml:space="preserve"> przekazane przez MKiŚ do KOBiZE</w:t>
      </w:r>
      <w:r w:rsidR="00521D1A">
        <w:t>,</w:t>
      </w:r>
      <w:r>
        <w:t xml:space="preserve"> w trybie roboczym</w:t>
      </w:r>
      <w:r w:rsidR="00521D1A">
        <w:t>, w dniu</w:t>
      </w:r>
      <w:r>
        <w:t xml:space="preserve"> 12 lutego 2026 r. </w:t>
      </w:r>
    </w:p>
    <w:p w14:paraId="79941517" w14:textId="7100A027" w:rsidR="006F2F3F" w:rsidRDefault="002013DC" w:rsidP="00B26D74">
      <w:pPr>
        <w:pStyle w:val="Akapitzlist"/>
        <w:numPr>
          <w:ilvl w:val="0"/>
          <w:numId w:val="4"/>
        </w:numPr>
      </w:pPr>
      <w:r>
        <w:t>Wkład do sprawozdania z realizacji KPOZP za 2025 r. z Ministerstwa Rozwoju i Technologii, przesłany przez MKiŚ do KOBiZE</w:t>
      </w:r>
      <w:r w:rsidR="00521D1A">
        <w:t>,</w:t>
      </w:r>
      <w:r>
        <w:t xml:space="preserve"> w trybie roboczym</w:t>
      </w:r>
      <w:r w:rsidR="00521D1A">
        <w:t>, w dniu</w:t>
      </w:r>
      <w:r>
        <w:t xml:space="preserve"> 23 lutego 2026 r. </w:t>
      </w:r>
    </w:p>
    <w:p w14:paraId="71F6CB4A" w14:textId="3BBAB51D" w:rsidR="006F2F3F" w:rsidRDefault="00BC3C1C" w:rsidP="00B26D74">
      <w:pPr>
        <w:pStyle w:val="Akapitzlist"/>
        <w:numPr>
          <w:ilvl w:val="0"/>
          <w:numId w:val="4"/>
        </w:numPr>
      </w:pPr>
      <w:r>
        <w:t>Wkład do sprawozdania z realizacji KPOZP za 2025 r. z D</w:t>
      </w:r>
      <w:r w:rsidR="00F6465E">
        <w:t>epartamentu Ochrony Powietrza i Negocjacji Klimatycznych, przesłany przez MKiŚ do KOBiZE</w:t>
      </w:r>
      <w:r w:rsidR="00521D1A">
        <w:t>,</w:t>
      </w:r>
      <w:r w:rsidR="00F6465E">
        <w:t xml:space="preserve"> w trybie roboczym</w:t>
      </w:r>
      <w:r w:rsidR="00521D1A">
        <w:t>, w dniu</w:t>
      </w:r>
      <w:r w:rsidR="00F6465E">
        <w:t xml:space="preserve"> 3 marca 2026 r.</w:t>
      </w:r>
    </w:p>
    <w:p w14:paraId="5A768975" w14:textId="3DDC4E07" w:rsidR="00504F4E" w:rsidRPr="004B7A33" w:rsidRDefault="00504F4E" w:rsidP="00B26D74">
      <w:pPr>
        <w:pStyle w:val="Akapitzlist"/>
        <w:numPr>
          <w:ilvl w:val="0"/>
          <w:numId w:val="4"/>
        </w:numPr>
      </w:pPr>
      <w:r>
        <w:t xml:space="preserve">Dane </w:t>
      </w:r>
      <w:r w:rsidRPr="004B7A33">
        <w:t>uzupełniające w zakresie przekazanych wkładów do sprawozdania z realizacji KPOZP za 2025 r. przesłane przez MKiŚ do KOBiZE</w:t>
      </w:r>
      <w:r w:rsidR="00521D1A">
        <w:t>,</w:t>
      </w:r>
      <w:r w:rsidRPr="004B7A33">
        <w:t xml:space="preserve"> w trybie roboczym</w:t>
      </w:r>
      <w:r w:rsidR="00521D1A">
        <w:t>, w dniu</w:t>
      </w:r>
      <w:r w:rsidRPr="004B7A33">
        <w:t xml:space="preserve"> </w:t>
      </w:r>
      <w:r w:rsidR="00895E78" w:rsidRPr="004B7A33">
        <w:t>19 marca 2026 r., 23-25</w:t>
      </w:r>
      <w:r w:rsidR="00C94501">
        <w:t xml:space="preserve"> marca 2026 </w:t>
      </w:r>
      <w:r w:rsidR="00895E78" w:rsidRPr="004B7A33">
        <w:t>r.</w:t>
      </w:r>
    </w:p>
    <w:p w14:paraId="34251F42" w14:textId="10C74131" w:rsidR="00504F4E" w:rsidRDefault="00504F4E" w:rsidP="00B26D74">
      <w:pPr>
        <w:pStyle w:val="Akapitzlist"/>
        <w:numPr>
          <w:ilvl w:val="0"/>
          <w:numId w:val="4"/>
        </w:numPr>
      </w:pPr>
      <w:r>
        <w:t xml:space="preserve">Pismo Głównego Inspektora Ochrony Środowiska z dnia 24 marca 2026 r., znak </w:t>
      </w:r>
      <w:r w:rsidRPr="00504F4E">
        <w:t>DI-KZP.411.1.2026.kf</w:t>
      </w:r>
      <w:r>
        <w:t xml:space="preserve"> przekazujące do MKiŚ informacje i dane dotyczące wyników przeprowadzonych w 2025 r. kontroli producentów i użytkowników produktów zawierających LZO. </w:t>
      </w:r>
    </w:p>
    <w:p w14:paraId="471CBF5B" w14:textId="29A09EF1" w:rsidR="00895E78" w:rsidRPr="00895E78" w:rsidRDefault="00895E78" w:rsidP="00B26D74">
      <w:pPr>
        <w:pStyle w:val="Akapitzlist"/>
        <w:numPr>
          <w:ilvl w:val="0"/>
          <w:numId w:val="4"/>
        </w:numPr>
      </w:pPr>
      <w:r w:rsidRPr="00895E78">
        <w:t>Dane dotyczące wybranych programów realizowanych przez NFOŚiGW przesłane przez MKiŚ do KOBiZE</w:t>
      </w:r>
      <w:r w:rsidR="00521D1A">
        <w:t>,</w:t>
      </w:r>
      <w:r w:rsidRPr="00895E78">
        <w:t xml:space="preserve"> w trybie roboczym</w:t>
      </w:r>
      <w:r w:rsidR="00521D1A">
        <w:t>, w dniach</w:t>
      </w:r>
      <w:r>
        <w:t xml:space="preserve"> 27 mar</w:t>
      </w:r>
      <w:r w:rsidR="002A352C">
        <w:t>ca 2026</w:t>
      </w:r>
      <w:r w:rsidR="004B7A33">
        <w:t xml:space="preserve"> r., 8 kwietnia 2026 r. oraz 30 kwietnia 2026 r.</w:t>
      </w:r>
      <w:r w:rsidR="002A352C">
        <w:t xml:space="preserve"> </w:t>
      </w:r>
    </w:p>
    <w:p w14:paraId="5DA1A6F1" w14:textId="3A37F63D" w:rsidR="006F2F3F" w:rsidRPr="004B7A33" w:rsidRDefault="00436AE4" w:rsidP="00B26D74">
      <w:pPr>
        <w:pStyle w:val="Akapitzlist"/>
        <w:numPr>
          <w:ilvl w:val="0"/>
          <w:numId w:val="4"/>
        </w:numPr>
      </w:pPr>
      <w:r w:rsidRPr="004B7A33">
        <w:t>Krajowy bilans emisji SO</w:t>
      </w:r>
      <w:r w:rsidRPr="004B7A33">
        <w:rPr>
          <w:vertAlign w:val="subscript"/>
        </w:rPr>
        <w:t>2</w:t>
      </w:r>
      <w:r w:rsidRPr="004B7A33">
        <w:t>, NO</w:t>
      </w:r>
      <w:r w:rsidRPr="004B7A33">
        <w:rPr>
          <w:vertAlign w:val="subscript"/>
        </w:rPr>
        <w:t>X</w:t>
      </w:r>
      <w:r w:rsidRPr="004B7A33">
        <w:t>, CO, NH</w:t>
      </w:r>
      <w:r w:rsidRPr="004B7A33">
        <w:rPr>
          <w:vertAlign w:val="subscript"/>
        </w:rPr>
        <w:t>3</w:t>
      </w:r>
      <w:r w:rsidRPr="004B7A33">
        <w:t>, NMLZO, pyłów, metali ciężkich i TZO za lata 1990-2024. Raport syntetyczny, KOBiZE</w:t>
      </w:r>
      <w:r w:rsidR="00FA5B80" w:rsidRPr="004B7A33">
        <w:t>.</w:t>
      </w:r>
    </w:p>
    <w:p w14:paraId="41453737" w14:textId="01DB3DF8" w:rsidR="005D458D" w:rsidRPr="00895E78" w:rsidRDefault="005D458D" w:rsidP="00B26D74">
      <w:pPr>
        <w:pStyle w:val="Akapitzlist"/>
        <w:numPr>
          <w:ilvl w:val="0"/>
          <w:numId w:val="4"/>
        </w:numPr>
        <w:rPr>
          <w:lang w:val="en-GB"/>
        </w:rPr>
      </w:pPr>
      <w:r w:rsidRPr="00895E78">
        <w:rPr>
          <w:rFonts w:ascii="Calibri" w:hAnsi="Calibri" w:cs="Calibri"/>
          <w:lang w:val="en-US"/>
        </w:rPr>
        <w:t>Poland’s Informative Inventory Report 2026, KOBiZE.</w:t>
      </w:r>
    </w:p>
    <w:p w14:paraId="656FB785" w14:textId="685C3E4A" w:rsidR="001037C9" w:rsidRPr="006F5EE4" w:rsidRDefault="001037C9" w:rsidP="00B26D74">
      <w:pPr>
        <w:pStyle w:val="Akapitzlist"/>
        <w:numPr>
          <w:ilvl w:val="0"/>
          <w:numId w:val="4"/>
        </w:numPr>
      </w:pPr>
      <w:r w:rsidRPr="006F5EE4">
        <w:t>Krajowy raport o wielkościach emisji gazów cieplarnianych i innych substancji za rok 2024, KOBiZE.</w:t>
      </w:r>
    </w:p>
    <w:p w14:paraId="30201560" w14:textId="5C356B24" w:rsidR="005D458D" w:rsidRPr="006F5EE4" w:rsidRDefault="001037C9" w:rsidP="00B26D74">
      <w:pPr>
        <w:pStyle w:val="Akapitzlist"/>
        <w:numPr>
          <w:ilvl w:val="0"/>
          <w:numId w:val="4"/>
        </w:numPr>
      </w:pPr>
      <w:r w:rsidRPr="006F5EE4">
        <w:t xml:space="preserve">Krajowy raport o wielkościach emisji gazów cieplarnianych i innych substancji za rok 2023, KOBiZE. </w:t>
      </w:r>
    </w:p>
    <w:p w14:paraId="761BAEA8" w14:textId="7483FF5C" w:rsidR="006F2F3F" w:rsidRDefault="00436AE4" w:rsidP="00B26D74">
      <w:pPr>
        <w:pStyle w:val="Akapitzlist"/>
        <w:numPr>
          <w:ilvl w:val="0"/>
          <w:numId w:val="4"/>
        </w:numPr>
      </w:pPr>
      <w:r>
        <w:t>Wskaźniki średniego narażenia na pył PM2,5 – raport podsumowujący za rok 2024, GIOŚ.</w:t>
      </w:r>
    </w:p>
    <w:p w14:paraId="06E87013" w14:textId="7EB6C607" w:rsidR="00436AE4" w:rsidRDefault="00CB00B8" w:rsidP="00B26D74">
      <w:pPr>
        <w:pStyle w:val="Akapitzlist"/>
        <w:numPr>
          <w:ilvl w:val="0"/>
          <w:numId w:val="4"/>
        </w:numPr>
      </w:pPr>
      <w:r>
        <w:t>Jakość powietrza w Polsce w roku 2024 w świetle wyników pomiarów prowadzonych w ramach Państwowego Monitoringu Środowiska, GIOŚ.</w:t>
      </w:r>
    </w:p>
    <w:p w14:paraId="202E77E5" w14:textId="06D61F38" w:rsidR="00236D3C" w:rsidRPr="004656D0" w:rsidRDefault="00CB00B8" w:rsidP="004656D0">
      <w:pPr>
        <w:pStyle w:val="Akapitzlist"/>
        <w:numPr>
          <w:ilvl w:val="0"/>
          <w:numId w:val="4"/>
        </w:numPr>
      </w:pPr>
      <w:r>
        <w:t xml:space="preserve">Ocena jakości powietrza w strefach w </w:t>
      </w:r>
      <w:r w:rsidRPr="00B71431">
        <w:rPr>
          <w:color w:val="000000" w:themeColor="text1"/>
        </w:rPr>
        <w:t>Polsce za rok 202</w:t>
      </w:r>
      <w:r w:rsidR="00B71431" w:rsidRPr="00B71431">
        <w:rPr>
          <w:color w:val="000000" w:themeColor="text1"/>
        </w:rPr>
        <w:t>4</w:t>
      </w:r>
      <w:r>
        <w:t xml:space="preserve">, GIOŚ. </w:t>
      </w:r>
    </w:p>
    <w:p w14:paraId="7368E1FE" w14:textId="38221FA6" w:rsidR="00236D3C" w:rsidRPr="00B621D1" w:rsidRDefault="00236D3C" w:rsidP="00B26D74">
      <w:pPr>
        <w:pStyle w:val="Akapitzlist"/>
        <w:numPr>
          <w:ilvl w:val="0"/>
          <w:numId w:val="4"/>
        </w:numPr>
      </w:pPr>
      <w:r w:rsidRPr="00B621D1">
        <w:t>Transport – wyniki działalności w 202</w:t>
      </w:r>
      <w:r w:rsidR="004656D0" w:rsidRPr="00B621D1">
        <w:t>4</w:t>
      </w:r>
      <w:r w:rsidRPr="00B621D1">
        <w:t xml:space="preserve"> r., GUS, Urząd Statystyczny w Szczecinie.</w:t>
      </w:r>
    </w:p>
    <w:p w14:paraId="19B2D559" w14:textId="3C66789E" w:rsidR="00236D3C" w:rsidRPr="00B621D1" w:rsidRDefault="00236D3C" w:rsidP="00B26D74">
      <w:pPr>
        <w:pStyle w:val="Akapitzlist"/>
        <w:numPr>
          <w:ilvl w:val="0"/>
          <w:numId w:val="4"/>
        </w:numPr>
      </w:pPr>
      <w:r w:rsidRPr="00B621D1">
        <w:t>Transport – wyniki działalności w 202</w:t>
      </w:r>
      <w:r w:rsidR="004656D0" w:rsidRPr="00B621D1">
        <w:t>3</w:t>
      </w:r>
      <w:r w:rsidRPr="00B621D1">
        <w:t xml:space="preserve"> r., GUS, Urząd Statystyczny w Szczecinie.</w:t>
      </w:r>
    </w:p>
    <w:p w14:paraId="7CAF6569" w14:textId="1029B68C" w:rsidR="00236D3C" w:rsidRDefault="00236D3C" w:rsidP="00B26D74">
      <w:pPr>
        <w:pStyle w:val="Akapitzlist"/>
        <w:numPr>
          <w:ilvl w:val="0"/>
          <w:numId w:val="4"/>
        </w:numPr>
      </w:pPr>
      <w:r w:rsidRPr="00B621D1">
        <w:t>Transport wodny śródlądowy w Polsce w 202</w:t>
      </w:r>
      <w:r w:rsidR="004656D0" w:rsidRPr="00B621D1">
        <w:t>4</w:t>
      </w:r>
      <w:r w:rsidRPr="00B621D1">
        <w:t xml:space="preserve"> r. Informacje Sygnalne, GUS.</w:t>
      </w:r>
    </w:p>
    <w:p w14:paraId="2B4CDC72" w14:textId="7FE1310B" w:rsidR="00B33094" w:rsidRPr="00B621D1" w:rsidRDefault="00B33094" w:rsidP="00B26D74">
      <w:pPr>
        <w:pStyle w:val="Akapitzlist"/>
        <w:numPr>
          <w:ilvl w:val="0"/>
          <w:numId w:val="4"/>
        </w:numPr>
      </w:pPr>
      <w:r w:rsidRPr="00B33094">
        <w:t>Transport wodny śródlądowy w Polsce w 2023 r. Informacje Sygnalne, GUS.</w:t>
      </w:r>
    </w:p>
    <w:p w14:paraId="742F6575" w14:textId="05948E3F" w:rsidR="004656D0" w:rsidRDefault="004656D0" w:rsidP="004656D0">
      <w:pPr>
        <w:rPr>
          <w:highlight w:val="yellow"/>
        </w:rPr>
      </w:pPr>
    </w:p>
    <w:p w14:paraId="2F21B80B" w14:textId="313A874F" w:rsidR="004656D0" w:rsidRDefault="004656D0" w:rsidP="004656D0">
      <w:pPr>
        <w:rPr>
          <w:highlight w:val="yellow"/>
        </w:rPr>
      </w:pPr>
    </w:p>
    <w:p w14:paraId="1727C2D1" w14:textId="0B307A75" w:rsidR="004656D0" w:rsidRPr="004656D0" w:rsidRDefault="004656D0" w:rsidP="004656D0">
      <w:pPr>
        <w:spacing w:before="0" w:after="160"/>
        <w:jc w:val="left"/>
        <w:rPr>
          <w:highlight w:val="yellow"/>
        </w:rPr>
      </w:pPr>
      <w:r>
        <w:rPr>
          <w:highlight w:val="yellow"/>
        </w:rPr>
        <w:br w:type="page"/>
      </w:r>
    </w:p>
    <w:p w14:paraId="07F9D5BB" w14:textId="36B2EAC3" w:rsidR="00870C09" w:rsidRDefault="001202EC" w:rsidP="000440A2">
      <w:pPr>
        <w:pStyle w:val="Nagwek1"/>
        <w:ind w:left="431" w:hanging="431"/>
      </w:pPr>
      <w:bookmarkStart w:id="97" w:name="_Toc228280574"/>
      <w:r>
        <w:lastRenderedPageBreak/>
        <w:t>Załącznik</w:t>
      </w:r>
      <w:bookmarkEnd w:id="94"/>
      <w:bookmarkEnd w:id="95"/>
      <w:bookmarkEnd w:id="96"/>
      <w:r>
        <w:t xml:space="preserve"> </w:t>
      </w:r>
      <w:r w:rsidR="00443D8E">
        <w:t>– Informacja o działaniach wskazanych w KPOZP - aktualizacja</w:t>
      </w:r>
      <w:bookmarkEnd w:id="97"/>
    </w:p>
    <w:p w14:paraId="18B17C25" w14:textId="087B93A6" w:rsidR="00083FE5" w:rsidRPr="0050703E" w:rsidRDefault="00443D8E" w:rsidP="00083FE5">
      <w:pPr>
        <w:rPr>
          <w:color w:val="00B050"/>
        </w:rPr>
      </w:pPr>
      <w:r>
        <w:t>Załącznik stanowi oddzielny plik i zawiera informacje na temat realizacji działań wskazanych w </w:t>
      </w:r>
      <w:proofErr w:type="spellStart"/>
      <w:r w:rsidR="00CB138D">
        <w:t>a</w:t>
      </w:r>
      <w:r>
        <w:t>KPOZP</w:t>
      </w:r>
      <w:proofErr w:type="spellEnd"/>
      <w:r>
        <w:t xml:space="preserve"> </w:t>
      </w:r>
      <w:r w:rsidR="00CB138D">
        <w:t>wg stanu na</w:t>
      </w:r>
      <w:r>
        <w:t xml:space="preserve"> 202</w:t>
      </w:r>
      <w:r w:rsidR="00236D3C">
        <w:t>5</w:t>
      </w:r>
      <w:r>
        <w:t xml:space="preserve"> r. </w:t>
      </w:r>
    </w:p>
    <w:sectPr w:rsidR="00083FE5" w:rsidRPr="0050703E" w:rsidSect="004C2855">
      <w:headerReference w:type="default" r:id="rId22"/>
      <w:footerReference w:type="default" r:id="rId23"/>
      <w:headerReference w:type="first" r:id="rId24"/>
      <w:footerReference w:type="first" r:id="rId25"/>
      <w:pgSz w:w="11906" w:h="16838" w:code="9"/>
      <w:pgMar w:top="1134" w:right="1274" w:bottom="851" w:left="1418"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21976" w14:textId="77777777" w:rsidR="0049628E" w:rsidRDefault="0049628E" w:rsidP="00553498">
      <w:r>
        <w:separator/>
      </w:r>
    </w:p>
  </w:endnote>
  <w:endnote w:type="continuationSeparator" w:id="0">
    <w:p w14:paraId="426895D8" w14:textId="77777777" w:rsidR="0049628E" w:rsidRDefault="0049628E" w:rsidP="00553498">
      <w:r>
        <w:continuationSeparator/>
      </w:r>
    </w:p>
  </w:endnote>
  <w:endnote w:type="continuationNotice" w:id="1">
    <w:p w14:paraId="34954D26" w14:textId="77777777" w:rsidR="0049628E" w:rsidRDefault="0049628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550277"/>
      <w:docPartObj>
        <w:docPartGallery w:val="Page Numbers (Bottom of Page)"/>
        <w:docPartUnique/>
      </w:docPartObj>
    </w:sdtPr>
    <w:sdtContent>
      <w:p w14:paraId="23FDCBE9" w14:textId="236FDD2C" w:rsidR="00CF75F4" w:rsidRDefault="00CF75F4">
        <w:pPr>
          <w:pStyle w:val="Stopka"/>
          <w:jc w:val="right"/>
        </w:pPr>
        <w:r>
          <w:fldChar w:fldCharType="begin"/>
        </w:r>
        <w:r>
          <w:instrText>PAGE   \* MERGEFORMAT</w:instrText>
        </w:r>
        <w:r>
          <w:fldChar w:fldCharType="separate"/>
        </w:r>
        <w:r w:rsidR="0006187C">
          <w:rPr>
            <w:noProof/>
          </w:rPr>
          <w:t>22</w:t>
        </w:r>
        <w:r>
          <w:fldChar w:fldCharType="end"/>
        </w:r>
      </w:p>
    </w:sdtContent>
  </w:sdt>
  <w:p w14:paraId="1887B9ED" w14:textId="77777777" w:rsidR="00CF75F4" w:rsidRDefault="00CF75F4" w:rsidP="001222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1FCA" w14:textId="3DCCD6D0" w:rsidR="00CF75F4" w:rsidRPr="00B646F4" w:rsidRDefault="00CF75F4" w:rsidP="00B646F4">
    <w:pPr>
      <w:pStyle w:val="Stopka"/>
      <w:ind w:firstLine="708"/>
      <w:rPr>
        <w:i/>
        <w:iCs/>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935B5" w14:textId="77777777" w:rsidR="0049628E" w:rsidRDefault="0049628E" w:rsidP="00122205">
      <w:r>
        <w:separator/>
      </w:r>
    </w:p>
  </w:footnote>
  <w:footnote w:type="continuationSeparator" w:id="0">
    <w:p w14:paraId="401AE6F4" w14:textId="77777777" w:rsidR="0049628E" w:rsidRDefault="0049628E" w:rsidP="00122205">
      <w:r>
        <w:continuationSeparator/>
      </w:r>
    </w:p>
  </w:footnote>
  <w:footnote w:type="continuationNotice" w:id="1">
    <w:p w14:paraId="1E733B93" w14:textId="77777777" w:rsidR="0049628E" w:rsidRDefault="0049628E">
      <w:pPr>
        <w:spacing w:before="0" w:after="0" w:line="240" w:lineRule="auto"/>
      </w:pPr>
    </w:p>
  </w:footnote>
  <w:footnote w:id="2">
    <w:p w14:paraId="71D47ABE" w14:textId="2C76E030" w:rsidR="00CF75F4" w:rsidRDefault="00A47238" w:rsidP="009607DA">
      <w:pPr>
        <w:pStyle w:val="Tekstprzypisudolnego"/>
        <w:spacing w:before="80"/>
      </w:pPr>
      <w:r>
        <w:rPr>
          <w:vertAlign w:val="superscript"/>
        </w:rPr>
        <w:t>1</w:t>
      </w:r>
      <w:r w:rsidR="00CF75F4" w:rsidRPr="005422A9">
        <w:rPr>
          <w:vertAlign w:val="superscript"/>
        </w:rPr>
        <w:t>)</w:t>
      </w:r>
      <w:r w:rsidR="00B37B7A">
        <w:rPr>
          <w:vertAlign w:val="superscript"/>
        </w:rPr>
        <w:t xml:space="preserve"> </w:t>
      </w:r>
      <w:r w:rsidR="00CF75F4">
        <w:t>Uchwała nr 192 Rady Ministrów z dnia 18 października 2023 r</w:t>
      </w:r>
      <w:r w:rsidR="00CF75F4" w:rsidRPr="005422A9">
        <w:rPr>
          <w:i/>
        </w:rPr>
        <w:t>. w sprawie przyjęcia Krajowego programu ograniczania zanieczyszczenia powietrza – aktualizacji</w:t>
      </w:r>
      <w:r w:rsidR="00CF75F4">
        <w:t xml:space="preserve"> (M.P. poz. 1236).</w:t>
      </w:r>
    </w:p>
  </w:footnote>
  <w:footnote w:id="3">
    <w:p w14:paraId="3FCF553E" w14:textId="44123D2D" w:rsidR="00CF75F4" w:rsidRDefault="00CF75F4" w:rsidP="00AC673C">
      <w:pPr>
        <w:pStyle w:val="Tekstprzypisudolnego"/>
      </w:pPr>
      <w:r w:rsidRPr="00382638">
        <w:rPr>
          <w:rStyle w:val="Odwoanieprzypisudolnego"/>
        </w:rPr>
        <w:footnoteRef/>
      </w:r>
      <w:r w:rsidRPr="00382638">
        <w:rPr>
          <w:vertAlign w:val="superscript"/>
        </w:rPr>
        <w:t>)</w:t>
      </w:r>
      <w:r w:rsidRPr="00382638">
        <w:t xml:space="preserve"> Ustawa z dnia 10 lipca 2007 r. </w:t>
      </w:r>
      <w:r w:rsidRPr="00382638">
        <w:rPr>
          <w:i/>
        </w:rPr>
        <w:t xml:space="preserve">o nawozach i </w:t>
      </w:r>
      <w:r w:rsidRPr="00055464">
        <w:rPr>
          <w:i/>
        </w:rPr>
        <w:t>nawożeniu</w:t>
      </w:r>
      <w:r w:rsidRPr="00055464">
        <w:t xml:space="preserve"> (Dz. U. z 2024 r. poz. 105</w:t>
      </w:r>
      <w:r w:rsidR="00A92274">
        <w:t xml:space="preserve"> oraz</w:t>
      </w:r>
      <w:r>
        <w:t xml:space="preserve"> z 2025 r</w:t>
      </w:r>
      <w:r w:rsidR="00A92274">
        <w:t>.</w:t>
      </w:r>
      <w:r>
        <w:t xml:space="preserve"> poz. 1795</w:t>
      </w:r>
      <w:r w:rsidRPr="00055464">
        <w:t>).</w:t>
      </w:r>
      <w:r>
        <w:t xml:space="preserve"> </w:t>
      </w:r>
    </w:p>
  </w:footnote>
  <w:footnote w:id="4">
    <w:p w14:paraId="46F9B0AF" w14:textId="533CCC81" w:rsidR="00CF75F4" w:rsidRDefault="00CF75F4" w:rsidP="001058C2">
      <w:pPr>
        <w:pStyle w:val="Odwoanie"/>
      </w:pPr>
      <w:r>
        <w:rPr>
          <w:rStyle w:val="Odwoanieprzypisudolnego"/>
        </w:rPr>
        <w:footnoteRef/>
      </w:r>
      <w:r w:rsidRPr="00315B85">
        <w:rPr>
          <w:vertAlign w:val="superscript"/>
        </w:rPr>
        <w:t>)</w:t>
      </w:r>
      <w:r>
        <w:t xml:space="preserve"> </w:t>
      </w:r>
      <w:r w:rsidRPr="00D1401A">
        <w:t xml:space="preserve">Ustawa z dnia 20 lipca 2017 r. </w:t>
      </w:r>
      <w:r w:rsidRPr="00055464">
        <w:t xml:space="preserve">– </w:t>
      </w:r>
      <w:r w:rsidRPr="00055464">
        <w:rPr>
          <w:i/>
        </w:rPr>
        <w:t>Prawo wodne</w:t>
      </w:r>
      <w:r w:rsidRPr="00055464">
        <w:t xml:space="preserve"> (Dz. U. z 2025 r. poz. 960</w:t>
      </w:r>
      <w:r w:rsidR="00A92274">
        <w:t xml:space="preserve"> i</w:t>
      </w:r>
      <w:r>
        <w:t xml:space="preserve"> </w:t>
      </w:r>
      <w:r w:rsidRPr="00055464">
        <w:t>1535</w:t>
      </w:r>
      <w:r w:rsidR="00A92274">
        <w:t xml:space="preserve"> oraz</w:t>
      </w:r>
      <w:r w:rsidR="001058C2">
        <w:t xml:space="preserve"> z 2026 r. poz. 445</w:t>
      </w:r>
      <w:r w:rsidR="00A92274">
        <w:t xml:space="preserve"> i 605</w:t>
      </w:r>
      <w:r w:rsidRPr="00055464">
        <w:t>).</w:t>
      </w:r>
    </w:p>
  </w:footnote>
  <w:footnote w:id="5">
    <w:p w14:paraId="73FC11CC" w14:textId="3588C4E5" w:rsidR="00CF75F4" w:rsidRPr="00A323BB" w:rsidRDefault="00CF75F4" w:rsidP="00E02AF9">
      <w:pPr>
        <w:pStyle w:val="Odwoanie"/>
        <w:ind w:left="142" w:hanging="142"/>
        <w:rPr>
          <w:rFonts w:eastAsia="Times New Roman"/>
          <w:sz w:val="18"/>
          <w:szCs w:val="18"/>
          <w:lang w:eastAsia="pl-PL"/>
        </w:rPr>
      </w:pPr>
      <w:r w:rsidRPr="00DB2D25">
        <w:rPr>
          <w:rStyle w:val="Odwoanieprzypisudolnego"/>
        </w:rPr>
        <w:footnoteRef/>
      </w:r>
      <w:r w:rsidRPr="00315B85">
        <w:rPr>
          <w:vertAlign w:val="superscript"/>
        </w:rPr>
        <w:t>)</w:t>
      </w:r>
      <w:r w:rsidRPr="00DB2D25">
        <w:t xml:space="preserve"> </w:t>
      </w:r>
      <w:r w:rsidRPr="00A323BB">
        <w:rPr>
          <w:sz w:val="18"/>
          <w:szCs w:val="18"/>
        </w:rPr>
        <w:t xml:space="preserve">Rozporządzenie Rady Ministrów z dnia 31 stycznia 2023 r. </w:t>
      </w:r>
      <w:r w:rsidRPr="00A323BB">
        <w:rPr>
          <w:i/>
          <w:sz w:val="18"/>
          <w:szCs w:val="18"/>
        </w:rPr>
        <w:t>w sprawie „Programu działań mających na celu zmniejszenie zanieczyszczenia wód azotanami pochodzącymi ze źródeł rolniczych oraz zapobieganie dalszemu zanieczyszczeniu”</w:t>
      </w:r>
      <w:r w:rsidRPr="00A323BB">
        <w:rPr>
          <w:sz w:val="18"/>
          <w:szCs w:val="18"/>
        </w:rPr>
        <w:t xml:space="preserve"> (Dz. U. poz. 244)</w:t>
      </w:r>
      <w:r w:rsidRPr="00A323BB">
        <w:rPr>
          <w:rFonts w:eastAsia="Times New Roman"/>
          <w:sz w:val="18"/>
          <w:szCs w:val="18"/>
          <w:lang w:eastAsia="pl-PL"/>
        </w:rPr>
        <w:t>.</w:t>
      </w:r>
    </w:p>
  </w:footnote>
  <w:footnote w:id="6">
    <w:p w14:paraId="72A8F7A9" w14:textId="77777777" w:rsidR="00CF75F4" w:rsidRPr="00A323BB" w:rsidRDefault="00CF75F4" w:rsidP="002B05A7">
      <w:pPr>
        <w:pStyle w:val="Tekstprzypisudolnego"/>
        <w:ind w:left="142" w:hanging="142"/>
        <w:rPr>
          <w:color w:val="000000" w:themeColor="text1"/>
          <w:sz w:val="18"/>
          <w:szCs w:val="18"/>
        </w:rPr>
      </w:pPr>
      <w:r w:rsidRPr="00A323BB">
        <w:rPr>
          <w:rStyle w:val="Odwoanieprzypisudolnego"/>
          <w:sz w:val="18"/>
          <w:szCs w:val="18"/>
        </w:rPr>
        <w:footnoteRef/>
      </w:r>
      <w:r w:rsidRPr="00A323BB">
        <w:rPr>
          <w:sz w:val="18"/>
          <w:szCs w:val="18"/>
          <w:vertAlign w:val="superscript"/>
        </w:rPr>
        <w:t>)</w:t>
      </w:r>
      <w:r w:rsidRPr="00A323BB">
        <w:rPr>
          <w:sz w:val="18"/>
          <w:szCs w:val="18"/>
        </w:rPr>
        <w:t xml:space="preserve"> </w:t>
      </w:r>
      <w:r w:rsidRPr="00A323BB">
        <w:rPr>
          <w:color w:val="000000" w:themeColor="text1"/>
          <w:sz w:val="18"/>
          <w:szCs w:val="18"/>
        </w:rPr>
        <w:t>Na liście upraw intensywnych (zał. nr 7 do Programu azotanowego) znajduje się 19 upraw polowych oraz 3 uprawy pod osłonami, dla których uzyskanie wysokiego plonu wymusza zastosowanie nawożenia azotem powyżej określonego progu, np. nawożenie pszenicy ozimej powyżej 120 kg N/ha.</w:t>
      </w:r>
    </w:p>
  </w:footnote>
  <w:footnote w:id="7">
    <w:p w14:paraId="7111315E" w14:textId="1455E7E1" w:rsidR="00CF75F4" w:rsidRDefault="00CF75F4" w:rsidP="002B05A7">
      <w:pPr>
        <w:pStyle w:val="Tekstprzypisudolnego"/>
        <w:ind w:left="142" w:hanging="142"/>
      </w:pPr>
      <w:r w:rsidRPr="00E356A3">
        <w:rPr>
          <w:rStyle w:val="Odwoanieprzypisudolnego"/>
        </w:rPr>
        <w:footnoteRef/>
      </w:r>
      <w:r w:rsidRPr="00E356A3">
        <w:rPr>
          <w:vertAlign w:val="superscript"/>
        </w:rPr>
        <w:t>)</w:t>
      </w:r>
      <w:r>
        <w:t xml:space="preserve"> Ustawa z dnia 25 lipca 2025 r. </w:t>
      </w:r>
      <w:r w:rsidRPr="0014375D">
        <w:rPr>
          <w:i/>
        </w:rPr>
        <w:t xml:space="preserve">o szczególnych rozwiązaniach w zakresie przechowywania nawozów naturalnych </w:t>
      </w:r>
      <w:r>
        <w:t>(Dz. U. poz. 1187).</w:t>
      </w:r>
    </w:p>
  </w:footnote>
  <w:footnote w:id="8">
    <w:p w14:paraId="20A0A0B4" w14:textId="5CE002AB" w:rsidR="00CF75F4" w:rsidRDefault="00CF75F4" w:rsidP="002B05A7">
      <w:pPr>
        <w:pStyle w:val="Tekstprzypisudolnego"/>
        <w:ind w:left="142" w:hanging="142"/>
      </w:pPr>
      <w:r>
        <w:rPr>
          <w:rStyle w:val="Odwoanieprzypisudolnego"/>
        </w:rPr>
        <w:footnoteRef/>
      </w:r>
      <w:r w:rsidRPr="009D7676">
        <w:rPr>
          <w:vertAlign w:val="superscript"/>
        </w:rPr>
        <w:t>)</w:t>
      </w:r>
      <w:r>
        <w:t xml:space="preserve"> </w:t>
      </w:r>
      <w:r w:rsidRPr="002F46E9">
        <w:t xml:space="preserve">Ustawa z dnia 1 października 2024 r. </w:t>
      </w:r>
      <w:r w:rsidRPr="00DF7E62">
        <w:rPr>
          <w:i/>
        </w:rPr>
        <w:t>o zmianie ustawy o szczególnych rozwiązaniach związanych z usuwaniem skutków powodzi oraz niektórych innych ustaw</w:t>
      </w:r>
      <w:r w:rsidRPr="002F46E9">
        <w:t xml:space="preserve"> (Dz. U. poz. 1473</w:t>
      </w:r>
      <w:r w:rsidR="00A6555B">
        <w:t xml:space="preserve">, z </w:t>
      </w:r>
      <w:proofErr w:type="spellStart"/>
      <w:r w:rsidR="00A6555B">
        <w:t>późn</w:t>
      </w:r>
      <w:proofErr w:type="spellEnd"/>
      <w:r w:rsidR="00A6555B">
        <w:t>. zm.</w:t>
      </w:r>
      <w:r w:rsidRPr="002F46E9">
        <w:t>)</w:t>
      </w:r>
      <w:r>
        <w:t>.</w:t>
      </w:r>
    </w:p>
  </w:footnote>
  <w:footnote w:id="9">
    <w:p w14:paraId="6CD03EE3" w14:textId="2F140821" w:rsidR="00CF75F4" w:rsidRPr="00054945" w:rsidRDefault="00CF75F4">
      <w:pPr>
        <w:pStyle w:val="Tekstprzypisudolnego"/>
      </w:pPr>
      <w:r w:rsidRPr="00054945">
        <w:rPr>
          <w:rStyle w:val="Odwoanieprzypisudolnego"/>
        </w:rPr>
        <w:footnoteRef/>
      </w:r>
      <w:r w:rsidRPr="00054945">
        <w:rPr>
          <w:vertAlign w:val="superscript"/>
        </w:rPr>
        <w:t>)</w:t>
      </w:r>
      <w:r>
        <w:rPr>
          <w:vertAlign w:val="superscript"/>
        </w:rPr>
        <w:t xml:space="preserve"> </w:t>
      </w:r>
      <w:r w:rsidRPr="00054945">
        <w:rPr>
          <w:i/>
        </w:rPr>
        <w:t>Informacja o wynikach kontroli. Ochrona wód przed zanieczyszczeniem azotanami pochodzącymi ze źródeł rolniczych</w:t>
      </w:r>
      <w:r>
        <w:t xml:space="preserve">. Najwyższa Izba Kontroli, 2025. </w:t>
      </w:r>
    </w:p>
  </w:footnote>
  <w:footnote w:id="10">
    <w:p w14:paraId="5749058F" w14:textId="6F3C8ED2" w:rsidR="00CF75F4" w:rsidRDefault="00CF75F4" w:rsidP="0069678B">
      <w:pPr>
        <w:pStyle w:val="Tekstprzypisudolnego"/>
      </w:pPr>
      <w:r>
        <w:rPr>
          <w:rStyle w:val="Odwoanieprzypisudolnego"/>
        </w:rPr>
        <w:footnoteRef/>
      </w:r>
      <w:r w:rsidRPr="00E234C9">
        <w:rPr>
          <w:vertAlign w:val="superscript"/>
        </w:rPr>
        <w:t>)</w:t>
      </w:r>
      <w:r>
        <w:t xml:space="preserve"> Rozdz.: </w:t>
      </w:r>
      <w:r w:rsidRPr="00DD77DF">
        <w:t>II – instalacje IPPC</w:t>
      </w:r>
      <w:r>
        <w:t xml:space="preserve">, III – obiekty LCP oraz IV – </w:t>
      </w:r>
      <w:r w:rsidRPr="00DD77DF">
        <w:t>instalacje spalania lub współspalania odpadów</w:t>
      </w:r>
      <w:r>
        <w:t>.</w:t>
      </w:r>
    </w:p>
  </w:footnote>
  <w:footnote w:id="11">
    <w:p w14:paraId="27671C76" w14:textId="2C31E0D2" w:rsidR="00CF75F4" w:rsidRDefault="00CF75F4" w:rsidP="002B05A7">
      <w:pPr>
        <w:pStyle w:val="Tekstprzypisudolnego"/>
        <w:ind w:left="142" w:hanging="142"/>
      </w:pPr>
      <w:r>
        <w:rPr>
          <w:rStyle w:val="Odwoanieprzypisudolnego"/>
        </w:rPr>
        <w:footnoteRef/>
      </w:r>
      <w:r w:rsidRPr="00E234C9">
        <w:rPr>
          <w:vertAlign w:val="superscript"/>
        </w:rPr>
        <w:t>)</w:t>
      </w:r>
      <w:r>
        <w:t xml:space="preserve"> </w:t>
      </w:r>
      <w:r w:rsidRPr="008C7F79">
        <w:t xml:space="preserve">Decyzja wykonawcza Komisji (UE) 2018/1135 z dnia 10 sierpnia 2018 r. </w:t>
      </w:r>
      <w:r w:rsidRPr="00D94CA1">
        <w:rPr>
          <w:i/>
        </w:rPr>
        <w:t>ustanawiająca rodzaj, format i częstotliwość przekazywania informacji, które mają być udostępniane przez państwa członkowskie na potrzeby sprawozdań z wdrożenia dyrektywy Parlamentu Europejskiego i Rady 2010/75/UE w sprawie emisji przemysłowych</w:t>
      </w:r>
      <w:r>
        <w:t xml:space="preserve"> </w:t>
      </w:r>
      <w:r w:rsidRPr="000249CF">
        <w:t>(Dz.</w:t>
      </w:r>
      <w:r w:rsidR="00D902DD">
        <w:t xml:space="preserve"> </w:t>
      </w:r>
      <w:r w:rsidRPr="000249CF">
        <w:t>U</w:t>
      </w:r>
      <w:r w:rsidR="00D902DD">
        <w:t>rz</w:t>
      </w:r>
      <w:r w:rsidRPr="000249CF">
        <w:t xml:space="preserve">. </w:t>
      </w:r>
      <w:r w:rsidR="00356E52">
        <w:t xml:space="preserve">UE </w:t>
      </w:r>
      <w:r w:rsidRPr="000249CF">
        <w:t>L 205 z 14.</w:t>
      </w:r>
      <w:r w:rsidR="00D902DD">
        <w:t>0</w:t>
      </w:r>
      <w:r w:rsidRPr="000249CF">
        <w:t>8.2018, str. 40).</w:t>
      </w:r>
    </w:p>
  </w:footnote>
  <w:footnote w:id="12">
    <w:p w14:paraId="66A77882" w14:textId="350672EC" w:rsidR="00CF75F4" w:rsidRDefault="00CF75F4" w:rsidP="0069678B">
      <w:pPr>
        <w:pStyle w:val="Tekstprzypisudolnego"/>
      </w:pPr>
      <w:r>
        <w:rPr>
          <w:rStyle w:val="Odwoanieprzypisudolnego"/>
        </w:rPr>
        <w:footnoteRef/>
      </w:r>
      <w:r w:rsidRPr="00E234C9">
        <w:rPr>
          <w:vertAlign w:val="superscript"/>
        </w:rPr>
        <w:t>)</w:t>
      </w:r>
      <w:r>
        <w:t xml:space="preserve"> </w:t>
      </w:r>
      <w:r w:rsidRPr="00AB2941">
        <w:t>NMLZO określone zgodnie z przypisem nr 5 w załączniku nr 1 do USZE.</w:t>
      </w:r>
    </w:p>
  </w:footnote>
  <w:footnote w:id="13">
    <w:p w14:paraId="41C6FE26" w14:textId="5E02B938" w:rsidR="00CF75F4" w:rsidRDefault="00CF75F4" w:rsidP="002B05A7">
      <w:pPr>
        <w:pStyle w:val="Tekstprzypisudolnego"/>
        <w:ind w:left="142" w:hanging="142"/>
      </w:pPr>
      <w:r>
        <w:rPr>
          <w:rStyle w:val="Odwoanieprzypisudolnego"/>
        </w:rPr>
        <w:footnoteRef/>
      </w:r>
      <w:r w:rsidRPr="00E234C9">
        <w:rPr>
          <w:vertAlign w:val="superscript"/>
        </w:rPr>
        <w:t xml:space="preserve">) </w:t>
      </w:r>
      <w:r>
        <w:t xml:space="preserve">Akrylonitryl, benzen, chlorek winylu, dichlorometan, </w:t>
      </w:r>
      <w:proofErr w:type="spellStart"/>
      <w:r>
        <w:t>tetrachloroetylen</w:t>
      </w:r>
      <w:proofErr w:type="spellEnd"/>
      <w:r>
        <w:t xml:space="preserve"> (PER), </w:t>
      </w:r>
      <w:proofErr w:type="spellStart"/>
      <w:r>
        <w:t>tetrachlorometan</w:t>
      </w:r>
      <w:proofErr w:type="spellEnd"/>
      <w:r>
        <w:t xml:space="preserve"> (TCM), tlenek etylenu, </w:t>
      </w:r>
      <w:proofErr w:type="spellStart"/>
      <w:r>
        <w:t>trichlorobenzeny</w:t>
      </w:r>
      <w:proofErr w:type="spellEnd"/>
      <w:r>
        <w:t xml:space="preserve"> [wszystkie izomery] (TCB), </w:t>
      </w:r>
      <w:proofErr w:type="spellStart"/>
      <w:r>
        <w:t>trichloroetylen</w:t>
      </w:r>
      <w:proofErr w:type="spellEnd"/>
      <w:r>
        <w:t xml:space="preserve">, </w:t>
      </w:r>
      <w:proofErr w:type="spellStart"/>
      <w:r>
        <w:t>trichlorometan</w:t>
      </w:r>
      <w:proofErr w:type="spellEnd"/>
      <w:r>
        <w:t>, 1,1,1,-trichloroetan, 1,1,2,2-tetrachloroetan, 1,2-dichloroetan (EDC).</w:t>
      </w:r>
    </w:p>
  </w:footnote>
  <w:footnote w:id="14">
    <w:p w14:paraId="4C2AFF93" w14:textId="7156D127" w:rsidR="00CF75F4" w:rsidRDefault="00CF75F4" w:rsidP="002B05A7">
      <w:pPr>
        <w:pStyle w:val="Tekstprzypisudolnego"/>
        <w:ind w:left="284" w:hanging="284"/>
      </w:pPr>
      <w:r>
        <w:rPr>
          <w:rStyle w:val="Odwoanieprzypisudolnego"/>
        </w:rPr>
        <w:footnoteRef/>
      </w:r>
      <w:r w:rsidRPr="00F337B7">
        <w:rPr>
          <w:vertAlign w:val="superscript"/>
        </w:rPr>
        <w:t>)</w:t>
      </w:r>
      <w:r>
        <w:t xml:space="preserve"> Zgodnie z art. 4 ust. </w:t>
      </w:r>
      <w:r w:rsidRPr="007B0D51">
        <w:t xml:space="preserve">1 </w:t>
      </w:r>
      <w:proofErr w:type="spellStart"/>
      <w:r w:rsidRPr="007B0D51">
        <w:t>Poś</w:t>
      </w:r>
      <w:proofErr w:type="spellEnd"/>
      <w:r w:rsidRPr="00056481">
        <w:t>,</w:t>
      </w:r>
      <w:r>
        <w:t xml:space="preserve"> powszechne korzystanie ze środowiska przysługuje z mocy ustawy każdemu i obejmuje korzystanie ze środowiska, bez użycia instalacji, w celu zaspokojenia potrzeb osobistych oraz gospodarstwa domowego, w tym wypoczynku oraz uprawiania sportu.</w:t>
      </w:r>
    </w:p>
  </w:footnote>
  <w:footnote w:id="15">
    <w:p w14:paraId="0ED8A720" w14:textId="6CD56FC5" w:rsidR="00CF75F4" w:rsidRDefault="00CF75F4" w:rsidP="00897A0D">
      <w:pPr>
        <w:pStyle w:val="Tekstprzypisudolnego"/>
      </w:pPr>
      <w:r>
        <w:rPr>
          <w:rStyle w:val="Odwoanieprzypisudolnego"/>
        </w:rPr>
        <w:footnoteRef/>
      </w:r>
      <w:r w:rsidRPr="00F337B7">
        <w:rPr>
          <w:vertAlign w:val="superscript"/>
        </w:rPr>
        <w:t>)</w:t>
      </w:r>
      <w:r>
        <w:t xml:space="preserve"> Zgodnie z Materiałem dotyczącym regulacji oraz wymagań w zakresie bilansowania emisji </w:t>
      </w:r>
      <w:proofErr w:type="spellStart"/>
      <w:r>
        <w:t>Niemetanowych</w:t>
      </w:r>
      <w:proofErr w:type="spellEnd"/>
      <w:r>
        <w:t xml:space="preserve"> Lotnych Związków Organicznych (NMLZO), Warszawa 2015, KOBiZE, do LZO należą następujące substancje: metan, NMLZO oraz NMLZO wymienione w osobnych pozycjach, zgodnie z załącznikiem nr 1 do USZE.</w:t>
      </w:r>
    </w:p>
  </w:footnote>
  <w:footnote w:id="16">
    <w:p w14:paraId="28903052" w14:textId="4AF74394" w:rsidR="00CF75F4" w:rsidRDefault="00CF75F4" w:rsidP="00897A0D">
      <w:pPr>
        <w:pStyle w:val="Tekstprzypisudolnego"/>
      </w:pPr>
      <w:r>
        <w:rPr>
          <w:rStyle w:val="Odwoanieprzypisudolnego"/>
        </w:rPr>
        <w:footnoteRef/>
      </w:r>
      <w:r w:rsidRPr="00F337B7">
        <w:rPr>
          <w:vertAlign w:val="superscript"/>
        </w:rPr>
        <w:t>)</w:t>
      </w:r>
      <w:r>
        <w:t xml:space="preserve"> </w:t>
      </w:r>
      <w:r w:rsidRPr="00BE694E">
        <w:t xml:space="preserve">Rozporządzenie Ministra Rozwoju z dnia 8 sierpnia 2016 r. </w:t>
      </w:r>
      <w:r w:rsidRPr="00F337B7">
        <w:rPr>
          <w:i/>
        </w:rPr>
        <w:t>w sprawie ograniczenia emisji lotnych związków organicznych zawartych w niektórych farbach i lakierach przeznaczonych do malowania budynków i ich elementów wykończeniowych, wyposażeniowych oraz związanych z budynkami i tym</w:t>
      </w:r>
      <w:r>
        <w:rPr>
          <w:i/>
        </w:rPr>
        <w:t>i elementami konstrukcji oraz w </w:t>
      </w:r>
      <w:r w:rsidRPr="00F337B7">
        <w:rPr>
          <w:i/>
        </w:rPr>
        <w:t xml:space="preserve">mieszaninach do odnawiania </w:t>
      </w:r>
      <w:r w:rsidRPr="000249CF">
        <w:rPr>
          <w:i/>
        </w:rPr>
        <w:t>pojazdów</w:t>
      </w:r>
      <w:r w:rsidRPr="000249CF">
        <w:t xml:space="preserve"> (Dz. U. poz. 1353).</w:t>
      </w:r>
    </w:p>
  </w:footnote>
  <w:footnote w:id="17">
    <w:p w14:paraId="3E9A8E62" w14:textId="35E326A1" w:rsidR="00CF75F4" w:rsidRDefault="00CF75F4" w:rsidP="00897A0D">
      <w:pPr>
        <w:pStyle w:val="Tekstprzypisudolnego"/>
      </w:pPr>
      <w:r>
        <w:rPr>
          <w:rStyle w:val="Odwoanieprzypisudolnego"/>
        </w:rPr>
        <w:footnoteRef/>
      </w:r>
      <w:r w:rsidRPr="00F337B7">
        <w:rPr>
          <w:vertAlign w:val="superscript"/>
        </w:rPr>
        <w:t>)</w:t>
      </w:r>
      <w:r>
        <w:t xml:space="preserve"> Dyrektywa 2004/42/WE Parlamentu Europejskiego i Rady z dnia 21 kwietnia 2004 r. </w:t>
      </w:r>
      <w:r w:rsidRPr="00683733">
        <w:rPr>
          <w:i/>
        </w:rPr>
        <w:t>w sprawie ograniczeń emisji lotnych związków organicznych w wyniku stosowania rozpuszczalników organicznych w niektórych farbach i lakierach oraz produktach do odnawiania pojazdów, a także zmieniająca dyrektywę 1999/13/</w:t>
      </w:r>
      <w:r w:rsidRPr="00F61078">
        <w:rPr>
          <w:i/>
        </w:rPr>
        <w:t>WE</w:t>
      </w:r>
      <w:r w:rsidRPr="00F61078">
        <w:t xml:space="preserve"> (Dz.</w:t>
      </w:r>
      <w:r w:rsidRPr="000249CF">
        <w:t xml:space="preserve"> Urz. UE L 143 z 30.04.2004, str. 87, z </w:t>
      </w:r>
      <w:proofErr w:type="spellStart"/>
      <w:r w:rsidRPr="000249CF">
        <w:t>późn</w:t>
      </w:r>
      <w:proofErr w:type="spellEnd"/>
      <w:r w:rsidRPr="000249CF">
        <w:t>. zm.).</w:t>
      </w:r>
    </w:p>
  </w:footnote>
  <w:footnote w:id="18">
    <w:p w14:paraId="098A7B8B" w14:textId="721D7F23" w:rsidR="00CF75F4" w:rsidRPr="00F27709" w:rsidRDefault="00CF75F4" w:rsidP="00AB3E70">
      <w:pPr>
        <w:pStyle w:val="Tekstprzypisudolnego"/>
      </w:pPr>
      <w:r>
        <w:rPr>
          <w:rStyle w:val="Odwoanieprzypisudolnego"/>
        </w:rPr>
        <w:footnoteRef/>
      </w:r>
      <w:r w:rsidRPr="00AB3E70">
        <w:rPr>
          <w:vertAlign w:val="superscript"/>
        </w:rPr>
        <w:t>)</w:t>
      </w:r>
      <w:r w:rsidRPr="00F27709">
        <w:t xml:space="preserve"> Ang. VOC – </w:t>
      </w:r>
      <w:proofErr w:type="spellStart"/>
      <w:r w:rsidRPr="00F27709">
        <w:rPr>
          <w:i/>
        </w:rPr>
        <w:t>Volatile</w:t>
      </w:r>
      <w:proofErr w:type="spellEnd"/>
      <w:r w:rsidRPr="00F27709">
        <w:rPr>
          <w:i/>
        </w:rPr>
        <w:t xml:space="preserve"> </w:t>
      </w:r>
      <w:proofErr w:type="spellStart"/>
      <w:r w:rsidRPr="00F27709">
        <w:rPr>
          <w:i/>
        </w:rPr>
        <w:t>Organic</w:t>
      </w:r>
      <w:proofErr w:type="spellEnd"/>
      <w:r w:rsidRPr="00F27709">
        <w:rPr>
          <w:i/>
        </w:rPr>
        <w:t xml:space="preserve"> </w:t>
      </w:r>
      <w:proofErr w:type="spellStart"/>
      <w:r w:rsidRPr="00F27709">
        <w:rPr>
          <w:i/>
        </w:rPr>
        <w:t>Compounds</w:t>
      </w:r>
      <w:proofErr w:type="spellEnd"/>
      <w:r w:rsidRPr="00F27709">
        <w:t>, tj. lotne związki organiczne.</w:t>
      </w:r>
    </w:p>
  </w:footnote>
  <w:footnote w:id="19">
    <w:p w14:paraId="20B2321B" w14:textId="5911A994" w:rsidR="00CF75F4" w:rsidRDefault="00CF75F4" w:rsidP="00AB3E70">
      <w:pPr>
        <w:pStyle w:val="Tekstprzypisudolnego"/>
      </w:pPr>
      <w:r>
        <w:rPr>
          <w:rStyle w:val="Odwoanieprzypisudolnego"/>
        </w:rPr>
        <w:footnoteRef/>
      </w:r>
      <w:r w:rsidRPr="00AB3E70">
        <w:rPr>
          <w:vertAlign w:val="superscript"/>
        </w:rPr>
        <w:t>)</w:t>
      </w:r>
      <w:r>
        <w:t xml:space="preserve"> RAL – </w:t>
      </w:r>
      <w:r w:rsidRPr="00F4147C">
        <w:t xml:space="preserve"> system oznaczania barw oparty na porównaniu z wzorcami</w:t>
      </w:r>
      <w:r>
        <w:t>, np. kod RAL 9003 odpowiada kolorowi „biały sygnałowy”.</w:t>
      </w:r>
    </w:p>
  </w:footnote>
  <w:footnote w:id="20">
    <w:p w14:paraId="6F38E888" w14:textId="2F8F2861" w:rsidR="00CF75F4" w:rsidRDefault="00CF75F4" w:rsidP="00AB3E70">
      <w:pPr>
        <w:pStyle w:val="Tekstprzypisudolnego"/>
      </w:pPr>
      <w:r>
        <w:rPr>
          <w:rStyle w:val="Odwoanieprzypisudolnego"/>
        </w:rPr>
        <w:footnoteRef/>
      </w:r>
      <w:r w:rsidRPr="00AB3E70">
        <w:rPr>
          <w:vertAlign w:val="superscript"/>
        </w:rPr>
        <w:t>)</w:t>
      </w:r>
      <w:r>
        <w:t xml:space="preserve"> Na podstawie art. 30 ust. 1 ustawy z dnia 15 grudnia 2000 r. </w:t>
      </w:r>
      <w:r w:rsidRPr="00AB3E70">
        <w:rPr>
          <w:i/>
        </w:rPr>
        <w:t>o Inspekcji Handlowej</w:t>
      </w:r>
      <w:r>
        <w:t xml:space="preserve"> (Dz.U. z 202</w:t>
      </w:r>
      <w:r w:rsidR="00783779">
        <w:t>6</w:t>
      </w:r>
      <w:r>
        <w:t xml:space="preserve"> r. poz. </w:t>
      </w:r>
      <w:r w:rsidR="00783779">
        <w:t>656</w:t>
      </w:r>
      <w:r>
        <w:t>).</w:t>
      </w:r>
    </w:p>
  </w:footnote>
  <w:footnote w:id="21">
    <w:p w14:paraId="23A8BFFC" w14:textId="77777777" w:rsidR="00CF75F4" w:rsidRDefault="00CF75F4" w:rsidP="00D529DB">
      <w:pPr>
        <w:pStyle w:val="Tekstprzypisudolnego"/>
      </w:pPr>
      <w:r>
        <w:rPr>
          <w:rStyle w:val="Odwoanieprzypisudolnego"/>
        </w:rPr>
        <w:footnoteRef/>
      </w:r>
      <w:r w:rsidRPr="00315B85">
        <w:rPr>
          <w:vertAlign w:val="superscript"/>
        </w:rPr>
        <w:t>)</w:t>
      </w:r>
      <w:r>
        <w:t xml:space="preserve"> </w:t>
      </w:r>
      <w:r w:rsidRPr="005003A5">
        <w:t xml:space="preserve">Uchwała nr 136 Rady Ministrów z dnia 14 czerwca 2022 r. </w:t>
      </w:r>
      <w:r w:rsidRPr="00ED082E">
        <w:rPr>
          <w:i/>
        </w:rPr>
        <w:t>w sprawie przyjęcia Krajowej Polityki Miejskiej 2030</w:t>
      </w:r>
      <w:r w:rsidRPr="005003A5">
        <w:t xml:space="preserve"> (M.P. poz. 746).</w:t>
      </w:r>
    </w:p>
  </w:footnote>
  <w:footnote w:id="22">
    <w:p w14:paraId="6F5CF2A7" w14:textId="77777777" w:rsidR="00CF75F4" w:rsidRDefault="00CF75F4" w:rsidP="00D529DB">
      <w:pPr>
        <w:pStyle w:val="Odwoanie"/>
        <w:spacing w:before="120"/>
      </w:pPr>
      <w:r>
        <w:rPr>
          <w:rStyle w:val="Odwoanieprzypisudolnego"/>
        </w:rPr>
        <w:footnoteRef/>
      </w:r>
      <w:r w:rsidRPr="00315B85">
        <w:rPr>
          <w:vertAlign w:val="superscript"/>
        </w:rPr>
        <w:t>)</w:t>
      </w:r>
      <w:r>
        <w:t xml:space="preserve"> Przyjęty przez Radę Ministrów w dniu 16 marca 2017 r.</w:t>
      </w:r>
    </w:p>
  </w:footnote>
  <w:footnote w:id="23">
    <w:p w14:paraId="5BD5DF09" w14:textId="3C523DF3" w:rsidR="00CF75F4" w:rsidRDefault="00CF75F4" w:rsidP="00D529DB">
      <w:pPr>
        <w:pStyle w:val="Tekstprzypisudolnego"/>
      </w:pPr>
      <w:r>
        <w:rPr>
          <w:rStyle w:val="Odwoanieprzypisudolnego"/>
        </w:rPr>
        <w:footnoteRef/>
      </w:r>
      <w:r w:rsidRPr="00D529DB">
        <w:rPr>
          <w:vertAlign w:val="superscript"/>
        </w:rPr>
        <w:t>)</w:t>
      </w:r>
      <w:r>
        <w:t xml:space="preserve"> Przyjęty przez Radę Ministrów w dniu 16 marca 2017 r.</w:t>
      </w:r>
    </w:p>
  </w:footnote>
  <w:footnote w:id="24">
    <w:p w14:paraId="36DA4B8A" w14:textId="712FC937" w:rsidR="00CF75F4" w:rsidRDefault="00CF75F4" w:rsidP="00D529DB">
      <w:pPr>
        <w:pStyle w:val="Tekstprzypisudolnego"/>
      </w:pPr>
      <w:r>
        <w:rPr>
          <w:rStyle w:val="Odwoanieprzypisudolnego"/>
        </w:rPr>
        <w:footnoteRef/>
      </w:r>
      <w:r w:rsidRPr="00D529DB">
        <w:rPr>
          <w:vertAlign w:val="superscript"/>
        </w:rPr>
        <w:t>)</w:t>
      </w:r>
      <w:r>
        <w:t xml:space="preserve"> </w:t>
      </w:r>
      <w:r w:rsidRPr="00EC1F32">
        <w:t xml:space="preserve">Uchwała nr 149 Rady Ministrów z dnia 28 października 2025 r. </w:t>
      </w:r>
      <w:r w:rsidRPr="00D529DB">
        <w:rPr>
          <w:i/>
        </w:rPr>
        <w:t>w sprawie Krajowych ram polityki w zakresie rozwoju rynku w odniesieniu do paliw alternatywnych w sektorze transportu i rozwoju odpowiedniej infrastruktury</w:t>
      </w:r>
      <w:r>
        <w:t xml:space="preserve"> (M. P. poz. 1128).</w:t>
      </w:r>
    </w:p>
  </w:footnote>
  <w:footnote w:id="25">
    <w:p w14:paraId="6F90BCDB" w14:textId="1222F1D2" w:rsidR="00CF75F4" w:rsidRDefault="00CF75F4" w:rsidP="00D529DB">
      <w:pPr>
        <w:pStyle w:val="Odwoanie"/>
        <w:spacing w:before="120"/>
      </w:pPr>
      <w:r>
        <w:rPr>
          <w:rStyle w:val="Odwoanieprzypisudolnego"/>
        </w:rPr>
        <w:footnoteRef/>
      </w:r>
      <w:r w:rsidRPr="00315B85">
        <w:rPr>
          <w:vertAlign w:val="superscript"/>
        </w:rPr>
        <w:t>)</w:t>
      </w:r>
      <w:r>
        <w:t xml:space="preserve"> </w:t>
      </w:r>
      <w:r w:rsidRPr="00AF7827">
        <w:t xml:space="preserve">Ustawa z dnia 11 stycznia 2018 r. </w:t>
      </w:r>
      <w:r w:rsidRPr="00AF7827">
        <w:rPr>
          <w:i/>
        </w:rPr>
        <w:t xml:space="preserve">o </w:t>
      </w:r>
      <w:proofErr w:type="spellStart"/>
      <w:r w:rsidRPr="00AF7827">
        <w:rPr>
          <w:i/>
        </w:rPr>
        <w:t>elektromobilności</w:t>
      </w:r>
      <w:proofErr w:type="spellEnd"/>
      <w:r w:rsidRPr="00AF7827">
        <w:rPr>
          <w:i/>
        </w:rPr>
        <w:t xml:space="preserve"> i paliwach alternatywnych</w:t>
      </w:r>
      <w:r w:rsidRPr="00AF7827">
        <w:t xml:space="preserve"> (Dz. U. z 2024 r. poz. 1289, 1853</w:t>
      </w:r>
      <w:r w:rsidR="00356E52">
        <w:t xml:space="preserve"> i</w:t>
      </w:r>
      <w:r w:rsidRPr="00AF7827">
        <w:t xml:space="preserve"> 1881).</w:t>
      </w:r>
      <w:r>
        <w:t xml:space="preserve"> </w:t>
      </w:r>
    </w:p>
  </w:footnote>
  <w:footnote w:id="26">
    <w:p w14:paraId="460DFFEC" w14:textId="3067ECEE" w:rsidR="00CF75F4" w:rsidRPr="00DE0C83" w:rsidRDefault="00CF75F4" w:rsidP="00F53272">
      <w:pPr>
        <w:pStyle w:val="Tekstprzypisudolnego"/>
      </w:pPr>
      <w:r>
        <w:rPr>
          <w:rStyle w:val="Odwoanieprzypisudolnego"/>
        </w:rPr>
        <w:footnoteRef/>
      </w:r>
      <w:r w:rsidRPr="001E435B">
        <w:rPr>
          <w:vertAlign w:val="superscript"/>
        </w:rPr>
        <w:t>)</w:t>
      </w:r>
      <w:r>
        <w:t xml:space="preserve"> Rozporządzenie Rady Ministrów z dnia 8 stycznia 2026 r. </w:t>
      </w:r>
      <w:r w:rsidRPr="00870A34">
        <w:rPr>
          <w:i/>
        </w:rPr>
        <w:t>zmieniające rozporządzenie</w:t>
      </w:r>
      <w:r>
        <w:t xml:space="preserve"> </w:t>
      </w:r>
      <w:r w:rsidRPr="00F13747">
        <w:rPr>
          <w:i/>
        </w:rPr>
        <w:t xml:space="preserve">w sprawie </w:t>
      </w:r>
      <w:r w:rsidRPr="00B77584">
        <w:rPr>
          <w:i/>
        </w:rPr>
        <w:t>dróg krajowych lub ich odcinków, na których pobiera się opłatę elektroniczną, oraz wysokości stawek opłaty elektronicznej</w:t>
      </w:r>
      <w:r w:rsidRPr="00B77584" w:rsidDel="00B77584">
        <w:rPr>
          <w:i/>
        </w:rPr>
        <w:t xml:space="preserve"> </w:t>
      </w:r>
      <w:r>
        <w:t xml:space="preserve">(Dz.U. </w:t>
      </w:r>
      <w:r w:rsidRPr="00DE0C83">
        <w:t xml:space="preserve">poz. </w:t>
      </w:r>
      <w:r>
        <w:t>33).</w:t>
      </w:r>
    </w:p>
  </w:footnote>
  <w:footnote w:id="27">
    <w:p w14:paraId="221FD8C7" w14:textId="77777777" w:rsidR="00CF75F4" w:rsidRDefault="00CF75F4" w:rsidP="00F53272">
      <w:pPr>
        <w:pStyle w:val="Tekstprzypisudolnego"/>
      </w:pPr>
      <w:r>
        <w:rPr>
          <w:rStyle w:val="Odwoanieprzypisudolnego"/>
        </w:rPr>
        <w:footnoteRef/>
      </w:r>
      <w:r w:rsidRPr="00B84C0C">
        <w:rPr>
          <w:vertAlign w:val="superscript"/>
        </w:rPr>
        <w:t>)</w:t>
      </w:r>
      <w:r>
        <w:t xml:space="preserve"> </w:t>
      </w:r>
      <w:r w:rsidRPr="00513F95">
        <w:t xml:space="preserve">Obwieszczenie Ministra Klimatu i Środowiska z dnia </w:t>
      </w:r>
      <w:r>
        <w:t>6 sierpnia 2025</w:t>
      </w:r>
      <w:r w:rsidRPr="00513F95">
        <w:t xml:space="preserve"> r. </w:t>
      </w:r>
      <w:r w:rsidRPr="004F62DA">
        <w:rPr>
          <w:i/>
        </w:rPr>
        <w:t>w sprawie wysokości stawek opłat za korzystanie ze środowiska na rok 202</w:t>
      </w:r>
      <w:r>
        <w:rPr>
          <w:i/>
        </w:rPr>
        <w:t>6</w:t>
      </w:r>
      <w:r>
        <w:t xml:space="preserve"> (M.P. poz. 769).</w:t>
      </w:r>
    </w:p>
  </w:footnote>
  <w:footnote w:id="28">
    <w:p w14:paraId="691A11D1" w14:textId="16F77E42" w:rsidR="00CF75F4" w:rsidRPr="0068226A" w:rsidRDefault="00CF75F4" w:rsidP="007A7D2D">
      <w:pPr>
        <w:pStyle w:val="Tekstprzypisudolnego"/>
      </w:pPr>
      <w:r>
        <w:rPr>
          <w:rStyle w:val="Odwoanieprzypisudolnego"/>
        </w:rPr>
        <w:footnoteRef/>
      </w:r>
      <w:r w:rsidRPr="00743465">
        <w:rPr>
          <w:vertAlign w:val="superscript"/>
        </w:rPr>
        <w:t>)</w:t>
      </w:r>
      <w:r>
        <w:t xml:space="preserve"> Projekt ustawy </w:t>
      </w:r>
      <w:r w:rsidRPr="00743465">
        <w:rPr>
          <w:i/>
        </w:rPr>
        <w:t>o zmianie ustawy o drogach publicznych</w:t>
      </w:r>
      <w:r>
        <w:t xml:space="preserve"> (UC74) wdrażający </w:t>
      </w:r>
      <w:r w:rsidR="00302E77">
        <w:t>d</w:t>
      </w:r>
      <w:r w:rsidRPr="00B31D8F">
        <w:t>yrektyw</w:t>
      </w:r>
      <w:r>
        <w:t>ę</w:t>
      </w:r>
      <w:r w:rsidRPr="00B31D8F">
        <w:t xml:space="preserve"> Parlamentu </w:t>
      </w:r>
      <w:r w:rsidRPr="0068226A">
        <w:rPr>
          <w:color w:val="000000" w:themeColor="text1"/>
        </w:rPr>
        <w:t>Europejskiego i Rady (UE) 2022/362</w:t>
      </w:r>
      <w:r>
        <w:rPr>
          <w:color w:val="000000" w:themeColor="text1"/>
        </w:rPr>
        <w:t>.</w:t>
      </w:r>
    </w:p>
  </w:footnote>
  <w:footnote w:id="29">
    <w:p w14:paraId="46EB336F" w14:textId="77777777" w:rsidR="00CF75F4" w:rsidRDefault="00CF75F4" w:rsidP="00743465">
      <w:pPr>
        <w:pStyle w:val="Tekstprzypisudolnego"/>
      </w:pPr>
      <w:r>
        <w:rPr>
          <w:rStyle w:val="Odwoanieprzypisudolnego"/>
        </w:rPr>
        <w:footnoteRef/>
      </w:r>
      <w:r w:rsidRPr="00AB48E7">
        <w:rPr>
          <w:vertAlign w:val="superscript"/>
        </w:rPr>
        <w:t>)</w:t>
      </w:r>
      <w:r>
        <w:t xml:space="preserve"> Dyrektywa Parlamentu Europejskiego i Rady (UE) 2022/362 z dnia 24 lutego 2022 r. </w:t>
      </w:r>
      <w:r w:rsidRPr="00C624B9">
        <w:rPr>
          <w:i/>
        </w:rPr>
        <w:t>w sprawie zmiany dyrektyw 1999/62/WE, 1999/37/WE i (UE) 2019/520 w odniesieniu do pobierania opłat za użytkowanie niektórych typów infrastruktury przez pojazdy</w:t>
      </w:r>
      <w:r>
        <w:t xml:space="preserve"> </w:t>
      </w:r>
      <w:r w:rsidRPr="0068226A">
        <w:t>(Dz. Urz. UE L 69 z 04.03.2022, str. 1).</w:t>
      </w:r>
    </w:p>
  </w:footnote>
  <w:footnote w:id="30">
    <w:p w14:paraId="3E891867" w14:textId="42A23704" w:rsidR="00CF75F4" w:rsidRPr="003A14A9" w:rsidRDefault="00CF75F4" w:rsidP="00225AA5">
      <w:pPr>
        <w:pStyle w:val="Tekstprzypisudolnego"/>
        <w:rPr>
          <w:highlight w:val="green"/>
        </w:rPr>
      </w:pPr>
      <w:r w:rsidRPr="009F6994">
        <w:rPr>
          <w:rStyle w:val="Odwoanieprzypisudolnego"/>
        </w:rPr>
        <w:footnoteRef/>
      </w:r>
      <w:r w:rsidRPr="009F6994">
        <w:rPr>
          <w:vertAlign w:val="superscript"/>
        </w:rPr>
        <w:t>)</w:t>
      </w:r>
      <w:r w:rsidRPr="009F6994">
        <w:t xml:space="preserve"> Ustawa z dnia 21 lutego 2025 r. </w:t>
      </w:r>
      <w:r w:rsidRPr="009F6994">
        <w:rPr>
          <w:i/>
        </w:rPr>
        <w:t>o zmianie ustawy o biokomponentach i biopaliwach ciekłych oraz niektórych innych ustaw</w:t>
      </w:r>
      <w:r>
        <w:t xml:space="preserve"> (Dz. U. </w:t>
      </w:r>
      <w:proofErr w:type="spellStart"/>
      <w:r w:rsidRPr="009F6994">
        <w:t>poz</w:t>
      </w:r>
      <w:proofErr w:type="spellEnd"/>
      <w:r w:rsidRPr="009F6994">
        <w:t xml:space="preserve"> 303). </w:t>
      </w:r>
    </w:p>
  </w:footnote>
  <w:footnote w:id="31">
    <w:p w14:paraId="2C7A00D9" w14:textId="3B5B65F1" w:rsidR="00CF75F4" w:rsidRDefault="00CF75F4" w:rsidP="00225AA5">
      <w:pPr>
        <w:pStyle w:val="Tekstprzypisudolnego"/>
      </w:pPr>
      <w:r>
        <w:rPr>
          <w:rStyle w:val="Odwoanieprzypisudolnego"/>
        </w:rPr>
        <w:footnoteRef/>
      </w:r>
      <w:r w:rsidRPr="00441EDD">
        <w:rPr>
          <w:vertAlign w:val="superscript"/>
        </w:rPr>
        <w:t>)</w:t>
      </w:r>
      <w:r>
        <w:t xml:space="preserve"> </w:t>
      </w:r>
      <w:r w:rsidRPr="003A14A9">
        <w:t>Dyrektywa Parlamentu Europejskiego i Rady (UE) 2018/2001</w:t>
      </w:r>
      <w:r>
        <w:t xml:space="preserve"> z dnia 11 grudnia 2018 r. </w:t>
      </w:r>
      <w:r w:rsidRPr="00AF7827">
        <w:rPr>
          <w:i/>
        </w:rPr>
        <w:t>w sprawie promowania stosowania energii ze źródeł odnawialnych</w:t>
      </w:r>
      <w:r>
        <w:t xml:space="preserve"> </w:t>
      </w:r>
      <w:r w:rsidRPr="007E351F">
        <w:t>(</w:t>
      </w:r>
      <w:r w:rsidRPr="007E351F">
        <w:rPr>
          <w:bCs/>
        </w:rPr>
        <w:t>Dz.</w:t>
      </w:r>
      <w:r w:rsidR="00356E52">
        <w:rPr>
          <w:bCs/>
        </w:rPr>
        <w:t xml:space="preserve"> </w:t>
      </w:r>
      <w:r w:rsidRPr="007E351F">
        <w:rPr>
          <w:bCs/>
        </w:rPr>
        <w:t>U</w:t>
      </w:r>
      <w:r w:rsidR="00356E52">
        <w:rPr>
          <w:bCs/>
        </w:rPr>
        <w:t>rz</w:t>
      </w:r>
      <w:r w:rsidRPr="007E351F">
        <w:rPr>
          <w:bCs/>
        </w:rPr>
        <w:t xml:space="preserve">. </w:t>
      </w:r>
      <w:r w:rsidR="00356E52">
        <w:rPr>
          <w:bCs/>
        </w:rPr>
        <w:t xml:space="preserve">UE </w:t>
      </w:r>
      <w:r w:rsidRPr="007E351F">
        <w:rPr>
          <w:bCs/>
        </w:rPr>
        <w:t>L 328 z 21.12.2018, str. 82)</w:t>
      </w:r>
      <w:r>
        <w:rPr>
          <w:bCs/>
        </w:rPr>
        <w:t>.</w:t>
      </w:r>
    </w:p>
  </w:footnote>
  <w:footnote w:id="32">
    <w:p w14:paraId="56866C2E" w14:textId="5B1964D9" w:rsidR="00CF75F4" w:rsidRDefault="00CF75F4" w:rsidP="00527E27">
      <w:pPr>
        <w:pStyle w:val="Tekstprzypisudolnego"/>
      </w:pPr>
      <w:r w:rsidRPr="003A14A9">
        <w:rPr>
          <w:rStyle w:val="Odwoanieprzypisudolnego"/>
        </w:rPr>
        <w:footnoteRef/>
      </w:r>
      <w:r w:rsidRPr="003A14A9">
        <w:rPr>
          <w:vertAlign w:val="superscript"/>
        </w:rPr>
        <w:t>)</w:t>
      </w:r>
      <w:r w:rsidRPr="003A14A9">
        <w:t xml:space="preserve"> Ustawa z dnia 21 listopada 2024 r. </w:t>
      </w:r>
      <w:r w:rsidRPr="003A14A9">
        <w:rPr>
          <w:i/>
        </w:rPr>
        <w:t xml:space="preserve">o zmianie ustawy o </w:t>
      </w:r>
      <w:proofErr w:type="spellStart"/>
      <w:r w:rsidRPr="003A14A9">
        <w:rPr>
          <w:i/>
        </w:rPr>
        <w:t>elektromobilności</w:t>
      </w:r>
      <w:proofErr w:type="spellEnd"/>
      <w:r w:rsidRPr="003A14A9">
        <w:rPr>
          <w:i/>
        </w:rPr>
        <w:t xml:space="preserve"> i paliwach alternatywnych oraz niektórych innych ustaw</w:t>
      </w:r>
      <w:r>
        <w:t xml:space="preserve"> (Dz.U. </w:t>
      </w:r>
      <w:r w:rsidRPr="003A14A9">
        <w:t>poz. 1853).</w:t>
      </w:r>
    </w:p>
  </w:footnote>
  <w:footnote w:id="33">
    <w:p w14:paraId="6DBBD79E" w14:textId="331D906B" w:rsidR="00CF75F4" w:rsidRDefault="00CF75F4" w:rsidP="009148F8">
      <w:pPr>
        <w:pStyle w:val="Tekstprzypisudolnego"/>
      </w:pPr>
      <w:r>
        <w:rPr>
          <w:rStyle w:val="Odwoanieprzypisudolnego"/>
        </w:rPr>
        <w:footnoteRef/>
      </w:r>
      <w:r w:rsidRPr="00C77CFA">
        <w:rPr>
          <w:vertAlign w:val="superscript"/>
        </w:rPr>
        <w:t>)</w:t>
      </w:r>
      <w:r>
        <w:t xml:space="preserve"> </w:t>
      </w:r>
      <w:r w:rsidRPr="003F4B76">
        <w:t xml:space="preserve">Dyrektywa Parlamentu Europejskiego i Rady (UE) </w:t>
      </w:r>
      <w:r w:rsidR="00CD43FC">
        <w:t>2009/33/WE</w:t>
      </w:r>
      <w:r w:rsidRPr="003F4B76">
        <w:t xml:space="preserve"> z dnia 2</w:t>
      </w:r>
      <w:r w:rsidR="00CD43FC">
        <w:t>3</w:t>
      </w:r>
      <w:r w:rsidRPr="003F4B76">
        <w:t xml:space="preserve"> </w:t>
      </w:r>
      <w:r w:rsidR="00CD43FC">
        <w:t>kwietnia</w:t>
      </w:r>
      <w:r w:rsidR="00CD43FC" w:rsidRPr="003F4B76">
        <w:t xml:space="preserve"> </w:t>
      </w:r>
      <w:r w:rsidRPr="003F4B76">
        <w:t>20</w:t>
      </w:r>
      <w:r w:rsidR="00CD43FC">
        <w:t>0</w:t>
      </w:r>
      <w:r w:rsidRPr="003F4B76">
        <w:t xml:space="preserve">9 r. </w:t>
      </w:r>
      <w:r w:rsidR="00114CE8" w:rsidRPr="00114CE8">
        <w:rPr>
          <w:i/>
        </w:rPr>
        <w:t>w sprawie promowania ekologicznie czystych i energooszczędnych pojazdów transportu drogowego w celu wsparcia mobilności niskoemisyjnej</w:t>
      </w:r>
      <w:r w:rsidR="00114CE8" w:rsidRPr="00114CE8" w:rsidDel="00CD43FC">
        <w:t xml:space="preserve"> </w:t>
      </w:r>
      <w:r w:rsidRPr="007714C7">
        <w:t>(Dz.</w:t>
      </w:r>
      <w:r>
        <w:t xml:space="preserve"> </w:t>
      </w:r>
      <w:r w:rsidRPr="007714C7">
        <w:t>U</w:t>
      </w:r>
      <w:r w:rsidRPr="0062272E">
        <w:t>rz</w:t>
      </w:r>
      <w:r w:rsidRPr="00F83443">
        <w:t>.</w:t>
      </w:r>
      <w:r>
        <w:t xml:space="preserve"> </w:t>
      </w:r>
      <w:r w:rsidRPr="00F83443">
        <w:t>UE</w:t>
      </w:r>
      <w:r w:rsidRPr="0062272E">
        <w:t xml:space="preserve"> </w:t>
      </w:r>
      <w:r w:rsidRPr="00F83443">
        <w:t>L</w:t>
      </w:r>
      <w:r>
        <w:t xml:space="preserve"> </w:t>
      </w:r>
      <w:r w:rsidRPr="007714C7">
        <w:t>1</w:t>
      </w:r>
      <w:r w:rsidR="00CD43FC">
        <w:t>20</w:t>
      </w:r>
      <w:r w:rsidRPr="007714C7">
        <w:t xml:space="preserve"> z 1</w:t>
      </w:r>
      <w:r w:rsidR="00CD43FC">
        <w:t>5</w:t>
      </w:r>
      <w:r w:rsidRPr="007714C7">
        <w:t>.</w:t>
      </w:r>
      <w:r>
        <w:t>0</w:t>
      </w:r>
      <w:r w:rsidR="00CD43FC">
        <w:t>5</w:t>
      </w:r>
      <w:r w:rsidRPr="007714C7">
        <w:t>7.20</w:t>
      </w:r>
      <w:r w:rsidR="00CD43FC">
        <w:t>0</w:t>
      </w:r>
      <w:r w:rsidRPr="007714C7">
        <w:t xml:space="preserve">9, str. </w:t>
      </w:r>
      <w:r w:rsidR="00CD43FC">
        <w:t>5</w:t>
      </w:r>
      <w:r w:rsidRPr="00A05C04">
        <w:t>).</w:t>
      </w:r>
    </w:p>
  </w:footnote>
  <w:footnote w:id="34">
    <w:p w14:paraId="0A3CFC5D" w14:textId="6F5E2B07" w:rsidR="00CF75F4" w:rsidRDefault="00CF75F4" w:rsidP="00F53272">
      <w:pPr>
        <w:pStyle w:val="Tekstprzypisudolnego"/>
      </w:pPr>
      <w:r>
        <w:rPr>
          <w:rStyle w:val="Odwoanieprzypisudolnego"/>
        </w:rPr>
        <w:footnoteRef/>
      </w:r>
      <w:r w:rsidRPr="008D43EC">
        <w:rPr>
          <w:vertAlign w:val="superscript"/>
        </w:rPr>
        <w:t>)</w:t>
      </w:r>
      <w:r>
        <w:t xml:space="preserve"> </w:t>
      </w:r>
      <w:r w:rsidRPr="00F83321">
        <w:t xml:space="preserve">Ustawa z dnia 26 lipca 1991 r. </w:t>
      </w:r>
      <w:r w:rsidRPr="00F83321">
        <w:rPr>
          <w:i/>
        </w:rPr>
        <w:t>o podatku dochodowym od osób fizycznych</w:t>
      </w:r>
      <w:r w:rsidRPr="00F83321">
        <w:t xml:space="preserve"> (Dz. U. z 202</w:t>
      </w:r>
      <w:r w:rsidR="00B97981">
        <w:t>6</w:t>
      </w:r>
      <w:r w:rsidRPr="00F83321">
        <w:t xml:space="preserve"> r. poz. </w:t>
      </w:r>
      <w:r w:rsidR="00B97981">
        <w:t>592</w:t>
      </w:r>
      <w:r w:rsidR="00EC2420">
        <w:t>,</w:t>
      </w:r>
      <w:r w:rsidR="00B97981">
        <w:t xml:space="preserve"> </w:t>
      </w:r>
      <w:r w:rsidR="008E762F">
        <w:t xml:space="preserve">z </w:t>
      </w:r>
      <w:proofErr w:type="spellStart"/>
      <w:r w:rsidR="008E762F">
        <w:t>późn</w:t>
      </w:r>
      <w:proofErr w:type="spellEnd"/>
      <w:r w:rsidR="008E762F">
        <w:t>. zm.</w:t>
      </w:r>
      <w:r w:rsidRPr="00F83321">
        <w:t>)</w:t>
      </w:r>
      <w:r w:rsidR="00EC2420">
        <w:t>.</w:t>
      </w:r>
      <w:r w:rsidRPr="00F83321">
        <w:t xml:space="preserve"> oraz ustawa z dnia 15 lutego 1992 r. </w:t>
      </w:r>
      <w:r w:rsidRPr="00F83321">
        <w:rPr>
          <w:i/>
        </w:rPr>
        <w:t>o podatku dochodowym od osób prawnych</w:t>
      </w:r>
      <w:r w:rsidRPr="00F83321">
        <w:t xml:space="preserve"> ( Dz. U. z 202</w:t>
      </w:r>
      <w:r w:rsidR="00B97981">
        <w:t>6</w:t>
      </w:r>
      <w:r w:rsidRPr="00F83321">
        <w:t xml:space="preserve"> r. poz. </w:t>
      </w:r>
      <w:r w:rsidR="00B97981">
        <w:t>554</w:t>
      </w:r>
      <w:r w:rsidR="00EC2420">
        <w:t>,</w:t>
      </w:r>
      <w:r w:rsidR="00B97981">
        <w:t xml:space="preserve"> </w:t>
      </w:r>
      <w:r w:rsidR="008E762F">
        <w:t xml:space="preserve">z </w:t>
      </w:r>
      <w:proofErr w:type="spellStart"/>
      <w:r w:rsidR="008E762F">
        <w:t>późn</w:t>
      </w:r>
      <w:proofErr w:type="spellEnd"/>
      <w:r w:rsidR="008E762F">
        <w:t>. zm.</w:t>
      </w:r>
      <w:r w:rsidR="00EC2420">
        <w:t>).</w:t>
      </w:r>
    </w:p>
  </w:footnote>
  <w:footnote w:id="35">
    <w:p w14:paraId="60AA3541" w14:textId="137A5219" w:rsidR="00CF75F4" w:rsidRPr="009A0454" w:rsidRDefault="00CF75F4" w:rsidP="00F53272">
      <w:pPr>
        <w:pStyle w:val="Tekstprzypisudolnego"/>
      </w:pPr>
      <w:r>
        <w:rPr>
          <w:rStyle w:val="Odwoanieprzypisudolnego"/>
        </w:rPr>
        <w:footnoteRef/>
      </w:r>
      <w:r w:rsidRPr="00C77CFA">
        <w:rPr>
          <w:vertAlign w:val="superscript"/>
        </w:rPr>
        <w:t>)</w:t>
      </w:r>
      <w:r>
        <w:t xml:space="preserve"> Ustawa z dnia 6 grudnia 2008 r. </w:t>
      </w:r>
      <w:r w:rsidRPr="00C77CFA">
        <w:rPr>
          <w:i/>
        </w:rPr>
        <w:t xml:space="preserve">o podatku </w:t>
      </w:r>
      <w:r w:rsidRPr="00F83321">
        <w:rPr>
          <w:i/>
        </w:rPr>
        <w:t xml:space="preserve">akcyzowym </w:t>
      </w:r>
      <w:r w:rsidRPr="00F83321">
        <w:t>(Dz. U. 202</w:t>
      </w:r>
      <w:r w:rsidR="001B344B">
        <w:t>6</w:t>
      </w:r>
      <w:r w:rsidRPr="00F83321">
        <w:t xml:space="preserve"> poz. </w:t>
      </w:r>
      <w:r w:rsidR="001B344B">
        <w:t>412</w:t>
      </w:r>
      <w:r w:rsidRPr="00F83321">
        <w:t xml:space="preserve">, z </w:t>
      </w:r>
      <w:proofErr w:type="spellStart"/>
      <w:r w:rsidRPr="00F83321">
        <w:t>późn</w:t>
      </w:r>
      <w:proofErr w:type="spellEnd"/>
      <w:r w:rsidRPr="00F83321">
        <w:t>. zm.).</w:t>
      </w:r>
    </w:p>
  </w:footnote>
  <w:footnote w:id="36">
    <w:p w14:paraId="148938B9" w14:textId="515EDB12" w:rsidR="00CF75F4" w:rsidRDefault="00CF75F4" w:rsidP="009A144F">
      <w:pPr>
        <w:pStyle w:val="Tekstprzypisudolnego"/>
      </w:pPr>
      <w:r>
        <w:rPr>
          <w:rStyle w:val="Odwoanieprzypisudolnego"/>
        </w:rPr>
        <w:footnoteRef/>
      </w:r>
      <w:r w:rsidRPr="005C4EDC">
        <w:rPr>
          <w:vertAlign w:val="superscript"/>
        </w:rPr>
        <w:t>)</w:t>
      </w:r>
      <w:r>
        <w:t xml:space="preserve"> </w:t>
      </w:r>
      <w:r w:rsidRPr="001E083E">
        <w:t xml:space="preserve">Rozporządzenie Ministra Infrastruktury z dnia 4 grudnia 2020 r. </w:t>
      </w:r>
      <w:r w:rsidRPr="00DE02BC">
        <w:rPr>
          <w:i/>
        </w:rPr>
        <w:t xml:space="preserve">w sprawie planu zrównoważonego rozwoju publicznego transportu zbiorowego w międzywojewódzkich i międzynarodowych przewozach pasażerskich oraz wojewódzkich przewozach pasażerskich w transporcie </w:t>
      </w:r>
      <w:r w:rsidRPr="00280041">
        <w:rPr>
          <w:i/>
        </w:rPr>
        <w:t>kolejowym</w:t>
      </w:r>
      <w:r>
        <w:t xml:space="preserve"> (Dz. U. </w:t>
      </w:r>
      <w:r w:rsidRPr="00280041">
        <w:t>poz. 2328).</w:t>
      </w:r>
    </w:p>
  </w:footnote>
  <w:footnote w:id="37">
    <w:p w14:paraId="234254DA" w14:textId="3C993509" w:rsidR="00CF75F4" w:rsidRDefault="00CF75F4" w:rsidP="009A144F">
      <w:pPr>
        <w:pStyle w:val="Tekstprzypisudolnego"/>
      </w:pPr>
      <w:r>
        <w:rPr>
          <w:rStyle w:val="Odwoanieprzypisudolnego"/>
        </w:rPr>
        <w:footnoteRef/>
      </w:r>
      <w:r w:rsidRPr="00280041">
        <w:rPr>
          <w:vertAlign w:val="superscript"/>
        </w:rPr>
        <w:t>)</w:t>
      </w:r>
      <w:r>
        <w:t xml:space="preserve"> </w:t>
      </w:r>
      <w:r w:rsidRPr="00E246CA">
        <w:t xml:space="preserve">Ustawa z dnia 31 lipca 2019 r. </w:t>
      </w:r>
      <w:r w:rsidRPr="00E422FB">
        <w:rPr>
          <w:i/>
        </w:rPr>
        <w:t xml:space="preserve">o wsparciu finansowym armatorów śródlądowych, Funduszu Żeglugi Śródlądowej i Funduszu </w:t>
      </w:r>
      <w:r w:rsidRPr="00280041">
        <w:rPr>
          <w:i/>
        </w:rPr>
        <w:t xml:space="preserve">Rezerwowym </w:t>
      </w:r>
      <w:r w:rsidRPr="00280041">
        <w:t>(Dz. U. z 2021 r. poz. 503</w:t>
      </w:r>
      <w:r w:rsidR="00CF1D21">
        <w:t xml:space="preserve">, z </w:t>
      </w:r>
      <w:proofErr w:type="spellStart"/>
      <w:r w:rsidR="00CF1D21">
        <w:t>późn</w:t>
      </w:r>
      <w:proofErr w:type="spellEnd"/>
      <w:r w:rsidR="00CF1D21">
        <w:t>. zm.</w:t>
      </w:r>
      <w:r w:rsidRPr="00280041">
        <w:t>).</w:t>
      </w:r>
    </w:p>
  </w:footnote>
  <w:footnote w:id="38">
    <w:p w14:paraId="61A148A1" w14:textId="77777777" w:rsidR="00CF75F4" w:rsidRPr="008520AB" w:rsidRDefault="00CF75F4" w:rsidP="009A144F">
      <w:pPr>
        <w:pStyle w:val="Tekstprzypisudolnego"/>
      </w:pPr>
      <w:r>
        <w:rPr>
          <w:rStyle w:val="Odwoanieprzypisudolnego"/>
        </w:rPr>
        <w:footnoteRef/>
      </w:r>
      <w:r w:rsidRPr="001E3625">
        <w:rPr>
          <w:vertAlign w:val="superscript"/>
        </w:rPr>
        <w:t>)</w:t>
      </w:r>
      <w:r>
        <w:t xml:space="preserve"> </w:t>
      </w:r>
      <w:r w:rsidRPr="008520AB">
        <w:t>Z uwagi na cykl publikacji danych przez GUS dane za 2025 r. zostaną dopiero opublikowane w późniejszym terminie w 2026 r. Z tego powodu wykorzystano dane z ostatniego dostępnego opracowania GUS.</w:t>
      </w:r>
    </w:p>
  </w:footnote>
  <w:footnote w:id="39">
    <w:p w14:paraId="337380E3" w14:textId="4B24CB23" w:rsidR="00CF75F4" w:rsidRDefault="00CF75F4" w:rsidP="009A144F">
      <w:pPr>
        <w:pStyle w:val="Tekstprzypisudolnego"/>
      </w:pPr>
      <w:r w:rsidRPr="008520AB">
        <w:rPr>
          <w:rStyle w:val="Odwoanieprzypisudolnego"/>
        </w:rPr>
        <w:footnoteRef/>
      </w:r>
      <w:r w:rsidRPr="008520AB">
        <w:rPr>
          <w:vertAlign w:val="superscript"/>
        </w:rPr>
        <w:t>)</w:t>
      </w:r>
      <w:r w:rsidRPr="008520AB">
        <w:t xml:space="preserve"> </w:t>
      </w:r>
      <w:r w:rsidRPr="008520AB">
        <w:rPr>
          <w:bCs/>
        </w:rPr>
        <w:t>Ustawa z dnia 16 marca</w:t>
      </w:r>
      <w:r>
        <w:rPr>
          <w:bCs/>
        </w:rPr>
        <w:t xml:space="preserve"> 1995 r. </w:t>
      </w:r>
      <w:r>
        <w:rPr>
          <w:bCs/>
          <w:i/>
        </w:rPr>
        <w:t xml:space="preserve">o </w:t>
      </w:r>
      <w:r w:rsidRPr="00F100D5">
        <w:rPr>
          <w:bCs/>
          <w:i/>
        </w:rPr>
        <w:t>zapobieganiu zanieczyszczaniu morza przez statki</w:t>
      </w:r>
      <w:r w:rsidRPr="00960FC1">
        <w:rPr>
          <w:bCs/>
        </w:rPr>
        <w:t xml:space="preserve"> (Dz.</w:t>
      </w:r>
      <w:r w:rsidR="00B93F10">
        <w:rPr>
          <w:bCs/>
        </w:rPr>
        <w:t xml:space="preserve"> </w:t>
      </w:r>
      <w:r w:rsidRPr="00960FC1">
        <w:rPr>
          <w:bCs/>
        </w:rPr>
        <w:t>U. z 2024 r. poz. 1786)</w:t>
      </w:r>
      <w:r>
        <w:rPr>
          <w:bCs/>
        </w:rPr>
        <w:t>.</w:t>
      </w:r>
    </w:p>
  </w:footnote>
  <w:footnote w:id="40">
    <w:p w14:paraId="7124492C" w14:textId="76FABFD0" w:rsidR="00CF75F4" w:rsidRDefault="00CF75F4" w:rsidP="009A144F">
      <w:pPr>
        <w:pStyle w:val="Tekstprzypisudolnego"/>
      </w:pPr>
      <w:r>
        <w:rPr>
          <w:rStyle w:val="Odwoanieprzypisudolnego"/>
        </w:rPr>
        <w:footnoteRef/>
      </w:r>
      <w:r w:rsidRPr="001E3625">
        <w:rPr>
          <w:vertAlign w:val="superscript"/>
        </w:rPr>
        <w:t>)</w:t>
      </w:r>
      <w:r>
        <w:t xml:space="preserve"> </w:t>
      </w:r>
      <w:r w:rsidRPr="008B4A47">
        <w:t xml:space="preserve">Rozporządzenie Ministra Infrastruktury i Rozwoju z dnia 7 października 2015 r. </w:t>
      </w:r>
      <w:r w:rsidRPr="00F100D5">
        <w:rPr>
          <w:i/>
        </w:rPr>
        <w:t xml:space="preserve">w sprawie wymagań dotyczących zawartości siarki w paliwie żeglugowym, w tym sposobu jej </w:t>
      </w:r>
      <w:r w:rsidRPr="00441906">
        <w:rPr>
          <w:i/>
        </w:rPr>
        <w:t>oznaczania</w:t>
      </w:r>
      <w:r w:rsidRPr="00441906">
        <w:t xml:space="preserve"> (Dz.</w:t>
      </w:r>
      <w:r w:rsidR="00B93F10">
        <w:t xml:space="preserve"> </w:t>
      </w:r>
      <w:r w:rsidRPr="00441906">
        <w:t>U. z 2024 r. poz. 326).</w:t>
      </w:r>
    </w:p>
  </w:footnote>
  <w:footnote w:id="41">
    <w:p w14:paraId="18180C7B" w14:textId="77777777" w:rsidR="00CF75F4" w:rsidRDefault="00CF75F4" w:rsidP="009A144F">
      <w:pPr>
        <w:pStyle w:val="Tekstprzypisudolnego"/>
      </w:pPr>
      <w:r>
        <w:rPr>
          <w:rStyle w:val="Odwoanieprzypisudolnego"/>
        </w:rPr>
        <w:footnoteRef/>
      </w:r>
      <w:r w:rsidRPr="001E3625">
        <w:rPr>
          <w:vertAlign w:val="superscript"/>
        </w:rPr>
        <w:t>)</w:t>
      </w:r>
      <w:r>
        <w:t xml:space="preserve"> </w:t>
      </w:r>
      <w:r w:rsidRPr="00FE5206">
        <w:t>Zmiany do Protokołu I oraz do załączników do Międzynarodowej konwencji o zapobieganiu zanieczyszczaniu morza przez statki, 1973, sporządzonej w Londynie dnia 2 listopada 1973 r., zmienionej Protokołem sporządzonym w Londynie dnia 17 lutego 1978 r. oraz uzupełnionej Protokołem przyjętym w Londynie dnia 26</w:t>
      </w:r>
      <w:r>
        <w:t> </w:t>
      </w:r>
      <w:r w:rsidRPr="00FE5206">
        <w:t>września 1997 r., przyjęte w Londynie w okresie od dnia 5 grudnia 1985 r. do dnia 4 kwietnia 2014 r.</w:t>
      </w:r>
      <w:r>
        <w:t xml:space="preserve"> </w:t>
      </w:r>
      <w:r w:rsidRPr="00D66D60">
        <w:t>(Dz.U. z 2016 r. poz. 761 i 773).</w:t>
      </w:r>
    </w:p>
  </w:footnote>
  <w:footnote w:id="42">
    <w:p w14:paraId="6DA388F2" w14:textId="77777777" w:rsidR="00CF75F4" w:rsidRDefault="00CF75F4" w:rsidP="009A144F">
      <w:pPr>
        <w:pStyle w:val="Tekstprzypisudolnego"/>
      </w:pPr>
      <w:r>
        <w:rPr>
          <w:rStyle w:val="Odwoanieprzypisudolnego"/>
        </w:rPr>
        <w:footnoteRef/>
      </w:r>
      <w:r w:rsidRPr="001E3625">
        <w:rPr>
          <w:vertAlign w:val="superscript"/>
        </w:rPr>
        <w:t>)</w:t>
      </w:r>
      <w:r>
        <w:t xml:space="preserve"> Dyrektywa</w:t>
      </w:r>
      <w:r w:rsidRPr="00FE5206">
        <w:t xml:space="preserve"> Parlamentu Europejskiego i Rady (UE) 2016/802 z dnia 11 maja 2016 r. </w:t>
      </w:r>
      <w:r w:rsidRPr="00C624B9">
        <w:rPr>
          <w:i/>
        </w:rPr>
        <w:t xml:space="preserve">odnosząca się do redukcji zawartości siarki w niektórych paliwach </w:t>
      </w:r>
      <w:r w:rsidRPr="00D66D60">
        <w:rPr>
          <w:i/>
        </w:rPr>
        <w:t>ciekłych</w:t>
      </w:r>
      <w:r w:rsidRPr="00D66D60">
        <w:t xml:space="preserve"> (Dz. Urz. UE L 132 z 21.05.2016, str. 58).</w:t>
      </w:r>
    </w:p>
  </w:footnote>
  <w:footnote w:id="43">
    <w:p w14:paraId="2CD05FBA" w14:textId="06CE3473" w:rsidR="00CF75F4" w:rsidRDefault="00CF75F4" w:rsidP="009A144F">
      <w:pPr>
        <w:pStyle w:val="Tekstprzypisudolnego"/>
      </w:pPr>
      <w:r>
        <w:rPr>
          <w:rStyle w:val="Odwoanieprzypisudolnego"/>
        </w:rPr>
        <w:footnoteRef/>
      </w:r>
      <w:r w:rsidRPr="001E3625">
        <w:rPr>
          <w:vertAlign w:val="superscript"/>
        </w:rPr>
        <w:t>)</w:t>
      </w:r>
      <w:r>
        <w:t xml:space="preserve"> </w:t>
      </w:r>
      <w:r w:rsidRPr="007D3A5F">
        <w:t xml:space="preserve">Ustawa z dnia 15 maja </w:t>
      </w:r>
      <w:r w:rsidRPr="00D66D60">
        <w:t xml:space="preserve">2015 r. </w:t>
      </w:r>
      <w:r w:rsidRPr="00D66D60">
        <w:rPr>
          <w:i/>
        </w:rPr>
        <w:t>o substancjach zubożających warstwę ozonową oraz o niektórych fluorowanych gazach cieplarnianych</w:t>
      </w:r>
      <w:r w:rsidRPr="00D66D60">
        <w:t xml:space="preserve"> (Dz.U. z 2020 r. poz. 2065</w:t>
      </w:r>
      <w:r w:rsidR="00B93F10">
        <w:t xml:space="preserve"> oraz</w:t>
      </w:r>
      <w:r w:rsidRPr="00D66D60">
        <w:t xml:space="preserve"> z 2025 r. poz. 1863).</w:t>
      </w:r>
    </w:p>
  </w:footnote>
  <w:footnote w:id="44">
    <w:p w14:paraId="65501CF1" w14:textId="6894EE52" w:rsidR="00CF75F4" w:rsidRDefault="00CF75F4" w:rsidP="009A144F">
      <w:pPr>
        <w:pStyle w:val="Tekstprzypisudolnego"/>
      </w:pPr>
      <w:r>
        <w:rPr>
          <w:rStyle w:val="Odwoanieprzypisudolnego"/>
        </w:rPr>
        <w:footnoteRef/>
      </w:r>
      <w:r w:rsidRPr="001E3625">
        <w:rPr>
          <w:vertAlign w:val="superscript"/>
        </w:rPr>
        <w:t>)</w:t>
      </w:r>
      <w:r>
        <w:t xml:space="preserve"> </w:t>
      </w:r>
      <w:r w:rsidRPr="00564B85">
        <w:t xml:space="preserve">Rozporządzenie Parlamentu Europejskiego i Rady (UE) 2023/2405 z dnia 18 października 2023 r. </w:t>
      </w:r>
      <w:r w:rsidRPr="00C624B9">
        <w:rPr>
          <w:i/>
        </w:rPr>
        <w:t>w sprawie zapewnienia równych warunków działania dla zrównoważonego transportu lotniczego</w:t>
      </w:r>
      <w:r w:rsidRPr="00564B85">
        <w:t xml:space="preserve"> (</w:t>
      </w:r>
      <w:proofErr w:type="spellStart"/>
      <w:r w:rsidRPr="00564B85">
        <w:t>ReFuelEU</w:t>
      </w:r>
      <w:proofErr w:type="spellEnd"/>
      <w:r w:rsidRPr="00564B85">
        <w:t xml:space="preserve"> </w:t>
      </w:r>
      <w:proofErr w:type="spellStart"/>
      <w:r w:rsidRPr="00564B85">
        <w:t>Aviation</w:t>
      </w:r>
      <w:proofErr w:type="spellEnd"/>
      <w:r w:rsidRPr="00564B85">
        <w:t>)</w:t>
      </w:r>
      <w:r>
        <w:t xml:space="preserve"> </w:t>
      </w:r>
      <w:r w:rsidRPr="00D66D60">
        <w:t>(Dz. Urz. UE L 2405 z 31.10.2023, str. 1).</w:t>
      </w:r>
    </w:p>
  </w:footnote>
  <w:footnote w:id="45">
    <w:p w14:paraId="56AE3794" w14:textId="558AB5FB" w:rsidR="00D61B29" w:rsidRDefault="00D61B29" w:rsidP="00D61B29">
      <w:pPr>
        <w:pStyle w:val="Tekstprzypisudolnego"/>
      </w:pPr>
      <w:r>
        <w:rPr>
          <w:rStyle w:val="Odwoanieprzypisudolnego"/>
        </w:rPr>
        <w:footnoteRef/>
      </w:r>
      <w:r w:rsidRPr="004F2F2A">
        <w:rPr>
          <w:vertAlign w:val="superscript"/>
        </w:rPr>
        <w:t>)</w:t>
      </w:r>
      <w:r>
        <w:t xml:space="preserve"> Dyrektywa</w:t>
      </w:r>
      <w:r w:rsidRPr="003B69A5">
        <w:t xml:space="preserve"> Parlamentu Europejskiego i Rady (UE) 2024/1275 z dnia 24 kwietnia 2024 r. </w:t>
      </w:r>
      <w:r w:rsidRPr="00A20432">
        <w:rPr>
          <w:i/>
        </w:rPr>
        <w:t xml:space="preserve">w sprawie charakterystyki energetycznej </w:t>
      </w:r>
      <w:r w:rsidRPr="00D76D64">
        <w:rPr>
          <w:i/>
        </w:rPr>
        <w:t xml:space="preserve">budynków </w:t>
      </w:r>
      <w:r w:rsidRPr="00D76D64">
        <w:t>(</w:t>
      </w:r>
      <w:proofErr w:type="spellStart"/>
      <w:r w:rsidRPr="00D76D64">
        <w:t>Dz.U</w:t>
      </w:r>
      <w:r w:rsidR="00D45CF4">
        <w:t>rz</w:t>
      </w:r>
      <w:proofErr w:type="spellEnd"/>
      <w:r w:rsidRPr="00D76D64">
        <w:t>. UE L 1275 z 8.05.2024).</w:t>
      </w:r>
    </w:p>
  </w:footnote>
  <w:footnote w:id="46">
    <w:p w14:paraId="4C219087" w14:textId="3318E77C" w:rsidR="00CF75F4" w:rsidRDefault="00CF75F4" w:rsidP="001B540E">
      <w:pPr>
        <w:pStyle w:val="Tekstprzypisudolnego"/>
      </w:pPr>
      <w:r>
        <w:rPr>
          <w:rStyle w:val="Odwoanieprzypisudolnego"/>
        </w:rPr>
        <w:footnoteRef/>
      </w:r>
      <w:r>
        <w:rPr>
          <w:vertAlign w:val="superscript"/>
        </w:rPr>
        <w:t>)</w:t>
      </w:r>
      <w:r>
        <w:t xml:space="preserve"> Rozporządzenie Ministra Przemysłu oraz Ministra Klimatu i Środowiska z dnia 4 listopada 2024 r. </w:t>
      </w:r>
      <w:r w:rsidRPr="00A20432">
        <w:rPr>
          <w:i/>
        </w:rPr>
        <w:t>w sprawie wymagań jakościowych dla paliw stałych</w:t>
      </w:r>
      <w:r>
        <w:t xml:space="preserve"> </w:t>
      </w:r>
      <w:r w:rsidRPr="001C44E3">
        <w:t xml:space="preserve">(Dz. U. poz. </w:t>
      </w:r>
      <w:r w:rsidRPr="00747896">
        <w:t>1618</w:t>
      </w:r>
      <w:r w:rsidRPr="001C44E3">
        <w:t>)</w:t>
      </w:r>
      <w:r>
        <w:t>.</w:t>
      </w:r>
    </w:p>
  </w:footnote>
  <w:footnote w:id="47">
    <w:p w14:paraId="09A00279" w14:textId="5726C03A" w:rsidR="00CF75F4" w:rsidRPr="00D37CE2" w:rsidRDefault="00CF75F4" w:rsidP="00F94167">
      <w:pPr>
        <w:pStyle w:val="Tekstprzypisudolnego"/>
      </w:pPr>
      <w:r>
        <w:rPr>
          <w:rStyle w:val="Odwoanieprzypisudolnego"/>
        </w:rPr>
        <w:footnoteRef/>
      </w:r>
      <w:r w:rsidRPr="00770F37">
        <w:rPr>
          <w:vertAlign w:val="superscript"/>
        </w:rPr>
        <w:t>)</w:t>
      </w:r>
      <w:r>
        <w:t xml:space="preserve"> </w:t>
      </w:r>
      <w:r w:rsidRPr="00D37CE2">
        <w:t>Decyzja wykonawcza Komisji (UE) 2021/2326 z dnia 30 listopada 2021 r</w:t>
      </w:r>
      <w:r w:rsidRPr="00770F37">
        <w:rPr>
          <w:i/>
          <w:iCs/>
        </w:rPr>
        <w:t>. ustanawiająca konkluzje dotyczące najlepszych dostępnych technik (BAT) w odniesieniu do dużych obiektów energetycznego</w:t>
      </w:r>
      <w:r w:rsidRPr="00D37CE2">
        <w:t xml:space="preserve"> </w:t>
      </w:r>
      <w:r w:rsidRPr="00BC0BAC">
        <w:rPr>
          <w:i/>
          <w:iCs/>
        </w:rPr>
        <w:t>spalania zgodnie z dyrektywą Parlamentu Europejskiego i Rady 2010/75</w:t>
      </w:r>
      <w:r w:rsidRPr="00D01C07">
        <w:rPr>
          <w:i/>
          <w:iCs/>
        </w:rPr>
        <w:t>/UE</w:t>
      </w:r>
      <w:r w:rsidRPr="00D01C07">
        <w:t xml:space="preserve"> (Dz.</w:t>
      </w:r>
      <w:r w:rsidR="003B6F41">
        <w:t xml:space="preserve"> </w:t>
      </w:r>
      <w:r w:rsidRPr="00D01C07">
        <w:t>U</w:t>
      </w:r>
      <w:r w:rsidR="003B6F41">
        <w:t>rz</w:t>
      </w:r>
      <w:r w:rsidRPr="00D01C07">
        <w:t xml:space="preserve">. </w:t>
      </w:r>
      <w:r w:rsidR="003B6F41">
        <w:t xml:space="preserve">UE </w:t>
      </w:r>
      <w:r w:rsidRPr="00D01C07">
        <w:t>L 469 z 30.12.2021, str. 1).</w:t>
      </w:r>
    </w:p>
  </w:footnote>
  <w:footnote w:id="48">
    <w:p w14:paraId="711D9EB5" w14:textId="584FAC08" w:rsidR="00CF75F4" w:rsidRDefault="00CF75F4" w:rsidP="00620D55">
      <w:pPr>
        <w:pStyle w:val="Tekstprzypisudolnego"/>
      </w:pPr>
      <w:r>
        <w:rPr>
          <w:rStyle w:val="Odwoanieprzypisudolnego"/>
        </w:rPr>
        <w:footnoteRef/>
      </w:r>
      <w:r w:rsidRPr="0051123A">
        <w:rPr>
          <w:vertAlign w:val="superscript"/>
        </w:rPr>
        <w:t>)</w:t>
      </w:r>
      <w:r>
        <w:t xml:space="preserve"> </w:t>
      </w:r>
      <w:r w:rsidRPr="005E354B">
        <w:t>Przejściowy Plan Krajowy (do 30 czerwca 2020 r.), derogację 17 500 godzin (do 31 grudnia 2023 r.) oraz derogację dla ciepłowni (do 31 grudnia 2022 r.)</w:t>
      </w:r>
    </w:p>
  </w:footnote>
  <w:footnote w:id="49">
    <w:p w14:paraId="185E7A0C" w14:textId="041ACDFE" w:rsidR="00CF75F4" w:rsidRDefault="00CF75F4" w:rsidP="00620D55">
      <w:pPr>
        <w:pStyle w:val="Tekstprzypisudolnego"/>
      </w:pPr>
      <w:r>
        <w:rPr>
          <w:rStyle w:val="Odwoanieprzypisudolnego"/>
        </w:rPr>
        <w:footnoteRef/>
      </w:r>
      <w:r w:rsidRPr="0051123A">
        <w:rPr>
          <w:vertAlign w:val="superscript"/>
        </w:rPr>
        <w:t>)</w:t>
      </w:r>
      <w:r>
        <w:t xml:space="preserve"> Decyzja wykonawcza Komisji (UE) 2017/1442 z dnia 31 lipca 2017 r</w:t>
      </w:r>
      <w:r w:rsidRPr="00C60194">
        <w:rPr>
          <w:i/>
        </w:rPr>
        <w:t>. ustanawiająca konkluzje dotyczące najlepszych dostępnych technik (BAT) w odniesieniu do dużych obiektów energetycznego spalania zgodnie z dyrektywą Parlamentu Europejskiego i Rady 2010/75/</w:t>
      </w:r>
      <w:r w:rsidRPr="00A065A1">
        <w:rPr>
          <w:i/>
        </w:rPr>
        <w:t>UE</w:t>
      </w:r>
      <w:r w:rsidRPr="00A065A1">
        <w:t xml:space="preserve"> (Dz. Urz. UE L 212 z 17.08.2017, str. 1, z </w:t>
      </w:r>
      <w:proofErr w:type="spellStart"/>
      <w:r w:rsidRPr="00A065A1">
        <w:t>późn</w:t>
      </w:r>
      <w:proofErr w:type="spellEnd"/>
      <w:r w:rsidRPr="00A065A1">
        <w:t>. zm.).</w:t>
      </w:r>
    </w:p>
  </w:footnote>
  <w:footnote w:id="50">
    <w:p w14:paraId="7B7CCE3C" w14:textId="72F37F1D" w:rsidR="00CF75F4" w:rsidRDefault="00CF75F4" w:rsidP="00620D55">
      <w:pPr>
        <w:pStyle w:val="Tekstprzypisudolnego"/>
      </w:pPr>
      <w:r>
        <w:rPr>
          <w:rStyle w:val="Odwoanieprzypisudolnego"/>
        </w:rPr>
        <w:footnoteRef/>
      </w:r>
      <w:r w:rsidRPr="0051123A">
        <w:rPr>
          <w:vertAlign w:val="superscript"/>
        </w:rPr>
        <w:t>)</w:t>
      </w:r>
      <w:r>
        <w:t xml:space="preserve"> W dniu 27 stycznia 2021 r. Sąd Unii Europejskiej wydał wyrok w sprawie T 699/17 i stwierdził nieważność decyzji wykonawczej Komisji (UE) 2017/1442 w całości, ale jednocześnie utrzymał w mocy skutki tej decyzji do czasu wejścia w życie w rozsądnym terminie nowego aktu, który ma ją zastąpić. Pomimo, że nowa decyzja wykonawcza (2021/2326) w tym zakresie została ogłoszona dopiero dnia 30 grudnia 2021 r., zgodnie ze stanowiskiem Ministra Klimatu i Środowiska termin dostosowania dużych obiektów spalania do wymagań wynikających z Konkluzji BAT dla LCP upłynął 17 sierpnia 2021 r. (Minister Klimatu i Środowiska (ekoportal.gov.pl)).</w:t>
      </w:r>
    </w:p>
  </w:footnote>
  <w:footnote w:id="51">
    <w:p w14:paraId="1808B018" w14:textId="18EFCF86" w:rsidR="00CF75F4" w:rsidRDefault="00CF75F4">
      <w:pPr>
        <w:pStyle w:val="Tekstprzypisudolnego"/>
      </w:pPr>
      <w:r>
        <w:rPr>
          <w:rStyle w:val="Odwoanieprzypisudolnego"/>
        </w:rPr>
        <w:footnoteRef/>
      </w:r>
      <w:r w:rsidRPr="00715EDF">
        <w:rPr>
          <w:vertAlign w:val="superscript"/>
        </w:rPr>
        <w:t>)</w:t>
      </w:r>
      <w:r>
        <w:t xml:space="preserve"> Ustawa z dn</w:t>
      </w:r>
      <w:r w:rsidR="00EA222D">
        <w:t>ia</w:t>
      </w:r>
      <w:r>
        <w:t xml:space="preserve"> 9 października 2025 r. </w:t>
      </w:r>
      <w:r w:rsidRPr="002C533D">
        <w:rPr>
          <w:i/>
        </w:rPr>
        <w:t>o zmianie ustawy o promowaniu wytwarzania energii elektrycznej w</w:t>
      </w:r>
      <w:r>
        <w:rPr>
          <w:i/>
        </w:rPr>
        <w:t> </w:t>
      </w:r>
      <w:r w:rsidRPr="002C533D">
        <w:rPr>
          <w:i/>
        </w:rPr>
        <w:t>morskich farmach wiatrowych oraz niektórych innych ustaw</w:t>
      </w:r>
      <w:r>
        <w:t xml:space="preserve"> (Dz.</w:t>
      </w:r>
      <w:r w:rsidR="00EA222D">
        <w:t xml:space="preserve"> </w:t>
      </w:r>
      <w:r>
        <w:t xml:space="preserve">U. </w:t>
      </w:r>
      <w:r w:rsidRPr="008B7C91">
        <w:t>poz. 1535)</w:t>
      </w:r>
      <w:r>
        <w:t>.</w:t>
      </w:r>
    </w:p>
  </w:footnote>
  <w:footnote w:id="52">
    <w:p w14:paraId="0CC4ED2F" w14:textId="4905B5E2" w:rsidR="00CF75F4" w:rsidRDefault="00CF75F4" w:rsidP="008B7C91">
      <w:pPr>
        <w:pStyle w:val="Tekstprzypisudolnego"/>
      </w:pPr>
      <w:r>
        <w:rPr>
          <w:rStyle w:val="Odwoanieprzypisudolnego"/>
        </w:rPr>
        <w:footnoteRef/>
      </w:r>
      <w:r w:rsidRPr="009E7B05">
        <w:rPr>
          <w:vertAlign w:val="superscript"/>
        </w:rPr>
        <w:t>)</w:t>
      </w:r>
      <w:r>
        <w:t xml:space="preserve"> </w:t>
      </w:r>
      <w:hyperlink r:id="rId1" w:history="1">
        <w:r w:rsidRPr="00A947B1">
          <w:rPr>
            <w:rStyle w:val="Hipercze"/>
          </w:rPr>
          <w:t>https://www.gov.pl/web/kontaktoze</w:t>
        </w:r>
      </w:hyperlink>
    </w:p>
  </w:footnote>
  <w:footnote w:id="53">
    <w:p w14:paraId="79CBECC0" w14:textId="47122E12" w:rsidR="00CF75F4" w:rsidRDefault="00CF75F4" w:rsidP="008B7C91">
      <w:pPr>
        <w:pStyle w:val="Tekstprzypisudolnego"/>
      </w:pPr>
      <w:r>
        <w:rPr>
          <w:rStyle w:val="Odwoanieprzypisudolnego"/>
        </w:rPr>
        <w:footnoteRef/>
      </w:r>
      <w:r w:rsidRPr="009E7B05">
        <w:rPr>
          <w:vertAlign w:val="superscript"/>
        </w:rPr>
        <w:t>)</w:t>
      </w:r>
      <w:r>
        <w:t xml:space="preserve"> </w:t>
      </w:r>
      <w:r w:rsidRPr="00B809B2">
        <w:t>W wyniku braku podpisu Prezydenta RP pod ustawą rozpoczęto kolejną próbę wprowadzenia w</w:t>
      </w:r>
      <w:r>
        <w:t> </w:t>
      </w:r>
      <w:r w:rsidRPr="00B809B2">
        <w:t>życie ww.</w:t>
      </w:r>
      <w:r>
        <w:t> </w:t>
      </w:r>
      <w:r w:rsidRPr="00B809B2">
        <w:t xml:space="preserve">przepisów w ramach projektu ustawy </w:t>
      </w:r>
      <w:r w:rsidRPr="009E7B05">
        <w:rPr>
          <w:i/>
        </w:rPr>
        <w:t xml:space="preserve">o zmianie ustawy o odnawialnych źródłach energii oraz niektórych innych ustaw </w:t>
      </w:r>
      <w:r w:rsidRPr="009E7B05">
        <w:t>(</w:t>
      </w:r>
      <w:r w:rsidRPr="00B809B2">
        <w:t>UD332)</w:t>
      </w:r>
      <w:r>
        <w:t>.</w:t>
      </w:r>
    </w:p>
  </w:footnote>
  <w:footnote w:id="54">
    <w:p w14:paraId="1F46894C" w14:textId="3DF897CA" w:rsidR="00CF75F4" w:rsidRDefault="00CF75F4" w:rsidP="008B7C91">
      <w:pPr>
        <w:pStyle w:val="Tekstprzypisudolnego"/>
      </w:pPr>
      <w:r>
        <w:rPr>
          <w:rStyle w:val="Odwoanieprzypisudolnego"/>
        </w:rPr>
        <w:footnoteRef/>
      </w:r>
      <w:r w:rsidRPr="009E7B05">
        <w:rPr>
          <w:vertAlign w:val="superscript"/>
        </w:rPr>
        <w:t xml:space="preserve">) </w:t>
      </w:r>
      <w:r>
        <w:t xml:space="preserve">Budżet działania 800 mln PLN. </w:t>
      </w:r>
      <w:r w:rsidRPr="00B809B2">
        <w:t>Planowane uruchomienie naboru to drugi kwartał 2026 r.</w:t>
      </w:r>
    </w:p>
  </w:footnote>
  <w:footnote w:id="55">
    <w:p w14:paraId="700DF2B6" w14:textId="01D48AA8" w:rsidR="00CF75F4" w:rsidRDefault="00CF75F4" w:rsidP="008B7C91">
      <w:pPr>
        <w:pStyle w:val="Tekstprzypisudolnego"/>
      </w:pPr>
      <w:r>
        <w:rPr>
          <w:rStyle w:val="Odwoanieprzypisudolnego"/>
        </w:rPr>
        <w:footnoteRef/>
      </w:r>
      <w:r w:rsidRPr="009E7B05">
        <w:rPr>
          <w:vertAlign w:val="superscript"/>
        </w:rPr>
        <w:t>)</w:t>
      </w:r>
      <w:r>
        <w:t xml:space="preserve"> Budżet działania na poziomie 1 mld PLN</w:t>
      </w:r>
      <w:r w:rsidRPr="00930287">
        <w:t>.</w:t>
      </w:r>
    </w:p>
  </w:footnote>
  <w:footnote w:id="56">
    <w:p w14:paraId="410B5FF0" w14:textId="49BAE699" w:rsidR="00CF75F4" w:rsidRDefault="00CF75F4" w:rsidP="00374D7E">
      <w:pPr>
        <w:pStyle w:val="Tekstprzypisudolnego"/>
      </w:pPr>
      <w:r>
        <w:rPr>
          <w:rStyle w:val="Odwoanieprzypisudolnego"/>
        </w:rPr>
        <w:footnoteRef/>
      </w:r>
      <w:r w:rsidRPr="00765ED1">
        <w:rPr>
          <w:vertAlign w:val="superscript"/>
        </w:rPr>
        <w:t>)</w:t>
      </w:r>
      <w:r>
        <w:t xml:space="preserve"> Jakość powietrza w Polsce w roku 2024 w świetle wyników pomiarów prowadzonych w ramach Państwowego Monitoringu Środowiska, GIOŚ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3E6C" w14:textId="139C5DCD" w:rsidR="00CF75F4" w:rsidRPr="00B646F4" w:rsidRDefault="00CF75F4" w:rsidP="00B646F4">
    <w:pPr>
      <w:pStyle w:val="Stopka"/>
      <w:ind w:firstLine="708"/>
      <w:rPr>
        <w:i/>
        <w:iCs/>
        <w:color w:val="BFBFBF" w:themeColor="background1" w:themeShade="BF"/>
      </w:rPr>
    </w:pPr>
    <w:r w:rsidRPr="00B646F4">
      <w:rPr>
        <w:i/>
        <w:iCs/>
        <w:color w:val="BFBFBF" w:themeColor="background1" w:themeShade="B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3A5C" w14:textId="6990277B" w:rsidR="00CF75F4" w:rsidRPr="00B646F4" w:rsidRDefault="00CF75F4" w:rsidP="00B646F4">
    <w:pPr>
      <w:pStyle w:val="Stopka"/>
      <w:ind w:firstLine="708"/>
      <w:rPr>
        <w:i/>
        <w:iCs/>
        <w:color w:val="BFBFBF" w:themeColor="background1" w:themeShade="BF"/>
      </w:rPr>
    </w:pPr>
    <w:r w:rsidRPr="00B646F4">
      <w:rPr>
        <w:i/>
        <w:iCs/>
        <w:color w:val="BFBFBF" w:themeColor="background1" w:themeShade="B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461"/>
    <w:multiLevelType w:val="hybridMultilevel"/>
    <w:tmpl w:val="8B34EC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9E67D5"/>
    <w:multiLevelType w:val="hybridMultilevel"/>
    <w:tmpl w:val="50A688C2"/>
    <w:lvl w:ilvl="0" w:tplc="C8D05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223FAC"/>
    <w:multiLevelType w:val="hybridMultilevel"/>
    <w:tmpl w:val="CEC87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5A7F08"/>
    <w:multiLevelType w:val="hybridMultilevel"/>
    <w:tmpl w:val="3B8CEFFC"/>
    <w:lvl w:ilvl="0" w:tplc="C8D05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CB6EC8"/>
    <w:multiLevelType w:val="hybridMultilevel"/>
    <w:tmpl w:val="A118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A0013"/>
    <w:multiLevelType w:val="hybridMultilevel"/>
    <w:tmpl w:val="F59032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0664C5C"/>
    <w:multiLevelType w:val="hybridMultilevel"/>
    <w:tmpl w:val="D7DCC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456819"/>
    <w:multiLevelType w:val="hybridMultilevel"/>
    <w:tmpl w:val="9E90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E656B"/>
    <w:multiLevelType w:val="hybridMultilevel"/>
    <w:tmpl w:val="02143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4B3109E"/>
    <w:multiLevelType w:val="hybridMultilevel"/>
    <w:tmpl w:val="3D0C5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D24442"/>
    <w:multiLevelType w:val="hybridMultilevel"/>
    <w:tmpl w:val="7416FDE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0B43D8"/>
    <w:multiLevelType w:val="hybridMultilevel"/>
    <w:tmpl w:val="0DFA87E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D064883"/>
    <w:multiLevelType w:val="hybridMultilevel"/>
    <w:tmpl w:val="2610A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B754E2"/>
    <w:multiLevelType w:val="hybridMultilevel"/>
    <w:tmpl w:val="B67061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4A95406"/>
    <w:multiLevelType w:val="hybridMultilevel"/>
    <w:tmpl w:val="72B4C478"/>
    <w:lvl w:ilvl="0" w:tplc="C8D05AA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452560CB"/>
    <w:multiLevelType w:val="hybridMultilevel"/>
    <w:tmpl w:val="792E354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479D1E5D"/>
    <w:multiLevelType w:val="hybridMultilevel"/>
    <w:tmpl w:val="2698FBC2"/>
    <w:lvl w:ilvl="0" w:tplc="C8D05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C064A3B"/>
    <w:multiLevelType w:val="hybridMultilevel"/>
    <w:tmpl w:val="DC043818"/>
    <w:lvl w:ilvl="0" w:tplc="C8D05AAC">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8" w15:restartNumberingAfterBreak="0">
    <w:nsid w:val="4D5457F3"/>
    <w:multiLevelType w:val="hybridMultilevel"/>
    <w:tmpl w:val="AF5CC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E51EAB"/>
    <w:multiLevelType w:val="hybridMultilevel"/>
    <w:tmpl w:val="7D628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02577C"/>
    <w:multiLevelType w:val="hybridMultilevel"/>
    <w:tmpl w:val="B8D09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FA0639"/>
    <w:multiLevelType w:val="hybridMultilevel"/>
    <w:tmpl w:val="DCB0F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B24E1"/>
    <w:multiLevelType w:val="hybridMultilevel"/>
    <w:tmpl w:val="18BEA5EC"/>
    <w:lvl w:ilvl="0" w:tplc="04150001">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23" w15:restartNumberingAfterBreak="0">
    <w:nsid w:val="5FBB47A5"/>
    <w:multiLevelType w:val="hybridMultilevel"/>
    <w:tmpl w:val="A62EB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48D3A8F"/>
    <w:multiLevelType w:val="hybridMultilevel"/>
    <w:tmpl w:val="8544EB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5302390"/>
    <w:multiLevelType w:val="hybridMultilevel"/>
    <w:tmpl w:val="E47887EC"/>
    <w:lvl w:ilvl="0" w:tplc="C8D05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1F87A7F"/>
    <w:multiLevelType w:val="hybridMultilevel"/>
    <w:tmpl w:val="778E1156"/>
    <w:lvl w:ilvl="0" w:tplc="C8D05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2DE74A3"/>
    <w:multiLevelType w:val="multilevel"/>
    <w:tmpl w:val="29EEE058"/>
    <w:lvl w:ilvl="0">
      <w:start w:val="1"/>
      <w:numFmt w:val="decimal"/>
      <w:pStyle w:val="Nagwek1"/>
      <w:lvlText w:val="%1"/>
      <w:lvlJc w:val="left"/>
      <w:pPr>
        <w:ind w:left="5111" w:hanging="432"/>
      </w:pPr>
    </w:lvl>
    <w:lvl w:ilvl="1">
      <w:start w:val="1"/>
      <w:numFmt w:val="decimal"/>
      <w:pStyle w:val="Nagwek2"/>
      <w:lvlText w:val="%1.%2"/>
      <w:lvlJc w:val="left"/>
      <w:pPr>
        <w:ind w:left="2987" w:hanging="576"/>
      </w:pPr>
    </w:lvl>
    <w:lvl w:ilvl="2">
      <w:start w:val="1"/>
      <w:numFmt w:val="decimal"/>
      <w:pStyle w:val="Nagwek3"/>
      <w:lvlText w:val="%1.%2.%3"/>
      <w:lvlJc w:val="left"/>
      <w:pPr>
        <w:ind w:left="4548" w:hanging="720"/>
      </w:pPr>
      <w:rPr>
        <w:color w:val="000000" w:themeColor="text1"/>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8" w15:restartNumberingAfterBreak="0">
    <w:nsid w:val="737C2170"/>
    <w:multiLevelType w:val="hybridMultilevel"/>
    <w:tmpl w:val="0C883F36"/>
    <w:lvl w:ilvl="0" w:tplc="9FDC3086">
      <w:start w:val="1"/>
      <w:numFmt w:val="decimal"/>
      <w:pStyle w:val="Nagwek311"/>
      <w:lvlText w:val="3.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5411DFE"/>
    <w:multiLevelType w:val="hybridMultilevel"/>
    <w:tmpl w:val="9C24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2E3417"/>
    <w:multiLevelType w:val="hybridMultilevel"/>
    <w:tmpl w:val="0B3ECE7C"/>
    <w:lvl w:ilvl="0" w:tplc="C8D05AAC">
      <w:start w:val="1"/>
      <w:numFmt w:val="bullet"/>
      <w:lvlText w:val=""/>
      <w:lvlJc w:val="left"/>
      <w:pPr>
        <w:ind w:left="785"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8B2173"/>
    <w:multiLevelType w:val="hybridMultilevel"/>
    <w:tmpl w:val="3C16A2CA"/>
    <w:lvl w:ilvl="0" w:tplc="C8D05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E1A0457"/>
    <w:multiLevelType w:val="hybridMultilevel"/>
    <w:tmpl w:val="3B42A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23E2E"/>
    <w:multiLevelType w:val="hybridMultilevel"/>
    <w:tmpl w:val="5810E3C8"/>
    <w:lvl w:ilvl="0" w:tplc="C8D05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17559877">
    <w:abstractNumId w:val="28"/>
  </w:num>
  <w:num w:numId="2" w16cid:durableId="2119907507">
    <w:abstractNumId w:val="27"/>
  </w:num>
  <w:num w:numId="3" w16cid:durableId="1273711913">
    <w:abstractNumId w:val="10"/>
  </w:num>
  <w:num w:numId="4" w16cid:durableId="365176699">
    <w:abstractNumId w:val="20"/>
  </w:num>
  <w:num w:numId="5" w16cid:durableId="2083020806">
    <w:abstractNumId w:val="6"/>
  </w:num>
  <w:num w:numId="6" w16cid:durableId="2049795275">
    <w:abstractNumId w:val="3"/>
  </w:num>
  <w:num w:numId="7" w16cid:durableId="111246725">
    <w:abstractNumId w:val="1"/>
  </w:num>
  <w:num w:numId="8" w16cid:durableId="1894191472">
    <w:abstractNumId w:val="17"/>
  </w:num>
  <w:num w:numId="9" w16cid:durableId="1621496420">
    <w:abstractNumId w:val="31"/>
  </w:num>
  <w:num w:numId="10" w16cid:durableId="1769616347">
    <w:abstractNumId w:val="25"/>
  </w:num>
  <w:num w:numId="11" w16cid:durableId="952594162">
    <w:abstractNumId w:val="33"/>
  </w:num>
  <w:num w:numId="12" w16cid:durableId="2099011878">
    <w:abstractNumId w:val="30"/>
  </w:num>
  <w:num w:numId="13" w16cid:durableId="1041786134">
    <w:abstractNumId w:val="14"/>
  </w:num>
  <w:num w:numId="14" w16cid:durableId="2086145851">
    <w:abstractNumId w:val="21"/>
  </w:num>
  <w:num w:numId="15" w16cid:durableId="88964462">
    <w:abstractNumId w:val="9"/>
  </w:num>
  <w:num w:numId="16" w16cid:durableId="40709911">
    <w:abstractNumId w:val="15"/>
  </w:num>
  <w:num w:numId="17" w16cid:durableId="1886797769">
    <w:abstractNumId w:val="7"/>
  </w:num>
  <w:num w:numId="18" w16cid:durableId="1177814677">
    <w:abstractNumId w:val="32"/>
  </w:num>
  <w:num w:numId="19" w16cid:durableId="357320442">
    <w:abstractNumId w:val="29"/>
  </w:num>
  <w:num w:numId="20" w16cid:durableId="351535229">
    <w:abstractNumId w:val="4"/>
  </w:num>
  <w:num w:numId="21" w16cid:durableId="1203327863">
    <w:abstractNumId w:val="2"/>
  </w:num>
  <w:num w:numId="22" w16cid:durableId="170534608">
    <w:abstractNumId w:val="12"/>
  </w:num>
  <w:num w:numId="23" w16cid:durableId="929315076">
    <w:abstractNumId w:val="16"/>
  </w:num>
  <w:num w:numId="24" w16cid:durableId="2057774004">
    <w:abstractNumId w:val="26"/>
  </w:num>
  <w:num w:numId="25" w16cid:durableId="248387886">
    <w:abstractNumId w:val="27"/>
  </w:num>
  <w:num w:numId="26" w16cid:durableId="835074412">
    <w:abstractNumId w:val="8"/>
  </w:num>
  <w:num w:numId="27" w16cid:durableId="1690910240">
    <w:abstractNumId w:val="5"/>
  </w:num>
  <w:num w:numId="28" w16cid:durableId="1591036725">
    <w:abstractNumId w:val="11"/>
  </w:num>
  <w:num w:numId="29" w16cid:durableId="579215707">
    <w:abstractNumId w:val="22"/>
  </w:num>
  <w:num w:numId="30" w16cid:durableId="825897050">
    <w:abstractNumId w:val="19"/>
  </w:num>
  <w:num w:numId="31" w16cid:durableId="1091000665">
    <w:abstractNumId w:val="18"/>
  </w:num>
  <w:num w:numId="32" w16cid:durableId="360864204">
    <w:abstractNumId w:val="0"/>
  </w:num>
  <w:num w:numId="33" w16cid:durableId="252083423">
    <w:abstractNumId w:val="23"/>
  </w:num>
  <w:num w:numId="34" w16cid:durableId="656153026">
    <w:abstractNumId w:val="24"/>
  </w:num>
  <w:num w:numId="35" w16cid:durableId="1505313889">
    <w:abstractNumId w:val="13"/>
  </w:num>
  <w:num w:numId="36" w16cid:durableId="144422351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555"/>
    <w:rsid w:val="000000CD"/>
    <w:rsid w:val="000004AB"/>
    <w:rsid w:val="00000B83"/>
    <w:rsid w:val="00001376"/>
    <w:rsid w:val="0000153B"/>
    <w:rsid w:val="0000157C"/>
    <w:rsid w:val="00001BBE"/>
    <w:rsid w:val="00001DD0"/>
    <w:rsid w:val="00001EF2"/>
    <w:rsid w:val="00002348"/>
    <w:rsid w:val="000024C8"/>
    <w:rsid w:val="00002F88"/>
    <w:rsid w:val="00003502"/>
    <w:rsid w:val="00003992"/>
    <w:rsid w:val="000039AC"/>
    <w:rsid w:val="00003B31"/>
    <w:rsid w:val="00003CC6"/>
    <w:rsid w:val="00003FF2"/>
    <w:rsid w:val="000041C7"/>
    <w:rsid w:val="00005530"/>
    <w:rsid w:val="00005692"/>
    <w:rsid w:val="00005791"/>
    <w:rsid w:val="000058FB"/>
    <w:rsid w:val="000063E1"/>
    <w:rsid w:val="000065CD"/>
    <w:rsid w:val="0000689D"/>
    <w:rsid w:val="00006AC9"/>
    <w:rsid w:val="00006AD5"/>
    <w:rsid w:val="00006DFD"/>
    <w:rsid w:val="00006EC5"/>
    <w:rsid w:val="000070F3"/>
    <w:rsid w:val="00007143"/>
    <w:rsid w:val="000073B4"/>
    <w:rsid w:val="000077A7"/>
    <w:rsid w:val="00007828"/>
    <w:rsid w:val="0000797C"/>
    <w:rsid w:val="0001041D"/>
    <w:rsid w:val="0001058A"/>
    <w:rsid w:val="000105C6"/>
    <w:rsid w:val="0001084B"/>
    <w:rsid w:val="0001125D"/>
    <w:rsid w:val="00011582"/>
    <w:rsid w:val="00011664"/>
    <w:rsid w:val="00011918"/>
    <w:rsid w:val="00011B65"/>
    <w:rsid w:val="00011CDD"/>
    <w:rsid w:val="00012679"/>
    <w:rsid w:val="00012E92"/>
    <w:rsid w:val="00013016"/>
    <w:rsid w:val="00013248"/>
    <w:rsid w:val="0001376A"/>
    <w:rsid w:val="00013DFB"/>
    <w:rsid w:val="000144E0"/>
    <w:rsid w:val="0001492E"/>
    <w:rsid w:val="000157D5"/>
    <w:rsid w:val="0001587F"/>
    <w:rsid w:val="00016479"/>
    <w:rsid w:val="0001679E"/>
    <w:rsid w:val="000168BA"/>
    <w:rsid w:val="00016A81"/>
    <w:rsid w:val="00016C34"/>
    <w:rsid w:val="00016E73"/>
    <w:rsid w:val="000172B6"/>
    <w:rsid w:val="00017ED1"/>
    <w:rsid w:val="00020069"/>
    <w:rsid w:val="00020390"/>
    <w:rsid w:val="00020502"/>
    <w:rsid w:val="00020D18"/>
    <w:rsid w:val="000210EC"/>
    <w:rsid w:val="000213F9"/>
    <w:rsid w:val="00021496"/>
    <w:rsid w:val="00021863"/>
    <w:rsid w:val="00021D16"/>
    <w:rsid w:val="00022251"/>
    <w:rsid w:val="000225DA"/>
    <w:rsid w:val="000225F6"/>
    <w:rsid w:val="0002268B"/>
    <w:rsid w:val="000227A3"/>
    <w:rsid w:val="00022D21"/>
    <w:rsid w:val="00022D47"/>
    <w:rsid w:val="0002316D"/>
    <w:rsid w:val="0002366C"/>
    <w:rsid w:val="0002369F"/>
    <w:rsid w:val="00023C1F"/>
    <w:rsid w:val="00023DBF"/>
    <w:rsid w:val="00023E28"/>
    <w:rsid w:val="00023F10"/>
    <w:rsid w:val="000246BE"/>
    <w:rsid w:val="000248FD"/>
    <w:rsid w:val="000249CF"/>
    <w:rsid w:val="00025A74"/>
    <w:rsid w:val="00025CB1"/>
    <w:rsid w:val="00025DB3"/>
    <w:rsid w:val="000265F4"/>
    <w:rsid w:val="00026BD2"/>
    <w:rsid w:val="00026D02"/>
    <w:rsid w:val="00027125"/>
    <w:rsid w:val="00027256"/>
    <w:rsid w:val="000273C6"/>
    <w:rsid w:val="000274CE"/>
    <w:rsid w:val="0002778A"/>
    <w:rsid w:val="00027971"/>
    <w:rsid w:val="00027F21"/>
    <w:rsid w:val="00030029"/>
    <w:rsid w:val="00030319"/>
    <w:rsid w:val="000308C6"/>
    <w:rsid w:val="00030A77"/>
    <w:rsid w:val="00030F16"/>
    <w:rsid w:val="0003129C"/>
    <w:rsid w:val="0003132D"/>
    <w:rsid w:val="00031364"/>
    <w:rsid w:val="000321F0"/>
    <w:rsid w:val="00032615"/>
    <w:rsid w:val="000329D3"/>
    <w:rsid w:val="00032EB6"/>
    <w:rsid w:val="000332F8"/>
    <w:rsid w:val="000336DA"/>
    <w:rsid w:val="000339D7"/>
    <w:rsid w:val="00033BEC"/>
    <w:rsid w:val="00033F00"/>
    <w:rsid w:val="00033F99"/>
    <w:rsid w:val="00033FCE"/>
    <w:rsid w:val="000346E4"/>
    <w:rsid w:val="000347A5"/>
    <w:rsid w:val="00034949"/>
    <w:rsid w:val="00034B69"/>
    <w:rsid w:val="00034F51"/>
    <w:rsid w:val="000355F9"/>
    <w:rsid w:val="000356FD"/>
    <w:rsid w:val="00035ED8"/>
    <w:rsid w:val="0003608B"/>
    <w:rsid w:val="00036ED7"/>
    <w:rsid w:val="00037269"/>
    <w:rsid w:val="00037838"/>
    <w:rsid w:val="000404AF"/>
    <w:rsid w:val="000409F4"/>
    <w:rsid w:val="00040C24"/>
    <w:rsid w:val="0004103D"/>
    <w:rsid w:val="00041653"/>
    <w:rsid w:val="00041785"/>
    <w:rsid w:val="00041AFF"/>
    <w:rsid w:val="000420FB"/>
    <w:rsid w:val="00042678"/>
    <w:rsid w:val="00042707"/>
    <w:rsid w:val="00042759"/>
    <w:rsid w:val="00042983"/>
    <w:rsid w:val="00042DD1"/>
    <w:rsid w:val="00043360"/>
    <w:rsid w:val="00043A15"/>
    <w:rsid w:val="00043F47"/>
    <w:rsid w:val="000440A2"/>
    <w:rsid w:val="00044E27"/>
    <w:rsid w:val="00044F6F"/>
    <w:rsid w:val="00045349"/>
    <w:rsid w:val="00045748"/>
    <w:rsid w:val="00045751"/>
    <w:rsid w:val="0004582A"/>
    <w:rsid w:val="00045A1C"/>
    <w:rsid w:val="00045A98"/>
    <w:rsid w:val="00045EB9"/>
    <w:rsid w:val="000461A3"/>
    <w:rsid w:val="00047104"/>
    <w:rsid w:val="00047568"/>
    <w:rsid w:val="000476AA"/>
    <w:rsid w:val="000476BF"/>
    <w:rsid w:val="0004776B"/>
    <w:rsid w:val="00047D32"/>
    <w:rsid w:val="00047EA4"/>
    <w:rsid w:val="00047F6B"/>
    <w:rsid w:val="000500E7"/>
    <w:rsid w:val="000504A8"/>
    <w:rsid w:val="0005080B"/>
    <w:rsid w:val="00050887"/>
    <w:rsid w:val="00050F0E"/>
    <w:rsid w:val="00050FC8"/>
    <w:rsid w:val="000514E4"/>
    <w:rsid w:val="0005169E"/>
    <w:rsid w:val="00051BA1"/>
    <w:rsid w:val="00051DF6"/>
    <w:rsid w:val="0005201F"/>
    <w:rsid w:val="00052200"/>
    <w:rsid w:val="0005238E"/>
    <w:rsid w:val="000524E5"/>
    <w:rsid w:val="00052A78"/>
    <w:rsid w:val="00052B61"/>
    <w:rsid w:val="00052D40"/>
    <w:rsid w:val="00053A63"/>
    <w:rsid w:val="000542D2"/>
    <w:rsid w:val="000542E7"/>
    <w:rsid w:val="00054633"/>
    <w:rsid w:val="00054804"/>
    <w:rsid w:val="00054945"/>
    <w:rsid w:val="00054B4A"/>
    <w:rsid w:val="00054B4C"/>
    <w:rsid w:val="00054B50"/>
    <w:rsid w:val="00054CC6"/>
    <w:rsid w:val="00054FC4"/>
    <w:rsid w:val="000551F3"/>
    <w:rsid w:val="00055221"/>
    <w:rsid w:val="000552AA"/>
    <w:rsid w:val="000552BD"/>
    <w:rsid w:val="000553A0"/>
    <w:rsid w:val="00055464"/>
    <w:rsid w:val="000555C0"/>
    <w:rsid w:val="000556A3"/>
    <w:rsid w:val="00055ED9"/>
    <w:rsid w:val="00055EFB"/>
    <w:rsid w:val="00056348"/>
    <w:rsid w:val="00056481"/>
    <w:rsid w:val="00056963"/>
    <w:rsid w:val="00056A41"/>
    <w:rsid w:val="00056C58"/>
    <w:rsid w:val="00057672"/>
    <w:rsid w:val="00057903"/>
    <w:rsid w:val="0005795D"/>
    <w:rsid w:val="00057CCD"/>
    <w:rsid w:val="00057FB0"/>
    <w:rsid w:val="00060646"/>
    <w:rsid w:val="0006187C"/>
    <w:rsid w:val="00061B7F"/>
    <w:rsid w:val="00061C44"/>
    <w:rsid w:val="00061E66"/>
    <w:rsid w:val="00061F1A"/>
    <w:rsid w:val="000620FA"/>
    <w:rsid w:val="0006241A"/>
    <w:rsid w:val="000628D2"/>
    <w:rsid w:val="00062C9C"/>
    <w:rsid w:val="00063499"/>
    <w:rsid w:val="000634F3"/>
    <w:rsid w:val="00063571"/>
    <w:rsid w:val="000635DC"/>
    <w:rsid w:val="00063819"/>
    <w:rsid w:val="00064272"/>
    <w:rsid w:val="000643EF"/>
    <w:rsid w:val="00064782"/>
    <w:rsid w:val="00064CD4"/>
    <w:rsid w:val="00064E6C"/>
    <w:rsid w:val="0006513B"/>
    <w:rsid w:val="00065547"/>
    <w:rsid w:val="00065780"/>
    <w:rsid w:val="00065938"/>
    <w:rsid w:val="000659A6"/>
    <w:rsid w:val="000660E0"/>
    <w:rsid w:val="0006610C"/>
    <w:rsid w:val="00066238"/>
    <w:rsid w:val="0006689D"/>
    <w:rsid w:val="00066EFE"/>
    <w:rsid w:val="000675E3"/>
    <w:rsid w:val="00067A91"/>
    <w:rsid w:val="00067BC8"/>
    <w:rsid w:val="00067BDA"/>
    <w:rsid w:val="00070854"/>
    <w:rsid w:val="000709A9"/>
    <w:rsid w:val="00070B9D"/>
    <w:rsid w:val="00070D3E"/>
    <w:rsid w:val="00070EEB"/>
    <w:rsid w:val="00071011"/>
    <w:rsid w:val="0007123F"/>
    <w:rsid w:val="000718B4"/>
    <w:rsid w:val="000722DF"/>
    <w:rsid w:val="000728AA"/>
    <w:rsid w:val="0007311B"/>
    <w:rsid w:val="00073364"/>
    <w:rsid w:val="00073B8B"/>
    <w:rsid w:val="00074200"/>
    <w:rsid w:val="00074C14"/>
    <w:rsid w:val="0007578C"/>
    <w:rsid w:val="00075E3E"/>
    <w:rsid w:val="0007604E"/>
    <w:rsid w:val="0007610C"/>
    <w:rsid w:val="0007636C"/>
    <w:rsid w:val="0007643B"/>
    <w:rsid w:val="00076557"/>
    <w:rsid w:val="000767DB"/>
    <w:rsid w:val="00076A94"/>
    <w:rsid w:val="00076DBD"/>
    <w:rsid w:val="0007749F"/>
    <w:rsid w:val="0007791A"/>
    <w:rsid w:val="00077D6C"/>
    <w:rsid w:val="000800AE"/>
    <w:rsid w:val="000804B7"/>
    <w:rsid w:val="00080579"/>
    <w:rsid w:val="00080600"/>
    <w:rsid w:val="000807F1"/>
    <w:rsid w:val="000808C9"/>
    <w:rsid w:val="00080AB1"/>
    <w:rsid w:val="00080E6F"/>
    <w:rsid w:val="00081171"/>
    <w:rsid w:val="00081368"/>
    <w:rsid w:val="0008180B"/>
    <w:rsid w:val="00081E2B"/>
    <w:rsid w:val="00082016"/>
    <w:rsid w:val="00082230"/>
    <w:rsid w:val="00082342"/>
    <w:rsid w:val="00082532"/>
    <w:rsid w:val="00082686"/>
    <w:rsid w:val="0008272F"/>
    <w:rsid w:val="00082766"/>
    <w:rsid w:val="00082D05"/>
    <w:rsid w:val="00082D31"/>
    <w:rsid w:val="00082D46"/>
    <w:rsid w:val="00082D95"/>
    <w:rsid w:val="00082DAF"/>
    <w:rsid w:val="0008307D"/>
    <w:rsid w:val="00083AA7"/>
    <w:rsid w:val="00083D08"/>
    <w:rsid w:val="00083E3E"/>
    <w:rsid w:val="00083EA0"/>
    <w:rsid w:val="00083EDC"/>
    <w:rsid w:val="00083FE5"/>
    <w:rsid w:val="000841D0"/>
    <w:rsid w:val="000842C7"/>
    <w:rsid w:val="00084360"/>
    <w:rsid w:val="00084586"/>
    <w:rsid w:val="00084854"/>
    <w:rsid w:val="00084952"/>
    <w:rsid w:val="00084B94"/>
    <w:rsid w:val="00084C3D"/>
    <w:rsid w:val="00084C99"/>
    <w:rsid w:val="00084DDF"/>
    <w:rsid w:val="00084FF1"/>
    <w:rsid w:val="000850F8"/>
    <w:rsid w:val="00085511"/>
    <w:rsid w:val="00086525"/>
    <w:rsid w:val="00086DCB"/>
    <w:rsid w:val="00086F79"/>
    <w:rsid w:val="0008724E"/>
    <w:rsid w:val="0008729B"/>
    <w:rsid w:val="0008735E"/>
    <w:rsid w:val="00087B59"/>
    <w:rsid w:val="00087F04"/>
    <w:rsid w:val="0009026A"/>
    <w:rsid w:val="000902E8"/>
    <w:rsid w:val="00090F16"/>
    <w:rsid w:val="0009103B"/>
    <w:rsid w:val="000913B3"/>
    <w:rsid w:val="00091666"/>
    <w:rsid w:val="00091964"/>
    <w:rsid w:val="00091FED"/>
    <w:rsid w:val="000922DF"/>
    <w:rsid w:val="00093181"/>
    <w:rsid w:val="000935C5"/>
    <w:rsid w:val="00093807"/>
    <w:rsid w:val="000939CD"/>
    <w:rsid w:val="00093D70"/>
    <w:rsid w:val="00094055"/>
    <w:rsid w:val="00094195"/>
    <w:rsid w:val="00094370"/>
    <w:rsid w:val="000945FA"/>
    <w:rsid w:val="0009472B"/>
    <w:rsid w:val="0009489C"/>
    <w:rsid w:val="00094BEC"/>
    <w:rsid w:val="00094F81"/>
    <w:rsid w:val="00094F98"/>
    <w:rsid w:val="000953C4"/>
    <w:rsid w:val="000955FE"/>
    <w:rsid w:val="00095AD1"/>
    <w:rsid w:val="00095F56"/>
    <w:rsid w:val="0009606F"/>
    <w:rsid w:val="000962C2"/>
    <w:rsid w:val="00096372"/>
    <w:rsid w:val="00096E7A"/>
    <w:rsid w:val="000A0722"/>
    <w:rsid w:val="000A08EF"/>
    <w:rsid w:val="000A0B7B"/>
    <w:rsid w:val="000A0DF5"/>
    <w:rsid w:val="000A0F00"/>
    <w:rsid w:val="000A0FAB"/>
    <w:rsid w:val="000A11BF"/>
    <w:rsid w:val="000A1369"/>
    <w:rsid w:val="000A1880"/>
    <w:rsid w:val="000A18F6"/>
    <w:rsid w:val="000A1A6F"/>
    <w:rsid w:val="000A1CA3"/>
    <w:rsid w:val="000A1EBE"/>
    <w:rsid w:val="000A332D"/>
    <w:rsid w:val="000A3E6E"/>
    <w:rsid w:val="000A4353"/>
    <w:rsid w:val="000A47E4"/>
    <w:rsid w:val="000A4A59"/>
    <w:rsid w:val="000A4D09"/>
    <w:rsid w:val="000A4D4B"/>
    <w:rsid w:val="000A5CCD"/>
    <w:rsid w:val="000A5D31"/>
    <w:rsid w:val="000A61FA"/>
    <w:rsid w:val="000A6271"/>
    <w:rsid w:val="000A6311"/>
    <w:rsid w:val="000A6665"/>
    <w:rsid w:val="000A66D9"/>
    <w:rsid w:val="000A67C2"/>
    <w:rsid w:val="000A696F"/>
    <w:rsid w:val="000A6BC5"/>
    <w:rsid w:val="000A6BE9"/>
    <w:rsid w:val="000A72AF"/>
    <w:rsid w:val="000A7364"/>
    <w:rsid w:val="000A791B"/>
    <w:rsid w:val="000A7A1F"/>
    <w:rsid w:val="000A7D30"/>
    <w:rsid w:val="000B00D1"/>
    <w:rsid w:val="000B0189"/>
    <w:rsid w:val="000B03EF"/>
    <w:rsid w:val="000B0728"/>
    <w:rsid w:val="000B074D"/>
    <w:rsid w:val="000B089E"/>
    <w:rsid w:val="000B129E"/>
    <w:rsid w:val="000B15E0"/>
    <w:rsid w:val="000B1AEA"/>
    <w:rsid w:val="000B1C2D"/>
    <w:rsid w:val="000B2156"/>
    <w:rsid w:val="000B21E4"/>
    <w:rsid w:val="000B22AF"/>
    <w:rsid w:val="000B3306"/>
    <w:rsid w:val="000B3540"/>
    <w:rsid w:val="000B46AE"/>
    <w:rsid w:val="000B4756"/>
    <w:rsid w:val="000B4D8C"/>
    <w:rsid w:val="000B5057"/>
    <w:rsid w:val="000B520E"/>
    <w:rsid w:val="000B55C3"/>
    <w:rsid w:val="000B56BC"/>
    <w:rsid w:val="000B5DA2"/>
    <w:rsid w:val="000B5F3B"/>
    <w:rsid w:val="000B69BD"/>
    <w:rsid w:val="000B6A29"/>
    <w:rsid w:val="000B6A4A"/>
    <w:rsid w:val="000B6E5B"/>
    <w:rsid w:val="000B7E57"/>
    <w:rsid w:val="000C00CA"/>
    <w:rsid w:val="000C04E3"/>
    <w:rsid w:val="000C06BD"/>
    <w:rsid w:val="000C1B1F"/>
    <w:rsid w:val="000C1BBB"/>
    <w:rsid w:val="000C2006"/>
    <w:rsid w:val="000C2137"/>
    <w:rsid w:val="000C2889"/>
    <w:rsid w:val="000C2D1E"/>
    <w:rsid w:val="000C2DAB"/>
    <w:rsid w:val="000C317E"/>
    <w:rsid w:val="000C31BD"/>
    <w:rsid w:val="000C31D4"/>
    <w:rsid w:val="000C36C3"/>
    <w:rsid w:val="000C40B2"/>
    <w:rsid w:val="000C4486"/>
    <w:rsid w:val="000C48CF"/>
    <w:rsid w:val="000C4FD7"/>
    <w:rsid w:val="000C5033"/>
    <w:rsid w:val="000C5151"/>
    <w:rsid w:val="000C5555"/>
    <w:rsid w:val="000C5587"/>
    <w:rsid w:val="000C584E"/>
    <w:rsid w:val="000C5E06"/>
    <w:rsid w:val="000C5EE4"/>
    <w:rsid w:val="000C63FA"/>
    <w:rsid w:val="000C679C"/>
    <w:rsid w:val="000C6EBD"/>
    <w:rsid w:val="000C6F94"/>
    <w:rsid w:val="000C7084"/>
    <w:rsid w:val="000C708E"/>
    <w:rsid w:val="000C7509"/>
    <w:rsid w:val="000C78A1"/>
    <w:rsid w:val="000C7B04"/>
    <w:rsid w:val="000D08E5"/>
    <w:rsid w:val="000D08ED"/>
    <w:rsid w:val="000D1489"/>
    <w:rsid w:val="000D18B9"/>
    <w:rsid w:val="000D1A6B"/>
    <w:rsid w:val="000D1B46"/>
    <w:rsid w:val="000D2F8E"/>
    <w:rsid w:val="000D3216"/>
    <w:rsid w:val="000D384A"/>
    <w:rsid w:val="000D3C54"/>
    <w:rsid w:val="000D4612"/>
    <w:rsid w:val="000D4C02"/>
    <w:rsid w:val="000D4C2E"/>
    <w:rsid w:val="000D4C93"/>
    <w:rsid w:val="000D4CDD"/>
    <w:rsid w:val="000D4F4C"/>
    <w:rsid w:val="000D50E4"/>
    <w:rsid w:val="000D58BA"/>
    <w:rsid w:val="000D592F"/>
    <w:rsid w:val="000D59A1"/>
    <w:rsid w:val="000D5E2F"/>
    <w:rsid w:val="000D6007"/>
    <w:rsid w:val="000D64B2"/>
    <w:rsid w:val="000D657A"/>
    <w:rsid w:val="000D6630"/>
    <w:rsid w:val="000D671F"/>
    <w:rsid w:val="000D6D70"/>
    <w:rsid w:val="000D6DAE"/>
    <w:rsid w:val="000D6E5D"/>
    <w:rsid w:val="000D711E"/>
    <w:rsid w:val="000D72AC"/>
    <w:rsid w:val="000D7444"/>
    <w:rsid w:val="000D7452"/>
    <w:rsid w:val="000D76A3"/>
    <w:rsid w:val="000D7EE0"/>
    <w:rsid w:val="000E0AC2"/>
    <w:rsid w:val="000E0B34"/>
    <w:rsid w:val="000E0C6B"/>
    <w:rsid w:val="000E1007"/>
    <w:rsid w:val="000E1512"/>
    <w:rsid w:val="000E1BC9"/>
    <w:rsid w:val="000E26F8"/>
    <w:rsid w:val="000E2736"/>
    <w:rsid w:val="000E28D7"/>
    <w:rsid w:val="000E2A0E"/>
    <w:rsid w:val="000E2CF0"/>
    <w:rsid w:val="000E2D88"/>
    <w:rsid w:val="000E305E"/>
    <w:rsid w:val="000E3482"/>
    <w:rsid w:val="000E3526"/>
    <w:rsid w:val="000E375C"/>
    <w:rsid w:val="000E37BC"/>
    <w:rsid w:val="000E382B"/>
    <w:rsid w:val="000E38C3"/>
    <w:rsid w:val="000E39A6"/>
    <w:rsid w:val="000E3A04"/>
    <w:rsid w:val="000E41FA"/>
    <w:rsid w:val="000E4284"/>
    <w:rsid w:val="000E42A0"/>
    <w:rsid w:val="000E4325"/>
    <w:rsid w:val="000E44AB"/>
    <w:rsid w:val="000E455A"/>
    <w:rsid w:val="000E471E"/>
    <w:rsid w:val="000E47AA"/>
    <w:rsid w:val="000E4BE0"/>
    <w:rsid w:val="000E4C4E"/>
    <w:rsid w:val="000E5488"/>
    <w:rsid w:val="000E5B85"/>
    <w:rsid w:val="000E5DC3"/>
    <w:rsid w:val="000E5DCA"/>
    <w:rsid w:val="000E6969"/>
    <w:rsid w:val="000E69CF"/>
    <w:rsid w:val="000E6D81"/>
    <w:rsid w:val="000E7264"/>
    <w:rsid w:val="000E7425"/>
    <w:rsid w:val="000F017A"/>
    <w:rsid w:val="000F0B15"/>
    <w:rsid w:val="000F0C3A"/>
    <w:rsid w:val="000F1137"/>
    <w:rsid w:val="000F138D"/>
    <w:rsid w:val="000F1A66"/>
    <w:rsid w:val="000F1B8E"/>
    <w:rsid w:val="000F1BF4"/>
    <w:rsid w:val="000F1F64"/>
    <w:rsid w:val="000F2211"/>
    <w:rsid w:val="000F2B12"/>
    <w:rsid w:val="000F2CC9"/>
    <w:rsid w:val="000F39EB"/>
    <w:rsid w:val="000F3B81"/>
    <w:rsid w:val="000F3D0C"/>
    <w:rsid w:val="000F3E0D"/>
    <w:rsid w:val="000F3E26"/>
    <w:rsid w:val="000F411C"/>
    <w:rsid w:val="000F4495"/>
    <w:rsid w:val="000F4524"/>
    <w:rsid w:val="000F4A2E"/>
    <w:rsid w:val="000F4BDE"/>
    <w:rsid w:val="000F4E5E"/>
    <w:rsid w:val="000F5203"/>
    <w:rsid w:val="000F5222"/>
    <w:rsid w:val="000F5326"/>
    <w:rsid w:val="000F5386"/>
    <w:rsid w:val="000F5612"/>
    <w:rsid w:val="000F56C5"/>
    <w:rsid w:val="000F5A18"/>
    <w:rsid w:val="000F5A51"/>
    <w:rsid w:val="000F5DBD"/>
    <w:rsid w:val="000F60BF"/>
    <w:rsid w:val="000F6C58"/>
    <w:rsid w:val="000F6C87"/>
    <w:rsid w:val="000F6D44"/>
    <w:rsid w:val="000F78E0"/>
    <w:rsid w:val="001001F7"/>
    <w:rsid w:val="001005F1"/>
    <w:rsid w:val="001005FE"/>
    <w:rsid w:val="00100628"/>
    <w:rsid w:val="00100839"/>
    <w:rsid w:val="0010099F"/>
    <w:rsid w:val="00100DED"/>
    <w:rsid w:val="00101B10"/>
    <w:rsid w:val="00101BAF"/>
    <w:rsid w:val="00101E11"/>
    <w:rsid w:val="00102056"/>
    <w:rsid w:val="00102A9C"/>
    <w:rsid w:val="00103288"/>
    <w:rsid w:val="0010340B"/>
    <w:rsid w:val="001037C9"/>
    <w:rsid w:val="00103B63"/>
    <w:rsid w:val="00103C67"/>
    <w:rsid w:val="0010433F"/>
    <w:rsid w:val="00104651"/>
    <w:rsid w:val="00104655"/>
    <w:rsid w:val="00104BF1"/>
    <w:rsid w:val="00104E5F"/>
    <w:rsid w:val="00105194"/>
    <w:rsid w:val="0010519F"/>
    <w:rsid w:val="00105261"/>
    <w:rsid w:val="00105567"/>
    <w:rsid w:val="001058C2"/>
    <w:rsid w:val="00105A70"/>
    <w:rsid w:val="0010604F"/>
    <w:rsid w:val="00106134"/>
    <w:rsid w:val="0010630E"/>
    <w:rsid w:val="00106A04"/>
    <w:rsid w:val="00107971"/>
    <w:rsid w:val="00107C3C"/>
    <w:rsid w:val="00107E6F"/>
    <w:rsid w:val="001100EE"/>
    <w:rsid w:val="001100F6"/>
    <w:rsid w:val="00110242"/>
    <w:rsid w:val="001102A4"/>
    <w:rsid w:val="00110565"/>
    <w:rsid w:val="0011070B"/>
    <w:rsid w:val="00110781"/>
    <w:rsid w:val="00110B35"/>
    <w:rsid w:val="0011104A"/>
    <w:rsid w:val="001110B8"/>
    <w:rsid w:val="00111A9B"/>
    <w:rsid w:val="00112568"/>
    <w:rsid w:val="0011277E"/>
    <w:rsid w:val="001127AD"/>
    <w:rsid w:val="001129AE"/>
    <w:rsid w:val="00112B6B"/>
    <w:rsid w:val="00112EC8"/>
    <w:rsid w:val="00113440"/>
    <w:rsid w:val="00113798"/>
    <w:rsid w:val="00113CF9"/>
    <w:rsid w:val="001141D7"/>
    <w:rsid w:val="001148E7"/>
    <w:rsid w:val="00114CE8"/>
    <w:rsid w:val="00115271"/>
    <w:rsid w:val="0011546E"/>
    <w:rsid w:val="0011558A"/>
    <w:rsid w:val="001156CA"/>
    <w:rsid w:val="001157DD"/>
    <w:rsid w:val="00115F86"/>
    <w:rsid w:val="0011664B"/>
    <w:rsid w:val="001167A1"/>
    <w:rsid w:val="001167F5"/>
    <w:rsid w:val="001168F6"/>
    <w:rsid w:val="00116B13"/>
    <w:rsid w:val="00116D53"/>
    <w:rsid w:val="001178B8"/>
    <w:rsid w:val="00117ACE"/>
    <w:rsid w:val="00117C98"/>
    <w:rsid w:val="00117EE8"/>
    <w:rsid w:val="001202EC"/>
    <w:rsid w:val="0012080A"/>
    <w:rsid w:val="00120B9A"/>
    <w:rsid w:val="001214CF"/>
    <w:rsid w:val="00121B5F"/>
    <w:rsid w:val="00121C8E"/>
    <w:rsid w:val="00121C9E"/>
    <w:rsid w:val="00122158"/>
    <w:rsid w:val="00122205"/>
    <w:rsid w:val="001225EF"/>
    <w:rsid w:val="001230CA"/>
    <w:rsid w:val="00123253"/>
    <w:rsid w:val="00123D37"/>
    <w:rsid w:val="00123F02"/>
    <w:rsid w:val="0012436F"/>
    <w:rsid w:val="001243EE"/>
    <w:rsid w:val="0012445B"/>
    <w:rsid w:val="00124C30"/>
    <w:rsid w:val="0012543D"/>
    <w:rsid w:val="0012583E"/>
    <w:rsid w:val="00125A42"/>
    <w:rsid w:val="00125A71"/>
    <w:rsid w:val="0012645E"/>
    <w:rsid w:val="00126916"/>
    <w:rsid w:val="00126A23"/>
    <w:rsid w:val="00126C63"/>
    <w:rsid w:val="001275C1"/>
    <w:rsid w:val="001277B8"/>
    <w:rsid w:val="00127852"/>
    <w:rsid w:val="00127AA9"/>
    <w:rsid w:val="00127AAC"/>
    <w:rsid w:val="00130066"/>
    <w:rsid w:val="001302F5"/>
    <w:rsid w:val="001304FC"/>
    <w:rsid w:val="00130B93"/>
    <w:rsid w:val="00130D96"/>
    <w:rsid w:val="00130E1F"/>
    <w:rsid w:val="00131001"/>
    <w:rsid w:val="00131580"/>
    <w:rsid w:val="0013166A"/>
    <w:rsid w:val="001317D0"/>
    <w:rsid w:val="00131B34"/>
    <w:rsid w:val="00131C85"/>
    <w:rsid w:val="0013203F"/>
    <w:rsid w:val="00132252"/>
    <w:rsid w:val="00132333"/>
    <w:rsid w:val="001323D6"/>
    <w:rsid w:val="0013256F"/>
    <w:rsid w:val="00132877"/>
    <w:rsid w:val="00133077"/>
    <w:rsid w:val="001331F9"/>
    <w:rsid w:val="0013363A"/>
    <w:rsid w:val="0013363D"/>
    <w:rsid w:val="001338EF"/>
    <w:rsid w:val="001339F8"/>
    <w:rsid w:val="001346AA"/>
    <w:rsid w:val="001346C0"/>
    <w:rsid w:val="0013483F"/>
    <w:rsid w:val="00134AF5"/>
    <w:rsid w:val="00134EE1"/>
    <w:rsid w:val="00135023"/>
    <w:rsid w:val="001350A6"/>
    <w:rsid w:val="00135E64"/>
    <w:rsid w:val="00135ECE"/>
    <w:rsid w:val="00136364"/>
    <w:rsid w:val="00136D1D"/>
    <w:rsid w:val="00136D47"/>
    <w:rsid w:val="00136DFC"/>
    <w:rsid w:val="00136EAA"/>
    <w:rsid w:val="00136EF2"/>
    <w:rsid w:val="00137138"/>
    <w:rsid w:val="0013761E"/>
    <w:rsid w:val="00137755"/>
    <w:rsid w:val="0013782C"/>
    <w:rsid w:val="00137AC9"/>
    <w:rsid w:val="00137D8E"/>
    <w:rsid w:val="001401BA"/>
    <w:rsid w:val="00140542"/>
    <w:rsid w:val="001405D5"/>
    <w:rsid w:val="00140892"/>
    <w:rsid w:val="00140EC9"/>
    <w:rsid w:val="001419EC"/>
    <w:rsid w:val="001421EF"/>
    <w:rsid w:val="001428A7"/>
    <w:rsid w:val="00142C75"/>
    <w:rsid w:val="00143407"/>
    <w:rsid w:val="00143711"/>
    <w:rsid w:val="00143993"/>
    <w:rsid w:val="00143B88"/>
    <w:rsid w:val="001441EC"/>
    <w:rsid w:val="001443F4"/>
    <w:rsid w:val="00144847"/>
    <w:rsid w:val="0014497F"/>
    <w:rsid w:val="00144DFC"/>
    <w:rsid w:val="00144F7E"/>
    <w:rsid w:val="001456DD"/>
    <w:rsid w:val="00145758"/>
    <w:rsid w:val="0014577B"/>
    <w:rsid w:val="0014584F"/>
    <w:rsid w:val="001459B0"/>
    <w:rsid w:val="00145BBD"/>
    <w:rsid w:val="00145C8B"/>
    <w:rsid w:val="00145E5A"/>
    <w:rsid w:val="00145F50"/>
    <w:rsid w:val="00145FBC"/>
    <w:rsid w:val="00146502"/>
    <w:rsid w:val="00146E1B"/>
    <w:rsid w:val="00146F1B"/>
    <w:rsid w:val="001475EE"/>
    <w:rsid w:val="00147677"/>
    <w:rsid w:val="00147701"/>
    <w:rsid w:val="00147C12"/>
    <w:rsid w:val="00147CB1"/>
    <w:rsid w:val="00147E51"/>
    <w:rsid w:val="00147F87"/>
    <w:rsid w:val="00150007"/>
    <w:rsid w:val="0015031A"/>
    <w:rsid w:val="00150671"/>
    <w:rsid w:val="001511DD"/>
    <w:rsid w:val="0015154E"/>
    <w:rsid w:val="001515E1"/>
    <w:rsid w:val="0015186D"/>
    <w:rsid w:val="00151B12"/>
    <w:rsid w:val="00151B96"/>
    <w:rsid w:val="001521A2"/>
    <w:rsid w:val="00152A16"/>
    <w:rsid w:val="00153137"/>
    <w:rsid w:val="001534AB"/>
    <w:rsid w:val="00153772"/>
    <w:rsid w:val="0015393D"/>
    <w:rsid w:val="00153A0B"/>
    <w:rsid w:val="00153C0E"/>
    <w:rsid w:val="00153D4F"/>
    <w:rsid w:val="00153FCB"/>
    <w:rsid w:val="00154751"/>
    <w:rsid w:val="0015488A"/>
    <w:rsid w:val="0015488C"/>
    <w:rsid w:val="00154B77"/>
    <w:rsid w:val="00154C11"/>
    <w:rsid w:val="00155435"/>
    <w:rsid w:val="00155A3D"/>
    <w:rsid w:val="00155A5F"/>
    <w:rsid w:val="00155D2E"/>
    <w:rsid w:val="00155DCD"/>
    <w:rsid w:val="00155F5F"/>
    <w:rsid w:val="001561C3"/>
    <w:rsid w:val="00156FD2"/>
    <w:rsid w:val="00157664"/>
    <w:rsid w:val="00160653"/>
    <w:rsid w:val="00160B8B"/>
    <w:rsid w:val="00160D85"/>
    <w:rsid w:val="00160E23"/>
    <w:rsid w:val="0016160E"/>
    <w:rsid w:val="001618C7"/>
    <w:rsid w:val="00163164"/>
    <w:rsid w:val="00163269"/>
    <w:rsid w:val="00163456"/>
    <w:rsid w:val="0016349E"/>
    <w:rsid w:val="0016393B"/>
    <w:rsid w:val="00163C27"/>
    <w:rsid w:val="00163C41"/>
    <w:rsid w:val="001644B7"/>
    <w:rsid w:val="00164506"/>
    <w:rsid w:val="001648BE"/>
    <w:rsid w:val="00164D6A"/>
    <w:rsid w:val="00164E02"/>
    <w:rsid w:val="00165240"/>
    <w:rsid w:val="001652B6"/>
    <w:rsid w:val="001656B7"/>
    <w:rsid w:val="001656DF"/>
    <w:rsid w:val="001657DC"/>
    <w:rsid w:val="00165F87"/>
    <w:rsid w:val="00165FA0"/>
    <w:rsid w:val="001660D6"/>
    <w:rsid w:val="001660D7"/>
    <w:rsid w:val="00166958"/>
    <w:rsid w:val="0016752C"/>
    <w:rsid w:val="00167CE0"/>
    <w:rsid w:val="00167F00"/>
    <w:rsid w:val="0017045B"/>
    <w:rsid w:val="0017080F"/>
    <w:rsid w:val="0017199F"/>
    <w:rsid w:val="001727F5"/>
    <w:rsid w:val="00172B40"/>
    <w:rsid w:val="00172E90"/>
    <w:rsid w:val="00172EA0"/>
    <w:rsid w:val="001734A5"/>
    <w:rsid w:val="00173E11"/>
    <w:rsid w:val="001744B7"/>
    <w:rsid w:val="00174A0B"/>
    <w:rsid w:val="00174DBA"/>
    <w:rsid w:val="00175136"/>
    <w:rsid w:val="00175156"/>
    <w:rsid w:val="00175425"/>
    <w:rsid w:val="00175688"/>
    <w:rsid w:val="001759BF"/>
    <w:rsid w:val="00175FE6"/>
    <w:rsid w:val="0017633F"/>
    <w:rsid w:val="00176BED"/>
    <w:rsid w:val="00176C55"/>
    <w:rsid w:val="00176D55"/>
    <w:rsid w:val="001772AE"/>
    <w:rsid w:val="001774B5"/>
    <w:rsid w:val="00177855"/>
    <w:rsid w:val="00177EAF"/>
    <w:rsid w:val="00180448"/>
    <w:rsid w:val="001806C8"/>
    <w:rsid w:val="0018079B"/>
    <w:rsid w:val="00180BF7"/>
    <w:rsid w:val="00180D0F"/>
    <w:rsid w:val="00180DAC"/>
    <w:rsid w:val="00180E0D"/>
    <w:rsid w:val="00180EE7"/>
    <w:rsid w:val="00180FDE"/>
    <w:rsid w:val="0018146A"/>
    <w:rsid w:val="00181B64"/>
    <w:rsid w:val="00181EC5"/>
    <w:rsid w:val="0018242E"/>
    <w:rsid w:val="00182450"/>
    <w:rsid w:val="00182840"/>
    <w:rsid w:val="00182E45"/>
    <w:rsid w:val="001830C0"/>
    <w:rsid w:val="001846E3"/>
    <w:rsid w:val="00184AA3"/>
    <w:rsid w:val="00184CC2"/>
    <w:rsid w:val="00184EFC"/>
    <w:rsid w:val="00185153"/>
    <w:rsid w:val="001851EC"/>
    <w:rsid w:val="00185980"/>
    <w:rsid w:val="00185BD6"/>
    <w:rsid w:val="00185DE5"/>
    <w:rsid w:val="00185F58"/>
    <w:rsid w:val="00186060"/>
    <w:rsid w:val="00186355"/>
    <w:rsid w:val="00186581"/>
    <w:rsid w:val="0018697D"/>
    <w:rsid w:val="00186F37"/>
    <w:rsid w:val="001870BB"/>
    <w:rsid w:val="001870D4"/>
    <w:rsid w:val="001872F2"/>
    <w:rsid w:val="001875F5"/>
    <w:rsid w:val="00187EA1"/>
    <w:rsid w:val="00187FB0"/>
    <w:rsid w:val="00190C62"/>
    <w:rsid w:val="00190C71"/>
    <w:rsid w:val="00190C97"/>
    <w:rsid w:val="00190CE0"/>
    <w:rsid w:val="00191AB2"/>
    <w:rsid w:val="00191ADD"/>
    <w:rsid w:val="001926B0"/>
    <w:rsid w:val="00193287"/>
    <w:rsid w:val="001934CE"/>
    <w:rsid w:val="00193E29"/>
    <w:rsid w:val="0019432A"/>
    <w:rsid w:val="00194884"/>
    <w:rsid w:val="00194B8A"/>
    <w:rsid w:val="00194C8C"/>
    <w:rsid w:val="00194DAD"/>
    <w:rsid w:val="0019649C"/>
    <w:rsid w:val="001968BD"/>
    <w:rsid w:val="001970ED"/>
    <w:rsid w:val="00197255"/>
    <w:rsid w:val="0019753B"/>
    <w:rsid w:val="0019784D"/>
    <w:rsid w:val="00197E88"/>
    <w:rsid w:val="001A01B1"/>
    <w:rsid w:val="001A1157"/>
    <w:rsid w:val="001A1179"/>
    <w:rsid w:val="001A19F4"/>
    <w:rsid w:val="001A1F7D"/>
    <w:rsid w:val="001A2021"/>
    <w:rsid w:val="001A21DF"/>
    <w:rsid w:val="001A24CD"/>
    <w:rsid w:val="001A256D"/>
    <w:rsid w:val="001A261D"/>
    <w:rsid w:val="001A2BDF"/>
    <w:rsid w:val="001A2C5D"/>
    <w:rsid w:val="001A2E82"/>
    <w:rsid w:val="001A330D"/>
    <w:rsid w:val="001A3672"/>
    <w:rsid w:val="001A39B9"/>
    <w:rsid w:val="001A3A05"/>
    <w:rsid w:val="001A3D14"/>
    <w:rsid w:val="001A3EDE"/>
    <w:rsid w:val="001A4433"/>
    <w:rsid w:val="001A4A63"/>
    <w:rsid w:val="001A4A7E"/>
    <w:rsid w:val="001A4A91"/>
    <w:rsid w:val="001A4D42"/>
    <w:rsid w:val="001A4F9E"/>
    <w:rsid w:val="001A55A6"/>
    <w:rsid w:val="001A5635"/>
    <w:rsid w:val="001A5706"/>
    <w:rsid w:val="001A5855"/>
    <w:rsid w:val="001A58F0"/>
    <w:rsid w:val="001A5DBD"/>
    <w:rsid w:val="001A5E16"/>
    <w:rsid w:val="001A60B1"/>
    <w:rsid w:val="001A62CE"/>
    <w:rsid w:val="001A6E0F"/>
    <w:rsid w:val="001A71C3"/>
    <w:rsid w:val="001B00D8"/>
    <w:rsid w:val="001B0392"/>
    <w:rsid w:val="001B0559"/>
    <w:rsid w:val="001B0CD6"/>
    <w:rsid w:val="001B11C9"/>
    <w:rsid w:val="001B12D9"/>
    <w:rsid w:val="001B12F1"/>
    <w:rsid w:val="001B133D"/>
    <w:rsid w:val="001B151D"/>
    <w:rsid w:val="001B19ED"/>
    <w:rsid w:val="001B1A10"/>
    <w:rsid w:val="001B1F9D"/>
    <w:rsid w:val="001B209B"/>
    <w:rsid w:val="001B20B3"/>
    <w:rsid w:val="001B22B1"/>
    <w:rsid w:val="001B2570"/>
    <w:rsid w:val="001B25DC"/>
    <w:rsid w:val="001B296A"/>
    <w:rsid w:val="001B2CEB"/>
    <w:rsid w:val="001B2D35"/>
    <w:rsid w:val="001B32E4"/>
    <w:rsid w:val="001B344B"/>
    <w:rsid w:val="001B3DB8"/>
    <w:rsid w:val="001B3F70"/>
    <w:rsid w:val="001B428A"/>
    <w:rsid w:val="001B435B"/>
    <w:rsid w:val="001B4508"/>
    <w:rsid w:val="001B453A"/>
    <w:rsid w:val="001B540E"/>
    <w:rsid w:val="001B59B3"/>
    <w:rsid w:val="001B5A43"/>
    <w:rsid w:val="001B6088"/>
    <w:rsid w:val="001B63D4"/>
    <w:rsid w:val="001B668C"/>
    <w:rsid w:val="001B695D"/>
    <w:rsid w:val="001B7147"/>
    <w:rsid w:val="001B7293"/>
    <w:rsid w:val="001B74B6"/>
    <w:rsid w:val="001B76C9"/>
    <w:rsid w:val="001B76F7"/>
    <w:rsid w:val="001B7E35"/>
    <w:rsid w:val="001B7E42"/>
    <w:rsid w:val="001C0472"/>
    <w:rsid w:val="001C0748"/>
    <w:rsid w:val="001C0991"/>
    <w:rsid w:val="001C0FA1"/>
    <w:rsid w:val="001C103A"/>
    <w:rsid w:val="001C1300"/>
    <w:rsid w:val="001C13BC"/>
    <w:rsid w:val="001C13D7"/>
    <w:rsid w:val="001C1932"/>
    <w:rsid w:val="001C1A73"/>
    <w:rsid w:val="001C1F97"/>
    <w:rsid w:val="001C1FF5"/>
    <w:rsid w:val="001C22C6"/>
    <w:rsid w:val="001C26BD"/>
    <w:rsid w:val="001C2CE7"/>
    <w:rsid w:val="001C2CF8"/>
    <w:rsid w:val="001C2E88"/>
    <w:rsid w:val="001C3742"/>
    <w:rsid w:val="001C3FD7"/>
    <w:rsid w:val="001C419B"/>
    <w:rsid w:val="001C43EF"/>
    <w:rsid w:val="001C4924"/>
    <w:rsid w:val="001C4F50"/>
    <w:rsid w:val="001C4FB3"/>
    <w:rsid w:val="001C5097"/>
    <w:rsid w:val="001C53B7"/>
    <w:rsid w:val="001C54BE"/>
    <w:rsid w:val="001C55C0"/>
    <w:rsid w:val="001C5905"/>
    <w:rsid w:val="001C5A70"/>
    <w:rsid w:val="001C5ACE"/>
    <w:rsid w:val="001C5DB7"/>
    <w:rsid w:val="001C5E84"/>
    <w:rsid w:val="001C5FC0"/>
    <w:rsid w:val="001C609A"/>
    <w:rsid w:val="001C6235"/>
    <w:rsid w:val="001C713E"/>
    <w:rsid w:val="001D00CF"/>
    <w:rsid w:val="001D0559"/>
    <w:rsid w:val="001D0684"/>
    <w:rsid w:val="001D07C2"/>
    <w:rsid w:val="001D0CCE"/>
    <w:rsid w:val="001D0E44"/>
    <w:rsid w:val="001D12FA"/>
    <w:rsid w:val="001D1531"/>
    <w:rsid w:val="001D18EE"/>
    <w:rsid w:val="001D19C9"/>
    <w:rsid w:val="001D2468"/>
    <w:rsid w:val="001D2837"/>
    <w:rsid w:val="001D2AB5"/>
    <w:rsid w:val="001D2E80"/>
    <w:rsid w:val="001D2FFC"/>
    <w:rsid w:val="001D3016"/>
    <w:rsid w:val="001D3262"/>
    <w:rsid w:val="001D34CF"/>
    <w:rsid w:val="001D36C4"/>
    <w:rsid w:val="001D3A16"/>
    <w:rsid w:val="001D3A19"/>
    <w:rsid w:val="001D3D24"/>
    <w:rsid w:val="001D403D"/>
    <w:rsid w:val="001D437E"/>
    <w:rsid w:val="001D43CA"/>
    <w:rsid w:val="001D4515"/>
    <w:rsid w:val="001D48F0"/>
    <w:rsid w:val="001D4BDC"/>
    <w:rsid w:val="001D5479"/>
    <w:rsid w:val="001D55B5"/>
    <w:rsid w:val="001D5A64"/>
    <w:rsid w:val="001D5B6E"/>
    <w:rsid w:val="001D6253"/>
    <w:rsid w:val="001D62DA"/>
    <w:rsid w:val="001D62E8"/>
    <w:rsid w:val="001D6B24"/>
    <w:rsid w:val="001D6B57"/>
    <w:rsid w:val="001D6D08"/>
    <w:rsid w:val="001D7286"/>
    <w:rsid w:val="001D72BC"/>
    <w:rsid w:val="001D73BF"/>
    <w:rsid w:val="001D77C0"/>
    <w:rsid w:val="001E0459"/>
    <w:rsid w:val="001E0689"/>
    <w:rsid w:val="001E0833"/>
    <w:rsid w:val="001E10BF"/>
    <w:rsid w:val="001E10DE"/>
    <w:rsid w:val="001E137F"/>
    <w:rsid w:val="001E14AD"/>
    <w:rsid w:val="001E16C2"/>
    <w:rsid w:val="001E1808"/>
    <w:rsid w:val="001E1A06"/>
    <w:rsid w:val="001E1EDB"/>
    <w:rsid w:val="001E21D3"/>
    <w:rsid w:val="001E2BD5"/>
    <w:rsid w:val="001E2C5E"/>
    <w:rsid w:val="001E2D06"/>
    <w:rsid w:val="001E2F63"/>
    <w:rsid w:val="001E388B"/>
    <w:rsid w:val="001E397D"/>
    <w:rsid w:val="001E3DD1"/>
    <w:rsid w:val="001E3FD8"/>
    <w:rsid w:val="001E4159"/>
    <w:rsid w:val="001E417E"/>
    <w:rsid w:val="001E4389"/>
    <w:rsid w:val="001E4828"/>
    <w:rsid w:val="001E51F1"/>
    <w:rsid w:val="001E62CA"/>
    <w:rsid w:val="001E662D"/>
    <w:rsid w:val="001E6658"/>
    <w:rsid w:val="001E673C"/>
    <w:rsid w:val="001E6B80"/>
    <w:rsid w:val="001E6F69"/>
    <w:rsid w:val="001E7251"/>
    <w:rsid w:val="001E7422"/>
    <w:rsid w:val="001E7D93"/>
    <w:rsid w:val="001F0725"/>
    <w:rsid w:val="001F0888"/>
    <w:rsid w:val="001F0C49"/>
    <w:rsid w:val="001F1569"/>
    <w:rsid w:val="001F1FB8"/>
    <w:rsid w:val="001F2071"/>
    <w:rsid w:val="001F28C8"/>
    <w:rsid w:val="001F2A22"/>
    <w:rsid w:val="001F2A3D"/>
    <w:rsid w:val="001F369A"/>
    <w:rsid w:val="001F397E"/>
    <w:rsid w:val="001F3E58"/>
    <w:rsid w:val="001F43FB"/>
    <w:rsid w:val="001F476E"/>
    <w:rsid w:val="001F491F"/>
    <w:rsid w:val="001F49C5"/>
    <w:rsid w:val="001F50C9"/>
    <w:rsid w:val="001F51B3"/>
    <w:rsid w:val="001F5388"/>
    <w:rsid w:val="001F547B"/>
    <w:rsid w:val="001F66B4"/>
    <w:rsid w:val="001F6DFA"/>
    <w:rsid w:val="001F6FCC"/>
    <w:rsid w:val="001F716A"/>
    <w:rsid w:val="001F7346"/>
    <w:rsid w:val="001F7B79"/>
    <w:rsid w:val="001F7D85"/>
    <w:rsid w:val="001F7DC3"/>
    <w:rsid w:val="0020036C"/>
    <w:rsid w:val="00200427"/>
    <w:rsid w:val="0020051A"/>
    <w:rsid w:val="00200AA3"/>
    <w:rsid w:val="002013DC"/>
    <w:rsid w:val="0020152C"/>
    <w:rsid w:val="00201591"/>
    <w:rsid w:val="00201594"/>
    <w:rsid w:val="00201753"/>
    <w:rsid w:val="002017AA"/>
    <w:rsid w:val="00201833"/>
    <w:rsid w:val="00201935"/>
    <w:rsid w:val="002019DD"/>
    <w:rsid w:val="00201AB1"/>
    <w:rsid w:val="00202207"/>
    <w:rsid w:val="00202433"/>
    <w:rsid w:val="00202576"/>
    <w:rsid w:val="00202E31"/>
    <w:rsid w:val="002030AB"/>
    <w:rsid w:val="002032BD"/>
    <w:rsid w:val="0020396B"/>
    <w:rsid w:val="00203DE8"/>
    <w:rsid w:val="00203EFF"/>
    <w:rsid w:val="002040CE"/>
    <w:rsid w:val="00204980"/>
    <w:rsid w:val="00204A6D"/>
    <w:rsid w:val="00204D05"/>
    <w:rsid w:val="00204DA1"/>
    <w:rsid w:val="00205480"/>
    <w:rsid w:val="002054BD"/>
    <w:rsid w:val="00205803"/>
    <w:rsid w:val="00205B83"/>
    <w:rsid w:val="00205D46"/>
    <w:rsid w:val="00205F14"/>
    <w:rsid w:val="00206075"/>
    <w:rsid w:val="002063E1"/>
    <w:rsid w:val="0020648F"/>
    <w:rsid w:val="002065D8"/>
    <w:rsid w:val="00206E33"/>
    <w:rsid w:val="002071A1"/>
    <w:rsid w:val="0020747C"/>
    <w:rsid w:val="002075BD"/>
    <w:rsid w:val="00207967"/>
    <w:rsid w:val="00207A7F"/>
    <w:rsid w:val="002100C6"/>
    <w:rsid w:val="0021016D"/>
    <w:rsid w:val="00210A28"/>
    <w:rsid w:val="00211284"/>
    <w:rsid w:val="002113A6"/>
    <w:rsid w:val="00211BC6"/>
    <w:rsid w:val="0021210C"/>
    <w:rsid w:val="002126F9"/>
    <w:rsid w:val="0021289F"/>
    <w:rsid w:val="00212B3C"/>
    <w:rsid w:val="00212E59"/>
    <w:rsid w:val="00213758"/>
    <w:rsid w:val="00213AB4"/>
    <w:rsid w:val="002149E2"/>
    <w:rsid w:val="00214C39"/>
    <w:rsid w:val="00214E5F"/>
    <w:rsid w:val="00214F4F"/>
    <w:rsid w:val="0021570F"/>
    <w:rsid w:val="00215A63"/>
    <w:rsid w:val="002160A1"/>
    <w:rsid w:val="002162DF"/>
    <w:rsid w:val="0021682B"/>
    <w:rsid w:val="0021729E"/>
    <w:rsid w:val="00217356"/>
    <w:rsid w:val="00217525"/>
    <w:rsid w:val="00217BB8"/>
    <w:rsid w:val="00220622"/>
    <w:rsid w:val="00220B6F"/>
    <w:rsid w:val="00220BB0"/>
    <w:rsid w:val="0022133B"/>
    <w:rsid w:val="00221694"/>
    <w:rsid w:val="00221EF6"/>
    <w:rsid w:val="0022224A"/>
    <w:rsid w:val="0022233D"/>
    <w:rsid w:val="0022242F"/>
    <w:rsid w:val="00222BBE"/>
    <w:rsid w:val="00223097"/>
    <w:rsid w:val="002232F2"/>
    <w:rsid w:val="00223909"/>
    <w:rsid w:val="00223DDB"/>
    <w:rsid w:val="00223EBB"/>
    <w:rsid w:val="002241A1"/>
    <w:rsid w:val="0022420A"/>
    <w:rsid w:val="00224267"/>
    <w:rsid w:val="00224589"/>
    <w:rsid w:val="00224F2D"/>
    <w:rsid w:val="0022510F"/>
    <w:rsid w:val="0022511A"/>
    <w:rsid w:val="002253AD"/>
    <w:rsid w:val="00225AA5"/>
    <w:rsid w:val="00225ADB"/>
    <w:rsid w:val="00225DE3"/>
    <w:rsid w:val="002260B2"/>
    <w:rsid w:val="002262D3"/>
    <w:rsid w:val="0022635B"/>
    <w:rsid w:val="002263CC"/>
    <w:rsid w:val="00226771"/>
    <w:rsid w:val="00226B37"/>
    <w:rsid w:val="00226B3E"/>
    <w:rsid w:val="00227393"/>
    <w:rsid w:val="002275A3"/>
    <w:rsid w:val="00227DA9"/>
    <w:rsid w:val="00227DFD"/>
    <w:rsid w:val="00227F42"/>
    <w:rsid w:val="00230484"/>
    <w:rsid w:val="002305C4"/>
    <w:rsid w:val="00230AF6"/>
    <w:rsid w:val="00230B93"/>
    <w:rsid w:val="00230ED7"/>
    <w:rsid w:val="0023103F"/>
    <w:rsid w:val="00231217"/>
    <w:rsid w:val="00231531"/>
    <w:rsid w:val="00231D9D"/>
    <w:rsid w:val="00232466"/>
    <w:rsid w:val="002324ED"/>
    <w:rsid w:val="002327C3"/>
    <w:rsid w:val="002328FE"/>
    <w:rsid w:val="00232CE0"/>
    <w:rsid w:val="00232D38"/>
    <w:rsid w:val="0023382A"/>
    <w:rsid w:val="0023393B"/>
    <w:rsid w:val="0023430F"/>
    <w:rsid w:val="00234353"/>
    <w:rsid w:val="00234394"/>
    <w:rsid w:val="00234403"/>
    <w:rsid w:val="00234FF1"/>
    <w:rsid w:val="00236774"/>
    <w:rsid w:val="002367F1"/>
    <w:rsid w:val="0023698D"/>
    <w:rsid w:val="00236D3C"/>
    <w:rsid w:val="00237624"/>
    <w:rsid w:val="0023790E"/>
    <w:rsid w:val="00237FB3"/>
    <w:rsid w:val="00240284"/>
    <w:rsid w:val="00240692"/>
    <w:rsid w:val="002412C5"/>
    <w:rsid w:val="002413A5"/>
    <w:rsid w:val="002413A7"/>
    <w:rsid w:val="002413A8"/>
    <w:rsid w:val="00241456"/>
    <w:rsid w:val="0024156D"/>
    <w:rsid w:val="00241DF5"/>
    <w:rsid w:val="0024210A"/>
    <w:rsid w:val="00243116"/>
    <w:rsid w:val="002432D9"/>
    <w:rsid w:val="002436D0"/>
    <w:rsid w:val="002437AB"/>
    <w:rsid w:val="00243AF9"/>
    <w:rsid w:val="00243B42"/>
    <w:rsid w:val="002442B8"/>
    <w:rsid w:val="00244C6D"/>
    <w:rsid w:val="002450A6"/>
    <w:rsid w:val="002457E4"/>
    <w:rsid w:val="00245D2C"/>
    <w:rsid w:val="00245E9A"/>
    <w:rsid w:val="002460C5"/>
    <w:rsid w:val="002460F5"/>
    <w:rsid w:val="00247A07"/>
    <w:rsid w:val="002505FE"/>
    <w:rsid w:val="0025070A"/>
    <w:rsid w:val="00250888"/>
    <w:rsid w:val="00250BD2"/>
    <w:rsid w:val="00250E85"/>
    <w:rsid w:val="0025136D"/>
    <w:rsid w:val="0025137E"/>
    <w:rsid w:val="00251782"/>
    <w:rsid w:val="002518CD"/>
    <w:rsid w:val="00251F3C"/>
    <w:rsid w:val="002520B9"/>
    <w:rsid w:val="002521AE"/>
    <w:rsid w:val="0025234B"/>
    <w:rsid w:val="002526CF"/>
    <w:rsid w:val="002528D0"/>
    <w:rsid w:val="00252A11"/>
    <w:rsid w:val="00252B72"/>
    <w:rsid w:val="00252C35"/>
    <w:rsid w:val="0025303E"/>
    <w:rsid w:val="002533FE"/>
    <w:rsid w:val="00253717"/>
    <w:rsid w:val="0025385E"/>
    <w:rsid w:val="00253EC6"/>
    <w:rsid w:val="00253FC4"/>
    <w:rsid w:val="00254158"/>
    <w:rsid w:val="00254235"/>
    <w:rsid w:val="002547FB"/>
    <w:rsid w:val="00254EF2"/>
    <w:rsid w:val="002550B8"/>
    <w:rsid w:val="002551A9"/>
    <w:rsid w:val="0025537E"/>
    <w:rsid w:val="00255494"/>
    <w:rsid w:val="00255952"/>
    <w:rsid w:val="00255D4A"/>
    <w:rsid w:val="00255E28"/>
    <w:rsid w:val="00255E7D"/>
    <w:rsid w:val="00256188"/>
    <w:rsid w:val="002563D0"/>
    <w:rsid w:val="002568C4"/>
    <w:rsid w:val="00256E84"/>
    <w:rsid w:val="00256F65"/>
    <w:rsid w:val="0025719D"/>
    <w:rsid w:val="00257373"/>
    <w:rsid w:val="00257407"/>
    <w:rsid w:val="00257E2D"/>
    <w:rsid w:val="00257E75"/>
    <w:rsid w:val="002600FE"/>
    <w:rsid w:val="00260E5E"/>
    <w:rsid w:val="00260E72"/>
    <w:rsid w:val="00260F4D"/>
    <w:rsid w:val="002614F8"/>
    <w:rsid w:val="00261772"/>
    <w:rsid w:val="002620D3"/>
    <w:rsid w:val="002623ED"/>
    <w:rsid w:val="002627F8"/>
    <w:rsid w:val="00262A80"/>
    <w:rsid w:val="00262D7C"/>
    <w:rsid w:val="00262E56"/>
    <w:rsid w:val="002632C9"/>
    <w:rsid w:val="0026333C"/>
    <w:rsid w:val="002636A4"/>
    <w:rsid w:val="002638B5"/>
    <w:rsid w:val="00263AAC"/>
    <w:rsid w:val="00263B1A"/>
    <w:rsid w:val="00263EE9"/>
    <w:rsid w:val="002641B7"/>
    <w:rsid w:val="00264A0E"/>
    <w:rsid w:val="00264B50"/>
    <w:rsid w:val="00265801"/>
    <w:rsid w:val="002659BE"/>
    <w:rsid w:val="00265A14"/>
    <w:rsid w:val="00265B1B"/>
    <w:rsid w:val="00265C9A"/>
    <w:rsid w:val="00265CDF"/>
    <w:rsid w:val="00266432"/>
    <w:rsid w:val="0026648F"/>
    <w:rsid w:val="0026668C"/>
    <w:rsid w:val="00266870"/>
    <w:rsid w:val="00266EC7"/>
    <w:rsid w:val="002678DF"/>
    <w:rsid w:val="00267C6B"/>
    <w:rsid w:val="0027035C"/>
    <w:rsid w:val="002703A5"/>
    <w:rsid w:val="002705D5"/>
    <w:rsid w:val="002709EC"/>
    <w:rsid w:val="00270CD2"/>
    <w:rsid w:val="00270EFA"/>
    <w:rsid w:val="00271DBE"/>
    <w:rsid w:val="00272377"/>
    <w:rsid w:val="0027320D"/>
    <w:rsid w:val="00273423"/>
    <w:rsid w:val="002741BC"/>
    <w:rsid w:val="002744D2"/>
    <w:rsid w:val="002748D9"/>
    <w:rsid w:val="0027493C"/>
    <w:rsid w:val="0027541B"/>
    <w:rsid w:val="002759B2"/>
    <w:rsid w:val="00275BE8"/>
    <w:rsid w:val="00275C51"/>
    <w:rsid w:val="002760D7"/>
    <w:rsid w:val="00276CBC"/>
    <w:rsid w:val="00277539"/>
    <w:rsid w:val="0027757E"/>
    <w:rsid w:val="00277761"/>
    <w:rsid w:val="00277B92"/>
    <w:rsid w:val="00277E8C"/>
    <w:rsid w:val="00277E97"/>
    <w:rsid w:val="00280041"/>
    <w:rsid w:val="00280207"/>
    <w:rsid w:val="00280381"/>
    <w:rsid w:val="002805DD"/>
    <w:rsid w:val="002808B3"/>
    <w:rsid w:val="00280EE0"/>
    <w:rsid w:val="00281006"/>
    <w:rsid w:val="002817B4"/>
    <w:rsid w:val="00281A6B"/>
    <w:rsid w:val="00281E1E"/>
    <w:rsid w:val="00281FB7"/>
    <w:rsid w:val="002821BC"/>
    <w:rsid w:val="00282468"/>
    <w:rsid w:val="00282557"/>
    <w:rsid w:val="00282ABD"/>
    <w:rsid w:val="00282B02"/>
    <w:rsid w:val="00282B98"/>
    <w:rsid w:val="002831EE"/>
    <w:rsid w:val="0028353E"/>
    <w:rsid w:val="002841DC"/>
    <w:rsid w:val="0028430B"/>
    <w:rsid w:val="002843B4"/>
    <w:rsid w:val="0028459E"/>
    <w:rsid w:val="00284BE8"/>
    <w:rsid w:val="00284E86"/>
    <w:rsid w:val="002855E8"/>
    <w:rsid w:val="0028587B"/>
    <w:rsid w:val="00285AEC"/>
    <w:rsid w:val="00286000"/>
    <w:rsid w:val="002863EA"/>
    <w:rsid w:val="002864DF"/>
    <w:rsid w:val="00286EC4"/>
    <w:rsid w:val="00286F8B"/>
    <w:rsid w:val="00287294"/>
    <w:rsid w:val="00287345"/>
    <w:rsid w:val="002875ED"/>
    <w:rsid w:val="0028775B"/>
    <w:rsid w:val="002878A2"/>
    <w:rsid w:val="00287B56"/>
    <w:rsid w:val="0029004A"/>
    <w:rsid w:val="0029032A"/>
    <w:rsid w:val="0029035A"/>
    <w:rsid w:val="002905B1"/>
    <w:rsid w:val="0029062F"/>
    <w:rsid w:val="0029097D"/>
    <w:rsid w:val="00290D52"/>
    <w:rsid w:val="00291BB2"/>
    <w:rsid w:val="00291C97"/>
    <w:rsid w:val="00291FE5"/>
    <w:rsid w:val="0029228B"/>
    <w:rsid w:val="00292B37"/>
    <w:rsid w:val="00292FA2"/>
    <w:rsid w:val="002937F5"/>
    <w:rsid w:val="002939D7"/>
    <w:rsid w:val="00293BF9"/>
    <w:rsid w:val="00293CF4"/>
    <w:rsid w:val="002943FB"/>
    <w:rsid w:val="0029471D"/>
    <w:rsid w:val="0029476C"/>
    <w:rsid w:val="00294925"/>
    <w:rsid w:val="002957DE"/>
    <w:rsid w:val="00295C03"/>
    <w:rsid w:val="00296320"/>
    <w:rsid w:val="0029647B"/>
    <w:rsid w:val="00296A8A"/>
    <w:rsid w:val="00296B1B"/>
    <w:rsid w:val="00296D6D"/>
    <w:rsid w:val="00296ECD"/>
    <w:rsid w:val="0029727E"/>
    <w:rsid w:val="0029733E"/>
    <w:rsid w:val="00297A25"/>
    <w:rsid w:val="00297C5B"/>
    <w:rsid w:val="00297FE1"/>
    <w:rsid w:val="002A0CAD"/>
    <w:rsid w:val="002A125B"/>
    <w:rsid w:val="002A13DA"/>
    <w:rsid w:val="002A1597"/>
    <w:rsid w:val="002A2110"/>
    <w:rsid w:val="002A21A9"/>
    <w:rsid w:val="002A2250"/>
    <w:rsid w:val="002A2278"/>
    <w:rsid w:val="002A265E"/>
    <w:rsid w:val="002A27EE"/>
    <w:rsid w:val="002A282B"/>
    <w:rsid w:val="002A2E24"/>
    <w:rsid w:val="002A3044"/>
    <w:rsid w:val="002A3170"/>
    <w:rsid w:val="002A352C"/>
    <w:rsid w:val="002A41D3"/>
    <w:rsid w:val="002A430E"/>
    <w:rsid w:val="002A4B4B"/>
    <w:rsid w:val="002A4B8F"/>
    <w:rsid w:val="002A565A"/>
    <w:rsid w:val="002A5B38"/>
    <w:rsid w:val="002A5D19"/>
    <w:rsid w:val="002A6141"/>
    <w:rsid w:val="002A619D"/>
    <w:rsid w:val="002A62FF"/>
    <w:rsid w:val="002A63A0"/>
    <w:rsid w:val="002A64A2"/>
    <w:rsid w:val="002A664E"/>
    <w:rsid w:val="002A683F"/>
    <w:rsid w:val="002A6981"/>
    <w:rsid w:val="002A699E"/>
    <w:rsid w:val="002A70D0"/>
    <w:rsid w:val="002A7119"/>
    <w:rsid w:val="002B01FC"/>
    <w:rsid w:val="002B0409"/>
    <w:rsid w:val="002B05A7"/>
    <w:rsid w:val="002B0D27"/>
    <w:rsid w:val="002B0D30"/>
    <w:rsid w:val="002B1248"/>
    <w:rsid w:val="002B1339"/>
    <w:rsid w:val="002B1493"/>
    <w:rsid w:val="002B182F"/>
    <w:rsid w:val="002B1A1A"/>
    <w:rsid w:val="002B1AAA"/>
    <w:rsid w:val="002B1DAE"/>
    <w:rsid w:val="002B202D"/>
    <w:rsid w:val="002B2152"/>
    <w:rsid w:val="002B2448"/>
    <w:rsid w:val="002B2A43"/>
    <w:rsid w:val="002B3132"/>
    <w:rsid w:val="002B34F3"/>
    <w:rsid w:val="002B3826"/>
    <w:rsid w:val="002B40DC"/>
    <w:rsid w:val="002B41E2"/>
    <w:rsid w:val="002B4431"/>
    <w:rsid w:val="002B48D3"/>
    <w:rsid w:val="002B4A8C"/>
    <w:rsid w:val="002B4CC2"/>
    <w:rsid w:val="002B56D0"/>
    <w:rsid w:val="002B57BF"/>
    <w:rsid w:val="002B5A8E"/>
    <w:rsid w:val="002B5C49"/>
    <w:rsid w:val="002B5D86"/>
    <w:rsid w:val="002B6C58"/>
    <w:rsid w:val="002B77BE"/>
    <w:rsid w:val="002C0567"/>
    <w:rsid w:val="002C0629"/>
    <w:rsid w:val="002C08E4"/>
    <w:rsid w:val="002C0C3E"/>
    <w:rsid w:val="002C0E1E"/>
    <w:rsid w:val="002C0FF8"/>
    <w:rsid w:val="002C128D"/>
    <w:rsid w:val="002C12EA"/>
    <w:rsid w:val="002C176E"/>
    <w:rsid w:val="002C17DA"/>
    <w:rsid w:val="002C1C1F"/>
    <w:rsid w:val="002C1DDD"/>
    <w:rsid w:val="002C24B8"/>
    <w:rsid w:val="002C2790"/>
    <w:rsid w:val="002C2A04"/>
    <w:rsid w:val="002C2A78"/>
    <w:rsid w:val="002C2C85"/>
    <w:rsid w:val="002C3039"/>
    <w:rsid w:val="002C367F"/>
    <w:rsid w:val="002C3F31"/>
    <w:rsid w:val="002C40FD"/>
    <w:rsid w:val="002C4A2D"/>
    <w:rsid w:val="002C533D"/>
    <w:rsid w:val="002C5558"/>
    <w:rsid w:val="002C5AEE"/>
    <w:rsid w:val="002C6483"/>
    <w:rsid w:val="002C64B5"/>
    <w:rsid w:val="002C661A"/>
    <w:rsid w:val="002C6FEB"/>
    <w:rsid w:val="002C7099"/>
    <w:rsid w:val="002C70E9"/>
    <w:rsid w:val="002C7C61"/>
    <w:rsid w:val="002C7D87"/>
    <w:rsid w:val="002D03C0"/>
    <w:rsid w:val="002D0B35"/>
    <w:rsid w:val="002D0EC6"/>
    <w:rsid w:val="002D11CB"/>
    <w:rsid w:val="002D1234"/>
    <w:rsid w:val="002D15D7"/>
    <w:rsid w:val="002D176E"/>
    <w:rsid w:val="002D1E43"/>
    <w:rsid w:val="002D221B"/>
    <w:rsid w:val="002D2512"/>
    <w:rsid w:val="002D2EC1"/>
    <w:rsid w:val="002D3030"/>
    <w:rsid w:val="002D3224"/>
    <w:rsid w:val="002D3230"/>
    <w:rsid w:val="002D34F8"/>
    <w:rsid w:val="002D3869"/>
    <w:rsid w:val="002D3952"/>
    <w:rsid w:val="002D3DB1"/>
    <w:rsid w:val="002D4056"/>
    <w:rsid w:val="002D4397"/>
    <w:rsid w:val="002D4760"/>
    <w:rsid w:val="002D49F8"/>
    <w:rsid w:val="002D50F6"/>
    <w:rsid w:val="002D532C"/>
    <w:rsid w:val="002D5555"/>
    <w:rsid w:val="002D584E"/>
    <w:rsid w:val="002D590C"/>
    <w:rsid w:val="002D6F32"/>
    <w:rsid w:val="002D73EB"/>
    <w:rsid w:val="002D77CA"/>
    <w:rsid w:val="002D78B3"/>
    <w:rsid w:val="002D7E6B"/>
    <w:rsid w:val="002E0192"/>
    <w:rsid w:val="002E07D9"/>
    <w:rsid w:val="002E08DB"/>
    <w:rsid w:val="002E0D06"/>
    <w:rsid w:val="002E1229"/>
    <w:rsid w:val="002E1B43"/>
    <w:rsid w:val="002E1C13"/>
    <w:rsid w:val="002E20B7"/>
    <w:rsid w:val="002E2A43"/>
    <w:rsid w:val="002E2BD0"/>
    <w:rsid w:val="002E2C38"/>
    <w:rsid w:val="002E2F8F"/>
    <w:rsid w:val="002E3019"/>
    <w:rsid w:val="002E3884"/>
    <w:rsid w:val="002E3D94"/>
    <w:rsid w:val="002E4003"/>
    <w:rsid w:val="002E4143"/>
    <w:rsid w:val="002E4469"/>
    <w:rsid w:val="002E44DA"/>
    <w:rsid w:val="002E4878"/>
    <w:rsid w:val="002E4D7B"/>
    <w:rsid w:val="002E510A"/>
    <w:rsid w:val="002E57D2"/>
    <w:rsid w:val="002E586B"/>
    <w:rsid w:val="002E5CA9"/>
    <w:rsid w:val="002E5D71"/>
    <w:rsid w:val="002E5E5D"/>
    <w:rsid w:val="002E631E"/>
    <w:rsid w:val="002E6E85"/>
    <w:rsid w:val="002E6EAB"/>
    <w:rsid w:val="002E7B88"/>
    <w:rsid w:val="002E7CF2"/>
    <w:rsid w:val="002F013F"/>
    <w:rsid w:val="002F0895"/>
    <w:rsid w:val="002F094C"/>
    <w:rsid w:val="002F1E12"/>
    <w:rsid w:val="002F2234"/>
    <w:rsid w:val="002F2934"/>
    <w:rsid w:val="002F2E50"/>
    <w:rsid w:val="002F301C"/>
    <w:rsid w:val="002F3691"/>
    <w:rsid w:val="002F389D"/>
    <w:rsid w:val="002F38F9"/>
    <w:rsid w:val="002F3F09"/>
    <w:rsid w:val="002F3FC3"/>
    <w:rsid w:val="002F40D7"/>
    <w:rsid w:val="002F483E"/>
    <w:rsid w:val="002F4F71"/>
    <w:rsid w:val="002F54EB"/>
    <w:rsid w:val="002F6001"/>
    <w:rsid w:val="002F60B4"/>
    <w:rsid w:val="002F628F"/>
    <w:rsid w:val="002F6294"/>
    <w:rsid w:val="002F62E2"/>
    <w:rsid w:val="002F647A"/>
    <w:rsid w:val="002F6634"/>
    <w:rsid w:val="002F6A33"/>
    <w:rsid w:val="002F76A6"/>
    <w:rsid w:val="002F77CD"/>
    <w:rsid w:val="002F77E2"/>
    <w:rsid w:val="002F7826"/>
    <w:rsid w:val="00300771"/>
    <w:rsid w:val="00300AD0"/>
    <w:rsid w:val="00300B27"/>
    <w:rsid w:val="00300B7D"/>
    <w:rsid w:val="00300C94"/>
    <w:rsid w:val="00300D5C"/>
    <w:rsid w:val="00301248"/>
    <w:rsid w:val="003018B2"/>
    <w:rsid w:val="00301B9E"/>
    <w:rsid w:val="0030218D"/>
    <w:rsid w:val="0030262E"/>
    <w:rsid w:val="00302725"/>
    <w:rsid w:val="00302B27"/>
    <w:rsid w:val="00302D78"/>
    <w:rsid w:val="00302E77"/>
    <w:rsid w:val="00302ED0"/>
    <w:rsid w:val="0030322F"/>
    <w:rsid w:val="0030338C"/>
    <w:rsid w:val="003034AC"/>
    <w:rsid w:val="003035F3"/>
    <w:rsid w:val="00303805"/>
    <w:rsid w:val="00303CD2"/>
    <w:rsid w:val="00303F17"/>
    <w:rsid w:val="00304052"/>
    <w:rsid w:val="003043B9"/>
    <w:rsid w:val="003048D5"/>
    <w:rsid w:val="00304C77"/>
    <w:rsid w:val="00305011"/>
    <w:rsid w:val="003055F7"/>
    <w:rsid w:val="00305652"/>
    <w:rsid w:val="00305AB7"/>
    <w:rsid w:val="00305AF9"/>
    <w:rsid w:val="003061A1"/>
    <w:rsid w:val="003065B3"/>
    <w:rsid w:val="00307084"/>
    <w:rsid w:val="003074CF"/>
    <w:rsid w:val="00307BC9"/>
    <w:rsid w:val="00310282"/>
    <w:rsid w:val="00310369"/>
    <w:rsid w:val="003103E7"/>
    <w:rsid w:val="0031051B"/>
    <w:rsid w:val="00310629"/>
    <w:rsid w:val="00310B87"/>
    <w:rsid w:val="0031123F"/>
    <w:rsid w:val="0031194D"/>
    <w:rsid w:val="00311D30"/>
    <w:rsid w:val="003121C4"/>
    <w:rsid w:val="00312554"/>
    <w:rsid w:val="00312CA1"/>
    <w:rsid w:val="00312E9F"/>
    <w:rsid w:val="00313270"/>
    <w:rsid w:val="003132DA"/>
    <w:rsid w:val="00313443"/>
    <w:rsid w:val="00313622"/>
    <w:rsid w:val="003136BD"/>
    <w:rsid w:val="00313A83"/>
    <w:rsid w:val="00313DC8"/>
    <w:rsid w:val="003146FA"/>
    <w:rsid w:val="003148D0"/>
    <w:rsid w:val="003148DD"/>
    <w:rsid w:val="003149D4"/>
    <w:rsid w:val="00314A6E"/>
    <w:rsid w:val="00314FCF"/>
    <w:rsid w:val="003157EB"/>
    <w:rsid w:val="00315B85"/>
    <w:rsid w:val="003163ED"/>
    <w:rsid w:val="0031668B"/>
    <w:rsid w:val="00316A3A"/>
    <w:rsid w:val="00317319"/>
    <w:rsid w:val="0031772F"/>
    <w:rsid w:val="00317E08"/>
    <w:rsid w:val="00320187"/>
    <w:rsid w:val="003202E6"/>
    <w:rsid w:val="003203BB"/>
    <w:rsid w:val="003207FF"/>
    <w:rsid w:val="00320889"/>
    <w:rsid w:val="00320A22"/>
    <w:rsid w:val="00320B12"/>
    <w:rsid w:val="00320C4F"/>
    <w:rsid w:val="00320FAD"/>
    <w:rsid w:val="003210B7"/>
    <w:rsid w:val="00321581"/>
    <w:rsid w:val="00321590"/>
    <w:rsid w:val="003215ED"/>
    <w:rsid w:val="003218BF"/>
    <w:rsid w:val="00321DF6"/>
    <w:rsid w:val="00322346"/>
    <w:rsid w:val="00322C00"/>
    <w:rsid w:val="00322F27"/>
    <w:rsid w:val="00323146"/>
    <w:rsid w:val="0032327F"/>
    <w:rsid w:val="00323378"/>
    <w:rsid w:val="003238E3"/>
    <w:rsid w:val="003242F5"/>
    <w:rsid w:val="00324968"/>
    <w:rsid w:val="00324F79"/>
    <w:rsid w:val="003253D4"/>
    <w:rsid w:val="00325689"/>
    <w:rsid w:val="003258F7"/>
    <w:rsid w:val="003261AC"/>
    <w:rsid w:val="0032682F"/>
    <w:rsid w:val="00326EA1"/>
    <w:rsid w:val="00326EA2"/>
    <w:rsid w:val="003271BE"/>
    <w:rsid w:val="00327345"/>
    <w:rsid w:val="00327827"/>
    <w:rsid w:val="00327AF0"/>
    <w:rsid w:val="00327D08"/>
    <w:rsid w:val="0033051E"/>
    <w:rsid w:val="003311B3"/>
    <w:rsid w:val="00331288"/>
    <w:rsid w:val="00331521"/>
    <w:rsid w:val="00331583"/>
    <w:rsid w:val="00331601"/>
    <w:rsid w:val="00331887"/>
    <w:rsid w:val="00331F45"/>
    <w:rsid w:val="00331FBE"/>
    <w:rsid w:val="003323ED"/>
    <w:rsid w:val="003327D4"/>
    <w:rsid w:val="00332979"/>
    <w:rsid w:val="00332AB8"/>
    <w:rsid w:val="00332B5C"/>
    <w:rsid w:val="00333378"/>
    <w:rsid w:val="00333684"/>
    <w:rsid w:val="00333730"/>
    <w:rsid w:val="00333BAC"/>
    <w:rsid w:val="00333E5A"/>
    <w:rsid w:val="00333FCD"/>
    <w:rsid w:val="00334B7D"/>
    <w:rsid w:val="00334F26"/>
    <w:rsid w:val="003359A8"/>
    <w:rsid w:val="003359FC"/>
    <w:rsid w:val="00335FC3"/>
    <w:rsid w:val="0033684C"/>
    <w:rsid w:val="00336C2E"/>
    <w:rsid w:val="00336EE0"/>
    <w:rsid w:val="00337445"/>
    <w:rsid w:val="0033793D"/>
    <w:rsid w:val="00337C5E"/>
    <w:rsid w:val="00337C9F"/>
    <w:rsid w:val="00337CFA"/>
    <w:rsid w:val="00337FC1"/>
    <w:rsid w:val="003408D1"/>
    <w:rsid w:val="00341925"/>
    <w:rsid w:val="0034204D"/>
    <w:rsid w:val="00342BAD"/>
    <w:rsid w:val="00342D34"/>
    <w:rsid w:val="00342D8C"/>
    <w:rsid w:val="00342FA6"/>
    <w:rsid w:val="003433A5"/>
    <w:rsid w:val="003439D9"/>
    <w:rsid w:val="00344498"/>
    <w:rsid w:val="003445B8"/>
    <w:rsid w:val="0034464B"/>
    <w:rsid w:val="0034468A"/>
    <w:rsid w:val="003446DC"/>
    <w:rsid w:val="00344739"/>
    <w:rsid w:val="00344FE1"/>
    <w:rsid w:val="00345076"/>
    <w:rsid w:val="0034524C"/>
    <w:rsid w:val="00345517"/>
    <w:rsid w:val="00345569"/>
    <w:rsid w:val="00345931"/>
    <w:rsid w:val="00345E3D"/>
    <w:rsid w:val="00345E9B"/>
    <w:rsid w:val="003462DD"/>
    <w:rsid w:val="00346372"/>
    <w:rsid w:val="0034692D"/>
    <w:rsid w:val="0034699D"/>
    <w:rsid w:val="003469D1"/>
    <w:rsid w:val="003474E1"/>
    <w:rsid w:val="00347522"/>
    <w:rsid w:val="003478CD"/>
    <w:rsid w:val="00347CAE"/>
    <w:rsid w:val="00350027"/>
    <w:rsid w:val="003503DC"/>
    <w:rsid w:val="00350559"/>
    <w:rsid w:val="00350833"/>
    <w:rsid w:val="00350CFF"/>
    <w:rsid w:val="003511C4"/>
    <w:rsid w:val="00351263"/>
    <w:rsid w:val="0035129F"/>
    <w:rsid w:val="003513B4"/>
    <w:rsid w:val="00351524"/>
    <w:rsid w:val="00351B7F"/>
    <w:rsid w:val="00351C3D"/>
    <w:rsid w:val="00352588"/>
    <w:rsid w:val="003529F4"/>
    <w:rsid w:val="00352A1D"/>
    <w:rsid w:val="00352ED2"/>
    <w:rsid w:val="0035374D"/>
    <w:rsid w:val="0035402D"/>
    <w:rsid w:val="003546EA"/>
    <w:rsid w:val="0035491B"/>
    <w:rsid w:val="00354A1F"/>
    <w:rsid w:val="00354B95"/>
    <w:rsid w:val="00354CD4"/>
    <w:rsid w:val="003559B8"/>
    <w:rsid w:val="00355DDE"/>
    <w:rsid w:val="00355FB2"/>
    <w:rsid w:val="003562B2"/>
    <w:rsid w:val="0035633B"/>
    <w:rsid w:val="00356ADC"/>
    <w:rsid w:val="00356E52"/>
    <w:rsid w:val="0035721A"/>
    <w:rsid w:val="003576E9"/>
    <w:rsid w:val="003577C8"/>
    <w:rsid w:val="00357B13"/>
    <w:rsid w:val="00357D07"/>
    <w:rsid w:val="00357D30"/>
    <w:rsid w:val="00357FD0"/>
    <w:rsid w:val="003600E5"/>
    <w:rsid w:val="003605CC"/>
    <w:rsid w:val="00360944"/>
    <w:rsid w:val="0036101A"/>
    <w:rsid w:val="0036107B"/>
    <w:rsid w:val="00361865"/>
    <w:rsid w:val="00361ACC"/>
    <w:rsid w:val="00361C0C"/>
    <w:rsid w:val="00362A7A"/>
    <w:rsid w:val="00362CA2"/>
    <w:rsid w:val="003634E1"/>
    <w:rsid w:val="0036351F"/>
    <w:rsid w:val="00363559"/>
    <w:rsid w:val="00363C4C"/>
    <w:rsid w:val="00363FB2"/>
    <w:rsid w:val="003643B0"/>
    <w:rsid w:val="0036487D"/>
    <w:rsid w:val="00364A57"/>
    <w:rsid w:val="00364B14"/>
    <w:rsid w:val="00365171"/>
    <w:rsid w:val="0036527C"/>
    <w:rsid w:val="00365833"/>
    <w:rsid w:val="00365AFE"/>
    <w:rsid w:val="00365FE9"/>
    <w:rsid w:val="003661D2"/>
    <w:rsid w:val="0036663E"/>
    <w:rsid w:val="00366663"/>
    <w:rsid w:val="00366D7D"/>
    <w:rsid w:val="0036711C"/>
    <w:rsid w:val="00367151"/>
    <w:rsid w:val="0036797C"/>
    <w:rsid w:val="003709C2"/>
    <w:rsid w:val="003709E2"/>
    <w:rsid w:val="00370D41"/>
    <w:rsid w:val="0037123D"/>
    <w:rsid w:val="0037159B"/>
    <w:rsid w:val="0037197E"/>
    <w:rsid w:val="00371CB5"/>
    <w:rsid w:val="00371D4D"/>
    <w:rsid w:val="003722D4"/>
    <w:rsid w:val="003725F6"/>
    <w:rsid w:val="00372BD9"/>
    <w:rsid w:val="00372C07"/>
    <w:rsid w:val="00372C24"/>
    <w:rsid w:val="00372CD6"/>
    <w:rsid w:val="00372D24"/>
    <w:rsid w:val="00372DEE"/>
    <w:rsid w:val="00372F0A"/>
    <w:rsid w:val="00373385"/>
    <w:rsid w:val="003733E9"/>
    <w:rsid w:val="00373807"/>
    <w:rsid w:val="0037392D"/>
    <w:rsid w:val="003739D1"/>
    <w:rsid w:val="00373A9C"/>
    <w:rsid w:val="00373B2B"/>
    <w:rsid w:val="00374581"/>
    <w:rsid w:val="003747D2"/>
    <w:rsid w:val="00374B4E"/>
    <w:rsid w:val="00374B61"/>
    <w:rsid w:val="00374D7E"/>
    <w:rsid w:val="00374F38"/>
    <w:rsid w:val="00375015"/>
    <w:rsid w:val="00375204"/>
    <w:rsid w:val="003757F8"/>
    <w:rsid w:val="00375819"/>
    <w:rsid w:val="0037586B"/>
    <w:rsid w:val="00375D0F"/>
    <w:rsid w:val="00375F6A"/>
    <w:rsid w:val="00375FAA"/>
    <w:rsid w:val="00376D07"/>
    <w:rsid w:val="00377046"/>
    <w:rsid w:val="0037710B"/>
    <w:rsid w:val="00377830"/>
    <w:rsid w:val="00377AD2"/>
    <w:rsid w:val="003801C0"/>
    <w:rsid w:val="003803CD"/>
    <w:rsid w:val="00380535"/>
    <w:rsid w:val="00380545"/>
    <w:rsid w:val="00380754"/>
    <w:rsid w:val="00380B83"/>
    <w:rsid w:val="00380CE4"/>
    <w:rsid w:val="00381946"/>
    <w:rsid w:val="003819D8"/>
    <w:rsid w:val="00381DBE"/>
    <w:rsid w:val="003820AC"/>
    <w:rsid w:val="003823C8"/>
    <w:rsid w:val="003828E9"/>
    <w:rsid w:val="00382A30"/>
    <w:rsid w:val="00382E3D"/>
    <w:rsid w:val="00383318"/>
    <w:rsid w:val="00383412"/>
    <w:rsid w:val="0038352E"/>
    <w:rsid w:val="00383A80"/>
    <w:rsid w:val="00383B29"/>
    <w:rsid w:val="00383E78"/>
    <w:rsid w:val="00384AAF"/>
    <w:rsid w:val="00384F9C"/>
    <w:rsid w:val="003850B2"/>
    <w:rsid w:val="00385B60"/>
    <w:rsid w:val="00385E94"/>
    <w:rsid w:val="003865CE"/>
    <w:rsid w:val="00386834"/>
    <w:rsid w:val="00386896"/>
    <w:rsid w:val="00386B59"/>
    <w:rsid w:val="00386C01"/>
    <w:rsid w:val="003878CA"/>
    <w:rsid w:val="00387E87"/>
    <w:rsid w:val="003902CC"/>
    <w:rsid w:val="003903CB"/>
    <w:rsid w:val="00390452"/>
    <w:rsid w:val="0039046B"/>
    <w:rsid w:val="00390544"/>
    <w:rsid w:val="00390879"/>
    <w:rsid w:val="00390E4B"/>
    <w:rsid w:val="003911E8"/>
    <w:rsid w:val="00391318"/>
    <w:rsid w:val="00391533"/>
    <w:rsid w:val="003921F4"/>
    <w:rsid w:val="0039255C"/>
    <w:rsid w:val="00392B59"/>
    <w:rsid w:val="00392BC2"/>
    <w:rsid w:val="00393331"/>
    <w:rsid w:val="00393411"/>
    <w:rsid w:val="00393994"/>
    <w:rsid w:val="00393A56"/>
    <w:rsid w:val="00393AEA"/>
    <w:rsid w:val="00393CDE"/>
    <w:rsid w:val="00394117"/>
    <w:rsid w:val="003946DD"/>
    <w:rsid w:val="003949F7"/>
    <w:rsid w:val="003949FA"/>
    <w:rsid w:val="00394B0D"/>
    <w:rsid w:val="00394CF4"/>
    <w:rsid w:val="003957BB"/>
    <w:rsid w:val="00395D1A"/>
    <w:rsid w:val="00395D7E"/>
    <w:rsid w:val="00396335"/>
    <w:rsid w:val="00396BFB"/>
    <w:rsid w:val="00397999"/>
    <w:rsid w:val="003A0148"/>
    <w:rsid w:val="003A0406"/>
    <w:rsid w:val="003A0515"/>
    <w:rsid w:val="003A0C03"/>
    <w:rsid w:val="003A14A9"/>
    <w:rsid w:val="003A1A15"/>
    <w:rsid w:val="003A1A2A"/>
    <w:rsid w:val="003A1B9F"/>
    <w:rsid w:val="003A1EEE"/>
    <w:rsid w:val="003A2BC3"/>
    <w:rsid w:val="003A2CD7"/>
    <w:rsid w:val="003A2F84"/>
    <w:rsid w:val="003A36FD"/>
    <w:rsid w:val="003A371A"/>
    <w:rsid w:val="003A3753"/>
    <w:rsid w:val="003A3893"/>
    <w:rsid w:val="003A38DA"/>
    <w:rsid w:val="003A38DB"/>
    <w:rsid w:val="003A41BB"/>
    <w:rsid w:val="003A4383"/>
    <w:rsid w:val="003A48AA"/>
    <w:rsid w:val="003A4EC5"/>
    <w:rsid w:val="003A4F89"/>
    <w:rsid w:val="003A52DB"/>
    <w:rsid w:val="003A638E"/>
    <w:rsid w:val="003A63D7"/>
    <w:rsid w:val="003A66B2"/>
    <w:rsid w:val="003A6871"/>
    <w:rsid w:val="003A695A"/>
    <w:rsid w:val="003A6ABA"/>
    <w:rsid w:val="003A6CD5"/>
    <w:rsid w:val="003A6DC9"/>
    <w:rsid w:val="003A7267"/>
    <w:rsid w:val="003A7813"/>
    <w:rsid w:val="003B0363"/>
    <w:rsid w:val="003B05B1"/>
    <w:rsid w:val="003B084E"/>
    <w:rsid w:val="003B1136"/>
    <w:rsid w:val="003B1C3F"/>
    <w:rsid w:val="003B256A"/>
    <w:rsid w:val="003B260A"/>
    <w:rsid w:val="003B2752"/>
    <w:rsid w:val="003B29A9"/>
    <w:rsid w:val="003B2F3D"/>
    <w:rsid w:val="003B31B0"/>
    <w:rsid w:val="003B3200"/>
    <w:rsid w:val="003B34C2"/>
    <w:rsid w:val="003B34F5"/>
    <w:rsid w:val="003B3740"/>
    <w:rsid w:val="003B387A"/>
    <w:rsid w:val="003B3D8A"/>
    <w:rsid w:val="003B41BA"/>
    <w:rsid w:val="003B42CF"/>
    <w:rsid w:val="003B4795"/>
    <w:rsid w:val="003B5119"/>
    <w:rsid w:val="003B5680"/>
    <w:rsid w:val="003B5DB4"/>
    <w:rsid w:val="003B5EE1"/>
    <w:rsid w:val="003B63E4"/>
    <w:rsid w:val="003B6458"/>
    <w:rsid w:val="003B685A"/>
    <w:rsid w:val="003B68F0"/>
    <w:rsid w:val="003B6F41"/>
    <w:rsid w:val="003B7263"/>
    <w:rsid w:val="003B753E"/>
    <w:rsid w:val="003B785B"/>
    <w:rsid w:val="003B7ADE"/>
    <w:rsid w:val="003B7D51"/>
    <w:rsid w:val="003C0C44"/>
    <w:rsid w:val="003C0D69"/>
    <w:rsid w:val="003C1659"/>
    <w:rsid w:val="003C1904"/>
    <w:rsid w:val="003C1C4F"/>
    <w:rsid w:val="003C2016"/>
    <w:rsid w:val="003C20FD"/>
    <w:rsid w:val="003C2E24"/>
    <w:rsid w:val="003C2EE7"/>
    <w:rsid w:val="003C2F94"/>
    <w:rsid w:val="003C2FB7"/>
    <w:rsid w:val="003C3C68"/>
    <w:rsid w:val="003C4064"/>
    <w:rsid w:val="003C48D7"/>
    <w:rsid w:val="003C4ABE"/>
    <w:rsid w:val="003C4C5C"/>
    <w:rsid w:val="003C5808"/>
    <w:rsid w:val="003C5926"/>
    <w:rsid w:val="003C593C"/>
    <w:rsid w:val="003C5A52"/>
    <w:rsid w:val="003C65AB"/>
    <w:rsid w:val="003C6BB7"/>
    <w:rsid w:val="003C6BD4"/>
    <w:rsid w:val="003C6D4E"/>
    <w:rsid w:val="003C6EA8"/>
    <w:rsid w:val="003C737A"/>
    <w:rsid w:val="003C77F4"/>
    <w:rsid w:val="003C7A91"/>
    <w:rsid w:val="003C7C8B"/>
    <w:rsid w:val="003C7D0D"/>
    <w:rsid w:val="003D0338"/>
    <w:rsid w:val="003D0408"/>
    <w:rsid w:val="003D061B"/>
    <w:rsid w:val="003D0782"/>
    <w:rsid w:val="003D0B3E"/>
    <w:rsid w:val="003D0EA0"/>
    <w:rsid w:val="003D122B"/>
    <w:rsid w:val="003D1296"/>
    <w:rsid w:val="003D142B"/>
    <w:rsid w:val="003D1D92"/>
    <w:rsid w:val="003D24EE"/>
    <w:rsid w:val="003D26FA"/>
    <w:rsid w:val="003D2912"/>
    <w:rsid w:val="003D2AA1"/>
    <w:rsid w:val="003D2CE0"/>
    <w:rsid w:val="003D2F9C"/>
    <w:rsid w:val="003D31C8"/>
    <w:rsid w:val="003D369F"/>
    <w:rsid w:val="003D37D2"/>
    <w:rsid w:val="003D38C4"/>
    <w:rsid w:val="003D39B4"/>
    <w:rsid w:val="003D4229"/>
    <w:rsid w:val="003D49C6"/>
    <w:rsid w:val="003D4BAF"/>
    <w:rsid w:val="003D5877"/>
    <w:rsid w:val="003D595D"/>
    <w:rsid w:val="003D5A2C"/>
    <w:rsid w:val="003D5FF2"/>
    <w:rsid w:val="003D6656"/>
    <w:rsid w:val="003D6F84"/>
    <w:rsid w:val="003D702B"/>
    <w:rsid w:val="003D7204"/>
    <w:rsid w:val="003D74A6"/>
    <w:rsid w:val="003D77B5"/>
    <w:rsid w:val="003D7921"/>
    <w:rsid w:val="003D7E5E"/>
    <w:rsid w:val="003D7E9F"/>
    <w:rsid w:val="003E0077"/>
    <w:rsid w:val="003E022D"/>
    <w:rsid w:val="003E05C8"/>
    <w:rsid w:val="003E07EB"/>
    <w:rsid w:val="003E0A07"/>
    <w:rsid w:val="003E0CA6"/>
    <w:rsid w:val="003E0CE3"/>
    <w:rsid w:val="003E0F48"/>
    <w:rsid w:val="003E1729"/>
    <w:rsid w:val="003E19BE"/>
    <w:rsid w:val="003E1B11"/>
    <w:rsid w:val="003E1E28"/>
    <w:rsid w:val="003E1F2A"/>
    <w:rsid w:val="003E1F85"/>
    <w:rsid w:val="003E2788"/>
    <w:rsid w:val="003E28F6"/>
    <w:rsid w:val="003E3095"/>
    <w:rsid w:val="003E3687"/>
    <w:rsid w:val="003E3B50"/>
    <w:rsid w:val="003E3CE0"/>
    <w:rsid w:val="003E45EA"/>
    <w:rsid w:val="003E4A18"/>
    <w:rsid w:val="003E4ADC"/>
    <w:rsid w:val="003E5320"/>
    <w:rsid w:val="003E56F4"/>
    <w:rsid w:val="003E5C79"/>
    <w:rsid w:val="003E5D08"/>
    <w:rsid w:val="003E5D98"/>
    <w:rsid w:val="003E5E8F"/>
    <w:rsid w:val="003E6091"/>
    <w:rsid w:val="003E6557"/>
    <w:rsid w:val="003E679A"/>
    <w:rsid w:val="003E6B08"/>
    <w:rsid w:val="003E73C4"/>
    <w:rsid w:val="003E7537"/>
    <w:rsid w:val="003E7832"/>
    <w:rsid w:val="003E7A71"/>
    <w:rsid w:val="003E7C02"/>
    <w:rsid w:val="003F0455"/>
    <w:rsid w:val="003F0884"/>
    <w:rsid w:val="003F0A23"/>
    <w:rsid w:val="003F0A64"/>
    <w:rsid w:val="003F1ADF"/>
    <w:rsid w:val="003F1CA9"/>
    <w:rsid w:val="003F1E4F"/>
    <w:rsid w:val="003F25D6"/>
    <w:rsid w:val="003F2652"/>
    <w:rsid w:val="003F26F4"/>
    <w:rsid w:val="003F2C5F"/>
    <w:rsid w:val="003F315A"/>
    <w:rsid w:val="003F31C4"/>
    <w:rsid w:val="003F325D"/>
    <w:rsid w:val="003F352F"/>
    <w:rsid w:val="003F3626"/>
    <w:rsid w:val="003F3820"/>
    <w:rsid w:val="003F387C"/>
    <w:rsid w:val="003F3A71"/>
    <w:rsid w:val="003F4285"/>
    <w:rsid w:val="003F454F"/>
    <w:rsid w:val="003F4FCF"/>
    <w:rsid w:val="003F5241"/>
    <w:rsid w:val="003F529A"/>
    <w:rsid w:val="003F530D"/>
    <w:rsid w:val="003F55B2"/>
    <w:rsid w:val="003F66FC"/>
    <w:rsid w:val="003F68B8"/>
    <w:rsid w:val="003F6A8B"/>
    <w:rsid w:val="003F6E49"/>
    <w:rsid w:val="003F7212"/>
    <w:rsid w:val="003F7753"/>
    <w:rsid w:val="003F778D"/>
    <w:rsid w:val="003F7A38"/>
    <w:rsid w:val="003F7E9B"/>
    <w:rsid w:val="004005DC"/>
    <w:rsid w:val="00400DFB"/>
    <w:rsid w:val="004012DA"/>
    <w:rsid w:val="0040130F"/>
    <w:rsid w:val="00401C19"/>
    <w:rsid w:val="00401CF3"/>
    <w:rsid w:val="00401DF7"/>
    <w:rsid w:val="00401FF5"/>
    <w:rsid w:val="004022E9"/>
    <w:rsid w:val="004023A4"/>
    <w:rsid w:val="0040273C"/>
    <w:rsid w:val="00402748"/>
    <w:rsid w:val="00402B22"/>
    <w:rsid w:val="00402B8A"/>
    <w:rsid w:val="00403033"/>
    <w:rsid w:val="00403575"/>
    <w:rsid w:val="00403576"/>
    <w:rsid w:val="00403714"/>
    <w:rsid w:val="00403983"/>
    <w:rsid w:val="00403BCD"/>
    <w:rsid w:val="00403D59"/>
    <w:rsid w:val="00403E38"/>
    <w:rsid w:val="00404494"/>
    <w:rsid w:val="00404DCF"/>
    <w:rsid w:val="00404E6C"/>
    <w:rsid w:val="00405038"/>
    <w:rsid w:val="00405097"/>
    <w:rsid w:val="004051CC"/>
    <w:rsid w:val="00405249"/>
    <w:rsid w:val="004058CF"/>
    <w:rsid w:val="004058FF"/>
    <w:rsid w:val="00405BE5"/>
    <w:rsid w:val="00406277"/>
    <w:rsid w:val="004065EB"/>
    <w:rsid w:val="00406716"/>
    <w:rsid w:val="00406941"/>
    <w:rsid w:val="00406C3A"/>
    <w:rsid w:val="00406CBE"/>
    <w:rsid w:val="0040776F"/>
    <w:rsid w:val="004100E3"/>
    <w:rsid w:val="00410294"/>
    <w:rsid w:val="004104BA"/>
    <w:rsid w:val="00410832"/>
    <w:rsid w:val="00410B61"/>
    <w:rsid w:val="00410CC5"/>
    <w:rsid w:val="00410D23"/>
    <w:rsid w:val="00410E9E"/>
    <w:rsid w:val="00410F18"/>
    <w:rsid w:val="0041134D"/>
    <w:rsid w:val="004113E6"/>
    <w:rsid w:val="00411403"/>
    <w:rsid w:val="004120C9"/>
    <w:rsid w:val="004124D1"/>
    <w:rsid w:val="004127AC"/>
    <w:rsid w:val="004128DA"/>
    <w:rsid w:val="004129C9"/>
    <w:rsid w:val="00412B44"/>
    <w:rsid w:val="00412F9B"/>
    <w:rsid w:val="00413183"/>
    <w:rsid w:val="00413228"/>
    <w:rsid w:val="00413481"/>
    <w:rsid w:val="00413D93"/>
    <w:rsid w:val="004142FF"/>
    <w:rsid w:val="00414704"/>
    <w:rsid w:val="00414AD7"/>
    <w:rsid w:val="00415037"/>
    <w:rsid w:val="004157AB"/>
    <w:rsid w:val="00415D6E"/>
    <w:rsid w:val="00416043"/>
    <w:rsid w:val="0041649B"/>
    <w:rsid w:val="004168FB"/>
    <w:rsid w:val="00416DF6"/>
    <w:rsid w:val="004172B1"/>
    <w:rsid w:val="004174B9"/>
    <w:rsid w:val="004174E7"/>
    <w:rsid w:val="00417597"/>
    <w:rsid w:val="00417862"/>
    <w:rsid w:val="00417988"/>
    <w:rsid w:val="004200CE"/>
    <w:rsid w:val="00420170"/>
    <w:rsid w:val="00420266"/>
    <w:rsid w:val="004206E1"/>
    <w:rsid w:val="00420BE3"/>
    <w:rsid w:val="00420CEE"/>
    <w:rsid w:val="00421277"/>
    <w:rsid w:val="004212E5"/>
    <w:rsid w:val="0042147B"/>
    <w:rsid w:val="004216FF"/>
    <w:rsid w:val="00421C1F"/>
    <w:rsid w:val="00421FF3"/>
    <w:rsid w:val="00423414"/>
    <w:rsid w:val="00423AC8"/>
    <w:rsid w:val="0042454C"/>
    <w:rsid w:val="004249DF"/>
    <w:rsid w:val="00424BCE"/>
    <w:rsid w:val="00425114"/>
    <w:rsid w:val="00426B21"/>
    <w:rsid w:val="00426BBE"/>
    <w:rsid w:val="00426BCD"/>
    <w:rsid w:val="00426DCE"/>
    <w:rsid w:val="0042726C"/>
    <w:rsid w:val="004273D0"/>
    <w:rsid w:val="00427677"/>
    <w:rsid w:val="004276B5"/>
    <w:rsid w:val="00427935"/>
    <w:rsid w:val="00427A43"/>
    <w:rsid w:val="00427CD7"/>
    <w:rsid w:val="00427D07"/>
    <w:rsid w:val="00427EDB"/>
    <w:rsid w:val="00430061"/>
    <w:rsid w:val="00430329"/>
    <w:rsid w:val="004303BF"/>
    <w:rsid w:val="004305A4"/>
    <w:rsid w:val="004305D5"/>
    <w:rsid w:val="00430712"/>
    <w:rsid w:val="004307EE"/>
    <w:rsid w:val="00430AB1"/>
    <w:rsid w:val="004310D2"/>
    <w:rsid w:val="0043214A"/>
    <w:rsid w:val="00432584"/>
    <w:rsid w:val="004327E7"/>
    <w:rsid w:val="0043290A"/>
    <w:rsid w:val="00432B2A"/>
    <w:rsid w:val="00433A65"/>
    <w:rsid w:val="00433B0B"/>
    <w:rsid w:val="004341D7"/>
    <w:rsid w:val="004346E8"/>
    <w:rsid w:val="00434958"/>
    <w:rsid w:val="00434B5A"/>
    <w:rsid w:val="00434CBD"/>
    <w:rsid w:val="00435046"/>
    <w:rsid w:val="00435BE4"/>
    <w:rsid w:val="00435C2C"/>
    <w:rsid w:val="004360D7"/>
    <w:rsid w:val="004360F5"/>
    <w:rsid w:val="0043639E"/>
    <w:rsid w:val="0043649E"/>
    <w:rsid w:val="0043687E"/>
    <w:rsid w:val="00436932"/>
    <w:rsid w:val="00436AE4"/>
    <w:rsid w:val="00436AF7"/>
    <w:rsid w:val="00436D44"/>
    <w:rsid w:val="004370A2"/>
    <w:rsid w:val="004371A9"/>
    <w:rsid w:val="00437251"/>
    <w:rsid w:val="00437352"/>
    <w:rsid w:val="00437523"/>
    <w:rsid w:val="00437ABF"/>
    <w:rsid w:val="00437AEB"/>
    <w:rsid w:val="00440157"/>
    <w:rsid w:val="00440159"/>
    <w:rsid w:val="0044029B"/>
    <w:rsid w:val="004408E9"/>
    <w:rsid w:val="00440AC5"/>
    <w:rsid w:val="00440E73"/>
    <w:rsid w:val="00440F6F"/>
    <w:rsid w:val="00441098"/>
    <w:rsid w:val="004413AB"/>
    <w:rsid w:val="00441697"/>
    <w:rsid w:val="00441841"/>
    <w:rsid w:val="004418B6"/>
    <w:rsid w:val="00441906"/>
    <w:rsid w:val="00441B0F"/>
    <w:rsid w:val="00441DF2"/>
    <w:rsid w:val="00441EDD"/>
    <w:rsid w:val="0044216B"/>
    <w:rsid w:val="004423A4"/>
    <w:rsid w:val="004423EE"/>
    <w:rsid w:val="00442857"/>
    <w:rsid w:val="004439D2"/>
    <w:rsid w:val="00443C36"/>
    <w:rsid w:val="00443D8E"/>
    <w:rsid w:val="0044416F"/>
    <w:rsid w:val="004441AE"/>
    <w:rsid w:val="00444205"/>
    <w:rsid w:val="00444988"/>
    <w:rsid w:val="00444D40"/>
    <w:rsid w:val="00444FA1"/>
    <w:rsid w:val="00444FDA"/>
    <w:rsid w:val="00445456"/>
    <w:rsid w:val="004459B3"/>
    <w:rsid w:val="00445A2C"/>
    <w:rsid w:val="00445A37"/>
    <w:rsid w:val="004460D7"/>
    <w:rsid w:val="0044673C"/>
    <w:rsid w:val="004469B2"/>
    <w:rsid w:val="0044701A"/>
    <w:rsid w:val="004471AB"/>
    <w:rsid w:val="00447D89"/>
    <w:rsid w:val="00447F98"/>
    <w:rsid w:val="0045008A"/>
    <w:rsid w:val="00450400"/>
    <w:rsid w:val="004505B6"/>
    <w:rsid w:val="00450858"/>
    <w:rsid w:val="004512E3"/>
    <w:rsid w:val="004517D3"/>
    <w:rsid w:val="0045187F"/>
    <w:rsid w:val="00451975"/>
    <w:rsid w:val="00451A40"/>
    <w:rsid w:val="00451EA0"/>
    <w:rsid w:val="00451EAB"/>
    <w:rsid w:val="00452414"/>
    <w:rsid w:val="00453724"/>
    <w:rsid w:val="004537F8"/>
    <w:rsid w:val="00453925"/>
    <w:rsid w:val="00453A5A"/>
    <w:rsid w:val="00453D49"/>
    <w:rsid w:val="00453F22"/>
    <w:rsid w:val="00453F4D"/>
    <w:rsid w:val="00454023"/>
    <w:rsid w:val="00454116"/>
    <w:rsid w:val="0045427E"/>
    <w:rsid w:val="004547D7"/>
    <w:rsid w:val="0045485C"/>
    <w:rsid w:val="00455138"/>
    <w:rsid w:val="00455F68"/>
    <w:rsid w:val="0045646D"/>
    <w:rsid w:val="00456482"/>
    <w:rsid w:val="00456758"/>
    <w:rsid w:val="00456BE4"/>
    <w:rsid w:val="0045704F"/>
    <w:rsid w:val="00457132"/>
    <w:rsid w:val="004575B5"/>
    <w:rsid w:val="00457942"/>
    <w:rsid w:val="00457A35"/>
    <w:rsid w:val="00457C6E"/>
    <w:rsid w:val="00457E49"/>
    <w:rsid w:val="004600A2"/>
    <w:rsid w:val="004601E7"/>
    <w:rsid w:val="004603D8"/>
    <w:rsid w:val="00460B78"/>
    <w:rsid w:val="00461388"/>
    <w:rsid w:val="004616FF"/>
    <w:rsid w:val="00462298"/>
    <w:rsid w:val="00462520"/>
    <w:rsid w:val="0046280E"/>
    <w:rsid w:val="00462907"/>
    <w:rsid w:val="00462A66"/>
    <w:rsid w:val="00462B3B"/>
    <w:rsid w:val="00462BB5"/>
    <w:rsid w:val="00463370"/>
    <w:rsid w:val="004634C0"/>
    <w:rsid w:val="004636B3"/>
    <w:rsid w:val="004638CC"/>
    <w:rsid w:val="00463C8F"/>
    <w:rsid w:val="00463E9F"/>
    <w:rsid w:val="004640AD"/>
    <w:rsid w:val="0046421A"/>
    <w:rsid w:val="0046453E"/>
    <w:rsid w:val="0046477A"/>
    <w:rsid w:val="0046482D"/>
    <w:rsid w:val="00464A18"/>
    <w:rsid w:val="004651E1"/>
    <w:rsid w:val="004656D0"/>
    <w:rsid w:val="00465A47"/>
    <w:rsid w:val="0046611F"/>
    <w:rsid w:val="00466415"/>
    <w:rsid w:val="00466428"/>
    <w:rsid w:val="00466495"/>
    <w:rsid w:val="00466652"/>
    <w:rsid w:val="00466917"/>
    <w:rsid w:val="00466A03"/>
    <w:rsid w:val="00466C0E"/>
    <w:rsid w:val="00466C34"/>
    <w:rsid w:val="004672CC"/>
    <w:rsid w:val="00467339"/>
    <w:rsid w:val="004675F7"/>
    <w:rsid w:val="0046766E"/>
    <w:rsid w:val="004676BE"/>
    <w:rsid w:val="004678B5"/>
    <w:rsid w:val="00470953"/>
    <w:rsid w:val="00471458"/>
    <w:rsid w:val="004717A6"/>
    <w:rsid w:val="0047181C"/>
    <w:rsid w:val="004718F5"/>
    <w:rsid w:val="00472069"/>
    <w:rsid w:val="004725F9"/>
    <w:rsid w:val="004728C0"/>
    <w:rsid w:val="0047306B"/>
    <w:rsid w:val="00473541"/>
    <w:rsid w:val="00474052"/>
    <w:rsid w:val="0047452C"/>
    <w:rsid w:val="00474681"/>
    <w:rsid w:val="00474759"/>
    <w:rsid w:val="00474884"/>
    <w:rsid w:val="00474BBF"/>
    <w:rsid w:val="00474D45"/>
    <w:rsid w:val="00474D7A"/>
    <w:rsid w:val="00474EB0"/>
    <w:rsid w:val="00475174"/>
    <w:rsid w:val="00475393"/>
    <w:rsid w:val="00475F1E"/>
    <w:rsid w:val="004760CB"/>
    <w:rsid w:val="0047652C"/>
    <w:rsid w:val="004766F3"/>
    <w:rsid w:val="004767C2"/>
    <w:rsid w:val="00476FDC"/>
    <w:rsid w:val="00477824"/>
    <w:rsid w:val="00477D38"/>
    <w:rsid w:val="0048009E"/>
    <w:rsid w:val="00480529"/>
    <w:rsid w:val="00480610"/>
    <w:rsid w:val="00480918"/>
    <w:rsid w:val="00480D69"/>
    <w:rsid w:val="00481056"/>
    <w:rsid w:val="00481321"/>
    <w:rsid w:val="004816CB"/>
    <w:rsid w:val="004819A8"/>
    <w:rsid w:val="0048215D"/>
    <w:rsid w:val="004822FC"/>
    <w:rsid w:val="0048235F"/>
    <w:rsid w:val="0048241B"/>
    <w:rsid w:val="0048271D"/>
    <w:rsid w:val="00482801"/>
    <w:rsid w:val="0048288F"/>
    <w:rsid w:val="00482961"/>
    <w:rsid w:val="00482BB6"/>
    <w:rsid w:val="00482C1C"/>
    <w:rsid w:val="00482D80"/>
    <w:rsid w:val="0048359A"/>
    <w:rsid w:val="004836F6"/>
    <w:rsid w:val="00483A89"/>
    <w:rsid w:val="00483AFE"/>
    <w:rsid w:val="0048420E"/>
    <w:rsid w:val="00484353"/>
    <w:rsid w:val="004845FF"/>
    <w:rsid w:val="00484603"/>
    <w:rsid w:val="00484F01"/>
    <w:rsid w:val="00484FAE"/>
    <w:rsid w:val="0048528A"/>
    <w:rsid w:val="004852B8"/>
    <w:rsid w:val="00485526"/>
    <w:rsid w:val="0048572F"/>
    <w:rsid w:val="00485C56"/>
    <w:rsid w:val="0048618C"/>
    <w:rsid w:val="004865B9"/>
    <w:rsid w:val="00486683"/>
    <w:rsid w:val="004866A0"/>
    <w:rsid w:val="004868E1"/>
    <w:rsid w:val="00487127"/>
    <w:rsid w:val="004900D5"/>
    <w:rsid w:val="004904E4"/>
    <w:rsid w:val="00490BDC"/>
    <w:rsid w:val="00490E2B"/>
    <w:rsid w:val="00491309"/>
    <w:rsid w:val="00491363"/>
    <w:rsid w:val="00491C70"/>
    <w:rsid w:val="00491C83"/>
    <w:rsid w:val="00491C91"/>
    <w:rsid w:val="00491CCC"/>
    <w:rsid w:val="00492128"/>
    <w:rsid w:val="00492743"/>
    <w:rsid w:val="00492C08"/>
    <w:rsid w:val="00493177"/>
    <w:rsid w:val="00493587"/>
    <w:rsid w:val="004938E6"/>
    <w:rsid w:val="00493900"/>
    <w:rsid w:val="00493928"/>
    <w:rsid w:val="00493C1E"/>
    <w:rsid w:val="00493E72"/>
    <w:rsid w:val="004941C9"/>
    <w:rsid w:val="00494BEC"/>
    <w:rsid w:val="00495293"/>
    <w:rsid w:val="004952B7"/>
    <w:rsid w:val="00495401"/>
    <w:rsid w:val="004957C1"/>
    <w:rsid w:val="00495C0A"/>
    <w:rsid w:val="0049628E"/>
    <w:rsid w:val="00496C95"/>
    <w:rsid w:val="00496DD6"/>
    <w:rsid w:val="00497604"/>
    <w:rsid w:val="004978F3"/>
    <w:rsid w:val="004A0493"/>
    <w:rsid w:val="004A04E9"/>
    <w:rsid w:val="004A06C2"/>
    <w:rsid w:val="004A0BF0"/>
    <w:rsid w:val="004A11C4"/>
    <w:rsid w:val="004A15CC"/>
    <w:rsid w:val="004A17C5"/>
    <w:rsid w:val="004A1961"/>
    <w:rsid w:val="004A1BF7"/>
    <w:rsid w:val="004A2500"/>
    <w:rsid w:val="004A25DE"/>
    <w:rsid w:val="004A2657"/>
    <w:rsid w:val="004A2A1C"/>
    <w:rsid w:val="004A3776"/>
    <w:rsid w:val="004A37DE"/>
    <w:rsid w:val="004A3E0A"/>
    <w:rsid w:val="004A40D3"/>
    <w:rsid w:val="004A4595"/>
    <w:rsid w:val="004A4678"/>
    <w:rsid w:val="004A4914"/>
    <w:rsid w:val="004A4F45"/>
    <w:rsid w:val="004A53AA"/>
    <w:rsid w:val="004A53C7"/>
    <w:rsid w:val="004A5408"/>
    <w:rsid w:val="004A5538"/>
    <w:rsid w:val="004A6208"/>
    <w:rsid w:val="004A65C8"/>
    <w:rsid w:val="004A665C"/>
    <w:rsid w:val="004A69CC"/>
    <w:rsid w:val="004A7F05"/>
    <w:rsid w:val="004A7F41"/>
    <w:rsid w:val="004B05D6"/>
    <w:rsid w:val="004B0842"/>
    <w:rsid w:val="004B0859"/>
    <w:rsid w:val="004B0D46"/>
    <w:rsid w:val="004B0E1A"/>
    <w:rsid w:val="004B0E73"/>
    <w:rsid w:val="004B0F7C"/>
    <w:rsid w:val="004B0FD3"/>
    <w:rsid w:val="004B23BE"/>
    <w:rsid w:val="004B2E9A"/>
    <w:rsid w:val="004B3045"/>
    <w:rsid w:val="004B3236"/>
    <w:rsid w:val="004B35A6"/>
    <w:rsid w:val="004B3901"/>
    <w:rsid w:val="004B3A84"/>
    <w:rsid w:val="004B3BFE"/>
    <w:rsid w:val="004B3F96"/>
    <w:rsid w:val="004B486C"/>
    <w:rsid w:val="004B49FB"/>
    <w:rsid w:val="004B4AE2"/>
    <w:rsid w:val="004B4DF3"/>
    <w:rsid w:val="004B651C"/>
    <w:rsid w:val="004B67C6"/>
    <w:rsid w:val="004B6A35"/>
    <w:rsid w:val="004B6DE1"/>
    <w:rsid w:val="004B7020"/>
    <w:rsid w:val="004B7277"/>
    <w:rsid w:val="004B772D"/>
    <w:rsid w:val="004B7A33"/>
    <w:rsid w:val="004B7BE4"/>
    <w:rsid w:val="004B7FB6"/>
    <w:rsid w:val="004C06DF"/>
    <w:rsid w:val="004C105E"/>
    <w:rsid w:val="004C124F"/>
    <w:rsid w:val="004C2855"/>
    <w:rsid w:val="004C2D15"/>
    <w:rsid w:val="004C2D91"/>
    <w:rsid w:val="004C31C2"/>
    <w:rsid w:val="004C33FB"/>
    <w:rsid w:val="004C3DB0"/>
    <w:rsid w:val="004C3F31"/>
    <w:rsid w:val="004C41D3"/>
    <w:rsid w:val="004C4554"/>
    <w:rsid w:val="004C4622"/>
    <w:rsid w:val="004C4915"/>
    <w:rsid w:val="004C4C89"/>
    <w:rsid w:val="004C4CCC"/>
    <w:rsid w:val="004C564A"/>
    <w:rsid w:val="004C5AE5"/>
    <w:rsid w:val="004C5EE7"/>
    <w:rsid w:val="004C65FF"/>
    <w:rsid w:val="004C66EF"/>
    <w:rsid w:val="004C66F0"/>
    <w:rsid w:val="004C6F65"/>
    <w:rsid w:val="004C718C"/>
    <w:rsid w:val="004C7C51"/>
    <w:rsid w:val="004C7FC9"/>
    <w:rsid w:val="004D0257"/>
    <w:rsid w:val="004D0413"/>
    <w:rsid w:val="004D067C"/>
    <w:rsid w:val="004D07E4"/>
    <w:rsid w:val="004D0F5D"/>
    <w:rsid w:val="004D161B"/>
    <w:rsid w:val="004D2004"/>
    <w:rsid w:val="004D2113"/>
    <w:rsid w:val="004D2288"/>
    <w:rsid w:val="004D269F"/>
    <w:rsid w:val="004D2B5D"/>
    <w:rsid w:val="004D2C58"/>
    <w:rsid w:val="004D2D51"/>
    <w:rsid w:val="004D2E1B"/>
    <w:rsid w:val="004D2FBF"/>
    <w:rsid w:val="004D321A"/>
    <w:rsid w:val="004D35F9"/>
    <w:rsid w:val="004D3E44"/>
    <w:rsid w:val="004D3F1D"/>
    <w:rsid w:val="004D400A"/>
    <w:rsid w:val="004D4643"/>
    <w:rsid w:val="004D4989"/>
    <w:rsid w:val="004D5165"/>
    <w:rsid w:val="004D51C8"/>
    <w:rsid w:val="004D5279"/>
    <w:rsid w:val="004D5565"/>
    <w:rsid w:val="004D5788"/>
    <w:rsid w:val="004D581C"/>
    <w:rsid w:val="004D5926"/>
    <w:rsid w:val="004D592B"/>
    <w:rsid w:val="004D5AC5"/>
    <w:rsid w:val="004D608A"/>
    <w:rsid w:val="004D6F2A"/>
    <w:rsid w:val="004D710C"/>
    <w:rsid w:val="004D71A3"/>
    <w:rsid w:val="004E0048"/>
    <w:rsid w:val="004E0239"/>
    <w:rsid w:val="004E04ED"/>
    <w:rsid w:val="004E09ED"/>
    <w:rsid w:val="004E0E10"/>
    <w:rsid w:val="004E1620"/>
    <w:rsid w:val="004E17EC"/>
    <w:rsid w:val="004E1D11"/>
    <w:rsid w:val="004E29AF"/>
    <w:rsid w:val="004E29D6"/>
    <w:rsid w:val="004E2AA1"/>
    <w:rsid w:val="004E2BD4"/>
    <w:rsid w:val="004E2F3E"/>
    <w:rsid w:val="004E3058"/>
    <w:rsid w:val="004E30D4"/>
    <w:rsid w:val="004E3286"/>
    <w:rsid w:val="004E331F"/>
    <w:rsid w:val="004E3441"/>
    <w:rsid w:val="004E3B1E"/>
    <w:rsid w:val="004E4357"/>
    <w:rsid w:val="004E44AD"/>
    <w:rsid w:val="004E480A"/>
    <w:rsid w:val="004E4F1F"/>
    <w:rsid w:val="004E5248"/>
    <w:rsid w:val="004E5A0E"/>
    <w:rsid w:val="004E5AE0"/>
    <w:rsid w:val="004E5D3E"/>
    <w:rsid w:val="004E61F3"/>
    <w:rsid w:val="004E64D5"/>
    <w:rsid w:val="004E7170"/>
    <w:rsid w:val="004E7953"/>
    <w:rsid w:val="004E7BF2"/>
    <w:rsid w:val="004E7DF8"/>
    <w:rsid w:val="004F04BA"/>
    <w:rsid w:val="004F0C62"/>
    <w:rsid w:val="004F12A7"/>
    <w:rsid w:val="004F1458"/>
    <w:rsid w:val="004F194F"/>
    <w:rsid w:val="004F1AE9"/>
    <w:rsid w:val="004F1D30"/>
    <w:rsid w:val="004F2918"/>
    <w:rsid w:val="004F2A8C"/>
    <w:rsid w:val="004F2E8C"/>
    <w:rsid w:val="004F2F2A"/>
    <w:rsid w:val="004F344E"/>
    <w:rsid w:val="004F3534"/>
    <w:rsid w:val="004F366B"/>
    <w:rsid w:val="004F3ACC"/>
    <w:rsid w:val="004F3C34"/>
    <w:rsid w:val="004F4272"/>
    <w:rsid w:val="004F42ED"/>
    <w:rsid w:val="004F43D9"/>
    <w:rsid w:val="004F513D"/>
    <w:rsid w:val="004F5193"/>
    <w:rsid w:val="004F556C"/>
    <w:rsid w:val="004F5723"/>
    <w:rsid w:val="004F5CB7"/>
    <w:rsid w:val="004F61EC"/>
    <w:rsid w:val="004F6B6E"/>
    <w:rsid w:val="004F6C1D"/>
    <w:rsid w:val="004F6DDC"/>
    <w:rsid w:val="004F6E8F"/>
    <w:rsid w:val="004F70DD"/>
    <w:rsid w:val="004F7503"/>
    <w:rsid w:val="004F768D"/>
    <w:rsid w:val="004F7865"/>
    <w:rsid w:val="004F7B94"/>
    <w:rsid w:val="004F7C85"/>
    <w:rsid w:val="004F7E19"/>
    <w:rsid w:val="0050030C"/>
    <w:rsid w:val="005003A5"/>
    <w:rsid w:val="00500656"/>
    <w:rsid w:val="00500A57"/>
    <w:rsid w:val="00500AC6"/>
    <w:rsid w:val="00500E72"/>
    <w:rsid w:val="005010D6"/>
    <w:rsid w:val="00501909"/>
    <w:rsid w:val="00501AEC"/>
    <w:rsid w:val="005024C0"/>
    <w:rsid w:val="00502D71"/>
    <w:rsid w:val="00502D9A"/>
    <w:rsid w:val="00502F9A"/>
    <w:rsid w:val="00503304"/>
    <w:rsid w:val="005033F4"/>
    <w:rsid w:val="00503477"/>
    <w:rsid w:val="00503478"/>
    <w:rsid w:val="0050359C"/>
    <w:rsid w:val="00503A7C"/>
    <w:rsid w:val="00503C8E"/>
    <w:rsid w:val="00503D1C"/>
    <w:rsid w:val="0050402F"/>
    <w:rsid w:val="005043BC"/>
    <w:rsid w:val="00504551"/>
    <w:rsid w:val="00504F4E"/>
    <w:rsid w:val="0050529F"/>
    <w:rsid w:val="005055F2"/>
    <w:rsid w:val="00505D14"/>
    <w:rsid w:val="00505D52"/>
    <w:rsid w:val="00505D69"/>
    <w:rsid w:val="005060AE"/>
    <w:rsid w:val="00506251"/>
    <w:rsid w:val="0050680A"/>
    <w:rsid w:val="00506AAB"/>
    <w:rsid w:val="00506DAA"/>
    <w:rsid w:val="00506ECF"/>
    <w:rsid w:val="0050703E"/>
    <w:rsid w:val="00507540"/>
    <w:rsid w:val="00507D09"/>
    <w:rsid w:val="005102AF"/>
    <w:rsid w:val="00510599"/>
    <w:rsid w:val="005108E3"/>
    <w:rsid w:val="00510B7E"/>
    <w:rsid w:val="0051101A"/>
    <w:rsid w:val="0051123A"/>
    <w:rsid w:val="00511F81"/>
    <w:rsid w:val="00512431"/>
    <w:rsid w:val="00512E4A"/>
    <w:rsid w:val="00513115"/>
    <w:rsid w:val="0051338B"/>
    <w:rsid w:val="00513478"/>
    <w:rsid w:val="00513A6A"/>
    <w:rsid w:val="00513F23"/>
    <w:rsid w:val="00514267"/>
    <w:rsid w:val="00514923"/>
    <w:rsid w:val="00514BC2"/>
    <w:rsid w:val="00514F6C"/>
    <w:rsid w:val="00515753"/>
    <w:rsid w:val="00515F76"/>
    <w:rsid w:val="00516095"/>
    <w:rsid w:val="0051677C"/>
    <w:rsid w:val="0051691E"/>
    <w:rsid w:val="00516A17"/>
    <w:rsid w:val="00516BFA"/>
    <w:rsid w:val="00516E8A"/>
    <w:rsid w:val="00516EA0"/>
    <w:rsid w:val="00517AD1"/>
    <w:rsid w:val="00517BC0"/>
    <w:rsid w:val="00517BF6"/>
    <w:rsid w:val="00517DE7"/>
    <w:rsid w:val="0052007A"/>
    <w:rsid w:val="00520229"/>
    <w:rsid w:val="00520613"/>
    <w:rsid w:val="00520A0A"/>
    <w:rsid w:val="00520D97"/>
    <w:rsid w:val="005214C2"/>
    <w:rsid w:val="00521553"/>
    <w:rsid w:val="00521D1A"/>
    <w:rsid w:val="0052201C"/>
    <w:rsid w:val="00522255"/>
    <w:rsid w:val="005223F1"/>
    <w:rsid w:val="00523350"/>
    <w:rsid w:val="005235E0"/>
    <w:rsid w:val="005246B5"/>
    <w:rsid w:val="00525220"/>
    <w:rsid w:val="00525553"/>
    <w:rsid w:val="00525795"/>
    <w:rsid w:val="00525B35"/>
    <w:rsid w:val="00525C01"/>
    <w:rsid w:val="00525F3A"/>
    <w:rsid w:val="00525FAF"/>
    <w:rsid w:val="00526090"/>
    <w:rsid w:val="0052641C"/>
    <w:rsid w:val="005264C5"/>
    <w:rsid w:val="005266AE"/>
    <w:rsid w:val="00526774"/>
    <w:rsid w:val="00526830"/>
    <w:rsid w:val="00526891"/>
    <w:rsid w:val="00526ADC"/>
    <w:rsid w:val="00527A4A"/>
    <w:rsid w:val="00527A67"/>
    <w:rsid w:val="00527A7E"/>
    <w:rsid w:val="00527BB9"/>
    <w:rsid w:val="00527BE7"/>
    <w:rsid w:val="00527C87"/>
    <w:rsid w:val="00527E27"/>
    <w:rsid w:val="00530396"/>
    <w:rsid w:val="0053074F"/>
    <w:rsid w:val="005307BB"/>
    <w:rsid w:val="005308DF"/>
    <w:rsid w:val="00530AE4"/>
    <w:rsid w:val="00530F48"/>
    <w:rsid w:val="005311D9"/>
    <w:rsid w:val="005312F1"/>
    <w:rsid w:val="00531302"/>
    <w:rsid w:val="00531376"/>
    <w:rsid w:val="005316AD"/>
    <w:rsid w:val="00532AA8"/>
    <w:rsid w:val="00532E16"/>
    <w:rsid w:val="00532F44"/>
    <w:rsid w:val="0053349A"/>
    <w:rsid w:val="005336F8"/>
    <w:rsid w:val="00534582"/>
    <w:rsid w:val="005345C9"/>
    <w:rsid w:val="0053463E"/>
    <w:rsid w:val="00534789"/>
    <w:rsid w:val="005348FB"/>
    <w:rsid w:val="00534C3C"/>
    <w:rsid w:val="00534D0D"/>
    <w:rsid w:val="0053518D"/>
    <w:rsid w:val="00535792"/>
    <w:rsid w:val="005358EF"/>
    <w:rsid w:val="00535A7F"/>
    <w:rsid w:val="00535AE7"/>
    <w:rsid w:val="00536053"/>
    <w:rsid w:val="005366F7"/>
    <w:rsid w:val="00536843"/>
    <w:rsid w:val="00536851"/>
    <w:rsid w:val="0053700D"/>
    <w:rsid w:val="00537102"/>
    <w:rsid w:val="005371F5"/>
    <w:rsid w:val="005379E2"/>
    <w:rsid w:val="00540050"/>
    <w:rsid w:val="005401FC"/>
    <w:rsid w:val="005408BE"/>
    <w:rsid w:val="00540910"/>
    <w:rsid w:val="00540AF9"/>
    <w:rsid w:val="005411D8"/>
    <w:rsid w:val="00541804"/>
    <w:rsid w:val="005418EA"/>
    <w:rsid w:val="005422A9"/>
    <w:rsid w:val="00542590"/>
    <w:rsid w:val="005426EB"/>
    <w:rsid w:val="00544357"/>
    <w:rsid w:val="00544D46"/>
    <w:rsid w:val="00545351"/>
    <w:rsid w:val="00545425"/>
    <w:rsid w:val="00545B1E"/>
    <w:rsid w:val="00546314"/>
    <w:rsid w:val="00546573"/>
    <w:rsid w:val="00546978"/>
    <w:rsid w:val="00546A41"/>
    <w:rsid w:val="00546C8E"/>
    <w:rsid w:val="00546EAA"/>
    <w:rsid w:val="00547995"/>
    <w:rsid w:val="00550622"/>
    <w:rsid w:val="00550A6D"/>
    <w:rsid w:val="00550C61"/>
    <w:rsid w:val="00550D1A"/>
    <w:rsid w:val="00550E0B"/>
    <w:rsid w:val="00550F8A"/>
    <w:rsid w:val="00551190"/>
    <w:rsid w:val="0055132E"/>
    <w:rsid w:val="00551392"/>
    <w:rsid w:val="005513A8"/>
    <w:rsid w:val="005514E9"/>
    <w:rsid w:val="00551562"/>
    <w:rsid w:val="00551BF3"/>
    <w:rsid w:val="0055279B"/>
    <w:rsid w:val="005531A1"/>
    <w:rsid w:val="00553482"/>
    <w:rsid w:val="00553498"/>
    <w:rsid w:val="005538DB"/>
    <w:rsid w:val="00553E6B"/>
    <w:rsid w:val="00554196"/>
    <w:rsid w:val="005545C7"/>
    <w:rsid w:val="00554922"/>
    <w:rsid w:val="00554D8A"/>
    <w:rsid w:val="005552A1"/>
    <w:rsid w:val="0055567A"/>
    <w:rsid w:val="0055584B"/>
    <w:rsid w:val="005558D7"/>
    <w:rsid w:val="00555928"/>
    <w:rsid w:val="00556079"/>
    <w:rsid w:val="005566F6"/>
    <w:rsid w:val="005567E6"/>
    <w:rsid w:val="005569C2"/>
    <w:rsid w:val="00556B5F"/>
    <w:rsid w:val="00556CD7"/>
    <w:rsid w:val="00556DFE"/>
    <w:rsid w:val="005570BB"/>
    <w:rsid w:val="005574D5"/>
    <w:rsid w:val="005576B8"/>
    <w:rsid w:val="00557727"/>
    <w:rsid w:val="005579CE"/>
    <w:rsid w:val="00560188"/>
    <w:rsid w:val="005602EA"/>
    <w:rsid w:val="005610D8"/>
    <w:rsid w:val="00561142"/>
    <w:rsid w:val="00561205"/>
    <w:rsid w:val="00561C0A"/>
    <w:rsid w:val="00561F30"/>
    <w:rsid w:val="00562031"/>
    <w:rsid w:val="005620CB"/>
    <w:rsid w:val="0056223D"/>
    <w:rsid w:val="005623A8"/>
    <w:rsid w:val="005623BB"/>
    <w:rsid w:val="0056241D"/>
    <w:rsid w:val="00562CCB"/>
    <w:rsid w:val="00562EC7"/>
    <w:rsid w:val="00562FF8"/>
    <w:rsid w:val="00563356"/>
    <w:rsid w:val="00563547"/>
    <w:rsid w:val="00563CE8"/>
    <w:rsid w:val="00564231"/>
    <w:rsid w:val="00564A93"/>
    <w:rsid w:val="00564CFD"/>
    <w:rsid w:val="00564F00"/>
    <w:rsid w:val="0056562F"/>
    <w:rsid w:val="00565F8A"/>
    <w:rsid w:val="00566227"/>
    <w:rsid w:val="0056625B"/>
    <w:rsid w:val="005662B3"/>
    <w:rsid w:val="00566404"/>
    <w:rsid w:val="005667A0"/>
    <w:rsid w:val="0056722C"/>
    <w:rsid w:val="00567337"/>
    <w:rsid w:val="005679E3"/>
    <w:rsid w:val="00567C96"/>
    <w:rsid w:val="005704A3"/>
    <w:rsid w:val="00570C88"/>
    <w:rsid w:val="00570EA4"/>
    <w:rsid w:val="0057103F"/>
    <w:rsid w:val="00571129"/>
    <w:rsid w:val="0057125D"/>
    <w:rsid w:val="00571AF2"/>
    <w:rsid w:val="00571FA8"/>
    <w:rsid w:val="0057226D"/>
    <w:rsid w:val="00572676"/>
    <w:rsid w:val="00572915"/>
    <w:rsid w:val="00572C6E"/>
    <w:rsid w:val="00572E62"/>
    <w:rsid w:val="0057321E"/>
    <w:rsid w:val="00573493"/>
    <w:rsid w:val="0057386B"/>
    <w:rsid w:val="005741D8"/>
    <w:rsid w:val="0057449A"/>
    <w:rsid w:val="00574AED"/>
    <w:rsid w:val="00574C87"/>
    <w:rsid w:val="00574D79"/>
    <w:rsid w:val="005752B7"/>
    <w:rsid w:val="005753D7"/>
    <w:rsid w:val="00576934"/>
    <w:rsid w:val="00576C6B"/>
    <w:rsid w:val="00576D40"/>
    <w:rsid w:val="0057700D"/>
    <w:rsid w:val="005770FE"/>
    <w:rsid w:val="0057772F"/>
    <w:rsid w:val="00577BAB"/>
    <w:rsid w:val="00577D0C"/>
    <w:rsid w:val="00577E9B"/>
    <w:rsid w:val="00577EA9"/>
    <w:rsid w:val="00580512"/>
    <w:rsid w:val="00580546"/>
    <w:rsid w:val="00580A18"/>
    <w:rsid w:val="00581057"/>
    <w:rsid w:val="0058118C"/>
    <w:rsid w:val="00581215"/>
    <w:rsid w:val="00581600"/>
    <w:rsid w:val="00582610"/>
    <w:rsid w:val="00582B78"/>
    <w:rsid w:val="00583734"/>
    <w:rsid w:val="00583AC6"/>
    <w:rsid w:val="0058408C"/>
    <w:rsid w:val="005841AD"/>
    <w:rsid w:val="00584561"/>
    <w:rsid w:val="0058470A"/>
    <w:rsid w:val="00584D73"/>
    <w:rsid w:val="00584E5E"/>
    <w:rsid w:val="0058514C"/>
    <w:rsid w:val="00585469"/>
    <w:rsid w:val="0058590F"/>
    <w:rsid w:val="00585E3D"/>
    <w:rsid w:val="00585F7F"/>
    <w:rsid w:val="00585F81"/>
    <w:rsid w:val="0058657C"/>
    <w:rsid w:val="005865D2"/>
    <w:rsid w:val="005868F0"/>
    <w:rsid w:val="00586B56"/>
    <w:rsid w:val="00586D47"/>
    <w:rsid w:val="00586EF3"/>
    <w:rsid w:val="005870F5"/>
    <w:rsid w:val="0058743B"/>
    <w:rsid w:val="00587861"/>
    <w:rsid w:val="00587AB1"/>
    <w:rsid w:val="00587C11"/>
    <w:rsid w:val="00587C3C"/>
    <w:rsid w:val="00587DC2"/>
    <w:rsid w:val="00587F2C"/>
    <w:rsid w:val="00587FB1"/>
    <w:rsid w:val="00590269"/>
    <w:rsid w:val="00590383"/>
    <w:rsid w:val="005903A2"/>
    <w:rsid w:val="00590758"/>
    <w:rsid w:val="00590C93"/>
    <w:rsid w:val="00591312"/>
    <w:rsid w:val="0059152A"/>
    <w:rsid w:val="00591571"/>
    <w:rsid w:val="00591637"/>
    <w:rsid w:val="00591895"/>
    <w:rsid w:val="005919F7"/>
    <w:rsid w:val="00591D45"/>
    <w:rsid w:val="00591D71"/>
    <w:rsid w:val="00591F13"/>
    <w:rsid w:val="0059212B"/>
    <w:rsid w:val="00592164"/>
    <w:rsid w:val="005924E7"/>
    <w:rsid w:val="005937B5"/>
    <w:rsid w:val="00593A75"/>
    <w:rsid w:val="005940B6"/>
    <w:rsid w:val="0059421B"/>
    <w:rsid w:val="005943A4"/>
    <w:rsid w:val="00594B4E"/>
    <w:rsid w:val="00594EDB"/>
    <w:rsid w:val="005953FA"/>
    <w:rsid w:val="00595787"/>
    <w:rsid w:val="00595A34"/>
    <w:rsid w:val="005964BB"/>
    <w:rsid w:val="00597042"/>
    <w:rsid w:val="00597595"/>
    <w:rsid w:val="005976F5"/>
    <w:rsid w:val="00597A51"/>
    <w:rsid w:val="00597CCF"/>
    <w:rsid w:val="00597DF6"/>
    <w:rsid w:val="00597F7A"/>
    <w:rsid w:val="005A0588"/>
    <w:rsid w:val="005A0C62"/>
    <w:rsid w:val="005A1CD5"/>
    <w:rsid w:val="005A1CE2"/>
    <w:rsid w:val="005A1F36"/>
    <w:rsid w:val="005A2142"/>
    <w:rsid w:val="005A246A"/>
    <w:rsid w:val="005A2BB8"/>
    <w:rsid w:val="005A3044"/>
    <w:rsid w:val="005A3463"/>
    <w:rsid w:val="005A3510"/>
    <w:rsid w:val="005A370E"/>
    <w:rsid w:val="005A3A32"/>
    <w:rsid w:val="005A3F6C"/>
    <w:rsid w:val="005A42BA"/>
    <w:rsid w:val="005A4722"/>
    <w:rsid w:val="005A50E3"/>
    <w:rsid w:val="005A559E"/>
    <w:rsid w:val="005A6186"/>
    <w:rsid w:val="005A67A9"/>
    <w:rsid w:val="005A73E5"/>
    <w:rsid w:val="005A7480"/>
    <w:rsid w:val="005A7BF5"/>
    <w:rsid w:val="005A7C3A"/>
    <w:rsid w:val="005A7CED"/>
    <w:rsid w:val="005A7CFE"/>
    <w:rsid w:val="005A7E31"/>
    <w:rsid w:val="005A7F8D"/>
    <w:rsid w:val="005B018A"/>
    <w:rsid w:val="005B1255"/>
    <w:rsid w:val="005B15EA"/>
    <w:rsid w:val="005B1E43"/>
    <w:rsid w:val="005B1EE0"/>
    <w:rsid w:val="005B1F77"/>
    <w:rsid w:val="005B240C"/>
    <w:rsid w:val="005B2568"/>
    <w:rsid w:val="005B26AD"/>
    <w:rsid w:val="005B27CA"/>
    <w:rsid w:val="005B2A33"/>
    <w:rsid w:val="005B2AA1"/>
    <w:rsid w:val="005B2AB9"/>
    <w:rsid w:val="005B38F2"/>
    <w:rsid w:val="005B3BE0"/>
    <w:rsid w:val="005B4048"/>
    <w:rsid w:val="005B4790"/>
    <w:rsid w:val="005B4B87"/>
    <w:rsid w:val="005B4C1D"/>
    <w:rsid w:val="005B50B6"/>
    <w:rsid w:val="005B50F0"/>
    <w:rsid w:val="005B5AC1"/>
    <w:rsid w:val="005B60E7"/>
    <w:rsid w:val="005B610E"/>
    <w:rsid w:val="005B6119"/>
    <w:rsid w:val="005B65FE"/>
    <w:rsid w:val="005B66A5"/>
    <w:rsid w:val="005B6CAB"/>
    <w:rsid w:val="005B6DF7"/>
    <w:rsid w:val="005B711E"/>
    <w:rsid w:val="005C0387"/>
    <w:rsid w:val="005C04A0"/>
    <w:rsid w:val="005C0A40"/>
    <w:rsid w:val="005C101E"/>
    <w:rsid w:val="005C14B8"/>
    <w:rsid w:val="005C16D9"/>
    <w:rsid w:val="005C1BAB"/>
    <w:rsid w:val="005C1D5D"/>
    <w:rsid w:val="005C1DC0"/>
    <w:rsid w:val="005C1EDC"/>
    <w:rsid w:val="005C2008"/>
    <w:rsid w:val="005C2104"/>
    <w:rsid w:val="005C21A2"/>
    <w:rsid w:val="005C226E"/>
    <w:rsid w:val="005C2A65"/>
    <w:rsid w:val="005C2C88"/>
    <w:rsid w:val="005C2C8E"/>
    <w:rsid w:val="005C31B3"/>
    <w:rsid w:val="005C3495"/>
    <w:rsid w:val="005C398D"/>
    <w:rsid w:val="005C4053"/>
    <w:rsid w:val="005C4463"/>
    <w:rsid w:val="005C4521"/>
    <w:rsid w:val="005C46E9"/>
    <w:rsid w:val="005C4DBE"/>
    <w:rsid w:val="005C4E8F"/>
    <w:rsid w:val="005C4F5D"/>
    <w:rsid w:val="005C5025"/>
    <w:rsid w:val="005C51B8"/>
    <w:rsid w:val="005C5550"/>
    <w:rsid w:val="005C5763"/>
    <w:rsid w:val="005C59A8"/>
    <w:rsid w:val="005C5D1A"/>
    <w:rsid w:val="005C6128"/>
    <w:rsid w:val="005C6205"/>
    <w:rsid w:val="005C6357"/>
    <w:rsid w:val="005C6428"/>
    <w:rsid w:val="005C642D"/>
    <w:rsid w:val="005C64AF"/>
    <w:rsid w:val="005C6ABB"/>
    <w:rsid w:val="005C6C9E"/>
    <w:rsid w:val="005C6D6B"/>
    <w:rsid w:val="005C6F86"/>
    <w:rsid w:val="005C713C"/>
    <w:rsid w:val="005C7203"/>
    <w:rsid w:val="005C738B"/>
    <w:rsid w:val="005C7529"/>
    <w:rsid w:val="005C780A"/>
    <w:rsid w:val="005C7AF1"/>
    <w:rsid w:val="005C7F22"/>
    <w:rsid w:val="005D02B8"/>
    <w:rsid w:val="005D0301"/>
    <w:rsid w:val="005D0BCC"/>
    <w:rsid w:val="005D0F80"/>
    <w:rsid w:val="005D0F8D"/>
    <w:rsid w:val="005D10B1"/>
    <w:rsid w:val="005D180A"/>
    <w:rsid w:val="005D1844"/>
    <w:rsid w:val="005D1AB2"/>
    <w:rsid w:val="005D1CF8"/>
    <w:rsid w:val="005D21BE"/>
    <w:rsid w:val="005D28C3"/>
    <w:rsid w:val="005D2A7A"/>
    <w:rsid w:val="005D2E07"/>
    <w:rsid w:val="005D34B7"/>
    <w:rsid w:val="005D4068"/>
    <w:rsid w:val="005D40D3"/>
    <w:rsid w:val="005D43EE"/>
    <w:rsid w:val="005D4444"/>
    <w:rsid w:val="005D458D"/>
    <w:rsid w:val="005D45DF"/>
    <w:rsid w:val="005D47AD"/>
    <w:rsid w:val="005D47CC"/>
    <w:rsid w:val="005D47EE"/>
    <w:rsid w:val="005D5489"/>
    <w:rsid w:val="005D587F"/>
    <w:rsid w:val="005D58D0"/>
    <w:rsid w:val="005D6363"/>
    <w:rsid w:val="005D63D0"/>
    <w:rsid w:val="005D6879"/>
    <w:rsid w:val="005D68D1"/>
    <w:rsid w:val="005D6E5E"/>
    <w:rsid w:val="005D7186"/>
    <w:rsid w:val="005D7262"/>
    <w:rsid w:val="005D754D"/>
    <w:rsid w:val="005D7868"/>
    <w:rsid w:val="005D78C1"/>
    <w:rsid w:val="005D797E"/>
    <w:rsid w:val="005D7B6D"/>
    <w:rsid w:val="005E0261"/>
    <w:rsid w:val="005E0410"/>
    <w:rsid w:val="005E05C7"/>
    <w:rsid w:val="005E05E3"/>
    <w:rsid w:val="005E08B0"/>
    <w:rsid w:val="005E09A0"/>
    <w:rsid w:val="005E0C8F"/>
    <w:rsid w:val="005E0CC4"/>
    <w:rsid w:val="005E0D7F"/>
    <w:rsid w:val="005E0FF7"/>
    <w:rsid w:val="005E1689"/>
    <w:rsid w:val="005E1AAD"/>
    <w:rsid w:val="005E2332"/>
    <w:rsid w:val="005E23F2"/>
    <w:rsid w:val="005E24A9"/>
    <w:rsid w:val="005E25B0"/>
    <w:rsid w:val="005E2C2D"/>
    <w:rsid w:val="005E314C"/>
    <w:rsid w:val="005E4182"/>
    <w:rsid w:val="005E4448"/>
    <w:rsid w:val="005E46DE"/>
    <w:rsid w:val="005E46EA"/>
    <w:rsid w:val="005E4A2B"/>
    <w:rsid w:val="005E4ED3"/>
    <w:rsid w:val="005E51D9"/>
    <w:rsid w:val="005E576A"/>
    <w:rsid w:val="005E6040"/>
    <w:rsid w:val="005E6F5B"/>
    <w:rsid w:val="005E7649"/>
    <w:rsid w:val="005E79AF"/>
    <w:rsid w:val="005F01BC"/>
    <w:rsid w:val="005F01F5"/>
    <w:rsid w:val="005F0911"/>
    <w:rsid w:val="005F09B4"/>
    <w:rsid w:val="005F0B0F"/>
    <w:rsid w:val="005F0D04"/>
    <w:rsid w:val="005F157F"/>
    <w:rsid w:val="005F1CE6"/>
    <w:rsid w:val="005F2119"/>
    <w:rsid w:val="005F22CE"/>
    <w:rsid w:val="005F259D"/>
    <w:rsid w:val="005F2701"/>
    <w:rsid w:val="005F2717"/>
    <w:rsid w:val="005F2809"/>
    <w:rsid w:val="005F280F"/>
    <w:rsid w:val="005F290A"/>
    <w:rsid w:val="005F33F8"/>
    <w:rsid w:val="005F3CAD"/>
    <w:rsid w:val="005F3CD4"/>
    <w:rsid w:val="005F4263"/>
    <w:rsid w:val="005F43C4"/>
    <w:rsid w:val="005F4411"/>
    <w:rsid w:val="005F4ECB"/>
    <w:rsid w:val="005F549E"/>
    <w:rsid w:val="005F5825"/>
    <w:rsid w:val="005F5874"/>
    <w:rsid w:val="005F59EC"/>
    <w:rsid w:val="005F5B42"/>
    <w:rsid w:val="005F5E3E"/>
    <w:rsid w:val="005F5EB4"/>
    <w:rsid w:val="005F5F88"/>
    <w:rsid w:val="005F625A"/>
    <w:rsid w:val="005F6468"/>
    <w:rsid w:val="005F6665"/>
    <w:rsid w:val="005F672F"/>
    <w:rsid w:val="005F74AF"/>
    <w:rsid w:val="005F74F5"/>
    <w:rsid w:val="005F7A38"/>
    <w:rsid w:val="005F7C16"/>
    <w:rsid w:val="005F7D8F"/>
    <w:rsid w:val="005F7F9E"/>
    <w:rsid w:val="0060058F"/>
    <w:rsid w:val="00600DFD"/>
    <w:rsid w:val="00600F3E"/>
    <w:rsid w:val="006010A6"/>
    <w:rsid w:val="00601370"/>
    <w:rsid w:val="00601860"/>
    <w:rsid w:val="006019E9"/>
    <w:rsid w:val="00601A75"/>
    <w:rsid w:val="00601ACB"/>
    <w:rsid w:val="00601BC4"/>
    <w:rsid w:val="00601C1D"/>
    <w:rsid w:val="0060213D"/>
    <w:rsid w:val="00602797"/>
    <w:rsid w:val="006029DE"/>
    <w:rsid w:val="00602EC7"/>
    <w:rsid w:val="006035B9"/>
    <w:rsid w:val="0060372D"/>
    <w:rsid w:val="00603850"/>
    <w:rsid w:val="00603CA1"/>
    <w:rsid w:val="00604964"/>
    <w:rsid w:val="00604C1A"/>
    <w:rsid w:val="00604CEC"/>
    <w:rsid w:val="00605115"/>
    <w:rsid w:val="00605BD3"/>
    <w:rsid w:val="00606153"/>
    <w:rsid w:val="006064B5"/>
    <w:rsid w:val="00606685"/>
    <w:rsid w:val="00606CC1"/>
    <w:rsid w:val="006071C7"/>
    <w:rsid w:val="00607330"/>
    <w:rsid w:val="0060746B"/>
    <w:rsid w:val="0060754E"/>
    <w:rsid w:val="00607D11"/>
    <w:rsid w:val="00607F17"/>
    <w:rsid w:val="00607FFC"/>
    <w:rsid w:val="00610E17"/>
    <w:rsid w:val="00610EB7"/>
    <w:rsid w:val="00610EB9"/>
    <w:rsid w:val="00611477"/>
    <w:rsid w:val="0061166B"/>
    <w:rsid w:val="006116BA"/>
    <w:rsid w:val="00611814"/>
    <w:rsid w:val="00611859"/>
    <w:rsid w:val="00611C64"/>
    <w:rsid w:val="00612198"/>
    <w:rsid w:val="00612402"/>
    <w:rsid w:val="0061259A"/>
    <w:rsid w:val="00612E8F"/>
    <w:rsid w:val="006133F5"/>
    <w:rsid w:val="00613678"/>
    <w:rsid w:val="006137A5"/>
    <w:rsid w:val="00613A5E"/>
    <w:rsid w:val="00614C90"/>
    <w:rsid w:val="00614DAF"/>
    <w:rsid w:val="00614FA1"/>
    <w:rsid w:val="00615237"/>
    <w:rsid w:val="00615AB2"/>
    <w:rsid w:val="00615FBA"/>
    <w:rsid w:val="00616144"/>
    <w:rsid w:val="0061627E"/>
    <w:rsid w:val="006162DF"/>
    <w:rsid w:val="00616950"/>
    <w:rsid w:val="00617CEE"/>
    <w:rsid w:val="00617D38"/>
    <w:rsid w:val="00617DB5"/>
    <w:rsid w:val="00620BCF"/>
    <w:rsid w:val="00620D55"/>
    <w:rsid w:val="00620EFC"/>
    <w:rsid w:val="006210DB"/>
    <w:rsid w:val="00621158"/>
    <w:rsid w:val="006211AF"/>
    <w:rsid w:val="00621339"/>
    <w:rsid w:val="00621A3B"/>
    <w:rsid w:val="00621B2A"/>
    <w:rsid w:val="00621B5B"/>
    <w:rsid w:val="00621C01"/>
    <w:rsid w:val="0062238E"/>
    <w:rsid w:val="0062259B"/>
    <w:rsid w:val="006227E1"/>
    <w:rsid w:val="00622E0E"/>
    <w:rsid w:val="006231D2"/>
    <w:rsid w:val="006235F1"/>
    <w:rsid w:val="0062360B"/>
    <w:rsid w:val="0062378B"/>
    <w:rsid w:val="00623872"/>
    <w:rsid w:val="00623918"/>
    <w:rsid w:val="00623C95"/>
    <w:rsid w:val="006250B6"/>
    <w:rsid w:val="00625411"/>
    <w:rsid w:val="00625BEA"/>
    <w:rsid w:val="00625C68"/>
    <w:rsid w:val="00625D5A"/>
    <w:rsid w:val="00625D5C"/>
    <w:rsid w:val="0062611C"/>
    <w:rsid w:val="0062620D"/>
    <w:rsid w:val="00626404"/>
    <w:rsid w:val="006265E0"/>
    <w:rsid w:val="006265F3"/>
    <w:rsid w:val="0062696E"/>
    <w:rsid w:val="00626C03"/>
    <w:rsid w:val="0062718A"/>
    <w:rsid w:val="006275B3"/>
    <w:rsid w:val="00627788"/>
    <w:rsid w:val="00627B78"/>
    <w:rsid w:val="00627BC8"/>
    <w:rsid w:val="00627C20"/>
    <w:rsid w:val="00627EEA"/>
    <w:rsid w:val="00630403"/>
    <w:rsid w:val="006309A8"/>
    <w:rsid w:val="00631172"/>
    <w:rsid w:val="006311F1"/>
    <w:rsid w:val="00631630"/>
    <w:rsid w:val="006329B5"/>
    <w:rsid w:val="00632C11"/>
    <w:rsid w:val="00633301"/>
    <w:rsid w:val="0063348C"/>
    <w:rsid w:val="0063376A"/>
    <w:rsid w:val="006338B3"/>
    <w:rsid w:val="00633AD5"/>
    <w:rsid w:val="00633CF6"/>
    <w:rsid w:val="0063407C"/>
    <w:rsid w:val="00634180"/>
    <w:rsid w:val="006343F2"/>
    <w:rsid w:val="0063455D"/>
    <w:rsid w:val="006345CB"/>
    <w:rsid w:val="00635D97"/>
    <w:rsid w:val="00635EBF"/>
    <w:rsid w:val="00635EF8"/>
    <w:rsid w:val="00635F8B"/>
    <w:rsid w:val="00636627"/>
    <w:rsid w:val="00636A8B"/>
    <w:rsid w:val="00636BAD"/>
    <w:rsid w:val="00636D1F"/>
    <w:rsid w:val="00636EFF"/>
    <w:rsid w:val="00637ACE"/>
    <w:rsid w:val="006407FE"/>
    <w:rsid w:val="006408CC"/>
    <w:rsid w:val="00640E78"/>
    <w:rsid w:val="0064104E"/>
    <w:rsid w:val="006410A9"/>
    <w:rsid w:val="006413AF"/>
    <w:rsid w:val="00641556"/>
    <w:rsid w:val="00641B57"/>
    <w:rsid w:val="00641EDC"/>
    <w:rsid w:val="00642003"/>
    <w:rsid w:val="0064246B"/>
    <w:rsid w:val="00642E0D"/>
    <w:rsid w:val="00642E1A"/>
    <w:rsid w:val="00642EF8"/>
    <w:rsid w:val="00642FC1"/>
    <w:rsid w:val="00643201"/>
    <w:rsid w:val="00643652"/>
    <w:rsid w:val="0064369D"/>
    <w:rsid w:val="0064387B"/>
    <w:rsid w:val="006439AD"/>
    <w:rsid w:val="006440C2"/>
    <w:rsid w:val="00644158"/>
    <w:rsid w:val="0064457A"/>
    <w:rsid w:val="006446C6"/>
    <w:rsid w:val="00644913"/>
    <w:rsid w:val="006451A2"/>
    <w:rsid w:val="0064525A"/>
    <w:rsid w:val="00645DBF"/>
    <w:rsid w:val="00646014"/>
    <w:rsid w:val="006460AC"/>
    <w:rsid w:val="00646848"/>
    <w:rsid w:val="0064688E"/>
    <w:rsid w:val="00647481"/>
    <w:rsid w:val="0064767E"/>
    <w:rsid w:val="00647B26"/>
    <w:rsid w:val="006501D2"/>
    <w:rsid w:val="0065025C"/>
    <w:rsid w:val="006507E6"/>
    <w:rsid w:val="00650912"/>
    <w:rsid w:val="00650A3D"/>
    <w:rsid w:val="0065120E"/>
    <w:rsid w:val="006512A0"/>
    <w:rsid w:val="00651AE3"/>
    <w:rsid w:val="00651F99"/>
    <w:rsid w:val="00652213"/>
    <w:rsid w:val="006529C7"/>
    <w:rsid w:val="006535EF"/>
    <w:rsid w:val="00653753"/>
    <w:rsid w:val="0065379B"/>
    <w:rsid w:val="00653BC7"/>
    <w:rsid w:val="00654475"/>
    <w:rsid w:val="00654673"/>
    <w:rsid w:val="00654863"/>
    <w:rsid w:val="006548A6"/>
    <w:rsid w:val="00654BC4"/>
    <w:rsid w:val="00654C0D"/>
    <w:rsid w:val="00655107"/>
    <w:rsid w:val="00655A37"/>
    <w:rsid w:val="00655C37"/>
    <w:rsid w:val="00655F6B"/>
    <w:rsid w:val="006561DB"/>
    <w:rsid w:val="006566E3"/>
    <w:rsid w:val="00656D70"/>
    <w:rsid w:val="00656F18"/>
    <w:rsid w:val="00656F86"/>
    <w:rsid w:val="00657046"/>
    <w:rsid w:val="00657087"/>
    <w:rsid w:val="00657100"/>
    <w:rsid w:val="006572A8"/>
    <w:rsid w:val="00657638"/>
    <w:rsid w:val="00657DEB"/>
    <w:rsid w:val="00657F36"/>
    <w:rsid w:val="00660026"/>
    <w:rsid w:val="00660400"/>
    <w:rsid w:val="00660D65"/>
    <w:rsid w:val="00661274"/>
    <w:rsid w:val="006612A8"/>
    <w:rsid w:val="00661421"/>
    <w:rsid w:val="006619F4"/>
    <w:rsid w:val="00661ABC"/>
    <w:rsid w:val="00662805"/>
    <w:rsid w:val="00663363"/>
    <w:rsid w:val="00663405"/>
    <w:rsid w:val="0066364D"/>
    <w:rsid w:val="006638A2"/>
    <w:rsid w:val="00663B5F"/>
    <w:rsid w:val="00663C24"/>
    <w:rsid w:val="006644BC"/>
    <w:rsid w:val="0066457F"/>
    <w:rsid w:val="006648AA"/>
    <w:rsid w:val="00664E42"/>
    <w:rsid w:val="00665019"/>
    <w:rsid w:val="00665062"/>
    <w:rsid w:val="006653C4"/>
    <w:rsid w:val="00665659"/>
    <w:rsid w:val="00665A9C"/>
    <w:rsid w:val="00665E6F"/>
    <w:rsid w:val="00666166"/>
    <w:rsid w:val="006668C6"/>
    <w:rsid w:val="00666E68"/>
    <w:rsid w:val="00666EDB"/>
    <w:rsid w:val="00667074"/>
    <w:rsid w:val="0066708B"/>
    <w:rsid w:val="00667380"/>
    <w:rsid w:val="00667918"/>
    <w:rsid w:val="00667E82"/>
    <w:rsid w:val="00667FC6"/>
    <w:rsid w:val="006708E0"/>
    <w:rsid w:val="00670F6F"/>
    <w:rsid w:val="0067117A"/>
    <w:rsid w:val="006711B6"/>
    <w:rsid w:val="006716F0"/>
    <w:rsid w:val="00671B47"/>
    <w:rsid w:val="00671B92"/>
    <w:rsid w:val="00671E1D"/>
    <w:rsid w:val="00672388"/>
    <w:rsid w:val="006724C2"/>
    <w:rsid w:val="0067271F"/>
    <w:rsid w:val="00672725"/>
    <w:rsid w:val="006727EC"/>
    <w:rsid w:val="00672F96"/>
    <w:rsid w:val="006730D6"/>
    <w:rsid w:val="006731CD"/>
    <w:rsid w:val="00673649"/>
    <w:rsid w:val="006736EC"/>
    <w:rsid w:val="0067393F"/>
    <w:rsid w:val="006739AC"/>
    <w:rsid w:val="00673ABC"/>
    <w:rsid w:val="00673CBA"/>
    <w:rsid w:val="00673D49"/>
    <w:rsid w:val="00673F3C"/>
    <w:rsid w:val="00674158"/>
    <w:rsid w:val="00674334"/>
    <w:rsid w:val="006746DA"/>
    <w:rsid w:val="00674AA2"/>
    <w:rsid w:val="00675513"/>
    <w:rsid w:val="00675601"/>
    <w:rsid w:val="0067560F"/>
    <w:rsid w:val="0067587B"/>
    <w:rsid w:val="00675ADF"/>
    <w:rsid w:val="00675CCD"/>
    <w:rsid w:val="00675F1E"/>
    <w:rsid w:val="00676393"/>
    <w:rsid w:val="0067640D"/>
    <w:rsid w:val="006764A0"/>
    <w:rsid w:val="0067673E"/>
    <w:rsid w:val="00676AB9"/>
    <w:rsid w:val="00676CEB"/>
    <w:rsid w:val="0067715B"/>
    <w:rsid w:val="0067748F"/>
    <w:rsid w:val="006774C4"/>
    <w:rsid w:val="00677769"/>
    <w:rsid w:val="0067776F"/>
    <w:rsid w:val="00677E2B"/>
    <w:rsid w:val="00677F90"/>
    <w:rsid w:val="00680221"/>
    <w:rsid w:val="00680798"/>
    <w:rsid w:val="00680841"/>
    <w:rsid w:val="0068149B"/>
    <w:rsid w:val="00681AE5"/>
    <w:rsid w:val="00681C56"/>
    <w:rsid w:val="00681E47"/>
    <w:rsid w:val="00682203"/>
    <w:rsid w:val="0068226A"/>
    <w:rsid w:val="006827A5"/>
    <w:rsid w:val="006828F2"/>
    <w:rsid w:val="00682997"/>
    <w:rsid w:val="00683733"/>
    <w:rsid w:val="00683997"/>
    <w:rsid w:val="006839AE"/>
    <w:rsid w:val="00683F1F"/>
    <w:rsid w:val="00684171"/>
    <w:rsid w:val="0068428E"/>
    <w:rsid w:val="0068450B"/>
    <w:rsid w:val="0068458E"/>
    <w:rsid w:val="006845FB"/>
    <w:rsid w:val="00684D2C"/>
    <w:rsid w:val="00685080"/>
    <w:rsid w:val="00685268"/>
    <w:rsid w:val="006860E3"/>
    <w:rsid w:val="006863F8"/>
    <w:rsid w:val="00686B7B"/>
    <w:rsid w:val="00686C02"/>
    <w:rsid w:val="00686CA0"/>
    <w:rsid w:val="00686DE9"/>
    <w:rsid w:val="00686E2B"/>
    <w:rsid w:val="00686F8A"/>
    <w:rsid w:val="00686FD6"/>
    <w:rsid w:val="00687B25"/>
    <w:rsid w:val="006906D9"/>
    <w:rsid w:val="0069092C"/>
    <w:rsid w:val="0069123D"/>
    <w:rsid w:val="00691598"/>
    <w:rsid w:val="00691AFE"/>
    <w:rsid w:val="00691E66"/>
    <w:rsid w:val="006922D5"/>
    <w:rsid w:val="006923D6"/>
    <w:rsid w:val="006926B6"/>
    <w:rsid w:val="0069273B"/>
    <w:rsid w:val="00693165"/>
    <w:rsid w:val="00693511"/>
    <w:rsid w:val="00693E6E"/>
    <w:rsid w:val="00693F5E"/>
    <w:rsid w:val="00694BA6"/>
    <w:rsid w:val="00694EE2"/>
    <w:rsid w:val="00695402"/>
    <w:rsid w:val="0069593E"/>
    <w:rsid w:val="00695A07"/>
    <w:rsid w:val="00695C89"/>
    <w:rsid w:val="006964F9"/>
    <w:rsid w:val="0069678B"/>
    <w:rsid w:val="0069682C"/>
    <w:rsid w:val="00696B6B"/>
    <w:rsid w:val="00696FD2"/>
    <w:rsid w:val="006975BB"/>
    <w:rsid w:val="00697A92"/>
    <w:rsid w:val="006A01CA"/>
    <w:rsid w:val="006A0B83"/>
    <w:rsid w:val="006A13F4"/>
    <w:rsid w:val="006A1D1F"/>
    <w:rsid w:val="006A2023"/>
    <w:rsid w:val="006A2042"/>
    <w:rsid w:val="006A237C"/>
    <w:rsid w:val="006A297B"/>
    <w:rsid w:val="006A2F82"/>
    <w:rsid w:val="006A349D"/>
    <w:rsid w:val="006A3A8F"/>
    <w:rsid w:val="006A3B2E"/>
    <w:rsid w:val="006A3D7A"/>
    <w:rsid w:val="006A3F0C"/>
    <w:rsid w:val="006A48CF"/>
    <w:rsid w:val="006A4B00"/>
    <w:rsid w:val="006A4EA8"/>
    <w:rsid w:val="006A5405"/>
    <w:rsid w:val="006A5574"/>
    <w:rsid w:val="006A5C6C"/>
    <w:rsid w:val="006A5D1F"/>
    <w:rsid w:val="006A67C6"/>
    <w:rsid w:val="006A6E7E"/>
    <w:rsid w:val="006A6F37"/>
    <w:rsid w:val="006A707B"/>
    <w:rsid w:val="006A70DF"/>
    <w:rsid w:val="006A7355"/>
    <w:rsid w:val="006A7609"/>
    <w:rsid w:val="006A76F6"/>
    <w:rsid w:val="006A79BF"/>
    <w:rsid w:val="006A79CD"/>
    <w:rsid w:val="006A7B2A"/>
    <w:rsid w:val="006B00CA"/>
    <w:rsid w:val="006B049D"/>
    <w:rsid w:val="006B07EC"/>
    <w:rsid w:val="006B0C9B"/>
    <w:rsid w:val="006B0D4D"/>
    <w:rsid w:val="006B1DB5"/>
    <w:rsid w:val="006B1F78"/>
    <w:rsid w:val="006B23E6"/>
    <w:rsid w:val="006B246A"/>
    <w:rsid w:val="006B2625"/>
    <w:rsid w:val="006B28D8"/>
    <w:rsid w:val="006B32E6"/>
    <w:rsid w:val="006B3756"/>
    <w:rsid w:val="006B396D"/>
    <w:rsid w:val="006B3E1E"/>
    <w:rsid w:val="006B4B44"/>
    <w:rsid w:val="006B4D7B"/>
    <w:rsid w:val="006B517B"/>
    <w:rsid w:val="006B51B0"/>
    <w:rsid w:val="006B5236"/>
    <w:rsid w:val="006B5BE4"/>
    <w:rsid w:val="006B6486"/>
    <w:rsid w:val="006B6E7E"/>
    <w:rsid w:val="006B6F27"/>
    <w:rsid w:val="006B762F"/>
    <w:rsid w:val="006B77F0"/>
    <w:rsid w:val="006B7B8A"/>
    <w:rsid w:val="006C0005"/>
    <w:rsid w:val="006C0204"/>
    <w:rsid w:val="006C093F"/>
    <w:rsid w:val="006C0C8B"/>
    <w:rsid w:val="006C1082"/>
    <w:rsid w:val="006C1882"/>
    <w:rsid w:val="006C18CE"/>
    <w:rsid w:val="006C1980"/>
    <w:rsid w:val="006C1B41"/>
    <w:rsid w:val="006C1B80"/>
    <w:rsid w:val="006C21E6"/>
    <w:rsid w:val="006C23A7"/>
    <w:rsid w:val="006C27AE"/>
    <w:rsid w:val="006C2FB7"/>
    <w:rsid w:val="006C32A0"/>
    <w:rsid w:val="006C34DC"/>
    <w:rsid w:val="006C35A5"/>
    <w:rsid w:val="006C39B2"/>
    <w:rsid w:val="006C39F3"/>
    <w:rsid w:val="006C3EB4"/>
    <w:rsid w:val="006C3F9C"/>
    <w:rsid w:val="006C40D1"/>
    <w:rsid w:val="006C41A1"/>
    <w:rsid w:val="006C4245"/>
    <w:rsid w:val="006C42B0"/>
    <w:rsid w:val="006C4487"/>
    <w:rsid w:val="006C452C"/>
    <w:rsid w:val="006C470F"/>
    <w:rsid w:val="006C4872"/>
    <w:rsid w:val="006C4D84"/>
    <w:rsid w:val="006C4ECD"/>
    <w:rsid w:val="006C50FD"/>
    <w:rsid w:val="006C52A4"/>
    <w:rsid w:val="006C54CE"/>
    <w:rsid w:val="006C5F6F"/>
    <w:rsid w:val="006C6C4A"/>
    <w:rsid w:val="006D014D"/>
    <w:rsid w:val="006D0297"/>
    <w:rsid w:val="006D0DBB"/>
    <w:rsid w:val="006D10C5"/>
    <w:rsid w:val="006D129E"/>
    <w:rsid w:val="006D12D5"/>
    <w:rsid w:val="006D12DA"/>
    <w:rsid w:val="006D1D60"/>
    <w:rsid w:val="006D23FE"/>
    <w:rsid w:val="006D2519"/>
    <w:rsid w:val="006D25AD"/>
    <w:rsid w:val="006D264A"/>
    <w:rsid w:val="006D287E"/>
    <w:rsid w:val="006D2A85"/>
    <w:rsid w:val="006D2B09"/>
    <w:rsid w:val="006D2D6D"/>
    <w:rsid w:val="006D30AF"/>
    <w:rsid w:val="006D3340"/>
    <w:rsid w:val="006D41F3"/>
    <w:rsid w:val="006D478F"/>
    <w:rsid w:val="006D491D"/>
    <w:rsid w:val="006D4D6A"/>
    <w:rsid w:val="006D5348"/>
    <w:rsid w:val="006D59FF"/>
    <w:rsid w:val="006D5E5A"/>
    <w:rsid w:val="006D610A"/>
    <w:rsid w:val="006D6458"/>
    <w:rsid w:val="006D6993"/>
    <w:rsid w:val="006D6FBC"/>
    <w:rsid w:val="006D736F"/>
    <w:rsid w:val="006D7971"/>
    <w:rsid w:val="006D7DA7"/>
    <w:rsid w:val="006D7FFC"/>
    <w:rsid w:val="006E032E"/>
    <w:rsid w:val="006E0AB7"/>
    <w:rsid w:val="006E0B8E"/>
    <w:rsid w:val="006E13F3"/>
    <w:rsid w:val="006E195B"/>
    <w:rsid w:val="006E196F"/>
    <w:rsid w:val="006E1CAB"/>
    <w:rsid w:val="006E234E"/>
    <w:rsid w:val="006E252D"/>
    <w:rsid w:val="006E25A1"/>
    <w:rsid w:val="006E26DC"/>
    <w:rsid w:val="006E2705"/>
    <w:rsid w:val="006E2FFD"/>
    <w:rsid w:val="006E31E8"/>
    <w:rsid w:val="006E3281"/>
    <w:rsid w:val="006E3352"/>
    <w:rsid w:val="006E3439"/>
    <w:rsid w:val="006E36B9"/>
    <w:rsid w:val="006E36D5"/>
    <w:rsid w:val="006E384D"/>
    <w:rsid w:val="006E3A4B"/>
    <w:rsid w:val="006E4336"/>
    <w:rsid w:val="006E4A56"/>
    <w:rsid w:val="006E4D0B"/>
    <w:rsid w:val="006E4F57"/>
    <w:rsid w:val="006E4FAE"/>
    <w:rsid w:val="006E5536"/>
    <w:rsid w:val="006E5795"/>
    <w:rsid w:val="006E58EC"/>
    <w:rsid w:val="006E592D"/>
    <w:rsid w:val="006E5A08"/>
    <w:rsid w:val="006E5CBB"/>
    <w:rsid w:val="006E68C9"/>
    <w:rsid w:val="006E6BF6"/>
    <w:rsid w:val="006E6EF1"/>
    <w:rsid w:val="006E6F5E"/>
    <w:rsid w:val="006E714A"/>
    <w:rsid w:val="006E72E2"/>
    <w:rsid w:val="006E7843"/>
    <w:rsid w:val="006E7B0C"/>
    <w:rsid w:val="006E7C22"/>
    <w:rsid w:val="006E7D39"/>
    <w:rsid w:val="006E7E22"/>
    <w:rsid w:val="006F00FA"/>
    <w:rsid w:val="006F02B3"/>
    <w:rsid w:val="006F0BFD"/>
    <w:rsid w:val="006F0D45"/>
    <w:rsid w:val="006F0DF2"/>
    <w:rsid w:val="006F0FC3"/>
    <w:rsid w:val="006F1118"/>
    <w:rsid w:val="006F11D3"/>
    <w:rsid w:val="006F123C"/>
    <w:rsid w:val="006F1474"/>
    <w:rsid w:val="006F1588"/>
    <w:rsid w:val="006F18C1"/>
    <w:rsid w:val="006F196D"/>
    <w:rsid w:val="006F1A48"/>
    <w:rsid w:val="006F2544"/>
    <w:rsid w:val="006F2660"/>
    <w:rsid w:val="006F271B"/>
    <w:rsid w:val="006F2771"/>
    <w:rsid w:val="006F2845"/>
    <w:rsid w:val="006F28A0"/>
    <w:rsid w:val="006F28AF"/>
    <w:rsid w:val="006F2F3F"/>
    <w:rsid w:val="006F3C7F"/>
    <w:rsid w:val="006F480B"/>
    <w:rsid w:val="006F4844"/>
    <w:rsid w:val="006F4E06"/>
    <w:rsid w:val="006F50CA"/>
    <w:rsid w:val="006F5643"/>
    <w:rsid w:val="006F58E9"/>
    <w:rsid w:val="006F5903"/>
    <w:rsid w:val="006F5EE4"/>
    <w:rsid w:val="006F633E"/>
    <w:rsid w:val="006F6FE0"/>
    <w:rsid w:val="006F71B3"/>
    <w:rsid w:val="0070027B"/>
    <w:rsid w:val="00700822"/>
    <w:rsid w:val="00701016"/>
    <w:rsid w:val="00701183"/>
    <w:rsid w:val="00701C0E"/>
    <w:rsid w:val="00701E85"/>
    <w:rsid w:val="0070269A"/>
    <w:rsid w:val="00702A11"/>
    <w:rsid w:val="00702D24"/>
    <w:rsid w:val="00702E45"/>
    <w:rsid w:val="007030D6"/>
    <w:rsid w:val="007032BC"/>
    <w:rsid w:val="007036B7"/>
    <w:rsid w:val="00703D64"/>
    <w:rsid w:val="00704316"/>
    <w:rsid w:val="00704468"/>
    <w:rsid w:val="0070492C"/>
    <w:rsid w:val="00704A70"/>
    <w:rsid w:val="00704C80"/>
    <w:rsid w:val="00704E5A"/>
    <w:rsid w:val="00704EFA"/>
    <w:rsid w:val="00705B2E"/>
    <w:rsid w:val="00705C7F"/>
    <w:rsid w:val="00705E25"/>
    <w:rsid w:val="0070653B"/>
    <w:rsid w:val="00706601"/>
    <w:rsid w:val="007066D7"/>
    <w:rsid w:val="007068AA"/>
    <w:rsid w:val="00706997"/>
    <w:rsid w:val="00706C31"/>
    <w:rsid w:val="00707050"/>
    <w:rsid w:val="00707B25"/>
    <w:rsid w:val="00710014"/>
    <w:rsid w:val="007100CA"/>
    <w:rsid w:val="0071028B"/>
    <w:rsid w:val="007102BE"/>
    <w:rsid w:val="007104BA"/>
    <w:rsid w:val="007106A4"/>
    <w:rsid w:val="00711336"/>
    <w:rsid w:val="007117A2"/>
    <w:rsid w:val="00711CB0"/>
    <w:rsid w:val="00711CF9"/>
    <w:rsid w:val="00711FA2"/>
    <w:rsid w:val="007122C9"/>
    <w:rsid w:val="0071258E"/>
    <w:rsid w:val="00712731"/>
    <w:rsid w:val="00712908"/>
    <w:rsid w:val="00712CAC"/>
    <w:rsid w:val="007130FB"/>
    <w:rsid w:val="0071341D"/>
    <w:rsid w:val="007134E1"/>
    <w:rsid w:val="00713566"/>
    <w:rsid w:val="007135C8"/>
    <w:rsid w:val="0071396B"/>
    <w:rsid w:val="00713BB9"/>
    <w:rsid w:val="00713E9B"/>
    <w:rsid w:val="00713FEF"/>
    <w:rsid w:val="0071441C"/>
    <w:rsid w:val="007147AB"/>
    <w:rsid w:val="00714BA9"/>
    <w:rsid w:val="00715252"/>
    <w:rsid w:val="00715AFB"/>
    <w:rsid w:val="00715CC1"/>
    <w:rsid w:val="00715D1F"/>
    <w:rsid w:val="00715D27"/>
    <w:rsid w:val="00715EDF"/>
    <w:rsid w:val="00715EF3"/>
    <w:rsid w:val="00715F25"/>
    <w:rsid w:val="007162C2"/>
    <w:rsid w:val="0071632B"/>
    <w:rsid w:val="0071676E"/>
    <w:rsid w:val="007168AD"/>
    <w:rsid w:val="0071707A"/>
    <w:rsid w:val="00717A71"/>
    <w:rsid w:val="00717CEC"/>
    <w:rsid w:val="00717DF6"/>
    <w:rsid w:val="00720137"/>
    <w:rsid w:val="0072067B"/>
    <w:rsid w:val="00720843"/>
    <w:rsid w:val="007208A9"/>
    <w:rsid w:val="00720CB4"/>
    <w:rsid w:val="0072129A"/>
    <w:rsid w:val="00721574"/>
    <w:rsid w:val="00721622"/>
    <w:rsid w:val="0072174D"/>
    <w:rsid w:val="00721FC9"/>
    <w:rsid w:val="00722360"/>
    <w:rsid w:val="007223D6"/>
    <w:rsid w:val="0072251D"/>
    <w:rsid w:val="00722870"/>
    <w:rsid w:val="00722EA5"/>
    <w:rsid w:val="00722F02"/>
    <w:rsid w:val="00722F46"/>
    <w:rsid w:val="0072333A"/>
    <w:rsid w:val="00723781"/>
    <w:rsid w:val="007238D7"/>
    <w:rsid w:val="007238E7"/>
    <w:rsid w:val="0072392A"/>
    <w:rsid w:val="00723C88"/>
    <w:rsid w:val="00723FCE"/>
    <w:rsid w:val="00724265"/>
    <w:rsid w:val="0072436B"/>
    <w:rsid w:val="00724629"/>
    <w:rsid w:val="007254C8"/>
    <w:rsid w:val="007257C3"/>
    <w:rsid w:val="007257D3"/>
    <w:rsid w:val="007257F6"/>
    <w:rsid w:val="0072593B"/>
    <w:rsid w:val="00725F39"/>
    <w:rsid w:val="00726120"/>
    <w:rsid w:val="00726331"/>
    <w:rsid w:val="0072683F"/>
    <w:rsid w:val="00727034"/>
    <w:rsid w:val="00727244"/>
    <w:rsid w:val="007272F0"/>
    <w:rsid w:val="0072731B"/>
    <w:rsid w:val="0072739B"/>
    <w:rsid w:val="00727C69"/>
    <w:rsid w:val="00727CB6"/>
    <w:rsid w:val="007308EF"/>
    <w:rsid w:val="00730DC6"/>
    <w:rsid w:val="00730ED4"/>
    <w:rsid w:val="00730F6A"/>
    <w:rsid w:val="00730FC6"/>
    <w:rsid w:val="0073132A"/>
    <w:rsid w:val="007315E6"/>
    <w:rsid w:val="007318C4"/>
    <w:rsid w:val="00731DA6"/>
    <w:rsid w:val="00731F1B"/>
    <w:rsid w:val="0073201B"/>
    <w:rsid w:val="0073264E"/>
    <w:rsid w:val="007327FE"/>
    <w:rsid w:val="00733318"/>
    <w:rsid w:val="007333E1"/>
    <w:rsid w:val="007338C0"/>
    <w:rsid w:val="00733A92"/>
    <w:rsid w:val="00733F61"/>
    <w:rsid w:val="00734200"/>
    <w:rsid w:val="00734F5C"/>
    <w:rsid w:val="0073508D"/>
    <w:rsid w:val="0073531F"/>
    <w:rsid w:val="0073548B"/>
    <w:rsid w:val="007357AC"/>
    <w:rsid w:val="00735CCA"/>
    <w:rsid w:val="00736105"/>
    <w:rsid w:val="00736DBE"/>
    <w:rsid w:val="00737005"/>
    <w:rsid w:val="0073745B"/>
    <w:rsid w:val="00737978"/>
    <w:rsid w:val="007409EA"/>
    <w:rsid w:val="00740A31"/>
    <w:rsid w:val="00740A9D"/>
    <w:rsid w:val="00740CA8"/>
    <w:rsid w:val="0074182B"/>
    <w:rsid w:val="00741C71"/>
    <w:rsid w:val="00741D47"/>
    <w:rsid w:val="00741DFA"/>
    <w:rsid w:val="00741E6A"/>
    <w:rsid w:val="00741F32"/>
    <w:rsid w:val="007423F0"/>
    <w:rsid w:val="00742508"/>
    <w:rsid w:val="00742BE3"/>
    <w:rsid w:val="00742E4D"/>
    <w:rsid w:val="00743465"/>
    <w:rsid w:val="007434CE"/>
    <w:rsid w:val="00743580"/>
    <w:rsid w:val="00743AFA"/>
    <w:rsid w:val="00743E8E"/>
    <w:rsid w:val="0074406F"/>
    <w:rsid w:val="00744121"/>
    <w:rsid w:val="007445D4"/>
    <w:rsid w:val="00745673"/>
    <w:rsid w:val="0074593F"/>
    <w:rsid w:val="0074642C"/>
    <w:rsid w:val="00746F03"/>
    <w:rsid w:val="00746F5B"/>
    <w:rsid w:val="0074770D"/>
    <w:rsid w:val="0074775F"/>
    <w:rsid w:val="00747C5D"/>
    <w:rsid w:val="00747E9B"/>
    <w:rsid w:val="00747F72"/>
    <w:rsid w:val="00750847"/>
    <w:rsid w:val="00750FE6"/>
    <w:rsid w:val="00751240"/>
    <w:rsid w:val="00751629"/>
    <w:rsid w:val="00751687"/>
    <w:rsid w:val="0075173C"/>
    <w:rsid w:val="007518CE"/>
    <w:rsid w:val="00751F88"/>
    <w:rsid w:val="0075219A"/>
    <w:rsid w:val="00752215"/>
    <w:rsid w:val="007524E8"/>
    <w:rsid w:val="00752D1A"/>
    <w:rsid w:val="00752E1E"/>
    <w:rsid w:val="00753188"/>
    <w:rsid w:val="007532ED"/>
    <w:rsid w:val="00753492"/>
    <w:rsid w:val="007543E9"/>
    <w:rsid w:val="00754445"/>
    <w:rsid w:val="00754B30"/>
    <w:rsid w:val="00754C0B"/>
    <w:rsid w:val="007550C3"/>
    <w:rsid w:val="007550CC"/>
    <w:rsid w:val="00755432"/>
    <w:rsid w:val="00755A56"/>
    <w:rsid w:val="00755DC4"/>
    <w:rsid w:val="00756566"/>
    <w:rsid w:val="0075659E"/>
    <w:rsid w:val="00756917"/>
    <w:rsid w:val="00756DF2"/>
    <w:rsid w:val="00757014"/>
    <w:rsid w:val="007573DB"/>
    <w:rsid w:val="0075746E"/>
    <w:rsid w:val="007574F8"/>
    <w:rsid w:val="007574FD"/>
    <w:rsid w:val="00757779"/>
    <w:rsid w:val="00757A04"/>
    <w:rsid w:val="0076008F"/>
    <w:rsid w:val="00760838"/>
    <w:rsid w:val="0076092C"/>
    <w:rsid w:val="00761278"/>
    <w:rsid w:val="007614AC"/>
    <w:rsid w:val="0076193B"/>
    <w:rsid w:val="00762B53"/>
    <w:rsid w:val="00762B62"/>
    <w:rsid w:val="0076306E"/>
    <w:rsid w:val="007639E3"/>
    <w:rsid w:val="007639F9"/>
    <w:rsid w:val="00763BD8"/>
    <w:rsid w:val="00763ECF"/>
    <w:rsid w:val="00763F9F"/>
    <w:rsid w:val="00763FE2"/>
    <w:rsid w:val="00764499"/>
    <w:rsid w:val="00764EEA"/>
    <w:rsid w:val="00765211"/>
    <w:rsid w:val="00765345"/>
    <w:rsid w:val="007659F7"/>
    <w:rsid w:val="00765D3D"/>
    <w:rsid w:val="00765ED5"/>
    <w:rsid w:val="00765F5B"/>
    <w:rsid w:val="00765FD3"/>
    <w:rsid w:val="007669BF"/>
    <w:rsid w:val="00767703"/>
    <w:rsid w:val="007677EB"/>
    <w:rsid w:val="00767981"/>
    <w:rsid w:val="00767B5C"/>
    <w:rsid w:val="00767C62"/>
    <w:rsid w:val="00767E70"/>
    <w:rsid w:val="007704F3"/>
    <w:rsid w:val="007709F7"/>
    <w:rsid w:val="00770A09"/>
    <w:rsid w:val="00770AC8"/>
    <w:rsid w:val="00770B04"/>
    <w:rsid w:val="00770B32"/>
    <w:rsid w:val="00771009"/>
    <w:rsid w:val="007711BB"/>
    <w:rsid w:val="00771390"/>
    <w:rsid w:val="0077174F"/>
    <w:rsid w:val="007721EF"/>
    <w:rsid w:val="0077227F"/>
    <w:rsid w:val="00772C95"/>
    <w:rsid w:val="00772E88"/>
    <w:rsid w:val="00772EBB"/>
    <w:rsid w:val="00772EC6"/>
    <w:rsid w:val="007730B6"/>
    <w:rsid w:val="007730EE"/>
    <w:rsid w:val="007731E4"/>
    <w:rsid w:val="00773725"/>
    <w:rsid w:val="00773C05"/>
    <w:rsid w:val="0077430C"/>
    <w:rsid w:val="0077431B"/>
    <w:rsid w:val="00774ABC"/>
    <w:rsid w:val="00774F48"/>
    <w:rsid w:val="00775204"/>
    <w:rsid w:val="0077535A"/>
    <w:rsid w:val="007757B1"/>
    <w:rsid w:val="007759AF"/>
    <w:rsid w:val="00775C63"/>
    <w:rsid w:val="00775C82"/>
    <w:rsid w:val="00776024"/>
    <w:rsid w:val="007762B8"/>
    <w:rsid w:val="007763EE"/>
    <w:rsid w:val="00776C69"/>
    <w:rsid w:val="00776CCD"/>
    <w:rsid w:val="00776E7A"/>
    <w:rsid w:val="007772E2"/>
    <w:rsid w:val="00777534"/>
    <w:rsid w:val="007775B5"/>
    <w:rsid w:val="00777D40"/>
    <w:rsid w:val="0078077A"/>
    <w:rsid w:val="00780891"/>
    <w:rsid w:val="00780F8E"/>
    <w:rsid w:val="00781369"/>
    <w:rsid w:val="00781E25"/>
    <w:rsid w:val="007823F8"/>
    <w:rsid w:val="00782512"/>
    <w:rsid w:val="0078289E"/>
    <w:rsid w:val="00782DE4"/>
    <w:rsid w:val="00782E3A"/>
    <w:rsid w:val="00783181"/>
    <w:rsid w:val="007833A2"/>
    <w:rsid w:val="00783612"/>
    <w:rsid w:val="00783779"/>
    <w:rsid w:val="00783CE9"/>
    <w:rsid w:val="00784177"/>
    <w:rsid w:val="0078432F"/>
    <w:rsid w:val="0078441F"/>
    <w:rsid w:val="0078452D"/>
    <w:rsid w:val="0078484F"/>
    <w:rsid w:val="007849CD"/>
    <w:rsid w:val="00784C23"/>
    <w:rsid w:val="00784DF9"/>
    <w:rsid w:val="0078512D"/>
    <w:rsid w:val="00785340"/>
    <w:rsid w:val="00785AC3"/>
    <w:rsid w:val="00785C25"/>
    <w:rsid w:val="007868C2"/>
    <w:rsid w:val="00786D4A"/>
    <w:rsid w:val="00786E14"/>
    <w:rsid w:val="007875BD"/>
    <w:rsid w:val="00787649"/>
    <w:rsid w:val="0078791A"/>
    <w:rsid w:val="00787A3F"/>
    <w:rsid w:val="00787B05"/>
    <w:rsid w:val="00787E0A"/>
    <w:rsid w:val="00787EE9"/>
    <w:rsid w:val="0079088F"/>
    <w:rsid w:val="00790CF6"/>
    <w:rsid w:val="00790EA4"/>
    <w:rsid w:val="00790F0F"/>
    <w:rsid w:val="00791219"/>
    <w:rsid w:val="00791747"/>
    <w:rsid w:val="0079205A"/>
    <w:rsid w:val="007921D5"/>
    <w:rsid w:val="007928BC"/>
    <w:rsid w:val="00792A3A"/>
    <w:rsid w:val="00792AA6"/>
    <w:rsid w:val="00792C0A"/>
    <w:rsid w:val="007930E1"/>
    <w:rsid w:val="00793147"/>
    <w:rsid w:val="007933FE"/>
    <w:rsid w:val="00793621"/>
    <w:rsid w:val="0079385C"/>
    <w:rsid w:val="00794627"/>
    <w:rsid w:val="007947FE"/>
    <w:rsid w:val="00794819"/>
    <w:rsid w:val="007949AE"/>
    <w:rsid w:val="00794B23"/>
    <w:rsid w:val="00794D6D"/>
    <w:rsid w:val="00794D93"/>
    <w:rsid w:val="007950E3"/>
    <w:rsid w:val="00795798"/>
    <w:rsid w:val="00795A9E"/>
    <w:rsid w:val="00795C3B"/>
    <w:rsid w:val="00795EBE"/>
    <w:rsid w:val="00795FFE"/>
    <w:rsid w:val="0079653B"/>
    <w:rsid w:val="0079656D"/>
    <w:rsid w:val="007965D2"/>
    <w:rsid w:val="0079665D"/>
    <w:rsid w:val="00796DBC"/>
    <w:rsid w:val="00796DC2"/>
    <w:rsid w:val="00797300"/>
    <w:rsid w:val="00797ADF"/>
    <w:rsid w:val="00797C98"/>
    <w:rsid w:val="00797D42"/>
    <w:rsid w:val="00797E84"/>
    <w:rsid w:val="007A00B9"/>
    <w:rsid w:val="007A09EF"/>
    <w:rsid w:val="007A0B5B"/>
    <w:rsid w:val="007A1A0E"/>
    <w:rsid w:val="007A208B"/>
    <w:rsid w:val="007A22BF"/>
    <w:rsid w:val="007A2C16"/>
    <w:rsid w:val="007A32D9"/>
    <w:rsid w:val="007A3585"/>
    <w:rsid w:val="007A3593"/>
    <w:rsid w:val="007A3679"/>
    <w:rsid w:val="007A36EF"/>
    <w:rsid w:val="007A3A1E"/>
    <w:rsid w:val="007A3FA6"/>
    <w:rsid w:val="007A443A"/>
    <w:rsid w:val="007A44A6"/>
    <w:rsid w:val="007A4908"/>
    <w:rsid w:val="007A4A02"/>
    <w:rsid w:val="007A4F37"/>
    <w:rsid w:val="007A4FF2"/>
    <w:rsid w:val="007A5093"/>
    <w:rsid w:val="007A57D2"/>
    <w:rsid w:val="007A5A14"/>
    <w:rsid w:val="007A5F19"/>
    <w:rsid w:val="007A62CD"/>
    <w:rsid w:val="007A67DA"/>
    <w:rsid w:val="007A68F0"/>
    <w:rsid w:val="007A6B05"/>
    <w:rsid w:val="007A73E7"/>
    <w:rsid w:val="007A77FD"/>
    <w:rsid w:val="007A7D2D"/>
    <w:rsid w:val="007A7F1C"/>
    <w:rsid w:val="007B0005"/>
    <w:rsid w:val="007B053A"/>
    <w:rsid w:val="007B0D51"/>
    <w:rsid w:val="007B0E1A"/>
    <w:rsid w:val="007B121D"/>
    <w:rsid w:val="007B15E5"/>
    <w:rsid w:val="007B17F6"/>
    <w:rsid w:val="007B1DB5"/>
    <w:rsid w:val="007B205F"/>
    <w:rsid w:val="007B21A2"/>
    <w:rsid w:val="007B27AB"/>
    <w:rsid w:val="007B28E1"/>
    <w:rsid w:val="007B2F4A"/>
    <w:rsid w:val="007B3023"/>
    <w:rsid w:val="007B3323"/>
    <w:rsid w:val="007B410E"/>
    <w:rsid w:val="007B4148"/>
    <w:rsid w:val="007B423D"/>
    <w:rsid w:val="007B4766"/>
    <w:rsid w:val="007B476C"/>
    <w:rsid w:val="007B4A05"/>
    <w:rsid w:val="007B4CB8"/>
    <w:rsid w:val="007B4CD1"/>
    <w:rsid w:val="007B4F6C"/>
    <w:rsid w:val="007B5017"/>
    <w:rsid w:val="007B5268"/>
    <w:rsid w:val="007B5C5C"/>
    <w:rsid w:val="007B5EB5"/>
    <w:rsid w:val="007B6805"/>
    <w:rsid w:val="007B773F"/>
    <w:rsid w:val="007B7A09"/>
    <w:rsid w:val="007C0011"/>
    <w:rsid w:val="007C0185"/>
    <w:rsid w:val="007C0383"/>
    <w:rsid w:val="007C10FE"/>
    <w:rsid w:val="007C138E"/>
    <w:rsid w:val="007C15BF"/>
    <w:rsid w:val="007C174B"/>
    <w:rsid w:val="007C18E7"/>
    <w:rsid w:val="007C2053"/>
    <w:rsid w:val="007C2240"/>
    <w:rsid w:val="007C2420"/>
    <w:rsid w:val="007C2505"/>
    <w:rsid w:val="007C27DB"/>
    <w:rsid w:val="007C2941"/>
    <w:rsid w:val="007C2D3D"/>
    <w:rsid w:val="007C2DD6"/>
    <w:rsid w:val="007C31B8"/>
    <w:rsid w:val="007C3537"/>
    <w:rsid w:val="007C3678"/>
    <w:rsid w:val="007C3919"/>
    <w:rsid w:val="007C3E4E"/>
    <w:rsid w:val="007C4279"/>
    <w:rsid w:val="007C47D1"/>
    <w:rsid w:val="007C48CF"/>
    <w:rsid w:val="007C491B"/>
    <w:rsid w:val="007C4D41"/>
    <w:rsid w:val="007C4F83"/>
    <w:rsid w:val="007C528F"/>
    <w:rsid w:val="007C5323"/>
    <w:rsid w:val="007C57B3"/>
    <w:rsid w:val="007C5EF1"/>
    <w:rsid w:val="007C5FA3"/>
    <w:rsid w:val="007C6172"/>
    <w:rsid w:val="007C642A"/>
    <w:rsid w:val="007C6566"/>
    <w:rsid w:val="007C6D62"/>
    <w:rsid w:val="007C7039"/>
    <w:rsid w:val="007C73CF"/>
    <w:rsid w:val="007C769F"/>
    <w:rsid w:val="007C7834"/>
    <w:rsid w:val="007C7911"/>
    <w:rsid w:val="007C7C34"/>
    <w:rsid w:val="007D0342"/>
    <w:rsid w:val="007D06F3"/>
    <w:rsid w:val="007D09AB"/>
    <w:rsid w:val="007D0EA8"/>
    <w:rsid w:val="007D1270"/>
    <w:rsid w:val="007D12C2"/>
    <w:rsid w:val="007D12C7"/>
    <w:rsid w:val="007D1420"/>
    <w:rsid w:val="007D170E"/>
    <w:rsid w:val="007D1EE1"/>
    <w:rsid w:val="007D1FE8"/>
    <w:rsid w:val="007D27FA"/>
    <w:rsid w:val="007D2966"/>
    <w:rsid w:val="007D298E"/>
    <w:rsid w:val="007D2B2E"/>
    <w:rsid w:val="007D2D05"/>
    <w:rsid w:val="007D2D67"/>
    <w:rsid w:val="007D3056"/>
    <w:rsid w:val="007D3312"/>
    <w:rsid w:val="007D33B4"/>
    <w:rsid w:val="007D3431"/>
    <w:rsid w:val="007D34A8"/>
    <w:rsid w:val="007D373E"/>
    <w:rsid w:val="007D3825"/>
    <w:rsid w:val="007D4325"/>
    <w:rsid w:val="007D4414"/>
    <w:rsid w:val="007D4646"/>
    <w:rsid w:val="007D48E8"/>
    <w:rsid w:val="007D4C31"/>
    <w:rsid w:val="007D4DDF"/>
    <w:rsid w:val="007D50C0"/>
    <w:rsid w:val="007D518C"/>
    <w:rsid w:val="007D5307"/>
    <w:rsid w:val="007D5A3A"/>
    <w:rsid w:val="007D5CA2"/>
    <w:rsid w:val="007D5E8B"/>
    <w:rsid w:val="007D6288"/>
    <w:rsid w:val="007D667A"/>
    <w:rsid w:val="007D6DFF"/>
    <w:rsid w:val="007D733D"/>
    <w:rsid w:val="007D74D7"/>
    <w:rsid w:val="007D75EB"/>
    <w:rsid w:val="007D7644"/>
    <w:rsid w:val="007D7A04"/>
    <w:rsid w:val="007D7A31"/>
    <w:rsid w:val="007D7CC5"/>
    <w:rsid w:val="007D7CEA"/>
    <w:rsid w:val="007D7D2F"/>
    <w:rsid w:val="007D7FBA"/>
    <w:rsid w:val="007E0455"/>
    <w:rsid w:val="007E04C8"/>
    <w:rsid w:val="007E11E6"/>
    <w:rsid w:val="007E18F4"/>
    <w:rsid w:val="007E1904"/>
    <w:rsid w:val="007E1E19"/>
    <w:rsid w:val="007E1F40"/>
    <w:rsid w:val="007E1F64"/>
    <w:rsid w:val="007E2C2D"/>
    <w:rsid w:val="007E351F"/>
    <w:rsid w:val="007E356A"/>
    <w:rsid w:val="007E372B"/>
    <w:rsid w:val="007E39C9"/>
    <w:rsid w:val="007E3DF0"/>
    <w:rsid w:val="007E3ECF"/>
    <w:rsid w:val="007E4057"/>
    <w:rsid w:val="007E4125"/>
    <w:rsid w:val="007E442A"/>
    <w:rsid w:val="007E4788"/>
    <w:rsid w:val="007E49D6"/>
    <w:rsid w:val="007E4A10"/>
    <w:rsid w:val="007E5638"/>
    <w:rsid w:val="007E568D"/>
    <w:rsid w:val="007E5701"/>
    <w:rsid w:val="007E621C"/>
    <w:rsid w:val="007E63A8"/>
    <w:rsid w:val="007E64A0"/>
    <w:rsid w:val="007E6A22"/>
    <w:rsid w:val="007E6AC3"/>
    <w:rsid w:val="007E6B9D"/>
    <w:rsid w:val="007E6D7E"/>
    <w:rsid w:val="007E77D7"/>
    <w:rsid w:val="007E7833"/>
    <w:rsid w:val="007E784A"/>
    <w:rsid w:val="007E7B54"/>
    <w:rsid w:val="007F0483"/>
    <w:rsid w:val="007F0A69"/>
    <w:rsid w:val="007F0CB3"/>
    <w:rsid w:val="007F0E37"/>
    <w:rsid w:val="007F102C"/>
    <w:rsid w:val="007F114B"/>
    <w:rsid w:val="007F150F"/>
    <w:rsid w:val="007F1585"/>
    <w:rsid w:val="007F15D6"/>
    <w:rsid w:val="007F1E47"/>
    <w:rsid w:val="007F2DF6"/>
    <w:rsid w:val="007F30EA"/>
    <w:rsid w:val="007F3334"/>
    <w:rsid w:val="007F3634"/>
    <w:rsid w:val="007F366C"/>
    <w:rsid w:val="007F44A0"/>
    <w:rsid w:val="007F4C20"/>
    <w:rsid w:val="007F56E1"/>
    <w:rsid w:val="007F586B"/>
    <w:rsid w:val="007F5AA0"/>
    <w:rsid w:val="007F5D73"/>
    <w:rsid w:val="007F62BD"/>
    <w:rsid w:val="007F6917"/>
    <w:rsid w:val="007F6B6B"/>
    <w:rsid w:val="007F7542"/>
    <w:rsid w:val="007F7743"/>
    <w:rsid w:val="007F7823"/>
    <w:rsid w:val="007F7897"/>
    <w:rsid w:val="007F7A05"/>
    <w:rsid w:val="007F7A89"/>
    <w:rsid w:val="00800134"/>
    <w:rsid w:val="008001D7"/>
    <w:rsid w:val="008001E7"/>
    <w:rsid w:val="0080037D"/>
    <w:rsid w:val="0080050D"/>
    <w:rsid w:val="00800A7B"/>
    <w:rsid w:val="00800C89"/>
    <w:rsid w:val="00800CED"/>
    <w:rsid w:val="008010E8"/>
    <w:rsid w:val="0080126F"/>
    <w:rsid w:val="00801422"/>
    <w:rsid w:val="008019D2"/>
    <w:rsid w:val="00801C54"/>
    <w:rsid w:val="00801F45"/>
    <w:rsid w:val="008025DB"/>
    <w:rsid w:val="00802BD4"/>
    <w:rsid w:val="00802CF2"/>
    <w:rsid w:val="00802E3E"/>
    <w:rsid w:val="008032C0"/>
    <w:rsid w:val="008034AB"/>
    <w:rsid w:val="008042B4"/>
    <w:rsid w:val="0080479F"/>
    <w:rsid w:val="008049E4"/>
    <w:rsid w:val="00804CF8"/>
    <w:rsid w:val="00804D9F"/>
    <w:rsid w:val="00804F88"/>
    <w:rsid w:val="0080504D"/>
    <w:rsid w:val="008052DD"/>
    <w:rsid w:val="00805507"/>
    <w:rsid w:val="00805E90"/>
    <w:rsid w:val="00806332"/>
    <w:rsid w:val="0080642A"/>
    <w:rsid w:val="00806BD8"/>
    <w:rsid w:val="00806D98"/>
    <w:rsid w:val="00806FD5"/>
    <w:rsid w:val="00807711"/>
    <w:rsid w:val="00807F4D"/>
    <w:rsid w:val="0081002C"/>
    <w:rsid w:val="008105BC"/>
    <w:rsid w:val="0081066F"/>
    <w:rsid w:val="008108BE"/>
    <w:rsid w:val="008110F6"/>
    <w:rsid w:val="00811501"/>
    <w:rsid w:val="00811679"/>
    <w:rsid w:val="00811A3E"/>
    <w:rsid w:val="00811B13"/>
    <w:rsid w:val="00812195"/>
    <w:rsid w:val="0081270F"/>
    <w:rsid w:val="008132A2"/>
    <w:rsid w:val="00813302"/>
    <w:rsid w:val="00813377"/>
    <w:rsid w:val="00813633"/>
    <w:rsid w:val="008138E8"/>
    <w:rsid w:val="00813B8F"/>
    <w:rsid w:val="008142BF"/>
    <w:rsid w:val="00814310"/>
    <w:rsid w:val="008145FB"/>
    <w:rsid w:val="00814857"/>
    <w:rsid w:val="008151FD"/>
    <w:rsid w:val="008157BC"/>
    <w:rsid w:val="0081586C"/>
    <w:rsid w:val="008158DE"/>
    <w:rsid w:val="008159EE"/>
    <w:rsid w:val="00815E6D"/>
    <w:rsid w:val="00816423"/>
    <w:rsid w:val="0081703D"/>
    <w:rsid w:val="00817D9B"/>
    <w:rsid w:val="00820739"/>
    <w:rsid w:val="00820746"/>
    <w:rsid w:val="008208D9"/>
    <w:rsid w:val="00820BCD"/>
    <w:rsid w:val="008218C0"/>
    <w:rsid w:val="008218CB"/>
    <w:rsid w:val="0082190D"/>
    <w:rsid w:val="00821EB0"/>
    <w:rsid w:val="00822052"/>
    <w:rsid w:val="00822237"/>
    <w:rsid w:val="0082239A"/>
    <w:rsid w:val="00822418"/>
    <w:rsid w:val="00822515"/>
    <w:rsid w:val="00822B44"/>
    <w:rsid w:val="00822EAE"/>
    <w:rsid w:val="00822F4E"/>
    <w:rsid w:val="008230C2"/>
    <w:rsid w:val="00823829"/>
    <w:rsid w:val="00823C11"/>
    <w:rsid w:val="00823F71"/>
    <w:rsid w:val="008242F9"/>
    <w:rsid w:val="00824637"/>
    <w:rsid w:val="0082487B"/>
    <w:rsid w:val="00824955"/>
    <w:rsid w:val="008249CE"/>
    <w:rsid w:val="00824C9A"/>
    <w:rsid w:val="008250C0"/>
    <w:rsid w:val="0082514E"/>
    <w:rsid w:val="0082562E"/>
    <w:rsid w:val="00826648"/>
    <w:rsid w:val="008267DC"/>
    <w:rsid w:val="00826C84"/>
    <w:rsid w:val="00826D68"/>
    <w:rsid w:val="00826E5F"/>
    <w:rsid w:val="008274F4"/>
    <w:rsid w:val="00827AAA"/>
    <w:rsid w:val="00827E85"/>
    <w:rsid w:val="00830175"/>
    <w:rsid w:val="008303A5"/>
    <w:rsid w:val="00830A95"/>
    <w:rsid w:val="00831076"/>
    <w:rsid w:val="00831ABA"/>
    <w:rsid w:val="00831BE3"/>
    <w:rsid w:val="00831F3B"/>
    <w:rsid w:val="008320B4"/>
    <w:rsid w:val="008322A2"/>
    <w:rsid w:val="00832691"/>
    <w:rsid w:val="008326FA"/>
    <w:rsid w:val="00832934"/>
    <w:rsid w:val="00832AB8"/>
    <w:rsid w:val="008334BA"/>
    <w:rsid w:val="00833585"/>
    <w:rsid w:val="008337BC"/>
    <w:rsid w:val="008337F8"/>
    <w:rsid w:val="008345A9"/>
    <w:rsid w:val="0083477C"/>
    <w:rsid w:val="008349E8"/>
    <w:rsid w:val="00834D4F"/>
    <w:rsid w:val="008353DC"/>
    <w:rsid w:val="00835538"/>
    <w:rsid w:val="00835741"/>
    <w:rsid w:val="00835824"/>
    <w:rsid w:val="00835F3B"/>
    <w:rsid w:val="008365D9"/>
    <w:rsid w:val="00836DAF"/>
    <w:rsid w:val="00836F4F"/>
    <w:rsid w:val="008373E0"/>
    <w:rsid w:val="008375B4"/>
    <w:rsid w:val="0083775A"/>
    <w:rsid w:val="00837ABB"/>
    <w:rsid w:val="00837B73"/>
    <w:rsid w:val="00840A30"/>
    <w:rsid w:val="00840B46"/>
    <w:rsid w:val="00840B67"/>
    <w:rsid w:val="00840D2A"/>
    <w:rsid w:val="008411A7"/>
    <w:rsid w:val="008413F3"/>
    <w:rsid w:val="00841D2A"/>
    <w:rsid w:val="00841EE1"/>
    <w:rsid w:val="00842226"/>
    <w:rsid w:val="00842746"/>
    <w:rsid w:val="00842C5A"/>
    <w:rsid w:val="008438D3"/>
    <w:rsid w:val="00843B4F"/>
    <w:rsid w:val="00843F3E"/>
    <w:rsid w:val="0084415D"/>
    <w:rsid w:val="008442AA"/>
    <w:rsid w:val="008445E4"/>
    <w:rsid w:val="00844786"/>
    <w:rsid w:val="008450D3"/>
    <w:rsid w:val="00845470"/>
    <w:rsid w:val="008458BE"/>
    <w:rsid w:val="00845A64"/>
    <w:rsid w:val="00845C84"/>
    <w:rsid w:val="00845C89"/>
    <w:rsid w:val="008460CB"/>
    <w:rsid w:val="008461E4"/>
    <w:rsid w:val="00846614"/>
    <w:rsid w:val="00846C09"/>
    <w:rsid w:val="00846F09"/>
    <w:rsid w:val="00846F80"/>
    <w:rsid w:val="00847521"/>
    <w:rsid w:val="008476AB"/>
    <w:rsid w:val="00847704"/>
    <w:rsid w:val="008477EB"/>
    <w:rsid w:val="0084789D"/>
    <w:rsid w:val="00847C88"/>
    <w:rsid w:val="00847D84"/>
    <w:rsid w:val="00847DF7"/>
    <w:rsid w:val="00847ED0"/>
    <w:rsid w:val="00847F9F"/>
    <w:rsid w:val="00850043"/>
    <w:rsid w:val="00850152"/>
    <w:rsid w:val="00850823"/>
    <w:rsid w:val="00851836"/>
    <w:rsid w:val="00851901"/>
    <w:rsid w:val="00851A47"/>
    <w:rsid w:val="00851B8D"/>
    <w:rsid w:val="00851F88"/>
    <w:rsid w:val="008523B6"/>
    <w:rsid w:val="00852718"/>
    <w:rsid w:val="008530FA"/>
    <w:rsid w:val="00853300"/>
    <w:rsid w:val="008534DF"/>
    <w:rsid w:val="00853DB2"/>
    <w:rsid w:val="00854395"/>
    <w:rsid w:val="008545AE"/>
    <w:rsid w:val="008545B8"/>
    <w:rsid w:val="008548BC"/>
    <w:rsid w:val="00854B8C"/>
    <w:rsid w:val="008554F6"/>
    <w:rsid w:val="00855785"/>
    <w:rsid w:val="0085578E"/>
    <w:rsid w:val="008568FF"/>
    <w:rsid w:val="008569BB"/>
    <w:rsid w:val="00856B37"/>
    <w:rsid w:val="00857A4A"/>
    <w:rsid w:val="00857C00"/>
    <w:rsid w:val="00857CD9"/>
    <w:rsid w:val="00857F28"/>
    <w:rsid w:val="008607B2"/>
    <w:rsid w:val="00860B13"/>
    <w:rsid w:val="00860DFA"/>
    <w:rsid w:val="00861070"/>
    <w:rsid w:val="008611C8"/>
    <w:rsid w:val="00861C40"/>
    <w:rsid w:val="008623BD"/>
    <w:rsid w:val="008623D3"/>
    <w:rsid w:val="008626AE"/>
    <w:rsid w:val="00862736"/>
    <w:rsid w:val="00862768"/>
    <w:rsid w:val="00862C92"/>
    <w:rsid w:val="00863347"/>
    <w:rsid w:val="008633E7"/>
    <w:rsid w:val="00863650"/>
    <w:rsid w:val="0086422A"/>
    <w:rsid w:val="00864401"/>
    <w:rsid w:val="008649A5"/>
    <w:rsid w:val="00864AA2"/>
    <w:rsid w:val="00864D99"/>
    <w:rsid w:val="00864E62"/>
    <w:rsid w:val="00864FED"/>
    <w:rsid w:val="008651FC"/>
    <w:rsid w:val="008657AD"/>
    <w:rsid w:val="00865E72"/>
    <w:rsid w:val="00865FF6"/>
    <w:rsid w:val="0086674F"/>
    <w:rsid w:val="0086683E"/>
    <w:rsid w:val="00867161"/>
    <w:rsid w:val="00867593"/>
    <w:rsid w:val="008676C6"/>
    <w:rsid w:val="00867808"/>
    <w:rsid w:val="00867894"/>
    <w:rsid w:val="00867D6F"/>
    <w:rsid w:val="00867D80"/>
    <w:rsid w:val="00870022"/>
    <w:rsid w:val="00870073"/>
    <w:rsid w:val="00870174"/>
    <w:rsid w:val="00870A34"/>
    <w:rsid w:val="00870C09"/>
    <w:rsid w:val="00871017"/>
    <w:rsid w:val="0087106E"/>
    <w:rsid w:val="00871168"/>
    <w:rsid w:val="0087116D"/>
    <w:rsid w:val="008719D0"/>
    <w:rsid w:val="008727BD"/>
    <w:rsid w:val="00872876"/>
    <w:rsid w:val="00872BF6"/>
    <w:rsid w:val="00873160"/>
    <w:rsid w:val="00873443"/>
    <w:rsid w:val="0087362C"/>
    <w:rsid w:val="00873DB6"/>
    <w:rsid w:val="00873E19"/>
    <w:rsid w:val="0087413C"/>
    <w:rsid w:val="00874281"/>
    <w:rsid w:val="00874287"/>
    <w:rsid w:val="008742BE"/>
    <w:rsid w:val="00874394"/>
    <w:rsid w:val="00874A85"/>
    <w:rsid w:val="0087579E"/>
    <w:rsid w:val="00875A73"/>
    <w:rsid w:val="00875B4B"/>
    <w:rsid w:val="00875D83"/>
    <w:rsid w:val="008761EC"/>
    <w:rsid w:val="008764B3"/>
    <w:rsid w:val="008768F8"/>
    <w:rsid w:val="00876B12"/>
    <w:rsid w:val="00876DC3"/>
    <w:rsid w:val="00877284"/>
    <w:rsid w:val="00877375"/>
    <w:rsid w:val="00877598"/>
    <w:rsid w:val="00877AE0"/>
    <w:rsid w:val="00877B9B"/>
    <w:rsid w:val="00877E7E"/>
    <w:rsid w:val="00880827"/>
    <w:rsid w:val="00880929"/>
    <w:rsid w:val="0088097D"/>
    <w:rsid w:val="00880C4E"/>
    <w:rsid w:val="0088105B"/>
    <w:rsid w:val="00881103"/>
    <w:rsid w:val="00881454"/>
    <w:rsid w:val="00881CA6"/>
    <w:rsid w:val="00881F1D"/>
    <w:rsid w:val="00882144"/>
    <w:rsid w:val="008822C1"/>
    <w:rsid w:val="008822F3"/>
    <w:rsid w:val="0088233A"/>
    <w:rsid w:val="00882A91"/>
    <w:rsid w:val="00882B58"/>
    <w:rsid w:val="00882D23"/>
    <w:rsid w:val="008834BD"/>
    <w:rsid w:val="00883A8A"/>
    <w:rsid w:val="00883EC3"/>
    <w:rsid w:val="00884507"/>
    <w:rsid w:val="00884752"/>
    <w:rsid w:val="00884D56"/>
    <w:rsid w:val="0088532F"/>
    <w:rsid w:val="008853BC"/>
    <w:rsid w:val="00885424"/>
    <w:rsid w:val="00885563"/>
    <w:rsid w:val="0088562B"/>
    <w:rsid w:val="00885937"/>
    <w:rsid w:val="00885BC7"/>
    <w:rsid w:val="00885FE7"/>
    <w:rsid w:val="00886511"/>
    <w:rsid w:val="00886587"/>
    <w:rsid w:val="0088693D"/>
    <w:rsid w:val="00886BD8"/>
    <w:rsid w:val="00886C21"/>
    <w:rsid w:val="008875C4"/>
    <w:rsid w:val="0088797C"/>
    <w:rsid w:val="00887C63"/>
    <w:rsid w:val="00887C9F"/>
    <w:rsid w:val="00890DB9"/>
    <w:rsid w:val="00891252"/>
    <w:rsid w:val="0089158C"/>
    <w:rsid w:val="00891719"/>
    <w:rsid w:val="00891AC9"/>
    <w:rsid w:val="0089230B"/>
    <w:rsid w:val="0089288A"/>
    <w:rsid w:val="00892C0A"/>
    <w:rsid w:val="00892C9F"/>
    <w:rsid w:val="00892ECA"/>
    <w:rsid w:val="00893A25"/>
    <w:rsid w:val="00893B84"/>
    <w:rsid w:val="00893FCF"/>
    <w:rsid w:val="00894831"/>
    <w:rsid w:val="00894BE8"/>
    <w:rsid w:val="00894D8C"/>
    <w:rsid w:val="0089555C"/>
    <w:rsid w:val="00895D13"/>
    <w:rsid w:val="00895E78"/>
    <w:rsid w:val="00895F4A"/>
    <w:rsid w:val="008960CC"/>
    <w:rsid w:val="0089611F"/>
    <w:rsid w:val="0089612D"/>
    <w:rsid w:val="0089636A"/>
    <w:rsid w:val="008969D5"/>
    <w:rsid w:val="00897346"/>
    <w:rsid w:val="00897A0D"/>
    <w:rsid w:val="00897C44"/>
    <w:rsid w:val="00897CBD"/>
    <w:rsid w:val="008A00AC"/>
    <w:rsid w:val="008A06E4"/>
    <w:rsid w:val="008A0A52"/>
    <w:rsid w:val="008A0CF2"/>
    <w:rsid w:val="008A0D7F"/>
    <w:rsid w:val="008A24BC"/>
    <w:rsid w:val="008A3686"/>
    <w:rsid w:val="008A416C"/>
    <w:rsid w:val="008A416E"/>
    <w:rsid w:val="008A4291"/>
    <w:rsid w:val="008A429C"/>
    <w:rsid w:val="008A4307"/>
    <w:rsid w:val="008A44EA"/>
    <w:rsid w:val="008A45AE"/>
    <w:rsid w:val="008A4BAC"/>
    <w:rsid w:val="008A4C68"/>
    <w:rsid w:val="008A51D0"/>
    <w:rsid w:val="008A51DB"/>
    <w:rsid w:val="008A5400"/>
    <w:rsid w:val="008A6027"/>
    <w:rsid w:val="008A6682"/>
    <w:rsid w:val="008A6978"/>
    <w:rsid w:val="008A69D4"/>
    <w:rsid w:val="008A6F6A"/>
    <w:rsid w:val="008A70BE"/>
    <w:rsid w:val="008A764F"/>
    <w:rsid w:val="008A7BE2"/>
    <w:rsid w:val="008A7DFF"/>
    <w:rsid w:val="008B0129"/>
    <w:rsid w:val="008B04E4"/>
    <w:rsid w:val="008B05FB"/>
    <w:rsid w:val="008B0B1E"/>
    <w:rsid w:val="008B1472"/>
    <w:rsid w:val="008B1B71"/>
    <w:rsid w:val="008B1BBB"/>
    <w:rsid w:val="008B2FFC"/>
    <w:rsid w:val="008B327B"/>
    <w:rsid w:val="008B35C7"/>
    <w:rsid w:val="008B3696"/>
    <w:rsid w:val="008B381D"/>
    <w:rsid w:val="008B3AA4"/>
    <w:rsid w:val="008B3BFA"/>
    <w:rsid w:val="008B3C69"/>
    <w:rsid w:val="008B4602"/>
    <w:rsid w:val="008B4879"/>
    <w:rsid w:val="008B4D72"/>
    <w:rsid w:val="008B4E2B"/>
    <w:rsid w:val="008B50E1"/>
    <w:rsid w:val="008B57B3"/>
    <w:rsid w:val="008B5958"/>
    <w:rsid w:val="008B5AAB"/>
    <w:rsid w:val="008B5B2E"/>
    <w:rsid w:val="008B64B1"/>
    <w:rsid w:val="008B6728"/>
    <w:rsid w:val="008B751D"/>
    <w:rsid w:val="008B7BC9"/>
    <w:rsid w:val="008B7C91"/>
    <w:rsid w:val="008B7D0E"/>
    <w:rsid w:val="008C002E"/>
    <w:rsid w:val="008C04F8"/>
    <w:rsid w:val="008C0B4A"/>
    <w:rsid w:val="008C0B88"/>
    <w:rsid w:val="008C13A0"/>
    <w:rsid w:val="008C13BB"/>
    <w:rsid w:val="008C167B"/>
    <w:rsid w:val="008C16ED"/>
    <w:rsid w:val="008C183B"/>
    <w:rsid w:val="008C18AE"/>
    <w:rsid w:val="008C1C79"/>
    <w:rsid w:val="008C1F85"/>
    <w:rsid w:val="008C2180"/>
    <w:rsid w:val="008C218B"/>
    <w:rsid w:val="008C2814"/>
    <w:rsid w:val="008C2A01"/>
    <w:rsid w:val="008C2A63"/>
    <w:rsid w:val="008C2B0C"/>
    <w:rsid w:val="008C2F2B"/>
    <w:rsid w:val="008C2F4F"/>
    <w:rsid w:val="008C338D"/>
    <w:rsid w:val="008C37B3"/>
    <w:rsid w:val="008C38D9"/>
    <w:rsid w:val="008C38E6"/>
    <w:rsid w:val="008C3F91"/>
    <w:rsid w:val="008C3FED"/>
    <w:rsid w:val="008C4585"/>
    <w:rsid w:val="008C460F"/>
    <w:rsid w:val="008C464B"/>
    <w:rsid w:val="008C4770"/>
    <w:rsid w:val="008C4F4A"/>
    <w:rsid w:val="008C5169"/>
    <w:rsid w:val="008C51F9"/>
    <w:rsid w:val="008C532B"/>
    <w:rsid w:val="008C53E9"/>
    <w:rsid w:val="008C5E6A"/>
    <w:rsid w:val="008C5FE6"/>
    <w:rsid w:val="008C6187"/>
    <w:rsid w:val="008C61F1"/>
    <w:rsid w:val="008C6A09"/>
    <w:rsid w:val="008C6B99"/>
    <w:rsid w:val="008C7579"/>
    <w:rsid w:val="008D03CB"/>
    <w:rsid w:val="008D0991"/>
    <w:rsid w:val="008D0C35"/>
    <w:rsid w:val="008D11C9"/>
    <w:rsid w:val="008D158C"/>
    <w:rsid w:val="008D16FA"/>
    <w:rsid w:val="008D1C0F"/>
    <w:rsid w:val="008D1E14"/>
    <w:rsid w:val="008D1E31"/>
    <w:rsid w:val="008D2337"/>
    <w:rsid w:val="008D266A"/>
    <w:rsid w:val="008D2B75"/>
    <w:rsid w:val="008D2E29"/>
    <w:rsid w:val="008D3569"/>
    <w:rsid w:val="008D384F"/>
    <w:rsid w:val="008D3998"/>
    <w:rsid w:val="008D3B6E"/>
    <w:rsid w:val="008D42A5"/>
    <w:rsid w:val="008D4613"/>
    <w:rsid w:val="008D4D5B"/>
    <w:rsid w:val="008D5ED7"/>
    <w:rsid w:val="008D60A3"/>
    <w:rsid w:val="008D6203"/>
    <w:rsid w:val="008D64A5"/>
    <w:rsid w:val="008D6C76"/>
    <w:rsid w:val="008D7335"/>
    <w:rsid w:val="008D78CB"/>
    <w:rsid w:val="008D7EB0"/>
    <w:rsid w:val="008D7F51"/>
    <w:rsid w:val="008E163B"/>
    <w:rsid w:val="008E1709"/>
    <w:rsid w:val="008E1CEB"/>
    <w:rsid w:val="008E2209"/>
    <w:rsid w:val="008E24FF"/>
    <w:rsid w:val="008E2A9E"/>
    <w:rsid w:val="008E2CF6"/>
    <w:rsid w:val="008E2F91"/>
    <w:rsid w:val="008E312A"/>
    <w:rsid w:val="008E352A"/>
    <w:rsid w:val="008E38C7"/>
    <w:rsid w:val="008E3ACB"/>
    <w:rsid w:val="008E3DA8"/>
    <w:rsid w:val="008E3E1D"/>
    <w:rsid w:val="008E3FE2"/>
    <w:rsid w:val="008E4418"/>
    <w:rsid w:val="008E44A0"/>
    <w:rsid w:val="008E4514"/>
    <w:rsid w:val="008E4A13"/>
    <w:rsid w:val="008E4A35"/>
    <w:rsid w:val="008E4DC6"/>
    <w:rsid w:val="008E4EB2"/>
    <w:rsid w:val="008E4FE9"/>
    <w:rsid w:val="008E5720"/>
    <w:rsid w:val="008E640A"/>
    <w:rsid w:val="008E679A"/>
    <w:rsid w:val="008E7218"/>
    <w:rsid w:val="008E7290"/>
    <w:rsid w:val="008E751D"/>
    <w:rsid w:val="008E762F"/>
    <w:rsid w:val="008E7C2F"/>
    <w:rsid w:val="008E7FEE"/>
    <w:rsid w:val="008F00BE"/>
    <w:rsid w:val="008F04D7"/>
    <w:rsid w:val="008F0526"/>
    <w:rsid w:val="008F083E"/>
    <w:rsid w:val="008F086E"/>
    <w:rsid w:val="008F0F68"/>
    <w:rsid w:val="008F166A"/>
    <w:rsid w:val="008F1801"/>
    <w:rsid w:val="008F18D3"/>
    <w:rsid w:val="008F1AB8"/>
    <w:rsid w:val="008F1CDC"/>
    <w:rsid w:val="008F2C77"/>
    <w:rsid w:val="008F2CEE"/>
    <w:rsid w:val="008F2E6D"/>
    <w:rsid w:val="008F3BA3"/>
    <w:rsid w:val="008F3BB6"/>
    <w:rsid w:val="008F414C"/>
    <w:rsid w:val="008F4188"/>
    <w:rsid w:val="008F436F"/>
    <w:rsid w:val="008F49FA"/>
    <w:rsid w:val="008F4B9F"/>
    <w:rsid w:val="008F4EE1"/>
    <w:rsid w:val="008F590A"/>
    <w:rsid w:val="008F5A2F"/>
    <w:rsid w:val="008F5CB5"/>
    <w:rsid w:val="008F61AE"/>
    <w:rsid w:val="008F66CB"/>
    <w:rsid w:val="008F66FA"/>
    <w:rsid w:val="008F67C0"/>
    <w:rsid w:val="008F68DE"/>
    <w:rsid w:val="008F6918"/>
    <w:rsid w:val="008F695C"/>
    <w:rsid w:val="008F6C44"/>
    <w:rsid w:val="008F7322"/>
    <w:rsid w:val="008F7404"/>
    <w:rsid w:val="008F7419"/>
    <w:rsid w:val="008F7690"/>
    <w:rsid w:val="008F78FD"/>
    <w:rsid w:val="008F79AE"/>
    <w:rsid w:val="008F7A0E"/>
    <w:rsid w:val="009002FF"/>
    <w:rsid w:val="00900655"/>
    <w:rsid w:val="00900895"/>
    <w:rsid w:val="00900C2C"/>
    <w:rsid w:val="009015B6"/>
    <w:rsid w:val="009015CC"/>
    <w:rsid w:val="009018A7"/>
    <w:rsid w:val="00901BCB"/>
    <w:rsid w:val="00901D2E"/>
    <w:rsid w:val="009022D0"/>
    <w:rsid w:val="0090242A"/>
    <w:rsid w:val="00902497"/>
    <w:rsid w:val="0090255A"/>
    <w:rsid w:val="00902832"/>
    <w:rsid w:val="00902BCA"/>
    <w:rsid w:val="00902CA0"/>
    <w:rsid w:val="00902CBA"/>
    <w:rsid w:val="00902DA5"/>
    <w:rsid w:val="00902E64"/>
    <w:rsid w:val="00902F09"/>
    <w:rsid w:val="00903205"/>
    <w:rsid w:val="009032E1"/>
    <w:rsid w:val="009033BD"/>
    <w:rsid w:val="0090342D"/>
    <w:rsid w:val="00903BAB"/>
    <w:rsid w:val="00903CB5"/>
    <w:rsid w:val="00903D2A"/>
    <w:rsid w:val="00904067"/>
    <w:rsid w:val="00904EAC"/>
    <w:rsid w:val="00904ED3"/>
    <w:rsid w:val="0090503A"/>
    <w:rsid w:val="00905621"/>
    <w:rsid w:val="0090579C"/>
    <w:rsid w:val="00906423"/>
    <w:rsid w:val="0090661C"/>
    <w:rsid w:val="009066A2"/>
    <w:rsid w:val="00906D34"/>
    <w:rsid w:val="00906F03"/>
    <w:rsid w:val="009071D5"/>
    <w:rsid w:val="009076D5"/>
    <w:rsid w:val="00907ADF"/>
    <w:rsid w:val="00907C70"/>
    <w:rsid w:val="009101F4"/>
    <w:rsid w:val="00910567"/>
    <w:rsid w:val="00910656"/>
    <w:rsid w:val="009110B2"/>
    <w:rsid w:val="00911F10"/>
    <w:rsid w:val="009127CD"/>
    <w:rsid w:val="00912878"/>
    <w:rsid w:val="0091299B"/>
    <w:rsid w:val="00912CB2"/>
    <w:rsid w:val="00912F55"/>
    <w:rsid w:val="00913085"/>
    <w:rsid w:val="009130FC"/>
    <w:rsid w:val="009138FB"/>
    <w:rsid w:val="00913A7B"/>
    <w:rsid w:val="00913E99"/>
    <w:rsid w:val="00914531"/>
    <w:rsid w:val="009148F8"/>
    <w:rsid w:val="009149A9"/>
    <w:rsid w:val="0091579B"/>
    <w:rsid w:val="00915ABF"/>
    <w:rsid w:val="00915ACC"/>
    <w:rsid w:val="0091644D"/>
    <w:rsid w:val="0091692B"/>
    <w:rsid w:val="00916A65"/>
    <w:rsid w:val="00916F1D"/>
    <w:rsid w:val="00916FEB"/>
    <w:rsid w:val="0091780F"/>
    <w:rsid w:val="00917872"/>
    <w:rsid w:val="00917AC4"/>
    <w:rsid w:val="00917B40"/>
    <w:rsid w:val="00920001"/>
    <w:rsid w:val="009200C2"/>
    <w:rsid w:val="00920653"/>
    <w:rsid w:val="00920A82"/>
    <w:rsid w:val="00920D22"/>
    <w:rsid w:val="00921057"/>
    <w:rsid w:val="009210B1"/>
    <w:rsid w:val="00921565"/>
    <w:rsid w:val="00921B5A"/>
    <w:rsid w:val="00921C89"/>
    <w:rsid w:val="0092213B"/>
    <w:rsid w:val="009222E4"/>
    <w:rsid w:val="009222FC"/>
    <w:rsid w:val="009225E5"/>
    <w:rsid w:val="0092298B"/>
    <w:rsid w:val="00922A55"/>
    <w:rsid w:val="00922C47"/>
    <w:rsid w:val="00922DB7"/>
    <w:rsid w:val="00922FDD"/>
    <w:rsid w:val="0092323F"/>
    <w:rsid w:val="00923580"/>
    <w:rsid w:val="009237E4"/>
    <w:rsid w:val="00923A4F"/>
    <w:rsid w:val="00923AE0"/>
    <w:rsid w:val="00923C19"/>
    <w:rsid w:val="00923E18"/>
    <w:rsid w:val="00923EA3"/>
    <w:rsid w:val="00923F2F"/>
    <w:rsid w:val="009244FF"/>
    <w:rsid w:val="009245F4"/>
    <w:rsid w:val="009245FF"/>
    <w:rsid w:val="00924693"/>
    <w:rsid w:val="00924826"/>
    <w:rsid w:val="00924B32"/>
    <w:rsid w:val="00924C29"/>
    <w:rsid w:val="00924F10"/>
    <w:rsid w:val="00925A34"/>
    <w:rsid w:val="00925FD6"/>
    <w:rsid w:val="00926838"/>
    <w:rsid w:val="00926980"/>
    <w:rsid w:val="00926A11"/>
    <w:rsid w:val="00926B32"/>
    <w:rsid w:val="009270F5"/>
    <w:rsid w:val="00927D01"/>
    <w:rsid w:val="00927F86"/>
    <w:rsid w:val="00927FD8"/>
    <w:rsid w:val="009309D1"/>
    <w:rsid w:val="00930F9B"/>
    <w:rsid w:val="00931315"/>
    <w:rsid w:val="00931441"/>
    <w:rsid w:val="0093186E"/>
    <w:rsid w:val="00931E61"/>
    <w:rsid w:val="0093201D"/>
    <w:rsid w:val="00932076"/>
    <w:rsid w:val="0093270B"/>
    <w:rsid w:val="00932778"/>
    <w:rsid w:val="00932BF0"/>
    <w:rsid w:val="00932E75"/>
    <w:rsid w:val="00933147"/>
    <w:rsid w:val="00933CCF"/>
    <w:rsid w:val="00934151"/>
    <w:rsid w:val="00934665"/>
    <w:rsid w:val="00934812"/>
    <w:rsid w:val="00934BDD"/>
    <w:rsid w:val="00934F6B"/>
    <w:rsid w:val="0093575E"/>
    <w:rsid w:val="00935770"/>
    <w:rsid w:val="009357B7"/>
    <w:rsid w:val="00935B62"/>
    <w:rsid w:val="00936808"/>
    <w:rsid w:val="00936BC4"/>
    <w:rsid w:val="00936D15"/>
    <w:rsid w:val="0093712C"/>
    <w:rsid w:val="0093774B"/>
    <w:rsid w:val="009377F6"/>
    <w:rsid w:val="00937B40"/>
    <w:rsid w:val="00937BE2"/>
    <w:rsid w:val="0094022F"/>
    <w:rsid w:val="00940551"/>
    <w:rsid w:val="00940E62"/>
    <w:rsid w:val="00941B4D"/>
    <w:rsid w:val="00941DD8"/>
    <w:rsid w:val="009427DC"/>
    <w:rsid w:val="00943039"/>
    <w:rsid w:val="009432AE"/>
    <w:rsid w:val="009435B1"/>
    <w:rsid w:val="0094395F"/>
    <w:rsid w:val="00943A1A"/>
    <w:rsid w:val="00943A53"/>
    <w:rsid w:val="00943B31"/>
    <w:rsid w:val="0094430F"/>
    <w:rsid w:val="00944399"/>
    <w:rsid w:val="009448B6"/>
    <w:rsid w:val="009448DB"/>
    <w:rsid w:val="00944C49"/>
    <w:rsid w:val="00944CCE"/>
    <w:rsid w:val="009452C4"/>
    <w:rsid w:val="0094539B"/>
    <w:rsid w:val="009454A9"/>
    <w:rsid w:val="00945564"/>
    <w:rsid w:val="00945C69"/>
    <w:rsid w:val="00945E93"/>
    <w:rsid w:val="00945FC4"/>
    <w:rsid w:val="00946F67"/>
    <w:rsid w:val="00947963"/>
    <w:rsid w:val="00947AA2"/>
    <w:rsid w:val="00947E50"/>
    <w:rsid w:val="009503DF"/>
    <w:rsid w:val="00950513"/>
    <w:rsid w:val="0095078C"/>
    <w:rsid w:val="00950A4B"/>
    <w:rsid w:val="00950B16"/>
    <w:rsid w:val="00950CED"/>
    <w:rsid w:val="00950EAF"/>
    <w:rsid w:val="00951345"/>
    <w:rsid w:val="00951914"/>
    <w:rsid w:val="00951B4E"/>
    <w:rsid w:val="00951E6C"/>
    <w:rsid w:val="009521E9"/>
    <w:rsid w:val="00952277"/>
    <w:rsid w:val="0095231C"/>
    <w:rsid w:val="00952480"/>
    <w:rsid w:val="009524E0"/>
    <w:rsid w:val="00952672"/>
    <w:rsid w:val="009526DA"/>
    <w:rsid w:val="009526DB"/>
    <w:rsid w:val="00953138"/>
    <w:rsid w:val="00953300"/>
    <w:rsid w:val="009533A8"/>
    <w:rsid w:val="00953486"/>
    <w:rsid w:val="00953944"/>
    <w:rsid w:val="00953D2D"/>
    <w:rsid w:val="00954526"/>
    <w:rsid w:val="009547A3"/>
    <w:rsid w:val="00954CBA"/>
    <w:rsid w:val="009551D1"/>
    <w:rsid w:val="0095541C"/>
    <w:rsid w:val="009555CB"/>
    <w:rsid w:val="00956118"/>
    <w:rsid w:val="0095622E"/>
    <w:rsid w:val="0095653A"/>
    <w:rsid w:val="009567AB"/>
    <w:rsid w:val="00956EE3"/>
    <w:rsid w:val="009570C9"/>
    <w:rsid w:val="009576D7"/>
    <w:rsid w:val="00957727"/>
    <w:rsid w:val="0095782F"/>
    <w:rsid w:val="00957B0B"/>
    <w:rsid w:val="00957CD3"/>
    <w:rsid w:val="009603C5"/>
    <w:rsid w:val="009607DA"/>
    <w:rsid w:val="0096121E"/>
    <w:rsid w:val="009615C1"/>
    <w:rsid w:val="009616A3"/>
    <w:rsid w:val="00961710"/>
    <w:rsid w:val="00961A1B"/>
    <w:rsid w:val="00961CBC"/>
    <w:rsid w:val="009620C8"/>
    <w:rsid w:val="009623DE"/>
    <w:rsid w:val="009627AA"/>
    <w:rsid w:val="009628FE"/>
    <w:rsid w:val="00962DC1"/>
    <w:rsid w:val="00962EC8"/>
    <w:rsid w:val="00962F23"/>
    <w:rsid w:val="009633A5"/>
    <w:rsid w:val="0096383F"/>
    <w:rsid w:val="00963C85"/>
    <w:rsid w:val="00963E76"/>
    <w:rsid w:val="00964A0E"/>
    <w:rsid w:val="00964AB2"/>
    <w:rsid w:val="009653E2"/>
    <w:rsid w:val="009655EE"/>
    <w:rsid w:val="00965612"/>
    <w:rsid w:val="0096570A"/>
    <w:rsid w:val="0096602C"/>
    <w:rsid w:val="009665E0"/>
    <w:rsid w:val="00966E37"/>
    <w:rsid w:val="00967125"/>
    <w:rsid w:val="0096744D"/>
    <w:rsid w:val="0096745B"/>
    <w:rsid w:val="00967665"/>
    <w:rsid w:val="009676A8"/>
    <w:rsid w:val="00967CD1"/>
    <w:rsid w:val="009704F3"/>
    <w:rsid w:val="009706F0"/>
    <w:rsid w:val="009709D2"/>
    <w:rsid w:val="00970ACB"/>
    <w:rsid w:val="00970BC0"/>
    <w:rsid w:val="00970F5E"/>
    <w:rsid w:val="00971370"/>
    <w:rsid w:val="00972756"/>
    <w:rsid w:val="0097280E"/>
    <w:rsid w:val="00972812"/>
    <w:rsid w:val="009730A6"/>
    <w:rsid w:val="00973194"/>
    <w:rsid w:val="00973216"/>
    <w:rsid w:val="009736A4"/>
    <w:rsid w:val="00973700"/>
    <w:rsid w:val="00973E14"/>
    <w:rsid w:val="009751A3"/>
    <w:rsid w:val="009755BE"/>
    <w:rsid w:val="009758AA"/>
    <w:rsid w:val="00975C4B"/>
    <w:rsid w:val="00975CCA"/>
    <w:rsid w:val="009760B1"/>
    <w:rsid w:val="009760BB"/>
    <w:rsid w:val="00976134"/>
    <w:rsid w:val="009764BC"/>
    <w:rsid w:val="009765D9"/>
    <w:rsid w:val="00976B9B"/>
    <w:rsid w:val="00976E19"/>
    <w:rsid w:val="00976FF5"/>
    <w:rsid w:val="009774A2"/>
    <w:rsid w:val="009774EE"/>
    <w:rsid w:val="0097751C"/>
    <w:rsid w:val="0097768A"/>
    <w:rsid w:val="0098007A"/>
    <w:rsid w:val="009802F1"/>
    <w:rsid w:val="009804C8"/>
    <w:rsid w:val="00980579"/>
    <w:rsid w:val="0098106E"/>
    <w:rsid w:val="00981176"/>
    <w:rsid w:val="009814CA"/>
    <w:rsid w:val="0098158E"/>
    <w:rsid w:val="00981616"/>
    <w:rsid w:val="00981A4E"/>
    <w:rsid w:val="00982453"/>
    <w:rsid w:val="00982893"/>
    <w:rsid w:val="009829E2"/>
    <w:rsid w:val="009829F0"/>
    <w:rsid w:val="00982C34"/>
    <w:rsid w:val="00982E33"/>
    <w:rsid w:val="00982E7B"/>
    <w:rsid w:val="009830FB"/>
    <w:rsid w:val="00983369"/>
    <w:rsid w:val="00983557"/>
    <w:rsid w:val="00983D6B"/>
    <w:rsid w:val="00983FF5"/>
    <w:rsid w:val="009840D1"/>
    <w:rsid w:val="0098417F"/>
    <w:rsid w:val="009842A0"/>
    <w:rsid w:val="009846BA"/>
    <w:rsid w:val="0098482B"/>
    <w:rsid w:val="00984A92"/>
    <w:rsid w:val="00984B8F"/>
    <w:rsid w:val="0098502E"/>
    <w:rsid w:val="0098511B"/>
    <w:rsid w:val="009852E5"/>
    <w:rsid w:val="00985461"/>
    <w:rsid w:val="009859DF"/>
    <w:rsid w:val="00985A3A"/>
    <w:rsid w:val="00985BCF"/>
    <w:rsid w:val="00985C03"/>
    <w:rsid w:val="0098676A"/>
    <w:rsid w:val="009869DA"/>
    <w:rsid w:val="00986EDC"/>
    <w:rsid w:val="0098702A"/>
    <w:rsid w:val="0098713D"/>
    <w:rsid w:val="00987140"/>
    <w:rsid w:val="009872BC"/>
    <w:rsid w:val="00987797"/>
    <w:rsid w:val="00987800"/>
    <w:rsid w:val="00987835"/>
    <w:rsid w:val="00987A94"/>
    <w:rsid w:val="00987AB1"/>
    <w:rsid w:val="0099025C"/>
    <w:rsid w:val="00990369"/>
    <w:rsid w:val="0099099A"/>
    <w:rsid w:val="00990F1F"/>
    <w:rsid w:val="00991004"/>
    <w:rsid w:val="00991297"/>
    <w:rsid w:val="009915F2"/>
    <w:rsid w:val="009916DA"/>
    <w:rsid w:val="0099174D"/>
    <w:rsid w:val="00991829"/>
    <w:rsid w:val="00991C68"/>
    <w:rsid w:val="00991EA6"/>
    <w:rsid w:val="00992091"/>
    <w:rsid w:val="0099230F"/>
    <w:rsid w:val="0099233F"/>
    <w:rsid w:val="00992774"/>
    <w:rsid w:val="009929F6"/>
    <w:rsid w:val="00992CFF"/>
    <w:rsid w:val="00992E18"/>
    <w:rsid w:val="00993095"/>
    <w:rsid w:val="009938EA"/>
    <w:rsid w:val="00993E68"/>
    <w:rsid w:val="009940C6"/>
    <w:rsid w:val="009948CC"/>
    <w:rsid w:val="00994B7B"/>
    <w:rsid w:val="00994BE0"/>
    <w:rsid w:val="009956C9"/>
    <w:rsid w:val="0099642B"/>
    <w:rsid w:val="00996481"/>
    <w:rsid w:val="00996883"/>
    <w:rsid w:val="00996F06"/>
    <w:rsid w:val="00996FA9"/>
    <w:rsid w:val="009974B0"/>
    <w:rsid w:val="00997C11"/>
    <w:rsid w:val="00997F10"/>
    <w:rsid w:val="009A01E4"/>
    <w:rsid w:val="009A03B3"/>
    <w:rsid w:val="009A0400"/>
    <w:rsid w:val="009A0635"/>
    <w:rsid w:val="009A0759"/>
    <w:rsid w:val="009A08DE"/>
    <w:rsid w:val="009A0C9B"/>
    <w:rsid w:val="009A0CE1"/>
    <w:rsid w:val="009A1217"/>
    <w:rsid w:val="009A144F"/>
    <w:rsid w:val="009A162A"/>
    <w:rsid w:val="009A175E"/>
    <w:rsid w:val="009A1D8C"/>
    <w:rsid w:val="009A2336"/>
    <w:rsid w:val="009A26FD"/>
    <w:rsid w:val="009A2869"/>
    <w:rsid w:val="009A314D"/>
    <w:rsid w:val="009A335B"/>
    <w:rsid w:val="009A33A0"/>
    <w:rsid w:val="009A3A00"/>
    <w:rsid w:val="009A3C46"/>
    <w:rsid w:val="009A3E20"/>
    <w:rsid w:val="009A46EE"/>
    <w:rsid w:val="009A483F"/>
    <w:rsid w:val="009A4B5C"/>
    <w:rsid w:val="009A53BF"/>
    <w:rsid w:val="009A55B6"/>
    <w:rsid w:val="009A5AEA"/>
    <w:rsid w:val="009A5D2A"/>
    <w:rsid w:val="009A5D4D"/>
    <w:rsid w:val="009A601B"/>
    <w:rsid w:val="009A6931"/>
    <w:rsid w:val="009A6A2B"/>
    <w:rsid w:val="009A6BCE"/>
    <w:rsid w:val="009A6E60"/>
    <w:rsid w:val="009A7615"/>
    <w:rsid w:val="009A7A03"/>
    <w:rsid w:val="009A7B07"/>
    <w:rsid w:val="009A7C08"/>
    <w:rsid w:val="009B05B3"/>
    <w:rsid w:val="009B09C1"/>
    <w:rsid w:val="009B1102"/>
    <w:rsid w:val="009B18E4"/>
    <w:rsid w:val="009B1AAF"/>
    <w:rsid w:val="009B1CC4"/>
    <w:rsid w:val="009B1D63"/>
    <w:rsid w:val="009B22E5"/>
    <w:rsid w:val="009B2377"/>
    <w:rsid w:val="009B2F24"/>
    <w:rsid w:val="009B30BF"/>
    <w:rsid w:val="009B31C9"/>
    <w:rsid w:val="009B33DA"/>
    <w:rsid w:val="009B3483"/>
    <w:rsid w:val="009B34B8"/>
    <w:rsid w:val="009B34C5"/>
    <w:rsid w:val="009B393C"/>
    <w:rsid w:val="009B3D5C"/>
    <w:rsid w:val="009B3EAA"/>
    <w:rsid w:val="009B3F41"/>
    <w:rsid w:val="009B42E9"/>
    <w:rsid w:val="009B4421"/>
    <w:rsid w:val="009B4F62"/>
    <w:rsid w:val="009B4FE8"/>
    <w:rsid w:val="009B5042"/>
    <w:rsid w:val="009B6005"/>
    <w:rsid w:val="009B63AD"/>
    <w:rsid w:val="009B640F"/>
    <w:rsid w:val="009B67DE"/>
    <w:rsid w:val="009B68EA"/>
    <w:rsid w:val="009B78AF"/>
    <w:rsid w:val="009B7B2C"/>
    <w:rsid w:val="009B7BB1"/>
    <w:rsid w:val="009B7C70"/>
    <w:rsid w:val="009B7F36"/>
    <w:rsid w:val="009C0151"/>
    <w:rsid w:val="009C0420"/>
    <w:rsid w:val="009C0D1E"/>
    <w:rsid w:val="009C0DBE"/>
    <w:rsid w:val="009C11AF"/>
    <w:rsid w:val="009C18CB"/>
    <w:rsid w:val="009C1A9D"/>
    <w:rsid w:val="009C1AA6"/>
    <w:rsid w:val="009C1C8F"/>
    <w:rsid w:val="009C1D21"/>
    <w:rsid w:val="009C274C"/>
    <w:rsid w:val="009C2788"/>
    <w:rsid w:val="009C2D01"/>
    <w:rsid w:val="009C32CE"/>
    <w:rsid w:val="009C336F"/>
    <w:rsid w:val="009C3680"/>
    <w:rsid w:val="009C3B75"/>
    <w:rsid w:val="009C3F5F"/>
    <w:rsid w:val="009C44AA"/>
    <w:rsid w:val="009C44F1"/>
    <w:rsid w:val="009C47A4"/>
    <w:rsid w:val="009C496E"/>
    <w:rsid w:val="009C4D67"/>
    <w:rsid w:val="009C4DDF"/>
    <w:rsid w:val="009C4E09"/>
    <w:rsid w:val="009C4EC4"/>
    <w:rsid w:val="009C5324"/>
    <w:rsid w:val="009C54CB"/>
    <w:rsid w:val="009C585D"/>
    <w:rsid w:val="009C5D89"/>
    <w:rsid w:val="009C5DCD"/>
    <w:rsid w:val="009C68BD"/>
    <w:rsid w:val="009C6A63"/>
    <w:rsid w:val="009C6B05"/>
    <w:rsid w:val="009C6C06"/>
    <w:rsid w:val="009C6CEB"/>
    <w:rsid w:val="009C705D"/>
    <w:rsid w:val="009C71C7"/>
    <w:rsid w:val="009C745E"/>
    <w:rsid w:val="009C76FE"/>
    <w:rsid w:val="009C790C"/>
    <w:rsid w:val="009D0C12"/>
    <w:rsid w:val="009D12AB"/>
    <w:rsid w:val="009D1A08"/>
    <w:rsid w:val="009D1A76"/>
    <w:rsid w:val="009D1C9B"/>
    <w:rsid w:val="009D2475"/>
    <w:rsid w:val="009D270F"/>
    <w:rsid w:val="009D2B3F"/>
    <w:rsid w:val="009D2E8A"/>
    <w:rsid w:val="009D2FB3"/>
    <w:rsid w:val="009D38EB"/>
    <w:rsid w:val="009D3A8A"/>
    <w:rsid w:val="009D41CB"/>
    <w:rsid w:val="009D44DB"/>
    <w:rsid w:val="009D49AA"/>
    <w:rsid w:val="009D4A4C"/>
    <w:rsid w:val="009D4BA7"/>
    <w:rsid w:val="009D4C58"/>
    <w:rsid w:val="009D5143"/>
    <w:rsid w:val="009D53B0"/>
    <w:rsid w:val="009D5934"/>
    <w:rsid w:val="009D7055"/>
    <w:rsid w:val="009D7463"/>
    <w:rsid w:val="009D7922"/>
    <w:rsid w:val="009D7E65"/>
    <w:rsid w:val="009E006B"/>
    <w:rsid w:val="009E03FB"/>
    <w:rsid w:val="009E0F98"/>
    <w:rsid w:val="009E1203"/>
    <w:rsid w:val="009E170D"/>
    <w:rsid w:val="009E19B9"/>
    <w:rsid w:val="009E2601"/>
    <w:rsid w:val="009E2C61"/>
    <w:rsid w:val="009E3CAC"/>
    <w:rsid w:val="009E420A"/>
    <w:rsid w:val="009E488F"/>
    <w:rsid w:val="009E4D6B"/>
    <w:rsid w:val="009E5426"/>
    <w:rsid w:val="009E6006"/>
    <w:rsid w:val="009E640D"/>
    <w:rsid w:val="009E67A7"/>
    <w:rsid w:val="009E697F"/>
    <w:rsid w:val="009E6D32"/>
    <w:rsid w:val="009E74F1"/>
    <w:rsid w:val="009E7554"/>
    <w:rsid w:val="009E755E"/>
    <w:rsid w:val="009E798F"/>
    <w:rsid w:val="009E7B04"/>
    <w:rsid w:val="009E7B05"/>
    <w:rsid w:val="009F00BB"/>
    <w:rsid w:val="009F0377"/>
    <w:rsid w:val="009F07A6"/>
    <w:rsid w:val="009F0961"/>
    <w:rsid w:val="009F16B6"/>
    <w:rsid w:val="009F175C"/>
    <w:rsid w:val="009F19D3"/>
    <w:rsid w:val="009F1C02"/>
    <w:rsid w:val="009F1E9F"/>
    <w:rsid w:val="009F2167"/>
    <w:rsid w:val="009F2368"/>
    <w:rsid w:val="009F2703"/>
    <w:rsid w:val="009F29B4"/>
    <w:rsid w:val="009F29D0"/>
    <w:rsid w:val="009F3699"/>
    <w:rsid w:val="009F41C4"/>
    <w:rsid w:val="009F47D2"/>
    <w:rsid w:val="009F4899"/>
    <w:rsid w:val="009F4DEE"/>
    <w:rsid w:val="009F4FB2"/>
    <w:rsid w:val="009F52B9"/>
    <w:rsid w:val="009F530F"/>
    <w:rsid w:val="009F5D31"/>
    <w:rsid w:val="009F61A0"/>
    <w:rsid w:val="009F642A"/>
    <w:rsid w:val="009F67A3"/>
    <w:rsid w:val="009F6994"/>
    <w:rsid w:val="009F6A54"/>
    <w:rsid w:val="009F700E"/>
    <w:rsid w:val="009F7172"/>
    <w:rsid w:val="009F740D"/>
    <w:rsid w:val="009F78EF"/>
    <w:rsid w:val="009F7997"/>
    <w:rsid w:val="009F79D5"/>
    <w:rsid w:val="009F7E70"/>
    <w:rsid w:val="00A00015"/>
    <w:rsid w:val="00A000EA"/>
    <w:rsid w:val="00A007E9"/>
    <w:rsid w:val="00A00CF4"/>
    <w:rsid w:val="00A00EDE"/>
    <w:rsid w:val="00A01601"/>
    <w:rsid w:val="00A02187"/>
    <w:rsid w:val="00A02290"/>
    <w:rsid w:val="00A026CC"/>
    <w:rsid w:val="00A02879"/>
    <w:rsid w:val="00A02B25"/>
    <w:rsid w:val="00A02C73"/>
    <w:rsid w:val="00A03619"/>
    <w:rsid w:val="00A037B9"/>
    <w:rsid w:val="00A03CE0"/>
    <w:rsid w:val="00A0423F"/>
    <w:rsid w:val="00A042B7"/>
    <w:rsid w:val="00A0447F"/>
    <w:rsid w:val="00A053CD"/>
    <w:rsid w:val="00A05536"/>
    <w:rsid w:val="00A05897"/>
    <w:rsid w:val="00A060CD"/>
    <w:rsid w:val="00A065A1"/>
    <w:rsid w:val="00A065D8"/>
    <w:rsid w:val="00A06841"/>
    <w:rsid w:val="00A069DD"/>
    <w:rsid w:val="00A06B32"/>
    <w:rsid w:val="00A06BC1"/>
    <w:rsid w:val="00A071B4"/>
    <w:rsid w:val="00A071C6"/>
    <w:rsid w:val="00A0796C"/>
    <w:rsid w:val="00A07AA7"/>
    <w:rsid w:val="00A07BC7"/>
    <w:rsid w:val="00A07E29"/>
    <w:rsid w:val="00A10373"/>
    <w:rsid w:val="00A1048C"/>
    <w:rsid w:val="00A1054F"/>
    <w:rsid w:val="00A10A5C"/>
    <w:rsid w:val="00A10C9A"/>
    <w:rsid w:val="00A10CEB"/>
    <w:rsid w:val="00A10EA1"/>
    <w:rsid w:val="00A10EE8"/>
    <w:rsid w:val="00A1180A"/>
    <w:rsid w:val="00A11DC9"/>
    <w:rsid w:val="00A11E04"/>
    <w:rsid w:val="00A1203E"/>
    <w:rsid w:val="00A1221C"/>
    <w:rsid w:val="00A122A5"/>
    <w:rsid w:val="00A126E5"/>
    <w:rsid w:val="00A1274D"/>
    <w:rsid w:val="00A12782"/>
    <w:rsid w:val="00A1282D"/>
    <w:rsid w:val="00A12D61"/>
    <w:rsid w:val="00A12E02"/>
    <w:rsid w:val="00A12F74"/>
    <w:rsid w:val="00A131F5"/>
    <w:rsid w:val="00A13443"/>
    <w:rsid w:val="00A140D5"/>
    <w:rsid w:val="00A14107"/>
    <w:rsid w:val="00A14774"/>
    <w:rsid w:val="00A1494A"/>
    <w:rsid w:val="00A14F04"/>
    <w:rsid w:val="00A1549E"/>
    <w:rsid w:val="00A15669"/>
    <w:rsid w:val="00A156FD"/>
    <w:rsid w:val="00A158E9"/>
    <w:rsid w:val="00A1592E"/>
    <w:rsid w:val="00A15ADB"/>
    <w:rsid w:val="00A15B86"/>
    <w:rsid w:val="00A15EB6"/>
    <w:rsid w:val="00A1603C"/>
    <w:rsid w:val="00A16178"/>
    <w:rsid w:val="00A1662E"/>
    <w:rsid w:val="00A169AB"/>
    <w:rsid w:val="00A16E8E"/>
    <w:rsid w:val="00A16EB2"/>
    <w:rsid w:val="00A17046"/>
    <w:rsid w:val="00A17231"/>
    <w:rsid w:val="00A17805"/>
    <w:rsid w:val="00A17C83"/>
    <w:rsid w:val="00A200EF"/>
    <w:rsid w:val="00A2015A"/>
    <w:rsid w:val="00A202E2"/>
    <w:rsid w:val="00A208DC"/>
    <w:rsid w:val="00A20BA7"/>
    <w:rsid w:val="00A20CDC"/>
    <w:rsid w:val="00A20CF3"/>
    <w:rsid w:val="00A21059"/>
    <w:rsid w:val="00A213BD"/>
    <w:rsid w:val="00A216B5"/>
    <w:rsid w:val="00A217AA"/>
    <w:rsid w:val="00A2195F"/>
    <w:rsid w:val="00A21AC5"/>
    <w:rsid w:val="00A22211"/>
    <w:rsid w:val="00A2231F"/>
    <w:rsid w:val="00A2247B"/>
    <w:rsid w:val="00A225AD"/>
    <w:rsid w:val="00A22A87"/>
    <w:rsid w:val="00A238A2"/>
    <w:rsid w:val="00A23E6C"/>
    <w:rsid w:val="00A23EB5"/>
    <w:rsid w:val="00A2414A"/>
    <w:rsid w:val="00A2420D"/>
    <w:rsid w:val="00A24302"/>
    <w:rsid w:val="00A2473C"/>
    <w:rsid w:val="00A24747"/>
    <w:rsid w:val="00A24823"/>
    <w:rsid w:val="00A2493C"/>
    <w:rsid w:val="00A24A23"/>
    <w:rsid w:val="00A24B4B"/>
    <w:rsid w:val="00A24EDB"/>
    <w:rsid w:val="00A24F43"/>
    <w:rsid w:val="00A25303"/>
    <w:rsid w:val="00A2560A"/>
    <w:rsid w:val="00A25627"/>
    <w:rsid w:val="00A25661"/>
    <w:rsid w:val="00A2582A"/>
    <w:rsid w:val="00A2611C"/>
    <w:rsid w:val="00A265D8"/>
    <w:rsid w:val="00A267B4"/>
    <w:rsid w:val="00A26989"/>
    <w:rsid w:val="00A26BB7"/>
    <w:rsid w:val="00A26FFD"/>
    <w:rsid w:val="00A273C5"/>
    <w:rsid w:val="00A273F8"/>
    <w:rsid w:val="00A2799D"/>
    <w:rsid w:val="00A27B38"/>
    <w:rsid w:val="00A27CDE"/>
    <w:rsid w:val="00A301C3"/>
    <w:rsid w:val="00A30542"/>
    <w:rsid w:val="00A30909"/>
    <w:rsid w:val="00A30C01"/>
    <w:rsid w:val="00A30D09"/>
    <w:rsid w:val="00A30D12"/>
    <w:rsid w:val="00A30D4F"/>
    <w:rsid w:val="00A312B7"/>
    <w:rsid w:val="00A31552"/>
    <w:rsid w:val="00A31AF9"/>
    <w:rsid w:val="00A31D89"/>
    <w:rsid w:val="00A31F40"/>
    <w:rsid w:val="00A32332"/>
    <w:rsid w:val="00A323BB"/>
    <w:rsid w:val="00A32454"/>
    <w:rsid w:val="00A32971"/>
    <w:rsid w:val="00A32BC7"/>
    <w:rsid w:val="00A32E1D"/>
    <w:rsid w:val="00A33268"/>
    <w:rsid w:val="00A33E20"/>
    <w:rsid w:val="00A34241"/>
    <w:rsid w:val="00A34264"/>
    <w:rsid w:val="00A3497F"/>
    <w:rsid w:val="00A35304"/>
    <w:rsid w:val="00A356E5"/>
    <w:rsid w:val="00A357FB"/>
    <w:rsid w:val="00A35BB0"/>
    <w:rsid w:val="00A36059"/>
    <w:rsid w:val="00A36506"/>
    <w:rsid w:val="00A3654C"/>
    <w:rsid w:val="00A3665F"/>
    <w:rsid w:val="00A36E87"/>
    <w:rsid w:val="00A37C93"/>
    <w:rsid w:val="00A37C94"/>
    <w:rsid w:val="00A37DDE"/>
    <w:rsid w:val="00A40175"/>
    <w:rsid w:val="00A40260"/>
    <w:rsid w:val="00A4033A"/>
    <w:rsid w:val="00A41469"/>
    <w:rsid w:val="00A418F2"/>
    <w:rsid w:val="00A41B77"/>
    <w:rsid w:val="00A41CD1"/>
    <w:rsid w:val="00A42FD6"/>
    <w:rsid w:val="00A43469"/>
    <w:rsid w:val="00A43582"/>
    <w:rsid w:val="00A4396B"/>
    <w:rsid w:val="00A43CEC"/>
    <w:rsid w:val="00A440EF"/>
    <w:rsid w:val="00A44B48"/>
    <w:rsid w:val="00A44C78"/>
    <w:rsid w:val="00A44DA3"/>
    <w:rsid w:val="00A44EA3"/>
    <w:rsid w:val="00A454D6"/>
    <w:rsid w:val="00A45742"/>
    <w:rsid w:val="00A45A74"/>
    <w:rsid w:val="00A46340"/>
    <w:rsid w:val="00A46736"/>
    <w:rsid w:val="00A4683A"/>
    <w:rsid w:val="00A46AC4"/>
    <w:rsid w:val="00A46C4C"/>
    <w:rsid w:val="00A46FE0"/>
    <w:rsid w:val="00A47238"/>
    <w:rsid w:val="00A4762F"/>
    <w:rsid w:val="00A4792B"/>
    <w:rsid w:val="00A47976"/>
    <w:rsid w:val="00A47FC9"/>
    <w:rsid w:val="00A50501"/>
    <w:rsid w:val="00A50EA8"/>
    <w:rsid w:val="00A512CA"/>
    <w:rsid w:val="00A51462"/>
    <w:rsid w:val="00A5159F"/>
    <w:rsid w:val="00A51A1C"/>
    <w:rsid w:val="00A51C70"/>
    <w:rsid w:val="00A52077"/>
    <w:rsid w:val="00A525E5"/>
    <w:rsid w:val="00A5286B"/>
    <w:rsid w:val="00A5298E"/>
    <w:rsid w:val="00A52B34"/>
    <w:rsid w:val="00A52D50"/>
    <w:rsid w:val="00A52D81"/>
    <w:rsid w:val="00A53B2C"/>
    <w:rsid w:val="00A54F49"/>
    <w:rsid w:val="00A54FBA"/>
    <w:rsid w:val="00A5541D"/>
    <w:rsid w:val="00A55A8C"/>
    <w:rsid w:val="00A55EAC"/>
    <w:rsid w:val="00A56051"/>
    <w:rsid w:val="00A560D7"/>
    <w:rsid w:val="00A56A1E"/>
    <w:rsid w:val="00A56AB7"/>
    <w:rsid w:val="00A56CD8"/>
    <w:rsid w:val="00A57346"/>
    <w:rsid w:val="00A57959"/>
    <w:rsid w:val="00A579D2"/>
    <w:rsid w:val="00A57D36"/>
    <w:rsid w:val="00A57D47"/>
    <w:rsid w:val="00A600BD"/>
    <w:rsid w:val="00A6057E"/>
    <w:rsid w:val="00A6081C"/>
    <w:rsid w:val="00A6102B"/>
    <w:rsid w:val="00A610E7"/>
    <w:rsid w:val="00A61249"/>
    <w:rsid w:val="00A614A6"/>
    <w:rsid w:val="00A6162B"/>
    <w:rsid w:val="00A616ED"/>
    <w:rsid w:val="00A61722"/>
    <w:rsid w:val="00A618A1"/>
    <w:rsid w:val="00A61ECF"/>
    <w:rsid w:val="00A62386"/>
    <w:rsid w:val="00A63305"/>
    <w:rsid w:val="00A6370D"/>
    <w:rsid w:val="00A63AC5"/>
    <w:rsid w:val="00A63AF6"/>
    <w:rsid w:val="00A6401D"/>
    <w:rsid w:val="00A642EC"/>
    <w:rsid w:val="00A6437E"/>
    <w:rsid w:val="00A64422"/>
    <w:rsid w:val="00A64505"/>
    <w:rsid w:val="00A647DA"/>
    <w:rsid w:val="00A64950"/>
    <w:rsid w:val="00A64B58"/>
    <w:rsid w:val="00A64ECF"/>
    <w:rsid w:val="00A65068"/>
    <w:rsid w:val="00A6549D"/>
    <w:rsid w:val="00A6555B"/>
    <w:rsid w:val="00A657CA"/>
    <w:rsid w:val="00A65856"/>
    <w:rsid w:val="00A65928"/>
    <w:rsid w:val="00A65FA6"/>
    <w:rsid w:val="00A65FEC"/>
    <w:rsid w:val="00A6619B"/>
    <w:rsid w:val="00A66481"/>
    <w:rsid w:val="00A67584"/>
    <w:rsid w:val="00A67852"/>
    <w:rsid w:val="00A67902"/>
    <w:rsid w:val="00A67C1D"/>
    <w:rsid w:val="00A67C55"/>
    <w:rsid w:val="00A7010C"/>
    <w:rsid w:val="00A701F2"/>
    <w:rsid w:val="00A70602"/>
    <w:rsid w:val="00A70AE6"/>
    <w:rsid w:val="00A7101C"/>
    <w:rsid w:val="00A71388"/>
    <w:rsid w:val="00A7187F"/>
    <w:rsid w:val="00A71A1E"/>
    <w:rsid w:val="00A71B1B"/>
    <w:rsid w:val="00A71D3F"/>
    <w:rsid w:val="00A71EBF"/>
    <w:rsid w:val="00A7206B"/>
    <w:rsid w:val="00A72D25"/>
    <w:rsid w:val="00A73029"/>
    <w:rsid w:val="00A7314C"/>
    <w:rsid w:val="00A736C3"/>
    <w:rsid w:val="00A73707"/>
    <w:rsid w:val="00A73719"/>
    <w:rsid w:val="00A73DC9"/>
    <w:rsid w:val="00A743BF"/>
    <w:rsid w:val="00A744E0"/>
    <w:rsid w:val="00A74589"/>
    <w:rsid w:val="00A74701"/>
    <w:rsid w:val="00A74BC9"/>
    <w:rsid w:val="00A74CC8"/>
    <w:rsid w:val="00A74E03"/>
    <w:rsid w:val="00A7550F"/>
    <w:rsid w:val="00A7558F"/>
    <w:rsid w:val="00A75679"/>
    <w:rsid w:val="00A758F1"/>
    <w:rsid w:val="00A75AEE"/>
    <w:rsid w:val="00A75F1C"/>
    <w:rsid w:val="00A7603F"/>
    <w:rsid w:val="00A76370"/>
    <w:rsid w:val="00A7678B"/>
    <w:rsid w:val="00A767C0"/>
    <w:rsid w:val="00A76930"/>
    <w:rsid w:val="00A76B80"/>
    <w:rsid w:val="00A76C26"/>
    <w:rsid w:val="00A76D69"/>
    <w:rsid w:val="00A76F74"/>
    <w:rsid w:val="00A76FAC"/>
    <w:rsid w:val="00A776D4"/>
    <w:rsid w:val="00A777C3"/>
    <w:rsid w:val="00A779F3"/>
    <w:rsid w:val="00A77D56"/>
    <w:rsid w:val="00A8075E"/>
    <w:rsid w:val="00A80917"/>
    <w:rsid w:val="00A814CB"/>
    <w:rsid w:val="00A81CBC"/>
    <w:rsid w:val="00A81DD3"/>
    <w:rsid w:val="00A8219D"/>
    <w:rsid w:val="00A8236A"/>
    <w:rsid w:val="00A82BCC"/>
    <w:rsid w:val="00A82C19"/>
    <w:rsid w:val="00A82C2A"/>
    <w:rsid w:val="00A83528"/>
    <w:rsid w:val="00A83C75"/>
    <w:rsid w:val="00A83D56"/>
    <w:rsid w:val="00A84089"/>
    <w:rsid w:val="00A846C2"/>
    <w:rsid w:val="00A84B47"/>
    <w:rsid w:val="00A84FE4"/>
    <w:rsid w:val="00A851CE"/>
    <w:rsid w:val="00A85638"/>
    <w:rsid w:val="00A85A5F"/>
    <w:rsid w:val="00A85A78"/>
    <w:rsid w:val="00A86141"/>
    <w:rsid w:val="00A865DB"/>
    <w:rsid w:val="00A86AD3"/>
    <w:rsid w:val="00A86B9C"/>
    <w:rsid w:val="00A87377"/>
    <w:rsid w:val="00A87429"/>
    <w:rsid w:val="00A876E1"/>
    <w:rsid w:val="00A8781E"/>
    <w:rsid w:val="00A87829"/>
    <w:rsid w:val="00A879D2"/>
    <w:rsid w:val="00A87A17"/>
    <w:rsid w:val="00A87C66"/>
    <w:rsid w:val="00A900DF"/>
    <w:rsid w:val="00A90424"/>
    <w:rsid w:val="00A90516"/>
    <w:rsid w:val="00A90538"/>
    <w:rsid w:val="00A90CFA"/>
    <w:rsid w:val="00A90E8E"/>
    <w:rsid w:val="00A9124B"/>
    <w:rsid w:val="00A917A1"/>
    <w:rsid w:val="00A91925"/>
    <w:rsid w:val="00A91D9E"/>
    <w:rsid w:val="00A921FD"/>
    <w:rsid w:val="00A92274"/>
    <w:rsid w:val="00A922F3"/>
    <w:rsid w:val="00A9262E"/>
    <w:rsid w:val="00A928C0"/>
    <w:rsid w:val="00A92B0B"/>
    <w:rsid w:val="00A930BC"/>
    <w:rsid w:val="00A93143"/>
    <w:rsid w:val="00A934A8"/>
    <w:rsid w:val="00A935E2"/>
    <w:rsid w:val="00A938BB"/>
    <w:rsid w:val="00A93D43"/>
    <w:rsid w:val="00A9419E"/>
    <w:rsid w:val="00A94644"/>
    <w:rsid w:val="00A94D84"/>
    <w:rsid w:val="00A95085"/>
    <w:rsid w:val="00A952CB"/>
    <w:rsid w:val="00A95CDA"/>
    <w:rsid w:val="00A95F17"/>
    <w:rsid w:val="00A96346"/>
    <w:rsid w:val="00A96B90"/>
    <w:rsid w:val="00A96EC4"/>
    <w:rsid w:val="00A97649"/>
    <w:rsid w:val="00A977B4"/>
    <w:rsid w:val="00A97827"/>
    <w:rsid w:val="00A97DAB"/>
    <w:rsid w:val="00AA0918"/>
    <w:rsid w:val="00AA0A25"/>
    <w:rsid w:val="00AA0C26"/>
    <w:rsid w:val="00AA0CFB"/>
    <w:rsid w:val="00AA0FD2"/>
    <w:rsid w:val="00AA10AF"/>
    <w:rsid w:val="00AA11DF"/>
    <w:rsid w:val="00AA2040"/>
    <w:rsid w:val="00AA2110"/>
    <w:rsid w:val="00AA24AF"/>
    <w:rsid w:val="00AA2645"/>
    <w:rsid w:val="00AA27FC"/>
    <w:rsid w:val="00AA2CC3"/>
    <w:rsid w:val="00AA36ED"/>
    <w:rsid w:val="00AA3F12"/>
    <w:rsid w:val="00AA41A5"/>
    <w:rsid w:val="00AA41E8"/>
    <w:rsid w:val="00AA458C"/>
    <w:rsid w:val="00AA4B05"/>
    <w:rsid w:val="00AA4EDD"/>
    <w:rsid w:val="00AA4F79"/>
    <w:rsid w:val="00AA5836"/>
    <w:rsid w:val="00AA5FE8"/>
    <w:rsid w:val="00AA60FB"/>
    <w:rsid w:val="00AA61A3"/>
    <w:rsid w:val="00AA63A2"/>
    <w:rsid w:val="00AA70FB"/>
    <w:rsid w:val="00AA7BD2"/>
    <w:rsid w:val="00AB0041"/>
    <w:rsid w:val="00AB09ED"/>
    <w:rsid w:val="00AB0D81"/>
    <w:rsid w:val="00AB11D8"/>
    <w:rsid w:val="00AB15B7"/>
    <w:rsid w:val="00AB1852"/>
    <w:rsid w:val="00AB1898"/>
    <w:rsid w:val="00AB1C5B"/>
    <w:rsid w:val="00AB1C66"/>
    <w:rsid w:val="00AB1CA5"/>
    <w:rsid w:val="00AB21EA"/>
    <w:rsid w:val="00AB2418"/>
    <w:rsid w:val="00AB2707"/>
    <w:rsid w:val="00AB2E87"/>
    <w:rsid w:val="00AB2E9E"/>
    <w:rsid w:val="00AB319B"/>
    <w:rsid w:val="00AB3534"/>
    <w:rsid w:val="00AB3575"/>
    <w:rsid w:val="00AB3707"/>
    <w:rsid w:val="00AB3715"/>
    <w:rsid w:val="00AB37B4"/>
    <w:rsid w:val="00AB3E70"/>
    <w:rsid w:val="00AB4775"/>
    <w:rsid w:val="00AB4807"/>
    <w:rsid w:val="00AB4A35"/>
    <w:rsid w:val="00AB4AD7"/>
    <w:rsid w:val="00AB4C85"/>
    <w:rsid w:val="00AB5696"/>
    <w:rsid w:val="00AB59F8"/>
    <w:rsid w:val="00AB5F69"/>
    <w:rsid w:val="00AB6210"/>
    <w:rsid w:val="00AB6539"/>
    <w:rsid w:val="00AB687A"/>
    <w:rsid w:val="00AB6B9E"/>
    <w:rsid w:val="00AB6E6F"/>
    <w:rsid w:val="00AB7D67"/>
    <w:rsid w:val="00AB7DCB"/>
    <w:rsid w:val="00AC0042"/>
    <w:rsid w:val="00AC05AD"/>
    <w:rsid w:val="00AC07BD"/>
    <w:rsid w:val="00AC0921"/>
    <w:rsid w:val="00AC0B37"/>
    <w:rsid w:val="00AC0D07"/>
    <w:rsid w:val="00AC153C"/>
    <w:rsid w:val="00AC18A3"/>
    <w:rsid w:val="00AC18F9"/>
    <w:rsid w:val="00AC1CEF"/>
    <w:rsid w:val="00AC22BB"/>
    <w:rsid w:val="00AC2A67"/>
    <w:rsid w:val="00AC2F58"/>
    <w:rsid w:val="00AC3ED3"/>
    <w:rsid w:val="00AC3F28"/>
    <w:rsid w:val="00AC449F"/>
    <w:rsid w:val="00AC4541"/>
    <w:rsid w:val="00AC5071"/>
    <w:rsid w:val="00AC581F"/>
    <w:rsid w:val="00AC59CA"/>
    <w:rsid w:val="00AC5B36"/>
    <w:rsid w:val="00AC5CD7"/>
    <w:rsid w:val="00AC6253"/>
    <w:rsid w:val="00AC6496"/>
    <w:rsid w:val="00AC673C"/>
    <w:rsid w:val="00AC6F69"/>
    <w:rsid w:val="00AC7E2F"/>
    <w:rsid w:val="00AD0303"/>
    <w:rsid w:val="00AD099B"/>
    <w:rsid w:val="00AD0A1F"/>
    <w:rsid w:val="00AD1362"/>
    <w:rsid w:val="00AD14D5"/>
    <w:rsid w:val="00AD19DF"/>
    <w:rsid w:val="00AD1C74"/>
    <w:rsid w:val="00AD1CF3"/>
    <w:rsid w:val="00AD1EAF"/>
    <w:rsid w:val="00AD1F64"/>
    <w:rsid w:val="00AD225E"/>
    <w:rsid w:val="00AD234B"/>
    <w:rsid w:val="00AD2B79"/>
    <w:rsid w:val="00AD2CEE"/>
    <w:rsid w:val="00AD3B11"/>
    <w:rsid w:val="00AD416B"/>
    <w:rsid w:val="00AD4436"/>
    <w:rsid w:val="00AD480E"/>
    <w:rsid w:val="00AD4B94"/>
    <w:rsid w:val="00AD54CD"/>
    <w:rsid w:val="00AD5A6F"/>
    <w:rsid w:val="00AD5B8E"/>
    <w:rsid w:val="00AD5E1E"/>
    <w:rsid w:val="00AD66C9"/>
    <w:rsid w:val="00AD697F"/>
    <w:rsid w:val="00AD6A59"/>
    <w:rsid w:val="00AD739E"/>
    <w:rsid w:val="00AD73AC"/>
    <w:rsid w:val="00AD7965"/>
    <w:rsid w:val="00AD7E88"/>
    <w:rsid w:val="00AE1192"/>
    <w:rsid w:val="00AE11D5"/>
    <w:rsid w:val="00AE1349"/>
    <w:rsid w:val="00AE1C29"/>
    <w:rsid w:val="00AE1DDA"/>
    <w:rsid w:val="00AE20EA"/>
    <w:rsid w:val="00AE2333"/>
    <w:rsid w:val="00AE2363"/>
    <w:rsid w:val="00AE2474"/>
    <w:rsid w:val="00AE25AF"/>
    <w:rsid w:val="00AE2B55"/>
    <w:rsid w:val="00AE2BB8"/>
    <w:rsid w:val="00AE2E45"/>
    <w:rsid w:val="00AE2EC2"/>
    <w:rsid w:val="00AE2F27"/>
    <w:rsid w:val="00AE329A"/>
    <w:rsid w:val="00AE3840"/>
    <w:rsid w:val="00AE3AEB"/>
    <w:rsid w:val="00AE3B58"/>
    <w:rsid w:val="00AE438C"/>
    <w:rsid w:val="00AE44A9"/>
    <w:rsid w:val="00AE44D0"/>
    <w:rsid w:val="00AE4C44"/>
    <w:rsid w:val="00AE4CBF"/>
    <w:rsid w:val="00AE4CF7"/>
    <w:rsid w:val="00AE4EC2"/>
    <w:rsid w:val="00AE5115"/>
    <w:rsid w:val="00AE5808"/>
    <w:rsid w:val="00AE60B9"/>
    <w:rsid w:val="00AE61E9"/>
    <w:rsid w:val="00AE69D8"/>
    <w:rsid w:val="00AE6DF6"/>
    <w:rsid w:val="00AE6EBB"/>
    <w:rsid w:val="00AE7113"/>
    <w:rsid w:val="00AE7491"/>
    <w:rsid w:val="00AE77AA"/>
    <w:rsid w:val="00AE787D"/>
    <w:rsid w:val="00AE794A"/>
    <w:rsid w:val="00AE7C58"/>
    <w:rsid w:val="00AF04A9"/>
    <w:rsid w:val="00AF11C7"/>
    <w:rsid w:val="00AF1A19"/>
    <w:rsid w:val="00AF1CEC"/>
    <w:rsid w:val="00AF2872"/>
    <w:rsid w:val="00AF2A61"/>
    <w:rsid w:val="00AF2D43"/>
    <w:rsid w:val="00AF3AAA"/>
    <w:rsid w:val="00AF3E35"/>
    <w:rsid w:val="00AF3E9A"/>
    <w:rsid w:val="00AF3F00"/>
    <w:rsid w:val="00AF41E0"/>
    <w:rsid w:val="00AF44BE"/>
    <w:rsid w:val="00AF4B67"/>
    <w:rsid w:val="00AF4CC6"/>
    <w:rsid w:val="00AF53ED"/>
    <w:rsid w:val="00AF5602"/>
    <w:rsid w:val="00AF578D"/>
    <w:rsid w:val="00AF57A9"/>
    <w:rsid w:val="00AF5B35"/>
    <w:rsid w:val="00AF6128"/>
    <w:rsid w:val="00AF620A"/>
    <w:rsid w:val="00AF662D"/>
    <w:rsid w:val="00AF68B1"/>
    <w:rsid w:val="00AF699C"/>
    <w:rsid w:val="00AF6BCB"/>
    <w:rsid w:val="00AF6C23"/>
    <w:rsid w:val="00AF6D61"/>
    <w:rsid w:val="00AF6DA0"/>
    <w:rsid w:val="00AF7768"/>
    <w:rsid w:val="00AF7827"/>
    <w:rsid w:val="00AF7F45"/>
    <w:rsid w:val="00AF7FAB"/>
    <w:rsid w:val="00AF7FB2"/>
    <w:rsid w:val="00B0027F"/>
    <w:rsid w:val="00B00615"/>
    <w:rsid w:val="00B00D62"/>
    <w:rsid w:val="00B013DF"/>
    <w:rsid w:val="00B01766"/>
    <w:rsid w:val="00B01AC6"/>
    <w:rsid w:val="00B01AE5"/>
    <w:rsid w:val="00B01BC8"/>
    <w:rsid w:val="00B01C2E"/>
    <w:rsid w:val="00B01FB3"/>
    <w:rsid w:val="00B02284"/>
    <w:rsid w:val="00B02A98"/>
    <w:rsid w:val="00B02F34"/>
    <w:rsid w:val="00B02FE0"/>
    <w:rsid w:val="00B0358C"/>
    <w:rsid w:val="00B03A5B"/>
    <w:rsid w:val="00B03B66"/>
    <w:rsid w:val="00B03CCD"/>
    <w:rsid w:val="00B03F16"/>
    <w:rsid w:val="00B0428F"/>
    <w:rsid w:val="00B0445C"/>
    <w:rsid w:val="00B04715"/>
    <w:rsid w:val="00B04E9A"/>
    <w:rsid w:val="00B04ECD"/>
    <w:rsid w:val="00B057ED"/>
    <w:rsid w:val="00B05A3C"/>
    <w:rsid w:val="00B05BB0"/>
    <w:rsid w:val="00B05D12"/>
    <w:rsid w:val="00B06028"/>
    <w:rsid w:val="00B0606D"/>
    <w:rsid w:val="00B0616F"/>
    <w:rsid w:val="00B06191"/>
    <w:rsid w:val="00B0620C"/>
    <w:rsid w:val="00B062D2"/>
    <w:rsid w:val="00B064C0"/>
    <w:rsid w:val="00B06716"/>
    <w:rsid w:val="00B06B4D"/>
    <w:rsid w:val="00B06BED"/>
    <w:rsid w:val="00B06DAE"/>
    <w:rsid w:val="00B075A0"/>
    <w:rsid w:val="00B07E4E"/>
    <w:rsid w:val="00B101EF"/>
    <w:rsid w:val="00B10410"/>
    <w:rsid w:val="00B105C6"/>
    <w:rsid w:val="00B107EE"/>
    <w:rsid w:val="00B10DEA"/>
    <w:rsid w:val="00B10E28"/>
    <w:rsid w:val="00B1174A"/>
    <w:rsid w:val="00B11A3C"/>
    <w:rsid w:val="00B11C7B"/>
    <w:rsid w:val="00B11C93"/>
    <w:rsid w:val="00B11D9E"/>
    <w:rsid w:val="00B120BC"/>
    <w:rsid w:val="00B12BCC"/>
    <w:rsid w:val="00B1374E"/>
    <w:rsid w:val="00B1378F"/>
    <w:rsid w:val="00B14022"/>
    <w:rsid w:val="00B144F4"/>
    <w:rsid w:val="00B150A2"/>
    <w:rsid w:val="00B15769"/>
    <w:rsid w:val="00B1683D"/>
    <w:rsid w:val="00B16FCD"/>
    <w:rsid w:val="00B176A0"/>
    <w:rsid w:val="00B17DCF"/>
    <w:rsid w:val="00B17FA2"/>
    <w:rsid w:val="00B17FB7"/>
    <w:rsid w:val="00B2014C"/>
    <w:rsid w:val="00B20466"/>
    <w:rsid w:val="00B20B92"/>
    <w:rsid w:val="00B20F28"/>
    <w:rsid w:val="00B211CA"/>
    <w:rsid w:val="00B21940"/>
    <w:rsid w:val="00B21C98"/>
    <w:rsid w:val="00B22030"/>
    <w:rsid w:val="00B22474"/>
    <w:rsid w:val="00B22F4A"/>
    <w:rsid w:val="00B236EE"/>
    <w:rsid w:val="00B2376E"/>
    <w:rsid w:val="00B23938"/>
    <w:rsid w:val="00B247D9"/>
    <w:rsid w:val="00B24ACA"/>
    <w:rsid w:val="00B2576B"/>
    <w:rsid w:val="00B25A8B"/>
    <w:rsid w:val="00B25AE0"/>
    <w:rsid w:val="00B26134"/>
    <w:rsid w:val="00B263AC"/>
    <w:rsid w:val="00B26AAB"/>
    <w:rsid w:val="00B26C6E"/>
    <w:rsid w:val="00B26D74"/>
    <w:rsid w:val="00B27361"/>
    <w:rsid w:val="00B27B48"/>
    <w:rsid w:val="00B27F42"/>
    <w:rsid w:val="00B3005E"/>
    <w:rsid w:val="00B30282"/>
    <w:rsid w:val="00B30468"/>
    <w:rsid w:val="00B30F7E"/>
    <w:rsid w:val="00B31523"/>
    <w:rsid w:val="00B3158F"/>
    <w:rsid w:val="00B315AB"/>
    <w:rsid w:val="00B31E54"/>
    <w:rsid w:val="00B32BBE"/>
    <w:rsid w:val="00B32FB6"/>
    <w:rsid w:val="00B33094"/>
    <w:rsid w:val="00B330A4"/>
    <w:rsid w:val="00B33282"/>
    <w:rsid w:val="00B333CB"/>
    <w:rsid w:val="00B334A6"/>
    <w:rsid w:val="00B33BA7"/>
    <w:rsid w:val="00B341E0"/>
    <w:rsid w:val="00B34484"/>
    <w:rsid w:val="00B35357"/>
    <w:rsid w:val="00B35B6B"/>
    <w:rsid w:val="00B35D73"/>
    <w:rsid w:val="00B364F8"/>
    <w:rsid w:val="00B364FC"/>
    <w:rsid w:val="00B36673"/>
    <w:rsid w:val="00B367F8"/>
    <w:rsid w:val="00B36907"/>
    <w:rsid w:val="00B36FD1"/>
    <w:rsid w:val="00B37044"/>
    <w:rsid w:val="00B377E9"/>
    <w:rsid w:val="00B37B7A"/>
    <w:rsid w:val="00B37BE6"/>
    <w:rsid w:val="00B400B0"/>
    <w:rsid w:val="00B40208"/>
    <w:rsid w:val="00B4082D"/>
    <w:rsid w:val="00B40B5A"/>
    <w:rsid w:val="00B40E12"/>
    <w:rsid w:val="00B416D0"/>
    <w:rsid w:val="00B41894"/>
    <w:rsid w:val="00B41B4F"/>
    <w:rsid w:val="00B41F2C"/>
    <w:rsid w:val="00B4237D"/>
    <w:rsid w:val="00B42507"/>
    <w:rsid w:val="00B42664"/>
    <w:rsid w:val="00B42938"/>
    <w:rsid w:val="00B42C24"/>
    <w:rsid w:val="00B42E18"/>
    <w:rsid w:val="00B438EB"/>
    <w:rsid w:val="00B43F14"/>
    <w:rsid w:val="00B44688"/>
    <w:rsid w:val="00B448C1"/>
    <w:rsid w:val="00B452BA"/>
    <w:rsid w:val="00B452F5"/>
    <w:rsid w:val="00B454F0"/>
    <w:rsid w:val="00B4587F"/>
    <w:rsid w:val="00B45C16"/>
    <w:rsid w:val="00B46171"/>
    <w:rsid w:val="00B461D3"/>
    <w:rsid w:val="00B46402"/>
    <w:rsid w:val="00B465CE"/>
    <w:rsid w:val="00B4665F"/>
    <w:rsid w:val="00B466BF"/>
    <w:rsid w:val="00B4670D"/>
    <w:rsid w:val="00B4787C"/>
    <w:rsid w:val="00B47EAC"/>
    <w:rsid w:val="00B505B1"/>
    <w:rsid w:val="00B5067F"/>
    <w:rsid w:val="00B508EC"/>
    <w:rsid w:val="00B51001"/>
    <w:rsid w:val="00B510D5"/>
    <w:rsid w:val="00B513CE"/>
    <w:rsid w:val="00B51AD3"/>
    <w:rsid w:val="00B51E92"/>
    <w:rsid w:val="00B5243C"/>
    <w:rsid w:val="00B52743"/>
    <w:rsid w:val="00B5274C"/>
    <w:rsid w:val="00B52844"/>
    <w:rsid w:val="00B52D1C"/>
    <w:rsid w:val="00B53577"/>
    <w:rsid w:val="00B53646"/>
    <w:rsid w:val="00B538A4"/>
    <w:rsid w:val="00B53AB0"/>
    <w:rsid w:val="00B53AF4"/>
    <w:rsid w:val="00B53CF1"/>
    <w:rsid w:val="00B545B0"/>
    <w:rsid w:val="00B546CD"/>
    <w:rsid w:val="00B546E7"/>
    <w:rsid w:val="00B54729"/>
    <w:rsid w:val="00B54BB3"/>
    <w:rsid w:val="00B54E49"/>
    <w:rsid w:val="00B55166"/>
    <w:rsid w:val="00B55391"/>
    <w:rsid w:val="00B55616"/>
    <w:rsid w:val="00B5579A"/>
    <w:rsid w:val="00B55809"/>
    <w:rsid w:val="00B5586D"/>
    <w:rsid w:val="00B55947"/>
    <w:rsid w:val="00B55EC7"/>
    <w:rsid w:val="00B562B2"/>
    <w:rsid w:val="00B56623"/>
    <w:rsid w:val="00B566D0"/>
    <w:rsid w:val="00B567F4"/>
    <w:rsid w:val="00B56ED4"/>
    <w:rsid w:val="00B574E3"/>
    <w:rsid w:val="00B57CA0"/>
    <w:rsid w:val="00B600A3"/>
    <w:rsid w:val="00B60135"/>
    <w:rsid w:val="00B6050E"/>
    <w:rsid w:val="00B6079F"/>
    <w:rsid w:val="00B60D0C"/>
    <w:rsid w:val="00B612A5"/>
    <w:rsid w:val="00B61A2D"/>
    <w:rsid w:val="00B61AB3"/>
    <w:rsid w:val="00B61E48"/>
    <w:rsid w:val="00B621D1"/>
    <w:rsid w:val="00B622D7"/>
    <w:rsid w:val="00B62432"/>
    <w:rsid w:val="00B624D5"/>
    <w:rsid w:val="00B6279E"/>
    <w:rsid w:val="00B62B48"/>
    <w:rsid w:val="00B63377"/>
    <w:rsid w:val="00B636F0"/>
    <w:rsid w:val="00B6381A"/>
    <w:rsid w:val="00B638AE"/>
    <w:rsid w:val="00B63CAD"/>
    <w:rsid w:val="00B6401E"/>
    <w:rsid w:val="00B646F4"/>
    <w:rsid w:val="00B6477A"/>
    <w:rsid w:val="00B64EEF"/>
    <w:rsid w:val="00B64FAE"/>
    <w:rsid w:val="00B64FDB"/>
    <w:rsid w:val="00B6515C"/>
    <w:rsid w:val="00B655FB"/>
    <w:rsid w:val="00B656A7"/>
    <w:rsid w:val="00B6594B"/>
    <w:rsid w:val="00B65ADD"/>
    <w:rsid w:val="00B65BF8"/>
    <w:rsid w:val="00B65E00"/>
    <w:rsid w:val="00B66E3F"/>
    <w:rsid w:val="00B67026"/>
    <w:rsid w:val="00B67035"/>
    <w:rsid w:val="00B67363"/>
    <w:rsid w:val="00B67706"/>
    <w:rsid w:val="00B6798F"/>
    <w:rsid w:val="00B70321"/>
    <w:rsid w:val="00B705C0"/>
    <w:rsid w:val="00B70A8B"/>
    <w:rsid w:val="00B70CBE"/>
    <w:rsid w:val="00B71236"/>
    <w:rsid w:val="00B71431"/>
    <w:rsid w:val="00B7150F"/>
    <w:rsid w:val="00B71562"/>
    <w:rsid w:val="00B71859"/>
    <w:rsid w:val="00B71892"/>
    <w:rsid w:val="00B72325"/>
    <w:rsid w:val="00B728EB"/>
    <w:rsid w:val="00B72921"/>
    <w:rsid w:val="00B72D74"/>
    <w:rsid w:val="00B72FE0"/>
    <w:rsid w:val="00B731B6"/>
    <w:rsid w:val="00B732E4"/>
    <w:rsid w:val="00B734A0"/>
    <w:rsid w:val="00B7386B"/>
    <w:rsid w:val="00B73C82"/>
    <w:rsid w:val="00B73EE9"/>
    <w:rsid w:val="00B7468E"/>
    <w:rsid w:val="00B74AEC"/>
    <w:rsid w:val="00B74E8F"/>
    <w:rsid w:val="00B74E90"/>
    <w:rsid w:val="00B7517A"/>
    <w:rsid w:val="00B751C5"/>
    <w:rsid w:val="00B75553"/>
    <w:rsid w:val="00B757A9"/>
    <w:rsid w:val="00B758AB"/>
    <w:rsid w:val="00B761A0"/>
    <w:rsid w:val="00B761AB"/>
    <w:rsid w:val="00B7634E"/>
    <w:rsid w:val="00B7644F"/>
    <w:rsid w:val="00B76475"/>
    <w:rsid w:val="00B76A13"/>
    <w:rsid w:val="00B76B4C"/>
    <w:rsid w:val="00B772F9"/>
    <w:rsid w:val="00B77321"/>
    <w:rsid w:val="00B77442"/>
    <w:rsid w:val="00B77488"/>
    <w:rsid w:val="00B77930"/>
    <w:rsid w:val="00B77DB9"/>
    <w:rsid w:val="00B77FE9"/>
    <w:rsid w:val="00B80291"/>
    <w:rsid w:val="00B803A3"/>
    <w:rsid w:val="00B80523"/>
    <w:rsid w:val="00B80689"/>
    <w:rsid w:val="00B80BE3"/>
    <w:rsid w:val="00B80D46"/>
    <w:rsid w:val="00B81692"/>
    <w:rsid w:val="00B81758"/>
    <w:rsid w:val="00B81B2E"/>
    <w:rsid w:val="00B81C82"/>
    <w:rsid w:val="00B81F0D"/>
    <w:rsid w:val="00B81F2E"/>
    <w:rsid w:val="00B825A3"/>
    <w:rsid w:val="00B825A7"/>
    <w:rsid w:val="00B828BA"/>
    <w:rsid w:val="00B82A26"/>
    <w:rsid w:val="00B82B7E"/>
    <w:rsid w:val="00B82C2E"/>
    <w:rsid w:val="00B82CDC"/>
    <w:rsid w:val="00B82FD6"/>
    <w:rsid w:val="00B83845"/>
    <w:rsid w:val="00B83958"/>
    <w:rsid w:val="00B83D49"/>
    <w:rsid w:val="00B845BE"/>
    <w:rsid w:val="00B84978"/>
    <w:rsid w:val="00B84EEE"/>
    <w:rsid w:val="00B851E4"/>
    <w:rsid w:val="00B8577B"/>
    <w:rsid w:val="00B8581A"/>
    <w:rsid w:val="00B85A22"/>
    <w:rsid w:val="00B85D71"/>
    <w:rsid w:val="00B85F74"/>
    <w:rsid w:val="00B86126"/>
    <w:rsid w:val="00B8616A"/>
    <w:rsid w:val="00B861F0"/>
    <w:rsid w:val="00B8632B"/>
    <w:rsid w:val="00B86370"/>
    <w:rsid w:val="00B86825"/>
    <w:rsid w:val="00B86BA7"/>
    <w:rsid w:val="00B86CAE"/>
    <w:rsid w:val="00B86E7D"/>
    <w:rsid w:val="00B86F47"/>
    <w:rsid w:val="00B87AD2"/>
    <w:rsid w:val="00B87CA0"/>
    <w:rsid w:val="00B90250"/>
    <w:rsid w:val="00B90365"/>
    <w:rsid w:val="00B9084A"/>
    <w:rsid w:val="00B90CDB"/>
    <w:rsid w:val="00B9137B"/>
    <w:rsid w:val="00B9139B"/>
    <w:rsid w:val="00B9172D"/>
    <w:rsid w:val="00B91A20"/>
    <w:rsid w:val="00B91ACD"/>
    <w:rsid w:val="00B91ECB"/>
    <w:rsid w:val="00B9206E"/>
    <w:rsid w:val="00B92719"/>
    <w:rsid w:val="00B9289E"/>
    <w:rsid w:val="00B92B4F"/>
    <w:rsid w:val="00B92E04"/>
    <w:rsid w:val="00B937A3"/>
    <w:rsid w:val="00B93A8B"/>
    <w:rsid w:val="00B93B01"/>
    <w:rsid w:val="00B93EF8"/>
    <w:rsid w:val="00B93F10"/>
    <w:rsid w:val="00B94004"/>
    <w:rsid w:val="00B940EC"/>
    <w:rsid w:val="00B941F8"/>
    <w:rsid w:val="00B94652"/>
    <w:rsid w:val="00B94B5B"/>
    <w:rsid w:val="00B95032"/>
    <w:rsid w:val="00B954CD"/>
    <w:rsid w:val="00B956FE"/>
    <w:rsid w:val="00B95926"/>
    <w:rsid w:val="00B95942"/>
    <w:rsid w:val="00B96538"/>
    <w:rsid w:val="00B96D54"/>
    <w:rsid w:val="00B96ED3"/>
    <w:rsid w:val="00B96F36"/>
    <w:rsid w:val="00B97380"/>
    <w:rsid w:val="00B97981"/>
    <w:rsid w:val="00BA017D"/>
    <w:rsid w:val="00BA027B"/>
    <w:rsid w:val="00BA065A"/>
    <w:rsid w:val="00BA14E2"/>
    <w:rsid w:val="00BA1A8A"/>
    <w:rsid w:val="00BA1C89"/>
    <w:rsid w:val="00BA1CAF"/>
    <w:rsid w:val="00BA21A0"/>
    <w:rsid w:val="00BA2443"/>
    <w:rsid w:val="00BA2578"/>
    <w:rsid w:val="00BA28E8"/>
    <w:rsid w:val="00BA2C6D"/>
    <w:rsid w:val="00BA2C9B"/>
    <w:rsid w:val="00BA2E00"/>
    <w:rsid w:val="00BA3768"/>
    <w:rsid w:val="00BA390B"/>
    <w:rsid w:val="00BA396B"/>
    <w:rsid w:val="00BA3CCB"/>
    <w:rsid w:val="00BA3FA4"/>
    <w:rsid w:val="00BA484D"/>
    <w:rsid w:val="00BA496B"/>
    <w:rsid w:val="00BA4A19"/>
    <w:rsid w:val="00BA4A94"/>
    <w:rsid w:val="00BA4B87"/>
    <w:rsid w:val="00BA4C8C"/>
    <w:rsid w:val="00BA5568"/>
    <w:rsid w:val="00BA5690"/>
    <w:rsid w:val="00BA5A21"/>
    <w:rsid w:val="00BA5C24"/>
    <w:rsid w:val="00BA5C7B"/>
    <w:rsid w:val="00BA622F"/>
    <w:rsid w:val="00BA719A"/>
    <w:rsid w:val="00BA7422"/>
    <w:rsid w:val="00BA76EE"/>
    <w:rsid w:val="00BA7856"/>
    <w:rsid w:val="00BA7C03"/>
    <w:rsid w:val="00BB0687"/>
    <w:rsid w:val="00BB0EFA"/>
    <w:rsid w:val="00BB13C6"/>
    <w:rsid w:val="00BB16D5"/>
    <w:rsid w:val="00BB1795"/>
    <w:rsid w:val="00BB1E4A"/>
    <w:rsid w:val="00BB2017"/>
    <w:rsid w:val="00BB2288"/>
    <w:rsid w:val="00BB2F24"/>
    <w:rsid w:val="00BB3174"/>
    <w:rsid w:val="00BB35C5"/>
    <w:rsid w:val="00BB376A"/>
    <w:rsid w:val="00BB3D7A"/>
    <w:rsid w:val="00BB3EB0"/>
    <w:rsid w:val="00BB41ED"/>
    <w:rsid w:val="00BB4C08"/>
    <w:rsid w:val="00BB4E6A"/>
    <w:rsid w:val="00BB4ED7"/>
    <w:rsid w:val="00BB51FE"/>
    <w:rsid w:val="00BB544A"/>
    <w:rsid w:val="00BB54E2"/>
    <w:rsid w:val="00BB5807"/>
    <w:rsid w:val="00BB5B72"/>
    <w:rsid w:val="00BB5F28"/>
    <w:rsid w:val="00BB6820"/>
    <w:rsid w:val="00BB6897"/>
    <w:rsid w:val="00BB6B06"/>
    <w:rsid w:val="00BB6F7F"/>
    <w:rsid w:val="00BB70AB"/>
    <w:rsid w:val="00BC04F3"/>
    <w:rsid w:val="00BC0C4A"/>
    <w:rsid w:val="00BC1B90"/>
    <w:rsid w:val="00BC1C31"/>
    <w:rsid w:val="00BC1DE6"/>
    <w:rsid w:val="00BC2051"/>
    <w:rsid w:val="00BC22F2"/>
    <w:rsid w:val="00BC26EA"/>
    <w:rsid w:val="00BC29E4"/>
    <w:rsid w:val="00BC37C2"/>
    <w:rsid w:val="00BC3C1C"/>
    <w:rsid w:val="00BC413C"/>
    <w:rsid w:val="00BC46C5"/>
    <w:rsid w:val="00BC4B03"/>
    <w:rsid w:val="00BC4B90"/>
    <w:rsid w:val="00BC57EA"/>
    <w:rsid w:val="00BC6051"/>
    <w:rsid w:val="00BC641B"/>
    <w:rsid w:val="00BC655B"/>
    <w:rsid w:val="00BC6A2F"/>
    <w:rsid w:val="00BC6AAC"/>
    <w:rsid w:val="00BC71F2"/>
    <w:rsid w:val="00BC7DCE"/>
    <w:rsid w:val="00BC7DDF"/>
    <w:rsid w:val="00BC7EF5"/>
    <w:rsid w:val="00BD04A9"/>
    <w:rsid w:val="00BD0A54"/>
    <w:rsid w:val="00BD0B16"/>
    <w:rsid w:val="00BD0B4B"/>
    <w:rsid w:val="00BD0DFB"/>
    <w:rsid w:val="00BD0E6E"/>
    <w:rsid w:val="00BD0EAC"/>
    <w:rsid w:val="00BD123B"/>
    <w:rsid w:val="00BD1298"/>
    <w:rsid w:val="00BD14D2"/>
    <w:rsid w:val="00BD1E07"/>
    <w:rsid w:val="00BD1E7E"/>
    <w:rsid w:val="00BD23FA"/>
    <w:rsid w:val="00BD2687"/>
    <w:rsid w:val="00BD29BC"/>
    <w:rsid w:val="00BD3854"/>
    <w:rsid w:val="00BD3E5A"/>
    <w:rsid w:val="00BD3FB8"/>
    <w:rsid w:val="00BD43BF"/>
    <w:rsid w:val="00BD4443"/>
    <w:rsid w:val="00BD4BFB"/>
    <w:rsid w:val="00BD4F95"/>
    <w:rsid w:val="00BD5231"/>
    <w:rsid w:val="00BD6740"/>
    <w:rsid w:val="00BD67BC"/>
    <w:rsid w:val="00BD6944"/>
    <w:rsid w:val="00BD6D1F"/>
    <w:rsid w:val="00BD7150"/>
    <w:rsid w:val="00BD7B6D"/>
    <w:rsid w:val="00BD7E1B"/>
    <w:rsid w:val="00BD7E42"/>
    <w:rsid w:val="00BE07F5"/>
    <w:rsid w:val="00BE0D30"/>
    <w:rsid w:val="00BE1255"/>
    <w:rsid w:val="00BE141E"/>
    <w:rsid w:val="00BE1BD0"/>
    <w:rsid w:val="00BE1C39"/>
    <w:rsid w:val="00BE1FAC"/>
    <w:rsid w:val="00BE286B"/>
    <w:rsid w:val="00BE36D9"/>
    <w:rsid w:val="00BE4F63"/>
    <w:rsid w:val="00BE51C4"/>
    <w:rsid w:val="00BE538E"/>
    <w:rsid w:val="00BE556A"/>
    <w:rsid w:val="00BE55FF"/>
    <w:rsid w:val="00BE5817"/>
    <w:rsid w:val="00BE59A3"/>
    <w:rsid w:val="00BE5BFF"/>
    <w:rsid w:val="00BE5F8E"/>
    <w:rsid w:val="00BE5FF4"/>
    <w:rsid w:val="00BE613E"/>
    <w:rsid w:val="00BE6C54"/>
    <w:rsid w:val="00BE6CAF"/>
    <w:rsid w:val="00BE79BA"/>
    <w:rsid w:val="00BE7B75"/>
    <w:rsid w:val="00BE7C3F"/>
    <w:rsid w:val="00BF00C1"/>
    <w:rsid w:val="00BF0227"/>
    <w:rsid w:val="00BF0229"/>
    <w:rsid w:val="00BF04F6"/>
    <w:rsid w:val="00BF08D6"/>
    <w:rsid w:val="00BF101D"/>
    <w:rsid w:val="00BF1B94"/>
    <w:rsid w:val="00BF1C24"/>
    <w:rsid w:val="00BF1EE8"/>
    <w:rsid w:val="00BF1F95"/>
    <w:rsid w:val="00BF2157"/>
    <w:rsid w:val="00BF2377"/>
    <w:rsid w:val="00BF2BFD"/>
    <w:rsid w:val="00BF2DA6"/>
    <w:rsid w:val="00BF2F25"/>
    <w:rsid w:val="00BF30E2"/>
    <w:rsid w:val="00BF3629"/>
    <w:rsid w:val="00BF436B"/>
    <w:rsid w:val="00BF43CF"/>
    <w:rsid w:val="00BF44AD"/>
    <w:rsid w:val="00BF47A7"/>
    <w:rsid w:val="00BF4D9B"/>
    <w:rsid w:val="00BF4EF2"/>
    <w:rsid w:val="00BF52F4"/>
    <w:rsid w:val="00BF5387"/>
    <w:rsid w:val="00BF5935"/>
    <w:rsid w:val="00BF5E88"/>
    <w:rsid w:val="00BF5EEA"/>
    <w:rsid w:val="00BF5F83"/>
    <w:rsid w:val="00BF611F"/>
    <w:rsid w:val="00BF62A7"/>
    <w:rsid w:val="00BF6327"/>
    <w:rsid w:val="00BF6A3A"/>
    <w:rsid w:val="00BF6AB6"/>
    <w:rsid w:val="00BF6F41"/>
    <w:rsid w:val="00BF73A5"/>
    <w:rsid w:val="00BF77E9"/>
    <w:rsid w:val="00BF781D"/>
    <w:rsid w:val="00C00236"/>
    <w:rsid w:val="00C00A3C"/>
    <w:rsid w:val="00C00CA6"/>
    <w:rsid w:val="00C00D31"/>
    <w:rsid w:val="00C00E95"/>
    <w:rsid w:val="00C01493"/>
    <w:rsid w:val="00C014BE"/>
    <w:rsid w:val="00C0198B"/>
    <w:rsid w:val="00C01AEF"/>
    <w:rsid w:val="00C02082"/>
    <w:rsid w:val="00C02168"/>
    <w:rsid w:val="00C0279B"/>
    <w:rsid w:val="00C02A62"/>
    <w:rsid w:val="00C02AB2"/>
    <w:rsid w:val="00C02B74"/>
    <w:rsid w:val="00C030B5"/>
    <w:rsid w:val="00C0339B"/>
    <w:rsid w:val="00C0354F"/>
    <w:rsid w:val="00C04572"/>
    <w:rsid w:val="00C04713"/>
    <w:rsid w:val="00C04AA0"/>
    <w:rsid w:val="00C052F9"/>
    <w:rsid w:val="00C05691"/>
    <w:rsid w:val="00C058F1"/>
    <w:rsid w:val="00C05A91"/>
    <w:rsid w:val="00C05CD3"/>
    <w:rsid w:val="00C05F71"/>
    <w:rsid w:val="00C062C1"/>
    <w:rsid w:val="00C06381"/>
    <w:rsid w:val="00C07242"/>
    <w:rsid w:val="00C07304"/>
    <w:rsid w:val="00C0744B"/>
    <w:rsid w:val="00C07489"/>
    <w:rsid w:val="00C07B0B"/>
    <w:rsid w:val="00C07BA2"/>
    <w:rsid w:val="00C10C97"/>
    <w:rsid w:val="00C10D29"/>
    <w:rsid w:val="00C10E6A"/>
    <w:rsid w:val="00C1122C"/>
    <w:rsid w:val="00C11663"/>
    <w:rsid w:val="00C11D96"/>
    <w:rsid w:val="00C11FEA"/>
    <w:rsid w:val="00C12457"/>
    <w:rsid w:val="00C124EA"/>
    <w:rsid w:val="00C12A1E"/>
    <w:rsid w:val="00C12D25"/>
    <w:rsid w:val="00C130C2"/>
    <w:rsid w:val="00C135E8"/>
    <w:rsid w:val="00C13695"/>
    <w:rsid w:val="00C1465B"/>
    <w:rsid w:val="00C1467E"/>
    <w:rsid w:val="00C147EF"/>
    <w:rsid w:val="00C14A4B"/>
    <w:rsid w:val="00C14AFD"/>
    <w:rsid w:val="00C14DD6"/>
    <w:rsid w:val="00C155D8"/>
    <w:rsid w:val="00C156BB"/>
    <w:rsid w:val="00C1630C"/>
    <w:rsid w:val="00C163E2"/>
    <w:rsid w:val="00C167A3"/>
    <w:rsid w:val="00C16BD4"/>
    <w:rsid w:val="00C16C00"/>
    <w:rsid w:val="00C16D3B"/>
    <w:rsid w:val="00C1728B"/>
    <w:rsid w:val="00C178FD"/>
    <w:rsid w:val="00C17C42"/>
    <w:rsid w:val="00C17E98"/>
    <w:rsid w:val="00C17F8D"/>
    <w:rsid w:val="00C202B3"/>
    <w:rsid w:val="00C20601"/>
    <w:rsid w:val="00C20797"/>
    <w:rsid w:val="00C20B52"/>
    <w:rsid w:val="00C20C38"/>
    <w:rsid w:val="00C20EE4"/>
    <w:rsid w:val="00C21605"/>
    <w:rsid w:val="00C2177F"/>
    <w:rsid w:val="00C21858"/>
    <w:rsid w:val="00C21C32"/>
    <w:rsid w:val="00C21E73"/>
    <w:rsid w:val="00C2279E"/>
    <w:rsid w:val="00C228CC"/>
    <w:rsid w:val="00C22B34"/>
    <w:rsid w:val="00C22CEE"/>
    <w:rsid w:val="00C22EF5"/>
    <w:rsid w:val="00C23093"/>
    <w:rsid w:val="00C233A7"/>
    <w:rsid w:val="00C23DFE"/>
    <w:rsid w:val="00C2443E"/>
    <w:rsid w:val="00C2478E"/>
    <w:rsid w:val="00C254C2"/>
    <w:rsid w:val="00C25511"/>
    <w:rsid w:val="00C25709"/>
    <w:rsid w:val="00C259CF"/>
    <w:rsid w:val="00C25C38"/>
    <w:rsid w:val="00C25CCD"/>
    <w:rsid w:val="00C25D96"/>
    <w:rsid w:val="00C26032"/>
    <w:rsid w:val="00C26193"/>
    <w:rsid w:val="00C26AEA"/>
    <w:rsid w:val="00C26CFD"/>
    <w:rsid w:val="00C272E5"/>
    <w:rsid w:val="00C2782C"/>
    <w:rsid w:val="00C279EB"/>
    <w:rsid w:val="00C27C2D"/>
    <w:rsid w:val="00C306DA"/>
    <w:rsid w:val="00C307A5"/>
    <w:rsid w:val="00C308B7"/>
    <w:rsid w:val="00C3122C"/>
    <w:rsid w:val="00C31482"/>
    <w:rsid w:val="00C31489"/>
    <w:rsid w:val="00C31552"/>
    <w:rsid w:val="00C31F2F"/>
    <w:rsid w:val="00C3285A"/>
    <w:rsid w:val="00C32988"/>
    <w:rsid w:val="00C3323E"/>
    <w:rsid w:val="00C33D35"/>
    <w:rsid w:val="00C33FC5"/>
    <w:rsid w:val="00C3419F"/>
    <w:rsid w:val="00C348BB"/>
    <w:rsid w:val="00C34AB7"/>
    <w:rsid w:val="00C34B5C"/>
    <w:rsid w:val="00C34DBF"/>
    <w:rsid w:val="00C3505C"/>
    <w:rsid w:val="00C3521A"/>
    <w:rsid w:val="00C352CE"/>
    <w:rsid w:val="00C3539A"/>
    <w:rsid w:val="00C353FD"/>
    <w:rsid w:val="00C35592"/>
    <w:rsid w:val="00C35683"/>
    <w:rsid w:val="00C356D9"/>
    <w:rsid w:val="00C36333"/>
    <w:rsid w:val="00C36489"/>
    <w:rsid w:val="00C36878"/>
    <w:rsid w:val="00C36E6B"/>
    <w:rsid w:val="00C36F0C"/>
    <w:rsid w:val="00C36FEE"/>
    <w:rsid w:val="00C37356"/>
    <w:rsid w:val="00C37508"/>
    <w:rsid w:val="00C375EF"/>
    <w:rsid w:val="00C37A12"/>
    <w:rsid w:val="00C37B69"/>
    <w:rsid w:val="00C4050E"/>
    <w:rsid w:val="00C40A0C"/>
    <w:rsid w:val="00C40D57"/>
    <w:rsid w:val="00C40F6B"/>
    <w:rsid w:val="00C416E0"/>
    <w:rsid w:val="00C42691"/>
    <w:rsid w:val="00C42BA7"/>
    <w:rsid w:val="00C43030"/>
    <w:rsid w:val="00C431A1"/>
    <w:rsid w:val="00C434BF"/>
    <w:rsid w:val="00C43567"/>
    <w:rsid w:val="00C43AEB"/>
    <w:rsid w:val="00C43D39"/>
    <w:rsid w:val="00C43FA2"/>
    <w:rsid w:val="00C44041"/>
    <w:rsid w:val="00C44161"/>
    <w:rsid w:val="00C448BD"/>
    <w:rsid w:val="00C44936"/>
    <w:rsid w:val="00C4515E"/>
    <w:rsid w:val="00C46461"/>
    <w:rsid w:val="00C4686C"/>
    <w:rsid w:val="00C469C0"/>
    <w:rsid w:val="00C469DF"/>
    <w:rsid w:val="00C46FA3"/>
    <w:rsid w:val="00C4724E"/>
    <w:rsid w:val="00C4763E"/>
    <w:rsid w:val="00C47E9D"/>
    <w:rsid w:val="00C500CC"/>
    <w:rsid w:val="00C50195"/>
    <w:rsid w:val="00C50BAB"/>
    <w:rsid w:val="00C50CC5"/>
    <w:rsid w:val="00C50DE2"/>
    <w:rsid w:val="00C5100E"/>
    <w:rsid w:val="00C51312"/>
    <w:rsid w:val="00C5141B"/>
    <w:rsid w:val="00C51913"/>
    <w:rsid w:val="00C51A13"/>
    <w:rsid w:val="00C51BF7"/>
    <w:rsid w:val="00C521A3"/>
    <w:rsid w:val="00C52314"/>
    <w:rsid w:val="00C52373"/>
    <w:rsid w:val="00C52EEE"/>
    <w:rsid w:val="00C53376"/>
    <w:rsid w:val="00C53675"/>
    <w:rsid w:val="00C5378C"/>
    <w:rsid w:val="00C538C8"/>
    <w:rsid w:val="00C53937"/>
    <w:rsid w:val="00C53BA0"/>
    <w:rsid w:val="00C53DCA"/>
    <w:rsid w:val="00C53EEC"/>
    <w:rsid w:val="00C5403F"/>
    <w:rsid w:val="00C5471C"/>
    <w:rsid w:val="00C54872"/>
    <w:rsid w:val="00C54D1A"/>
    <w:rsid w:val="00C55946"/>
    <w:rsid w:val="00C562DF"/>
    <w:rsid w:val="00C56DBE"/>
    <w:rsid w:val="00C574D2"/>
    <w:rsid w:val="00C57521"/>
    <w:rsid w:val="00C57710"/>
    <w:rsid w:val="00C577D7"/>
    <w:rsid w:val="00C57900"/>
    <w:rsid w:val="00C57987"/>
    <w:rsid w:val="00C57E1F"/>
    <w:rsid w:val="00C60194"/>
    <w:rsid w:val="00C60F05"/>
    <w:rsid w:val="00C612FE"/>
    <w:rsid w:val="00C6180C"/>
    <w:rsid w:val="00C61AA8"/>
    <w:rsid w:val="00C621E4"/>
    <w:rsid w:val="00C626EE"/>
    <w:rsid w:val="00C6360E"/>
    <w:rsid w:val="00C63DF5"/>
    <w:rsid w:val="00C63EAA"/>
    <w:rsid w:val="00C63FF4"/>
    <w:rsid w:val="00C644B9"/>
    <w:rsid w:val="00C64C53"/>
    <w:rsid w:val="00C64D8E"/>
    <w:rsid w:val="00C65189"/>
    <w:rsid w:val="00C653F4"/>
    <w:rsid w:val="00C65739"/>
    <w:rsid w:val="00C6598F"/>
    <w:rsid w:val="00C65DEC"/>
    <w:rsid w:val="00C6625A"/>
    <w:rsid w:val="00C667A9"/>
    <w:rsid w:val="00C66A70"/>
    <w:rsid w:val="00C66C32"/>
    <w:rsid w:val="00C66E77"/>
    <w:rsid w:val="00C6716E"/>
    <w:rsid w:val="00C67207"/>
    <w:rsid w:val="00C67492"/>
    <w:rsid w:val="00C67DA5"/>
    <w:rsid w:val="00C701E7"/>
    <w:rsid w:val="00C703D2"/>
    <w:rsid w:val="00C70424"/>
    <w:rsid w:val="00C705D7"/>
    <w:rsid w:val="00C70763"/>
    <w:rsid w:val="00C707C8"/>
    <w:rsid w:val="00C70B89"/>
    <w:rsid w:val="00C70C79"/>
    <w:rsid w:val="00C71143"/>
    <w:rsid w:val="00C71BC0"/>
    <w:rsid w:val="00C71CC3"/>
    <w:rsid w:val="00C72597"/>
    <w:rsid w:val="00C72875"/>
    <w:rsid w:val="00C728A1"/>
    <w:rsid w:val="00C72DFB"/>
    <w:rsid w:val="00C7341B"/>
    <w:rsid w:val="00C73E6E"/>
    <w:rsid w:val="00C740BB"/>
    <w:rsid w:val="00C74117"/>
    <w:rsid w:val="00C744EE"/>
    <w:rsid w:val="00C74C1E"/>
    <w:rsid w:val="00C75006"/>
    <w:rsid w:val="00C75226"/>
    <w:rsid w:val="00C753B1"/>
    <w:rsid w:val="00C753DA"/>
    <w:rsid w:val="00C75A7C"/>
    <w:rsid w:val="00C75B4F"/>
    <w:rsid w:val="00C762E4"/>
    <w:rsid w:val="00C76877"/>
    <w:rsid w:val="00C7700F"/>
    <w:rsid w:val="00C77270"/>
    <w:rsid w:val="00C776DA"/>
    <w:rsid w:val="00C77C25"/>
    <w:rsid w:val="00C77E3F"/>
    <w:rsid w:val="00C77FA1"/>
    <w:rsid w:val="00C80070"/>
    <w:rsid w:val="00C8031A"/>
    <w:rsid w:val="00C80387"/>
    <w:rsid w:val="00C80683"/>
    <w:rsid w:val="00C808A3"/>
    <w:rsid w:val="00C80956"/>
    <w:rsid w:val="00C80CA9"/>
    <w:rsid w:val="00C80D28"/>
    <w:rsid w:val="00C80E4F"/>
    <w:rsid w:val="00C811F6"/>
    <w:rsid w:val="00C819FC"/>
    <w:rsid w:val="00C81E20"/>
    <w:rsid w:val="00C823C8"/>
    <w:rsid w:val="00C824C6"/>
    <w:rsid w:val="00C82779"/>
    <w:rsid w:val="00C82D17"/>
    <w:rsid w:val="00C831E3"/>
    <w:rsid w:val="00C84242"/>
    <w:rsid w:val="00C8454E"/>
    <w:rsid w:val="00C84607"/>
    <w:rsid w:val="00C8492A"/>
    <w:rsid w:val="00C84DC0"/>
    <w:rsid w:val="00C85414"/>
    <w:rsid w:val="00C854C0"/>
    <w:rsid w:val="00C858A9"/>
    <w:rsid w:val="00C86036"/>
    <w:rsid w:val="00C861B6"/>
    <w:rsid w:val="00C8699D"/>
    <w:rsid w:val="00C86DC1"/>
    <w:rsid w:val="00C86E49"/>
    <w:rsid w:val="00C873AD"/>
    <w:rsid w:val="00C8752A"/>
    <w:rsid w:val="00C8792C"/>
    <w:rsid w:val="00C87C74"/>
    <w:rsid w:val="00C87EE3"/>
    <w:rsid w:val="00C9050E"/>
    <w:rsid w:val="00C9078F"/>
    <w:rsid w:val="00C9085C"/>
    <w:rsid w:val="00C90BE1"/>
    <w:rsid w:val="00C90C7C"/>
    <w:rsid w:val="00C90D9F"/>
    <w:rsid w:val="00C9107C"/>
    <w:rsid w:val="00C9136F"/>
    <w:rsid w:val="00C91F97"/>
    <w:rsid w:val="00C9244D"/>
    <w:rsid w:val="00C926D6"/>
    <w:rsid w:val="00C92E95"/>
    <w:rsid w:val="00C93788"/>
    <w:rsid w:val="00C937DF"/>
    <w:rsid w:val="00C93D4F"/>
    <w:rsid w:val="00C93F6C"/>
    <w:rsid w:val="00C943F6"/>
    <w:rsid w:val="00C94416"/>
    <w:rsid w:val="00C94501"/>
    <w:rsid w:val="00C94890"/>
    <w:rsid w:val="00C948E9"/>
    <w:rsid w:val="00C94C0C"/>
    <w:rsid w:val="00C95046"/>
    <w:rsid w:val="00C957A3"/>
    <w:rsid w:val="00C957A9"/>
    <w:rsid w:val="00C95CA8"/>
    <w:rsid w:val="00C95EAD"/>
    <w:rsid w:val="00C96B75"/>
    <w:rsid w:val="00C970AA"/>
    <w:rsid w:val="00C97915"/>
    <w:rsid w:val="00C97B6C"/>
    <w:rsid w:val="00C97DAE"/>
    <w:rsid w:val="00C97DCA"/>
    <w:rsid w:val="00CA02BC"/>
    <w:rsid w:val="00CA04C0"/>
    <w:rsid w:val="00CA0C3A"/>
    <w:rsid w:val="00CA0C75"/>
    <w:rsid w:val="00CA0C7D"/>
    <w:rsid w:val="00CA0DC1"/>
    <w:rsid w:val="00CA0E2E"/>
    <w:rsid w:val="00CA19B7"/>
    <w:rsid w:val="00CA1A4C"/>
    <w:rsid w:val="00CA1DCB"/>
    <w:rsid w:val="00CA1E0C"/>
    <w:rsid w:val="00CA1E48"/>
    <w:rsid w:val="00CA1EE5"/>
    <w:rsid w:val="00CA2017"/>
    <w:rsid w:val="00CA22EA"/>
    <w:rsid w:val="00CA25B5"/>
    <w:rsid w:val="00CA26F7"/>
    <w:rsid w:val="00CA2824"/>
    <w:rsid w:val="00CA2889"/>
    <w:rsid w:val="00CA2964"/>
    <w:rsid w:val="00CA363A"/>
    <w:rsid w:val="00CA3831"/>
    <w:rsid w:val="00CA3B07"/>
    <w:rsid w:val="00CA3DF0"/>
    <w:rsid w:val="00CA3EDA"/>
    <w:rsid w:val="00CA42D6"/>
    <w:rsid w:val="00CA44FA"/>
    <w:rsid w:val="00CA452A"/>
    <w:rsid w:val="00CA4D4A"/>
    <w:rsid w:val="00CA5C13"/>
    <w:rsid w:val="00CA5CD2"/>
    <w:rsid w:val="00CA6188"/>
    <w:rsid w:val="00CA6EEF"/>
    <w:rsid w:val="00CA7087"/>
    <w:rsid w:val="00CA72FF"/>
    <w:rsid w:val="00CA7DBF"/>
    <w:rsid w:val="00CB00B8"/>
    <w:rsid w:val="00CB00E1"/>
    <w:rsid w:val="00CB03D3"/>
    <w:rsid w:val="00CB04FC"/>
    <w:rsid w:val="00CB08E8"/>
    <w:rsid w:val="00CB09C3"/>
    <w:rsid w:val="00CB0F3C"/>
    <w:rsid w:val="00CB138D"/>
    <w:rsid w:val="00CB1B6C"/>
    <w:rsid w:val="00CB2403"/>
    <w:rsid w:val="00CB24E2"/>
    <w:rsid w:val="00CB27FF"/>
    <w:rsid w:val="00CB2B9D"/>
    <w:rsid w:val="00CB2F8E"/>
    <w:rsid w:val="00CB2FA7"/>
    <w:rsid w:val="00CB338A"/>
    <w:rsid w:val="00CB36F3"/>
    <w:rsid w:val="00CB3962"/>
    <w:rsid w:val="00CB39EB"/>
    <w:rsid w:val="00CB3A7A"/>
    <w:rsid w:val="00CB3A99"/>
    <w:rsid w:val="00CB3EDD"/>
    <w:rsid w:val="00CB4204"/>
    <w:rsid w:val="00CB44F6"/>
    <w:rsid w:val="00CB473C"/>
    <w:rsid w:val="00CB4AC8"/>
    <w:rsid w:val="00CB4F5A"/>
    <w:rsid w:val="00CB5B3C"/>
    <w:rsid w:val="00CB6394"/>
    <w:rsid w:val="00CB6A44"/>
    <w:rsid w:val="00CB6D65"/>
    <w:rsid w:val="00CC060D"/>
    <w:rsid w:val="00CC06D2"/>
    <w:rsid w:val="00CC06EA"/>
    <w:rsid w:val="00CC174C"/>
    <w:rsid w:val="00CC1821"/>
    <w:rsid w:val="00CC1941"/>
    <w:rsid w:val="00CC289F"/>
    <w:rsid w:val="00CC2AAC"/>
    <w:rsid w:val="00CC2DBA"/>
    <w:rsid w:val="00CC2DC6"/>
    <w:rsid w:val="00CC30D2"/>
    <w:rsid w:val="00CC31FC"/>
    <w:rsid w:val="00CC45CF"/>
    <w:rsid w:val="00CC47CA"/>
    <w:rsid w:val="00CC4C5C"/>
    <w:rsid w:val="00CC4F26"/>
    <w:rsid w:val="00CC5667"/>
    <w:rsid w:val="00CC57B1"/>
    <w:rsid w:val="00CC5FB1"/>
    <w:rsid w:val="00CC6182"/>
    <w:rsid w:val="00CC641F"/>
    <w:rsid w:val="00CC6599"/>
    <w:rsid w:val="00CC6B4E"/>
    <w:rsid w:val="00CC6E6F"/>
    <w:rsid w:val="00CC7066"/>
    <w:rsid w:val="00CC71BD"/>
    <w:rsid w:val="00CC7217"/>
    <w:rsid w:val="00CC7521"/>
    <w:rsid w:val="00CC75FC"/>
    <w:rsid w:val="00CC7895"/>
    <w:rsid w:val="00CC7ECF"/>
    <w:rsid w:val="00CD0140"/>
    <w:rsid w:val="00CD079A"/>
    <w:rsid w:val="00CD0B21"/>
    <w:rsid w:val="00CD1169"/>
    <w:rsid w:val="00CD124A"/>
    <w:rsid w:val="00CD19E1"/>
    <w:rsid w:val="00CD1FED"/>
    <w:rsid w:val="00CD2288"/>
    <w:rsid w:val="00CD250B"/>
    <w:rsid w:val="00CD2746"/>
    <w:rsid w:val="00CD3485"/>
    <w:rsid w:val="00CD3C36"/>
    <w:rsid w:val="00CD40E1"/>
    <w:rsid w:val="00CD43FC"/>
    <w:rsid w:val="00CD4671"/>
    <w:rsid w:val="00CD4715"/>
    <w:rsid w:val="00CD4A13"/>
    <w:rsid w:val="00CD4C29"/>
    <w:rsid w:val="00CD4DB2"/>
    <w:rsid w:val="00CD5194"/>
    <w:rsid w:val="00CD525D"/>
    <w:rsid w:val="00CD5569"/>
    <w:rsid w:val="00CD57F3"/>
    <w:rsid w:val="00CD6882"/>
    <w:rsid w:val="00CD6A9C"/>
    <w:rsid w:val="00CD6FEE"/>
    <w:rsid w:val="00CD715B"/>
    <w:rsid w:val="00CD726F"/>
    <w:rsid w:val="00CD7295"/>
    <w:rsid w:val="00CD72AD"/>
    <w:rsid w:val="00CD75A0"/>
    <w:rsid w:val="00CD76C1"/>
    <w:rsid w:val="00CD79DC"/>
    <w:rsid w:val="00CD7A43"/>
    <w:rsid w:val="00CE057A"/>
    <w:rsid w:val="00CE0EC8"/>
    <w:rsid w:val="00CE107C"/>
    <w:rsid w:val="00CE2067"/>
    <w:rsid w:val="00CE2512"/>
    <w:rsid w:val="00CE2821"/>
    <w:rsid w:val="00CE2CB1"/>
    <w:rsid w:val="00CE35D6"/>
    <w:rsid w:val="00CE3A7E"/>
    <w:rsid w:val="00CE4351"/>
    <w:rsid w:val="00CE46B6"/>
    <w:rsid w:val="00CE4B26"/>
    <w:rsid w:val="00CE4CE3"/>
    <w:rsid w:val="00CE5426"/>
    <w:rsid w:val="00CE554F"/>
    <w:rsid w:val="00CE6268"/>
    <w:rsid w:val="00CE6849"/>
    <w:rsid w:val="00CE692C"/>
    <w:rsid w:val="00CE6C78"/>
    <w:rsid w:val="00CE6DA6"/>
    <w:rsid w:val="00CE6E54"/>
    <w:rsid w:val="00CE6EB1"/>
    <w:rsid w:val="00CE7F4A"/>
    <w:rsid w:val="00CF000F"/>
    <w:rsid w:val="00CF050C"/>
    <w:rsid w:val="00CF081E"/>
    <w:rsid w:val="00CF1384"/>
    <w:rsid w:val="00CF145C"/>
    <w:rsid w:val="00CF1C85"/>
    <w:rsid w:val="00CF1D21"/>
    <w:rsid w:val="00CF218C"/>
    <w:rsid w:val="00CF2208"/>
    <w:rsid w:val="00CF27AD"/>
    <w:rsid w:val="00CF2C16"/>
    <w:rsid w:val="00CF316A"/>
    <w:rsid w:val="00CF3358"/>
    <w:rsid w:val="00CF34F3"/>
    <w:rsid w:val="00CF3778"/>
    <w:rsid w:val="00CF3D43"/>
    <w:rsid w:val="00CF3E08"/>
    <w:rsid w:val="00CF4733"/>
    <w:rsid w:val="00CF4750"/>
    <w:rsid w:val="00CF4970"/>
    <w:rsid w:val="00CF4D1A"/>
    <w:rsid w:val="00CF4D63"/>
    <w:rsid w:val="00CF4DA2"/>
    <w:rsid w:val="00CF4FF6"/>
    <w:rsid w:val="00CF5179"/>
    <w:rsid w:val="00CF53E7"/>
    <w:rsid w:val="00CF57B0"/>
    <w:rsid w:val="00CF5A72"/>
    <w:rsid w:val="00CF5A7F"/>
    <w:rsid w:val="00CF66D5"/>
    <w:rsid w:val="00CF6938"/>
    <w:rsid w:val="00CF6CB9"/>
    <w:rsid w:val="00CF6E7F"/>
    <w:rsid w:val="00CF735C"/>
    <w:rsid w:val="00CF75F4"/>
    <w:rsid w:val="00CF76F0"/>
    <w:rsid w:val="00CF78AD"/>
    <w:rsid w:val="00CF7C9A"/>
    <w:rsid w:val="00D00187"/>
    <w:rsid w:val="00D00716"/>
    <w:rsid w:val="00D007BC"/>
    <w:rsid w:val="00D014BC"/>
    <w:rsid w:val="00D0159C"/>
    <w:rsid w:val="00D01756"/>
    <w:rsid w:val="00D018B9"/>
    <w:rsid w:val="00D01C07"/>
    <w:rsid w:val="00D01E7A"/>
    <w:rsid w:val="00D02417"/>
    <w:rsid w:val="00D0338E"/>
    <w:rsid w:val="00D0356A"/>
    <w:rsid w:val="00D03AAA"/>
    <w:rsid w:val="00D03E7E"/>
    <w:rsid w:val="00D03F6E"/>
    <w:rsid w:val="00D0427F"/>
    <w:rsid w:val="00D04908"/>
    <w:rsid w:val="00D05191"/>
    <w:rsid w:val="00D0531C"/>
    <w:rsid w:val="00D0549B"/>
    <w:rsid w:val="00D055F8"/>
    <w:rsid w:val="00D05983"/>
    <w:rsid w:val="00D05DF1"/>
    <w:rsid w:val="00D063A2"/>
    <w:rsid w:val="00D0654B"/>
    <w:rsid w:val="00D06CA6"/>
    <w:rsid w:val="00D07056"/>
    <w:rsid w:val="00D07652"/>
    <w:rsid w:val="00D07DF7"/>
    <w:rsid w:val="00D07F5D"/>
    <w:rsid w:val="00D10161"/>
    <w:rsid w:val="00D104D7"/>
    <w:rsid w:val="00D1051F"/>
    <w:rsid w:val="00D10576"/>
    <w:rsid w:val="00D10846"/>
    <w:rsid w:val="00D11061"/>
    <w:rsid w:val="00D1139F"/>
    <w:rsid w:val="00D11A2F"/>
    <w:rsid w:val="00D11F7E"/>
    <w:rsid w:val="00D124D6"/>
    <w:rsid w:val="00D12671"/>
    <w:rsid w:val="00D12D3A"/>
    <w:rsid w:val="00D12EE4"/>
    <w:rsid w:val="00D12F3F"/>
    <w:rsid w:val="00D1369B"/>
    <w:rsid w:val="00D13FC3"/>
    <w:rsid w:val="00D1401A"/>
    <w:rsid w:val="00D14112"/>
    <w:rsid w:val="00D145DE"/>
    <w:rsid w:val="00D146A7"/>
    <w:rsid w:val="00D1516D"/>
    <w:rsid w:val="00D15298"/>
    <w:rsid w:val="00D154EC"/>
    <w:rsid w:val="00D1604E"/>
    <w:rsid w:val="00D16BCD"/>
    <w:rsid w:val="00D16E71"/>
    <w:rsid w:val="00D17183"/>
    <w:rsid w:val="00D17474"/>
    <w:rsid w:val="00D178F7"/>
    <w:rsid w:val="00D17FF9"/>
    <w:rsid w:val="00D2024B"/>
    <w:rsid w:val="00D202BA"/>
    <w:rsid w:val="00D20AA6"/>
    <w:rsid w:val="00D21166"/>
    <w:rsid w:val="00D218C3"/>
    <w:rsid w:val="00D21CF5"/>
    <w:rsid w:val="00D227F1"/>
    <w:rsid w:val="00D22862"/>
    <w:rsid w:val="00D22970"/>
    <w:rsid w:val="00D22B8D"/>
    <w:rsid w:val="00D22E73"/>
    <w:rsid w:val="00D22F8D"/>
    <w:rsid w:val="00D231E5"/>
    <w:rsid w:val="00D233DF"/>
    <w:rsid w:val="00D23577"/>
    <w:rsid w:val="00D237C4"/>
    <w:rsid w:val="00D238C1"/>
    <w:rsid w:val="00D240ED"/>
    <w:rsid w:val="00D2469E"/>
    <w:rsid w:val="00D246F0"/>
    <w:rsid w:val="00D248C3"/>
    <w:rsid w:val="00D24980"/>
    <w:rsid w:val="00D24B84"/>
    <w:rsid w:val="00D255AD"/>
    <w:rsid w:val="00D257E6"/>
    <w:rsid w:val="00D258D4"/>
    <w:rsid w:val="00D25DA8"/>
    <w:rsid w:val="00D260AC"/>
    <w:rsid w:val="00D262FA"/>
    <w:rsid w:val="00D264B6"/>
    <w:rsid w:val="00D26920"/>
    <w:rsid w:val="00D269CE"/>
    <w:rsid w:val="00D26A15"/>
    <w:rsid w:val="00D26AD9"/>
    <w:rsid w:val="00D27584"/>
    <w:rsid w:val="00D27788"/>
    <w:rsid w:val="00D27A61"/>
    <w:rsid w:val="00D27B11"/>
    <w:rsid w:val="00D27DA5"/>
    <w:rsid w:val="00D27E08"/>
    <w:rsid w:val="00D27FB3"/>
    <w:rsid w:val="00D30232"/>
    <w:rsid w:val="00D30354"/>
    <w:rsid w:val="00D3099B"/>
    <w:rsid w:val="00D30C5F"/>
    <w:rsid w:val="00D30F9F"/>
    <w:rsid w:val="00D3140E"/>
    <w:rsid w:val="00D31564"/>
    <w:rsid w:val="00D3196C"/>
    <w:rsid w:val="00D31AA1"/>
    <w:rsid w:val="00D31D13"/>
    <w:rsid w:val="00D324EB"/>
    <w:rsid w:val="00D32568"/>
    <w:rsid w:val="00D326B9"/>
    <w:rsid w:val="00D3299A"/>
    <w:rsid w:val="00D32AAA"/>
    <w:rsid w:val="00D331F7"/>
    <w:rsid w:val="00D336FE"/>
    <w:rsid w:val="00D337E9"/>
    <w:rsid w:val="00D33AAA"/>
    <w:rsid w:val="00D33D6F"/>
    <w:rsid w:val="00D34030"/>
    <w:rsid w:val="00D3410A"/>
    <w:rsid w:val="00D341FD"/>
    <w:rsid w:val="00D342EB"/>
    <w:rsid w:val="00D343DD"/>
    <w:rsid w:val="00D347EE"/>
    <w:rsid w:val="00D34A0D"/>
    <w:rsid w:val="00D35437"/>
    <w:rsid w:val="00D35750"/>
    <w:rsid w:val="00D35762"/>
    <w:rsid w:val="00D35AA4"/>
    <w:rsid w:val="00D35D0A"/>
    <w:rsid w:val="00D360CC"/>
    <w:rsid w:val="00D36116"/>
    <w:rsid w:val="00D36298"/>
    <w:rsid w:val="00D36420"/>
    <w:rsid w:val="00D36771"/>
    <w:rsid w:val="00D368AC"/>
    <w:rsid w:val="00D36BF4"/>
    <w:rsid w:val="00D36C79"/>
    <w:rsid w:val="00D36F04"/>
    <w:rsid w:val="00D37460"/>
    <w:rsid w:val="00D378F3"/>
    <w:rsid w:val="00D40EDE"/>
    <w:rsid w:val="00D4106C"/>
    <w:rsid w:val="00D411BC"/>
    <w:rsid w:val="00D41929"/>
    <w:rsid w:val="00D4252F"/>
    <w:rsid w:val="00D429C6"/>
    <w:rsid w:val="00D431E0"/>
    <w:rsid w:val="00D4332F"/>
    <w:rsid w:val="00D43B57"/>
    <w:rsid w:val="00D4415D"/>
    <w:rsid w:val="00D44804"/>
    <w:rsid w:val="00D44895"/>
    <w:rsid w:val="00D45231"/>
    <w:rsid w:val="00D45371"/>
    <w:rsid w:val="00D454F4"/>
    <w:rsid w:val="00D455CE"/>
    <w:rsid w:val="00D457CD"/>
    <w:rsid w:val="00D4583F"/>
    <w:rsid w:val="00D45A9D"/>
    <w:rsid w:val="00D45CF4"/>
    <w:rsid w:val="00D45D7E"/>
    <w:rsid w:val="00D45F7C"/>
    <w:rsid w:val="00D469D9"/>
    <w:rsid w:val="00D46A28"/>
    <w:rsid w:val="00D46A59"/>
    <w:rsid w:val="00D46CA2"/>
    <w:rsid w:val="00D46F9E"/>
    <w:rsid w:val="00D470DB"/>
    <w:rsid w:val="00D47255"/>
    <w:rsid w:val="00D47D78"/>
    <w:rsid w:val="00D50873"/>
    <w:rsid w:val="00D50C28"/>
    <w:rsid w:val="00D514FC"/>
    <w:rsid w:val="00D51515"/>
    <w:rsid w:val="00D517A1"/>
    <w:rsid w:val="00D51C05"/>
    <w:rsid w:val="00D51D27"/>
    <w:rsid w:val="00D51E1C"/>
    <w:rsid w:val="00D526E1"/>
    <w:rsid w:val="00D526FC"/>
    <w:rsid w:val="00D52811"/>
    <w:rsid w:val="00D529DB"/>
    <w:rsid w:val="00D52ACF"/>
    <w:rsid w:val="00D532E9"/>
    <w:rsid w:val="00D53C85"/>
    <w:rsid w:val="00D540D8"/>
    <w:rsid w:val="00D5428A"/>
    <w:rsid w:val="00D54D61"/>
    <w:rsid w:val="00D54E29"/>
    <w:rsid w:val="00D55120"/>
    <w:rsid w:val="00D552CC"/>
    <w:rsid w:val="00D55456"/>
    <w:rsid w:val="00D55579"/>
    <w:rsid w:val="00D5558C"/>
    <w:rsid w:val="00D556B3"/>
    <w:rsid w:val="00D557C8"/>
    <w:rsid w:val="00D55CEF"/>
    <w:rsid w:val="00D55EEC"/>
    <w:rsid w:val="00D560B6"/>
    <w:rsid w:val="00D563D9"/>
    <w:rsid w:val="00D563DA"/>
    <w:rsid w:val="00D565B8"/>
    <w:rsid w:val="00D5699D"/>
    <w:rsid w:val="00D56CD2"/>
    <w:rsid w:val="00D56FAF"/>
    <w:rsid w:val="00D5720D"/>
    <w:rsid w:val="00D575B8"/>
    <w:rsid w:val="00D5767F"/>
    <w:rsid w:val="00D576F1"/>
    <w:rsid w:val="00D57DED"/>
    <w:rsid w:val="00D60086"/>
    <w:rsid w:val="00D603C7"/>
    <w:rsid w:val="00D60688"/>
    <w:rsid w:val="00D60D69"/>
    <w:rsid w:val="00D60E1A"/>
    <w:rsid w:val="00D60EC1"/>
    <w:rsid w:val="00D61B29"/>
    <w:rsid w:val="00D61E7A"/>
    <w:rsid w:val="00D6225B"/>
    <w:rsid w:val="00D622D6"/>
    <w:rsid w:val="00D62350"/>
    <w:rsid w:val="00D6236D"/>
    <w:rsid w:val="00D625A2"/>
    <w:rsid w:val="00D629A1"/>
    <w:rsid w:val="00D62E5A"/>
    <w:rsid w:val="00D635A8"/>
    <w:rsid w:val="00D63DB2"/>
    <w:rsid w:val="00D64A09"/>
    <w:rsid w:val="00D653FF"/>
    <w:rsid w:val="00D654BF"/>
    <w:rsid w:val="00D656AD"/>
    <w:rsid w:val="00D6600E"/>
    <w:rsid w:val="00D66193"/>
    <w:rsid w:val="00D66276"/>
    <w:rsid w:val="00D663D4"/>
    <w:rsid w:val="00D6668F"/>
    <w:rsid w:val="00D66727"/>
    <w:rsid w:val="00D66D60"/>
    <w:rsid w:val="00D66E30"/>
    <w:rsid w:val="00D66FA6"/>
    <w:rsid w:val="00D670C6"/>
    <w:rsid w:val="00D679CF"/>
    <w:rsid w:val="00D67C96"/>
    <w:rsid w:val="00D700DE"/>
    <w:rsid w:val="00D7078D"/>
    <w:rsid w:val="00D70D1D"/>
    <w:rsid w:val="00D70E33"/>
    <w:rsid w:val="00D72B96"/>
    <w:rsid w:val="00D72BDB"/>
    <w:rsid w:val="00D72DCD"/>
    <w:rsid w:val="00D73165"/>
    <w:rsid w:val="00D732A6"/>
    <w:rsid w:val="00D73428"/>
    <w:rsid w:val="00D73BFB"/>
    <w:rsid w:val="00D73E42"/>
    <w:rsid w:val="00D74566"/>
    <w:rsid w:val="00D74C5E"/>
    <w:rsid w:val="00D74FB7"/>
    <w:rsid w:val="00D75080"/>
    <w:rsid w:val="00D75123"/>
    <w:rsid w:val="00D752E2"/>
    <w:rsid w:val="00D753D9"/>
    <w:rsid w:val="00D75EF5"/>
    <w:rsid w:val="00D7630F"/>
    <w:rsid w:val="00D76716"/>
    <w:rsid w:val="00D76728"/>
    <w:rsid w:val="00D76A10"/>
    <w:rsid w:val="00D76D64"/>
    <w:rsid w:val="00D76D7A"/>
    <w:rsid w:val="00D76FD1"/>
    <w:rsid w:val="00D77045"/>
    <w:rsid w:val="00D770A9"/>
    <w:rsid w:val="00D770CD"/>
    <w:rsid w:val="00D772ED"/>
    <w:rsid w:val="00D77770"/>
    <w:rsid w:val="00D77C20"/>
    <w:rsid w:val="00D77DA7"/>
    <w:rsid w:val="00D77E9A"/>
    <w:rsid w:val="00D77F2F"/>
    <w:rsid w:val="00D801A1"/>
    <w:rsid w:val="00D806CD"/>
    <w:rsid w:val="00D807F5"/>
    <w:rsid w:val="00D80806"/>
    <w:rsid w:val="00D8094A"/>
    <w:rsid w:val="00D81860"/>
    <w:rsid w:val="00D83718"/>
    <w:rsid w:val="00D837E3"/>
    <w:rsid w:val="00D839A1"/>
    <w:rsid w:val="00D83D3E"/>
    <w:rsid w:val="00D83D40"/>
    <w:rsid w:val="00D84363"/>
    <w:rsid w:val="00D845BF"/>
    <w:rsid w:val="00D84BF3"/>
    <w:rsid w:val="00D84FD7"/>
    <w:rsid w:val="00D85139"/>
    <w:rsid w:val="00D86035"/>
    <w:rsid w:val="00D863FB"/>
    <w:rsid w:val="00D8661A"/>
    <w:rsid w:val="00D86DAC"/>
    <w:rsid w:val="00D86F11"/>
    <w:rsid w:val="00D86F89"/>
    <w:rsid w:val="00D8705A"/>
    <w:rsid w:val="00D874BF"/>
    <w:rsid w:val="00D87696"/>
    <w:rsid w:val="00D8778D"/>
    <w:rsid w:val="00D87CE2"/>
    <w:rsid w:val="00D87FD1"/>
    <w:rsid w:val="00D902DD"/>
    <w:rsid w:val="00D903F6"/>
    <w:rsid w:val="00D9122F"/>
    <w:rsid w:val="00D9159B"/>
    <w:rsid w:val="00D91A30"/>
    <w:rsid w:val="00D9204B"/>
    <w:rsid w:val="00D9205B"/>
    <w:rsid w:val="00D92570"/>
    <w:rsid w:val="00D9268C"/>
    <w:rsid w:val="00D938B6"/>
    <w:rsid w:val="00D93EED"/>
    <w:rsid w:val="00D94CA1"/>
    <w:rsid w:val="00D94EC0"/>
    <w:rsid w:val="00D952D0"/>
    <w:rsid w:val="00D954B7"/>
    <w:rsid w:val="00D95803"/>
    <w:rsid w:val="00D95AFF"/>
    <w:rsid w:val="00D9627E"/>
    <w:rsid w:val="00D96B44"/>
    <w:rsid w:val="00D9720E"/>
    <w:rsid w:val="00D9769C"/>
    <w:rsid w:val="00D97A14"/>
    <w:rsid w:val="00D97C97"/>
    <w:rsid w:val="00D97E28"/>
    <w:rsid w:val="00DA0CC8"/>
    <w:rsid w:val="00DA0D74"/>
    <w:rsid w:val="00DA188C"/>
    <w:rsid w:val="00DA1A33"/>
    <w:rsid w:val="00DA1EBD"/>
    <w:rsid w:val="00DA1EED"/>
    <w:rsid w:val="00DA20CB"/>
    <w:rsid w:val="00DA2ED9"/>
    <w:rsid w:val="00DA3512"/>
    <w:rsid w:val="00DA3766"/>
    <w:rsid w:val="00DA39A8"/>
    <w:rsid w:val="00DA3B55"/>
    <w:rsid w:val="00DA3B85"/>
    <w:rsid w:val="00DA3EC8"/>
    <w:rsid w:val="00DA415A"/>
    <w:rsid w:val="00DA42A4"/>
    <w:rsid w:val="00DA443A"/>
    <w:rsid w:val="00DA4985"/>
    <w:rsid w:val="00DA4C36"/>
    <w:rsid w:val="00DA4D17"/>
    <w:rsid w:val="00DA4E4E"/>
    <w:rsid w:val="00DA5983"/>
    <w:rsid w:val="00DA6414"/>
    <w:rsid w:val="00DA642E"/>
    <w:rsid w:val="00DA6794"/>
    <w:rsid w:val="00DA6D92"/>
    <w:rsid w:val="00DA73B4"/>
    <w:rsid w:val="00DA7854"/>
    <w:rsid w:val="00DA7B02"/>
    <w:rsid w:val="00DA7EC0"/>
    <w:rsid w:val="00DB030D"/>
    <w:rsid w:val="00DB05EE"/>
    <w:rsid w:val="00DB07E5"/>
    <w:rsid w:val="00DB0C21"/>
    <w:rsid w:val="00DB0DE8"/>
    <w:rsid w:val="00DB10DC"/>
    <w:rsid w:val="00DB1487"/>
    <w:rsid w:val="00DB182B"/>
    <w:rsid w:val="00DB1AAF"/>
    <w:rsid w:val="00DB1C23"/>
    <w:rsid w:val="00DB1D65"/>
    <w:rsid w:val="00DB1DEB"/>
    <w:rsid w:val="00DB2BFB"/>
    <w:rsid w:val="00DB2D25"/>
    <w:rsid w:val="00DB2FE3"/>
    <w:rsid w:val="00DB3022"/>
    <w:rsid w:val="00DB31B2"/>
    <w:rsid w:val="00DB3935"/>
    <w:rsid w:val="00DB3AD0"/>
    <w:rsid w:val="00DB3CA6"/>
    <w:rsid w:val="00DB4050"/>
    <w:rsid w:val="00DB43AE"/>
    <w:rsid w:val="00DB4496"/>
    <w:rsid w:val="00DB4879"/>
    <w:rsid w:val="00DB488F"/>
    <w:rsid w:val="00DB498A"/>
    <w:rsid w:val="00DB49D1"/>
    <w:rsid w:val="00DB4A87"/>
    <w:rsid w:val="00DB4E02"/>
    <w:rsid w:val="00DB4F62"/>
    <w:rsid w:val="00DB518D"/>
    <w:rsid w:val="00DB6264"/>
    <w:rsid w:val="00DB6269"/>
    <w:rsid w:val="00DB6443"/>
    <w:rsid w:val="00DB68D7"/>
    <w:rsid w:val="00DB6E43"/>
    <w:rsid w:val="00DB740C"/>
    <w:rsid w:val="00DB77E0"/>
    <w:rsid w:val="00DB7BFF"/>
    <w:rsid w:val="00DB7F3A"/>
    <w:rsid w:val="00DC03E7"/>
    <w:rsid w:val="00DC0489"/>
    <w:rsid w:val="00DC0A1A"/>
    <w:rsid w:val="00DC0CEC"/>
    <w:rsid w:val="00DC2348"/>
    <w:rsid w:val="00DC24AF"/>
    <w:rsid w:val="00DC2795"/>
    <w:rsid w:val="00DC294E"/>
    <w:rsid w:val="00DC2A2F"/>
    <w:rsid w:val="00DC2B32"/>
    <w:rsid w:val="00DC2D85"/>
    <w:rsid w:val="00DC326E"/>
    <w:rsid w:val="00DC329B"/>
    <w:rsid w:val="00DC32C3"/>
    <w:rsid w:val="00DC32F0"/>
    <w:rsid w:val="00DC3DED"/>
    <w:rsid w:val="00DC445B"/>
    <w:rsid w:val="00DC4A98"/>
    <w:rsid w:val="00DC4D08"/>
    <w:rsid w:val="00DC4DA0"/>
    <w:rsid w:val="00DC4E51"/>
    <w:rsid w:val="00DC4EE5"/>
    <w:rsid w:val="00DC5C0C"/>
    <w:rsid w:val="00DC5CC9"/>
    <w:rsid w:val="00DC6BB1"/>
    <w:rsid w:val="00DC6D0F"/>
    <w:rsid w:val="00DC6E3D"/>
    <w:rsid w:val="00DC6EA1"/>
    <w:rsid w:val="00DC6F7B"/>
    <w:rsid w:val="00DC70E4"/>
    <w:rsid w:val="00DC7624"/>
    <w:rsid w:val="00DC78C8"/>
    <w:rsid w:val="00DC7CEF"/>
    <w:rsid w:val="00DC7F33"/>
    <w:rsid w:val="00DD025E"/>
    <w:rsid w:val="00DD05C3"/>
    <w:rsid w:val="00DD08CF"/>
    <w:rsid w:val="00DD0F53"/>
    <w:rsid w:val="00DD132C"/>
    <w:rsid w:val="00DD1601"/>
    <w:rsid w:val="00DD1896"/>
    <w:rsid w:val="00DD251D"/>
    <w:rsid w:val="00DD25DA"/>
    <w:rsid w:val="00DD27FE"/>
    <w:rsid w:val="00DD2923"/>
    <w:rsid w:val="00DD2BCD"/>
    <w:rsid w:val="00DD3014"/>
    <w:rsid w:val="00DD3015"/>
    <w:rsid w:val="00DD3189"/>
    <w:rsid w:val="00DD37A5"/>
    <w:rsid w:val="00DD385B"/>
    <w:rsid w:val="00DD396D"/>
    <w:rsid w:val="00DD3B37"/>
    <w:rsid w:val="00DD3D19"/>
    <w:rsid w:val="00DD45BD"/>
    <w:rsid w:val="00DD4647"/>
    <w:rsid w:val="00DD47A8"/>
    <w:rsid w:val="00DD4C14"/>
    <w:rsid w:val="00DD4D38"/>
    <w:rsid w:val="00DD578C"/>
    <w:rsid w:val="00DD61F2"/>
    <w:rsid w:val="00DD6473"/>
    <w:rsid w:val="00DD66A4"/>
    <w:rsid w:val="00DD6E15"/>
    <w:rsid w:val="00DD76E4"/>
    <w:rsid w:val="00DD775C"/>
    <w:rsid w:val="00DD7C6C"/>
    <w:rsid w:val="00DE0207"/>
    <w:rsid w:val="00DE03C6"/>
    <w:rsid w:val="00DE0552"/>
    <w:rsid w:val="00DE1034"/>
    <w:rsid w:val="00DE144D"/>
    <w:rsid w:val="00DE1AD6"/>
    <w:rsid w:val="00DE2C0F"/>
    <w:rsid w:val="00DE3406"/>
    <w:rsid w:val="00DE3CC7"/>
    <w:rsid w:val="00DE3F17"/>
    <w:rsid w:val="00DE437B"/>
    <w:rsid w:val="00DE48A3"/>
    <w:rsid w:val="00DE4AAC"/>
    <w:rsid w:val="00DE510C"/>
    <w:rsid w:val="00DE56EA"/>
    <w:rsid w:val="00DE5D67"/>
    <w:rsid w:val="00DE5F27"/>
    <w:rsid w:val="00DE5FB4"/>
    <w:rsid w:val="00DE621B"/>
    <w:rsid w:val="00DE64B0"/>
    <w:rsid w:val="00DE69A0"/>
    <w:rsid w:val="00DE6CC4"/>
    <w:rsid w:val="00DE70F5"/>
    <w:rsid w:val="00DE7371"/>
    <w:rsid w:val="00DE7C52"/>
    <w:rsid w:val="00DF14A7"/>
    <w:rsid w:val="00DF19D9"/>
    <w:rsid w:val="00DF1C59"/>
    <w:rsid w:val="00DF1F1D"/>
    <w:rsid w:val="00DF20FF"/>
    <w:rsid w:val="00DF2190"/>
    <w:rsid w:val="00DF227F"/>
    <w:rsid w:val="00DF286B"/>
    <w:rsid w:val="00DF2A7F"/>
    <w:rsid w:val="00DF2AB5"/>
    <w:rsid w:val="00DF34E2"/>
    <w:rsid w:val="00DF353A"/>
    <w:rsid w:val="00DF420C"/>
    <w:rsid w:val="00DF49C8"/>
    <w:rsid w:val="00DF49D9"/>
    <w:rsid w:val="00DF4FB9"/>
    <w:rsid w:val="00DF5691"/>
    <w:rsid w:val="00DF58FB"/>
    <w:rsid w:val="00DF5CAE"/>
    <w:rsid w:val="00DF63DE"/>
    <w:rsid w:val="00DF649E"/>
    <w:rsid w:val="00DF6534"/>
    <w:rsid w:val="00DF6615"/>
    <w:rsid w:val="00DF661A"/>
    <w:rsid w:val="00DF66E6"/>
    <w:rsid w:val="00DF6848"/>
    <w:rsid w:val="00DF6914"/>
    <w:rsid w:val="00DF6DC7"/>
    <w:rsid w:val="00DF7086"/>
    <w:rsid w:val="00DF74E7"/>
    <w:rsid w:val="00DF7796"/>
    <w:rsid w:val="00DF7988"/>
    <w:rsid w:val="00DF7AE4"/>
    <w:rsid w:val="00E0032F"/>
    <w:rsid w:val="00E00BB3"/>
    <w:rsid w:val="00E0211D"/>
    <w:rsid w:val="00E02173"/>
    <w:rsid w:val="00E0230E"/>
    <w:rsid w:val="00E029E8"/>
    <w:rsid w:val="00E02AF9"/>
    <w:rsid w:val="00E02B4B"/>
    <w:rsid w:val="00E0313D"/>
    <w:rsid w:val="00E034E9"/>
    <w:rsid w:val="00E037D6"/>
    <w:rsid w:val="00E03955"/>
    <w:rsid w:val="00E03D8B"/>
    <w:rsid w:val="00E0407E"/>
    <w:rsid w:val="00E0408E"/>
    <w:rsid w:val="00E044DC"/>
    <w:rsid w:val="00E046C8"/>
    <w:rsid w:val="00E04AB0"/>
    <w:rsid w:val="00E04B67"/>
    <w:rsid w:val="00E053C7"/>
    <w:rsid w:val="00E06601"/>
    <w:rsid w:val="00E06DD7"/>
    <w:rsid w:val="00E076C5"/>
    <w:rsid w:val="00E079F1"/>
    <w:rsid w:val="00E07D20"/>
    <w:rsid w:val="00E101D3"/>
    <w:rsid w:val="00E101F5"/>
    <w:rsid w:val="00E104B7"/>
    <w:rsid w:val="00E10DBD"/>
    <w:rsid w:val="00E10E35"/>
    <w:rsid w:val="00E10F23"/>
    <w:rsid w:val="00E1190C"/>
    <w:rsid w:val="00E12128"/>
    <w:rsid w:val="00E1252E"/>
    <w:rsid w:val="00E12570"/>
    <w:rsid w:val="00E1271C"/>
    <w:rsid w:val="00E12DD2"/>
    <w:rsid w:val="00E1314C"/>
    <w:rsid w:val="00E132CC"/>
    <w:rsid w:val="00E132D1"/>
    <w:rsid w:val="00E1333F"/>
    <w:rsid w:val="00E1346B"/>
    <w:rsid w:val="00E1358C"/>
    <w:rsid w:val="00E13A04"/>
    <w:rsid w:val="00E13C54"/>
    <w:rsid w:val="00E13CF7"/>
    <w:rsid w:val="00E13D4D"/>
    <w:rsid w:val="00E13FC5"/>
    <w:rsid w:val="00E14009"/>
    <w:rsid w:val="00E14021"/>
    <w:rsid w:val="00E15525"/>
    <w:rsid w:val="00E157BA"/>
    <w:rsid w:val="00E15807"/>
    <w:rsid w:val="00E158A8"/>
    <w:rsid w:val="00E15B88"/>
    <w:rsid w:val="00E160EB"/>
    <w:rsid w:val="00E16301"/>
    <w:rsid w:val="00E1659D"/>
    <w:rsid w:val="00E16B35"/>
    <w:rsid w:val="00E17558"/>
    <w:rsid w:val="00E17A64"/>
    <w:rsid w:val="00E17BBD"/>
    <w:rsid w:val="00E203E9"/>
    <w:rsid w:val="00E2106C"/>
    <w:rsid w:val="00E21A67"/>
    <w:rsid w:val="00E21F97"/>
    <w:rsid w:val="00E22C0D"/>
    <w:rsid w:val="00E234C9"/>
    <w:rsid w:val="00E235A7"/>
    <w:rsid w:val="00E23D40"/>
    <w:rsid w:val="00E23DC6"/>
    <w:rsid w:val="00E24061"/>
    <w:rsid w:val="00E24204"/>
    <w:rsid w:val="00E242DE"/>
    <w:rsid w:val="00E24315"/>
    <w:rsid w:val="00E24350"/>
    <w:rsid w:val="00E24BF2"/>
    <w:rsid w:val="00E24C76"/>
    <w:rsid w:val="00E25034"/>
    <w:rsid w:val="00E25343"/>
    <w:rsid w:val="00E25434"/>
    <w:rsid w:val="00E255DA"/>
    <w:rsid w:val="00E2572A"/>
    <w:rsid w:val="00E25797"/>
    <w:rsid w:val="00E25AFA"/>
    <w:rsid w:val="00E25CA1"/>
    <w:rsid w:val="00E26552"/>
    <w:rsid w:val="00E26C4D"/>
    <w:rsid w:val="00E27792"/>
    <w:rsid w:val="00E308CB"/>
    <w:rsid w:val="00E30DC4"/>
    <w:rsid w:val="00E314BA"/>
    <w:rsid w:val="00E31594"/>
    <w:rsid w:val="00E31689"/>
    <w:rsid w:val="00E316D3"/>
    <w:rsid w:val="00E31A5A"/>
    <w:rsid w:val="00E31BE3"/>
    <w:rsid w:val="00E323B9"/>
    <w:rsid w:val="00E32472"/>
    <w:rsid w:val="00E32618"/>
    <w:rsid w:val="00E327F2"/>
    <w:rsid w:val="00E32882"/>
    <w:rsid w:val="00E32AF3"/>
    <w:rsid w:val="00E32E08"/>
    <w:rsid w:val="00E33011"/>
    <w:rsid w:val="00E3335E"/>
    <w:rsid w:val="00E3375D"/>
    <w:rsid w:val="00E33F21"/>
    <w:rsid w:val="00E34089"/>
    <w:rsid w:val="00E348B0"/>
    <w:rsid w:val="00E348F9"/>
    <w:rsid w:val="00E34DC2"/>
    <w:rsid w:val="00E356A3"/>
    <w:rsid w:val="00E3595C"/>
    <w:rsid w:val="00E35B11"/>
    <w:rsid w:val="00E36C00"/>
    <w:rsid w:val="00E37304"/>
    <w:rsid w:val="00E37C6F"/>
    <w:rsid w:val="00E37F1D"/>
    <w:rsid w:val="00E400CA"/>
    <w:rsid w:val="00E40124"/>
    <w:rsid w:val="00E41D7E"/>
    <w:rsid w:val="00E41E30"/>
    <w:rsid w:val="00E41F95"/>
    <w:rsid w:val="00E424C9"/>
    <w:rsid w:val="00E427C3"/>
    <w:rsid w:val="00E42A28"/>
    <w:rsid w:val="00E43169"/>
    <w:rsid w:val="00E4361A"/>
    <w:rsid w:val="00E43764"/>
    <w:rsid w:val="00E43863"/>
    <w:rsid w:val="00E43888"/>
    <w:rsid w:val="00E43951"/>
    <w:rsid w:val="00E43972"/>
    <w:rsid w:val="00E43BAD"/>
    <w:rsid w:val="00E43D38"/>
    <w:rsid w:val="00E43DAA"/>
    <w:rsid w:val="00E43E58"/>
    <w:rsid w:val="00E44080"/>
    <w:rsid w:val="00E44312"/>
    <w:rsid w:val="00E44665"/>
    <w:rsid w:val="00E44943"/>
    <w:rsid w:val="00E44DE5"/>
    <w:rsid w:val="00E45211"/>
    <w:rsid w:val="00E454A5"/>
    <w:rsid w:val="00E45E4E"/>
    <w:rsid w:val="00E45F80"/>
    <w:rsid w:val="00E4644D"/>
    <w:rsid w:val="00E46800"/>
    <w:rsid w:val="00E46FF4"/>
    <w:rsid w:val="00E4706F"/>
    <w:rsid w:val="00E47159"/>
    <w:rsid w:val="00E478BC"/>
    <w:rsid w:val="00E47A5D"/>
    <w:rsid w:val="00E47E23"/>
    <w:rsid w:val="00E501D0"/>
    <w:rsid w:val="00E5030A"/>
    <w:rsid w:val="00E50684"/>
    <w:rsid w:val="00E5068D"/>
    <w:rsid w:val="00E50709"/>
    <w:rsid w:val="00E50728"/>
    <w:rsid w:val="00E50745"/>
    <w:rsid w:val="00E50C0C"/>
    <w:rsid w:val="00E513D2"/>
    <w:rsid w:val="00E51724"/>
    <w:rsid w:val="00E51784"/>
    <w:rsid w:val="00E51EC3"/>
    <w:rsid w:val="00E52261"/>
    <w:rsid w:val="00E5227F"/>
    <w:rsid w:val="00E52622"/>
    <w:rsid w:val="00E5340A"/>
    <w:rsid w:val="00E5348A"/>
    <w:rsid w:val="00E537E2"/>
    <w:rsid w:val="00E5394B"/>
    <w:rsid w:val="00E53A8A"/>
    <w:rsid w:val="00E53B03"/>
    <w:rsid w:val="00E54120"/>
    <w:rsid w:val="00E54404"/>
    <w:rsid w:val="00E54B40"/>
    <w:rsid w:val="00E5590B"/>
    <w:rsid w:val="00E55DD7"/>
    <w:rsid w:val="00E55E51"/>
    <w:rsid w:val="00E56A51"/>
    <w:rsid w:val="00E56C5F"/>
    <w:rsid w:val="00E56C81"/>
    <w:rsid w:val="00E57175"/>
    <w:rsid w:val="00E5724C"/>
    <w:rsid w:val="00E573DA"/>
    <w:rsid w:val="00E576C9"/>
    <w:rsid w:val="00E57794"/>
    <w:rsid w:val="00E579D5"/>
    <w:rsid w:val="00E57AF7"/>
    <w:rsid w:val="00E57F58"/>
    <w:rsid w:val="00E60200"/>
    <w:rsid w:val="00E604F9"/>
    <w:rsid w:val="00E60518"/>
    <w:rsid w:val="00E60A9C"/>
    <w:rsid w:val="00E60ADF"/>
    <w:rsid w:val="00E60CE6"/>
    <w:rsid w:val="00E60D03"/>
    <w:rsid w:val="00E60DA0"/>
    <w:rsid w:val="00E60FD2"/>
    <w:rsid w:val="00E616DA"/>
    <w:rsid w:val="00E61814"/>
    <w:rsid w:val="00E61A2D"/>
    <w:rsid w:val="00E61ADC"/>
    <w:rsid w:val="00E61AFC"/>
    <w:rsid w:val="00E61CBA"/>
    <w:rsid w:val="00E62FC2"/>
    <w:rsid w:val="00E6305D"/>
    <w:rsid w:val="00E63137"/>
    <w:rsid w:val="00E633B6"/>
    <w:rsid w:val="00E63509"/>
    <w:rsid w:val="00E637F7"/>
    <w:rsid w:val="00E63D94"/>
    <w:rsid w:val="00E643F2"/>
    <w:rsid w:val="00E647B3"/>
    <w:rsid w:val="00E64DEE"/>
    <w:rsid w:val="00E64DF1"/>
    <w:rsid w:val="00E65000"/>
    <w:rsid w:val="00E65272"/>
    <w:rsid w:val="00E652DB"/>
    <w:rsid w:val="00E65BF4"/>
    <w:rsid w:val="00E65E51"/>
    <w:rsid w:val="00E66077"/>
    <w:rsid w:val="00E662CD"/>
    <w:rsid w:val="00E6665F"/>
    <w:rsid w:val="00E66918"/>
    <w:rsid w:val="00E66EF3"/>
    <w:rsid w:val="00E66FF7"/>
    <w:rsid w:val="00E67099"/>
    <w:rsid w:val="00E67246"/>
    <w:rsid w:val="00E672C7"/>
    <w:rsid w:val="00E676CC"/>
    <w:rsid w:val="00E67912"/>
    <w:rsid w:val="00E67A7A"/>
    <w:rsid w:val="00E67C10"/>
    <w:rsid w:val="00E67C6F"/>
    <w:rsid w:val="00E708F4"/>
    <w:rsid w:val="00E70E99"/>
    <w:rsid w:val="00E728DC"/>
    <w:rsid w:val="00E72BB0"/>
    <w:rsid w:val="00E73674"/>
    <w:rsid w:val="00E73D48"/>
    <w:rsid w:val="00E74001"/>
    <w:rsid w:val="00E74669"/>
    <w:rsid w:val="00E7466F"/>
    <w:rsid w:val="00E749A3"/>
    <w:rsid w:val="00E74B95"/>
    <w:rsid w:val="00E74FE4"/>
    <w:rsid w:val="00E7533C"/>
    <w:rsid w:val="00E757BA"/>
    <w:rsid w:val="00E757EE"/>
    <w:rsid w:val="00E7599E"/>
    <w:rsid w:val="00E75C68"/>
    <w:rsid w:val="00E7670F"/>
    <w:rsid w:val="00E7672B"/>
    <w:rsid w:val="00E76959"/>
    <w:rsid w:val="00E769B8"/>
    <w:rsid w:val="00E770BE"/>
    <w:rsid w:val="00E77189"/>
    <w:rsid w:val="00E77356"/>
    <w:rsid w:val="00E776D8"/>
    <w:rsid w:val="00E776FB"/>
    <w:rsid w:val="00E77C42"/>
    <w:rsid w:val="00E80220"/>
    <w:rsid w:val="00E80422"/>
    <w:rsid w:val="00E8055D"/>
    <w:rsid w:val="00E81A80"/>
    <w:rsid w:val="00E81B34"/>
    <w:rsid w:val="00E8234B"/>
    <w:rsid w:val="00E829B2"/>
    <w:rsid w:val="00E83727"/>
    <w:rsid w:val="00E839C6"/>
    <w:rsid w:val="00E84244"/>
    <w:rsid w:val="00E84E7C"/>
    <w:rsid w:val="00E850AB"/>
    <w:rsid w:val="00E8516F"/>
    <w:rsid w:val="00E85364"/>
    <w:rsid w:val="00E8579B"/>
    <w:rsid w:val="00E85D17"/>
    <w:rsid w:val="00E870FD"/>
    <w:rsid w:val="00E87223"/>
    <w:rsid w:val="00E87517"/>
    <w:rsid w:val="00E876FD"/>
    <w:rsid w:val="00E87750"/>
    <w:rsid w:val="00E87781"/>
    <w:rsid w:val="00E879CF"/>
    <w:rsid w:val="00E87D0A"/>
    <w:rsid w:val="00E87D1B"/>
    <w:rsid w:val="00E87E1A"/>
    <w:rsid w:val="00E87EC0"/>
    <w:rsid w:val="00E9022D"/>
    <w:rsid w:val="00E904F5"/>
    <w:rsid w:val="00E907D5"/>
    <w:rsid w:val="00E908FC"/>
    <w:rsid w:val="00E90911"/>
    <w:rsid w:val="00E90E2F"/>
    <w:rsid w:val="00E90E46"/>
    <w:rsid w:val="00E91026"/>
    <w:rsid w:val="00E91911"/>
    <w:rsid w:val="00E91918"/>
    <w:rsid w:val="00E92B98"/>
    <w:rsid w:val="00E92D57"/>
    <w:rsid w:val="00E93207"/>
    <w:rsid w:val="00E93A3B"/>
    <w:rsid w:val="00E93A68"/>
    <w:rsid w:val="00E93AF1"/>
    <w:rsid w:val="00E93C42"/>
    <w:rsid w:val="00E93D5A"/>
    <w:rsid w:val="00E93E45"/>
    <w:rsid w:val="00E93FDB"/>
    <w:rsid w:val="00E9468A"/>
    <w:rsid w:val="00E949F3"/>
    <w:rsid w:val="00E94AFB"/>
    <w:rsid w:val="00E94B80"/>
    <w:rsid w:val="00E95599"/>
    <w:rsid w:val="00E955EE"/>
    <w:rsid w:val="00E95DF4"/>
    <w:rsid w:val="00E9627D"/>
    <w:rsid w:val="00E963EC"/>
    <w:rsid w:val="00E965CB"/>
    <w:rsid w:val="00E96854"/>
    <w:rsid w:val="00E96E37"/>
    <w:rsid w:val="00E96F02"/>
    <w:rsid w:val="00E97011"/>
    <w:rsid w:val="00E97755"/>
    <w:rsid w:val="00E97D81"/>
    <w:rsid w:val="00EA018E"/>
    <w:rsid w:val="00EA03D8"/>
    <w:rsid w:val="00EA059B"/>
    <w:rsid w:val="00EA05BE"/>
    <w:rsid w:val="00EA08B6"/>
    <w:rsid w:val="00EA0CC3"/>
    <w:rsid w:val="00EA0E7F"/>
    <w:rsid w:val="00EA16C6"/>
    <w:rsid w:val="00EA1A1E"/>
    <w:rsid w:val="00EA1E57"/>
    <w:rsid w:val="00EA21C2"/>
    <w:rsid w:val="00EA21CA"/>
    <w:rsid w:val="00EA222D"/>
    <w:rsid w:val="00EA2AB8"/>
    <w:rsid w:val="00EA311A"/>
    <w:rsid w:val="00EA36AE"/>
    <w:rsid w:val="00EA3834"/>
    <w:rsid w:val="00EA3A91"/>
    <w:rsid w:val="00EA3CAF"/>
    <w:rsid w:val="00EA45DE"/>
    <w:rsid w:val="00EA4846"/>
    <w:rsid w:val="00EA49EA"/>
    <w:rsid w:val="00EA49FB"/>
    <w:rsid w:val="00EA4ABA"/>
    <w:rsid w:val="00EA54DD"/>
    <w:rsid w:val="00EA56AF"/>
    <w:rsid w:val="00EA6B17"/>
    <w:rsid w:val="00EA74BB"/>
    <w:rsid w:val="00EA784C"/>
    <w:rsid w:val="00EA7908"/>
    <w:rsid w:val="00EA7A1C"/>
    <w:rsid w:val="00EA7B3D"/>
    <w:rsid w:val="00EA7DB8"/>
    <w:rsid w:val="00EA7EB7"/>
    <w:rsid w:val="00EB0532"/>
    <w:rsid w:val="00EB059F"/>
    <w:rsid w:val="00EB068D"/>
    <w:rsid w:val="00EB08E7"/>
    <w:rsid w:val="00EB0913"/>
    <w:rsid w:val="00EB0916"/>
    <w:rsid w:val="00EB0B51"/>
    <w:rsid w:val="00EB0D8E"/>
    <w:rsid w:val="00EB0E20"/>
    <w:rsid w:val="00EB0EA3"/>
    <w:rsid w:val="00EB1880"/>
    <w:rsid w:val="00EB1C1F"/>
    <w:rsid w:val="00EB1D53"/>
    <w:rsid w:val="00EB1E93"/>
    <w:rsid w:val="00EB22DC"/>
    <w:rsid w:val="00EB258C"/>
    <w:rsid w:val="00EB2CD5"/>
    <w:rsid w:val="00EB340E"/>
    <w:rsid w:val="00EB3DCE"/>
    <w:rsid w:val="00EB409A"/>
    <w:rsid w:val="00EB4936"/>
    <w:rsid w:val="00EB49C2"/>
    <w:rsid w:val="00EB4B47"/>
    <w:rsid w:val="00EB4C53"/>
    <w:rsid w:val="00EB5413"/>
    <w:rsid w:val="00EB5652"/>
    <w:rsid w:val="00EB5A86"/>
    <w:rsid w:val="00EB5AEE"/>
    <w:rsid w:val="00EB5EC2"/>
    <w:rsid w:val="00EB6481"/>
    <w:rsid w:val="00EB68CB"/>
    <w:rsid w:val="00EB734C"/>
    <w:rsid w:val="00EB766D"/>
    <w:rsid w:val="00EB788A"/>
    <w:rsid w:val="00EC03D7"/>
    <w:rsid w:val="00EC06D3"/>
    <w:rsid w:val="00EC07D7"/>
    <w:rsid w:val="00EC0E38"/>
    <w:rsid w:val="00EC0E8D"/>
    <w:rsid w:val="00EC1112"/>
    <w:rsid w:val="00EC119B"/>
    <w:rsid w:val="00EC1315"/>
    <w:rsid w:val="00EC13CE"/>
    <w:rsid w:val="00EC153E"/>
    <w:rsid w:val="00EC16B6"/>
    <w:rsid w:val="00EC2420"/>
    <w:rsid w:val="00EC2B59"/>
    <w:rsid w:val="00EC2F33"/>
    <w:rsid w:val="00EC3132"/>
    <w:rsid w:val="00EC31B6"/>
    <w:rsid w:val="00EC31F4"/>
    <w:rsid w:val="00EC34B8"/>
    <w:rsid w:val="00EC396D"/>
    <w:rsid w:val="00EC3FD3"/>
    <w:rsid w:val="00EC407F"/>
    <w:rsid w:val="00EC41C9"/>
    <w:rsid w:val="00EC46AE"/>
    <w:rsid w:val="00EC4879"/>
    <w:rsid w:val="00EC48B4"/>
    <w:rsid w:val="00EC4999"/>
    <w:rsid w:val="00EC5189"/>
    <w:rsid w:val="00EC58E3"/>
    <w:rsid w:val="00EC58F6"/>
    <w:rsid w:val="00EC59BB"/>
    <w:rsid w:val="00EC6A31"/>
    <w:rsid w:val="00EC6BAE"/>
    <w:rsid w:val="00EC6C95"/>
    <w:rsid w:val="00EC6D4C"/>
    <w:rsid w:val="00EC72F2"/>
    <w:rsid w:val="00EC7A92"/>
    <w:rsid w:val="00EC7B7D"/>
    <w:rsid w:val="00EC7BF7"/>
    <w:rsid w:val="00EC7DB6"/>
    <w:rsid w:val="00EC7F73"/>
    <w:rsid w:val="00ED082E"/>
    <w:rsid w:val="00ED0918"/>
    <w:rsid w:val="00ED0CC0"/>
    <w:rsid w:val="00ED0E3C"/>
    <w:rsid w:val="00ED0EF2"/>
    <w:rsid w:val="00ED16DE"/>
    <w:rsid w:val="00ED19C0"/>
    <w:rsid w:val="00ED2061"/>
    <w:rsid w:val="00ED28C8"/>
    <w:rsid w:val="00ED2B09"/>
    <w:rsid w:val="00ED2C0B"/>
    <w:rsid w:val="00ED30D2"/>
    <w:rsid w:val="00ED3269"/>
    <w:rsid w:val="00ED3710"/>
    <w:rsid w:val="00ED3756"/>
    <w:rsid w:val="00ED37B7"/>
    <w:rsid w:val="00ED3AFB"/>
    <w:rsid w:val="00ED3CE5"/>
    <w:rsid w:val="00ED4010"/>
    <w:rsid w:val="00ED4ED4"/>
    <w:rsid w:val="00ED52EB"/>
    <w:rsid w:val="00ED5349"/>
    <w:rsid w:val="00ED5F8D"/>
    <w:rsid w:val="00ED6528"/>
    <w:rsid w:val="00ED68D1"/>
    <w:rsid w:val="00ED6E95"/>
    <w:rsid w:val="00ED7503"/>
    <w:rsid w:val="00ED76AA"/>
    <w:rsid w:val="00ED7974"/>
    <w:rsid w:val="00ED7A61"/>
    <w:rsid w:val="00ED7E5D"/>
    <w:rsid w:val="00EE0660"/>
    <w:rsid w:val="00EE1400"/>
    <w:rsid w:val="00EE1CA8"/>
    <w:rsid w:val="00EE22CB"/>
    <w:rsid w:val="00EE2555"/>
    <w:rsid w:val="00EE2B03"/>
    <w:rsid w:val="00EE2E22"/>
    <w:rsid w:val="00EE2FEB"/>
    <w:rsid w:val="00EE30FD"/>
    <w:rsid w:val="00EE323D"/>
    <w:rsid w:val="00EE350E"/>
    <w:rsid w:val="00EE388E"/>
    <w:rsid w:val="00EE41AB"/>
    <w:rsid w:val="00EE472A"/>
    <w:rsid w:val="00EE481B"/>
    <w:rsid w:val="00EE48AF"/>
    <w:rsid w:val="00EE49E6"/>
    <w:rsid w:val="00EE5083"/>
    <w:rsid w:val="00EE53F8"/>
    <w:rsid w:val="00EE5577"/>
    <w:rsid w:val="00EE5795"/>
    <w:rsid w:val="00EE57A8"/>
    <w:rsid w:val="00EE5943"/>
    <w:rsid w:val="00EE5AEF"/>
    <w:rsid w:val="00EE5DA9"/>
    <w:rsid w:val="00EE5ED0"/>
    <w:rsid w:val="00EE618E"/>
    <w:rsid w:val="00EE63BD"/>
    <w:rsid w:val="00EE657F"/>
    <w:rsid w:val="00EE6998"/>
    <w:rsid w:val="00EE6C11"/>
    <w:rsid w:val="00EE7128"/>
    <w:rsid w:val="00EE763E"/>
    <w:rsid w:val="00EE7A4D"/>
    <w:rsid w:val="00EE7DE7"/>
    <w:rsid w:val="00EE7E18"/>
    <w:rsid w:val="00EE7EF7"/>
    <w:rsid w:val="00EF055E"/>
    <w:rsid w:val="00EF132E"/>
    <w:rsid w:val="00EF1D87"/>
    <w:rsid w:val="00EF1E22"/>
    <w:rsid w:val="00EF1E7A"/>
    <w:rsid w:val="00EF2137"/>
    <w:rsid w:val="00EF278F"/>
    <w:rsid w:val="00EF2A6C"/>
    <w:rsid w:val="00EF2C7B"/>
    <w:rsid w:val="00EF2F3E"/>
    <w:rsid w:val="00EF347E"/>
    <w:rsid w:val="00EF456A"/>
    <w:rsid w:val="00EF4C02"/>
    <w:rsid w:val="00EF4CB4"/>
    <w:rsid w:val="00EF5754"/>
    <w:rsid w:val="00EF5EFB"/>
    <w:rsid w:val="00EF615D"/>
    <w:rsid w:val="00EF6345"/>
    <w:rsid w:val="00EF635A"/>
    <w:rsid w:val="00EF64F6"/>
    <w:rsid w:val="00EF66DC"/>
    <w:rsid w:val="00EF737F"/>
    <w:rsid w:val="00EF7688"/>
    <w:rsid w:val="00EF78AB"/>
    <w:rsid w:val="00EF7B45"/>
    <w:rsid w:val="00F0019A"/>
    <w:rsid w:val="00F0042C"/>
    <w:rsid w:val="00F00B3B"/>
    <w:rsid w:val="00F00D22"/>
    <w:rsid w:val="00F016E1"/>
    <w:rsid w:val="00F0192E"/>
    <w:rsid w:val="00F026DB"/>
    <w:rsid w:val="00F02D5E"/>
    <w:rsid w:val="00F02D98"/>
    <w:rsid w:val="00F030EE"/>
    <w:rsid w:val="00F03656"/>
    <w:rsid w:val="00F039E3"/>
    <w:rsid w:val="00F03AEF"/>
    <w:rsid w:val="00F03BCF"/>
    <w:rsid w:val="00F04580"/>
    <w:rsid w:val="00F045AF"/>
    <w:rsid w:val="00F0473B"/>
    <w:rsid w:val="00F04ECF"/>
    <w:rsid w:val="00F0506F"/>
    <w:rsid w:val="00F05640"/>
    <w:rsid w:val="00F05936"/>
    <w:rsid w:val="00F05CDC"/>
    <w:rsid w:val="00F05D8E"/>
    <w:rsid w:val="00F05DF6"/>
    <w:rsid w:val="00F05E6B"/>
    <w:rsid w:val="00F06527"/>
    <w:rsid w:val="00F068A8"/>
    <w:rsid w:val="00F06C23"/>
    <w:rsid w:val="00F0709D"/>
    <w:rsid w:val="00F070BC"/>
    <w:rsid w:val="00F0768E"/>
    <w:rsid w:val="00F07798"/>
    <w:rsid w:val="00F079CA"/>
    <w:rsid w:val="00F07EAC"/>
    <w:rsid w:val="00F1018B"/>
    <w:rsid w:val="00F103EE"/>
    <w:rsid w:val="00F10985"/>
    <w:rsid w:val="00F10D5D"/>
    <w:rsid w:val="00F10F58"/>
    <w:rsid w:val="00F119B0"/>
    <w:rsid w:val="00F11BBB"/>
    <w:rsid w:val="00F12759"/>
    <w:rsid w:val="00F128AC"/>
    <w:rsid w:val="00F12AAC"/>
    <w:rsid w:val="00F12DB5"/>
    <w:rsid w:val="00F137E5"/>
    <w:rsid w:val="00F141DC"/>
    <w:rsid w:val="00F14BE2"/>
    <w:rsid w:val="00F14C0A"/>
    <w:rsid w:val="00F14D62"/>
    <w:rsid w:val="00F14F19"/>
    <w:rsid w:val="00F152C6"/>
    <w:rsid w:val="00F15642"/>
    <w:rsid w:val="00F159E0"/>
    <w:rsid w:val="00F16BC3"/>
    <w:rsid w:val="00F16DCB"/>
    <w:rsid w:val="00F16FF7"/>
    <w:rsid w:val="00F1756A"/>
    <w:rsid w:val="00F17BD6"/>
    <w:rsid w:val="00F17E52"/>
    <w:rsid w:val="00F20338"/>
    <w:rsid w:val="00F203A2"/>
    <w:rsid w:val="00F20E9C"/>
    <w:rsid w:val="00F2188E"/>
    <w:rsid w:val="00F21E86"/>
    <w:rsid w:val="00F22895"/>
    <w:rsid w:val="00F22A4F"/>
    <w:rsid w:val="00F232AB"/>
    <w:rsid w:val="00F2342F"/>
    <w:rsid w:val="00F2347B"/>
    <w:rsid w:val="00F23D57"/>
    <w:rsid w:val="00F23FF2"/>
    <w:rsid w:val="00F24384"/>
    <w:rsid w:val="00F24557"/>
    <w:rsid w:val="00F2462E"/>
    <w:rsid w:val="00F248BA"/>
    <w:rsid w:val="00F24F25"/>
    <w:rsid w:val="00F251A6"/>
    <w:rsid w:val="00F2525B"/>
    <w:rsid w:val="00F2531E"/>
    <w:rsid w:val="00F25A06"/>
    <w:rsid w:val="00F25F9B"/>
    <w:rsid w:val="00F264D0"/>
    <w:rsid w:val="00F265B7"/>
    <w:rsid w:val="00F26DCB"/>
    <w:rsid w:val="00F26E16"/>
    <w:rsid w:val="00F26FB3"/>
    <w:rsid w:val="00F272CD"/>
    <w:rsid w:val="00F300E0"/>
    <w:rsid w:val="00F30150"/>
    <w:rsid w:val="00F30379"/>
    <w:rsid w:val="00F30395"/>
    <w:rsid w:val="00F30BEF"/>
    <w:rsid w:val="00F316E4"/>
    <w:rsid w:val="00F317B2"/>
    <w:rsid w:val="00F31DCC"/>
    <w:rsid w:val="00F3220D"/>
    <w:rsid w:val="00F325D9"/>
    <w:rsid w:val="00F32684"/>
    <w:rsid w:val="00F326F2"/>
    <w:rsid w:val="00F32BA2"/>
    <w:rsid w:val="00F33363"/>
    <w:rsid w:val="00F33532"/>
    <w:rsid w:val="00F337B7"/>
    <w:rsid w:val="00F338B0"/>
    <w:rsid w:val="00F338FC"/>
    <w:rsid w:val="00F33A6E"/>
    <w:rsid w:val="00F33A7C"/>
    <w:rsid w:val="00F33BAE"/>
    <w:rsid w:val="00F33E0B"/>
    <w:rsid w:val="00F33E85"/>
    <w:rsid w:val="00F33F4D"/>
    <w:rsid w:val="00F342EB"/>
    <w:rsid w:val="00F34506"/>
    <w:rsid w:val="00F34D96"/>
    <w:rsid w:val="00F35314"/>
    <w:rsid w:val="00F358EA"/>
    <w:rsid w:val="00F35C98"/>
    <w:rsid w:val="00F35E14"/>
    <w:rsid w:val="00F35ED1"/>
    <w:rsid w:val="00F364A6"/>
    <w:rsid w:val="00F36709"/>
    <w:rsid w:val="00F3672C"/>
    <w:rsid w:val="00F367B0"/>
    <w:rsid w:val="00F37020"/>
    <w:rsid w:val="00F37891"/>
    <w:rsid w:val="00F37FB2"/>
    <w:rsid w:val="00F4057A"/>
    <w:rsid w:val="00F409B3"/>
    <w:rsid w:val="00F40A9C"/>
    <w:rsid w:val="00F40D71"/>
    <w:rsid w:val="00F41A38"/>
    <w:rsid w:val="00F422B3"/>
    <w:rsid w:val="00F42B0A"/>
    <w:rsid w:val="00F42BA1"/>
    <w:rsid w:val="00F42C66"/>
    <w:rsid w:val="00F42C81"/>
    <w:rsid w:val="00F42D26"/>
    <w:rsid w:val="00F4302C"/>
    <w:rsid w:val="00F431E4"/>
    <w:rsid w:val="00F43558"/>
    <w:rsid w:val="00F43695"/>
    <w:rsid w:val="00F437C4"/>
    <w:rsid w:val="00F43A90"/>
    <w:rsid w:val="00F442C9"/>
    <w:rsid w:val="00F44563"/>
    <w:rsid w:val="00F447BB"/>
    <w:rsid w:val="00F44812"/>
    <w:rsid w:val="00F453E6"/>
    <w:rsid w:val="00F45CCA"/>
    <w:rsid w:val="00F462DD"/>
    <w:rsid w:val="00F465A0"/>
    <w:rsid w:val="00F468EC"/>
    <w:rsid w:val="00F46A0C"/>
    <w:rsid w:val="00F473D8"/>
    <w:rsid w:val="00F4781C"/>
    <w:rsid w:val="00F47B1B"/>
    <w:rsid w:val="00F47CAE"/>
    <w:rsid w:val="00F506DA"/>
    <w:rsid w:val="00F50984"/>
    <w:rsid w:val="00F50993"/>
    <w:rsid w:val="00F50E95"/>
    <w:rsid w:val="00F50FE5"/>
    <w:rsid w:val="00F5125B"/>
    <w:rsid w:val="00F51336"/>
    <w:rsid w:val="00F51412"/>
    <w:rsid w:val="00F51C83"/>
    <w:rsid w:val="00F521A3"/>
    <w:rsid w:val="00F524AC"/>
    <w:rsid w:val="00F52659"/>
    <w:rsid w:val="00F528E1"/>
    <w:rsid w:val="00F52B9E"/>
    <w:rsid w:val="00F53272"/>
    <w:rsid w:val="00F534EB"/>
    <w:rsid w:val="00F53580"/>
    <w:rsid w:val="00F535F9"/>
    <w:rsid w:val="00F54012"/>
    <w:rsid w:val="00F54269"/>
    <w:rsid w:val="00F54387"/>
    <w:rsid w:val="00F54B37"/>
    <w:rsid w:val="00F55065"/>
    <w:rsid w:val="00F55142"/>
    <w:rsid w:val="00F5522F"/>
    <w:rsid w:val="00F552FF"/>
    <w:rsid w:val="00F5574F"/>
    <w:rsid w:val="00F55D76"/>
    <w:rsid w:val="00F55FB0"/>
    <w:rsid w:val="00F564D5"/>
    <w:rsid w:val="00F565DC"/>
    <w:rsid w:val="00F566A3"/>
    <w:rsid w:val="00F570D7"/>
    <w:rsid w:val="00F57191"/>
    <w:rsid w:val="00F5757A"/>
    <w:rsid w:val="00F57827"/>
    <w:rsid w:val="00F57AAA"/>
    <w:rsid w:val="00F57B70"/>
    <w:rsid w:val="00F57BE1"/>
    <w:rsid w:val="00F604E9"/>
    <w:rsid w:val="00F605E7"/>
    <w:rsid w:val="00F60A35"/>
    <w:rsid w:val="00F60BDF"/>
    <w:rsid w:val="00F60CC3"/>
    <w:rsid w:val="00F60F94"/>
    <w:rsid w:val="00F61006"/>
    <w:rsid w:val="00F61078"/>
    <w:rsid w:val="00F61207"/>
    <w:rsid w:val="00F6156D"/>
    <w:rsid w:val="00F61AFF"/>
    <w:rsid w:val="00F62158"/>
    <w:rsid w:val="00F621B0"/>
    <w:rsid w:val="00F621C6"/>
    <w:rsid w:val="00F62401"/>
    <w:rsid w:val="00F628A4"/>
    <w:rsid w:val="00F628D0"/>
    <w:rsid w:val="00F63082"/>
    <w:rsid w:val="00F63548"/>
    <w:rsid w:val="00F6465E"/>
    <w:rsid w:val="00F64695"/>
    <w:rsid w:val="00F64881"/>
    <w:rsid w:val="00F64AD1"/>
    <w:rsid w:val="00F64D8C"/>
    <w:rsid w:val="00F651EC"/>
    <w:rsid w:val="00F652ED"/>
    <w:rsid w:val="00F658C8"/>
    <w:rsid w:val="00F65C70"/>
    <w:rsid w:val="00F66E53"/>
    <w:rsid w:val="00F67054"/>
    <w:rsid w:val="00F670A5"/>
    <w:rsid w:val="00F671E7"/>
    <w:rsid w:val="00F67347"/>
    <w:rsid w:val="00F6762D"/>
    <w:rsid w:val="00F677DD"/>
    <w:rsid w:val="00F701B0"/>
    <w:rsid w:val="00F70249"/>
    <w:rsid w:val="00F70473"/>
    <w:rsid w:val="00F704AF"/>
    <w:rsid w:val="00F70695"/>
    <w:rsid w:val="00F70823"/>
    <w:rsid w:val="00F70AA2"/>
    <w:rsid w:val="00F70DD1"/>
    <w:rsid w:val="00F70EBB"/>
    <w:rsid w:val="00F70ECE"/>
    <w:rsid w:val="00F70EE1"/>
    <w:rsid w:val="00F71171"/>
    <w:rsid w:val="00F72052"/>
    <w:rsid w:val="00F722D7"/>
    <w:rsid w:val="00F72E39"/>
    <w:rsid w:val="00F72F9A"/>
    <w:rsid w:val="00F7303B"/>
    <w:rsid w:val="00F73050"/>
    <w:rsid w:val="00F73362"/>
    <w:rsid w:val="00F733C2"/>
    <w:rsid w:val="00F73992"/>
    <w:rsid w:val="00F73AF0"/>
    <w:rsid w:val="00F73AFA"/>
    <w:rsid w:val="00F73DC4"/>
    <w:rsid w:val="00F73F67"/>
    <w:rsid w:val="00F740EE"/>
    <w:rsid w:val="00F74178"/>
    <w:rsid w:val="00F7428D"/>
    <w:rsid w:val="00F742D3"/>
    <w:rsid w:val="00F74567"/>
    <w:rsid w:val="00F75619"/>
    <w:rsid w:val="00F757A0"/>
    <w:rsid w:val="00F75B32"/>
    <w:rsid w:val="00F75B45"/>
    <w:rsid w:val="00F75BC5"/>
    <w:rsid w:val="00F7657A"/>
    <w:rsid w:val="00F76870"/>
    <w:rsid w:val="00F76E38"/>
    <w:rsid w:val="00F76E49"/>
    <w:rsid w:val="00F773FF"/>
    <w:rsid w:val="00F7749C"/>
    <w:rsid w:val="00F775B0"/>
    <w:rsid w:val="00F77F21"/>
    <w:rsid w:val="00F80173"/>
    <w:rsid w:val="00F807DE"/>
    <w:rsid w:val="00F8126E"/>
    <w:rsid w:val="00F8137C"/>
    <w:rsid w:val="00F816C5"/>
    <w:rsid w:val="00F819E6"/>
    <w:rsid w:val="00F81A46"/>
    <w:rsid w:val="00F81D5A"/>
    <w:rsid w:val="00F82376"/>
    <w:rsid w:val="00F829ED"/>
    <w:rsid w:val="00F82CDD"/>
    <w:rsid w:val="00F82E01"/>
    <w:rsid w:val="00F8322C"/>
    <w:rsid w:val="00F83321"/>
    <w:rsid w:val="00F8358A"/>
    <w:rsid w:val="00F83738"/>
    <w:rsid w:val="00F83E01"/>
    <w:rsid w:val="00F84116"/>
    <w:rsid w:val="00F84314"/>
    <w:rsid w:val="00F8438A"/>
    <w:rsid w:val="00F84761"/>
    <w:rsid w:val="00F847B3"/>
    <w:rsid w:val="00F847F6"/>
    <w:rsid w:val="00F84838"/>
    <w:rsid w:val="00F849AC"/>
    <w:rsid w:val="00F84C8D"/>
    <w:rsid w:val="00F8550F"/>
    <w:rsid w:val="00F85CB8"/>
    <w:rsid w:val="00F864CE"/>
    <w:rsid w:val="00F866C7"/>
    <w:rsid w:val="00F8679C"/>
    <w:rsid w:val="00F86B95"/>
    <w:rsid w:val="00F86C50"/>
    <w:rsid w:val="00F86D9F"/>
    <w:rsid w:val="00F8726E"/>
    <w:rsid w:val="00F87B76"/>
    <w:rsid w:val="00F87DAD"/>
    <w:rsid w:val="00F87DC5"/>
    <w:rsid w:val="00F87F08"/>
    <w:rsid w:val="00F87FE7"/>
    <w:rsid w:val="00F90002"/>
    <w:rsid w:val="00F90208"/>
    <w:rsid w:val="00F902BC"/>
    <w:rsid w:val="00F90426"/>
    <w:rsid w:val="00F9061E"/>
    <w:rsid w:val="00F9085E"/>
    <w:rsid w:val="00F90D5C"/>
    <w:rsid w:val="00F90F88"/>
    <w:rsid w:val="00F9219F"/>
    <w:rsid w:val="00F923B7"/>
    <w:rsid w:val="00F92781"/>
    <w:rsid w:val="00F927F3"/>
    <w:rsid w:val="00F92EA3"/>
    <w:rsid w:val="00F935C5"/>
    <w:rsid w:val="00F93E9B"/>
    <w:rsid w:val="00F94167"/>
    <w:rsid w:val="00F94819"/>
    <w:rsid w:val="00F94DBB"/>
    <w:rsid w:val="00F95126"/>
    <w:rsid w:val="00F951B5"/>
    <w:rsid w:val="00F9527C"/>
    <w:rsid w:val="00F95517"/>
    <w:rsid w:val="00F9556C"/>
    <w:rsid w:val="00F95ED9"/>
    <w:rsid w:val="00F95FC8"/>
    <w:rsid w:val="00F965D4"/>
    <w:rsid w:val="00F96F1E"/>
    <w:rsid w:val="00F9707B"/>
    <w:rsid w:val="00F97169"/>
    <w:rsid w:val="00F978A5"/>
    <w:rsid w:val="00F97AEF"/>
    <w:rsid w:val="00F97D93"/>
    <w:rsid w:val="00F97FA5"/>
    <w:rsid w:val="00F97FAF"/>
    <w:rsid w:val="00FA03EA"/>
    <w:rsid w:val="00FA0B07"/>
    <w:rsid w:val="00FA14BB"/>
    <w:rsid w:val="00FA162C"/>
    <w:rsid w:val="00FA1658"/>
    <w:rsid w:val="00FA1F7B"/>
    <w:rsid w:val="00FA1F96"/>
    <w:rsid w:val="00FA200F"/>
    <w:rsid w:val="00FA2309"/>
    <w:rsid w:val="00FA23B7"/>
    <w:rsid w:val="00FA2502"/>
    <w:rsid w:val="00FA26CC"/>
    <w:rsid w:val="00FA2705"/>
    <w:rsid w:val="00FA272D"/>
    <w:rsid w:val="00FA2A51"/>
    <w:rsid w:val="00FA32DA"/>
    <w:rsid w:val="00FA3317"/>
    <w:rsid w:val="00FA372C"/>
    <w:rsid w:val="00FA3794"/>
    <w:rsid w:val="00FA38D8"/>
    <w:rsid w:val="00FA3D11"/>
    <w:rsid w:val="00FA3D75"/>
    <w:rsid w:val="00FA3E28"/>
    <w:rsid w:val="00FA3E94"/>
    <w:rsid w:val="00FA42BD"/>
    <w:rsid w:val="00FA5160"/>
    <w:rsid w:val="00FA59D7"/>
    <w:rsid w:val="00FA5B80"/>
    <w:rsid w:val="00FA5D10"/>
    <w:rsid w:val="00FA608C"/>
    <w:rsid w:val="00FA63BB"/>
    <w:rsid w:val="00FA6C33"/>
    <w:rsid w:val="00FA6FC2"/>
    <w:rsid w:val="00FA7205"/>
    <w:rsid w:val="00FA7A50"/>
    <w:rsid w:val="00FA7A73"/>
    <w:rsid w:val="00FA7E72"/>
    <w:rsid w:val="00FA7E78"/>
    <w:rsid w:val="00FB052C"/>
    <w:rsid w:val="00FB055C"/>
    <w:rsid w:val="00FB06F9"/>
    <w:rsid w:val="00FB1132"/>
    <w:rsid w:val="00FB1320"/>
    <w:rsid w:val="00FB1CA4"/>
    <w:rsid w:val="00FB1D9B"/>
    <w:rsid w:val="00FB1ED2"/>
    <w:rsid w:val="00FB20F3"/>
    <w:rsid w:val="00FB255B"/>
    <w:rsid w:val="00FB272B"/>
    <w:rsid w:val="00FB28CF"/>
    <w:rsid w:val="00FB2978"/>
    <w:rsid w:val="00FB2C1A"/>
    <w:rsid w:val="00FB2DD6"/>
    <w:rsid w:val="00FB30CE"/>
    <w:rsid w:val="00FB39A0"/>
    <w:rsid w:val="00FB3AFD"/>
    <w:rsid w:val="00FB3BE4"/>
    <w:rsid w:val="00FB3CE1"/>
    <w:rsid w:val="00FB401E"/>
    <w:rsid w:val="00FB4243"/>
    <w:rsid w:val="00FB4719"/>
    <w:rsid w:val="00FB4745"/>
    <w:rsid w:val="00FB4E48"/>
    <w:rsid w:val="00FB51CE"/>
    <w:rsid w:val="00FB59BA"/>
    <w:rsid w:val="00FB6368"/>
    <w:rsid w:val="00FB65FD"/>
    <w:rsid w:val="00FB68DE"/>
    <w:rsid w:val="00FB6C6A"/>
    <w:rsid w:val="00FB6FBC"/>
    <w:rsid w:val="00FB7266"/>
    <w:rsid w:val="00FB7A47"/>
    <w:rsid w:val="00FB7A99"/>
    <w:rsid w:val="00FB7AB0"/>
    <w:rsid w:val="00FC000C"/>
    <w:rsid w:val="00FC0441"/>
    <w:rsid w:val="00FC0AAD"/>
    <w:rsid w:val="00FC0C31"/>
    <w:rsid w:val="00FC117C"/>
    <w:rsid w:val="00FC139B"/>
    <w:rsid w:val="00FC1506"/>
    <w:rsid w:val="00FC16EE"/>
    <w:rsid w:val="00FC1897"/>
    <w:rsid w:val="00FC2169"/>
    <w:rsid w:val="00FC263F"/>
    <w:rsid w:val="00FC272C"/>
    <w:rsid w:val="00FC2DBD"/>
    <w:rsid w:val="00FC2E29"/>
    <w:rsid w:val="00FC2F5A"/>
    <w:rsid w:val="00FC340B"/>
    <w:rsid w:val="00FC342A"/>
    <w:rsid w:val="00FC3693"/>
    <w:rsid w:val="00FC3BAF"/>
    <w:rsid w:val="00FC3DD4"/>
    <w:rsid w:val="00FC3F9F"/>
    <w:rsid w:val="00FC429C"/>
    <w:rsid w:val="00FC4419"/>
    <w:rsid w:val="00FC4653"/>
    <w:rsid w:val="00FC467D"/>
    <w:rsid w:val="00FC50BA"/>
    <w:rsid w:val="00FC5643"/>
    <w:rsid w:val="00FC587E"/>
    <w:rsid w:val="00FC5B59"/>
    <w:rsid w:val="00FC5DBA"/>
    <w:rsid w:val="00FC5DC6"/>
    <w:rsid w:val="00FC623D"/>
    <w:rsid w:val="00FC65F4"/>
    <w:rsid w:val="00FC6C15"/>
    <w:rsid w:val="00FC704C"/>
    <w:rsid w:val="00FC7562"/>
    <w:rsid w:val="00FC77E4"/>
    <w:rsid w:val="00FC7876"/>
    <w:rsid w:val="00FD0113"/>
    <w:rsid w:val="00FD01B0"/>
    <w:rsid w:val="00FD03D5"/>
    <w:rsid w:val="00FD0462"/>
    <w:rsid w:val="00FD0B26"/>
    <w:rsid w:val="00FD0DBD"/>
    <w:rsid w:val="00FD0EDD"/>
    <w:rsid w:val="00FD10B8"/>
    <w:rsid w:val="00FD1333"/>
    <w:rsid w:val="00FD1C37"/>
    <w:rsid w:val="00FD1C5D"/>
    <w:rsid w:val="00FD2356"/>
    <w:rsid w:val="00FD2399"/>
    <w:rsid w:val="00FD247D"/>
    <w:rsid w:val="00FD2B3B"/>
    <w:rsid w:val="00FD2DDC"/>
    <w:rsid w:val="00FD3152"/>
    <w:rsid w:val="00FD3245"/>
    <w:rsid w:val="00FD3758"/>
    <w:rsid w:val="00FD394A"/>
    <w:rsid w:val="00FD481D"/>
    <w:rsid w:val="00FD5318"/>
    <w:rsid w:val="00FD56B0"/>
    <w:rsid w:val="00FD5CEB"/>
    <w:rsid w:val="00FD5DB0"/>
    <w:rsid w:val="00FD655D"/>
    <w:rsid w:val="00FD6575"/>
    <w:rsid w:val="00FD6889"/>
    <w:rsid w:val="00FD6BE7"/>
    <w:rsid w:val="00FD6C9C"/>
    <w:rsid w:val="00FD6E81"/>
    <w:rsid w:val="00FD6E9C"/>
    <w:rsid w:val="00FD6ED1"/>
    <w:rsid w:val="00FD6FC1"/>
    <w:rsid w:val="00FD70ED"/>
    <w:rsid w:val="00FD70FD"/>
    <w:rsid w:val="00FD712E"/>
    <w:rsid w:val="00FD7195"/>
    <w:rsid w:val="00FD7398"/>
    <w:rsid w:val="00FD73C8"/>
    <w:rsid w:val="00FD756A"/>
    <w:rsid w:val="00FD7A91"/>
    <w:rsid w:val="00FD7D03"/>
    <w:rsid w:val="00FE0182"/>
    <w:rsid w:val="00FE033E"/>
    <w:rsid w:val="00FE05A4"/>
    <w:rsid w:val="00FE084C"/>
    <w:rsid w:val="00FE08B1"/>
    <w:rsid w:val="00FE119A"/>
    <w:rsid w:val="00FE11FD"/>
    <w:rsid w:val="00FE15F4"/>
    <w:rsid w:val="00FE185E"/>
    <w:rsid w:val="00FE19E3"/>
    <w:rsid w:val="00FE1B58"/>
    <w:rsid w:val="00FE20AB"/>
    <w:rsid w:val="00FE2388"/>
    <w:rsid w:val="00FE29EA"/>
    <w:rsid w:val="00FE2C3C"/>
    <w:rsid w:val="00FE2C7C"/>
    <w:rsid w:val="00FE2D89"/>
    <w:rsid w:val="00FE3083"/>
    <w:rsid w:val="00FE41BD"/>
    <w:rsid w:val="00FE426A"/>
    <w:rsid w:val="00FE4DA7"/>
    <w:rsid w:val="00FE4E43"/>
    <w:rsid w:val="00FE5096"/>
    <w:rsid w:val="00FE59F9"/>
    <w:rsid w:val="00FE5AB8"/>
    <w:rsid w:val="00FE5AC6"/>
    <w:rsid w:val="00FE5C72"/>
    <w:rsid w:val="00FE6242"/>
    <w:rsid w:val="00FE62A6"/>
    <w:rsid w:val="00FE63C5"/>
    <w:rsid w:val="00FE6523"/>
    <w:rsid w:val="00FE6E9C"/>
    <w:rsid w:val="00FE6FAD"/>
    <w:rsid w:val="00FE7803"/>
    <w:rsid w:val="00FE7F66"/>
    <w:rsid w:val="00FF00EB"/>
    <w:rsid w:val="00FF0196"/>
    <w:rsid w:val="00FF0293"/>
    <w:rsid w:val="00FF02FD"/>
    <w:rsid w:val="00FF0305"/>
    <w:rsid w:val="00FF08E0"/>
    <w:rsid w:val="00FF0965"/>
    <w:rsid w:val="00FF0D81"/>
    <w:rsid w:val="00FF104D"/>
    <w:rsid w:val="00FF164C"/>
    <w:rsid w:val="00FF16B0"/>
    <w:rsid w:val="00FF175D"/>
    <w:rsid w:val="00FF2175"/>
    <w:rsid w:val="00FF24A3"/>
    <w:rsid w:val="00FF26AD"/>
    <w:rsid w:val="00FF2BE7"/>
    <w:rsid w:val="00FF3054"/>
    <w:rsid w:val="00FF359E"/>
    <w:rsid w:val="00FF3B38"/>
    <w:rsid w:val="00FF3B74"/>
    <w:rsid w:val="00FF4443"/>
    <w:rsid w:val="00FF449B"/>
    <w:rsid w:val="00FF5114"/>
    <w:rsid w:val="00FF5297"/>
    <w:rsid w:val="00FF56F4"/>
    <w:rsid w:val="00FF58B5"/>
    <w:rsid w:val="00FF6225"/>
    <w:rsid w:val="00FF73B1"/>
    <w:rsid w:val="00FF75A0"/>
    <w:rsid w:val="00FF7731"/>
    <w:rsid w:val="00FF7AEB"/>
    <w:rsid w:val="00FF7B40"/>
    <w:rsid w:val="13FDC705"/>
    <w:rsid w:val="27F1D5AD"/>
    <w:rsid w:val="325F7A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50A50"/>
  <w15:docId w15:val="{A9F51646-D3A2-4B6C-9BCB-4F302272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727"/>
    <w:pPr>
      <w:spacing w:before="120" w:after="120"/>
      <w:jc w:val="both"/>
    </w:pPr>
  </w:style>
  <w:style w:type="paragraph" w:styleId="Nagwek1">
    <w:name w:val="heading 1"/>
    <w:basedOn w:val="Normalny"/>
    <w:next w:val="Normalny"/>
    <w:link w:val="Nagwek1Znak"/>
    <w:uiPriority w:val="9"/>
    <w:qFormat/>
    <w:rsid w:val="00393994"/>
    <w:pPr>
      <w:keepNext/>
      <w:keepLines/>
      <w:numPr>
        <w:numId w:val="2"/>
      </w:numPr>
      <w:spacing w:before="240" w:after="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7E1904"/>
    <w:pPr>
      <w:keepNext/>
      <w:keepLines/>
      <w:numPr>
        <w:ilvl w:val="1"/>
        <w:numId w:val="2"/>
      </w:numPr>
      <w:spacing w:before="360" w:after="0"/>
      <w:ind w:left="284" w:hanging="284"/>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7E1904"/>
    <w:pPr>
      <w:keepNext/>
      <w:keepLines/>
      <w:numPr>
        <w:ilvl w:val="2"/>
        <w:numId w:val="2"/>
      </w:numPr>
      <w:spacing w:before="240" w:after="0"/>
      <w:ind w:left="0" w:firstLine="0"/>
      <w:outlineLvl w:val="2"/>
    </w:pPr>
    <w:rPr>
      <w:rFonts w:eastAsiaTheme="majorEastAsia" w:cstheme="majorBidi"/>
      <w:b/>
      <w:sz w:val="24"/>
      <w:szCs w:val="24"/>
    </w:rPr>
  </w:style>
  <w:style w:type="paragraph" w:styleId="Nagwek4">
    <w:name w:val="heading 4"/>
    <w:basedOn w:val="Normalny"/>
    <w:next w:val="Normalny"/>
    <w:link w:val="Nagwek4Znak"/>
    <w:uiPriority w:val="9"/>
    <w:semiHidden/>
    <w:unhideWhenUsed/>
    <w:qFormat/>
    <w:rsid w:val="0077535A"/>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7535A"/>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7535A"/>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7535A"/>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7535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7535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Dot pt,F5 List Paragraph,List Paragraph1,Recommendation,List Paragraph11,List Paragraph,Kolorowa lista — akcent 11,Numerowanie,Bullet 1,Bullet Points,Colorful List - Accent 11,Indicator Text,List Paragraph12"/>
    <w:basedOn w:val="Normalny"/>
    <w:link w:val="AkapitzlistZnak"/>
    <w:uiPriority w:val="34"/>
    <w:qFormat/>
    <w:rsid w:val="00112B6B"/>
    <w:pPr>
      <w:ind w:left="720"/>
      <w:contextualSpacing/>
    </w:pPr>
  </w:style>
  <w:style w:type="paragraph" w:styleId="Nagwek">
    <w:name w:val="header"/>
    <w:basedOn w:val="Normalny"/>
    <w:link w:val="NagwekZnak"/>
    <w:uiPriority w:val="99"/>
    <w:unhideWhenUsed/>
    <w:rsid w:val="00F61A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1AFF"/>
  </w:style>
  <w:style w:type="paragraph" w:styleId="Stopka">
    <w:name w:val="footer"/>
    <w:basedOn w:val="Normalny"/>
    <w:link w:val="StopkaZnak"/>
    <w:uiPriority w:val="99"/>
    <w:unhideWhenUsed/>
    <w:rsid w:val="00F61A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1AFF"/>
  </w:style>
  <w:style w:type="character" w:styleId="Odwoaniedokomentarza">
    <w:name w:val="annotation reference"/>
    <w:basedOn w:val="Domylnaczcionkaakapitu"/>
    <w:uiPriority w:val="99"/>
    <w:semiHidden/>
    <w:unhideWhenUsed/>
    <w:rsid w:val="00334B7D"/>
    <w:rPr>
      <w:sz w:val="16"/>
      <w:szCs w:val="16"/>
    </w:rPr>
  </w:style>
  <w:style w:type="paragraph" w:styleId="Tekstkomentarza">
    <w:name w:val="annotation text"/>
    <w:basedOn w:val="Normalny"/>
    <w:link w:val="TekstkomentarzaZnak"/>
    <w:uiPriority w:val="99"/>
    <w:unhideWhenUsed/>
    <w:rsid w:val="00334B7D"/>
    <w:pPr>
      <w:spacing w:line="240" w:lineRule="auto"/>
    </w:pPr>
    <w:rPr>
      <w:sz w:val="20"/>
      <w:szCs w:val="20"/>
    </w:rPr>
  </w:style>
  <w:style w:type="character" w:customStyle="1" w:styleId="TekstkomentarzaZnak">
    <w:name w:val="Tekst komentarza Znak"/>
    <w:basedOn w:val="Domylnaczcionkaakapitu"/>
    <w:link w:val="Tekstkomentarza"/>
    <w:uiPriority w:val="99"/>
    <w:rsid w:val="00334B7D"/>
    <w:rPr>
      <w:sz w:val="20"/>
      <w:szCs w:val="20"/>
    </w:rPr>
  </w:style>
  <w:style w:type="paragraph" w:styleId="Tematkomentarza">
    <w:name w:val="annotation subject"/>
    <w:basedOn w:val="Tekstkomentarza"/>
    <w:next w:val="Tekstkomentarza"/>
    <w:link w:val="TematkomentarzaZnak"/>
    <w:uiPriority w:val="99"/>
    <w:semiHidden/>
    <w:unhideWhenUsed/>
    <w:rsid w:val="00334B7D"/>
    <w:rPr>
      <w:b/>
      <w:bCs/>
    </w:rPr>
  </w:style>
  <w:style w:type="character" w:customStyle="1" w:styleId="TematkomentarzaZnak">
    <w:name w:val="Temat komentarza Znak"/>
    <w:basedOn w:val="TekstkomentarzaZnak"/>
    <w:link w:val="Tematkomentarza"/>
    <w:uiPriority w:val="99"/>
    <w:semiHidden/>
    <w:rsid w:val="00334B7D"/>
    <w:rPr>
      <w:b/>
      <w:bCs/>
      <w:sz w:val="20"/>
      <w:szCs w:val="20"/>
    </w:rPr>
  </w:style>
  <w:style w:type="paragraph" w:styleId="Tekstdymka">
    <w:name w:val="Balloon Text"/>
    <w:basedOn w:val="Normalny"/>
    <w:link w:val="TekstdymkaZnak"/>
    <w:uiPriority w:val="99"/>
    <w:semiHidden/>
    <w:unhideWhenUsed/>
    <w:rsid w:val="00334B7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4B7D"/>
    <w:rPr>
      <w:rFonts w:ascii="Segoe UI" w:hAnsi="Segoe UI" w:cs="Segoe UI"/>
      <w:sz w:val="18"/>
      <w:szCs w:val="18"/>
    </w:rPr>
  </w:style>
  <w:style w:type="character" w:customStyle="1" w:styleId="Nagwek1Znak">
    <w:name w:val="Nagłówek 1 Znak"/>
    <w:basedOn w:val="Domylnaczcionkaakapitu"/>
    <w:link w:val="Nagwek1"/>
    <w:uiPriority w:val="9"/>
    <w:rsid w:val="00393994"/>
    <w:rPr>
      <w:rFonts w:eastAsiaTheme="majorEastAsia" w:cstheme="majorBidi"/>
      <w:b/>
      <w:sz w:val="32"/>
      <w:szCs w:val="32"/>
    </w:rPr>
  </w:style>
  <w:style w:type="character" w:customStyle="1" w:styleId="Nagwek2Znak">
    <w:name w:val="Nagłówek 2 Znak"/>
    <w:basedOn w:val="Domylnaczcionkaakapitu"/>
    <w:link w:val="Nagwek2"/>
    <w:uiPriority w:val="9"/>
    <w:rsid w:val="00877B9B"/>
    <w:rPr>
      <w:rFonts w:eastAsiaTheme="majorEastAsia" w:cstheme="majorBidi"/>
      <w:b/>
      <w:sz w:val="26"/>
      <w:szCs w:val="26"/>
    </w:rPr>
  </w:style>
  <w:style w:type="paragraph" w:customStyle="1" w:styleId="Nagwek311">
    <w:name w:val="Nagłówek 3.1.1."/>
    <w:basedOn w:val="Akapitzlist"/>
    <w:link w:val="Nagwek311Znak"/>
    <w:qFormat/>
    <w:rsid w:val="00D457CD"/>
    <w:pPr>
      <w:numPr>
        <w:numId w:val="1"/>
      </w:numPr>
    </w:pPr>
    <w:rPr>
      <w:b/>
    </w:rPr>
  </w:style>
  <w:style w:type="character" w:customStyle="1" w:styleId="Nagwek3Znak">
    <w:name w:val="Nagłówek 3 Znak"/>
    <w:basedOn w:val="Domylnaczcionkaakapitu"/>
    <w:link w:val="Nagwek3"/>
    <w:uiPriority w:val="9"/>
    <w:rsid w:val="00CA02BC"/>
    <w:rPr>
      <w:rFonts w:eastAsiaTheme="majorEastAsia" w:cstheme="majorBidi"/>
      <w:b/>
      <w:sz w:val="24"/>
      <w:szCs w:val="24"/>
    </w:rPr>
  </w:style>
  <w:style w:type="character" w:customStyle="1" w:styleId="AkapitzlistZnak">
    <w:name w:val="Akapit z listą Znak"/>
    <w:aliases w:val="lp1 Znak,Preambuła Znak,Tytuły Znak,Dot pt Znak,F5 List Paragraph Znak,List Paragraph1 Znak,Recommendation Znak,List Paragraph11 Znak,List Paragraph Znak,Kolorowa lista — akcent 11 Znak,Numerowanie Znak,Bullet 1 Znak"/>
    <w:basedOn w:val="Domylnaczcionkaakapitu"/>
    <w:link w:val="Akapitzlist"/>
    <w:uiPriority w:val="34"/>
    <w:qFormat/>
    <w:rsid w:val="00D457CD"/>
  </w:style>
  <w:style w:type="character" w:customStyle="1" w:styleId="Nagwek311Znak">
    <w:name w:val="Nagłówek 3.1.1. Znak"/>
    <w:basedOn w:val="AkapitzlistZnak"/>
    <w:link w:val="Nagwek311"/>
    <w:rsid w:val="00D457CD"/>
    <w:rPr>
      <w:b/>
    </w:rPr>
  </w:style>
  <w:style w:type="paragraph" w:styleId="Poprawka">
    <w:name w:val="Revision"/>
    <w:hidden/>
    <w:uiPriority w:val="99"/>
    <w:semiHidden/>
    <w:rsid w:val="00D457CD"/>
    <w:pPr>
      <w:spacing w:after="0" w:line="240" w:lineRule="auto"/>
    </w:pPr>
  </w:style>
  <w:style w:type="paragraph" w:styleId="Nagwekspisutreci">
    <w:name w:val="TOC Heading"/>
    <w:basedOn w:val="Nagwek1"/>
    <w:next w:val="Normalny"/>
    <w:uiPriority w:val="39"/>
    <w:unhideWhenUsed/>
    <w:qFormat/>
    <w:rsid w:val="0098511B"/>
    <w:pPr>
      <w:numPr>
        <w:numId w:val="0"/>
      </w:numPr>
      <w:outlineLvl w:val="9"/>
    </w:pPr>
    <w:rPr>
      <w:rFonts w:asciiTheme="majorHAnsi" w:hAnsiTheme="majorHAnsi"/>
      <w:b w:val="0"/>
      <w:color w:val="2E74B5" w:themeColor="accent1" w:themeShade="BF"/>
      <w:lang w:eastAsia="pl-PL"/>
    </w:rPr>
  </w:style>
  <w:style w:type="paragraph" w:styleId="Spistreci1">
    <w:name w:val="toc 1"/>
    <w:basedOn w:val="Normalny"/>
    <w:next w:val="Normalny"/>
    <w:autoRedefine/>
    <w:uiPriority w:val="39"/>
    <w:unhideWhenUsed/>
    <w:rsid w:val="00F61078"/>
    <w:pPr>
      <w:tabs>
        <w:tab w:val="left" w:pos="426"/>
        <w:tab w:val="right" w:leader="dot" w:pos="9214"/>
      </w:tabs>
      <w:spacing w:after="100"/>
    </w:pPr>
  </w:style>
  <w:style w:type="paragraph" w:styleId="Spistreci2">
    <w:name w:val="toc 2"/>
    <w:basedOn w:val="Normalny"/>
    <w:next w:val="Normalny"/>
    <w:autoRedefine/>
    <w:uiPriority w:val="39"/>
    <w:unhideWhenUsed/>
    <w:rsid w:val="0098511B"/>
    <w:pPr>
      <w:spacing w:after="100"/>
      <w:ind w:left="220"/>
    </w:pPr>
  </w:style>
  <w:style w:type="paragraph" w:styleId="Spistreci3">
    <w:name w:val="toc 3"/>
    <w:basedOn w:val="Normalny"/>
    <w:next w:val="Normalny"/>
    <w:autoRedefine/>
    <w:uiPriority w:val="39"/>
    <w:unhideWhenUsed/>
    <w:rsid w:val="0098511B"/>
    <w:pPr>
      <w:spacing w:after="100"/>
      <w:ind w:left="440"/>
    </w:pPr>
  </w:style>
  <w:style w:type="character" w:styleId="Hipercze">
    <w:name w:val="Hyperlink"/>
    <w:basedOn w:val="Domylnaczcionkaakapitu"/>
    <w:uiPriority w:val="99"/>
    <w:unhideWhenUsed/>
    <w:rsid w:val="0098511B"/>
    <w:rPr>
      <w:color w:val="0563C1" w:themeColor="hyperlink"/>
      <w:u w:val="single"/>
    </w:rPr>
  </w:style>
  <w:style w:type="table" w:styleId="Tabela-Siatka">
    <w:name w:val="Table Grid"/>
    <w:basedOn w:val="Standardowy"/>
    <w:uiPriority w:val="39"/>
    <w:rsid w:val="00AC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F02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F0293"/>
    <w:rPr>
      <w:sz w:val="20"/>
      <w:szCs w:val="20"/>
    </w:rPr>
  </w:style>
  <w:style w:type="character" w:styleId="Odwoanieprzypisudolnego">
    <w:name w:val="footnote reference"/>
    <w:basedOn w:val="Domylnaczcionkaakapitu"/>
    <w:uiPriority w:val="99"/>
    <w:unhideWhenUsed/>
    <w:rsid w:val="00FF0293"/>
    <w:rPr>
      <w:vertAlign w:val="superscript"/>
    </w:rPr>
  </w:style>
  <w:style w:type="character" w:styleId="Pogrubienie">
    <w:name w:val="Strong"/>
    <w:basedOn w:val="Domylnaczcionkaakapitu"/>
    <w:uiPriority w:val="22"/>
    <w:qFormat/>
    <w:rsid w:val="00030A77"/>
    <w:rPr>
      <w:b/>
      <w:bCs/>
    </w:rPr>
  </w:style>
  <w:style w:type="paragraph" w:styleId="Tekstprzypisukocowego">
    <w:name w:val="endnote text"/>
    <w:basedOn w:val="Normalny"/>
    <w:link w:val="TekstprzypisukocowegoZnak"/>
    <w:uiPriority w:val="99"/>
    <w:semiHidden/>
    <w:unhideWhenUsed/>
    <w:rsid w:val="00B622D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22D7"/>
    <w:rPr>
      <w:sz w:val="20"/>
      <w:szCs w:val="20"/>
    </w:rPr>
  </w:style>
  <w:style w:type="character" w:styleId="Odwoanieprzypisukocowego">
    <w:name w:val="endnote reference"/>
    <w:basedOn w:val="Domylnaczcionkaakapitu"/>
    <w:uiPriority w:val="99"/>
    <w:semiHidden/>
    <w:unhideWhenUsed/>
    <w:rsid w:val="00B622D7"/>
    <w:rPr>
      <w:vertAlign w:val="superscript"/>
    </w:rPr>
  </w:style>
  <w:style w:type="paragraph" w:styleId="NormalnyWeb">
    <w:name w:val="Normal (Web)"/>
    <w:basedOn w:val="Normalny"/>
    <w:uiPriority w:val="99"/>
    <w:unhideWhenUsed/>
    <w:rsid w:val="00AF4B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egenda">
    <w:name w:val="caption"/>
    <w:basedOn w:val="Normalny"/>
    <w:next w:val="Normalny"/>
    <w:link w:val="LegendaZnak"/>
    <w:uiPriority w:val="35"/>
    <w:unhideWhenUsed/>
    <w:qFormat/>
    <w:rsid w:val="00BB3EB0"/>
    <w:pPr>
      <w:keepNext/>
      <w:spacing w:before="240" w:after="0"/>
    </w:pPr>
  </w:style>
  <w:style w:type="paragraph" w:customStyle="1" w:styleId="Rysunek">
    <w:name w:val="Rysunek"/>
    <w:basedOn w:val="Normalny"/>
    <w:link w:val="RysunekZnak"/>
    <w:qFormat/>
    <w:rsid w:val="00530AE4"/>
    <w:pPr>
      <w:keepNext/>
      <w:spacing w:before="0" w:after="0" w:line="240" w:lineRule="auto"/>
    </w:pPr>
    <w:rPr>
      <w:noProof/>
    </w:rPr>
  </w:style>
  <w:style w:type="paragraph" w:customStyle="1" w:styleId="Zrodlo">
    <w:name w:val="Zrodlo"/>
    <w:basedOn w:val="Legenda"/>
    <w:link w:val="ZrodloZnak"/>
    <w:qFormat/>
    <w:rsid w:val="00A00EDE"/>
    <w:pPr>
      <w:spacing w:before="60" w:after="240"/>
    </w:pPr>
    <w:rPr>
      <w:sz w:val="18"/>
    </w:rPr>
  </w:style>
  <w:style w:type="character" w:customStyle="1" w:styleId="RysunekZnak">
    <w:name w:val="Rysunek Znak"/>
    <w:basedOn w:val="Domylnaczcionkaakapitu"/>
    <w:link w:val="Rysunek"/>
    <w:rsid w:val="00530AE4"/>
    <w:rPr>
      <w:noProof/>
    </w:rPr>
  </w:style>
  <w:style w:type="character" w:customStyle="1" w:styleId="LegendaZnak">
    <w:name w:val="Legenda Znak"/>
    <w:basedOn w:val="Domylnaczcionkaakapitu"/>
    <w:link w:val="Legenda"/>
    <w:uiPriority w:val="35"/>
    <w:rsid w:val="00BB3EB0"/>
  </w:style>
  <w:style w:type="character" w:customStyle="1" w:styleId="ZrodloZnak">
    <w:name w:val="Zrodlo Znak"/>
    <w:basedOn w:val="LegendaZnak"/>
    <w:link w:val="Zrodlo"/>
    <w:rsid w:val="00A00EDE"/>
    <w:rPr>
      <w:sz w:val="18"/>
    </w:rPr>
  </w:style>
  <w:style w:type="paragraph" w:styleId="HTML-wstpniesformatowany">
    <w:name w:val="HTML Preformatted"/>
    <w:basedOn w:val="Normalny"/>
    <w:link w:val="HTML-wstpniesformatowanyZnak"/>
    <w:uiPriority w:val="99"/>
    <w:semiHidden/>
    <w:unhideWhenUsed/>
    <w:rsid w:val="00731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731DA6"/>
    <w:rPr>
      <w:rFonts w:ascii="Courier New" w:eastAsia="Times New Roman" w:hAnsi="Courier New" w:cs="Courier New"/>
      <w:sz w:val="20"/>
      <w:szCs w:val="20"/>
      <w:lang w:eastAsia="pl-PL"/>
    </w:rPr>
  </w:style>
  <w:style w:type="character" w:customStyle="1" w:styleId="Nagwek4Znak">
    <w:name w:val="Nagłówek 4 Znak"/>
    <w:basedOn w:val="Domylnaczcionkaakapitu"/>
    <w:link w:val="Nagwek4"/>
    <w:uiPriority w:val="9"/>
    <w:semiHidden/>
    <w:rsid w:val="0077535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77535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77535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77535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77535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7535A"/>
    <w:rPr>
      <w:rFonts w:asciiTheme="majorHAnsi" w:eastAsiaTheme="majorEastAsia" w:hAnsiTheme="majorHAnsi" w:cstheme="majorBidi"/>
      <w:i/>
      <w:iCs/>
      <w:color w:val="272727" w:themeColor="text1" w:themeTint="D8"/>
      <w:sz w:val="21"/>
      <w:szCs w:val="21"/>
    </w:rPr>
  </w:style>
  <w:style w:type="paragraph" w:customStyle="1" w:styleId="Normal1Bold">
    <w:name w:val="Normal 1 Bold"/>
    <w:basedOn w:val="Normalny"/>
    <w:link w:val="Normal1BoldZnak"/>
    <w:qFormat/>
    <w:rsid w:val="00EF7688"/>
    <w:pPr>
      <w:keepNext/>
      <w:spacing w:before="240" w:line="240" w:lineRule="auto"/>
    </w:pPr>
    <w:rPr>
      <w:b/>
      <w:bCs/>
    </w:rPr>
  </w:style>
  <w:style w:type="paragraph" w:customStyle="1" w:styleId="NormalU">
    <w:name w:val="Normal U"/>
    <w:basedOn w:val="Normalny"/>
    <w:link w:val="NormalUZnak"/>
    <w:qFormat/>
    <w:rsid w:val="00530AE4"/>
    <w:pPr>
      <w:keepNext/>
    </w:pPr>
    <w:rPr>
      <w:u w:val="single"/>
    </w:rPr>
  </w:style>
  <w:style w:type="character" w:customStyle="1" w:styleId="Normal1BoldZnak">
    <w:name w:val="Normal 1 Bold Znak"/>
    <w:basedOn w:val="Domylnaczcionkaakapitu"/>
    <w:link w:val="Normal1Bold"/>
    <w:rsid w:val="00EF7688"/>
    <w:rPr>
      <w:b/>
      <w:bCs/>
    </w:rPr>
  </w:style>
  <w:style w:type="paragraph" w:customStyle="1" w:styleId="NomarlItaly">
    <w:name w:val="Nomarl Italy"/>
    <w:basedOn w:val="Normalny"/>
    <w:link w:val="NomarlItalyZnak"/>
    <w:qFormat/>
    <w:rsid w:val="00530AE4"/>
    <w:pPr>
      <w:keepNext/>
    </w:pPr>
    <w:rPr>
      <w:i/>
      <w:iCs/>
    </w:rPr>
  </w:style>
  <w:style w:type="character" w:customStyle="1" w:styleId="NormalUZnak">
    <w:name w:val="Normal U Znak"/>
    <w:basedOn w:val="Domylnaczcionkaakapitu"/>
    <w:link w:val="NormalU"/>
    <w:rsid w:val="00530AE4"/>
    <w:rPr>
      <w:u w:val="single"/>
    </w:rPr>
  </w:style>
  <w:style w:type="character" w:customStyle="1" w:styleId="NomarlItalyZnak">
    <w:name w:val="Nomarl Italy Znak"/>
    <w:basedOn w:val="Domylnaczcionkaakapitu"/>
    <w:link w:val="NomarlItaly"/>
    <w:rsid w:val="00530AE4"/>
    <w:rPr>
      <w:i/>
      <w:iCs/>
    </w:rPr>
  </w:style>
  <w:style w:type="paragraph" w:styleId="Tytu">
    <w:name w:val="Title"/>
    <w:basedOn w:val="Normalny"/>
    <w:next w:val="Normalny"/>
    <w:link w:val="TytuZnak"/>
    <w:uiPriority w:val="10"/>
    <w:qFormat/>
    <w:rsid w:val="0094022F"/>
    <w:pPr>
      <w:spacing w:before="0" w:after="0" w:line="240" w:lineRule="auto"/>
      <w:contextualSpacing/>
      <w:jc w:val="center"/>
    </w:pPr>
    <w:rPr>
      <w:rFonts w:asciiTheme="majorHAnsi" w:eastAsiaTheme="majorEastAsia" w:hAnsiTheme="majorHAnsi" w:cstheme="majorBidi"/>
      <w:b/>
      <w:spacing w:val="-10"/>
      <w:kern w:val="28"/>
      <w:sz w:val="48"/>
      <w:szCs w:val="56"/>
    </w:rPr>
  </w:style>
  <w:style w:type="character" w:customStyle="1" w:styleId="TytuZnak">
    <w:name w:val="Tytuł Znak"/>
    <w:basedOn w:val="Domylnaczcionkaakapitu"/>
    <w:link w:val="Tytu"/>
    <w:uiPriority w:val="10"/>
    <w:rsid w:val="0094022F"/>
    <w:rPr>
      <w:rFonts w:asciiTheme="majorHAnsi" w:eastAsiaTheme="majorEastAsia" w:hAnsiTheme="majorHAnsi" w:cstheme="majorBidi"/>
      <w:b/>
      <w:spacing w:val="-10"/>
      <w:kern w:val="28"/>
      <w:sz w:val="48"/>
      <w:szCs w:val="56"/>
    </w:rPr>
  </w:style>
  <w:style w:type="paragraph" w:customStyle="1" w:styleId="data">
    <w:name w:val="data"/>
    <w:basedOn w:val="Normalny"/>
    <w:link w:val="dataZnak"/>
    <w:qFormat/>
    <w:rsid w:val="0094022F"/>
    <w:pPr>
      <w:jc w:val="center"/>
    </w:pPr>
    <w:rPr>
      <w:sz w:val="28"/>
    </w:rPr>
  </w:style>
  <w:style w:type="paragraph" w:customStyle="1" w:styleId="Nagwektabeli">
    <w:name w:val="Nagłówek tabeli"/>
    <w:basedOn w:val="Normalny"/>
    <w:link w:val="NagwektabeliZnak"/>
    <w:qFormat/>
    <w:rsid w:val="00EF7688"/>
    <w:pPr>
      <w:spacing w:before="0" w:after="0" w:line="240" w:lineRule="auto"/>
      <w:jc w:val="center"/>
    </w:pPr>
    <w:rPr>
      <w:b/>
      <w:sz w:val="20"/>
    </w:rPr>
  </w:style>
  <w:style w:type="character" w:customStyle="1" w:styleId="dataZnak">
    <w:name w:val="data Znak"/>
    <w:basedOn w:val="Domylnaczcionkaakapitu"/>
    <w:link w:val="data"/>
    <w:rsid w:val="0094022F"/>
    <w:rPr>
      <w:sz w:val="28"/>
    </w:rPr>
  </w:style>
  <w:style w:type="paragraph" w:customStyle="1" w:styleId="Odwoanie">
    <w:name w:val="Odwołanie"/>
    <w:basedOn w:val="Normalny"/>
    <w:qFormat/>
    <w:rsid w:val="00FD0EDD"/>
    <w:pPr>
      <w:spacing w:before="0" w:after="0" w:line="240" w:lineRule="auto"/>
    </w:pPr>
    <w:rPr>
      <w:sz w:val="20"/>
      <w:szCs w:val="20"/>
    </w:rPr>
  </w:style>
  <w:style w:type="character" w:customStyle="1" w:styleId="NagwektabeliZnak">
    <w:name w:val="Nagłówek tabeli Znak"/>
    <w:basedOn w:val="Domylnaczcionkaakapitu"/>
    <w:link w:val="Nagwektabeli"/>
    <w:rsid w:val="00EF7688"/>
    <w:rPr>
      <w:b/>
      <w:sz w:val="20"/>
    </w:rPr>
  </w:style>
  <w:style w:type="character" w:styleId="Odwoaniedelikatne">
    <w:name w:val="Subtle Reference"/>
    <w:basedOn w:val="Domylnaczcionkaakapitu"/>
    <w:uiPriority w:val="31"/>
    <w:qFormat/>
    <w:rsid w:val="006C4ECD"/>
    <w:rPr>
      <w:smallCaps/>
      <w:color w:val="5A5A5A" w:themeColor="text1" w:themeTint="A5"/>
    </w:rPr>
  </w:style>
  <w:style w:type="paragraph" w:styleId="Bezodstpw">
    <w:name w:val="No Spacing"/>
    <w:uiPriority w:val="1"/>
    <w:qFormat/>
    <w:rsid w:val="00A00EDE"/>
    <w:pPr>
      <w:spacing w:after="0" w:line="240" w:lineRule="auto"/>
      <w:jc w:val="both"/>
    </w:pPr>
  </w:style>
  <w:style w:type="paragraph" w:customStyle="1" w:styleId="Default">
    <w:name w:val="Default"/>
    <w:rsid w:val="001830C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ela-Siatka1">
    <w:name w:val="Tabela - Siatka1"/>
    <w:basedOn w:val="Standardowy"/>
    <w:next w:val="Tabela-Siatka"/>
    <w:uiPriority w:val="39"/>
    <w:rsid w:val="005E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07B0B"/>
    <w:rPr>
      <w:color w:val="954F72" w:themeColor="followedHyperlink"/>
      <w:u w:val="single"/>
    </w:rPr>
  </w:style>
  <w:style w:type="character" w:customStyle="1" w:styleId="Nierozpoznanawzmianka1">
    <w:name w:val="Nierozpoznana wzmianka1"/>
    <w:basedOn w:val="Domylnaczcionkaakapitu"/>
    <w:uiPriority w:val="99"/>
    <w:semiHidden/>
    <w:unhideWhenUsed/>
    <w:rsid w:val="00FC5DBA"/>
    <w:rPr>
      <w:color w:val="605E5C"/>
      <w:shd w:val="clear" w:color="auto" w:fill="E1DFDD"/>
    </w:rPr>
  </w:style>
  <w:style w:type="character" w:customStyle="1" w:styleId="Nierozpoznanawzmianka2">
    <w:name w:val="Nierozpoznana wzmianka2"/>
    <w:basedOn w:val="Domylnaczcionkaakapitu"/>
    <w:uiPriority w:val="99"/>
    <w:semiHidden/>
    <w:unhideWhenUsed/>
    <w:rsid w:val="001D6D08"/>
    <w:rPr>
      <w:color w:val="605E5C"/>
      <w:shd w:val="clear" w:color="auto" w:fill="E1DFDD"/>
    </w:rPr>
  </w:style>
  <w:style w:type="character" w:customStyle="1" w:styleId="Nierozpoznanawzmianka3">
    <w:name w:val="Nierozpoznana wzmianka3"/>
    <w:basedOn w:val="Domylnaczcionkaakapitu"/>
    <w:uiPriority w:val="99"/>
    <w:semiHidden/>
    <w:unhideWhenUsed/>
    <w:rsid w:val="00A20BA7"/>
    <w:rPr>
      <w:color w:val="605E5C"/>
      <w:shd w:val="clear" w:color="auto" w:fill="E1DFDD"/>
    </w:rPr>
  </w:style>
  <w:style w:type="character" w:customStyle="1" w:styleId="Nierozpoznanawzmianka4">
    <w:name w:val="Nierozpoznana wzmianka4"/>
    <w:basedOn w:val="Domylnaczcionkaakapitu"/>
    <w:uiPriority w:val="99"/>
    <w:semiHidden/>
    <w:unhideWhenUsed/>
    <w:rsid w:val="007106A4"/>
    <w:rPr>
      <w:color w:val="605E5C"/>
      <w:shd w:val="clear" w:color="auto" w:fill="E1DFDD"/>
    </w:rPr>
  </w:style>
  <w:style w:type="character" w:styleId="Uwydatnienie">
    <w:name w:val="Emphasis"/>
    <w:basedOn w:val="Domylnaczcionkaakapitu"/>
    <w:uiPriority w:val="20"/>
    <w:qFormat/>
    <w:rsid w:val="004745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932">
      <w:bodyDiv w:val="1"/>
      <w:marLeft w:val="0"/>
      <w:marRight w:val="0"/>
      <w:marTop w:val="0"/>
      <w:marBottom w:val="0"/>
      <w:divBdr>
        <w:top w:val="none" w:sz="0" w:space="0" w:color="auto"/>
        <w:left w:val="none" w:sz="0" w:space="0" w:color="auto"/>
        <w:bottom w:val="none" w:sz="0" w:space="0" w:color="auto"/>
        <w:right w:val="none" w:sz="0" w:space="0" w:color="auto"/>
      </w:divBdr>
    </w:div>
    <w:div w:id="27486261">
      <w:bodyDiv w:val="1"/>
      <w:marLeft w:val="0"/>
      <w:marRight w:val="0"/>
      <w:marTop w:val="0"/>
      <w:marBottom w:val="0"/>
      <w:divBdr>
        <w:top w:val="none" w:sz="0" w:space="0" w:color="auto"/>
        <w:left w:val="none" w:sz="0" w:space="0" w:color="auto"/>
        <w:bottom w:val="none" w:sz="0" w:space="0" w:color="auto"/>
        <w:right w:val="none" w:sz="0" w:space="0" w:color="auto"/>
      </w:divBdr>
    </w:div>
    <w:div w:id="54278203">
      <w:bodyDiv w:val="1"/>
      <w:marLeft w:val="0"/>
      <w:marRight w:val="0"/>
      <w:marTop w:val="0"/>
      <w:marBottom w:val="0"/>
      <w:divBdr>
        <w:top w:val="none" w:sz="0" w:space="0" w:color="auto"/>
        <w:left w:val="none" w:sz="0" w:space="0" w:color="auto"/>
        <w:bottom w:val="none" w:sz="0" w:space="0" w:color="auto"/>
        <w:right w:val="none" w:sz="0" w:space="0" w:color="auto"/>
      </w:divBdr>
    </w:div>
    <w:div w:id="60445065">
      <w:bodyDiv w:val="1"/>
      <w:marLeft w:val="0"/>
      <w:marRight w:val="0"/>
      <w:marTop w:val="0"/>
      <w:marBottom w:val="0"/>
      <w:divBdr>
        <w:top w:val="none" w:sz="0" w:space="0" w:color="auto"/>
        <w:left w:val="none" w:sz="0" w:space="0" w:color="auto"/>
        <w:bottom w:val="none" w:sz="0" w:space="0" w:color="auto"/>
        <w:right w:val="none" w:sz="0" w:space="0" w:color="auto"/>
      </w:divBdr>
    </w:div>
    <w:div w:id="119887154">
      <w:bodyDiv w:val="1"/>
      <w:marLeft w:val="0"/>
      <w:marRight w:val="0"/>
      <w:marTop w:val="0"/>
      <w:marBottom w:val="0"/>
      <w:divBdr>
        <w:top w:val="none" w:sz="0" w:space="0" w:color="auto"/>
        <w:left w:val="none" w:sz="0" w:space="0" w:color="auto"/>
        <w:bottom w:val="none" w:sz="0" w:space="0" w:color="auto"/>
        <w:right w:val="none" w:sz="0" w:space="0" w:color="auto"/>
      </w:divBdr>
    </w:div>
    <w:div w:id="121850997">
      <w:bodyDiv w:val="1"/>
      <w:marLeft w:val="0"/>
      <w:marRight w:val="0"/>
      <w:marTop w:val="0"/>
      <w:marBottom w:val="0"/>
      <w:divBdr>
        <w:top w:val="none" w:sz="0" w:space="0" w:color="auto"/>
        <w:left w:val="none" w:sz="0" w:space="0" w:color="auto"/>
        <w:bottom w:val="none" w:sz="0" w:space="0" w:color="auto"/>
        <w:right w:val="none" w:sz="0" w:space="0" w:color="auto"/>
      </w:divBdr>
    </w:div>
    <w:div w:id="167134324">
      <w:bodyDiv w:val="1"/>
      <w:marLeft w:val="0"/>
      <w:marRight w:val="0"/>
      <w:marTop w:val="0"/>
      <w:marBottom w:val="0"/>
      <w:divBdr>
        <w:top w:val="none" w:sz="0" w:space="0" w:color="auto"/>
        <w:left w:val="none" w:sz="0" w:space="0" w:color="auto"/>
        <w:bottom w:val="none" w:sz="0" w:space="0" w:color="auto"/>
        <w:right w:val="none" w:sz="0" w:space="0" w:color="auto"/>
      </w:divBdr>
    </w:div>
    <w:div w:id="169637501">
      <w:bodyDiv w:val="1"/>
      <w:marLeft w:val="0"/>
      <w:marRight w:val="0"/>
      <w:marTop w:val="0"/>
      <w:marBottom w:val="0"/>
      <w:divBdr>
        <w:top w:val="none" w:sz="0" w:space="0" w:color="auto"/>
        <w:left w:val="none" w:sz="0" w:space="0" w:color="auto"/>
        <w:bottom w:val="none" w:sz="0" w:space="0" w:color="auto"/>
        <w:right w:val="none" w:sz="0" w:space="0" w:color="auto"/>
      </w:divBdr>
    </w:div>
    <w:div w:id="231891447">
      <w:bodyDiv w:val="1"/>
      <w:marLeft w:val="0"/>
      <w:marRight w:val="0"/>
      <w:marTop w:val="0"/>
      <w:marBottom w:val="0"/>
      <w:divBdr>
        <w:top w:val="none" w:sz="0" w:space="0" w:color="auto"/>
        <w:left w:val="none" w:sz="0" w:space="0" w:color="auto"/>
        <w:bottom w:val="none" w:sz="0" w:space="0" w:color="auto"/>
        <w:right w:val="none" w:sz="0" w:space="0" w:color="auto"/>
      </w:divBdr>
    </w:div>
    <w:div w:id="252321766">
      <w:bodyDiv w:val="1"/>
      <w:marLeft w:val="0"/>
      <w:marRight w:val="0"/>
      <w:marTop w:val="0"/>
      <w:marBottom w:val="0"/>
      <w:divBdr>
        <w:top w:val="none" w:sz="0" w:space="0" w:color="auto"/>
        <w:left w:val="none" w:sz="0" w:space="0" w:color="auto"/>
        <w:bottom w:val="none" w:sz="0" w:space="0" w:color="auto"/>
        <w:right w:val="none" w:sz="0" w:space="0" w:color="auto"/>
      </w:divBdr>
    </w:div>
    <w:div w:id="255097476">
      <w:bodyDiv w:val="1"/>
      <w:marLeft w:val="0"/>
      <w:marRight w:val="0"/>
      <w:marTop w:val="0"/>
      <w:marBottom w:val="0"/>
      <w:divBdr>
        <w:top w:val="none" w:sz="0" w:space="0" w:color="auto"/>
        <w:left w:val="none" w:sz="0" w:space="0" w:color="auto"/>
        <w:bottom w:val="none" w:sz="0" w:space="0" w:color="auto"/>
        <w:right w:val="none" w:sz="0" w:space="0" w:color="auto"/>
      </w:divBdr>
    </w:div>
    <w:div w:id="266622467">
      <w:bodyDiv w:val="1"/>
      <w:marLeft w:val="0"/>
      <w:marRight w:val="0"/>
      <w:marTop w:val="0"/>
      <w:marBottom w:val="0"/>
      <w:divBdr>
        <w:top w:val="none" w:sz="0" w:space="0" w:color="auto"/>
        <w:left w:val="none" w:sz="0" w:space="0" w:color="auto"/>
        <w:bottom w:val="none" w:sz="0" w:space="0" w:color="auto"/>
        <w:right w:val="none" w:sz="0" w:space="0" w:color="auto"/>
      </w:divBdr>
    </w:div>
    <w:div w:id="291444446">
      <w:bodyDiv w:val="1"/>
      <w:marLeft w:val="0"/>
      <w:marRight w:val="0"/>
      <w:marTop w:val="0"/>
      <w:marBottom w:val="0"/>
      <w:divBdr>
        <w:top w:val="none" w:sz="0" w:space="0" w:color="auto"/>
        <w:left w:val="none" w:sz="0" w:space="0" w:color="auto"/>
        <w:bottom w:val="none" w:sz="0" w:space="0" w:color="auto"/>
        <w:right w:val="none" w:sz="0" w:space="0" w:color="auto"/>
      </w:divBdr>
    </w:div>
    <w:div w:id="297493716">
      <w:bodyDiv w:val="1"/>
      <w:marLeft w:val="0"/>
      <w:marRight w:val="0"/>
      <w:marTop w:val="0"/>
      <w:marBottom w:val="0"/>
      <w:divBdr>
        <w:top w:val="none" w:sz="0" w:space="0" w:color="auto"/>
        <w:left w:val="none" w:sz="0" w:space="0" w:color="auto"/>
        <w:bottom w:val="none" w:sz="0" w:space="0" w:color="auto"/>
        <w:right w:val="none" w:sz="0" w:space="0" w:color="auto"/>
      </w:divBdr>
    </w:div>
    <w:div w:id="342322490">
      <w:bodyDiv w:val="1"/>
      <w:marLeft w:val="0"/>
      <w:marRight w:val="0"/>
      <w:marTop w:val="0"/>
      <w:marBottom w:val="0"/>
      <w:divBdr>
        <w:top w:val="none" w:sz="0" w:space="0" w:color="auto"/>
        <w:left w:val="none" w:sz="0" w:space="0" w:color="auto"/>
        <w:bottom w:val="none" w:sz="0" w:space="0" w:color="auto"/>
        <w:right w:val="none" w:sz="0" w:space="0" w:color="auto"/>
      </w:divBdr>
    </w:div>
    <w:div w:id="349453655">
      <w:bodyDiv w:val="1"/>
      <w:marLeft w:val="0"/>
      <w:marRight w:val="0"/>
      <w:marTop w:val="0"/>
      <w:marBottom w:val="0"/>
      <w:divBdr>
        <w:top w:val="none" w:sz="0" w:space="0" w:color="auto"/>
        <w:left w:val="none" w:sz="0" w:space="0" w:color="auto"/>
        <w:bottom w:val="none" w:sz="0" w:space="0" w:color="auto"/>
        <w:right w:val="none" w:sz="0" w:space="0" w:color="auto"/>
      </w:divBdr>
    </w:div>
    <w:div w:id="361636578">
      <w:bodyDiv w:val="1"/>
      <w:marLeft w:val="0"/>
      <w:marRight w:val="0"/>
      <w:marTop w:val="0"/>
      <w:marBottom w:val="0"/>
      <w:divBdr>
        <w:top w:val="none" w:sz="0" w:space="0" w:color="auto"/>
        <w:left w:val="none" w:sz="0" w:space="0" w:color="auto"/>
        <w:bottom w:val="none" w:sz="0" w:space="0" w:color="auto"/>
        <w:right w:val="none" w:sz="0" w:space="0" w:color="auto"/>
      </w:divBdr>
    </w:div>
    <w:div w:id="382364538">
      <w:bodyDiv w:val="1"/>
      <w:marLeft w:val="0"/>
      <w:marRight w:val="0"/>
      <w:marTop w:val="0"/>
      <w:marBottom w:val="0"/>
      <w:divBdr>
        <w:top w:val="none" w:sz="0" w:space="0" w:color="auto"/>
        <w:left w:val="none" w:sz="0" w:space="0" w:color="auto"/>
        <w:bottom w:val="none" w:sz="0" w:space="0" w:color="auto"/>
        <w:right w:val="none" w:sz="0" w:space="0" w:color="auto"/>
      </w:divBdr>
    </w:div>
    <w:div w:id="417142499">
      <w:bodyDiv w:val="1"/>
      <w:marLeft w:val="0"/>
      <w:marRight w:val="0"/>
      <w:marTop w:val="0"/>
      <w:marBottom w:val="0"/>
      <w:divBdr>
        <w:top w:val="none" w:sz="0" w:space="0" w:color="auto"/>
        <w:left w:val="none" w:sz="0" w:space="0" w:color="auto"/>
        <w:bottom w:val="none" w:sz="0" w:space="0" w:color="auto"/>
        <w:right w:val="none" w:sz="0" w:space="0" w:color="auto"/>
      </w:divBdr>
    </w:div>
    <w:div w:id="462889927">
      <w:bodyDiv w:val="1"/>
      <w:marLeft w:val="0"/>
      <w:marRight w:val="0"/>
      <w:marTop w:val="0"/>
      <w:marBottom w:val="0"/>
      <w:divBdr>
        <w:top w:val="none" w:sz="0" w:space="0" w:color="auto"/>
        <w:left w:val="none" w:sz="0" w:space="0" w:color="auto"/>
        <w:bottom w:val="none" w:sz="0" w:space="0" w:color="auto"/>
        <w:right w:val="none" w:sz="0" w:space="0" w:color="auto"/>
      </w:divBdr>
    </w:div>
    <w:div w:id="471676797">
      <w:bodyDiv w:val="1"/>
      <w:marLeft w:val="0"/>
      <w:marRight w:val="0"/>
      <w:marTop w:val="0"/>
      <w:marBottom w:val="0"/>
      <w:divBdr>
        <w:top w:val="none" w:sz="0" w:space="0" w:color="auto"/>
        <w:left w:val="none" w:sz="0" w:space="0" w:color="auto"/>
        <w:bottom w:val="none" w:sz="0" w:space="0" w:color="auto"/>
        <w:right w:val="none" w:sz="0" w:space="0" w:color="auto"/>
      </w:divBdr>
    </w:div>
    <w:div w:id="515073514">
      <w:bodyDiv w:val="1"/>
      <w:marLeft w:val="0"/>
      <w:marRight w:val="0"/>
      <w:marTop w:val="0"/>
      <w:marBottom w:val="0"/>
      <w:divBdr>
        <w:top w:val="none" w:sz="0" w:space="0" w:color="auto"/>
        <w:left w:val="none" w:sz="0" w:space="0" w:color="auto"/>
        <w:bottom w:val="none" w:sz="0" w:space="0" w:color="auto"/>
        <w:right w:val="none" w:sz="0" w:space="0" w:color="auto"/>
      </w:divBdr>
    </w:div>
    <w:div w:id="576478295">
      <w:bodyDiv w:val="1"/>
      <w:marLeft w:val="0"/>
      <w:marRight w:val="0"/>
      <w:marTop w:val="0"/>
      <w:marBottom w:val="0"/>
      <w:divBdr>
        <w:top w:val="none" w:sz="0" w:space="0" w:color="auto"/>
        <w:left w:val="none" w:sz="0" w:space="0" w:color="auto"/>
        <w:bottom w:val="none" w:sz="0" w:space="0" w:color="auto"/>
        <w:right w:val="none" w:sz="0" w:space="0" w:color="auto"/>
      </w:divBdr>
    </w:div>
    <w:div w:id="607665187">
      <w:bodyDiv w:val="1"/>
      <w:marLeft w:val="0"/>
      <w:marRight w:val="0"/>
      <w:marTop w:val="0"/>
      <w:marBottom w:val="0"/>
      <w:divBdr>
        <w:top w:val="none" w:sz="0" w:space="0" w:color="auto"/>
        <w:left w:val="none" w:sz="0" w:space="0" w:color="auto"/>
        <w:bottom w:val="none" w:sz="0" w:space="0" w:color="auto"/>
        <w:right w:val="none" w:sz="0" w:space="0" w:color="auto"/>
      </w:divBdr>
    </w:div>
    <w:div w:id="734399667">
      <w:bodyDiv w:val="1"/>
      <w:marLeft w:val="0"/>
      <w:marRight w:val="0"/>
      <w:marTop w:val="0"/>
      <w:marBottom w:val="0"/>
      <w:divBdr>
        <w:top w:val="none" w:sz="0" w:space="0" w:color="auto"/>
        <w:left w:val="none" w:sz="0" w:space="0" w:color="auto"/>
        <w:bottom w:val="none" w:sz="0" w:space="0" w:color="auto"/>
        <w:right w:val="none" w:sz="0" w:space="0" w:color="auto"/>
      </w:divBdr>
    </w:div>
    <w:div w:id="797647464">
      <w:bodyDiv w:val="1"/>
      <w:marLeft w:val="0"/>
      <w:marRight w:val="0"/>
      <w:marTop w:val="0"/>
      <w:marBottom w:val="0"/>
      <w:divBdr>
        <w:top w:val="none" w:sz="0" w:space="0" w:color="auto"/>
        <w:left w:val="none" w:sz="0" w:space="0" w:color="auto"/>
        <w:bottom w:val="none" w:sz="0" w:space="0" w:color="auto"/>
        <w:right w:val="none" w:sz="0" w:space="0" w:color="auto"/>
      </w:divBdr>
    </w:div>
    <w:div w:id="826096024">
      <w:bodyDiv w:val="1"/>
      <w:marLeft w:val="0"/>
      <w:marRight w:val="0"/>
      <w:marTop w:val="0"/>
      <w:marBottom w:val="0"/>
      <w:divBdr>
        <w:top w:val="none" w:sz="0" w:space="0" w:color="auto"/>
        <w:left w:val="none" w:sz="0" w:space="0" w:color="auto"/>
        <w:bottom w:val="none" w:sz="0" w:space="0" w:color="auto"/>
        <w:right w:val="none" w:sz="0" w:space="0" w:color="auto"/>
      </w:divBdr>
    </w:div>
    <w:div w:id="865674979">
      <w:bodyDiv w:val="1"/>
      <w:marLeft w:val="0"/>
      <w:marRight w:val="0"/>
      <w:marTop w:val="0"/>
      <w:marBottom w:val="0"/>
      <w:divBdr>
        <w:top w:val="none" w:sz="0" w:space="0" w:color="auto"/>
        <w:left w:val="none" w:sz="0" w:space="0" w:color="auto"/>
        <w:bottom w:val="none" w:sz="0" w:space="0" w:color="auto"/>
        <w:right w:val="none" w:sz="0" w:space="0" w:color="auto"/>
      </w:divBdr>
    </w:div>
    <w:div w:id="910164450">
      <w:bodyDiv w:val="1"/>
      <w:marLeft w:val="0"/>
      <w:marRight w:val="0"/>
      <w:marTop w:val="0"/>
      <w:marBottom w:val="0"/>
      <w:divBdr>
        <w:top w:val="none" w:sz="0" w:space="0" w:color="auto"/>
        <w:left w:val="none" w:sz="0" w:space="0" w:color="auto"/>
        <w:bottom w:val="none" w:sz="0" w:space="0" w:color="auto"/>
        <w:right w:val="none" w:sz="0" w:space="0" w:color="auto"/>
      </w:divBdr>
    </w:div>
    <w:div w:id="919757409">
      <w:bodyDiv w:val="1"/>
      <w:marLeft w:val="0"/>
      <w:marRight w:val="0"/>
      <w:marTop w:val="0"/>
      <w:marBottom w:val="0"/>
      <w:divBdr>
        <w:top w:val="none" w:sz="0" w:space="0" w:color="auto"/>
        <w:left w:val="none" w:sz="0" w:space="0" w:color="auto"/>
        <w:bottom w:val="none" w:sz="0" w:space="0" w:color="auto"/>
        <w:right w:val="none" w:sz="0" w:space="0" w:color="auto"/>
      </w:divBdr>
    </w:div>
    <w:div w:id="920720344">
      <w:bodyDiv w:val="1"/>
      <w:marLeft w:val="0"/>
      <w:marRight w:val="0"/>
      <w:marTop w:val="0"/>
      <w:marBottom w:val="0"/>
      <w:divBdr>
        <w:top w:val="none" w:sz="0" w:space="0" w:color="auto"/>
        <w:left w:val="none" w:sz="0" w:space="0" w:color="auto"/>
        <w:bottom w:val="none" w:sz="0" w:space="0" w:color="auto"/>
        <w:right w:val="none" w:sz="0" w:space="0" w:color="auto"/>
      </w:divBdr>
    </w:div>
    <w:div w:id="929192885">
      <w:bodyDiv w:val="1"/>
      <w:marLeft w:val="0"/>
      <w:marRight w:val="0"/>
      <w:marTop w:val="0"/>
      <w:marBottom w:val="0"/>
      <w:divBdr>
        <w:top w:val="none" w:sz="0" w:space="0" w:color="auto"/>
        <w:left w:val="none" w:sz="0" w:space="0" w:color="auto"/>
        <w:bottom w:val="none" w:sz="0" w:space="0" w:color="auto"/>
        <w:right w:val="none" w:sz="0" w:space="0" w:color="auto"/>
      </w:divBdr>
    </w:div>
    <w:div w:id="930890601">
      <w:bodyDiv w:val="1"/>
      <w:marLeft w:val="0"/>
      <w:marRight w:val="0"/>
      <w:marTop w:val="0"/>
      <w:marBottom w:val="0"/>
      <w:divBdr>
        <w:top w:val="none" w:sz="0" w:space="0" w:color="auto"/>
        <w:left w:val="none" w:sz="0" w:space="0" w:color="auto"/>
        <w:bottom w:val="none" w:sz="0" w:space="0" w:color="auto"/>
        <w:right w:val="none" w:sz="0" w:space="0" w:color="auto"/>
      </w:divBdr>
    </w:div>
    <w:div w:id="993921825">
      <w:bodyDiv w:val="1"/>
      <w:marLeft w:val="0"/>
      <w:marRight w:val="0"/>
      <w:marTop w:val="0"/>
      <w:marBottom w:val="0"/>
      <w:divBdr>
        <w:top w:val="none" w:sz="0" w:space="0" w:color="auto"/>
        <w:left w:val="none" w:sz="0" w:space="0" w:color="auto"/>
        <w:bottom w:val="none" w:sz="0" w:space="0" w:color="auto"/>
        <w:right w:val="none" w:sz="0" w:space="0" w:color="auto"/>
      </w:divBdr>
    </w:div>
    <w:div w:id="1002515987">
      <w:bodyDiv w:val="1"/>
      <w:marLeft w:val="0"/>
      <w:marRight w:val="0"/>
      <w:marTop w:val="0"/>
      <w:marBottom w:val="0"/>
      <w:divBdr>
        <w:top w:val="none" w:sz="0" w:space="0" w:color="auto"/>
        <w:left w:val="none" w:sz="0" w:space="0" w:color="auto"/>
        <w:bottom w:val="none" w:sz="0" w:space="0" w:color="auto"/>
        <w:right w:val="none" w:sz="0" w:space="0" w:color="auto"/>
      </w:divBdr>
    </w:div>
    <w:div w:id="1005278707">
      <w:bodyDiv w:val="1"/>
      <w:marLeft w:val="0"/>
      <w:marRight w:val="0"/>
      <w:marTop w:val="0"/>
      <w:marBottom w:val="0"/>
      <w:divBdr>
        <w:top w:val="none" w:sz="0" w:space="0" w:color="auto"/>
        <w:left w:val="none" w:sz="0" w:space="0" w:color="auto"/>
        <w:bottom w:val="none" w:sz="0" w:space="0" w:color="auto"/>
        <w:right w:val="none" w:sz="0" w:space="0" w:color="auto"/>
      </w:divBdr>
    </w:div>
    <w:div w:id="1005479105">
      <w:bodyDiv w:val="1"/>
      <w:marLeft w:val="0"/>
      <w:marRight w:val="0"/>
      <w:marTop w:val="0"/>
      <w:marBottom w:val="0"/>
      <w:divBdr>
        <w:top w:val="none" w:sz="0" w:space="0" w:color="auto"/>
        <w:left w:val="none" w:sz="0" w:space="0" w:color="auto"/>
        <w:bottom w:val="none" w:sz="0" w:space="0" w:color="auto"/>
        <w:right w:val="none" w:sz="0" w:space="0" w:color="auto"/>
      </w:divBdr>
    </w:div>
    <w:div w:id="1005596311">
      <w:bodyDiv w:val="1"/>
      <w:marLeft w:val="0"/>
      <w:marRight w:val="0"/>
      <w:marTop w:val="0"/>
      <w:marBottom w:val="0"/>
      <w:divBdr>
        <w:top w:val="none" w:sz="0" w:space="0" w:color="auto"/>
        <w:left w:val="none" w:sz="0" w:space="0" w:color="auto"/>
        <w:bottom w:val="none" w:sz="0" w:space="0" w:color="auto"/>
        <w:right w:val="none" w:sz="0" w:space="0" w:color="auto"/>
      </w:divBdr>
    </w:div>
    <w:div w:id="1034576143">
      <w:bodyDiv w:val="1"/>
      <w:marLeft w:val="0"/>
      <w:marRight w:val="0"/>
      <w:marTop w:val="0"/>
      <w:marBottom w:val="0"/>
      <w:divBdr>
        <w:top w:val="none" w:sz="0" w:space="0" w:color="auto"/>
        <w:left w:val="none" w:sz="0" w:space="0" w:color="auto"/>
        <w:bottom w:val="none" w:sz="0" w:space="0" w:color="auto"/>
        <w:right w:val="none" w:sz="0" w:space="0" w:color="auto"/>
      </w:divBdr>
    </w:div>
    <w:div w:id="1102721183">
      <w:bodyDiv w:val="1"/>
      <w:marLeft w:val="0"/>
      <w:marRight w:val="0"/>
      <w:marTop w:val="0"/>
      <w:marBottom w:val="0"/>
      <w:divBdr>
        <w:top w:val="none" w:sz="0" w:space="0" w:color="auto"/>
        <w:left w:val="none" w:sz="0" w:space="0" w:color="auto"/>
        <w:bottom w:val="none" w:sz="0" w:space="0" w:color="auto"/>
        <w:right w:val="none" w:sz="0" w:space="0" w:color="auto"/>
      </w:divBdr>
    </w:div>
    <w:div w:id="1183398401">
      <w:bodyDiv w:val="1"/>
      <w:marLeft w:val="0"/>
      <w:marRight w:val="0"/>
      <w:marTop w:val="0"/>
      <w:marBottom w:val="0"/>
      <w:divBdr>
        <w:top w:val="none" w:sz="0" w:space="0" w:color="auto"/>
        <w:left w:val="none" w:sz="0" w:space="0" w:color="auto"/>
        <w:bottom w:val="none" w:sz="0" w:space="0" w:color="auto"/>
        <w:right w:val="none" w:sz="0" w:space="0" w:color="auto"/>
      </w:divBdr>
    </w:div>
    <w:div w:id="1186866158">
      <w:bodyDiv w:val="1"/>
      <w:marLeft w:val="0"/>
      <w:marRight w:val="0"/>
      <w:marTop w:val="0"/>
      <w:marBottom w:val="0"/>
      <w:divBdr>
        <w:top w:val="none" w:sz="0" w:space="0" w:color="auto"/>
        <w:left w:val="none" w:sz="0" w:space="0" w:color="auto"/>
        <w:bottom w:val="none" w:sz="0" w:space="0" w:color="auto"/>
        <w:right w:val="none" w:sz="0" w:space="0" w:color="auto"/>
      </w:divBdr>
    </w:div>
    <w:div w:id="1200511889">
      <w:bodyDiv w:val="1"/>
      <w:marLeft w:val="0"/>
      <w:marRight w:val="0"/>
      <w:marTop w:val="0"/>
      <w:marBottom w:val="0"/>
      <w:divBdr>
        <w:top w:val="none" w:sz="0" w:space="0" w:color="auto"/>
        <w:left w:val="none" w:sz="0" w:space="0" w:color="auto"/>
        <w:bottom w:val="none" w:sz="0" w:space="0" w:color="auto"/>
        <w:right w:val="none" w:sz="0" w:space="0" w:color="auto"/>
      </w:divBdr>
    </w:div>
    <w:div w:id="1213076770">
      <w:bodyDiv w:val="1"/>
      <w:marLeft w:val="0"/>
      <w:marRight w:val="0"/>
      <w:marTop w:val="0"/>
      <w:marBottom w:val="0"/>
      <w:divBdr>
        <w:top w:val="none" w:sz="0" w:space="0" w:color="auto"/>
        <w:left w:val="none" w:sz="0" w:space="0" w:color="auto"/>
        <w:bottom w:val="none" w:sz="0" w:space="0" w:color="auto"/>
        <w:right w:val="none" w:sz="0" w:space="0" w:color="auto"/>
      </w:divBdr>
    </w:div>
    <w:div w:id="1229684037">
      <w:bodyDiv w:val="1"/>
      <w:marLeft w:val="0"/>
      <w:marRight w:val="0"/>
      <w:marTop w:val="0"/>
      <w:marBottom w:val="0"/>
      <w:divBdr>
        <w:top w:val="none" w:sz="0" w:space="0" w:color="auto"/>
        <w:left w:val="none" w:sz="0" w:space="0" w:color="auto"/>
        <w:bottom w:val="none" w:sz="0" w:space="0" w:color="auto"/>
        <w:right w:val="none" w:sz="0" w:space="0" w:color="auto"/>
      </w:divBdr>
    </w:div>
    <w:div w:id="1263803970">
      <w:bodyDiv w:val="1"/>
      <w:marLeft w:val="0"/>
      <w:marRight w:val="0"/>
      <w:marTop w:val="0"/>
      <w:marBottom w:val="0"/>
      <w:divBdr>
        <w:top w:val="none" w:sz="0" w:space="0" w:color="auto"/>
        <w:left w:val="none" w:sz="0" w:space="0" w:color="auto"/>
        <w:bottom w:val="none" w:sz="0" w:space="0" w:color="auto"/>
        <w:right w:val="none" w:sz="0" w:space="0" w:color="auto"/>
      </w:divBdr>
    </w:div>
    <w:div w:id="1283535897">
      <w:bodyDiv w:val="1"/>
      <w:marLeft w:val="0"/>
      <w:marRight w:val="0"/>
      <w:marTop w:val="0"/>
      <w:marBottom w:val="0"/>
      <w:divBdr>
        <w:top w:val="none" w:sz="0" w:space="0" w:color="auto"/>
        <w:left w:val="none" w:sz="0" w:space="0" w:color="auto"/>
        <w:bottom w:val="none" w:sz="0" w:space="0" w:color="auto"/>
        <w:right w:val="none" w:sz="0" w:space="0" w:color="auto"/>
      </w:divBdr>
    </w:div>
    <w:div w:id="1291476055">
      <w:bodyDiv w:val="1"/>
      <w:marLeft w:val="0"/>
      <w:marRight w:val="0"/>
      <w:marTop w:val="0"/>
      <w:marBottom w:val="0"/>
      <w:divBdr>
        <w:top w:val="none" w:sz="0" w:space="0" w:color="auto"/>
        <w:left w:val="none" w:sz="0" w:space="0" w:color="auto"/>
        <w:bottom w:val="none" w:sz="0" w:space="0" w:color="auto"/>
        <w:right w:val="none" w:sz="0" w:space="0" w:color="auto"/>
      </w:divBdr>
    </w:div>
    <w:div w:id="1313752145">
      <w:bodyDiv w:val="1"/>
      <w:marLeft w:val="0"/>
      <w:marRight w:val="0"/>
      <w:marTop w:val="0"/>
      <w:marBottom w:val="0"/>
      <w:divBdr>
        <w:top w:val="none" w:sz="0" w:space="0" w:color="auto"/>
        <w:left w:val="none" w:sz="0" w:space="0" w:color="auto"/>
        <w:bottom w:val="none" w:sz="0" w:space="0" w:color="auto"/>
        <w:right w:val="none" w:sz="0" w:space="0" w:color="auto"/>
      </w:divBdr>
    </w:div>
    <w:div w:id="1315991144">
      <w:bodyDiv w:val="1"/>
      <w:marLeft w:val="0"/>
      <w:marRight w:val="0"/>
      <w:marTop w:val="0"/>
      <w:marBottom w:val="0"/>
      <w:divBdr>
        <w:top w:val="none" w:sz="0" w:space="0" w:color="auto"/>
        <w:left w:val="none" w:sz="0" w:space="0" w:color="auto"/>
        <w:bottom w:val="none" w:sz="0" w:space="0" w:color="auto"/>
        <w:right w:val="none" w:sz="0" w:space="0" w:color="auto"/>
      </w:divBdr>
    </w:div>
    <w:div w:id="1374378533">
      <w:bodyDiv w:val="1"/>
      <w:marLeft w:val="0"/>
      <w:marRight w:val="0"/>
      <w:marTop w:val="0"/>
      <w:marBottom w:val="0"/>
      <w:divBdr>
        <w:top w:val="none" w:sz="0" w:space="0" w:color="auto"/>
        <w:left w:val="none" w:sz="0" w:space="0" w:color="auto"/>
        <w:bottom w:val="none" w:sz="0" w:space="0" w:color="auto"/>
        <w:right w:val="none" w:sz="0" w:space="0" w:color="auto"/>
      </w:divBdr>
    </w:div>
    <w:div w:id="1423718813">
      <w:bodyDiv w:val="1"/>
      <w:marLeft w:val="0"/>
      <w:marRight w:val="0"/>
      <w:marTop w:val="0"/>
      <w:marBottom w:val="0"/>
      <w:divBdr>
        <w:top w:val="none" w:sz="0" w:space="0" w:color="auto"/>
        <w:left w:val="none" w:sz="0" w:space="0" w:color="auto"/>
        <w:bottom w:val="none" w:sz="0" w:space="0" w:color="auto"/>
        <w:right w:val="none" w:sz="0" w:space="0" w:color="auto"/>
      </w:divBdr>
    </w:div>
    <w:div w:id="1442992736">
      <w:bodyDiv w:val="1"/>
      <w:marLeft w:val="0"/>
      <w:marRight w:val="0"/>
      <w:marTop w:val="0"/>
      <w:marBottom w:val="0"/>
      <w:divBdr>
        <w:top w:val="none" w:sz="0" w:space="0" w:color="auto"/>
        <w:left w:val="none" w:sz="0" w:space="0" w:color="auto"/>
        <w:bottom w:val="none" w:sz="0" w:space="0" w:color="auto"/>
        <w:right w:val="none" w:sz="0" w:space="0" w:color="auto"/>
      </w:divBdr>
    </w:div>
    <w:div w:id="1569726867">
      <w:bodyDiv w:val="1"/>
      <w:marLeft w:val="0"/>
      <w:marRight w:val="0"/>
      <w:marTop w:val="0"/>
      <w:marBottom w:val="0"/>
      <w:divBdr>
        <w:top w:val="none" w:sz="0" w:space="0" w:color="auto"/>
        <w:left w:val="none" w:sz="0" w:space="0" w:color="auto"/>
        <w:bottom w:val="none" w:sz="0" w:space="0" w:color="auto"/>
        <w:right w:val="none" w:sz="0" w:space="0" w:color="auto"/>
      </w:divBdr>
    </w:div>
    <w:div w:id="1578250262">
      <w:bodyDiv w:val="1"/>
      <w:marLeft w:val="0"/>
      <w:marRight w:val="0"/>
      <w:marTop w:val="0"/>
      <w:marBottom w:val="0"/>
      <w:divBdr>
        <w:top w:val="none" w:sz="0" w:space="0" w:color="auto"/>
        <w:left w:val="none" w:sz="0" w:space="0" w:color="auto"/>
        <w:bottom w:val="none" w:sz="0" w:space="0" w:color="auto"/>
        <w:right w:val="none" w:sz="0" w:space="0" w:color="auto"/>
      </w:divBdr>
    </w:div>
    <w:div w:id="1578324626">
      <w:bodyDiv w:val="1"/>
      <w:marLeft w:val="0"/>
      <w:marRight w:val="0"/>
      <w:marTop w:val="0"/>
      <w:marBottom w:val="0"/>
      <w:divBdr>
        <w:top w:val="none" w:sz="0" w:space="0" w:color="auto"/>
        <w:left w:val="none" w:sz="0" w:space="0" w:color="auto"/>
        <w:bottom w:val="none" w:sz="0" w:space="0" w:color="auto"/>
        <w:right w:val="none" w:sz="0" w:space="0" w:color="auto"/>
      </w:divBdr>
    </w:div>
    <w:div w:id="1599099132">
      <w:bodyDiv w:val="1"/>
      <w:marLeft w:val="0"/>
      <w:marRight w:val="0"/>
      <w:marTop w:val="0"/>
      <w:marBottom w:val="0"/>
      <w:divBdr>
        <w:top w:val="none" w:sz="0" w:space="0" w:color="auto"/>
        <w:left w:val="none" w:sz="0" w:space="0" w:color="auto"/>
        <w:bottom w:val="none" w:sz="0" w:space="0" w:color="auto"/>
        <w:right w:val="none" w:sz="0" w:space="0" w:color="auto"/>
      </w:divBdr>
    </w:div>
    <w:div w:id="1605533425">
      <w:bodyDiv w:val="1"/>
      <w:marLeft w:val="0"/>
      <w:marRight w:val="0"/>
      <w:marTop w:val="0"/>
      <w:marBottom w:val="0"/>
      <w:divBdr>
        <w:top w:val="none" w:sz="0" w:space="0" w:color="auto"/>
        <w:left w:val="none" w:sz="0" w:space="0" w:color="auto"/>
        <w:bottom w:val="none" w:sz="0" w:space="0" w:color="auto"/>
        <w:right w:val="none" w:sz="0" w:space="0" w:color="auto"/>
      </w:divBdr>
    </w:div>
    <w:div w:id="1607806907">
      <w:bodyDiv w:val="1"/>
      <w:marLeft w:val="0"/>
      <w:marRight w:val="0"/>
      <w:marTop w:val="0"/>
      <w:marBottom w:val="0"/>
      <w:divBdr>
        <w:top w:val="none" w:sz="0" w:space="0" w:color="auto"/>
        <w:left w:val="none" w:sz="0" w:space="0" w:color="auto"/>
        <w:bottom w:val="none" w:sz="0" w:space="0" w:color="auto"/>
        <w:right w:val="none" w:sz="0" w:space="0" w:color="auto"/>
      </w:divBdr>
    </w:div>
    <w:div w:id="1616477094">
      <w:bodyDiv w:val="1"/>
      <w:marLeft w:val="0"/>
      <w:marRight w:val="0"/>
      <w:marTop w:val="0"/>
      <w:marBottom w:val="0"/>
      <w:divBdr>
        <w:top w:val="none" w:sz="0" w:space="0" w:color="auto"/>
        <w:left w:val="none" w:sz="0" w:space="0" w:color="auto"/>
        <w:bottom w:val="none" w:sz="0" w:space="0" w:color="auto"/>
        <w:right w:val="none" w:sz="0" w:space="0" w:color="auto"/>
      </w:divBdr>
    </w:div>
    <w:div w:id="1642272827">
      <w:bodyDiv w:val="1"/>
      <w:marLeft w:val="0"/>
      <w:marRight w:val="0"/>
      <w:marTop w:val="0"/>
      <w:marBottom w:val="0"/>
      <w:divBdr>
        <w:top w:val="none" w:sz="0" w:space="0" w:color="auto"/>
        <w:left w:val="none" w:sz="0" w:space="0" w:color="auto"/>
        <w:bottom w:val="none" w:sz="0" w:space="0" w:color="auto"/>
        <w:right w:val="none" w:sz="0" w:space="0" w:color="auto"/>
      </w:divBdr>
    </w:div>
    <w:div w:id="1642808519">
      <w:bodyDiv w:val="1"/>
      <w:marLeft w:val="0"/>
      <w:marRight w:val="0"/>
      <w:marTop w:val="0"/>
      <w:marBottom w:val="0"/>
      <w:divBdr>
        <w:top w:val="none" w:sz="0" w:space="0" w:color="auto"/>
        <w:left w:val="none" w:sz="0" w:space="0" w:color="auto"/>
        <w:bottom w:val="none" w:sz="0" w:space="0" w:color="auto"/>
        <w:right w:val="none" w:sz="0" w:space="0" w:color="auto"/>
      </w:divBdr>
    </w:div>
    <w:div w:id="1649935690">
      <w:bodyDiv w:val="1"/>
      <w:marLeft w:val="0"/>
      <w:marRight w:val="0"/>
      <w:marTop w:val="0"/>
      <w:marBottom w:val="0"/>
      <w:divBdr>
        <w:top w:val="none" w:sz="0" w:space="0" w:color="auto"/>
        <w:left w:val="none" w:sz="0" w:space="0" w:color="auto"/>
        <w:bottom w:val="none" w:sz="0" w:space="0" w:color="auto"/>
        <w:right w:val="none" w:sz="0" w:space="0" w:color="auto"/>
      </w:divBdr>
    </w:div>
    <w:div w:id="1651402195">
      <w:bodyDiv w:val="1"/>
      <w:marLeft w:val="0"/>
      <w:marRight w:val="0"/>
      <w:marTop w:val="0"/>
      <w:marBottom w:val="0"/>
      <w:divBdr>
        <w:top w:val="none" w:sz="0" w:space="0" w:color="auto"/>
        <w:left w:val="none" w:sz="0" w:space="0" w:color="auto"/>
        <w:bottom w:val="none" w:sz="0" w:space="0" w:color="auto"/>
        <w:right w:val="none" w:sz="0" w:space="0" w:color="auto"/>
      </w:divBdr>
    </w:div>
    <w:div w:id="1666741396">
      <w:bodyDiv w:val="1"/>
      <w:marLeft w:val="0"/>
      <w:marRight w:val="0"/>
      <w:marTop w:val="0"/>
      <w:marBottom w:val="0"/>
      <w:divBdr>
        <w:top w:val="none" w:sz="0" w:space="0" w:color="auto"/>
        <w:left w:val="none" w:sz="0" w:space="0" w:color="auto"/>
        <w:bottom w:val="none" w:sz="0" w:space="0" w:color="auto"/>
        <w:right w:val="none" w:sz="0" w:space="0" w:color="auto"/>
      </w:divBdr>
    </w:div>
    <w:div w:id="1690259431">
      <w:bodyDiv w:val="1"/>
      <w:marLeft w:val="0"/>
      <w:marRight w:val="0"/>
      <w:marTop w:val="0"/>
      <w:marBottom w:val="0"/>
      <w:divBdr>
        <w:top w:val="none" w:sz="0" w:space="0" w:color="auto"/>
        <w:left w:val="none" w:sz="0" w:space="0" w:color="auto"/>
        <w:bottom w:val="none" w:sz="0" w:space="0" w:color="auto"/>
        <w:right w:val="none" w:sz="0" w:space="0" w:color="auto"/>
      </w:divBdr>
    </w:div>
    <w:div w:id="1703508638">
      <w:bodyDiv w:val="1"/>
      <w:marLeft w:val="0"/>
      <w:marRight w:val="0"/>
      <w:marTop w:val="0"/>
      <w:marBottom w:val="0"/>
      <w:divBdr>
        <w:top w:val="none" w:sz="0" w:space="0" w:color="auto"/>
        <w:left w:val="none" w:sz="0" w:space="0" w:color="auto"/>
        <w:bottom w:val="none" w:sz="0" w:space="0" w:color="auto"/>
        <w:right w:val="none" w:sz="0" w:space="0" w:color="auto"/>
      </w:divBdr>
    </w:div>
    <w:div w:id="1706129113">
      <w:bodyDiv w:val="1"/>
      <w:marLeft w:val="0"/>
      <w:marRight w:val="0"/>
      <w:marTop w:val="0"/>
      <w:marBottom w:val="0"/>
      <w:divBdr>
        <w:top w:val="none" w:sz="0" w:space="0" w:color="auto"/>
        <w:left w:val="none" w:sz="0" w:space="0" w:color="auto"/>
        <w:bottom w:val="none" w:sz="0" w:space="0" w:color="auto"/>
        <w:right w:val="none" w:sz="0" w:space="0" w:color="auto"/>
      </w:divBdr>
    </w:div>
    <w:div w:id="1722971977">
      <w:bodyDiv w:val="1"/>
      <w:marLeft w:val="0"/>
      <w:marRight w:val="0"/>
      <w:marTop w:val="0"/>
      <w:marBottom w:val="0"/>
      <w:divBdr>
        <w:top w:val="none" w:sz="0" w:space="0" w:color="auto"/>
        <w:left w:val="none" w:sz="0" w:space="0" w:color="auto"/>
        <w:bottom w:val="none" w:sz="0" w:space="0" w:color="auto"/>
        <w:right w:val="none" w:sz="0" w:space="0" w:color="auto"/>
      </w:divBdr>
    </w:div>
    <w:div w:id="1766339857">
      <w:bodyDiv w:val="1"/>
      <w:marLeft w:val="0"/>
      <w:marRight w:val="0"/>
      <w:marTop w:val="0"/>
      <w:marBottom w:val="0"/>
      <w:divBdr>
        <w:top w:val="none" w:sz="0" w:space="0" w:color="auto"/>
        <w:left w:val="none" w:sz="0" w:space="0" w:color="auto"/>
        <w:bottom w:val="none" w:sz="0" w:space="0" w:color="auto"/>
        <w:right w:val="none" w:sz="0" w:space="0" w:color="auto"/>
      </w:divBdr>
    </w:div>
    <w:div w:id="1786995062">
      <w:bodyDiv w:val="1"/>
      <w:marLeft w:val="0"/>
      <w:marRight w:val="0"/>
      <w:marTop w:val="0"/>
      <w:marBottom w:val="0"/>
      <w:divBdr>
        <w:top w:val="none" w:sz="0" w:space="0" w:color="auto"/>
        <w:left w:val="none" w:sz="0" w:space="0" w:color="auto"/>
        <w:bottom w:val="none" w:sz="0" w:space="0" w:color="auto"/>
        <w:right w:val="none" w:sz="0" w:space="0" w:color="auto"/>
      </w:divBdr>
    </w:div>
    <w:div w:id="1828746980">
      <w:bodyDiv w:val="1"/>
      <w:marLeft w:val="0"/>
      <w:marRight w:val="0"/>
      <w:marTop w:val="0"/>
      <w:marBottom w:val="0"/>
      <w:divBdr>
        <w:top w:val="none" w:sz="0" w:space="0" w:color="auto"/>
        <w:left w:val="none" w:sz="0" w:space="0" w:color="auto"/>
        <w:bottom w:val="none" w:sz="0" w:space="0" w:color="auto"/>
        <w:right w:val="none" w:sz="0" w:space="0" w:color="auto"/>
      </w:divBdr>
    </w:div>
    <w:div w:id="1841656777">
      <w:bodyDiv w:val="1"/>
      <w:marLeft w:val="0"/>
      <w:marRight w:val="0"/>
      <w:marTop w:val="0"/>
      <w:marBottom w:val="0"/>
      <w:divBdr>
        <w:top w:val="none" w:sz="0" w:space="0" w:color="auto"/>
        <w:left w:val="none" w:sz="0" w:space="0" w:color="auto"/>
        <w:bottom w:val="none" w:sz="0" w:space="0" w:color="auto"/>
        <w:right w:val="none" w:sz="0" w:space="0" w:color="auto"/>
      </w:divBdr>
    </w:div>
    <w:div w:id="1851749299">
      <w:bodyDiv w:val="1"/>
      <w:marLeft w:val="0"/>
      <w:marRight w:val="0"/>
      <w:marTop w:val="0"/>
      <w:marBottom w:val="0"/>
      <w:divBdr>
        <w:top w:val="none" w:sz="0" w:space="0" w:color="auto"/>
        <w:left w:val="none" w:sz="0" w:space="0" w:color="auto"/>
        <w:bottom w:val="none" w:sz="0" w:space="0" w:color="auto"/>
        <w:right w:val="none" w:sz="0" w:space="0" w:color="auto"/>
      </w:divBdr>
    </w:div>
    <w:div w:id="1863199727">
      <w:bodyDiv w:val="1"/>
      <w:marLeft w:val="0"/>
      <w:marRight w:val="0"/>
      <w:marTop w:val="0"/>
      <w:marBottom w:val="0"/>
      <w:divBdr>
        <w:top w:val="none" w:sz="0" w:space="0" w:color="auto"/>
        <w:left w:val="none" w:sz="0" w:space="0" w:color="auto"/>
        <w:bottom w:val="none" w:sz="0" w:space="0" w:color="auto"/>
        <w:right w:val="none" w:sz="0" w:space="0" w:color="auto"/>
      </w:divBdr>
    </w:div>
    <w:div w:id="1868714940">
      <w:bodyDiv w:val="1"/>
      <w:marLeft w:val="0"/>
      <w:marRight w:val="0"/>
      <w:marTop w:val="0"/>
      <w:marBottom w:val="0"/>
      <w:divBdr>
        <w:top w:val="none" w:sz="0" w:space="0" w:color="auto"/>
        <w:left w:val="none" w:sz="0" w:space="0" w:color="auto"/>
        <w:bottom w:val="none" w:sz="0" w:space="0" w:color="auto"/>
        <w:right w:val="none" w:sz="0" w:space="0" w:color="auto"/>
      </w:divBdr>
    </w:div>
    <w:div w:id="1986544457">
      <w:bodyDiv w:val="1"/>
      <w:marLeft w:val="0"/>
      <w:marRight w:val="0"/>
      <w:marTop w:val="0"/>
      <w:marBottom w:val="0"/>
      <w:divBdr>
        <w:top w:val="none" w:sz="0" w:space="0" w:color="auto"/>
        <w:left w:val="none" w:sz="0" w:space="0" w:color="auto"/>
        <w:bottom w:val="none" w:sz="0" w:space="0" w:color="auto"/>
        <w:right w:val="none" w:sz="0" w:space="0" w:color="auto"/>
      </w:divBdr>
    </w:div>
    <w:div w:id="2016225106">
      <w:bodyDiv w:val="1"/>
      <w:marLeft w:val="0"/>
      <w:marRight w:val="0"/>
      <w:marTop w:val="0"/>
      <w:marBottom w:val="0"/>
      <w:divBdr>
        <w:top w:val="none" w:sz="0" w:space="0" w:color="auto"/>
        <w:left w:val="none" w:sz="0" w:space="0" w:color="auto"/>
        <w:bottom w:val="none" w:sz="0" w:space="0" w:color="auto"/>
        <w:right w:val="none" w:sz="0" w:space="0" w:color="auto"/>
      </w:divBdr>
    </w:div>
    <w:div w:id="2047561226">
      <w:bodyDiv w:val="1"/>
      <w:marLeft w:val="0"/>
      <w:marRight w:val="0"/>
      <w:marTop w:val="0"/>
      <w:marBottom w:val="0"/>
      <w:divBdr>
        <w:top w:val="none" w:sz="0" w:space="0" w:color="auto"/>
        <w:left w:val="none" w:sz="0" w:space="0" w:color="auto"/>
        <w:bottom w:val="none" w:sz="0" w:space="0" w:color="auto"/>
        <w:right w:val="none" w:sz="0" w:space="0" w:color="auto"/>
      </w:divBdr>
    </w:div>
    <w:div w:id="2061203156">
      <w:bodyDiv w:val="1"/>
      <w:marLeft w:val="0"/>
      <w:marRight w:val="0"/>
      <w:marTop w:val="0"/>
      <w:marBottom w:val="0"/>
      <w:divBdr>
        <w:top w:val="none" w:sz="0" w:space="0" w:color="auto"/>
        <w:left w:val="none" w:sz="0" w:space="0" w:color="auto"/>
        <w:bottom w:val="none" w:sz="0" w:space="0" w:color="auto"/>
        <w:right w:val="none" w:sz="0" w:space="0" w:color="auto"/>
      </w:divBdr>
    </w:div>
    <w:div w:id="20775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kontaktoz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46A83E734FDA994D8C792687D42D0950" ma:contentTypeVersion="3" ma:contentTypeDescription="Utwórz nowy dokument." ma:contentTypeScope="" ma:versionID="f4a0c68b2dc07d60b5b987e6b2804697">
  <xsd:schema xmlns:xsd="http://www.w3.org/2001/XMLSchema" xmlns:xs="http://www.w3.org/2001/XMLSchema" xmlns:p="http://schemas.microsoft.com/office/2006/metadata/properties" xmlns:ns2="5fc289bd-d3de-4e33-bcdd-e4da85716066" targetNamespace="http://schemas.microsoft.com/office/2006/metadata/properties" ma:root="true" ma:fieldsID="048ccfefe82a26374ed77f11d44a2ade" ns2:_="">
    <xsd:import namespace="5fc289bd-d3de-4e33-bcdd-e4da8571606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289bd-d3de-4e33-bcdd-e4da85716066"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fc289bd-d3de-4e33-bcdd-e4da85716066">WM3ZFWZD7MDK-552821450-755</_dlc_DocId>
    <_dlc_DocIdUrl xmlns="5fc289bd-d3de-4e33-bcdd-e4da85716066">
      <Url>http://intranet/KO/kz/_layouts/15/DocIdRedir.aspx?ID=WM3ZFWZD7MDK-552821450-755</Url>
      <Description>WM3ZFWZD7MDK-552821450-755</Description>
    </_dlc_DocIdUrl>
    <SharedWithUsers xmlns="5fc289bd-d3de-4e33-bcdd-e4da85716066">
      <UserInfo>
        <DisplayName>Żydak Przemysław</DisplayName>
        <AccountId>500</AccountId>
        <AccountType/>
      </UserInfo>
      <UserInfo>
        <DisplayName>Patoka-Janowska Agnieszka</DisplayName>
        <AccountId>47</AccountId>
        <AccountType/>
      </UserInfo>
      <UserInfo>
        <DisplayName>Kruza-Bautista Magdalena</DisplayName>
        <AccountId>141</AccountId>
        <AccountType/>
      </UserInfo>
      <UserInfo>
        <DisplayName>Jabłońska Katarzyna</DisplayName>
        <AccountId>338</AccountId>
        <AccountType/>
      </UserInfo>
      <UserInfo>
        <DisplayName>Bodył Magdalena</DisplayName>
        <AccountId>337</AccountId>
        <AccountType/>
      </UserInfo>
      <UserInfo>
        <DisplayName>Sklarzewska Monika</DisplayName>
        <AccountId>552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526D7-2B64-413D-8E3B-FE276531FE5C}">
  <ds:schemaRefs>
    <ds:schemaRef ds:uri="http://schemas.microsoft.com/sharepoint/events"/>
  </ds:schemaRefs>
</ds:datastoreItem>
</file>

<file path=customXml/itemProps2.xml><?xml version="1.0" encoding="utf-8"?>
<ds:datastoreItem xmlns:ds="http://schemas.openxmlformats.org/officeDocument/2006/customXml" ds:itemID="{8B12BD90-3E42-4FCD-99C4-B6C3A2FBF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289bd-d3de-4e33-bcdd-e4da85716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BBC739-81D6-4D1B-BAEE-547C30E6F68C}">
  <ds:schemaRefs>
    <ds:schemaRef ds:uri="http://schemas.microsoft.com/office/2006/metadata/properties"/>
    <ds:schemaRef ds:uri="http://schemas.microsoft.com/office/infopath/2007/PartnerControls"/>
    <ds:schemaRef ds:uri="5fc289bd-d3de-4e33-bcdd-e4da85716066"/>
  </ds:schemaRefs>
</ds:datastoreItem>
</file>

<file path=customXml/itemProps4.xml><?xml version="1.0" encoding="utf-8"?>
<ds:datastoreItem xmlns:ds="http://schemas.openxmlformats.org/officeDocument/2006/customXml" ds:itemID="{86FF1864-BC92-4FDC-BE48-4EB9D6DEA12B}">
  <ds:schemaRefs>
    <ds:schemaRef ds:uri="http://schemas.microsoft.com/sharepoint/v3/contenttype/forms"/>
  </ds:schemaRefs>
</ds:datastoreItem>
</file>

<file path=customXml/itemProps5.xml><?xml version="1.0" encoding="utf-8"?>
<ds:datastoreItem xmlns:ds="http://schemas.openxmlformats.org/officeDocument/2006/customXml" ds:itemID="{201D4D07-47EE-4AF2-ACF5-1C06D6E1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56</Pages>
  <Words>20659</Words>
  <Characters>123954</Characters>
  <Application>Microsoft Office Word</Application>
  <DocSecurity>0</DocSecurity>
  <Lines>1032</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Sklarzewska Monika</dc:creator>
  <cp:lastModifiedBy>Majewska Kinga</cp:lastModifiedBy>
  <cp:revision>4</cp:revision>
  <cp:lastPrinted>2026-04-01T09:43:00Z</cp:lastPrinted>
  <dcterms:created xsi:type="dcterms:W3CDTF">2026-08-11T08:58:00Z</dcterms:created>
  <dcterms:modified xsi:type="dcterms:W3CDTF">2026-08-11T09:23:00Z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0x01010046A83E734FDA994D8C792687D42D0950</vt:lpwstr>
  </property>
  <property fmtid="{D5CDD505-2E9C-101B-9397-08002B2CF9AE}" pid="3" name="_dlc_DocIdItemGuid">
    <vt:lpwstr>1561be21-5ae6-4546-8afb-7a25fd4b6b4b</vt:lpwstr>
  </property>
</Properties>
</file>