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5B" w:rsidRDefault="008A3AFC" w:rsidP="00B3585B">
      <w:pPr>
        <w:spacing w:line="360" w:lineRule="auto"/>
        <w:ind w:right="8877"/>
        <w:jc w:val="both"/>
        <w:rPr>
          <w:sz w:val="20"/>
          <w:szCs w:val="24"/>
        </w:rPr>
      </w:pPr>
      <w:r>
        <w:rPr>
          <w:sz w:val="20"/>
          <w:szCs w:val="24"/>
        </w:rPr>
        <w:t>Załącznik Nr 2c</w:t>
      </w:r>
      <w:bookmarkStart w:id="0" w:name="_GoBack"/>
      <w:bookmarkEnd w:id="0"/>
      <w:r w:rsidR="00820A98" w:rsidRPr="00820A98">
        <w:rPr>
          <w:sz w:val="20"/>
          <w:szCs w:val="24"/>
        </w:rPr>
        <w:t xml:space="preserve"> do decyzji o środowiskowych uwarunkowaniach znak: WOO-I.420.2.2023.MJ/PJ/PP.71 z dnia 09.09.2026 r. dla przedsięwzięcia pn.: „Poprawa bezpieczeństwa przeciwpowodziowego lewobrzeżnej części Sandomierza od ujścia, rzeki Koprzywianki do Gór Pieprzowych, gm. Sandomierz, powiat sandomierski”.</w:t>
      </w:r>
    </w:p>
    <w:p w:rsidR="00785339" w:rsidRPr="00785339" w:rsidRDefault="00B3585B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>REGIONALNA DYREK</w:t>
      </w:r>
      <w:r w:rsidR="00785339" w:rsidRPr="00785339">
        <w:rPr>
          <w:sz w:val="12"/>
          <w:szCs w:val="24"/>
        </w:rPr>
        <w:t xml:space="preserve">CJA                                                                        </w:t>
      </w:r>
      <w:r w:rsidR="00785339" w:rsidRPr="00785339">
        <w:rPr>
          <w:rFonts w:cstheme="minorHAnsi"/>
          <w:b/>
          <w:sz w:val="12"/>
          <w:szCs w:val="24"/>
        </w:rPr>
        <w:t>Iwona Kędzierska - Gębska</w:t>
      </w:r>
    </w:p>
    <w:p w:rsidR="00785339" w:rsidRPr="00785339" w:rsidRDefault="00785339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OCHONY ŚRODOWISKA                                                                         </w:t>
      </w:r>
      <w:r w:rsidRPr="00785339">
        <w:rPr>
          <w:rFonts w:cstheme="minorHAnsi"/>
          <w:b/>
          <w:sz w:val="12"/>
          <w:szCs w:val="24"/>
        </w:rPr>
        <w:t>Regiona</w:t>
      </w:r>
      <w:r w:rsidRPr="00785339">
        <w:rPr>
          <w:rFonts w:cstheme="minorHAnsi"/>
          <w:b/>
          <w:sz w:val="12"/>
          <w:szCs w:val="24"/>
        </w:rPr>
        <w:t>lny Dyrektor Ochrony Środowiska</w:t>
      </w:r>
    </w:p>
    <w:p w:rsidR="00B3585B" w:rsidRPr="00785339" w:rsidRDefault="00785339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W KIELCACH                                                                                           </w:t>
      </w:r>
      <w:r w:rsidRPr="00785339">
        <w:rPr>
          <w:rFonts w:cstheme="minorHAnsi"/>
          <w:b/>
          <w:sz w:val="12"/>
          <w:szCs w:val="24"/>
        </w:rPr>
        <w:t>w Kielcach</w:t>
      </w:r>
    </w:p>
    <w:p w:rsidR="00664397" w:rsidRPr="006943A5" w:rsidRDefault="00785339" w:rsidP="006943A5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UL. K. Szymanowskiego 6, 25-361 Kielce                                          </w:t>
      </w:r>
      <w:r w:rsidRPr="00785339">
        <w:rPr>
          <w:rFonts w:cstheme="minorHAnsi"/>
          <w:b/>
          <w:sz w:val="12"/>
          <w:szCs w:val="24"/>
        </w:rPr>
        <w:t>/-podpisany cyfrowo/</w:t>
      </w:r>
    </w:p>
    <w:p w:rsidR="006943A5" w:rsidRDefault="008A3AFC">
      <w:r>
        <w:rPr>
          <w:rFonts w:cstheme="minorHAnsi"/>
          <w:b/>
          <w:sz w:val="1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769.45pt;height:273.6pt">
            <v:imagedata r:id="rId5" o:title="Rys 1.3 mapa sytuacyjno wysokociowa  zasieg 100m_page-0001"/>
          </v:shape>
        </w:pict>
      </w:r>
    </w:p>
    <w:sectPr w:rsidR="006943A5" w:rsidSect="00820A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6E"/>
    <w:rsid w:val="000E006E"/>
    <w:rsid w:val="005B29D0"/>
    <w:rsid w:val="00664397"/>
    <w:rsid w:val="006943A5"/>
    <w:rsid w:val="00723697"/>
    <w:rsid w:val="00785339"/>
    <w:rsid w:val="00820A98"/>
    <w:rsid w:val="008A3AFC"/>
    <w:rsid w:val="00B3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FF2F6-077E-4C1D-977B-3DE8EDF0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2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C9C1-BB89-4483-B17B-41747C9C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2026-09-10T10:54:00Z</dcterms:created>
  <dcterms:modified xsi:type="dcterms:W3CDTF">2026-09-10T10:54:00Z</dcterms:modified>
</cp:coreProperties>
</file>