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F81D" w14:textId="77777777" w:rsidR="00955BA5" w:rsidRPr="00EB54DB" w:rsidRDefault="00955BA5" w:rsidP="00955BA5">
      <w:pPr>
        <w:ind w:left="360"/>
        <w:jc w:val="right"/>
        <w:rPr>
          <w:b/>
        </w:rPr>
      </w:pPr>
      <w:bookmarkStart w:id="0" w:name="_Hlk30749832"/>
      <w:r>
        <w:rPr>
          <w:b/>
        </w:rPr>
        <w:t>Załącznik nr</w:t>
      </w:r>
      <w:r w:rsidRPr="00EB54DB">
        <w:rPr>
          <w:b/>
        </w:rPr>
        <w:t xml:space="preserve"> </w:t>
      </w:r>
      <w:r>
        <w:rPr>
          <w:b/>
        </w:rPr>
        <w:t>4 do OPZ</w:t>
      </w:r>
    </w:p>
    <w:p w14:paraId="69E53E62" w14:textId="01C5C092" w:rsidR="00955BA5" w:rsidRPr="00EB54DB" w:rsidRDefault="00955BA5" w:rsidP="00955BA5">
      <w:pPr>
        <w:ind w:left="360"/>
        <w:rPr>
          <w:b/>
        </w:rPr>
      </w:pPr>
      <w:r>
        <w:rPr>
          <w:b/>
        </w:rPr>
        <w:t>Znak sprawy</w:t>
      </w:r>
      <w:r w:rsidR="00D96E1D">
        <w:rPr>
          <w:b/>
        </w:rPr>
        <w:t>: PK XII BIA 0470.11.2020</w:t>
      </w:r>
    </w:p>
    <w:p w14:paraId="1A972B3E" w14:textId="77777777" w:rsidR="00955BA5" w:rsidRDefault="00955BA5" w:rsidP="00955BA5">
      <w:pPr>
        <w:jc w:val="center"/>
        <w:rPr>
          <w:b/>
        </w:rPr>
      </w:pPr>
    </w:p>
    <w:p w14:paraId="3462A3BE" w14:textId="77777777" w:rsidR="00955BA5" w:rsidRPr="00EB54DB" w:rsidRDefault="00955BA5" w:rsidP="00955BA5">
      <w:pPr>
        <w:jc w:val="center"/>
        <w:rPr>
          <w:b/>
        </w:rPr>
      </w:pPr>
      <w:r w:rsidRPr="00EB54DB">
        <w:rPr>
          <w:b/>
        </w:rPr>
        <w:t>SZCZEGÓŁOWY OPIS PRZEDMIOTU ZAMÓWIENIA</w:t>
      </w:r>
    </w:p>
    <w:p w14:paraId="47308F08" w14:textId="77777777" w:rsidR="00955BA5" w:rsidRPr="00EB54DB" w:rsidRDefault="00955BA5" w:rsidP="00955BA5">
      <w:pPr>
        <w:jc w:val="center"/>
        <w:rPr>
          <w:b/>
        </w:rPr>
      </w:pPr>
      <w:r>
        <w:rPr>
          <w:b/>
        </w:rPr>
        <w:t>Specyfikacja techniczna</w:t>
      </w:r>
    </w:p>
    <w:p w14:paraId="2CEC0C09" w14:textId="77777777" w:rsidR="00955BA5" w:rsidRPr="00EF254E" w:rsidRDefault="00955BA5" w:rsidP="00955BA5">
      <w:pPr>
        <w:spacing w:line="360" w:lineRule="auto"/>
        <w:rPr>
          <w:b/>
          <w:sz w:val="28"/>
          <w:szCs w:val="28"/>
        </w:rPr>
      </w:pPr>
      <w:r w:rsidRPr="00B4505F">
        <w:rPr>
          <w:b/>
          <w:sz w:val="28"/>
          <w:szCs w:val="28"/>
        </w:rPr>
        <w:t xml:space="preserve">Liczba licencji (obsługa </w:t>
      </w:r>
      <w:r>
        <w:rPr>
          <w:b/>
          <w:sz w:val="28"/>
          <w:szCs w:val="28"/>
        </w:rPr>
        <w:t>2domeny</w:t>
      </w:r>
      <w:r w:rsidRPr="00B4505F">
        <w:rPr>
          <w:b/>
          <w:sz w:val="28"/>
          <w:szCs w:val="28"/>
        </w:rPr>
        <w:t>)</w:t>
      </w:r>
      <w:r w:rsidRPr="00EF254E">
        <w:rPr>
          <w:b/>
          <w:sz w:val="28"/>
          <w:szCs w:val="28"/>
        </w:rPr>
        <w:tab/>
      </w:r>
      <w:r w:rsidRPr="00EF254E">
        <w:rPr>
          <w:b/>
          <w:sz w:val="28"/>
          <w:szCs w:val="28"/>
        </w:rPr>
        <w:tab/>
        <w:t>……………………….</w:t>
      </w:r>
    </w:p>
    <w:p w14:paraId="76967ED9" w14:textId="77777777" w:rsidR="00955BA5" w:rsidRPr="00A17E89" w:rsidRDefault="00955BA5" w:rsidP="00955BA5">
      <w:pPr>
        <w:spacing w:line="360" w:lineRule="auto"/>
        <w:rPr>
          <w:b/>
        </w:rPr>
      </w:pPr>
      <w:r w:rsidRPr="00A17E89">
        <w:rPr>
          <w:b/>
        </w:rPr>
        <w:t>Producent</w:t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</w:r>
      <w:r w:rsidRPr="00A17E89">
        <w:rPr>
          <w:b/>
        </w:rPr>
        <w:tab/>
        <w:t>…………………………</w:t>
      </w:r>
      <w:r>
        <w:rPr>
          <w:b/>
        </w:rPr>
        <w:t>……………………………………………*</w:t>
      </w:r>
    </w:p>
    <w:p w14:paraId="068D32E9" w14:textId="77777777" w:rsidR="00955BA5" w:rsidRDefault="00955BA5" w:rsidP="00955BA5">
      <w:pPr>
        <w:spacing w:line="360" w:lineRule="auto"/>
        <w:rPr>
          <w:b/>
        </w:rPr>
      </w:pPr>
      <w:r w:rsidRPr="00A17E89">
        <w:rPr>
          <w:b/>
        </w:rPr>
        <w:t>Nazwa i wersja oprogramowania</w:t>
      </w:r>
      <w:r w:rsidRPr="00A17E89">
        <w:rPr>
          <w:b/>
        </w:rPr>
        <w:tab/>
        <w:t>………………………………………………………………………</w:t>
      </w:r>
      <w:r>
        <w:rPr>
          <w:b/>
        </w:rPr>
        <w:t>*</w:t>
      </w:r>
    </w:p>
    <w:p w14:paraId="71E6D3A8" w14:textId="77777777" w:rsidR="00955BA5" w:rsidRPr="007335AC" w:rsidRDefault="00955BA5" w:rsidP="00955BA5">
      <w:pPr>
        <w:jc w:val="both"/>
        <w:rPr>
          <w:color w:val="000000" w:themeColor="text1"/>
        </w:rPr>
      </w:pPr>
      <w:bookmarkStart w:id="1" w:name="_Hlk30749782"/>
      <w:r w:rsidRPr="00041566">
        <w:rPr>
          <w:color w:val="000000" w:themeColor="text1"/>
        </w:rPr>
        <w:t>Zamawiający zastrzega sobie prawo wezwania oferenta do dostarczenia ogólnie dostępnej dokumentacji oferowanego oprogramowania potwierdzającej spełnienie wybranych wymaganych/oferowanych funkcjonalności (może być wymagane wskazanie odpowiednich fragmentów dokumentacji). Niedostarczenie wymaganej ogólnodostępnej dokumentacji, będzie równoznaczne z odrzuceniem oferty.</w:t>
      </w:r>
    </w:p>
    <w:bookmarkEnd w:id="0"/>
    <w:bookmarkEnd w:id="1"/>
    <w:p w14:paraId="3F52CB05" w14:textId="77777777" w:rsidR="00955BA5" w:rsidRDefault="00955BA5" w:rsidP="00441CCC">
      <w:pPr>
        <w:jc w:val="both"/>
        <w:rPr>
          <w:b/>
        </w:rPr>
      </w:pPr>
    </w:p>
    <w:p w14:paraId="66434360" w14:textId="77777777" w:rsidR="004F66D8" w:rsidRPr="00D26A7A" w:rsidRDefault="004F66D8" w:rsidP="00441CCC">
      <w:pPr>
        <w:jc w:val="both"/>
        <w:rPr>
          <w:b/>
        </w:rPr>
      </w:pPr>
      <w:r w:rsidRPr="00D26A7A">
        <w:rPr>
          <w:b/>
        </w:rPr>
        <w:t xml:space="preserve">Wymagania funkcjonalne systemu </w:t>
      </w:r>
      <w:r w:rsidR="00441CCC">
        <w:rPr>
          <w:b/>
        </w:rPr>
        <w:t>do zaawansowanego zarzadzania stopkami korporacyjnymi</w:t>
      </w:r>
      <w:r w:rsidR="00FC3EA4">
        <w:rPr>
          <w:b/>
        </w:rPr>
        <w:t xml:space="preserve"> i regułami </w:t>
      </w:r>
      <w:r w:rsidR="00441CCC">
        <w:rPr>
          <w:b/>
        </w:rPr>
        <w:t xml:space="preserve"> dla </w:t>
      </w:r>
      <w:r w:rsidRPr="00D26A7A">
        <w:rPr>
          <w:b/>
          <w:color w:val="000000"/>
        </w:rPr>
        <w:t>Microsoft Exchange</w:t>
      </w:r>
      <w:r w:rsidR="00441CCC">
        <w:rPr>
          <w:b/>
          <w:color w:val="000000"/>
        </w:rPr>
        <w:t xml:space="preserve"> 2019</w:t>
      </w:r>
    </w:p>
    <w:p w14:paraId="3D7C9B6F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Przedmiot i zakres zamówienia</w:t>
      </w:r>
      <w:r w:rsidRPr="00D26A7A">
        <w:rPr>
          <w:b/>
        </w:rPr>
        <w:t xml:space="preserve"> </w:t>
      </w:r>
    </w:p>
    <w:p w14:paraId="7063B7D4" w14:textId="77777777" w:rsidR="00441CCC" w:rsidRPr="00441CCC" w:rsidRDefault="004F66D8" w:rsidP="00441CCC">
      <w:pPr>
        <w:jc w:val="both"/>
      </w:pPr>
      <w:r w:rsidRPr="00D26A7A">
        <w:t xml:space="preserve">Przedmiotem zamówienia jest dostawa i wdrożenie </w:t>
      </w:r>
      <w:r w:rsidR="00441CCC" w:rsidRPr="00441CCC">
        <w:t>systemu</w:t>
      </w:r>
      <w:r w:rsidR="00441CCC">
        <w:t xml:space="preserve"> do</w:t>
      </w:r>
      <w:r w:rsidR="00441CCC" w:rsidRPr="00441CCC">
        <w:t xml:space="preserve"> zaawansowanego zarzadzania stopkami korporacyjnymi </w:t>
      </w:r>
      <w:r w:rsidR="00FC3EA4">
        <w:t xml:space="preserve">i regułami </w:t>
      </w:r>
      <w:r w:rsidR="00441CCC" w:rsidRPr="00441CCC">
        <w:t>dla Microsoft Exchange 2019</w:t>
      </w:r>
      <w:r w:rsidR="00411812">
        <w:t>.</w:t>
      </w:r>
    </w:p>
    <w:p w14:paraId="3C903D4C" w14:textId="77777777" w:rsidR="004F66D8" w:rsidRPr="00D26A7A" w:rsidRDefault="004F66D8" w:rsidP="004F66D8">
      <w:r w:rsidRPr="00D26A7A">
        <w:t>W szczególności przedmiot zamówienia zawiera:</w:t>
      </w:r>
    </w:p>
    <w:p w14:paraId="048C5B10" w14:textId="429D54F5" w:rsidR="004F66D8" w:rsidRPr="00D26A7A" w:rsidRDefault="004F66D8" w:rsidP="00772E0A">
      <w:pPr>
        <w:pStyle w:val="Akapitzlist"/>
        <w:numPr>
          <w:ilvl w:val="1"/>
          <w:numId w:val="2"/>
        </w:numPr>
        <w:jc w:val="both"/>
      </w:pPr>
      <w:r w:rsidRPr="00D26A7A">
        <w:t>Dostarczenie licencji</w:t>
      </w:r>
      <w:r w:rsidR="00D064D3">
        <w:t xml:space="preserve"> wieczystej</w:t>
      </w:r>
      <w:r w:rsidR="00092BDA">
        <w:t xml:space="preserve"> dla 1</w:t>
      </w:r>
      <w:r w:rsidR="00233BD6">
        <w:t>7</w:t>
      </w:r>
      <w:bookmarkStart w:id="2" w:name="_GoBack"/>
      <w:bookmarkEnd w:id="2"/>
      <w:r w:rsidR="00092BDA">
        <w:t>00</w:t>
      </w:r>
      <w:r w:rsidR="00367DA1">
        <w:t>0 skrzynek</w:t>
      </w:r>
      <w:r w:rsidRPr="00D26A7A">
        <w:t xml:space="preserve"> i instalację oprogramowania</w:t>
      </w:r>
      <w:r w:rsidR="00367DA1">
        <w:t xml:space="preserve"> na 1</w:t>
      </w:r>
      <w:r w:rsidR="00856E3E">
        <w:t>4</w:t>
      </w:r>
      <w:r w:rsidR="00367DA1">
        <w:t xml:space="preserve"> serwerach Exchange 2019</w:t>
      </w:r>
    </w:p>
    <w:p w14:paraId="178E2F1C" w14:textId="77777777" w:rsidR="004F66D8" w:rsidRPr="00FD3825" w:rsidRDefault="00D064D3" w:rsidP="00772E0A">
      <w:pPr>
        <w:pStyle w:val="Akapitzlist"/>
        <w:numPr>
          <w:ilvl w:val="1"/>
          <w:numId w:val="2"/>
        </w:numPr>
        <w:ind w:left="709" w:hanging="349"/>
        <w:jc w:val="both"/>
      </w:pPr>
      <w:r w:rsidRPr="00FD3825">
        <w:t xml:space="preserve">Przeprowadzenie szkoleń z zakresu instalacji, konfiguracji, administracji, obsługi i utrzymania dostarczonego oprogramowania </w:t>
      </w:r>
      <w:r w:rsidR="00772E0A" w:rsidRPr="00FD3825">
        <w:t>w ilości 24 godzin</w:t>
      </w:r>
      <w:r w:rsidR="00FD3825">
        <w:t xml:space="preserve"> dla 4 osób</w:t>
      </w:r>
      <w:r w:rsidR="00772E0A" w:rsidRPr="00FD3825">
        <w:t>.</w:t>
      </w:r>
    </w:p>
    <w:p w14:paraId="44B204C9" w14:textId="77777777" w:rsidR="004F66D8" w:rsidRDefault="00411812" w:rsidP="00772E0A">
      <w:pPr>
        <w:pStyle w:val="Akapitzlist"/>
        <w:numPr>
          <w:ilvl w:val="1"/>
          <w:numId w:val="2"/>
        </w:numPr>
        <w:jc w:val="both"/>
      </w:pPr>
      <w:r>
        <w:t>Instalacja, k</w:t>
      </w:r>
      <w:r w:rsidR="004F66D8" w:rsidRPr="00D26A7A">
        <w:t>onfiguracja oprogramowania i uruchomienie produkcyjne zgodnie z przyjętymi procesami i procedurami biznesowymi</w:t>
      </w:r>
    </w:p>
    <w:p w14:paraId="7C6E7506" w14:textId="77777777" w:rsidR="00D064D3" w:rsidRPr="00D26A7A" w:rsidRDefault="00D064D3" w:rsidP="00772E0A">
      <w:pPr>
        <w:pStyle w:val="Akapitzlist"/>
        <w:numPr>
          <w:ilvl w:val="1"/>
          <w:numId w:val="2"/>
        </w:numPr>
        <w:jc w:val="both"/>
      </w:pPr>
      <w:r w:rsidRPr="00106E74">
        <w:t>Opracowanie projektu technicznego, dokumentacji powdrożeniowej oraz dokumentacji administratora zawierającej w szczególności procedury eksploatacyjne i utrzymaniowe.</w:t>
      </w:r>
    </w:p>
    <w:p w14:paraId="348C5780" w14:textId="77777777" w:rsidR="004F66D8" w:rsidRPr="00D26A7A" w:rsidRDefault="004F66D8" w:rsidP="004F66D8">
      <w:pPr>
        <w:pStyle w:val="Akapitzlist"/>
        <w:ind w:left="792"/>
      </w:pPr>
    </w:p>
    <w:p w14:paraId="070587C5" w14:textId="77777777" w:rsidR="004F66D8" w:rsidRPr="00D26A7A" w:rsidRDefault="004F66D8" w:rsidP="004F66D8">
      <w:pPr>
        <w:pStyle w:val="Akapitzlist"/>
        <w:numPr>
          <w:ilvl w:val="0"/>
          <w:numId w:val="1"/>
        </w:numPr>
        <w:rPr>
          <w:b/>
        </w:rPr>
      </w:pPr>
      <w:r w:rsidRPr="00D26A7A">
        <w:rPr>
          <w:b/>
        </w:rPr>
        <w:t xml:space="preserve">Wymagania podstawowe oprogramowania </w:t>
      </w:r>
    </w:p>
    <w:p w14:paraId="7A3641DE" w14:textId="77777777" w:rsidR="004F66D8" w:rsidRDefault="00D4199D" w:rsidP="00D064D3">
      <w:pPr>
        <w:pStyle w:val="Akapitzlist"/>
        <w:numPr>
          <w:ilvl w:val="1"/>
          <w:numId w:val="1"/>
        </w:numPr>
      </w:pPr>
      <w:r>
        <w:t>Zarzadzanie podpisami email i przepływem wiadomości na serwerach Exchange 2019.</w:t>
      </w:r>
    </w:p>
    <w:p w14:paraId="0E89CF6C" w14:textId="77777777" w:rsidR="00D4199D" w:rsidRDefault="00D4199D" w:rsidP="00D4199D">
      <w:pPr>
        <w:pStyle w:val="Akapitzlist"/>
        <w:numPr>
          <w:ilvl w:val="1"/>
          <w:numId w:val="1"/>
        </w:numPr>
      </w:pPr>
      <w:r>
        <w:t>Instalacja panelu administratora systemu Windows Server 2019, 2016,2012,</w:t>
      </w:r>
      <w:r w:rsidRPr="00D4199D">
        <w:t xml:space="preserve"> </w:t>
      </w:r>
      <w:r>
        <w:t>Windows 10</w:t>
      </w:r>
    </w:p>
    <w:p w14:paraId="57E719C1" w14:textId="77777777" w:rsidR="00D4199D" w:rsidRDefault="00D4199D" w:rsidP="00D4199D">
      <w:pPr>
        <w:pStyle w:val="Akapitzlist"/>
        <w:numPr>
          <w:ilvl w:val="1"/>
          <w:numId w:val="1"/>
        </w:numPr>
      </w:pPr>
      <w:r>
        <w:t xml:space="preserve">Instalacja Exchange </w:t>
      </w:r>
      <w:proofErr w:type="spellStart"/>
      <w:r>
        <w:t>Rules</w:t>
      </w:r>
      <w:proofErr w:type="spellEnd"/>
      <w:r>
        <w:t xml:space="preserve"> Windows Server 2019, 2016, 2012.</w:t>
      </w:r>
    </w:p>
    <w:p w14:paraId="57D3F1CE" w14:textId="77777777" w:rsidR="00D4199D" w:rsidRDefault="003A51EB" w:rsidP="00D4199D">
      <w:pPr>
        <w:pStyle w:val="Akapitzlist"/>
        <w:numPr>
          <w:ilvl w:val="1"/>
          <w:numId w:val="1"/>
        </w:numPr>
      </w:pPr>
      <w:r>
        <w:t xml:space="preserve">Wsparcie dla Exchange 2019, 2016, 2013 </w:t>
      </w:r>
      <w:proofErr w:type="spellStart"/>
      <w:r>
        <w:t>Mailbox</w:t>
      </w:r>
      <w:proofErr w:type="spellEnd"/>
      <w:r>
        <w:t xml:space="preserve"> role,  2010 Hub Transport role.</w:t>
      </w:r>
    </w:p>
    <w:p w14:paraId="78F04CDD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t>Wsparcie systemu usług odpowiedzialnych za przetwarzanie reguł i ustawień zdefiniowanych za pomocą panelu administratora, oraz stosowanie ich na wiadomościach przechodzących przez Exchange Server.</w:t>
      </w:r>
    </w:p>
    <w:p w14:paraId="35C1C31B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lastRenderedPageBreak/>
        <w:t>Panel administratora do zarzadzania programem i ustawieniami powiązanymi z działaniem programu.</w:t>
      </w:r>
    </w:p>
    <w:p w14:paraId="6566B05B" w14:textId="77777777" w:rsidR="003A51EB" w:rsidRDefault="003A51EB" w:rsidP="003A51EB">
      <w:pPr>
        <w:pStyle w:val="Akapitzlist"/>
        <w:numPr>
          <w:ilvl w:val="1"/>
          <w:numId w:val="1"/>
        </w:numPr>
        <w:jc w:val="both"/>
      </w:pPr>
      <w:r>
        <w:t xml:space="preserve">System </w:t>
      </w:r>
      <w:r w:rsidR="00AF3512">
        <w:t>musi:</w:t>
      </w:r>
    </w:p>
    <w:p w14:paraId="2F889330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odpowiedzialny za zarządzanie wieloma profilami środowisk utworzonymi w programie.</w:t>
      </w:r>
    </w:p>
    <w:p w14:paraId="25836325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umożliwiać stworzenie wielu profili którymi można zarządzać niezależnie w zakresie funkcjonalności programu</w:t>
      </w:r>
    </w:p>
    <w:p w14:paraId="3C7F3997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licencjonowania, odpowiedzialny za aktywację programu kluczem licencji.</w:t>
      </w:r>
    </w:p>
    <w:p w14:paraId="77D123B4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zestaw przykładowych wzorów podpisów mailowych, not prawnych oraz kampanii reklamowych, które mogą być wykorzystane do tworzenia własnych podpisów mailowych.</w:t>
      </w:r>
    </w:p>
    <w:p w14:paraId="2D53A608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testowania podpisów i sygnatur mailowych przed uruchomieniem ich w środowisku produkcyjnym.</w:t>
      </w:r>
    </w:p>
    <w:p w14:paraId="7D153B46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 xml:space="preserve">posiadać moduł umożliwiający przyznanie uprawnień dostępu do zarządzania regułami programu Exchange </w:t>
      </w:r>
      <w:proofErr w:type="spellStart"/>
      <w:r>
        <w:t>Rules</w:t>
      </w:r>
      <w:proofErr w:type="spellEnd"/>
      <w:r>
        <w:t xml:space="preserve"> użytkownikom nie będącym administratorami.</w:t>
      </w:r>
    </w:p>
    <w:p w14:paraId="328FD960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 xml:space="preserve">posiadać – moduł wyświetlające informacje na temat serwerów Exchange, na których działa moduł Exchange </w:t>
      </w:r>
      <w:proofErr w:type="spellStart"/>
      <w:r>
        <w:t>Rules</w:t>
      </w:r>
      <w:proofErr w:type="spellEnd"/>
      <w:r>
        <w:t>, oraz podstawowe informacje o wiadomościach przetworzonych przez program.</w:t>
      </w:r>
    </w:p>
    <w:p w14:paraId="539315E9" w14:textId="77777777" w:rsidR="00AF3512" w:rsidRDefault="00AF3512" w:rsidP="00AF3512">
      <w:pPr>
        <w:pStyle w:val="Akapitzlist"/>
        <w:numPr>
          <w:ilvl w:val="0"/>
          <w:numId w:val="3"/>
        </w:numPr>
        <w:jc w:val="both"/>
      </w:pPr>
      <w:r>
        <w:t>posiadać moduł pozwalający na tworzenie oraz edycję stopek, not prawnych oraz kampanii reklamowych tworzonych w programie.</w:t>
      </w:r>
    </w:p>
    <w:p w14:paraId="4CBC63E9" w14:textId="77777777" w:rsidR="00AF3512" w:rsidRDefault="00F0477F" w:rsidP="00AF3512">
      <w:pPr>
        <w:pStyle w:val="Akapitzlist"/>
        <w:numPr>
          <w:ilvl w:val="1"/>
          <w:numId w:val="1"/>
        </w:numPr>
        <w:jc w:val="both"/>
      </w:pPr>
      <w:r>
        <w:t>System musi posiadać następujące funkcjonalności:</w:t>
      </w:r>
    </w:p>
    <w:p w14:paraId="7251BA6F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Podpisy email i noty prawne</w:t>
      </w:r>
    </w:p>
    <w:p w14:paraId="446A1788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Automatyczne dodawanie stopek email na serwerze</w:t>
      </w:r>
    </w:p>
    <w:p w14:paraId="351582C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Grafiki i zdjęcia in-</w:t>
      </w:r>
      <w:proofErr w:type="spellStart"/>
      <w:r>
        <w:t>line</w:t>
      </w:r>
      <w:proofErr w:type="spellEnd"/>
      <w:r>
        <w:t xml:space="preserve"> w podpisach email</w:t>
      </w:r>
    </w:p>
    <w:p w14:paraId="15466230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Exchange Transport Agent. Program działa w oparciu o Transport Agenta i wykorzystuje oficjalne API Exchange do rozszerzania jego funkcji.</w:t>
      </w:r>
    </w:p>
    <w:p w14:paraId="48317BC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Automatyczna zawartość maili i kontrola przepływu oparta na regułach. </w:t>
      </w:r>
    </w:p>
    <w:p w14:paraId="2D65EE1D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Dodawanie stopek w dowolnym miejscu wiadomości.</w:t>
      </w:r>
    </w:p>
    <w:p w14:paraId="3A6C9531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Wykorzystywać pola z Active Directory w podpisach.</w:t>
      </w:r>
    </w:p>
    <w:p w14:paraId="72A45DA7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Wsparcie dla zaszyfrowanych i podpisanych cyfrowo wiadomości.</w:t>
      </w:r>
    </w:p>
    <w:p w14:paraId="26A9BC3E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Zdjęcia w podpisach automatycznie pobierane z Active Directory.</w:t>
      </w:r>
    </w:p>
    <w:p w14:paraId="58A751A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Wyświetlanie stopek w Elementach Wysłanych.</w:t>
      </w:r>
    </w:p>
    <w:p w14:paraId="25F3E67C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Wbudowany edytor szablonów stopek.</w:t>
      </w:r>
    </w:p>
    <w:p w14:paraId="18DDD7B9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Kody QR w podpisach.</w:t>
      </w:r>
    </w:p>
    <w:p w14:paraId="11A9A249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Kontrola załączników </w:t>
      </w:r>
      <w:r>
        <w:rPr>
          <w:rFonts w:ascii="Courier New" w:eastAsia="Courier New" w:hAnsi="Courier New" w:cs="Courier New"/>
        </w:rPr>
        <w:t>.</w:t>
      </w:r>
      <w:r>
        <w:t>Kontrola załączników wiadomości.</w:t>
      </w:r>
    </w:p>
    <w:p w14:paraId="33C38856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Ochrona pojemności Message </w:t>
      </w:r>
      <w:proofErr w:type="spellStart"/>
      <w:r>
        <w:t>Store</w:t>
      </w:r>
      <w:proofErr w:type="spellEnd"/>
      <w:r>
        <w:t>.</w:t>
      </w:r>
    </w:p>
    <w:p w14:paraId="6F521F76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Dodawanie niestandardowych typów plików w filtrach.</w:t>
      </w:r>
    </w:p>
    <w:p w14:paraId="3C8DD200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 xml:space="preserve">- Ochrona przed wyciekiem danych - Data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(DLP). Filtrowanie wiadomości i polityka DLP. Automatyczne przekierowanie wiadomości na dowolny adres emaliowy.</w:t>
      </w:r>
    </w:p>
    <w:p w14:paraId="27BE25A4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Zmiana tematu przekazywanej wiadomości.</w:t>
      </w:r>
    </w:p>
    <w:p w14:paraId="44B6BDAC" w14:textId="77777777" w:rsidR="00F0477F" w:rsidRDefault="00F0477F" w:rsidP="00F0477F">
      <w:pPr>
        <w:pStyle w:val="Akapitzlist"/>
        <w:numPr>
          <w:ilvl w:val="0"/>
          <w:numId w:val="4"/>
        </w:numPr>
        <w:jc w:val="both"/>
      </w:pPr>
      <w:r>
        <w:t>Kategoryzowanie wiadomości w zależności od ważności słów kluczowych</w:t>
      </w:r>
      <w:r w:rsidR="0010514A">
        <w:t xml:space="preserve"> oraz dopasowanie słów kluczowych przy użyciu wyrażeń regularnych lub wyjątków.</w:t>
      </w:r>
    </w:p>
    <w:p w14:paraId="3197590F" w14:textId="77777777" w:rsidR="00F0477F" w:rsidRDefault="0010514A" w:rsidP="00F0477F">
      <w:pPr>
        <w:pStyle w:val="Akapitzlist"/>
        <w:numPr>
          <w:ilvl w:val="0"/>
          <w:numId w:val="4"/>
        </w:numPr>
        <w:jc w:val="both"/>
      </w:pPr>
      <w:r>
        <w:lastRenderedPageBreak/>
        <w:t>Usuwanie lub maskowanie treści wrażliwych znalezionych w wiadomości. Blokowanie wiadomości oparte na różnych warunkach, np. na podstawie adresu nadawcy lub odbiorcy, kierunku wiadomości, typu albo rozmiaru załącznika.</w:t>
      </w:r>
    </w:p>
    <w:p w14:paraId="16406BAB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 xml:space="preserve">Centralnie zarządzany i edytowany </w:t>
      </w:r>
      <w:proofErr w:type="spellStart"/>
      <w:r>
        <w:t>autoresponder</w:t>
      </w:r>
      <w:proofErr w:type="spellEnd"/>
      <w:r>
        <w:t>. Możliwość użycia pól dynamicznych Active Directory w szablonach automatycznych odpowiedzi.</w:t>
      </w:r>
    </w:p>
    <w:p w14:paraId="406F4315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Przekazywanie i przekierowywanie wiadomości. Dodawanie odbiorców w polach DW i UDW.</w:t>
      </w:r>
    </w:p>
    <w:p w14:paraId="076D4CCE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Zdalne zarządzanie. Zdalny dostęp do reguł i zarządzanie uprawnieniami.</w:t>
      </w:r>
    </w:p>
    <w:p w14:paraId="07283BF4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 xml:space="preserve">Modyfikowanie, </w:t>
      </w:r>
      <w:r w:rsidR="00D064D3">
        <w:t>targowanie</w:t>
      </w:r>
      <w:r>
        <w:t xml:space="preserve"> tematów i oznaczanie tematów wiadomości dynamiczną treścią.</w:t>
      </w:r>
    </w:p>
    <w:p w14:paraId="2D90AD33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t>Modyfikowanie formatu wiadomości oraz usuwanie motywów i papeterii nadanej w Outlooku.</w:t>
      </w:r>
    </w:p>
    <w:p w14:paraId="225141CA" w14:textId="77777777" w:rsidR="0010514A" w:rsidRDefault="0010514A" w:rsidP="00F0477F">
      <w:pPr>
        <w:pStyle w:val="Akapitzlist"/>
        <w:numPr>
          <w:ilvl w:val="0"/>
          <w:numId w:val="4"/>
        </w:numPr>
        <w:jc w:val="both"/>
      </w:pPr>
      <w:r>
        <w:rPr>
          <w:rFonts w:ascii="Courier New" w:eastAsia="Courier New" w:hAnsi="Courier New" w:cs="Courier New"/>
        </w:rPr>
        <w:t>o</w:t>
      </w:r>
      <w:r>
        <w:t xml:space="preserve"> Możliwość przetestowania reguł przed uruchomieniem w środowisku produkcyjnym</w:t>
      </w:r>
    </w:p>
    <w:p w14:paraId="2255A811" w14:textId="77777777" w:rsidR="00371F42" w:rsidRDefault="00371F42" w:rsidP="00371F42">
      <w:pPr>
        <w:jc w:val="both"/>
      </w:pPr>
    </w:p>
    <w:p w14:paraId="4B1D6B2B" w14:textId="77777777" w:rsidR="00371F42" w:rsidRDefault="00371F42" w:rsidP="00371F42">
      <w:pPr>
        <w:jc w:val="both"/>
      </w:pPr>
    </w:p>
    <w:p w14:paraId="42A5260A" w14:textId="77777777" w:rsidR="00371F42" w:rsidRPr="007335AC" w:rsidRDefault="00371F42" w:rsidP="00371F42">
      <w:pPr>
        <w:pStyle w:val="Akapitzlist"/>
        <w:rPr>
          <w:b/>
        </w:rPr>
      </w:pPr>
      <w:bookmarkStart w:id="3" w:name="_Hlk30749882"/>
      <w:r w:rsidRPr="007335AC">
        <w:rPr>
          <w:b/>
        </w:rPr>
        <w:t>UWAGI ZAMAWIAJĄCEGO:</w:t>
      </w:r>
    </w:p>
    <w:p w14:paraId="54B12A2B" w14:textId="77777777" w:rsidR="00371F42" w:rsidRPr="00043D88" w:rsidRDefault="00371F42" w:rsidP="00371F42">
      <w:pPr>
        <w:pStyle w:val="Akapitzlist"/>
      </w:pPr>
      <w:r w:rsidRPr="00043D88">
        <w:t xml:space="preserve">(*) Należy podać </w:t>
      </w:r>
      <w:r>
        <w:t>nazwę oferowanego sprzętu/oprogramowania</w:t>
      </w:r>
      <w:r w:rsidRPr="00043D88">
        <w:t xml:space="preserve">, </w:t>
      </w:r>
      <w:r>
        <w:t>model sprzętu/wersję oprogramowania</w:t>
      </w:r>
      <w:r w:rsidRPr="00043D88">
        <w:t xml:space="preserve"> i producenta.</w:t>
      </w:r>
    </w:p>
    <w:p w14:paraId="2BAB99FA" w14:textId="77777777" w:rsidR="00371F42" w:rsidRDefault="00371F42" w:rsidP="00371F42">
      <w:pPr>
        <w:pStyle w:val="Akapitzlist"/>
        <w:rPr>
          <w:sz w:val="20"/>
          <w:szCs w:val="20"/>
        </w:rPr>
      </w:pPr>
    </w:p>
    <w:p w14:paraId="713EC3F0" w14:textId="77777777" w:rsidR="00371F42" w:rsidRPr="007335AC" w:rsidRDefault="00371F42" w:rsidP="00371F42">
      <w:pPr>
        <w:pStyle w:val="Akapitzlist"/>
        <w:rPr>
          <w:sz w:val="20"/>
          <w:szCs w:val="20"/>
        </w:rPr>
      </w:pPr>
    </w:p>
    <w:p w14:paraId="0FEFD044" w14:textId="77777777" w:rsidR="00371F42" w:rsidRPr="007335AC" w:rsidRDefault="00371F42" w:rsidP="00371F42">
      <w:pPr>
        <w:pStyle w:val="Akapitzlist"/>
        <w:autoSpaceDE w:val="0"/>
        <w:autoSpaceDN w:val="0"/>
        <w:adjustRightInd w:val="0"/>
        <w:rPr>
          <w:b/>
        </w:rPr>
      </w:pPr>
      <w:r w:rsidRPr="007335AC">
        <w:rPr>
          <w:b/>
        </w:rPr>
        <w:t>_____________________________________</w:t>
      </w:r>
    </w:p>
    <w:p w14:paraId="7E1580C3" w14:textId="77777777" w:rsidR="00371F42" w:rsidRPr="007335AC" w:rsidRDefault="00371F42" w:rsidP="00371F42">
      <w:pPr>
        <w:pStyle w:val="Akapitzlist"/>
        <w:autoSpaceDE w:val="0"/>
        <w:autoSpaceDN w:val="0"/>
        <w:adjustRightInd w:val="0"/>
        <w:ind w:left="4248" w:firstLine="705"/>
        <w:rPr>
          <w:b/>
        </w:rPr>
      </w:pPr>
      <w:r w:rsidRPr="007335AC">
        <w:rPr>
          <w:b/>
        </w:rPr>
        <w:t>Czytelny Podpis/podpisy osoby/osób uprawnionego do reprezentowania Wykonawcy</w:t>
      </w:r>
    </w:p>
    <w:p w14:paraId="19F9C4A9" w14:textId="77777777" w:rsidR="00371F42" w:rsidRPr="00043D88" w:rsidRDefault="00371F42" w:rsidP="00371F42">
      <w:pPr>
        <w:pStyle w:val="Akapitzlist"/>
        <w:autoSpaceDE w:val="0"/>
        <w:autoSpaceDN w:val="0"/>
        <w:adjustRightInd w:val="0"/>
      </w:pPr>
      <w:r w:rsidRPr="007335AC">
        <w:rPr>
          <w:b/>
        </w:rPr>
        <w:t>Miejscowość__________, dnia ____________</w:t>
      </w:r>
    </w:p>
    <w:bookmarkEnd w:id="3"/>
    <w:p w14:paraId="1DFA38C6" w14:textId="77777777" w:rsidR="00371F42" w:rsidRPr="00D26A7A" w:rsidRDefault="00371F42" w:rsidP="00371F42">
      <w:pPr>
        <w:jc w:val="both"/>
      </w:pPr>
    </w:p>
    <w:sectPr w:rsidR="00371F42" w:rsidRPr="00D26A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0EEDA" w14:textId="77777777" w:rsidR="004F3FE1" w:rsidRDefault="004F3FE1" w:rsidP="007F084A">
      <w:pPr>
        <w:spacing w:after="0" w:line="240" w:lineRule="auto"/>
      </w:pPr>
      <w:r>
        <w:separator/>
      </w:r>
    </w:p>
  </w:endnote>
  <w:endnote w:type="continuationSeparator" w:id="0">
    <w:p w14:paraId="59D08565" w14:textId="77777777" w:rsidR="004F3FE1" w:rsidRDefault="004F3FE1" w:rsidP="007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396218"/>
      <w:docPartObj>
        <w:docPartGallery w:val="Page Numbers (Bottom of Page)"/>
        <w:docPartUnique/>
      </w:docPartObj>
    </w:sdtPr>
    <w:sdtEndPr/>
    <w:sdtContent>
      <w:p w14:paraId="4E0C1E53" w14:textId="77777777" w:rsidR="007F084A" w:rsidRDefault="007F08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F44100" w14:textId="77777777" w:rsidR="007F084A" w:rsidRDefault="007F0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3852D" w14:textId="77777777" w:rsidR="004F3FE1" w:rsidRDefault="004F3FE1" w:rsidP="007F084A">
      <w:pPr>
        <w:spacing w:after="0" w:line="240" w:lineRule="auto"/>
      </w:pPr>
      <w:r>
        <w:separator/>
      </w:r>
    </w:p>
  </w:footnote>
  <w:footnote w:type="continuationSeparator" w:id="0">
    <w:p w14:paraId="02579051" w14:textId="77777777" w:rsidR="004F3FE1" w:rsidRDefault="004F3FE1" w:rsidP="007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DA7"/>
    <w:multiLevelType w:val="multilevel"/>
    <w:tmpl w:val="3B7C4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D87DBB"/>
    <w:multiLevelType w:val="hybridMultilevel"/>
    <w:tmpl w:val="F11EB35C"/>
    <w:lvl w:ilvl="0" w:tplc="FB12902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437C39FF"/>
    <w:multiLevelType w:val="hybridMultilevel"/>
    <w:tmpl w:val="FA38DAEE"/>
    <w:lvl w:ilvl="0" w:tplc="045EECD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760441C1"/>
    <w:multiLevelType w:val="hybridMultilevel"/>
    <w:tmpl w:val="B30EA87E"/>
    <w:lvl w:ilvl="0" w:tplc="67EEABE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0CF14">
      <w:start w:val="1"/>
      <w:numFmt w:val="bullet"/>
      <w:lvlText w:val="o"/>
      <w:lvlJc w:val="left"/>
      <w:pPr>
        <w:ind w:left="6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2EE4A">
      <w:start w:val="1"/>
      <w:numFmt w:val="bullet"/>
      <w:lvlText w:val="▪"/>
      <w:lvlJc w:val="left"/>
      <w:pPr>
        <w:ind w:left="8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E04F6">
      <w:start w:val="1"/>
      <w:numFmt w:val="bullet"/>
      <w:lvlText w:val="•"/>
      <w:lvlJc w:val="left"/>
      <w:pPr>
        <w:ind w:left="11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66FC0">
      <w:start w:val="1"/>
      <w:numFmt w:val="bullet"/>
      <w:lvlRestart w:val="0"/>
      <w:lvlText w:val="o"/>
      <w:lvlJc w:val="left"/>
      <w:pPr>
        <w:ind w:left="2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674BE">
      <w:start w:val="1"/>
      <w:numFmt w:val="bullet"/>
      <w:lvlText w:val="▪"/>
      <w:lvlJc w:val="left"/>
      <w:pPr>
        <w:ind w:left="2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4AC24">
      <w:start w:val="1"/>
      <w:numFmt w:val="bullet"/>
      <w:lvlText w:val="•"/>
      <w:lvlJc w:val="left"/>
      <w:pPr>
        <w:ind w:left="2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A14A0">
      <w:start w:val="1"/>
      <w:numFmt w:val="bullet"/>
      <w:lvlText w:val="o"/>
      <w:lvlJc w:val="left"/>
      <w:pPr>
        <w:ind w:left="3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54670C">
      <w:start w:val="1"/>
      <w:numFmt w:val="bullet"/>
      <w:lvlText w:val="▪"/>
      <w:lvlJc w:val="left"/>
      <w:pPr>
        <w:ind w:left="4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C14100"/>
    <w:multiLevelType w:val="multilevel"/>
    <w:tmpl w:val="D024B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8"/>
    <w:rsid w:val="00092BDA"/>
    <w:rsid w:val="0010514A"/>
    <w:rsid w:val="00222440"/>
    <w:rsid w:val="00233BD6"/>
    <w:rsid w:val="00367DA1"/>
    <w:rsid w:val="00371F42"/>
    <w:rsid w:val="00385CFA"/>
    <w:rsid w:val="003A4DDE"/>
    <w:rsid w:val="003A51EB"/>
    <w:rsid w:val="00411812"/>
    <w:rsid w:val="00441CCC"/>
    <w:rsid w:val="004F3FE1"/>
    <w:rsid w:val="004F66D8"/>
    <w:rsid w:val="00555393"/>
    <w:rsid w:val="00757531"/>
    <w:rsid w:val="00772E0A"/>
    <w:rsid w:val="007F084A"/>
    <w:rsid w:val="00856E3E"/>
    <w:rsid w:val="008E1985"/>
    <w:rsid w:val="00954E11"/>
    <w:rsid w:val="00955BA5"/>
    <w:rsid w:val="009C129A"/>
    <w:rsid w:val="00AF3512"/>
    <w:rsid w:val="00D064D3"/>
    <w:rsid w:val="00D4199D"/>
    <w:rsid w:val="00D96E1D"/>
    <w:rsid w:val="00F0477F"/>
    <w:rsid w:val="00F61565"/>
    <w:rsid w:val="00FC3EA4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A7E6"/>
  <w15:chartTrackingRefBased/>
  <w15:docId w15:val="{0423A080-9795-4049-9942-53D7E5B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6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6D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F0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Marek (PR)</dc:creator>
  <cp:keywords/>
  <dc:description/>
  <cp:lastModifiedBy>Staniak Marek (PR)</cp:lastModifiedBy>
  <cp:revision>3</cp:revision>
  <cp:lastPrinted>2020-02-25T09:14:00Z</cp:lastPrinted>
  <dcterms:created xsi:type="dcterms:W3CDTF">2020-02-25T09:16:00Z</dcterms:created>
  <dcterms:modified xsi:type="dcterms:W3CDTF">2020-03-10T09:16:00Z</dcterms:modified>
</cp:coreProperties>
</file>