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2BA7A" w14:textId="19FB9E59" w:rsidR="00131CC4" w:rsidRPr="005E28FF" w:rsidRDefault="00131CC4" w:rsidP="000B5A2B">
      <w:pPr>
        <w:spacing w:line="240" w:lineRule="exact"/>
        <w:rPr>
          <w:rFonts w:ascii="Lato" w:hAnsi="Lato"/>
          <w:color w:val="000000" w:themeColor="text1"/>
          <w:spacing w:val="4"/>
          <w:sz w:val="22"/>
          <w:szCs w:val="22"/>
        </w:rPr>
      </w:pPr>
      <w:r w:rsidRPr="005E28FF">
        <w:rPr>
          <w:rFonts w:ascii="Lato" w:hAnsi="Lato"/>
          <w:color w:val="000000" w:themeColor="text1"/>
          <w:spacing w:val="4"/>
          <w:sz w:val="22"/>
          <w:szCs w:val="22"/>
        </w:rPr>
        <w:t xml:space="preserve">Znak pisma: </w:t>
      </w:r>
      <w:r w:rsidR="00B007C2">
        <w:rPr>
          <w:rFonts w:ascii="Lato" w:hAnsi="Lato"/>
          <w:color w:val="000000" w:themeColor="text1"/>
          <w:spacing w:val="4"/>
          <w:sz w:val="22"/>
          <w:szCs w:val="22"/>
        </w:rPr>
        <w:t>DLI-I.7620.6.2023.LB.5</w:t>
      </w:r>
    </w:p>
    <w:p w14:paraId="5808AA1E" w14:textId="039E1BF5" w:rsidR="00131CC4" w:rsidRPr="005E28FF" w:rsidRDefault="00131CC4" w:rsidP="000B5A2B">
      <w:pPr>
        <w:spacing w:line="240" w:lineRule="exact"/>
        <w:rPr>
          <w:rFonts w:ascii="Lato" w:hAnsi="Lato"/>
          <w:color w:val="000000" w:themeColor="text1"/>
          <w:spacing w:val="4"/>
          <w:sz w:val="22"/>
          <w:szCs w:val="22"/>
        </w:rPr>
      </w:pPr>
      <w:r w:rsidRPr="005E28FF">
        <w:rPr>
          <w:rFonts w:ascii="Lato" w:hAnsi="Lato"/>
          <w:color w:val="000000" w:themeColor="text1"/>
          <w:spacing w:val="4"/>
          <w:sz w:val="22"/>
          <w:szCs w:val="22"/>
        </w:rPr>
        <w:t>Warszawa,</w:t>
      </w:r>
      <w:r w:rsidR="007E3C1C">
        <w:rPr>
          <w:rFonts w:ascii="Lato" w:hAnsi="Lato"/>
          <w:color w:val="000000" w:themeColor="text1"/>
          <w:spacing w:val="4"/>
          <w:sz w:val="22"/>
          <w:szCs w:val="22"/>
        </w:rPr>
        <w:t xml:space="preserve"> 28 </w:t>
      </w:r>
      <w:r w:rsidR="00B007C2">
        <w:rPr>
          <w:rFonts w:ascii="Lato" w:hAnsi="Lato"/>
          <w:color w:val="000000" w:themeColor="text1"/>
          <w:spacing w:val="4"/>
          <w:sz w:val="22"/>
          <w:szCs w:val="22"/>
        </w:rPr>
        <w:t xml:space="preserve">marca </w:t>
      </w:r>
      <w:r w:rsidRPr="005E28FF">
        <w:rPr>
          <w:rFonts w:ascii="Lato" w:hAnsi="Lato"/>
          <w:color w:val="000000" w:themeColor="text1"/>
          <w:spacing w:val="4"/>
          <w:sz w:val="22"/>
          <w:szCs w:val="22"/>
        </w:rPr>
        <w:t>202</w:t>
      </w:r>
      <w:r w:rsidR="008E1AD3">
        <w:rPr>
          <w:rFonts w:ascii="Lato" w:hAnsi="Lato"/>
          <w:color w:val="000000" w:themeColor="text1"/>
          <w:spacing w:val="4"/>
          <w:sz w:val="22"/>
          <w:szCs w:val="22"/>
        </w:rPr>
        <w:t>4</w:t>
      </w:r>
      <w:r w:rsidRPr="005E28FF">
        <w:rPr>
          <w:rFonts w:ascii="Lato" w:hAnsi="Lato"/>
          <w:color w:val="000000" w:themeColor="text1"/>
          <w:spacing w:val="4"/>
          <w:sz w:val="22"/>
          <w:szCs w:val="22"/>
        </w:rPr>
        <w:t xml:space="preserve"> r.</w:t>
      </w:r>
    </w:p>
    <w:p w14:paraId="57724AD1" w14:textId="77777777" w:rsidR="005E28FF" w:rsidRPr="005E28FF" w:rsidRDefault="005E28FF" w:rsidP="00B007C2">
      <w:pPr>
        <w:spacing w:before="120" w:after="240" w:line="240" w:lineRule="exact"/>
        <w:outlineLvl w:val="0"/>
        <w:rPr>
          <w:rFonts w:ascii="Lato" w:hAnsi="Lato" w:cs="Arial"/>
          <w:b/>
          <w:bCs/>
          <w:color w:val="000000" w:themeColor="text1"/>
          <w:spacing w:val="4"/>
          <w:sz w:val="22"/>
          <w:szCs w:val="22"/>
        </w:rPr>
      </w:pPr>
    </w:p>
    <w:p w14:paraId="553974BB" w14:textId="08E4BF1A" w:rsidR="005E28FF" w:rsidRPr="00D457E5" w:rsidRDefault="00131CC4" w:rsidP="00D457E5">
      <w:pPr>
        <w:spacing w:before="120" w:after="240" w:line="240" w:lineRule="exact"/>
        <w:jc w:val="center"/>
        <w:outlineLvl w:val="0"/>
        <w:rPr>
          <w:rFonts w:ascii="Lato" w:hAnsi="Lato" w:cs="Arial"/>
          <w:b/>
          <w:bCs/>
          <w:color w:val="000000" w:themeColor="text1"/>
          <w:spacing w:val="4"/>
          <w:sz w:val="22"/>
          <w:szCs w:val="22"/>
        </w:rPr>
      </w:pPr>
      <w:r w:rsidRPr="005E28FF">
        <w:rPr>
          <w:rFonts w:ascii="Lato" w:hAnsi="Lato" w:cs="Arial"/>
          <w:b/>
          <w:bCs/>
          <w:color w:val="000000" w:themeColor="text1"/>
          <w:spacing w:val="4"/>
          <w:sz w:val="22"/>
          <w:szCs w:val="22"/>
        </w:rPr>
        <w:t>DECYZJA</w:t>
      </w:r>
    </w:p>
    <w:p w14:paraId="2B919DA8" w14:textId="0608D89D" w:rsidR="008E1AD3" w:rsidRPr="0039238B" w:rsidRDefault="00131CC4" w:rsidP="00B46011">
      <w:pPr>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Na podstawie art. 138 § 1 pkt </w:t>
      </w:r>
      <w:r w:rsidR="00B46011" w:rsidRPr="0039238B">
        <w:rPr>
          <w:rFonts w:ascii="Lato" w:hAnsi="Lato" w:cs="Arial"/>
          <w:color w:val="000000" w:themeColor="text1"/>
          <w:spacing w:val="4"/>
          <w:sz w:val="22"/>
          <w:szCs w:val="22"/>
        </w:rPr>
        <w:t xml:space="preserve">2 </w:t>
      </w:r>
      <w:r w:rsidRPr="0039238B">
        <w:rPr>
          <w:rFonts w:ascii="Lato" w:hAnsi="Lato" w:cs="Arial"/>
          <w:color w:val="000000" w:themeColor="text1"/>
          <w:spacing w:val="4"/>
          <w:sz w:val="22"/>
          <w:szCs w:val="22"/>
        </w:rPr>
        <w:t>ustawy z dnia 14 czerwca 1960 r. – Kodeks postępowania administracyjnego (</w:t>
      </w:r>
      <w:proofErr w:type="spellStart"/>
      <w:r w:rsidRPr="0039238B">
        <w:rPr>
          <w:rFonts w:ascii="Lato" w:hAnsi="Lato" w:cs="Arial"/>
          <w:color w:val="000000" w:themeColor="text1"/>
          <w:spacing w:val="4"/>
          <w:sz w:val="22"/>
          <w:szCs w:val="22"/>
        </w:rPr>
        <w:t>t.j</w:t>
      </w:r>
      <w:proofErr w:type="spellEnd"/>
      <w:r w:rsidRPr="0039238B">
        <w:rPr>
          <w:rFonts w:ascii="Lato" w:hAnsi="Lato" w:cs="Arial"/>
          <w:color w:val="000000" w:themeColor="text1"/>
          <w:spacing w:val="4"/>
          <w:sz w:val="22"/>
          <w:szCs w:val="22"/>
        </w:rPr>
        <w:t>. Dz. U. z 202</w:t>
      </w:r>
      <w:r w:rsidR="00F84362" w:rsidRPr="0039238B">
        <w:rPr>
          <w:rFonts w:ascii="Lato" w:hAnsi="Lato" w:cs="Arial"/>
          <w:color w:val="000000" w:themeColor="text1"/>
          <w:spacing w:val="4"/>
          <w:sz w:val="22"/>
          <w:szCs w:val="22"/>
        </w:rPr>
        <w:t>3</w:t>
      </w:r>
      <w:r w:rsidRPr="0039238B">
        <w:rPr>
          <w:rFonts w:ascii="Lato" w:hAnsi="Lato" w:cs="Arial"/>
          <w:color w:val="000000" w:themeColor="text1"/>
          <w:spacing w:val="4"/>
          <w:sz w:val="22"/>
          <w:szCs w:val="22"/>
        </w:rPr>
        <w:t xml:space="preserve"> r. poz. </w:t>
      </w:r>
      <w:r w:rsidR="00F84362" w:rsidRPr="0039238B">
        <w:rPr>
          <w:rFonts w:ascii="Lato" w:hAnsi="Lato" w:cs="Arial"/>
          <w:color w:val="000000" w:themeColor="text1"/>
          <w:spacing w:val="4"/>
          <w:sz w:val="22"/>
          <w:szCs w:val="22"/>
        </w:rPr>
        <w:t>775</w:t>
      </w:r>
      <w:r w:rsidR="00667D00" w:rsidRPr="0039238B">
        <w:rPr>
          <w:rFonts w:ascii="Lato" w:hAnsi="Lato" w:cs="Arial"/>
          <w:color w:val="000000" w:themeColor="text1"/>
          <w:spacing w:val="4"/>
          <w:sz w:val="22"/>
          <w:szCs w:val="22"/>
        </w:rPr>
        <w:t xml:space="preserve"> z</w:t>
      </w:r>
      <w:r w:rsidR="008E1AD3" w:rsidRPr="0039238B">
        <w:rPr>
          <w:rFonts w:ascii="Lato" w:hAnsi="Lato" w:cs="Arial"/>
          <w:color w:val="000000" w:themeColor="text1"/>
          <w:spacing w:val="4"/>
          <w:sz w:val="22"/>
          <w:szCs w:val="22"/>
        </w:rPr>
        <w:t xml:space="preserve"> </w:t>
      </w:r>
      <w:proofErr w:type="spellStart"/>
      <w:r w:rsidR="008E1AD3" w:rsidRPr="0039238B">
        <w:rPr>
          <w:rFonts w:ascii="Lato" w:hAnsi="Lato" w:cs="Arial"/>
          <w:color w:val="000000" w:themeColor="text1"/>
          <w:spacing w:val="4"/>
          <w:sz w:val="22"/>
          <w:szCs w:val="22"/>
        </w:rPr>
        <w:t>późn</w:t>
      </w:r>
      <w:proofErr w:type="spellEnd"/>
      <w:r w:rsidR="008E1AD3" w:rsidRPr="0039238B">
        <w:rPr>
          <w:rFonts w:ascii="Lato" w:hAnsi="Lato" w:cs="Arial"/>
          <w:color w:val="000000" w:themeColor="text1"/>
          <w:spacing w:val="4"/>
          <w:sz w:val="22"/>
          <w:szCs w:val="22"/>
        </w:rPr>
        <w:t>.</w:t>
      </w:r>
      <w:r w:rsidR="00667D00" w:rsidRPr="0039238B">
        <w:rPr>
          <w:rFonts w:ascii="Lato" w:hAnsi="Lato" w:cs="Arial"/>
          <w:color w:val="000000" w:themeColor="text1"/>
          <w:spacing w:val="4"/>
          <w:sz w:val="22"/>
          <w:szCs w:val="22"/>
        </w:rPr>
        <w:t xml:space="preserve"> zm.</w:t>
      </w:r>
      <w:r w:rsidRPr="0039238B">
        <w:rPr>
          <w:rFonts w:ascii="Lato" w:hAnsi="Lato" w:cs="Arial"/>
          <w:color w:val="000000" w:themeColor="text1"/>
          <w:spacing w:val="4"/>
          <w:sz w:val="22"/>
          <w:szCs w:val="22"/>
        </w:rPr>
        <w:t>), zwanej dalej „</w:t>
      </w:r>
      <w:r w:rsidRPr="0039238B">
        <w:rPr>
          <w:rFonts w:ascii="Lato" w:hAnsi="Lato" w:cs="Arial"/>
          <w:i/>
          <w:color w:val="000000" w:themeColor="text1"/>
          <w:spacing w:val="4"/>
          <w:sz w:val="22"/>
          <w:szCs w:val="22"/>
        </w:rPr>
        <w:t>kpa</w:t>
      </w:r>
      <w:r w:rsidRPr="0039238B">
        <w:rPr>
          <w:rFonts w:ascii="Lato" w:hAnsi="Lato" w:cs="Arial"/>
          <w:color w:val="000000" w:themeColor="text1"/>
          <w:spacing w:val="4"/>
          <w:sz w:val="22"/>
          <w:szCs w:val="22"/>
        </w:rPr>
        <w:t xml:space="preserve">”, oraz </w:t>
      </w:r>
      <w:r w:rsidR="009743F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art. 5 ust. 3 w zw. z art. 39 ust. 1 ustawy z dnia 24 kwietnia 2009 r. o inwestycjach </w:t>
      </w:r>
      <w:r w:rsidR="009743F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w zakresie terminalu </w:t>
      </w:r>
      <w:proofErr w:type="spellStart"/>
      <w:r w:rsidRPr="0039238B">
        <w:rPr>
          <w:rFonts w:ascii="Lato" w:hAnsi="Lato" w:cs="Arial"/>
          <w:color w:val="000000" w:themeColor="text1"/>
          <w:spacing w:val="4"/>
          <w:sz w:val="22"/>
          <w:szCs w:val="22"/>
        </w:rPr>
        <w:t>regazyfikacyjnego</w:t>
      </w:r>
      <w:proofErr w:type="spellEnd"/>
      <w:r w:rsidRPr="0039238B">
        <w:rPr>
          <w:rFonts w:ascii="Lato" w:hAnsi="Lato" w:cs="Arial"/>
          <w:color w:val="000000" w:themeColor="text1"/>
          <w:spacing w:val="4"/>
          <w:sz w:val="22"/>
          <w:szCs w:val="22"/>
        </w:rPr>
        <w:t xml:space="preserve"> skroplonego gazu ziemnego w Świnoujściu </w:t>
      </w:r>
      <w:r w:rsidR="009743FB">
        <w:rPr>
          <w:rFonts w:ascii="Lato" w:hAnsi="Lato" w:cs="Arial"/>
          <w:color w:val="000000" w:themeColor="text1"/>
          <w:spacing w:val="4"/>
          <w:sz w:val="22"/>
          <w:szCs w:val="22"/>
        </w:rPr>
        <w:br/>
      </w:r>
      <w:r w:rsidRPr="0039238B">
        <w:rPr>
          <w:rFonts w:ascii="Lato" w:hAnsi="Lato" w:cs="Arial"/>
          <w:color w:val="000000" w:themeColor="text1"/>
          <w:spacing w:val="4"/>
          <w:sz w:val="22"/>
          <w:szCs w:val="22"/>
        </w:rPr>
        <w:t>(</w:t>
      </w:r>
      <w:proofErr w:type="spellStart"/>
      <w:r w:rsidRPr="0039238B">
        <w:rPr>
          <w:rFonts w:ascii="Lato" w:hAnsi="Lato" w:cs="Arial"/>
          <w:color w:val="000000" w:themeColor="text1"/>
          <w:spacing w:val="4"/>
          <w:sz w:val="22"/>
          <w:szCs w:val="22"/>
        </w:rPr>
        <w:t>t.j</w:t>
      </w:r>
      <w:proofErr w:type="spellEnd"/>
      <w:r w:rsidRPr="0039238B">
        <w:rPr>
          <w:rFonts w:ascii="Lato" w:hAnsi="Lato" w:cs="Arial"/>
          <w:color w:val="000000" w:themeColor="text1"/>
          <w:spacing w:val="4"/>
          <w:sz w:val="22"/>
          <w:szCs w:val="22"/>
        </w:rPr>
        <w:t>. Dz. U. z 202</w:t>
      </w:r>
      <w:r w:rsidR="00F84362" w:rsidRPr="0039238B">
        <w:rPr>
          <w:rFonts w:ascii="Lato" w:hAnsi="Lato" w:cs="Arial"/>
          <w:color w:val="000000" w:themeColor="text1"/>
          <w:spacing w:val="4"/>
          <w:sz w:val="22"/>
          <w:szCs w:val="22"/>
        </w:rPr>
        <w:t>3</w:t>
      </w:r>
      <w:r w:rsidRPr="0039238B">
        <w:rPr>
          <w:rFonts w:ascii="Lato" w:hAnsi="Lato" w:cs="Arial"/>
          <w:color w:val="000000" w:themeColor="text1"/>
          <w:spacing w:val="4"/>
          <w:sz w:val="22"/>
          <w:szCs w:val="22"/>
        </w:rPr>
        <w:t xml:space="preserve"> r. poz. </w:t>
      </w:r>
      <w:r w:rsidR="00F84362" w:rsidRPr="0039238B">
        <w:rPr>
          <w:rFonts w:ascii="Lato" w:hAnsi="Lato" w:cs="Arial"/>
          <w:color w:val="000000" w:themeColor="text1"/>
          <w:spacing w:val="4"/>
          <w:sz w:val="22"/>
          <w:szCs w:val="22"/>
        </w:rPr>
        <w:t>924</w:t>
      </w:r>
      <w:r w:rsidR="00CB757F" w:rsidRPr="0039238B">
        <w:rPr>
          <w:rFonts w:ascii="Lato" w:hAnsi="Lato" w:cs="Arial"/>
          <w:color w:val="000000" w:themeColor="text1"/>
          <w:spacing w:val="4"/>
          <w:sz w:val="22"/>
          <w:szCs w:val="22"/>
        </w:rPr>
        <w:t xml:space="preserve">, z </w:t>
      </w:r>
      <w:proofErr w:type="spellStart"/>
      <w:r w:rsidR="00CB757F" w:rsidRPr="0039238B">
        <w:rPr>
          <w:rFonts w:ascii="Lato" w:hAnsi="Lato" w:cs="Arial"/>
          <w:color w:val="000000" w:themeColor="text1"/>
          <w:spacing w:val="4"/>
          <w:sz w:val="22"/>
          <w:szCs w:val="22"/>
        </w:rPr>
        <w:t>późn</w:t>
      </w:r>
      <w:proofErr w:type="spellEnd"/>
      <w:r w:rsidR="00CB757F" w:rsidRPr="0039238B">
        <w:rPr>
          <w:rFonts w:ascii="Lato" w:hAnsi="Lato" w:cs="Arial"/>
          <w:color w:val="000000" w:themeColor="text1"/>
          <w:spacing w:val="4"/>
          <w:sz w:val="22"/>
          <w:szCs w:val="22"/>
        </w:rPr>
        <w:t>. zm.</w:t>
      </w:r>
      <w:r w:rsidRPr="0039238B">
        <w:rPr>
          <w:rFonts w:ascii="Lato" w:hAnsi="Lato" w:cs="Arial"/>
          <w:color w:val="000000" w:themeColor="text1"/>
          <w:spacing w:val="4"/>
          <w:sz w:val="22"/>
          <w:szCs w:val="22"/>
        </w:rPr>
        <w:t>), zwanej dalej „</w:t>
      </w:r>
      <w:r w:rsidRPr="0039238B">
        <w:rPr>
          <w:rFonts w:ascii="Lato" w:hAnsi="Lato" w:cs="Arial"/>
          <w:i/>
          <w:color w:val="000000" w:themeColor="text1"/>
          <w:spacing w:val="4"/>
          <w:sz w:val="22"/>
          <w:szCs w:val="22"/>
        </w:rPr>
        <w:t>specustawą gazową</w:t>
      </w:r>
      <w:r w:rsidRPr="0039238B">
        <w:rPr>
          <w:rFonts w:ascii="Lato" w:hAnsi="Lato" w:cs="Arial"/>
          <w:color w:val="000000" w:themeColor="text1"/>
          <w:spacing w:val="4"/>
          <w:sz w:val="22"/>
          <w:szCs w:val="22"/>
        </w:rPr>
        <w:t xml:space="preserve">”, </w:t>
      </w:r>
      <w:r w:rsidR="009743FB">
        <w:rPr>
          <w:rFonts w:ascii="Lato" w:hAnsi="Lato" w:cs="Arial"/>
          <w:color w:val="000000" w:themeColor="text1"/>
          <w:spacing w:val="4"/>
          <w:sz w:val="22"/>
          <w:szCs w:val="22"/>
        </w:rPr>
        <w:br/>
      </w:r>
      <w:r w:rsidRPr="0039238B">
        <w:rPr>
          <w:rFonts w:ascii="Lato" w:hAnsi="Lato" w:cs="Arial"/>
          <w:color w:val="000000" w:themeColor="text1"/>
          <w:spacing w:val="4"/>
          <w:sz w:val="22"/>
          <w:szCs w:val="22"/>
        </w:rPr>
        <w:t>po rozpatrzeniu odwoła</w:t>
      </w:r>
      <w:r w:rsidR="008A0026" w:rsidRPr="0039238B">
        <w:rPr>
          <w:rFonts w:ascii="Lato" w:hAnsi="Lato" w:cs="Arial"/>
          <w:color w:val="000000" w:themeColor="text1"/>
          <w:spacing w:val="4"/>
          <w:sz w:val="22"/>
          <w:szCs w:val="22"/>
        </w:rPr>
        <w:t>nia</w:t>
      </w:r>
      <w:r w:rsidRPr="0039238B">
        <w:rPr>
          <w:rFonts w:ascii="Lato" w:hAnsi="Lato" w:cs="Arial"/>
          <w:color w:val="000000" w:themeColor="text1"/>
          <w:spacing w:val="4"/>
          <w:sz w:val="22"/>
          <w:szCs w:val="22"/>
        </w:rPr>
        <w:t xml:space="preserve"> </w:t>
      </w:r>
      <w:r w:rsidR="008E1AD3" w:rsidRPr="0039238B">
        <w:rPr>
          <w:rFonts w:ascii="Lato" w:hAnsi="Lato" w:cs="Arial"/>
          <w:color w:val="000000" w:themeColor="text1"/>
          <w:spacing w:val="4"/>
          <w:sz w:val="22"/>
          <w:szCs w:val="22"/>
        </w:rPr>
        <w:t xml:space="preserve">Operatora Gazociągów Przesyłowych GAZ-SYSTEM S.A. </w:t>
      </w:r>
      <w:r w:rsidR="009743FB">
        <w:rPr>
          <w:rFonts w:ascii="Lato" w:hAnsi="Lato" w:cs="Arial"/>
          <w:color w:val="000000" w:themeColor="text1"/>
          <w:spacing w:val="4"/>
          <w:sz w:val="22"/>
          <w:szCs w:val="22"/>
        </w:rPr>
        <w:br/>
      </w:r>
      <w:r w:rsidR="008E1AD3" w:rsidRPr="0039238B">
        <w:rPr>
          <w:rFonts w:ascii="Lato" w:hAnsi="Lato" w:cs="Arial"/>
          <w:color w:val="000000" w:themeColor="text1"/>
          <w:spacing w:val="4"/>
          <w:sz w:val="22"/>
          <w:szCs w:val="22"/>
        </w:rPr>
        <w:t xml:space="preserve">z siedzibą w Warszawie, </w:t>
      </w:r>
      <w:r w:rsidR="008E1AD3" w:rsidRPr="0039238B">
        <w:rPr>
          <w:rFonts w:ascii="Lato" w:hAnsi="Lato" w:cs="Arial"/>
          <w:spacing w:val="4"/>
          <w:sz w:val="22"/>
          <w:szCs w:val="22"/>
        </w:rPr>
        <w:t>reprezentowan</w:t>
      </w:r>
      <w:r w:rsidR="004E1163" w:rsidRPr="0039238B">
        <w:rPr>
          <w:rFonts w:ascii="Lato" w:hAnsi="Lato" w:cs="Arial"/>
          <w:spacing w:val="4"/>
          <w:sz w:val="22"/>
          <w:szCs w:val="22"/>
        </w:rPr>
        <w:t>ej</w:t>
      </w:r>
      <w:r w:rsidR="008E1AD3" w:rsidRPr="0039238B">
        <w:rPr>
          <w:rFonts w:ascii="Lato" w:hAnsi="Lato" w:cs="Arial"/>
          <w:spacing w:val="4"/>
          <w:sz w:val="22"/>
          <w:szCs w:val="22"/>
        </w:rPr>
        <w:t xml:space="preserve"> przez Pana P</w:t>
      </w:r>
      <w:r w:rsidR="00972C88">
        <w:rPr>
          <w:rFonts w:ascii="Lato" w:hAnsi="Lato" w:cs="Arial"/>
          <w:spacing w:val="4"/>
          <w:sz w:val="22"/>
          <w:szCs w:val="22"/>
        </w:rPr>
        <w:t>.</w:t>
      </w:r>
      <w:r w:rsidR="008E1AD3" w:rsidRPr="0039238B">
        <w:rPr>
          <w:rFonts w:ascii="Lato" w:hAnsi="Lato" w:cs="Arial"/>
          <w:spacing w:val="4"/>
          <w:sz w:val="22"/>
          <w:szCs w:val="22"/>
        </w:rPr>
        <w:t xml:space="preserve"> P</w:t>
      </w:r>
      <w:r w:rsidR="00972C88">
        <w:rPr>
          <w:rFonts w:ascii="Lato" w:hAnsi="Lato" w:cs="Arial"/>
          <w:spacing w:val="4"/>
          <w:sz w:val="22"/>
          <w:szCs w:val="22"/>
        </w:rPr>
        <w:t>.</w:t>
      </w:r>
      <w:r w:rsidR="008E1AD3" w:rsidRPr="0039238B">
        <w:rPr>
          <w:rFonts w:ascii="Lato" w:hAnsi="Lato" w:cs="Arial"/>
          <w:spacing w:val="4"/>
          <w:sz w:val="22"/>
          <w:szCs w:val="22"/>
        </w:rPr>
        <w:t xml:space="preserve"> </w:t>
      </w:r>
      <w:r w:rsidR="009743FB">
        <w:rPr>
          <w:rFonts w:ascii="Lato" w:hAnsi="Lato" w:cs="Arial"/>
          <w:spacing w:val="4"/>
          <w:sz w:val="22"/>
          <w:szCs w:val="22"/>
        </w:rPr>
        <w:t>,</w:t>
      </w:r>
      <w:r w:rsidRPr="0039238B">
        <w:rPr>
          <w:rFonts w:ascii="Lato" w:hAnsi="Lato" w:cs="Arial"/>
          <w:color w:val="000000" w:themeColor="text1"/>
          <w:spacing w:val="4"/>
          <w:sz w:val="22"/>
          <w:szCs w:val="22"/>
        </w:rPr>
        <w:t xml:space="preserve"> od </w:t>
      </w:r>
      <w:r w:rsidRPr="0039238B">
        <w:rPr>
          <w:rFonts w:ascii="Lato" w:hAnsi="Lato" w:cs="Arial"/>
          <w:iCs/>
          <w:color w:val="000000" w:themeColor="text1"/>
          <w:spacing w:val="4"/>
          <w:sz w:val="22"/>
          <w:szCs w:val="22"/>
        </w:rPr>
        <w:t xml:space="preserve">decyzji </w:t>
      </w:r>
      <w:r w:rsidR="008E1AD3" w:rsidRPr="0039238B">
        <w:rPr>
          <w:rFonts w:ascii="Lato" w:hAnsi="Lato" w:cs="Arial"/>
          <w:iCs/>
          <w:color w:val="000000" w:themeColor="text1"/>
          <w:spacing w:val="4"/>
          <w:sz w:val="22"/>
          <w:szCs w:val="22"/>
        </w:rPr>
        <w:t xml:space="preserve">Wojewody </w:t>
      </w:r>
      <w:r w:rsidR="008E1AD3" w:rsidRPr="0039238B">
        <w:rPr>
          <w:rFonts w:ascii="Lato" w:hAnsi="Lato" w:cs="Arial"/>
          <w:spacing w:val="4"/>
          <w:sz w:val="22"/>
          <w:szCs w:val="22"/>
        </w:rPr>
        <w:t xml:space="preserve">Dolnośląskiego z dnia 3 stycznia 2023 r., znak: IF-PP.747.81.2022.AK, o ustaleniu lokalizacji inwestycji towarzyszącej inwestycji w zakresie terminalu </w:t>
      </w:r>
      <w:proofErr w:type="spellStart"/>
      <w:r w:rsidR="008E1AD3" w:rsidRPr="0039238B">
        <w:rPr>
          <w:rFonts w:ascii="Lato" w:hAnsi="Lato" w:cs="Arial"/>
          <w:spacing w:val="4"/>
          <w:sz w:val="22"/>
          <w:szCs w:val="22"/>
        </w:rPr>
        <w:t>regazyfikacyjnego</w:t>
      </w:r>
      <w:proofErr w:type="spellEnd"/>
      <w:r w:rsidR="008E1AD3" w:rsidRPr="0039238B">
        <w:rPr>
          <w:rFonts w:ascii="Lato" w:hAnsi="Lato" w:cs="Arial"/>
          <w:spacing w:val="4"/>
          <w:sz w:val="22"/>
          <w:szCs w:val="22"/>
        </w:rPr>
        <w:t xml:space="preserve"> skroplonego gazu ziemnego w Świnoujściu dla zadania pn</w:t>
      </w:r>
      <w:bookmarkStart w:id="0" w:name="_Hlk158718595"/>
      <w:r w:rsidR="008E1AD3" w:rsidRPr="0039238B">
        <w:rPr>
          <w:rFonts w:ascii="Lato" w:hAnsi="Lato" w:cs="Arial"/>
          <w:spacing w:val="4"/>
          <w:sz w:val="22"/>
          <w:szCs w:val="22"/>
        </w:rPr>
        <w:t xml:space="preserve">.: „Przyłączenie PSG na obszarze gminy Kobierzyce – budowa stacji gazowej Q = 40 000 m³/h MOP 8,4 </w:t>
      </w:r>
      <w:proofErr w:type="spellStart"/>
      <w:r w:rsidR="008E1AD3" w:rsidRPr="0039238B">
        <w:rPr>
          <w:rFonts w:ascii="Lato" w:hAnsi="Lato" w:cs="Arial"/>
          <w:spacing w:val="4"/>
          <w:sz w:val="22"/>
          <w:szCs w:val="22"/>
        </w:rPr>
        <w:t>MPa</w:t>
      </w:r>
      <w:proofErr w:type="spellEnd"/>
      <w:r w:rsidR="008E1AD3" w:rsidRPr="0039238B">
        <w:rPr>
          <w:rFonts w:ascii="Lato" w:hAnsi="Lato" w:cs="Arial"/>
          <w:spacing w:val="4"/>
          <w:sz w:val="22"/>
          <w:szCs w:val="22"/>
        </w:rPr>
        <w:t xml:space="preserve"> w miejscowości Magnice i budowa gazociągu przyłączeniowego DN 200 MOP 8,4 </w:t>
      </w:r>
      <w:proofErr w:type="spellStart"/>
      <w:r w:rsidR="008E1AD3" w:rsidRPr="0039238B">
        <w:rPr>
          <w:rFonts w:ascii="Lato" w:hAnsi="Lato" w:cs="Arial"/>
          <w:spacing w:val="4"/>
          <w:sz w:val="22"/>
          <w:szCs w:val="22"/>
        </w:rPr>
        <w:t>MPa</w:t>
      </w:r>
      <w:proofErr w:type="spellEnd"/>
      <w:r w:rsidR="008E1AD3" w:rsidRPr="0039238B">
        <w:rPr>
          <w:rFonts w:ascii="Lato" w:hAnsi="Lato" w:cs="Arial"/>
          <w:spacing w:val="4"/>
          <w:sz w:val="22"/>
          <w:szCs w:val="22"/>
        </w:rPr>
        <w:t xml:space="preserve">” wraz z infrastrukturą niezbędną do jego obsługi”, </w:t>
      </w:r>
      <w:bookmarkEnd w:id="0"/>
    </w:p>
    <w:p w14:paraId="44660064" w14:textId="7D139F24" w:rsidR="00037522" w:rsidRPr="009743FB" w:rsidRDefault="009C2D1E" w:rsidP="009743FB">
      <w:pPr>
        <w:numPr>
          <w:ilvl w:val="0"/>
          <w:numId w:val="8"/>
        </w:numPr>
        <w:spacing w:after="240" w:line="240" w:lineRule="exact"/>
        <w:ind w:left="96" w:hanging="6"/>
        <w:jc w:val="both"/>
        <w:rPr>
          <w:rFonts w:ascii="Lato" w:hAnsi="Lato" w:cs="Arial"/>
          <w:b/>
          <w:color w:val="000000" w:themeColor="text1"/>
          <w:spacing w:val="4"/>
          <w:sz w:val="22"/>
          <w:szCs w:val="22"/>
        </w:rPr>
      </w:pPr>
      <w:r w:rsidRPr="001C10C7">
        <w:rPr>
          <w:rFonts w:ascii="Lato" w:hAnsi="Lato" w:cs="Arial"/>
          <w:b/>
          <w:color w:val="000000" w:themeColor="text1"/>
          <w:spacing w:val="4"/>
          <w:sz w:val="22"/>
          <w:szCs w:val="22"/>
        </w:rPr>
        <w:t xml:space="preserve"> </w:t>
      </w:r>
      <w:r w:rsidRPr="0039238B">
        <w:rPr>
          <w:rFonts w:ascii="Lato" w:hAnsi="Lato" w:cs="Arial"/>
          <w:b/>
          <w:color w:val="000000" w:themeColor="text1"/>
          <w:spacing w:val="4"/>
          <w:sz w:val="22"/>
          <w:szCs w:val="22"/>
        </w:rPr>
        <w:t xml:space="preserve">  </w:t>
      </w:r>
      <w:r w:rsidR="00037522" w:rsidRPr="0039238B">
        <w:rPr>
          <w:rFonts w:ascii="Lato" w:hAnsi="Lato" w:cs="Arial"/>
          <w:b/>
          <w:color w:val="000000" w:themeColor="text1"/>
          <w:spacing w:val="4"/>
          <w:sz w:val="22"/>
          <w:szCs w:val="22"/>
        </w:rPr>
        <w:t xml:space="preserve">Uchylam </w:t>
      </w:r>
      <w:r w:rsidR="00037522" w:rsidRPr="0039238B">
        <w:rPr>
          <w:rFonts w:ascii="Lato" w:hAnsi="Lato" w:cs="Arial"/>
          <w:bCs/>
          <w:color w:val="000000" w:themeColor="text1"/>
          <w:spacing w:val="4"/>
          <w:sz w:val="22"/>
          <w:szCs w:val="22"/>
        </w:rPr>
        <w:t>w rozstrzygnięciu zaskarżonej decyzji, znajdujący</w:t>
      </w:r>
      <w:r w:rsidR="002210C2" w:rsidRPr="0039238B">
        <w:rPr>
          <w:rFonts w:ascii="Lato" w:hAnsi="Lato" w:cs="Arial"/>
          <w:bCs/>
          <w:color w:val="000000" w:themeColor="text1"/>
          <w:spacing w:val="4"/>
          <w:sz w:val="22"/>
          <w:szCs w:val="22"/>
        </w:rPr>
        <w:t xml:space="preserve"> się</w:t>
      </w:r>
      <w:r w:rsidR="009743FB">
        <w:rPr>
          <w:rFonts w:ascii="Lato" w:hAnsi="Lato" w:cs="Arial"/>
          <w:bCs/>
          <w:color w:val="000000" w:themeColor="text1"/>
          <w:spacing w:val="4"/>
          <w:sz w:val="22"/>
          <w:szCs w:val="22"/>
        </w:rPr>
        <w:t xml:space="preserve"> </w:t>
      </w:r>
      <w:r w:rsidR="00037522" w:rsidRPr="009743FB">
        <w:rPr>
          <w:rFonts w:ascii="Lato" w:hAnsi="Lato" w:cs="Arial"/>
          <w:color w:val="000000" w:themeColor="text1"/>
          <w:spacing w:val="4"/>
          <w:sz w:val="22"/>
          <w:szCs w:val="22"/>
        </w:rPr>
        <w:t xml:space="preserve">na stronie </w:t>
      </w:r>
      <w:r w:rsidR="00934D81" w:rsidRPr="009743FB">
        <w:rPr>
          <w:rFonts w:ascii="Lato" w:hAnsi="Lato" w:cs="Arial"/>
          <w:color w:val="000000" w:themeColor="text1"/>
          <w:spacing w:val="4"/>
          <w:sz w:val="22"/>
          <w:szCs w:val="22"/>
        </w:rPr>
        <w:t>5</w:t>
      </w:r>
      <w:r w:rsidR="00037522" w:rsidRPr="009743FB">
        <w:rPr>
          <w:rFonts w:ascii="Lato" w:hAnsi="Lato" w:cs="Arial"/>
          <w:color w:val="000000" w:themeColor="text1"/>
          <w:spacing w:val="4"/>
          <w:sz w:val="22"/>
          <w:szCs w:val="22"/>
        </w:rPr>
        <w:t xml:space="preserve">, </w:t>
      </w:r>
      <w:r w:rsidR="009743FB">
        <w:rPr>
          <w:rFonts w:ascii="Lato" w:hAnsi="Lato" w:cs="Arial"/>
          <w:color w:val="000000" w:themeColor="text1"/>
          <w:spacing w:val="4"/>
          <w:sz w:val="22"/>
          <w:szCs w:val="22"/>
        </w:rPr>
        <w:br/>
        <w:t xml:space="preserve">   </w:t>
      </w:r>
      <w:r w:rsidR="00037522" w:rsidRPr="009743FB">
        <w:rPr>
          <w:rFonts w:ascii="Lato" w:hAnsi="Lato" w:cs="Arial"/>
          <w:color w:val="000000" w:themeColor="text1"/>
          <w:spacing w:val="4"/>
          <w:sz w:val="22"/>
          <w:szCs w:val="22"/>
        </w:rPr>
        <w:t>w wiersz</w:t>
      </w:r>
      <w:r w:rsidRPr="009743FB">
        <w:rPr>
          <w:rFonts w:ascii="Lato" w:hAnsi="Lato" w:cs="Arial"/>
          <w:color w:val="000000" w:themeColor="text1"/>
          <w:spacing w:val="4"/>
          <w:sz w:val="22"/>
          <w:szCs w:val="22"/>
        </w:rPr>
        <w:t>ach</w:t>
      </w:r>
      <w:r w:rsidR="00037522" w:rsidRPr="009743FB">
        <w:rPr>
          <w:rFonts w:ascii="Lato" w:hAnsi="Lato" w:cs="Arial"/>
          <w:color w:val="000000" w:themeColor="text1"/>
          <w:spacing w:val="4"/>
          <w:sz w:val="22"/>
          <w:szCs w:val="22"/>
        </w:rPr>
        <w:t xml:space="preserve"> </w:t>
      </w:r>
      <w:r w:rsidR="00934D81" w:rsidRPr="009743FB">
        <w:rPr>
          <w:rFonts w:ascii="Lato" w:hAnsi="Lato" w:cs="Arial"/>
          <w:color w:val="000000" w:themeColor="text1"/>
          <w:spacing w:val="4"/>
          <w:sz w:val="22"/>
          <w:szCs w:val="22"/>
        </w:rPr>
        <w:t>1</w:t>
      </w:r>
      <w:r w:rsidR="00AF5096" w:rsidRPr="009743FB">
        <w:rPr>
          <w:rFonts w:ascii="Lato" w:hAnsi="Lato" w:cs="Arial"/>
          <w:color w:val="000000" w:themeColor="text1"/>
          <w:spacing w:val="4"/>
          <w:sz w:val="22"/>
          <w:szCs w:val="22"/>
        </w:rPr>
        <w:t xml:space="preserve"> - 14</w:t>
      </w:r>
      <w:r w:rsidR="00037522" w:rsidRPr="009743FB">
        <w:rPr>
          <w:rFonts w:ascii="Lato" w:hAnsi="Lato" w:cs="Arial"/>
          <w:color w:val="000000" w:themeColor="text1"/>
          <w:spacing w:val="4"/>
          <w:sz w:val="22"/>
          <w:szCs w:val="22"/>
        </w:rPr>
        <w:t xml:space="preserve">, licząc od </w:t>
      </w:r>
      <w:r w:rsidR="00934D81" w:rsidRPr="009743FB">
        <w:rPr>
          <w:rFonts w:ascii="Lato" w:hAnsi="Lato" w:cs="Arial"/>
          <w:color w:val="000000" w:themeColor="text1"/>
          <w:spacing w:val="4"/>
          <w:sz w:val="22"/>
          <w:szCs w:val="22"/>
        </w:rPr>
        <w:t>góry</w:t>
      </w:r>
      <w:r w:rsidR="00037522" w:rsidRPr="009743FB">
        <w:rPr>
          <w:rFonts w:ascii="Lato" w:hAnsi="Lato" w:cs="Arial"/>
          <w:color w:val="000000" w:themeColor="text1"/>
          <w:spacing w:val="4"/>
          <w:sz w:val="22"/>
          <w:szCs w:val="22"/>
        </w:rPr>
        <w:t xml:space="preserve"> strony</w:t>
      </w:r>
      <w:r w:rsidR="00AF5096" w:rsidRPr="009743FB">
        <w:rPr>
          <w:rFonts w:ascii="Lato" w:hAnsi="Lato" w:cs="Arial"/>
          <w:color w:val="000000" w:themeColor="text1"/>
          <w:spacing w:val="4"/>
          <w:sz w:val="22"/>
          <w:szCs w:val="22"/>
        </w:rPr>
        <w:t xml:space="preserve"> po tabeli</w:t>
      </w:r>
      <w:r w:rsidR="009743FB" w:rsidRPr="009743FB">
        <w:rPr>
          <w:rFonts w:ascii="Lato" w:hAnsi="Lato" w:cs="Arial"/>
          <w:color w:val="000000" w:themeColor="text1"/>
          <w:spacing w:val="4"/>
          <w:sz w:val="22"/>
          <w:szCs w:val="22"/>
        </w:rPr>
        <w:t xml:space="preserve"> zawartej na tej stronie</w:t>
      </w:r>
      <w:r w:rsidR="00037522" w:rsidRPr="009743FB">
        <w:rPr>
          <w:rFonts w:ascii="Lato" w:hAnsi="Lato" w:cs="Arial"/>
          <w:color w:val="000000" w:themeColor="text1"/>
          <w:spacing w:val="4"/>
          <w:sz w:val="22"/>
          <w:szCs w:val="22"/>
        </w:rPr>
        <w:t>, zapis:</w:t>
      </w:r>
    </w:p>
    <w:p w14:paraId="0661DD9A" w14:textId="06A4D654" w:rsidR="009C2D1E" w:rsidRPr="0039238B" w:rsidRDefault="00037522" w:rsidP="0021374A">
      <w:pPr>
        <w:spacing w:after="240" w:line="240" w:lineRule="exact"/>
        <w:ind w:left="284"/>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w:t>
      </w:r>
      <w:r w:rsidR="00934D81" w:rsidRPr="0039238B">
        <w:rPr>
          <w:rFonts w:ascii="Lato" w:hAnsi="Lato" w:cs="Arial"/>
          <w:color w:val="000000" w:themeColor="text1"/>
          <w:spacing w:val="4"/>
          <w:sz w:val="22"/>
          <w:szCs w:val="22"/>
        </w:rPr>
        <w:t xml:space="preserve">W związku z zatwierdzeniem projektu podziału ww. nieruchomości, w celu zapewnienia dostępu do drogi publicznej, na podstawie art. 93 ust. 3 oraz art. 120 ustawy z dnia 21 sierpnia 1997 r., </w:t>
      </w:r>
      <w:r w:rsidR="00934D81" w:rsidRPr="0039238B">
        <w:rPr>
          <w:rFonts w:ascii="Lato" w:hAnsi="Lato" w:cs="Arial"/>
          <w:i/>
          <w:iCs/>
          <w:color w:val="000000" w:themeColor="text1"/>
          <w:spacing w:val="4"/>
          <w:sz w:val="22"/>
          <w:szCs w:val="22"/>
        </w:rPr>
        <w:t>o gospodarce nieruchomościami</w:t>
      </w:r>
      <w:r w:rsidR="00A52498" w:rsidRPr="0039238B">
        <w:rPr>
          <w:rFonts w:ascii="Lato" w:hAnsi="Lato" w:cs="Arial"/>
          <w:i/>
          <w:iCs/>
          <w:color w:val="000000" w:themeColor="text1"/>
          <w:spacing w:val="4"/>
          <w:sz w:val="22"/>
          <w:szCs w:val="22"/>
        </w:rPr>
        <w:t xml:space="preserve"> </w:t>
      </w:r>
      <w:r w:rsidR="00A52498" w:rsidRPr="0039238B">
        <w:rPr>
          <w:rFonts w:ascii="Lato" w:hAnsi="Lato" w:cs="Arial"/>
          <w:color w:val="000000" w:themeColor="text1"/>
          <w:spacing w:val="4"/>
          <w:sz w:val="22"/>
          <w:szCs w:val="22"/>
        </w:rPr>
        <w:t>(</w:t>
      </w:r>
      <w:proofErr w:type="spellStart"/>
      <w:r w:rsidR="00A52498" w:rsidRPr="0039238B">
        <w:rPr>
          <w:rFonts w:ascii="Lato" w:hAnsi="Lato" w:cs="Arial"/>
          <w:color w:val="000000" w:themeColor="text1"/>
          <w:spacing w:val="4"/>
          <w:sz w:val="22"/>
          <w:szCs w:val="22"/>
        </w:rPr>
        <w:t>Dz</w:t>
      </w:r>
      <w:proofErr w:type="spellEnd"/>
      <w:r w:rsidR="00A52498" w:rsidRPr="0039238B">
        <w:rPr>
          <w:rFonts w:ascii="Lato" w:hAnsi="Lato" w:cs="Arial"/>
          <w:color w:val="000000" w:themeColor="text1"/>
          <w:spacing w:val="4"/>
          <w:sz w:val="22"/>
          <w:szCs w:val="22"/>
        </w:rPr>
        <w:t xml:space="preserve"> .U. z 2021 r. poz. 1899 ze zm.)</w:t>
      </w:r>
      <w:r w:rsidRPr="0039238B">
        <w:rPr>
          <w:rFonts w:ascii="Lato" w:hAnsi="Lato" w:cs="Arial"/>
          <w:color w:val="000000" w:themeColor="text1"/>
          <w:spacing w:val="4"/>
          <w:sz w:val="22"/>
          <w:szCs w:val="22"/>
        </w:rPr>
        <w:t>,</w:t>
      </w:r>
      <w:r w:rsidR="00A52498" w:rsidRPr="0039238B">
        <w:rPr>
          <w:rFonts w:ascii="Lato" w:hAnsi="Lato" w:cs="Arial"/>
          <w:color w:val="000000" w:themeColor="text1"/>
          <w:spacing w:val="4"/>
          <w:sz w:val="22"/>
          <w:szCs w:val="22"/>
        </w:rPr>
        <w:t xml:space="preserve"> </w:t>
      </w:r>
      <w:bookmarkStart w:id="1" w:name="_Hlk161773047"/>
      <w:r w:rsidR="00A52498" w:rsidRPr="0039238B">
        <w:rPr>
          <w:rFonts w:ascii="Lato" w:hAnsi="Lato" w:cs="Arial"/>
          <w:color w:val="000000" w:themeColor="text1"/>
          <w:spacing w:val="4"/>
          <w:sz w:val="22"/>
          <w:szCs w:val="22"/>
        </w:rPr>
        <w:t>ustanawiam służebność gruntową polegającą na prawie przechodu oraz przejazdu przez:</w:t>
      </w:r>
    </w:p>
    <w:p w14:paraId="0EAD2DB6" w14:textId="46355D5F" w:rsidR="009C2D1E" w:rsidRPr="0021374A" w:rsidRDefault="00A52498" w:rsidP="0021374A">
      <w:pPr>
        <w:pStyle w:val="Akapitzlist"/>
        <w:numPr>
          <w:ilvl w:val="0"/>
          <w:numId w:val="9"/>
        </w:numPr>
        <w:spacing w:after="240" w:line="240" w:lineRule="exact"/>
        <w:jc w:val="both"/>
        <w:rPr>
          <w:rFonts w:ascii="Lato" w:hAnsi="Lato" w:cs="Arial"/>
          <w:color w:val="000000" w:themeColor="text1"/>
          <w:spacing w:val="4"/>
          <w:sz w:val="22"/>
          <w:szCs w:val="22"/>
        </w:rPr>
      </w:pPr>
      <w:r w:rsidRPr="0021374A">
        <w:rPr>
          <w:rFonts w:ascii="Lato" w:hAnsi="Lato" w:cs="Arial"/>
          <w:color w:val="000000" w:themeColor="text1"/>
          <w:spacing w:val="4"/>
          <w:sz w:val="22"/>
          <w:szCs w:val="22"/>
        </w:rPr>
        <w:t>działkę nr 4/46, 4/48, 4/50 i 4/52 obręb 0014 Magnice na rzecz każdoczesnych właścicieli/władających działki nr 4/53 obręb 0014 Magnice;</w:t>
      </w:r>
    </w:p>
    <w:p w14:paraId="5E35BDE2" w14:textId="77777777" w:rsidR="009C2D1E" w:rsidRPr="0039238B" w:rsidRDefault="009C2D1E" w:rsidP="0021374A">
      <w:pPr>
        <w:pStyle w:val="Akapitzlist"/>
        <w:spacing w:after="240" w:line="240" w:lineRule="exact"/>
        <w:ind w:left="644"/>
        <w:jc w:val="both"/>
        <w:rPr>
          <w:rFonts w:ascii="Lato" w:hAnsi="Lato" w:cs="Arial"/>
          <w:color w:val="000000" w:themeColor="text1"/>
          <w:spacing w:val="4"/>
          <w:sz w:val="22"/>
          <w:szCs w:val="22"/>
        </w:rPr>
      </w:pPr>
    </w:p>
    <w:p w14:paraId="36787A9E" w14:textId="5FA7E9AE" w:rsidR="009C2D1E" w:rsidRPr="0021374A" w:rsidRDefault="00A52498" w:rsidP="0021374A">
      <w:pPr>
        <w:pStyle w:val="Akapitzlist"/>
        <w:numPr>
          <w:ilvl w:val="0"/>
          <w:numId w:val="9"/>
        </w:numPr>
        <w:spacing w:after="240" w:line="240" w:lineRule="exact"/>
        <w:jc w:val="both"/>
        <w:rPr>
          <w:rFonts w:ascii="Lato" w:hAnsi="Lato" w:cs="Arial"/>
          <w:color w:val="000000" w:themeColor="text1"/>
          <w:spacing w:val="4"/>
          <w:sz w:val="22"/>
          <w:szCs w:val="22"/>
        </w:rPr>
      </w:pPr>
      <w:r w:rsidRPr="0021374A">
        <w:rPr>
          <w:rFonts w:ascii="Lato" w:hAnsi="Lato" w:cs="Arial"/>
          <w:color w:val="000000" w:themeColor="text1"/>
          <w:spacing w:val="4"/>
          <w:sz w:val="22"/>
          <w:szCs w:val="22"/>
        </w:rPr>
        <w:t>działkę nr 4/46, 4/48 i 4/50 obręb 0014 Magnice na rzecz każdoczesnych właścicieli/władających działki nr 4/51 obręb 0014 Magnice;</w:t>
      </w:r>
    </w:p>
    <w:p w14:paraId="0FB32EEB" w14:textId="77777777" w:rsidR="009C2D1E" w:rsidRPr="0039238B" w:rsidRDefault="009C2D1E" w:rsidP="0021374A">
      <w:pPr>
        <w:pStyle w:val="Akapitzlist"/>
        <w:spacing w:after="240" w:line="240" w:lineRule="exact"/>
        <w:ind w:left="644"/>
        <w:jc w:val="both"/>
        <w:rPr>
          <w:rFonts w:ascii="Lato" w:hAnsi="Lato" w:cs="Arial"/>
          <w:color w:val="000000" w:themeColor="text1"/>
          <w:spacing w:val="4"/>
          <w:sz w:val="22"/>
          <w:szCs w:val="22"/>
        </w:rPr>
      </w:pPr>
    </w:p>
    <w:p w14:paraId="40432A4F" w14:textId="47BC9918" w:rsidR="009C2D1E" w:rsidRPr="0039238B" w:rsidRDefault="00A52498" w:rsidP="0021374A">
      <w:pPr>
        <w:pStyle w:val="Akapitzlist"/>
        <w:spacing w:after="240" w:line="240" w:lineRule="exact"/>
        <w:ind w:left="644"/>
        <w:jc w:val="both"/>
        <w:rPr>
          <w:rFonts w:ascii="Lato" w:hAnsi="Lato" w:cs="Arial"/>
          <w:color w:val="000000" w:themeColor="text1"/>
          <w:spacing w:val="4"/>
          <w:sz w:val="22"/>
          <w:szCs w:val="22"/>
        </w:rPr>
      </w:pPr>
      <w:r w:rsidRPr="0021374A">
        <w:rPr>
          <w:rFonts w:ascii="Lato" w:hAnsi="Lato" w:cs="Arial"/>
          <w:color w:val="000000" w:themeColor="text1"/>
          <w:spacing w:val="4"/>
          <w:sz w:val="22"/>
          <w:szCs w:val="22"/>
        </w:rPr>
        <w:t>działkę nr 4/46 i 4/48 obręb 0014 Magnice na rzecz każdoczesnych właścicieli/władających działki nr 4/49 obręb 0014 Magnice;</w:t>
      </w:r>
    </w:p>
    <w:p w14:paraId="5687901D" w14:textId="77777777" w:rsidR="009C2D1E" w:rsidRPr="0021374A" w:rsidRDefault="009C2D1E" w:rsidP="0021374A">
      <w:pPr>
        <w:pStyle w:val="Akapitzlist"/>
        <w:spacing w:after="240" w:line="240" w:lineRule="exact"/>
        <w:ind w:left="644"/>
        <w:jc w:val="both"/>
        <w:rPr>
          <w:rFonts w:ascii="Lato" w:hAnsi="Lato" w:cs="Arial"/>
          <w:color w:val="000000" w:themeColor="text1"/>
          <w:spacing w:val="4"/>
          <w:sz w:val="22"/>
          <w:szCs w:val="22"/>
        </w:rPr>
      </w:pPr>
    </w:p>
    <w:p w14:paraId="7E967BCC" w14:textId="294A023D" w:rsidR="00B80CA6" w:rsidRPr="0021374A" w:rsidRDefault="00A52498" w:rsidP="0021374A">
      <w:pPr>
        <w:pStyle w:val="Akapitzlist"/>
        <w:numPr>
          <w:ilvl w:val="0"/>
          <w:numId w:val="9"/>
        </w:numPr>
        <w:jc w:val="both"/>
        <w:rPr>
          <w:rFonts w:ascii="Lato" w:hAnsi="Lato"/>
          <w:sz w:val="22"/>
          <w:szCs w:val="22"/>
        </w:rPr>
      </w:pPr>
      <w:r w:rsidRPr="0021374A">
        <w:rPr>
          <w:rFonts w:ascii="Lato" w:hAnsi="Lato"/>
          <w:sz w:val="22"/>
          <w:szCs w:val="22"/>
        </w:rPr>
        <w:t>działkę nr 4/46 obręb 0014 Magnice na rzecz każdoczesnych</w:t>
      </w:r>
      <w:r w:rsidR="009C2D1E" w:rsidRPr="0021374A">
        <w:rPr>
          <w:rFonts w:ascii="Lato" w:hAnsi="Lato"/>
          <w:sz w:val="22"/>
          <w:szCs w:val="22"/>
        </w:rPr>
        <w:t xml:space="preserve"> </w:t>
      </w:r>
      <w:r w:rsidRPr="0021374A">
        <w:rPr>
          <w:rFonts w:ascii="Lato" w:hAnsi="Lato"/>
          <w:sz w:val="22"/>
          <w:szCs w:val="22"/>
        </w:rPr>
        <w:t>właścicieli/władających działki nr 4/47 obręb 0014 Magnice.</w:t>
      </w:r>
    </w:p>
    <w:bookmarkEnd w:id="1"/>
    <w:p w14:paraId="6E184C2C" w14:textId="77777777" w:rsidR="00B80CA6" w:rsidRPr="0039238B" w:rsidRDefault="00B80CA6" w:rsidP="0021374A">
      <w:pPr>
        <w:pStyle w:val="Akapitzlist"/>
        <w:ind w:left="284"/>
        <w:rPr>
          <w:rFonts w:ascii="Lato" w:hAnsi="Lato" w:cs="Arial"/>
          <w:color w:val="000000" w:themeColor="text1"/>
          <w:spacing w:val="4"/>
          <w:sz w:val="22"/>
          <w:szCs w:val="22"/>
        </w:rPr>
      </w:pPr>
    </w:p>
    <w:p w14:paraId="621A75D9" w14:textId="05DF07A5" w:rsidR="00A52498" w:rsidRPr="0039238B" w:rsidRDefault="00B80CA6" w:rsidP="0021374A">
      <w:pPr>
        <w:pStyle w:val="Akapitzlist"/>
        <w:numPr>
          <w:ilvl w:val="0"/>
          <w:numId w:val="16"/>
        </w:numPr>
        <w:spacing w:after="240" w:line="240" w:lineRule="exact"/>
        <w:ind w:left="851" w:hanging="567"/>
        <w:jc w:val="both"/>
        <w:rPr>
          <w:rFonts w:ascii="Lato" w:hAnsi="Lato" w:cs="Arial"/>
          <w:color w:val="000000" w:themeColor="text1"/>
          <w:spacing w:val="4"/>
          <w:sz w:val="22"/>
          <w:szCs w:val="22"/>
        </w:rPr>
      </w:pPr>
      <w:r w:rsidRPr="0021374A">
        <w:rPr>
          <w:rFonts w:ascii="Lato" w:hAnsi="Lato" w:cs="Arial"/>
          <w:b/>
          <w:bCs/>
          <w:color w:val="000000" w:themeColor="text1"/>
          <w:spacing w:val="4"/>
          <w:sz w:val="22"/>
          <w:szCs w:val="22"/>
        </w:rPr>
        <w:t>Oznaczenie nieruchomości, w stosunku do których decyzja o ustaleniu</w:t>
      </w:r>
      <w:r w:rsidR="002A2A79">
        <w:rPr>
          <w:rFonts w:ascii="Lato" w:hAnsi="Lato" w:cs="Arial"/>
          <w:b/>
          <w:bCs/>
          <w:color w:val="000000" w:themeColor="text1"/>
          <w:spacing w:val="4"/>
          <w:sz w:val="22"/>
          <w:szCs w:val="22"/>
        </w:rPr>
        <w:t xml:space="preserve"> </w:t>
      </w:r>
      <w:r w:rsidRPr="0021374A">
        <w:rPr>
          <w:rFonts w:ascii="Lato" w:hAnsi="Lato" w:cs="Arial"/>
          <w:b/>
          <w:bCs/>
          <w:color w:val="000000" w:themeColor="text1"/>
          <w:spacing w:val="4"/>
          <w:sz w:val="22"/>
          <w:szCs w:val="22"/>
        </w:rPr>
        <w:t>lokalizacji inwestycji w zakresie terminalu ma wywołać skutek, o którym mowa w art. 20 ust. 3 i 6</w:t>
      </w:r>
      <w:r w:rsidR="009C2D1E" w:rsidRPr="0039238B">
        <w:rPr>
          <w:rFonts w:ascii="Lato" w:hAnsi="Lato" w:cs="Arial"/>
          <w:color w:val="000000" w:themeColor="text1"/>
          <w:spacing w:val="4"/>
          <w:sz w:val="22"/>
          <w:szCs w:val="22"/>
        </w:rPr>
        <w:t>.</w:t>
      </w:r>
      <w:r w:rsidRPr="0039238B">
        <w:rPr>
          <w:rFonts w:ascii="Lato" w:hAnsi="Lato" w:cs="Arial"/>
          <w:color w:val="000000" w:themeColor="text1"/>
          <w:spacing w:val="4"/>
          <w:sz w:val="22"/>
          <w:szCs w:val="22"/>
        </w:rPr>
        <w:t>”</w:t>
      </w:r>
    </w:p>
    <w:p w14:paraId="76176D21" w14:textId="775350D0" w:rsidR="00037522" w:rsidRPr="009743FB" w:rsidRDefault="00037522" w:rsidP="009743FB">
      <w:pPr>
        <w:spacing w:after="240" w:line="240" w:lineRule="exact"/>
        <w:ind w:left="90"/>
        <w:jc w:val="both"/>
        <w:rPr>
          <w:rFonts w:ascii="Lato" w:hAnsi="Lato" w:cs="Arial"/>
          <w:bCs/>
          <w:color w:val="000000" w:themeColor="text1"/>
          <w:spacing w:val="4"/>
          <w:sz w:val="22"/>
          <w:szCs w:val="22"/>
        </w:rPr>
      </w:pPr>
      <w:r w:rsidRPr="0039238B">
        <w:rPr>
          <w:rFonts w:ascii="Lato" w:hAnsi="Lato" w:cs="Arial"/>
          <w:b/>
          <w:color w:val="000000" w:themeColor="text1"/>
          <w:spacing w:val="4"/>
          <w:sz w:val="22"/>
          <w:szCs w:val="22"/>
        </w:rPr>
        <w:t xml:space="preserve">i orzekam w tym zakresie </w:t>
      </w:r>
      <w:r w:rsidRPr="0039238B">
        <w:rPr>
          <w:rFonts w:ascii="Lato" w:hAnsi="Lato" w:cs="Arial"/>
          <w:bCs/>
          <w:color w:val="000000" w:themeColor="text1"/>
          <w:spacing w:val="4"/>
          <w:sz w:val="22"/>
          <w:szCs w:val="22"/>
        </w:rPr>
        <w:t>poprzez</w:t>
      </w:r>
      <w:r w:rsidR="009743FB">
        <w:rPr>
          <w:rFonts w:ascii="Lato" w:hAnsi="Lato" w:cs="Arial"/>
          <w:bCs/>
          <w:color w:val="000000" w:themeColor="text1"/>
          <w:spacing w:val="4"/>
          <w:sz w:val="22"/>
          <w:szCs w:val="22"/>
        </w:rPr>
        <w:t xml:space="preserve"> </w:t>
      </w:r>
      <w:r w:rsidR="00EB539D" w:rsidRPr="009743FB">
        <w:rPr>
          <w:rFonts w:ascii="Lato" w:hAnsi="Lato" w:cs="Arial"/>
          <w:bCs/>
          <w:color w:val="000000" w:themeColor="text1"/>
          <w:spacing w:val="4"/>
          <w:sz w:val="22"/>
          <w:szCs w:val="22"/>
        </w:rPr>
        <w:t>ustalenie, w miejsce uchylenia</w:t>
      </w:r>
      <w:r w:rsidR="00EB539D" w:rsidRPr="009743FB">
        <w:rPr>
          <w:rFonts w:ascii="Lato" w:hAnsi="Lato" w:cs="Arial"/>
          <w:color w:val="000000" w:themeColor="text1"/>
          <w:spacing w:val="4"/>
          <w:sz w:val="22"/>
          <w:szCs w:val="22"/>
        </w:rPr>
        <w:t xml:space="preserve">, na stronie </w:t>
      </w:r>
      <w:r w:rsidR="00752094" w:rsidRPr="009743FB">
        <w:rPr>
          <w:rFonts w:ascii="Lato" w:hAnsi="Lato" w:cs="Arial"/>
          <w:color w:val="000000" w:themeColor="text1"/>
          <w:spacing w:val="4"/>
          <w:sz w:val="22"/>
          <w:szCs w:val="22"/>
        </w:rPr>
        <w:t>5</w:t>
      </w:r>
      <w:r w:rsidR="00EB539D" w:rsidRPr="009743FB">
        <w:rPr>
          <w:rFonts w:ascii="Lato" w:hAnsi="Lato" w:cs="Arial"/>
          <w:color w:val="000000" w:themeColor="text1"/>
          <w:spacing w:val="4"/>
          <w:sz w:val="22"/>
          <w:szCs w:val="22"/>
        </w:rPr>
        <w:t xml:space="preserve">, </w:t>
      </w:r>
      <w:r w:rsidRPr="009743FB">
        <w:rPr>
          <w:rFonts w:ascii="Lato" w:hAnsi="Lato" w:cs="Arial"/>
          <w:bCs/>
          <w:color w:val="000000" w:themeColor="text1"/>
          <w:spacing w:val="4"/>
          <w:sz w:val="22"/>
          <w:szCs w:val="22"/>
        </w:rPr>
        <w:t>nowego zapisu:</w:t>
      </w:r>
    </w:p>
    <w:p w14:paraId="1DB3144A" w14:textId="0238B30B" w:rsidR="00EB539D" w:rsidRPr="0039238B" w:rsidRDefault="00EB539D" w:rsidP="009743FB">
      <w:pPr>
        <w:spacing w:after="240" w:line="240" w:lineRule="exact"/>
        <w:ind w:left="284"/>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w:t>
      </w:r>
      <w:r w:rsidR="00B80CA6" w:rsidRPr="0021374A">
        <w:rPr>
          <w:rFonts w:ascii="Lato" w:hAnsi="Lato" w:cs="Arial"/>
          <w:b/>
          <w:bCs/>
          <w:color w:val="000000" w:themeColor="text1"/>
          <w:spacing w:val="4"/>
          <w:sz w:val="22"/>
          <w:szCs w:val="22"/>
        </w:rPr>
        <w:t>VIII</w:t>
      </w:r>
      <w:r w:rsidRPr="0021374A">
        <w:rPr>
          <w:rFonts w:ascii="Lato" w:hAnsi="Lato" w:cs="Arial"/>
          <w:b/>
          <w:bCs/>
          <w:color w:val="000000" w:themeColor="text1"/>
          <w:spacing w:val="4"/>
          <w:sz w:val="22"/>
          <w:szCs w:val="22"/>
        </w:rPr>
        <w:t>.</w:t>
      </w:r>
      <w:r w:rsidR="00357F4F" w:rsidRPr="0021374A">
        <w:rPr>
          <w:rFonts w:ascii="Lato" w:hAnsi="Lato" w:cs="Arial"/>
          <w:b/>
          <w:bCs/>
          <w:color w:val="000000" w:themeColor="text1"/>
          <w:spacing w:val="4"/>
          <w:sz w:val="22"/>
          <w:szCs w:val="22"/>
        </w:rPr>
        <w:t xml:space="preserve"> </w:t>
      </w:r>
      <w:r w:rsidR="00B80CA6" w:rsidRPr="0021374A">
        <w:rPr>
          <w:rFonts w:ascii="Lato" w:hAnsi="Lato" w:cs="Arial"/>
          <w:b/>
          <w:bCs/>
          <w:color w:val="000000" w:themeColor="text1"/>
          <w:spacing w:val="4"/>
          <w:sz w:val="22"/>
          <w:szCs w:val="22"/>
        </w:rPr>
        <w:t xml:space="preserve">Oznaczenie nieruchomości, w stosunku do których decyzja o ustaleniu lokalizacji inwestycji w zakresie terminalu ma wywołać skutek, o którym mowa </w:t>
      </w:r>
      <w:r w:rsidR="0039238B">
        <w:rPr>
          <w:rFonts w:ascii="Lato" w:hAnsi="Lato" w:cs="Arial"/>
          <w:b/>
          <w:bCs/>
          <w:color w:val="000000" w:themeColor="text1"/>
          <w:spacing w:val="4"/>
          <w:sz w:val="22"/>
          <w:szCs w:val="22"/>
        </w:rPr>
        <w:br/>
      </w:r>
      <w:r w:rsidR="00B80CA6" w:rsidRPr="0021374A">
        <w:rPr>
          <w:rFonts w:ascii="Lato" w:hAnsi="Lato" w:cs="Arial"/>
          <w:b/>
          <w:bCs/>
          <w:color w:val="000000" w:themeColor="text1"/>
          <w:spacing w:val="4"/>
          <w:sz w:val="22"/>
          <w:szCs w:val="22"/>
        </w:rPr>
        <w:t>w art. 20 ust. 3</w:t>
      </w:r>
      <w:r w:rsidR="00357F4F" w:rsidRPr="0021374A">
        <w:rPr>
          <w:rFonts w:ascii="Lato" w:hAnsi="Lato" w:cs="Arial"/>
          <w:b/>
          <w:bCs/>
          <w:color w:val="000000" w:themeColor="text1"/>
          <w:spacing w:val="4"/>
          <w:sz w:val="22"/>
          <w:szCs w:val="22"/>
        </w:rPr>
        <w:t xml:space="preserve"> i</w:t>
      </w:r>
      <w:r w:rsidR="00AF5096" w:rsidRPr="0039238B">
        <w:rPr>
          <w:rFonts w:ascii="Lato" w:hAnsi="Lato" w:cs="Arial"/>
          <w:b/>
          <w:bCs/>
          <w:color w:val="000000" w:themeColor="text1"/>
          <w:spacing w:val="4"/>
          <w:sz w:val="22"/>
          <w:szCs w:val="22"/>
        </w:rPr>
        <w:t xml:space="preserve"> </w:t>
      </w:r>
      <w:r w:rsidR="00B80CA6" w:rsidRPr="0021374A">
        <w:rPr>
          <w:rFonts w:ascii="Lato" w:hAnsi="Lato" w:cs="Arial"/>
          <w:b/>
          <w:bCs/>
          <w:color w:val="000000" w:themeColor="text1"/>
          <w:spacing w:val="4"/>
          <w:sz w:val="22"/>
          <w:szCs w:val="22"/>
        </w:rPr>
        <w:t>6</w:t>
      </w:r>
      <w:r w:rsidR="00AF5096" w:rsidRPr="0039238B">
        <w:rPr>
          <w:rFonts w:ascii="Lato" w:hAnsi="Lato" w:cs="Arial"/>
          <w:b/>
          <w:bCs/>
          <w:color w:val="000000" w:themeColor="text1"/>
          <w:spacing w:val="4"/>
          <w:sz w:val="22"/>
          <w:szCs w:val="22"/>
        </w:rPr>
        <w:t>.</w:t>
      </w:r>
      <w:r w:rsidR="00B80CA6" w:rsidRPr="0039238B">
        <w:rPr>
          <w:rFonts w:ascii="Lato" w:hAnsi="Lato" w:cs="Arial"/>
          <w:color w:val="000000" w:themeColor="text1"/>
          <w:spacing w:val="4"/>
          <w:sz w:val="22"/>
          <w:szCs w:val="22"/>
        </w:rPr>
        <w:t>”</w:t>
      </w:r>
      <w:r w:rsidR="00865463" w:rsidRPr="0039238B">
        <w:rPr>
          <w:rFonts w:ascii="Lato" w:hAnsi="Lato" w:cs="Arial"/>
          <w:color w:val="000000" w:themeColor="text1"/>
          <w:spacing w:val="4"/>
          <w:sz w:val="22"/>
          <w:szCs w:val="22"/>
        </w:rPr>
        <w:t>.</w:t>
      </w:r>
    </w:p>
    <w:p w14:paraId="644EF250" w14:textId="4AE7CBF5" w:rsidR="00F27C54" w:rsidRPr="0039238B" w:rsidRDefault="00B46011" w:rsidP="003E478C">
      <w:pPr>
        <w:spacing w:after="240" w:line="240" w:lineRule="exact"/>
        <w:jc w:val="both"/>
        <w:rPr>
          <w:rFonts w:ascii="Lato" w:eastAsiaTheme="minorHAnsi" w:hAnsi="Lato" w:cs="Lato,Bold"/>
          <w:b/>
          <w:bCs/>
          <w:color w:val="000000" w:themeColor="text1"/>
          <w:sz w:val="22"/>
          <w:szCs w:val="22"/>
          <w:lang w:eastAsia="en-US"/>
        </w:rPr>
      </w:pPr>
      <w:r w:rsidRPr="0039238B">
        <w:rPr>
          <w:rFonts w:ascii="Lato" w:eastAsiaTheme="minorHAnsi" w:hAnsi="Lato" w:cs="Lato,Bold"/>
          <w:b/>
          <w:bCs/>
          <w:color w:val="000000" w:themeColor="text1"/>
          <w:sz w:val="22"/>
          <w:szCs w:val="22"/>
          <w:lang w:eastAsia="en-US"/>
        </w:rPr>
        <w:lastRenderedPageBreak/>
        <w:t xml:space="preserve">II. </w:t>
      </w:r>
      <w:r w:rsidR="00AF5096" w:rsidRPr="0039238B">
        <w:rPr>
          <w:rFonts w:ascii="Lato" w:eastAsiaTheme="minorHAnsi" w:hAnsi="Lato" w:cs="Lato,Bold"/>
          <w:b/>
          <w:bCs/>
          <w:color w:val="000000" w:themeColor="text1"/>
          <w:sz w:val="22"/>
          <w:szCs w:val="22"/>
          <w:lang w:eastAsia="en-US"/>
        </w:rPr>
        <w:t xml:space="preserve">  </w:t>
      </w:r>
      <w:r w:rsidRPr="0039238B">
        <w:rPr>
          <w:rFonts w:ascii="Lato" w:eastAsiaTheme="minorHAnsi" w:hAnsi="Lato" w:cs="Lato,Bold"/>
          <w:b/>
          <w:bCs/>
          <w:color w:val="000000" w:themeColor="text1"/>
          <w:sz w:val="22"/>
          <w:szCs w:val="22"/>
          <w:lang w:eastAsia="en-US"/>
        </w:rPr>
        <w:t>W pozostałej części zaskarżoną decyzję utrzymuję w mocy.</w:t>
      </w:r>
    </w:p>
    <w:p w14:paraId="70F2D3B8" w14:textId="229C043C" w:rsidR="005E28FF" w:rsidRPr="0039238B" w:rsidRDefault="00A52498" w:rsidP="003E478C">
      <w:pPr>
        <w:spacing w:before="120" w:after="240" w:line="240" w:lineRule="exact"/>
        <w:jc w:val="center"/>
        <w:outlineLvl w:val="0"/>
        <w:rPr>
          <w:rFonts w:ascii="Lato" w:hAnsi="Lato" w:cs="Arial"/>
          <w:b/>
          <w:bCs/>
          <w:color w:val="000000" w:themeColor="text1"/>
          <w:spacing w:val="4"/>
          <w:sz w:val="22"/>
          <w:szCs w:val="22"/>
        </w:rPr>
      </w:pPr>
      <w:r w:rsidRPr="0039238B">
        <w:rPr>
          <w:rFonts w:ascii="Lato" w:hAnsi="Lato" w:cs="Arial"/>
          <w:b/>
          <w:bCs/>
          <w:color w:val="000000" w:themeColor="text1"/>
          <w:spacing w:val="4"/>
          <w:sz w:val="22"/>
          <w:szCs w:val="22"/>
        </w:rPr>
        <w:br/>
      </w:r>
      <w:r w:rsidR="00131CC4" w:rsidRPr="0039238B">
        <w:rPr>
          <w:rFonts w:ascii="Lato" w:hAnsi="Lato" w:cs="Arial"/>
          <w:b/>
          <w:bCs/>
          <w:color w:val="000000" w:themeColor="text1"/>
          <w:spacing w:val="4"/>
          <w:sz w:val="22"/>
          <w:szCs w:val="22"/>
        </w:rPr>
        <w:t>UZASADNIENIE</w:t>
      </w:r>
    </w:p>
    <w:p w14:paraId="149FAB15" w14:textId="325BB067" w:rsidR="00FB35BB" w:rsidRPr="0039238B" w:rsidRDefault="00131CC4" w:rsidP="000B5A2B">
      <w:pPr>
        <w:tabs>
          <w:tab w:val="left" w:pos="851"/>
        </w:tabs>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Wnioskiem </w:t>
      </w:r>
      <w:r w:rsidR="00F84362" w:rsidRPr="0039238B">
        <w:rPr>
          <w:rFonts w:ascii="Lato" w:hAnsi="Lato" w:cs="Arial"/>
          <w:color w:val="000000" w:themeColor="text1"/>
          <w:spacing w:val="4"/>
          <w:sz w:val="22"/>
          <w:szCs w:val="22"/>
        </w:rPr>
        <w:t xml:space="preserve">z dnia </w:t>
      </w:r>
      <w:r w:rsidR="00FB35BB" w:rsidRPr="0039238B">
        <w:rPr>
          <w:rFonts w:ascii="Lato" w:hAnsi="Lato" w:cs="Arial"/>
          <w:color w:val="000000" w:themeColor="text1"/>
          <w:spacing w:val="4"/>
          <w:sz w:val="22"/>
          <w:szCs w:val="22"/>
        </w:rPr>
        <w:t>14 listopada 2022 r.</w:t>
      </w:r>
      <w:r w:rsidR="00D2658C" w:rsidRPr="0039238B">
        <w:rPr>
          <w:rFonts w:ascii="Lato" w:hAnsi="Lato" w:cs="Arial"/>
          <w:color w:val="000000" w:themeColor="text1"/>
          <w:spacing w:val="4"/>
          <w:sz w:val="22"/>
          <w:szCs w:val="22"/>
        </w:rPr>
        <w:t xml:space="preserve">, </w:t>
      </w:r>
      <w:bookmarkStart w:id="2" w:name="_Hlk161840813"/>
      <w:bookmarkStart w:id="3" w:name="_Hlk147839589"/>
      <w:r w:rsidR="00FB35BB" w:rsidRPr="0039238B">
        <w:rPr>
          <w:rFonts w:ascii="Lato" w:hAnsi="Lato" w:cs="Arial"/>
          <w:color w:val="000000" w:themeColor="text1"/>
          <w:spacing w:val="4"/>
          <w:sz w:val="22"/>
          <w:szCs w:val="22"/>
        </w:rPr>
        <w:t>Operator Gazociągów Przesyłowych GAZ-SYSTEM S.A.</w:t>
      </w:r>
      <w:bookmarkEnd w:id="2"/>
      <w:r w:rsidR="00FB35BB" w:rsidRPr="0039238B">
        <w:rPr>
          <w:rFonts w:ascii="Lato" w:hAnsi="Lato" w:cs="Arial"/>
          <w:color w:val="000000" w:themeColor="text1"/>
          <w:spacing w:val="4"/>
          <w:sz w:val="22"/>
          <w:szCs w:val="22"/>
        </w:rPr>
        <w:t xml:space="preserve"> z siedzibą w Warszawie</w:t>
      </w:r>
      <w:r w:rsidR="00F84362" w:rsidRPr="0039238B">
        <w:rPr>
          <w:rFonts w:ascii="Lato" w:hAnsi="Lato" w:cs="Arial"/>
          <w:color w:val="000000" w:themeColor="text1"/>
          <w:spacing w:val="4"/>
          <w:sz w:val="22"/>
          <w:szCs w:val="22"/>
        </w:rPr>
        <w:t>,</w:t>
      </w:r>
      <w:r w:rsidRPr="0039238B">
        <w:rPr>
          <w:rFonts w:ascii="Lato" w:hAnsi="Lato" w:cs="Arial"/>
          <w:color w:val="000000" w:themeColor="text1"/>
          <w:spacing w:val="4"/>
          <w:sz w:val="22"/>
          <w:szCs w:val="22"/>
        </w:rPr>
        <w:t xml:space="preserve"> zwan</w:t>
      </w:r>
      <w:r w:rsidR="00FB35BB" w:rsidRPr="0039238B">
        <w:rPr>
          <w:rFonts w:ascii="Lato" w:hAnsi="Lato" w:cs="Arial"/>
          <w:color w:val="000000" w:themeColor="text1"/>
          <w:spacing w:val="4"/>
          <w:sz w:val="22"/>
          <w:szCs w:val="22"/>
        </w:rPr>
        <w:t>y</w:t>
      </w:r>
      <w:r w:rsidRPr="0039238B">
        <w:rPr>
          <w:rFonts w:ascii="Lato" w:hAnsi="Lato" w:cs="Arial"/>
          <w:color w:val="000000" w:themeColor="text1"/>
          <w:spacing w:val="4"/>
          <w:sz w:val="22"/>
          <w:szCs w:val="22"/>
        </w:rPr>
        <w:t xml:space="preserve"> dalej „</w:t>
      </w:r>
      <w:r w:rsidRPr="0039238B">
        <w:rPr>
          <w:rFonts w:ascii="Lato" w:hAnsi="Lato" w:cs="Arial"/>
          <w:i/>
          <w:color w:val="000000" w:themeColor="text1"/>
          <w:spacing w:val="4"/>
          <w:sz w:val="22"/>
          <w:szCs w:val="22"/>
        </w:rPr>
        <w:t>inwestorem</w:t>
      </w:r>
      <w:r w:rsidRPr="0039238B">
        <w:rPr>
          <w:rFonts w:ascii="Lato" w:hAnsi="Lato" w:cs="Arial"/>
          <w:color w:val="000000" w:themeColor="text1"/>
          <w:spacing w:val="4"/>
          <w:sz w:val="22"/>
          <w:szCs w:val="22"/>
        </w:rPr>
        <w:t>”, reprezentowan</w:t>
      </w:r>
      <w:r w:rsidR="00E142B2" w:rsidRPr="0039238B">
        <w:rPr>
          <w:rFonts w:ascii="Lato" w:hAnsi="Lato" w:cs="Arial"/>
          <w:color w:val="000000" w:themeColor="text1"/>
          <w:spacing w:val="4"/>
          <w:sz w:val="22"/>
          <w:szCs w:val="22"/>
        </w:rPr>
        <w:t>a</w:t>
      </w:r>
      <w:r w:rsidR="00FB35BB" w:rsidRPr="0039238B">
        <w:rPr>
          <w:rFonts w:ascii="Lato" w:hAnsi="Lato" w:cs="Arial"/>
          <w:color w:val="000000" w:themeColor="text1"/>
          <w:spacing w:val="4"/>
          <w:sz w:val="22"/>
          <w:szCs w:val="22"/>
        </w:rPr>
        <w:t xml:space="preserve"> przez R</w:t>
      </w:r>
      <w:r w:rsidR="00972C88">
        <w:rPr>
          <w:rFonts w:ascii="Lato" w:hAnsi="Lato" w:cs="Arial"/>
          <w:color w:val="000000" w:themeColor="text1"/>
          <w:spacing w:val="4"/>
          <w:sz w:val="22"/>
          <w:szCs w:val="22"/>
        </w:rPr>
        <w:t>.</w:t>
      </w:r>
      <w:r w:rsidR="00FB35BB" w:rsidRPr="0039238B">
        <w:rPr>
          <w:rFonts w:ascii="Lato" w:hAnsi="Lato" w:cs="Arial"/>
          <w:color w:val="000000" w:themeColor="text1"/>
          <w:spacing w:val="4"/>
          <w:sz w:val="22"/>
          <w:szCs w:val="22"/>
        </w:rPr>
        <w:t xml:space="preserve"> H</w:t>
      </w:r>
      <w:r w:rsidR="00972C88">
        <w:rPr>
          <w:rFonts w:ascii="Lato" w:hAnsi="Lato" w:cs="Arial"/>
          <w:color w:val="000000" w:themeColor="text1"/>
          <w:spacing w:val="4"/>
          <w:sz w:val="22"/>
          <w:szCs w:val="22"/>
        </w:rPr>
        <w:t>.</w:t>
      </w:r>
      <w:r w:rsidR="00FB35BB" w:rsidRPr="0039238B">
        <w:rPr>
          <w:rFonts w:ascii="Lato" w:hAnsi="Lato" w:cs="Arial"/>
          <w:color w:val="000000" w:themeColor="text1"/>
          <w:spacing w:val="4"/>
          <w:sz w:val="22"/>
          <w:szCs w:val="22"/>
        </w:rPr>
        <w:t xml:space="preserve">, </w:t>
      </w:r>
      <w:bookmarkEnd w:id="3"/>
      <w:r w:rsidRPr="0039238B">
        <w:rPr>
          <w:rFonts w:ascii="Lato" w:hAnsi="Lato" w:cs="Arial"/>
          <w:color w:val="000000" w:themeColor="text1"/>
          <w:spacing w:val="4"/>
          <w:sz w:val="22"/>
          <w:szCs w:val="22"/>
        </w:rPr>
        <w:t>wystąpił</w:t>
      </w:r>
      <w:r w:rsidR="00E142B2" w:rsidRPr="0039238B">
        <w:rPr>
          <w:rFonts w:ascii="Lato" w:hAnsi="Lato" w:cs="Arial"/>
          <w:color w:val="000000" w:themeColor="text1"/>
          <w:spacing w:val="4"/>
          <w:sz w:val="22"/>
          <w:szCs w:val="22"/>
        </w:rPr>
        <w:t>a</w:t>
      </w:r>
      <w:r w:rsidRPr="0039238B">
        <w:rPr>
          <w:rFonts w:ascii="Lato" w:hAnsi="Lato" w:cs="Arial"/>
          <w:color w:val="000000" w:themeColor="text1"/>
          <w:spacing w:val="4"/>
          <w:sz w:val="22"/>
          <w:szCs w:val="22"/>
        </w:rPr>
        <w:t xml:space="preserve"> do Wojewody</w:t>
      </w:r>
      <w:r w:rsidR="00AA638F" w:rsidRPr="0039238B">
        <w:rPr>
          <w:rFonts w:ascii="Lato" w:hAnsi="Lato" w:cs="Arial"/>
          <w:color w:val="000000" w:themeColor="text1"/>
          <w:spacing w:val="4"/>
          <w:sz w:val="22"/>
          <w:szCs w:val="22"/>
        </w:rPr>
        <w:t xml:space="preserve"> </w:t>
      </w:r>
      <w:r w:rsidR="00FB35BB" w:rsidRPr="0039238B">
        <w:rPr>
          <w:rFonts w:ascii="Lato" w:hAnsi="Lato" w:cs="Arial"/>
          <w:color w:val="000000" w:themeColor="text1"/>
          <w:spacing w:val="4"/>
          <w:sz w:val="22"/>
          <w:szCs w:val="22"/>
        </w:rPr>
        <w:t>Dolnośląskieg</w:t>
      </w:r>
      <w:r w:rsidRPr="0039238B">
        <w:rPr>
          <w:rFonts w:ascii="Lato" w:hAnsi="Lato" w:cs="Arial"/>
          <w:color w:val="000000" w:themeColor="text1"/>
          <w:spacing w:val="4"/>
          <w:sz w:val="22"/>
          <w:szCs w:val="22"/>
        </w:rPr>
        <w:t xml:space="preserve">o </w:t>
      </w:r>
      <w:r w:rsidR="002358D7" w:rsidRPr="0039238B">
        <w:rPr>
          <w:rFonts w:ascii="Lato" w:hAnsi="Lato" w:cs="Arial"/>
          <w:color w:val="000000" w:themeColor="text1"/>
          <w:spacing w:val="4"/>
          <w:sz w:val="22"/>
          <w:szCs w:val="22"/>
        </w:rPr>
        <w:t xml:space="preserve">o </w:t>
      </w:r>
      <w:r w:rsidRPr="0039238B">
        <w:rPr>
          <w:rFonts w:ascii="Lato" w:hAnsi="Lato" w:cs="Arial"/>
          <w:color w:val="000000" w:themeColor="text1"/>
          <w:spacing w:val="4"/>
          <w:sz w:val="22"/>
          <w:szCs w:val="22"/>
        </w:rPr>
        <w:t xml:space="preserve">wydanie decyzji </w:t>
      </w:r>
      <w:r w:rsid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o ustaleniu lokalizacji</w:t>
      </w:r>
      <w:r w:rsidR="00F84362" w:rsidRPr="0039238B">
        <w:rPr>
          <w:rFonts w:ascii="Lato" w:hAnsi="Lato" w:cs="Arial"/>
          <w:color w:val="000000" w:themeColor="text1"/>
          <w:spacing w:val="4"/>
          <w:sz w:val="22"/>
          <w:szCs w:val="22"/>
        </w:rPr>
        <w:t xml:space="preserve"> inwestycji</w:t>
      </w:r>
      <w:r w:rsidRPr="0039238B">
        <w:rPr>
          <w:rFonts w:ascii="Lato" w:hAnsi="Lato" w:cs="Arial"/>
          <w:color w:val="000000" w:themeColor="text1"/>
          <w:spacing w:val="4"/>
          <w:sz w:val="22"/>
          <w:szCs w:val="22"/>
        </w:rPr>
        <w:t xml:space="preserve"> </w:t>
      </w:r>
      <w:r w:rsidR="00F84362" w:rsidRPr="0039238B">
        <w:rPr>
          <w:rFonts w:ascii="Lato" w:hAnsi="Lato" w:cs="Arial"/>
          <w:color w:val="000000" w:themeColor="text1"/>
          <w:spacing w:val="4"/>
          <w:sz w:val="22"/>
          <w:szCs w:val="22"/>
        </w:rPr>
        <w:t xml:space="preserve">towarzyszącej inwestycjom w zakresie terminalu </w:t>
      </w:r>
      <w:proofErr w:type="spellStart"/>
      <w:r w:rsidR="00F84362" w:rsidRPr="0039238B">
        <w:rPr>
          <w:rFonts w:ascii="Lato" w:hAnsi="Lato" w:cs="Arial"/>
          <w:color w:val="000000" w:themeColor="text1"/>
          <w:spacing w:val="4"/>
          <w:sz w:val="22"/>
          <w:szCs w:val="22"/>
        </w:rPr>
        <w:t>regazyfikacyjnego</w:t>
      </w:r>
      <w:proofErr w:type="spellEnd"/>
      <w:r w:rsidR="00F84362" w:rsidRPr="0039238B">
        <w:rPr>
          <w:rFonts w:ascii="Lato" w:hAnsi="Lato" w:cs="Arial"/>
          <w:color w:val="000000" w:themeColor="text1"/>
          <w:spacing w:val="4"/>
          <w:sz w:val="22"/>
          <w:szCs w:val="22"/>
        </w:rPr>
        <w:t xml:space="preserve"> skroplonego gazu ziemnego w Świnoujściu dla przedsięwzięcia pn.: </w:t>
      </w:r>
      <w:r w:rsidR="00FB35BB" w:rsidRPr="0039238B">
        <w:rPr>
          <w:rFonts w:ascii="Lato" w:hAnsi="Lato" w:cs="Arial"/>
          <w:spacing w:val="4"/>
          <w:sz w:val="22"/>
          <w:szCs w:val="22"/>
        </w:rPr>
        <w:t xml:space="preserve">„Przyłączenie PSG na obszarze gminy Kobierzyce – budowa stacji gazowej Q = 40 000 m³/h MOP 8,4 </w:t>
      </w:r>
      <w:proofErr w:type="spellStart"/>
      <w:r w:rsidR="00FB35BB" w:rsidRPr="0039238B">
        <w:rPr>
          <w:rFonts w:ascii="Lato" w:hAnsi="Lato" w:cs="Arial"/>
          <w:spacing w:val="4"/>
          <w:sz w:val="22"/>
          <w:szCs w:val="22"/>
        </w:rPr>
        <w:t>MPa</w:t>
      </w:r>
      <w:proofErr w:type="spellEnd"/>
      <w:r w:rsidR="00FB35BB" w:rsidRPr="0039238B">
        <w:rPr>
          <w:rFonts w:ascii="Lato" w:hAnsi="Lato" w:cs="Arial"/>
          <w:spacing w:val="4"/>
          <w:sz w:val="22"/>
          <w:szCs w:val="22"/>
        </w:rPr>
        <w:t xml:space="preserve"> w miejscowości Magnice i budowa gazociągu przyłączeniowego DN 200 MOP 8,4 </w:t>
      </w:r>
      <w:proofErr w:type="spellStart"/>
      <w:r w:rsidR="00FB35BB" w:rsidRPr="0039238B">
        <w:rPr>
          <w:rFonts w:ascii="Lato" w:hAnsi="Lato" w:cs="Arial"/>
          <w:spacing w:val="4"/>
          <w:sz w:val="22"/>
          <w:szCs w:val="22"/>
        </w:rPr>
        <w:t>MPa</w:t>
      </w:r>
      <w:proofErr w:type="spellEnd"/>
      <w:r w:rsidR="00FB35BB" w:rsidRPr="0039238B">
        <w:rPr>
          <w:rFonts w:ascii="Lato" w:hAnsi="Lato" w:cs="Arial"/>
          <w:spacing w:val="4"/>
          <w:sz w:val="22"/>
          <w:szCs w:val="22"/>
        </w:rPr>
        <w:t>” wraz z infrastrukturą niezbędną do jego obsługi”.</w:t>
      </w:r>
    </w:p>
    <w:p w14:paraId="0DCC9CFE" w14:textId="2C2034C8" w:rsidR="00131CC4" w:rsidRPr="0039238B" w:rsidRDefault="00131CC4" w:rsidP="000B5A2B">
      <w:pPr>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Po przeprowadzeniu postępowania w sprawie ww. wniosku, Wojewoda</w:t>
      </w:r>
      <w:r w:rsidR="00FB35BB" w:rsidRPr="0039238B">
        <w:rPr>
          <w:rFonts w:ascii="Lato" w:hAnsi="Lato" w:cs="Arial"/>
          <w:color w:val="000000" w:themeColor="text1"/>
          <w:spacing w:val="4"/>
          <w:sz w:val="22"/>
          <w:szCs w:val="22"/>
        </w:rPr>
        <w:t xml:space="preserve"> Dolnośląski</w:t>
      </w:r>
      <w:r w:rsidRPr="0039238B">
        <w:rPr>
          <w:rFonts w:ascii="Lato" w:hAnsi="Lato" w:cs="Arial"/>
          <w:color w:val="000000" w:themeColor="text1"/>
          <w:spacing w:val="4"/>
          <w:sz w:val="22"/>
          <w:szCs w:val="22"/>
        </w:rPr>
        <w:t xml:space="preserve"> wydał w dniu </w:t>
      </w:r>
      <w:r w:rsidR="00FB35BB" w:rsidRPr="0039238B">
        <w:rPr>
          <w:rFonts w:ascii="Lato" w:hAnsi="Lato" w:cs="Arial"/>
          <w:color w:val="000000" w:themeColor="text1"/>
          <w:spacing w:val="4"/>
          <w:sz w:val="22"/>
          <w:szCs w:val="22"/>
        </w:rPr>
        <w:t xml:space="preserve">3 stycznia </w:t>
      </w:r>
      <w:r w:rsidR="00F84362" w:rsidRPr="0039238B">
        <w:rPr>
          <w:rFonts w:ascii="Lato" w:hAnsi="Lato" w:cs="Arial"/>
          <w:color w:val="000000" w:themeColor="text1"/>
          <w:spacing w:val="4"/>
          <w:sz w:val="22"/>
          <w:szCs w:val="22"/>
        </w:rPr>
        <w:t>202</w:t>
      </w:r>
      <w:r w:rsidR="00AA638F" w:rsidRPr="0039238B">
        <w:rPr>
          <w:rFonts w:ascii="Lato" w:hAnsi="Lato" w:cs="Arial"/>
          <w:color w:val="000000" w:themeColor="text1"/>
          <w:spacing w:val="4"/>
          <w:sz w:val="22"/>
          <w:szCs w:val="22"/>
        </w:rPr>
        <w:t>3</w:t>
      </w:r>
      <w:r w:rsidR="00F84362" w:rsidRPr="0039238B">
        <w:rPr>
          <w:rFonts w:ascii="Lato" w:hAnsi="Lato" w:cs="Arial"/>
          <w:color w:val="000000" w:themeColor="text1"/>
          <w:spacing w:val="4"/>
          <w:sz w:val="22"/>
          <w:szCs w:val="22"/>
        </w:rPr>
        <w:t xml:space="preserve"> r. decyzję nr </w:t>
      </w:r>
      <w:r w:rsidR="00FB35BB" w:rsidRPr="0039238B">
        <w:rPr>
          <w:rFonts w:ascii="Lato" w:hAnsi="Lato" w:cs="Arial"/>
          <w:color w:val="000000" w:themeColor="text1"/>
          <w:spacing w:val="4"/>
          <w:sz w:val="22"/>
          <w:szCs w:val="22"/>
        </w:rPr>
        <w:t>I-Pg-1/23, znak: IF-PP.747.81.2022.AK</w:t>
      </w:r>
      <w:r w:rsidRPr="0039238B">
        <w:rPr>
          <w:rFonts w:ascii="Lato" w:hAnsi="Lato" w:cs="Arial"/>
          <w:color w:val="000000" w:themeColor="text1"/>
          <w:spacing w:val="4"/>
          <w:sz w:val="22"/>
          <w:szCs w:val="22"/>
        </w:rPr>
        <w:t xml:space="preserve">, </w:t>
      </w:r>
      <w:r w:rsidR="00F84362"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o ustaleniu lokalizacji </w:t>
      </w:r>
      <w:r w:rsidR="00865463" w:rsidRPr="0039238B">
        <w:rPr>
          <w:rFonts w:ascii="Lato" w:hAnsi="Lato" w:cs="Arial"/>
          <w:color w:val="000000" w:themeColor="text1"/>
          <w:spacing w:val="4"/>
          <w:sz w:val="22"/>
          <w:szCs w:val="22"/>
        </w:rPr>
        <w:t xml:space="preserve">ww. </w:t>
      </w:r>
      <w:r w:rsidRPr="0039238B">
        <w:rPr>
          <w:rFonts w:ascii="Lato" w:hAnsi="Lato" w:cs="Arial"/>
          <w:color w:val="000000" w:themeColor="text1"/>
          <w:spacing w:val="4"/>
          <w:sz w:val="22"/>
          <w:szCs w:val="22"/>
        </w:rPr>
        <w:t>inwestycji</w:t>
      </w:r>
      <w:r w:rsidR="00865463" w:rsidRPr="0039238B">
        <w:rPr>
          <w:rFonts w:ascii="Lato" w:hAnsi="Lato" w:cs="Arial"/>
          <w:color w:val="000000" w:themeColor="text1"/>
          <w:spacing w:val="4"/>
          <w:sz w:val="22"/>
          <w:szCs w:val="22"/>
        </w:rPr>
        <w:t xml:space="preserve"> gazowej</w:t>
      </w:r>
      <w:r w:rsidRPr="0039238B">
        <w:rPr>
          <w:rFonts w:ascii="Lato" w:hAnsi="Lato" w:cs="Arial"/>
          <w:color w:val="000000" w:themeColor="text1"/>
          <w:spacing w:val="4"/>
          <w:sz w:val="22"/>
          <w:szCs w:val="22"/>
        </w:rPr>
        <w:t>, zwaną dalej „</w:t>
      </w:r>
      <w:r w:rsidRPr="0039238B">
        <w:rPr>
          <w:rFonts w:ascii="Lato" w:hAnsi="Lato" w:cs="Arial"/>
          <w:i/>
          <w:color w:val="000000" w:themeColor="text1"/>
          <w:spacing w:val="4"/>
          <w:sz w:val="22"/>
          <w:szCs w:val="22"/>
        </w:rPr>
        <w:t xml:space="preserve">decyzją Wojewody </w:t>
      </w:r>
      <w:r w:rsidR="00FB35BB" w:rsidRPr="0039238B">
        <w:rPr>
          <w:rFonts w:ascii="Lato" w:hAnsi="Lato" w:cs="Arial"/>
          <w:i/>
          <w:color w:val="000000" w:themeColor="text1"/>
          <w:spacing w:val="4"/>
          <w:sz w:val="22"/>
          <w:szCs w:val="22"/>
        </w:rPr>
        <w:t>Dolnośląskiego</w:t>
      </w:r>
      <w:r w:rsidRPr="0039238B">
        <w:rPr>
          <w:rFonts w:ascii="Lato" w:hAnsi="Lato" w:cs="Arial"/>
          <w:color w:val="000000" w:themeColor="text1"/>
          <w:spacing w:val="4"/>
          <w:sz w:val="22"/>
          <w:szCs w:val="22"/>
        </w:rPr>
        <w:t xml:space="preserve">”. </w:t>
      </w:r>
    </w:p>
    <w:p w14:paraId="516147C3" w14:textId="549598D6" w:rsidR="00131CC4" w:rsidRPr="0021374A" w:rsidRDefault="00131CC4" w:rsidP="0021374A">
      <w:pPr>
        <w:tabs>
          <w:tab w:val="left" w:pos="851"/>
        </w:tabs>
        <w:spacing w:before="120" w:after="240" w:line="240" w:lineRule="exact"/>
        <w:jc w:val="both"/>
        <w:rPr>
          <w:rFonts w:ascii="Lato" w:hAnsi="Lato"/>
          <w:sz w:val="22"/>
          <w:szCs w:val="22"/>
        </w:rPr>
      </w:pPr>
      <w:r w:rsidRPr="0039238B">
        <w:rPr>
          <w:rFonts w:ascii="Lato" w:hAnsi="Lato" w:cs="Arial"/>
          <w:color w:val="000000" w:themeColor="text1"/>
          <w:spacing w:val="4"/>
          <w:sz w:val="22"/>
          <w:szCs w:val="22"/>
        </w:rPr>
        <w:t xml:space="preserve">Od </w:t>
      </w:r>
      <w:r w:rsidRPr="0039238B">
        <w:rPr>
          <w:rFonts w:ascii="Lato" w:hAnsi="Lato" w:cs="Arial"/>
          <w:i/>
          <w:color w:val="000000" w:themeColor="text1"/>
          <w:spacing w:val="4"/>
          <w:sz w:val="22"/>
          <w:szCs w:val="22"/>
        </w:rPr>
        <w:t xml:space="preserve">decyzji Wojewody </w:t>
      </w:r>
      <w:r w:rsidR="00FB35BB" w:rsidRPr="0039238B">
        <w:rPr>
          <w:rFonts w:ascii="Lato" w:hAnsi="Lato" w:cs="Arial"/>
          <w:i/>
          <w:color w:val="000000" w:themeColor="text1"/>
          <w:spacing w:val="4"/>
          <w:sz w:val="22"/>
          <w:szCs w:val="22"/>
        </w:rPr>
        <w:t xml:space="preserve">Dolnośląskiego </w:t>
      </w:r>
      <w:r w:rsidRPr="0039238B">
        <w:rPr>
          <w:rFonts w:ascii="Lato" w:hAnsi="Lato" w:cs="Arial"/>
          <w:color w:val="000000" w:themeColor="text1"/>
          <w:spacing w:val="4"/>
          <w:sz w:val="22"/>
          <w:szCs w:val="22"/>
        </w:rPr>
        <w:t>odwołani</w:t>
      </w:r>
      <w:r w:rsidR="00664545" w:rsidRPr="0039238B">
        <w:rPr>
          <w:rFonts w:ascii="Lato" w:hAnsi="Lato" w:cs="Arial"/>
          <w:color w:val="000000" w:themeColor="text1"/>
          <w:spacing w:val="4"/>
          <w:sz w:val="22"/>
          <w:szCs w:val="22"/>
        </w:rPr>
        <w:t>e</w:t>
      </w:r>
      <w:r w:rsidRPr="0039238B">
        <w:rPr>
          <w:rFonts w:ascii="Lato" w:hAnsi="Lato" w:cs="Arial"/>
          <w:color w:val="000000" w:themeColor="text1"/>
          <w:spacing w:val="4"/>
          <w:sz w:val="22"/>
          <w:szCs w:val="22"/>
        </w:rPr>
        <w:t>, za pośrednictwem organu I instancji, wni</w:t>
      </w:r>
      <w:r w:rsidR="00664545" w:rsidRPr="0039238B">
        <w:rPr>
          <w:rFonts w:ascii="Lato" w:hAnsi="Lato" w:cs="Arial"/>
          <w:color w:val="000000" w:themeColor="text1"/>
          <w:spacing w:val="4"/>
          <w:sz w:val="22"/>
          <w:szCs w:val="22"/>
        </w:rPr>
        <w:t>ósł</w:t>
      </w:r>
      <w:r w:rsidR="007A3683" w:rsidRPr="0039238B">
        <w:rPr>
          <w:rFonts w:ascii="Lato" w:hAnsi="Lato" w:cs="Arial"/>
          <w:color w:val="000000" w:themeColor="text1"/>
          <w:spacing w:val="4"/>
          <w:sz w:val="22"/>
          <w:szCs w:val="22"/>
        </w:rPr>
        <w:t xml:space="preserve"> </w:t>
      </w:r>
      <w:r w:rsidR="00865463" w:rsidRPr="0021374A">
        <w:rPr>
          <w:rFonts w:ascii="Lato" w:hAnsi="Lato"/>
          <w:i/>
          <w:iCs/>
          <w:sz w:val="22"/>
          <w:szCs w:val="22"/>
        </w:rPr>
        <w:t>inwestor</w:t>
      </w:r>
      <w:r w:rsidR="00FB35BB" w:rsidRPr="0021374A">
        <w:rPr>
          <w:rFonts w:ascii="Lato" w:hAnsi="Lato"/>
          <w:sz w:val="22"/>
          <w:szCs w:val="22"/>
        </w:rPr>
        <w:t>, reprezentowan</w:t>
      </w:r>
      <w:r w:rsidR="007A3683" w:rsidRPr="0039238B">
        <w:rPr>
          <w:rFonts w:ascii="Lato" w:hAnsi="Lato"/>
          <w:sz w:val="22"/>
          <w:szCs w:val="22"/>
        </w:rPr>
        <w:t>y</w:t>
      </w:r>
      <w:r w:rsidR="00FB35BB" w:rsidRPr="0021374A">
        <w:rPr>
          <w:rFonts w:ascii="Lato" w:hAnsi="Lato"/>
          <w:sz w:val="22"/>
          <w:szCs w:val="22"/>
        </w:rPr>
        <w:t xml:space="preserve"> przez Pana P</w:t>
      </w:r>
      <w:r w:rsidR="00972C88">
        <w:rPr>
          <w:rFonts w:ascii="Lato" w:hAnsi="Lato"/>
          <w:sz w:val="22"/>
          <w:szCs w:val="22"/>
        </w:rPr>
        <w:t>.</w:t>
      </w:r>
      <w:r w:rsidR="00FB35BB" w:rsidRPr="0021374A">
        <w:rPr>
          <w:rFonts w:ascii="Lato" w:hAnsi="Lato"/>
          <w:sz w:val="22"/>
          <w:szCs w:val="22"/>
        </w:rPr>
        <w:t xml:space="preserve"> P</w:t>
      </w:r>
      <w:r w:rsidR="00972C88">
        <w:rPr>
          <w:rFonts w:ascii="Lato" w:hAnsi="Lato"/>
          <w:sz w:val="22"/>
          <w:szCs w:val="22"/>
        </w:rPr>
        <w:t>.</w:t>
      </w:r>
      <w:r w:rsidR="00070898">
        <w:rPr>
          <w:rFonts w:ascii="Lato" w:hAnsi="Lato"/>
          <w:sz w:val="22"/>
          <w:szCs w:val="22"/>
        </w:rPr>
        <w:t xml:space="preserve"> </w:t>
      </w:r>
      <w:r w:rsidRPr="0021374A">
        <w:rPr>
          <w:rFonts w:ascii="Lato" w:hAnsi="Lato"/>
          <w:sz w:val="22"/>
          <w:szCs w:val="22"/>
        </w:rPr>
        <w:t xml:space="preserve">[pismo z dnia </w:t>
      </w:r>
      <w:r w:rsidR="00FB35BB" w:rsidRPr="0021374A">
        <w:rPr>
          <w:rFonts w:ascii="Lato" w:hAnsi="Lato"/>
          <w:sz w:val="22"/>
          <w:szCs w:val="22"/>
        </w:rPr>
        <w:t xml:space="preserve">13 stycznia </w:t>
      </w:r>
      <w:r w:rsidR="00AF0B88" w:rsidRPr="0021374A">
        <w:rPr>
          <w:rFonts w:ascii="Lato" w:hAnsi="Lato"/>
          <w:sz w:val="22"/>
          <w:szCs w:val="22"/>
        </w:rPr>
        <w:t>2023</w:t>
      </w:r>
      <w:r w:rsidRPr="0021374A">
        <w:rPr>
          <w:rFonts w:ascii="Lato" w:hAnsi="Lato"/>
          <w:sz w:val="22"/>
          <w:szCs w:val="22"/>
        </w:rPr>
        <w:t xml:space="preserve"> r.</w:t>
      </w:r>
      <w:r w:rsidR="00B8203A" w:rsidRPr="0021374A">
        <w:rPr>
          <w:rFonts w:ascii="Lato" w:hAnsi="Lato"/>
          <w:sz w:val="22"/>
          <w:szCs w:val="22"/>
        </w:rPr>
        <w:t>, wpływ do Dolnośląskiego Urzędu Wojewódzkiego w dniu 1</w:t>
      </w:r>
      <w:r w:rsidR="00F578A6" w:rsidRPr="0021374A">
        <w:rPr>
          <w:rFonts w:ascii="Lato" w:hAnsi="Lato"/>
          <w:sz w:val="22"/>
          <w:szCs w:val="22"/>
        </w:rPr>
        <w:t>6</w:t>
      </w:r>
      <w:r w:rsidR="00B8203A" w:rsidRPr="0021374A">
        <w:rPr>
          <w:rFonts w:ascii="Lato" w:hAnsi="Lato"/>
          <w:sz w:val="22"/>
          <w:szCs w:val="22"/>
        </w:rPr>
        <w:t xml:space="preserve"> stycznia 2023 r.].</w:t>
      </w:r>
    </w:p>
    <w:p w14:paraId="6912206E" w14:textId="0A440AB8" w:rsidR="00131CC4" w:rsidRPr="0039238B" w:rsidRDefault="00131CC4" w:rsidP="008D27A1">
      <w:pPr>
        <w:tabs>
          <w:tab w:val="left" w:pos="851"/>
        </w:tabs>
        <w:spacing w:before="120" w:after="240" w:line="240" w:lineRule="exact"/>
        <w:jc w:val="both"/>
        <w:rPr>
          <w:rFonts w:ascii="Lato" w:hAnsi="Lato" w:cs="Arial"/>
          <w:bCs/>
          <w:color w:val="000000" w:themeColor="text1"/>
          <w:spacing w:val="4"/>
          <w:sz w:val="22"/>
          <w:szCs w:val="22"/>
        </w:rPr>
      </w:pPr>
      <w:r w:rsidRPr="0039238B">
        <w:rPr>
          <w:rFonts w:ascii="Lato" w:hAnsi="Lato" w:cs="Arial"/>
          <w:color w:val="000000" w:themeColor="text1"/>
          <w:spacing w:val="4"/>
          <w:sz w:val="22"/>
          <w:szCs w:val="22"/>
        </w:rPr>
        <w:t>W odwołani</w:t>
      </w:r>
      <w:r w:rsidR="00EC43B4" w:rsidRPr="0039238B">
        <w:rPr>
          <w:rFonts w:ascii="Lato" w:hAnsi="Lato" w:cs="Arial"/>
          <w:color w:val="000000" w:themeColor="text1"/>
          <w:spacing w:val="4"/>
          <w:sz w:val="22"/>
          <w:szCs w:val="22"/>
        </w:rPr>
        <w:t>u</w:t>
      </w:r>
      <w:r w:rsidRPr="0039238B">
        <w:rPr>
          <w:rFonts w:ascii="Lato" w:hAnsi="Lato" w:cs="Arial"/>
          <w:color w:val="000000" w:themeColor="text1"/>
          <w:spacing w:val="4"/>
          <w:sz w:val="22"/>
          <w:szCs w:val="22"/>
        </w:rPr>
        <w:t>, wniesiony</w:t>
      </w:r>
      <w:r w:rsidR="00EC43B4" w:rsidRPr="0039238B">
        <w:rPr>
          <w:rFonts w:ascii="Lato" w:hAnsi="Lato" w:cs="Arial"/>
          <w:color w:val="000000" w:themeColor="text1"/>
          <w:spacing w:val="4"/>
          <w:sz w:val="22"/>
          <w:szCs w:val="22"/>
        </w:rPr>
        <w:t>m</w:t>
      </w:r>
      <w:r w:rsidRPr="0039238B">
        <w:rPr>
          <w:rFonts w:ascii="Lato" w:hAnsi="Lato" w:cs="Arial"/>
          <w:color w:val="000000" w:themeColor="text1"/>
          <w:spacing w:val="4"/>
          <w:sz w:val="22"/>
          <w:szCs w:val="22"/>
        </w:rPr>
        <w:t xml:space="preserve"> w terminie, </w:t>
      </w:r>
      <w:r w:rsidRPr="0039238B">
        <w:rPr>
          <w:rFonts w:ascii="Lato" w:hAnsi="Lato" w:cs="Arial"/>
          <w:bCs/>
          <w:color w:val="000000" w:themeColor="text1"/>
          <w:spacing w:val="4"/>
          <w:sz w:val="22"/>
          <w:szCs w:val="22"/>
        </w:rPr>
        <w:t>skarżąc</w:t>
      </w:r>
      <w:r w:rsidR="00EC43B4" w:rsidRPr="0039238B">
        <w:rPr>
          <w:rFonts w:ascii="Lato" w:hAnsi="Lato" w:cs="Arial"/>
          <w:bCs/>
          <w:color w:val="000000" w:themeColor="text1"/>
          <w:spacing w:val="4"/>
          <w:sz w:val="22"/>
          <w:szCs w:val="22"/>
        </w:rPr>
        <w:t>a</w:t>
      </w:r>
      <w:r w:rsidRPr="0039238B">
        <w:rPr>
          <w:rFonts w:ascii="Lato" w:hAnsi="Lato" w:cs="Arial"/>
          <w:bCs/>
          <w:color w:val="000000" w:themeColor="text1"/>
          <w:spacing w:val="4"/>
          <w:sz w:val="22"/>
          <w:szCs w:val="22"/>
        </w:rPr>
        <w:t xml:space="preserve"> s</w:t>
      </w:r>
      <w:r w:rsidR="00F71493" w:rsidRPr="0039238B">
        <w:rPr>
          <w:rFonts w:ascii="Lato" w:hAnsi="Lato" w:cs="Arial"/>
          <w:bCs/>
          <w:color w:val="000000" w:themeColor="text1"/>
          <w:spacing w:val="4"/>
          <w:sz w:val="22"/>
          <w:szCs w:val="22"/>
        </w:rPr>
        <w:t>półka</w:t>
      </w:r>
      <w:r w:rsidRPr="0039238B">
        <w:rPr>
          <w:rFonts w:ascii="Lato" w:hAnsi="Lato" w:cs="Arial"/>
          <w:bCs/>
          <w:color w:val="000000" w:themeColor="text1"/>
          <w:spacing w:val="4"/>
          <w:sz w:val="22"/>
          <w:szCs w:val="22"/>
        </w:rPr>
        <w:t xml:space="preserve"> podniosł</w:t>
      </w:r>
      <w:r w:rsidR="00EC43B4" w:rsidRPr="0039238B">
        <w:rPr>
          <w:rFonts w:ascii="Lato" w:hAnsi="Lato" w:cs="Arial"/>
          <w:bCs/>
          <w:color w:val="000000" w:themeColor="text1"/>
          <w:spacing w:val="4"/>
          <w:sz w:val="22"/>
          <w:szCs w:val="22"/>
        </w:rPr>
        <w:t>a</w:t>
      </w:r>
      <w:r w:rsidRPr="0039238B">
        <w:rPr>
          <w:rFonts w:ascii="Lato" w:hAnsi="Lato" w:cs="Arial"/>
          <w:bCs/>
          <w:color w:val="000000" w:themeColor="text1"/>
          <w:spacing w:val="4"/>
          <w:sz w:val="22"/>
          <w:szCs w:val="22"/>
        </w:rPr>
        <w:t xml:space="preserve"> zarzuty w sprawie </w:t>
      </w:r>
      <w:r w:rsidRPr="0039238B">
        <w:rPr>
          <w:rFonts w:ascii="Lato" w:hAnsi="Lato" w:cs="Arial"/>
          <w:i/>
          <w:color w:val="000000" w:themeColor="text1"/>
          <w:spacing w:val="4"/>
          <w:sz w:val="22"/>
          <w:szCs w:val="22"/>
        </w:rPr>
        <w:t>decyzji Wojewody</w:t>
      </w:r>
      <w:r w:rsidR="00C0051A" w:rsidRPr="0039238B">
        <w:rPr>
          <w:rFonts w:ascii="Lato" w:hAnsi="Lato" w:cs="Arial"/>
          <w:i/>
          <w:color w:val="000000" w:themeColor="text1"/>
          <w:spacing w:val="4"/>
          <w:sz w:val="22"/>
          <w:szCs w:val="22"/>
        </w:rPr>
        <w:t xml:space="preserve"> Dolnośląskiego</w:t>
      </w:r>
      <w:r w:rsidR="00815998" w:rsidRPr="0039238B">
        <w:rPr>
          <w:rFonts w:ascii="Lato" w:hAnsi="Lato" w:cs="Arial"/>
          <w:bCs/>
          <w:color w:val="000000" w:themeColor="text1"/>
          <w:spacing w:val="4"/>
          <w:sz w:val="22"/>
          <w:szCs w:val="22"/>
        </w:rPr>
        <w:t>.</w:t>
      </w:r>
    </w:p>
    <w:p w14:paraId="0BE4273D" w14:textId="3D76CE00" w:rsidR="00F07D71" w:rsidRPr="0039238B" w:rsidRDefault="00F07D71" w:rsidP="008D27A1">
      <w:pPr>
        <w:tabs>
          <w:tab w:val="left" w:pos="851"/>
        </w:tabs>
        <w:suppressAutoHyphens/>
        <w:spacing w:before="120" w:after="240" w:line="240" w:lineRule="exact"/>
        <w:jc w:val="both"/>
        <w:textAlignment w:val="baseline"/>
        <w:rPr>
          <w:rFonts w:ascii="Lato" w:eastAsiaTheme="minorHAnsi" w:hAnsi="Lato" w:cs="Arial"/>
          <w:color w:val="00000A"/>
          <w:spacing w:val="4"/>
          <w:sz w:val="22"/>
          <w:szCs w:val="22"/>
          <w:lang w:eastAsia="en-US"/>
        </w:rPr>
      </w:pPr>
      <w:r w:rsidRPr="0039238B">
        <w:rPr>
          <w:rFonts w:ascii="Lato" w:eastAsiaTheme="minorHAnsi" w:hAnsi="Lato" w:cs="Arial"/>
          <w:color w:val="00000A"/>
          <w:spacing w:val="4"/>
          <w:sz w:val="22"/>
          <w:szCs w:val="22"/>
          <w:lang w:eastAsia="en-US"/>
        </w:rPr>
        <w:t xml:space="preserve">Uwzględniając fakt, iż właściwym w przedmiotowej sprawie - stosownie do treści rozporządzenia Prezesa Rady Ministrów z dnia 18 grudnia 2023 r. </w:t>
      </w:r>
      <w:r w:rsidRPr="0039238B">
        <w:rPr>
          <w:rFonts w:ascii="Lato" w:eastAsiaTheme="minorHAnsi" w:hAnsi="Lato" w:cs="Arial"/>
          <w:bCs/>
          <w:color w:val="00000A"/>
          <w:spacing w:val="4"/>
          <w:sz w:val="22"/>
          <w:szCs w:val="22"/>
          <w:lang w:eastAsia="en-US"/>
        </w:rPr>
        <w:t>w sprawie szczegółowego zakresu działania Ministra Rozwoju</w:t>
      </w:r>
      <w:r w:rsidRPr="0039238B">
        <w:rPr>
          <w:rFonts w:ascii="Lato" w:eastAsiaTheme="minorHAnsi" w:hAnsi="Lato" w:cs="Arial"/>
          <w:color w:val="00000A"/>
          <w:spacing w:val="4"/>
          <w:sz w:val="22"/>
          <w:szCs w:val="22"/>
          <w:lang w:eastAsia="en-US"/>
        </w:rPr>
        <w:t xml:space="preserve"> i Technologii (Dz. U. z 2023 r. poz. 2721) - jest obecnie Minister Rozwoju i Technologii, zwany dalej „</w:t>
      </w:r>
      <w:r w:rsidRPr="0039238B">
        <w:rPr>
          <w:rFonts w:ascii="Lato" w:eastAsiaTheme="minorHAnsi" w:hAnsi="Lato" w:cs="Arial"/>
          <w:i/>
          <w:iCs/>
          <w:color w:val="00000A"/>
          <w:spacing w:val="4"/>
          <w:sz w:val="22"/>
          <w:szCs w:val="22"/>
          <w:lang w:eastAsia="en-US"/>
        </w:rPr>
        <w:t>Ministrem</w:t>
      </w:r>
      <w:r w:rsidRPr="0039238B">
        <w:rPr>
          <w:rFonts w:ascii="Lato" w:eastAsiaTheme="minorHAnsi" w:hAnsi="Lato" w:cs="Arial"/>
          <w:color w:val="00000A"/>
          <w:spacing w:val="4"/>
          <w:sz w:val="22"/>
          <w:szCs w:val="22"/>
          <w:lang w:eastAsia="en-US"/>
        </w:rPr>
        <w:t xml:space="preserve">”, stwierdzono, co </w:t>
      </w:r>
      <w:r w:rsidRPr="0039238B">
        <w:rPr>
          <w:rFonts w:ascii="Lato" w:eastAsiaTheme="minorHAnsi" w:hAnsi="Lato" w:cstheme="minorBidi"/>
          <w:spacing w:val="4"/>
          <w:sz w:val="22"/>
          <w:szCs w:val="22"/>
          <w:lang w:eastAsia="zh-CN"/>
        </w:rPr>
        <w:t xml:space="preserve">następuje. </w:t>
      </w:r>
    </w:p>
    <w:p w14:paraId="14FE1517" w14:textId="01BEF908" w:rsidR="00131CC4" w:rsidRPr="0039238B" w:rsidRDefault="00131CC4" w:rsidP="008D27A1">
      <w:pPr>
        <w:spacing w:before="120" w:after="240" w:line="240" w:lineRule="exact"/>
        <w:jc w:val="both"/>
        <w:outlineLvl w:val="0"/>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8E2D5E"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0B5A2B"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dla podjęcia rozstrzygnięcia powinny zostać w miarę możliwości bezsprzecznie ustalone. Obowiązek ten wynika z art. 7 i art. 77 </w:t>
      </w:r>
      <w:r w:rsidRPr="0039238B">
        <w:rPr>
          <w:rFonts w:ascii="Lato" w:hAnsi="Lato" w:cs="Arial"/>
          <w:i/>
          <w:color w:val="000000" w:themeColor="text1"/>
          <w:spacing w:val="4"/>
          <w:sz w:val="22"/>
          <w:szCs w:val="22"/>
        </w:rPr>
        <w:t>kpa</w:t>
      </w:r>
      <w:r w:rsidRPr="0039238B">
        <w:rPr>
          <w:rFonts w:ascii="Lato" w:hAnsi="Lato" w:cs="Arial"/>
          <w:color w:val="000000" w:themeColor="text1"/>
          <w:spacing w:val="4"/>
          <w:sz w:val="22"/>
          <w:szCs w:val="22"/>
        </w:rPr>
        <w:t xml:space="preserve">. Dlatego też trafność rozstrzygnięcia </w:t>
      </w:r>
      <w:r w:rsidR="00DC0858"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39238B">
        <w:rPr>
          <w:rFonts w:ascii="Lato" w:hAnsi="Lato" w:cs="Arial"/>
          <w:i/>
          <w:color w:val="000000" w:themeColor="text1"/>
          <w:spacing w:val="4"/>
          <w:sz w:val="22"/>
          <w:szCs w:val="22"/>
        </w:rPr>
        <w:t>kpa</w:t>
      </w:r>
      <w:r w:rsidRPr="0039238B">
        <w:rPr>
          <w:rFonts w:ascii="Lato" w:hAnsi="Lato" w:cs="Arial"/>
          <w:color w:val="000000" w:themeColor="text1"/>
          <w:spacing w:val="4"/>
          <w:sz w:val="22"/>
          <w:szCs w:val="22"/>
        </w:rPr>
        <w:t>, a przede wszystkim do podejmowania wszelkich kroków niezbędnych do dokładnego wyjaśnienia stanu faktycznego.</w:t>
      </w:r>
    </w:p>
    <w:p w14:paraId="727BCA20" w14:textId="7D9959D3" w:rsidR="00131CC4" w:rsidRPr="0039238B" w:rsidRDefault="00131CC4" w:rsidP="008D27A1">
      <w:pPr>
        <w:spacing w:before="120" w:after="240" w:line="240" w:lineRule="exact"/>
        <w:jc w:val="both"/>
        <w:outlineLvl w:val="0"/>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W trakcie przeprowadzonego postępowania odwoławczego </w:t>
      </w:r>
      <w:r w:rsidRPr="0039238B">
        <w:rPr>
          <w:rFonts w:ascii="Lato" w:hAnsi="Lato" w:cs="Arial"/>
          <w:i/>
          <w:color w:val="000000" w:themeColor="text1"/>
          <w:spacing w:val="4"/>
          <w:sz w:val="22"/>
          <w:szCs w:val="22"/>
        </w:rPr>
        <w:t>Minister</w:t>
      </w:r>
      <w:r w:rsidRPr="0039238B">
        <w:rPr>
          <w:rFonts w:ascii="Lato" w:hAnsi="Lato" w:cs="Arial"/>
          <w:color w:val="000000" w:themeColor="text1"/>
          <w:spacing w:val="4"/>
          <w:sz w:val="22"/>
          <w:szCs w:val="22"/>
        </w:rPr>
        <w:t xml:space="preserve"> rozpatrzył ponownie wniosek </w:t>
      </w:r>
      <w:r w:rsidRPr="0039238B">
        <w:rPr>
          <w:rFonts w:ascii="Lato" w:hAnsi="Lato" w:cs="Arial"/>
          <w:i/>
          <w:color w:val="000000" w:themeColor="text1"/>
          <w:spacing w:val="4"/>
          <w:sz w:val="22"/>
          <w:szCs w:val="22"/>
        </w:rPr>
        <w:t>inwestora</w:t>
      </w:r>
      <w:r w:rsidRPr="0039238B">
        <w:rPr>
          <w:rFonts w:ascii="Lato" w:hAnsi="Lato" w:cs="Arial"/>
          <w:color w:val="000000" w:themeColor="text1"/>
          <w:spacing w:val="4"/>
          <w:sz w:val="22"/>
          <w:szCs w:val="22"/>
        </w:rPr>
        <w:t xml:space="preserve"> o wydanie przedmiotowej decyzji, przeanalizował materiał dowodowy zgromadzony przez Wojewodę </w:t>
      </w:r>
      <w:r w:rsidR="00227DF1" w:rsidRPr="0039238B">
        <w:rPr>
          <w:rFonts w:ascii="Lato" w:hAnsi="Lato" w:cs="Arial"/>
          <w:color w:val="000000" w:themeColor="text1"/>
          <w:spacing w:val="4"/>
          <w:sz w:val="22"/>
          <w:szCs w:val="22"/>
        </w:rPr>
        <w:t>Dolnoś</w:t>
      </w:r>
      <w:r w:rsidR="00B04B06" w:rsidRPr="0039238B">
        <w:rPr>
          <w:rFonts w:ascii="Lato" w:hAnsi="Lato" w:cs="Arial"/>
          <w:color w:val="000000" w:themeColor="text1"/>
          <w:spacing w:val="4"/>
          <w:sz w:val="22"/>
          <w:szCs w:val="22"/>
        </w:rPr>
        <w:t>ląs</w:t>
      </w:r>
      <w:r w:rsidRPr="0039238B">
        <w:rPr>
          <w:rFonts w:ascii="Lato" w:hAnsi="Lato" w:cs="Arial"/>
          <w:color w:val="000000" w:themeColor="text1"/>
          <w:spacing w:val="4"/>
          <w:sz w:val="22"/>
          <w:szCs w:val="22"/>
        </w:rPr>
        <w:t xml:space="preserve">kiego, w tym zbadał poprawność postępowania organu I instancji oraz poprawność kończącej to postępowanie </w:t>
      </w:r>
      <w:r w:rsidRPr="0039238B">
        <w:rPr>
          <w:rFonts w:ascii="Lato" w:hAnsi="Lato" w:cs="Arial"/>
          <w:i/>
          <w:color w:val="000000" w:themeColor="text1"/>
          <w:spacing w:val="4"/>
          <w:sz w:val="22"/>
          <w:szCs w:val="22"/>
        </w:rPr>
        <w:t xml:space="preserve">decyzji Wojewody </w:t>
      </w:r>
      <w:r w:rsidR="00227DF1" w:rsidRPr="0039238B">
        <w:rPr>
          <w:rFonts w:ascii="Lato" w:hAnsi="Lato" w:cs="Arial"/>
          <w:i/>
          <w:color w:val="000000" w:themeColor="text1"/>
          <w:spacing w:val="4"/>
          <w:sz w:val="22"/>
          <w:szCs w:val="22"/>
        </w:rPr>
        <w:t>Dolnoś</w:t>
      </w:r>
      <w:r w:rsidR="00B04B06" w:rsidRPr="0039238B">
        <w:rPr>
          <w:rFonts w:ascii="Lato" w:hAnsi="Lato" w:cs="Arial"/>
          <w:i/>
          <w:color w:val="000000" w:themeColor="text1"/>
          <w:spacing w:val="4"/>
          <w:sz w:val="22"/>
          <w:szCs w:val="22"/>
        </w:rPr>
        <w:t>ląs</w:t>
      </w:r>
      <w:r w:rsidRPr="0039238B">
        <w:rPr>
          <w:rFonts w:ascii="Lato" w:hAnsi="Lato" w:cs="Arial"/>
          <w:i/>
          <w:color w:val="000000" w:themeColor="text1"/>
          <w:spacing w:val="4"/>
          <w:sz w:val="22"/>
          <w:szCs w:val="22"/>
        </w:rPr>
        <w:t>kiego</w:t>
      </w:r>
      <w:r w:rsidRPr="0039238B">
        <w:rPr>
          <w:rFonts w:ascii="Lato" w:hAnsi="Lato" w:cs="Arial"/>
          <w:color w:val="000000" w:themeColor="text1"/>
          <w:spacing w:val="4"/>
          <w:sz w:val="22"/>
          <w:szCs w:val="22"/>
        </w:rPr>
        <w:t>, jak również rozpoznał zarzuty podniesione przez skarżąc</w:t>
      </w:r>
      <w:r w:rsidR="00B04B06" w:rsidRPr="0039238B">
        <w:rPr>
          <w:rFonts w:ascii="Lato" w:hAnsi="Lato" w:cs="Arial"/>
          <w:color w:val="000000" w:themeColor="text1"/>
          <w:spacing w:val="4"/>
          <w:sz w:val="22"/>
          <w:szCs w:val="22"/>
        </w:rPr>
        <w:t>ą</w:t>
      </w:r>
      <w:r w:rsidRPr="0039238B">
        <w:rPr>
          <w:rFonts w:ascii="Lato" w:hAnsi="Lato" w:cs="Arial"/>
          <w:color w:val="000000" w:themeColor="text1"/>
          <w:spacing w:val="4"/>
          <w:sz w:val="22"/>
          <w:szCs w:val="22"/>
        </w:rPr>
        <w:t xml:space="preserve"> stron</w:t>
      </w:r>
      <w:r w:rsidR="00B04B06" w:rsidRPr="0039238B">
        <w:rPr>
          <w:rFonts w:ascii="Lato" w:hAnsi="Lato" w:cs="Arial"/>
          <w:color w:val="000000" w:themeColor="text1"/>
          <w:spacing w:val="4"/>
          <w:sz w:val="22"/>
          <w:szCs w:val="22"/>
        </w:rPr>
        <w:t>ę</w:t>
      </w:r>
      <w:r w:rsidRPr="0039238B">
        <w:rPr>
          <w:rFonts w:ascii="Lato" w:hAnsi="Lato" w:cs="Arial"/>
          <w:color w:val="000000" w:themeColor="text1"/>
          <w:spacing w:val="4"/>
          <w:sz w:val="22"/>
          <w:szCs w:val="22"/>
        </w:rPr>
        <w:t>.</w:t>
      </w:r>
    </w:p>
    <w:p w14:paraId="1206255D" w14:textId="64F67E31" w:rsidR="00131CC4" w:rsidRPr="0039238B" w:rsidRDefault="00131CC4" w:rsidP="008D27A1">
      <w:pPr>
        <w:spacing w:before="120" w:after="240" w:line="240" w:lineRule="exact"/>
        <w:jc w:val="both"/>
        <w:outlineLvl w:val="0"/>
        <w:rPr>
          <w:rFonts w:ascii="Lato" w:hAnsi="Lato" w:cs="Arial"/>
          <w:color w:val="000000" w:themeColor="text1"/>
          <w:spacing w:val="4"/>
          <w:sz w:val="22"/>
          <w:szCs w:val="22"/>
          <w:shd w:val="clear" w:color="auto" w:fill="FFFFFF"/>
        </w:rPr>
      </w:pPr>
      <w:r w:rsidRPr="0039238B">
        <w:rPr>
          <w:rFonts w:ascii="Lato" w:hAnsi="Lato" w:cs="Arial"/>
          <w:color w:val="000000" w:themeColor="text1"/>
          <w:spacing w:val="4"/>
          <w:sz w:val="22"/>
          <w:szCs w:val="22"/>
        </w:rPr>
        <w:lastRenderedPageBreak/>
        <w:t xml:space="preserve">Zgodnie z art. 38 pkt </w:t>
      </w:r>
      <w:r w:rsidR="000601C2" w:rsidRPr="0039238B">
        <w:rPr>
          <w:rFonts w:ascii="Lato" w:hAnsi="Lato" w:cs="Arial"/>
          <w:color w:val="000000" w:themeColor="text1"/>
          <w:spacing w:val="4"/>
          <w:sz w:val="22"/>
          <w:szCs w:val="22"/>
        </w:rPr>
        <w:t>4</w:t>
      </w:r>
      <w:r w:rsidRPr="0039238B">
        <w:rPr>
          <w:rFonts w:ascii="Lato" w:hAnsi="Lato" w:cs="Arial"/>
          <w:color w:val="000000" w:themeColor="text1"/>
          <w:spacing w:val="4"/>
          <w:sz w:val="22"/>
          <w:szCs w:val="22"/>
        </w:rPr>
        <w:t xml:space="preserve"> lit. </w:t>
      </w:r>
      <w:r w:rsidR="000601C2" w:rsidRPr="0039238B">
        <w:rPr>
          <w:rFonts w:ascii="Lato" w:hAnsi="Lato" w:cs="Arial"/>
          <w:color w:val="000000" w:themeColor="text1"/>
          <w:spacing w:val="4"/>
          <w:sz w:val="22"/>
          <w:szCs w:val="22"/>
        </w:rPr>
        <w:t>p</w:t>
      </w:r>
      <w:r w:rsidRPr="0039238B">
        <w:rPr>
          <w:rFonts w:ascii="Lato" w:hAnsi="Lato" w:cs="Arial"/>
          <w:color w:val="000000" w:themeColor="text1"/>
          <w:spacing w:val="4"/>
          <w:sz w:val="22"/>
          <w:szCs w:val="22"/>
        </w:rPr>
        <w:t xml:space="preserve"> </w:t>
      </w:r>
      <w:r w:rsidRPr="0039238B">
        <w:rPr>
          <w:rFonts w:ascii="Lato" w:hAnsi="Lato" w:cs="Arial"/>
          <w:i/>
          <w:color w:val="000000" w:themeColor="text1"/>
          <w:spacing w:val="4"/>
          <w:sz w:val="22"/>
          <w:szCs w:val="22"/>
        </w:rPr>
        <w:t>specustawy gazowej</w:t>
      </w:r>
      <w:r w:rsidRPr="0039238B">
        <w:rPr>
          <w:rFonts w:ascii="Lato" w:hAnsi="Lato" w:cs="Arial"/>
          <w:color w:val="000000" w:themeColor="text1"/>
          <w:spacing w:val="4"/>
          <w:sz w:val="22"/>
          <w:szCs w:val="22"/>
        </w:rPr>
        <w:t xml:space="preserve">, projektowana inwestycja polegająca </w:t>
      </w:r>
      <w:r w:rsidR="0074777B"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na</w:t>
      </w:r>
      <w:r w:rsidR="00E26EA3" w:rsidRPr="0039238B">
        <w:rPr>
          <w:rFonts w:ascii="Lato" w:hAnsi="Lato" w:cs="Arial"/>
          <w:color w:val="000000" w:themeColor="text1"/>
          <w:spacing w:val="4"/>
          <w:sz w:val="22"/>
          <w:szCs w:val="22"/>
        </w:rPr>
        <w:t xml:space="preserve"> </w:t>
      </w:r>
      <w:r w:rsidR="008377E2" w:rsidRPr="0039238B">
        <w:rPr>
          <w:rFonts w:ascii="Lato" w:hAnsi="Lato" w:cs="Arial"/>
          <w:spacing w:val="4"/>
          <w:sz w:val="22"/>
          <w:szCs w:val="22"/>
        </w:rPr>
        <w:t xml:space="preserve">przyłączeniu </w:t>
      </w:r>
      <w:r w:rsidR="00E26EA3" w:rsidRPr="0039238B">
        <w:rPr>
          <w:rFonts w:ascii="Lato" w:hAnsi="Lato" w:cs="Arial"/>
          <w:spacing w:val="4"/>
          <w:sz w:val="22"/>
          <w:szCs w:val="22"/>
        </w:rPr>
        <w:t>PSG na obszarze gminy Kobierzyce – budow</w:t>
      </w:r>
      <w:r w:rsidR="008377E2" w:rsidRPr="0039238B">
        <w:rPr>
          <w:rFonts w:ascii="Lato" w:hAnsi="Lato" w:cs="Arial"/>
          <w:spacing w:val="4"/>
          <w:sz w:val="22"/>
          <w:szCs w:val="22"/>
        </w:rPr>
        <w:t>ie</w:t>
      </w:r>
      <w:r w:rsidR="00E26EA3" w:rsidRPr="0039238B">
        <w:rPr>
          <w:rFonts w:ascii="Lato" w:hAnsi="Lato" w:cs="Arial"/>
          <w:spacing w:val="4"/>
          <w:sz w:val="22"/>
          <w:szCs w:val="22"/>
        </w:rPr>
        <w:t xml:space="preserve"> stacji gazowej Q = 40 000 m³/h MOP 8,4 </w:t>
      </w:r>
      <w:proofErr w:type="spellStart"/>
      <w:r w:rsidR="00E26EA3" w:rsidRPr="0039238B">
        <w:rPr>
          <w:rFonts w:ascii="Lato" w:hAnsi="Lato" w:cs="Arial"/>
          <w:spacing w:val="4"/>
          <w:sz w:val="22"/>
          <w:szCs w:val="22"/>
        </w:rPr>
        <w:t>MPa</w:t>
      </w:r>
      <w:proofErr w:type="spellEnd"/>
      <w:r w:rsidR="00E26EA3" w:rsidRPr="0039238B">
        <w:rPr>
          <w:rFonts w:ascii="Lato" w:hAnsi="Lato" w:cs="Arial"/>
          <w:spacing w:val="4"/>
          <w:sz w:val="22"/>
          <w:szCs w:val="22"/>
        </w:rPr>
        <w:t xml:space="preserve"> w miejscowości Magnice i budow</w:t>
      </w:r>
      <w:r w:rsidR="008377E2" w:rsidRPr="0039238B">
        <w:rPr>
          <w:rFonts w:ascii="Lato" w:hAnsi="Lato" w:cs="Arial"/>
          <w:spacing w:val="4"/>
          <w:sz w:val="22"/>
          <w:szCs w:val="22"/>
        </w:rPr>
        <w:t>ie</w:t>
      </w:r>
      <w:r w:rsidR="00E26EA3" w:rsidRPr="0039238B">
        <w:rPr>
          <w:rFonts w:ascii="Lato" w:hAnsi="Lato" w:cs="Arial"/>
          <w:spacing w:val="4"/>
          <w:sz w:val="22"/>
          <w:szCs w:val="22"/>
        </w:rPr>
        <w:t xml:space="preserve"> gazociągu przyłączeniowego </w:t>
      </w:r>
      <w:r w:rsidR="00B007C2" w:rsidRPr="0039238B">
        <w:rPr>
          <w:rFonts w:ascii="Lato" w:hAnsi="Lato" w:cs="Arial"/>
          <w:spacing w:val="4"/>
          <w:sz w:val="22"/>
          <w:szCs w:val="22"/>
        </w:rPr>
        <w:br/>
      </w:r>
      <w:r w:rsidR="00E26EA3" w:rsidRPr="0039238B">
        <w:rPr>
          <w:rFonts w:ascii="Lato" w:hAnsi="Lato" w:cs="Arial"/>
          <w:spacing w:val="4"/>
          <w:sz w:val="22"/>
          <w:szCs w:val="22"/>
        </w:rPr>
        <w:t xml:space="preserve">DN 200 MOP 8,4 </w:t>
      </w:r>
      <w:proofErr w:type="spellStart"/>
      <w:r w:rsidR="00E26EA3" w:rsidRPr="0039238B">
        <w:rPr>
          <w:rFonts w:ascii="Lato" w:hAnsi="Lato" w:cs="Arial"/>
          <w:spacing w:val="4"/>
          <w:sz w:val="22"/>
          <w:szCs w:val="22"/>
        </w:rPr>
        <w:t>MPa</w:t>
      </w:r>
      <w:proofErr w:type="spellEnd"/>
      <w:r w:rsidR="00E26EA3" w:rsidRPr="0039238B">
        <w:rPr>
          <w:rFonts w:ascii="Lato" w:hAnsi="Lato" w:cs="Arial"/>
          <w:spacing w:val="4"/>
          <w:sz w:val="22"/>
          <w:szCs w:val="22"/>
        </w:rPr>
        <w:t>” wraz z infrastrukturą niezbędną do jego obsługi</w:t>
      </w:r>
      <w:r w:rsidRPr="0039238B">
        <w:rPr>
          <w:rFonts w:ascii="Lato" w:hAnsi="Lato" w:cs="Arial"/>
          <w:color w:val="000000" w:themeColor="text1"/>
          <w:spacing w:val="4"/>
          <w:sz w:val="22"/>
          <w:szCs w:val="22"/>
        </w:rPr>
        <w:t xml:space="preserve">, stanowi </w:t>
      </w:r>
      <w:r w:rsidRPr="0039238B">
        <w:rPr>
          <w:rFonts w:ascii="Lato" w:hAnsi="Lato" w:cs="Arial"/>
          <w:color w:val="000000" w:themeColor="text1"/>
          <w:spacing w:val="4"/>
          <w:sz w:val="22"/>
          <w:szCs w:val="22"/>
          <w:shd w:val="clear" w:color="auto" w:fill="FFFFFF"/>
        </w:rPr>
        <w:t xml:space="preserve">inwestycję towarzyszącą inwestycjom w zakresie terminalu, realizowaną przez </w:t>
      </w:r>
      <w:r w:rsidR="008377E2" w:rsidRPr="0039238B">
        <w:rPr>
          <w:rFonts w:ascii="Lato" w:hAnsi="Lato" w:cs="Arial"/>
          <w:color w:val="000000" w:themeColor="text1"/>
          <w:spacing w:val="4"/>
          <w:sz w:val="22"/>
          <w:szCs w:val="22"/>
          <w:shd w:val="clear" w:color="auto" w:fill="FFFFFF"/>
        </w:rPr>
        <w:t xml:space="preserve">Operatora Gazociągów Przesyłowych GAZ-SYSTEM S.A. z siedzibą w Warszawie. </w:t>
      </w:r>
      <w:r w:rsidRPr="0039238B">
        <w:rPr>
          <w:rFonts w:ascii="Lato" w:hAnsi="Lato" w:cs="Arial"/>
          <w:color w:val="000000" w:themeColor="text1"/>
          <w:spacing w:val="4"/>
          <w:sz w:val="22"/>
          <w:szCs w:val="22"/>
        </w:rPr>
        <w:t xml:space="preserve">Jak przewiduje art. 39 ust. 1 </w:t>
      </w:r>
      <w:r w:rsidRPr="0039238B">
        <w:rPr>
          <w:rFonts w:ascii="Lato" w:hAnsi="Lato" w:cs="Arial"/>
          <w:i/>
          <w:color w:val="000000" w:themeColor="text1"/>
          <w:spacing w:val="4"/>
          <w:sz w:val="22"/>
          <w:szCs w:val="22"/>
        </w:rPr>
        <w:t>specustawy gazowej</w:t>
      </w:r>
      <w:r w:rsidRPr="0039238B">
        <w:rPr>
          <w:rFonts w:ascii="Lato" w:hAnsi="Lato" w:cs="Arial"/>
          <w:color w:val="000000" w:themeColor="text1"/>
          <w:spacing w:val="4"/>
          <w:sz w:val="22"/>
          <w:szCs w:val="22"/>
        </w:rPr>
        <w:t xml:space="preserve">, </w:t>
      </w:r>
      <w:r w:rsidRPr="0039238B">
        <w:rPr>
          <w:rFonts w:ascii="Lato" w:hAnsi="Lato" w:cs="Arial"/>
          <w:color w:val="000000" w:themeColor="text1"/>
          <w:spacing w:val="4"/>
          <w:sz w:val="22"/>
          <w:szCs w:val="22"/>
          <w:shd w:val="clear" w:color="auto" w:fill="FFFFFF"/>
        </w:rPr>
        <w:t>do inwestycji towarzyszących stosuje się przepisy rozdziałów 2, 3 i 6 oraz art. 43 ww. ustawy.</w:t>
      </w:r>
    </w:p>
    <w:p w14:paraId="10D41E74" w14:textId="0226492A" w:rsidR="00131CC4" w:rsidRPr="0039238B" w:rsidRDefault="00131CC4" w:rsidP="008D27A1">
      <w:pPr>
        <w:spacing w:before="120" w:after="240" w:line="240" w:lineRule="exact"/>
        <w:jc w:val="both"/>
        <w:outlineLvl w:val="0"/>
        <w:rPr>
          <w:rFonts w:ascii="Lato" w:hAnsi="Lato" w:cs="Arial"/>
          <w:bCs/>
          <w:iCs/>
          <w:color w:val="000000" w:themeColor="text1"/>
          <w:spacing w:val="4"/>
          <w:sz w:val="22"/>
          <w:szCs w:val="22"/>
        </w:rPr>
      </w:pPr>
      <w:r w:rsidRPr="0039238B">
        <w:rPr>
          <w:rFonts w:ascii="Lato" w:hAnsi="Lato" w:cs="Arial"/>
          <w:color w:val="000000" w:themeColor="text1"/>
          <w:spacing w:val="4"/>
          <w:sz w:val="22"/>
          <w:szCs w:val="22"/>
        </w:rPr>
        <w:t xml:space="preserve">Stosownie do art. 5 ust. 1 w zw. z art. 1 ust. 2 pkt 3 </w:t>
      </w:r>
      <w:r w:rsidRPr="0039238B">
        <w:rPr>
          <w:rFonts w:ascii="Lato" w:hAnsi="Lato" w:cs="Arial"/>
          <w:i/>
          <w:color w:val="000000" w:themeColor="text1"/>
          <w:spacing w:val="4"/>
          <w:sz w:val="22"/>
          <w:szCs w:val="22"/>
        </w:rPr>
        <w:t>specustawy gazowej</w:t>
      </w:r>
      <w:r w:rsidRPr="0039238B">
        <w:rPr>
          <w:rFonts w:ascii="Lato" w:hAnsi="Lato" w:cs="Arial"/>
          <w:color w:val="000000" w:themeColor="text1"/>
          <w:spacing w:val="4"/>
          <w:sz w:val="22"/>
          <w:szCs w:val="22"/>
        </w:rPr>
        <w:t xml:space="preserve">, z wnioskiem </w:t>
      </w:r>
      <w:r w:rsidRPr="0039238B">
        <w:rPr>
          <w:rFonts w:ascii="Lato" w:hAnsi="Lato" w:cs="Arial"/>
          <w:color w:val="000000" w:themeColor="text1"/>
          <w:spacing w:val="4"/>
          <w:sz w:val="22"/>
          <w:szCs w:val="22"/>
        </w:rPr>
        <w:br/>
        <w:t xml:space="preserve">o wydanie decyzji o ustaleniu lokalizacji inwestycji w zakresie terminalu dla omawianego zamierzenia inwestycyjnego do Wojewody </w:t>
      </w:r>
      <w:r w:rsidR="00B007C2" w:rsidRPr="0039238B">
        <w:rPr>
          <w:rFonts w:ascii="Lato" w:hAnsi="Lato" w:cs="Arial"/>
          <w:color w:val="000000" w:themeColor="text1"/>
          <w:spacing w:val="4"/>
          <w:sz w:val="22"/>
          <w:szCs w:val="22"/>
        </w:rPr>
        <w:t>Dolnoś</w:t>
      </w:r>
      <w:r w:rsidR="00AF2B87" w:rsidRPr="0039238B">
        <w:rPr>
          <w:rFonts w:ascii="Lato" w:hAnsi="Lato" w:cs="Arial"/>
          <w:color w:val="000000" w:themeColor="text1"/>
          <w:spacing w:val="4"/>
          <w:sz w:val="22"/>
          <w:szCs w:val="22"/>
        </w:rPr>
        <w:t>lą</w:t>
      </w:r>
      <w:r w:rsidR="00DE7755" w:rsidRPr="0039238B">
        <w:rPr>
          <w:rFonts w:ascii="Lato" w:hAnsi="Lato" w:cs="Arial"/>
          <w:color w:val="000000" w:themeColor="text1"/>
          <w:spacing w:val="4"/>
          <w:sz w:val="22"/>
          <w:szCs w:val="22"/>
        </w:rPr>
        <w:t>s</w:t>
      </w:r>
      <w:r w:rsidRPr="0039238B">
        <w:rPr>
          <w:rFonts w:ascii="Lato" w:hAnsi="Lato" w:cs="Arial"/>
          <w:color w:val="000000" w:themeColor="text1"/>
          <w:spacing w:val="4"/>
          <w:sz w:val="22"/>
          <w:szCs w:val="22"/>
        </w:rPr>
        <w:t xml:space="preserve">kiego wystąpiła ww. spółka, </w:t>
      </w:r>
      <w:r w:rsidR="00DC0858"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tj.</w:t>
      </w:r>
      <w:r w:rsidR="00B007C2" w:rsidRPr="0039238B">
        <w:rPr>
          <w:rFonts w:ascii="Lato" w:hAnsi="Lato" w:cs="Arial"/>
          <w:color w:val="000000" w:themeColor="text1"/>
          <w:spacing w:val="4"/>
          <w:sz w:val="22"/>
          <w:szCs w:val="22"/>
        </w:rPr>
        <w:t xml:space="preserve"> Operator Gazociągów Przesyłowych GAZ-SYSTEM S.A. z siedzibą w Warszawie</w:t>
      </w:r>
      <w:r w:rsidRPr="0039238B">
        <w:rPr>
          <w:rFonts w:ascii="Lato" w:hAnsi="Lato" w:cs="Arial"/>
          <w:color w:val="000000" w:themeColor="text1"/>
          <w:spacing w:val="4"/>
          <w:sz w:val="22"/>
          <w:szCs w:val="22"/>
        </w:rPr>
        <w:t xml:space="preserve">, </w:t>
      </w:r>
      <w:r w:rsidRPr="0039238B">
        <w:rPr>
          <w:rFonts w:ascii="Lato" w:hAnsi="Lato" w:cs="Arial"/>
          <w:bCs/>
          <w:iCs/>
          <w:color w:val="000000" w:themeColor="text1"/>
          <w:spacing w:val="4"/>
          <w:sz w:val="22"/>
          <w:szCs w:val="22"/>
        </w:rPr>
        <w:t>reprezentowana przez ustanowionego w sprawie pełnomocnika.</w:t>
      </w:r>
    </w:p>
    <w:p w14:paraId="34A10E6D" w14:textId="30B90FF6" w:rsidR="00131CC4" w:rsidRPr="0039238B" w:rsidRDefault="00131CC4" w:rsidP="008D27A1">
      <w:pPr>
        <w:spacing w:before="120" w:after="240" w:line="240" w:lineRule="exact"/>
        <w:jc w:val="both"/>
        <w:outlineLvl w:val="0"/>
        <w:rPr>
          <w:rFonts w:ascii="Lato" w:hAnsi="Lato" w:cs="Arial"/>
          <w:color w:val="000000" w:themeColor="text1"/>
          <w:spacing w:val="4"/>
          <w:sz w:val="22"/>
          <w:szCs w:val="22"/>
        </w:rPr>
      </w:pPr>
      <w:r w:rsidRPr="0039238B">
        <w:rPr>
          <w:rFonts w:ascii="Lato" w:hAnsi="Lato" w:cs="Arial"/>
          <w:bCs/>
          <w:iCs/>
          <w:color w:val="000000" w:themeColor="text1"/>
          <w:spacing w:val="4"/>
          <w:sz w:val="22"/>
          <w:szCs w:val="22"/>
        </w:rPr>
        <w:t xml:space="preserve">Analizując złożony przez </w:t>
      </w:r>
      <w:r w:rsidRPr="0039238B">
        <w:rPr>
          <w:rFonts w:ascii="Lato" w:hAnsi="Lato" w:cs="Arial"/>
          <w:bCs/>
          <w:i/>
          <w:iCs/>
          <w:color w:val="000000" w:themeColor="text1"/>
          <w:spacing w:val="4"/>
          <w:sz w:val="22"/>
          <w:szCs w:val="22"/>
        </w:rPr>
        <w:t>inwestora</w:t>
      </w:r>
      <w:r w:rsidRPr="0039238B">
        <w:rPr>
          <w:rFonts w:ascii="Lato" w:hAnsi="Lato" w:cs="Arial"/>
          <w:bCs/>
          <w:iCs/>
          <w:color w:val="000000" w:themeColor="text1"/>
          <w:spacing w:val="4"/>
          <w:sz w:val="22"/>
          <w:szCs w:val="22"/>
        </w:rPr>
        <w:t xml:space="preserve"> wniosek, </w:t>
      </w:r>
      <w:r w:rsidRPr="0039238B">
        <w:rPr>
          <w:rFonts w:ascii="Lato" w:hAnsi="Lato" w:cs="Arial"/>
          <w:bCs/>
          <w:i/>
          <w:iCs/>
          <w:color w:val="000000" w:themeColor="text1"/>
          <w:spacing w:val="4"/>
          <w:sz w:val="22"/>
          <w:szCs w:val="22"/>
        </w:rPr>
        <w:t>Minister</w:t>
      </w:r>
      <w:r w:rsidRPr="0039238B">
        <w:rPr>
          <w:rFonts w:ascii="Lato" w:hAnsi="Lato" w:cs="Arial"/>
          <w:bCs/>
          <w:iCs/>
          <w:color w:val="000000" w:themeColor="text1"/>
          <w:spacing w:val="4"/>
          <w:sz w:val="22"/>
          <w:szCs w:val="22"/>
        </w:rPr>
        <w:t xml:space="preserve"> uznał, że zawiera on wszystkie elementy wymagane na podstawie przepisu art. 6 w zw. z art. 39 ust. 1 </w:t>
      </w:r>
      <w:r w:rsidRPr="0039238B">
        <w:rPr>
          <w:rFonts w:ascii="Lato" w:hAnsi="Lato" w:cs="Arial"/>
          <w:bCs/>
          <w:i/>
          <w:iCs/>
          <w:color w:val="000000" w:themeColor="text1"/>
          <w:spacing w:val="4"/>
          <w:sz w:val="22"/>
          <w:szCs w:val="22"/>
        </w:rPr>
        <w:t>specustawy gazowej</w:t>
      </w:r>
      <w:r w:rsidRPr="0039238B">
        <w:rPr>
          <w:rFonts w:ascii="Lato" w:hAnsi="Lato" w:cs="Arial"/>
          <w:bCs/>
          <w:iCs/>
          <w:color w:val="000000" w:themeColor="text1"/>
          <w:spacing w:val="4"/>
          <w:sz w:val="22"/>
          <w:szCs w:val="22"/>
        </w:rPr>
        <w:t>.</w:t>
      </w:r>
    </w:p>
    <w:p w14:paraId="21B32D9D" w14:textId="3FC7D2FD" w:rsidR="00131CC4" w:rsidRPr="0039238B" w:rsidRDefault="00131CC4" w:rsidP="008D27A1">
      <w:pPr>
        <w:spacing w:before="120" w:after="240" w:line="240" w:lineRule="exact"/>
        <w:jc w:val="both"/>
        <w:outlineLvl w:val="0"/>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Następnie, organ odwoławczy poddał kontroli przeprowadzone przez Wojewodę </w:t>
      </w:r>
      <w:r w:rsidR="004D4F5A" w:rsidRPr="0039238B">
        <w:rPr>
          <w:rFonts w:ascii="Lato" w:hAnsi="Lato" w:cs="Arial"/>
          <w:color w:val="000000" w:themeColor="text1"/>
          <w:spacing w:val="4"/>
          <w:sz w:val="22"/>
          <w:szCs w:val="22"/>
        </w:rPr>
        <w:t>Dolnoś</w:t>
      </w:r>
      <w:r w:rsidR="00AF2B87" w:rsidRPr="0039238B">
        <w:rPr>
          <w:rFonts w:ascii="Lato" w:hAnsi="Lato" w:cs="Arial"/>
          <w:color w:val="000000" w:themeColor="text1"/>
          <w:spacing w:val="4"/>
          <w:sz w:val="22"/>
          <w:szCs w:val="22"/>
        </w:rPr>
        <w:t>ląsk</w:t>
      </w:r>
      <w:r w:rsidRPr="0039238B">
        <w:rPr>
          <w:rFonts w:ascii="Lato" w:hAnsi="Lato" w:cs="Arial"/>
          <w:color w:val="000000" w:themeColor="text1"/>
          <w:spacing w:val="4"/>
          <w:sz w:val="22"/>
          <w:szCs w:val="22"/>
        </w:rPr>
        <w:t xml:space="preserve">iego postępowanie w sprawie wydania decyzji o ustaleniu lokalizacji </w:t>
      </w:r>
      <w:r w:rsidRPr="0039238B">
        <w:rPr>
          <w:rFonts w:ascii="Lato" w:hAnsi="Lato" w:cs="Arial"/>
          <w:color w:val="000000" w:themeColor="text1"/>
          <w:spacing w:val="4"/>
          <w:sz w:val="22"/>
          <w:szCs w:val="22"/>
        </w:rPr>
        <w:br/>
        <w:t xml:space="preserve">ww. przedsięwzięcia i stwierdził, co następuje. </w:t>
      </w:r>
    </w:p>
    <w:p w14:paraId="71E9947B" w14:textId="4AD8EDFD" w:rsidR="00131CC4" w:rsidRPr="0039238B" w:rsidRDefault="00131CC4" w:rsidP="008D27A1">
      <w:pPr>
        <w:spacing w:before="120" w:after="240" w:line="240" w:lineRule="exact"/>
        <w:jc w:val="both"/>
        <w:outlineLvl w:val="0"/>
        <w:rPr>
          <w:rFonts w:ascii="Lato" w:hAnsi="Lato" w:cs="Arial"/>
          <w:bCs/>
          <w:iCs/>
          <w:color w:val="000000" w:themeColor="text1"/>
          <w:spacing w:val="4"/>
          <w:sz w:val="22"/>
          <w:szCs w:val="22"/>
        </w:rPr>
      </w:pPr>
      <w:r w:rsidRPr="0039238B">
        <w:rPr>
          <w:rFonts w:ascii="Lato" w:hAnsi="Lato" w:cs="Arial"/>
          <w:bCs/>
          <w:color w:val="000000" w:themeColor="text1"/>
          <w:spacing w:val="4"/>
          <w:sz w:val="22"/>
          <w:szCs w:val="22"/>
        </w:rPr>
        <w:t xml:space="preserve">W ocenie organu II instancji, Wojewoda </w:t>
      </w:r>
      <w:r w:rsidR="004D4F5A" w:rsidRPr="0039238B">
        <w:rPr>
          <w:rFonts w:ascii="Lato" w:hAnsi="Lato" w:cs="Arial"/>
          <w:color w:val="000000" w:themeColor="text1"/>
          <w:spacing w:val="4"/>
          <w:sz w:val="22"/>
          <w:szCs w:val="22"/>
        </w:rPr>
        <w:t>Dolnoś</w:t>
      </w:r>
      <w:r w:rsidR="00AF2B87" w:rsidRPr="0039238B">
        <w:rPr>
          <w:rFonts w:ascii="Lato" w:hAnsi="Lato" w:cs="Arial"/>
          <w:color w:val="000000" w:themeColor="text1"/>
          <w:spacing w:val="4"/>
          <w:sz w:val="22"/>
          <w:szCs w:val="22"/>
        </w:rPr>
        <w:t>ląski</w:t>
      </w:r>
      <w:r w:rsidRPr="0039238B">
        <w:rPr>
          <w:rFonts w:ascii="Lato" w:hAnsi="Lato" w:cs="Arial"/>
          <w:color w:val="000000" w:themeColor="text1"/>
          <w:spacing w:val="4"/>
          <w:sz w:val="22"/>
          <w:szCs w:val="22"/>
        </w:rPr>
        <w:t xml:space="preserve"> </w:t>
      </w:r>
      <w:r w:rsidRPr="0039238B">
        <w:rPr>
          <w:rFonts w:ascii="Lato" w:hAnsi="Lato" w:cs="Arial"/>
          <w:bCs/>
          <w:color w:val="000000" w:themeColor="text1"/>
          <w:spacing w:val="4"/>
          <w:sz w:val="22"/>
          <w:szCs w:val="22"/>
        </w:rPr>
        <w:t xml:space="preserve">prawidłowo poinformował strony </w:t>
      </w:r>
      <w:r w:rsidRPr="0039238B">
        <w:rPr>
          <w:rFonts w:ascii="Lato" w:hAnsi="Lato" w:cs="Arial"/>
          <w:bCs/>
          <w:color w:val="000000" w:themeColor="text1"/>
          <w:spacing w:val="4"/>
          <w:sz w:val="22"/>
          <w:szCs w:val="22"/>
        </w:rPr>
        <w:br/>
        <w:t xml:space="preserve">o wszczętym postępowaniu, podał jego podstawę prawną, </w:t>
      </w:r>
      <w:r w:rsidRPr="0039238B">
        <w:rPr>
          <w:rFonts w:ascii="Lato" w:hAnsi="Lato" w:cs="Arial"/>
          <w:bCs/>
          <w:iCs/>
          <w:color w:val="000000" w:themeColor="text1"/>
          <w:spacing w:val="4"/>
          <w:sz w:val="22"/>
          <w:szCs w:val="22"/>
        </w:rPr>
        <w:t xml:space="preserve">pouczył o prawie do składania wniosków, uwag i zastrzeżeń, a zatem należycie i wyczerpująco poinformował strony </w:t>
      </w:r>
      <w:r w:rsidRPr="0039238B">
        <w:rPr>
          <w:rFonts w:ascii="Lato" w:hAnsi="Lato" w:cs="Arial"/>
          <w:bCs/>
          <w:iCs/>
          <w:color w:val="000000" w:themeColor="text1"/>
          <w:spacing w:val="4"/>
          <w:sz w:val="22"/>
          <w:szCs w:val="22"/>
        </w:rPr>
        <w:br/>
        <w:t>o okolicznościach faktycznych i prawnych, będących przedmiotem postępowania administracyjnego, które mogły mieć wpływ na ustalenie ich praw i obowiązków.</w:t>
      </w:r>
    </w:p>
    <w:p w14:paraId="28F23895" w14:textId="61B166B5" w:rsidR="00131CC4" w:rsidRPr="0039238B" w:rsidRDefault="00131CC4" w:rsidP="008D27A1">
      <w:pPr>
        <w:spacing w:before="120" w:after="240" w:line="240" w:lineRule="exact"/>
        <w:jc w:val="both"/>
        <w:outlineLvl w:val="0"/>
        <w:rPr>
          <w:rFonts w:ascii="Lato" w:hAnsi="Lato" w:cs="Arial"/>
          <w:bCs/>
          <w:color w:val="000000" w:themeColor="text1"/>
          <w:spacing w:val="4"/>
          <w:sz w:val="22"/>
          <w:szCs w:val="22"/>
        </w:rPr>
      </w:pPr>
      <w:r w:rsidRPr="0039238B">
        <w:rPr>
          <w:rFonts w:ascii="Lato" w:hAnsi="Lato" w:cs="Arial"/>
          <w:bCs/>
          <w:color w:val="000000" w:themeColor="text1"/>
          <w:spacing w:val="4"/>
          <w:sz w:val="22"/>
          <w:szCs w:val="22"/>
        </w:rPr>
        <w:t xml:space="preserve">Zgodnie z art. 8 ust. 1 pkt 1 i 2 </w:t>
      </w:r>
      <w:r w:rsidRPr="0039238B">
        <w:rPr>
          <w:rFonts w:ascii="Lato" w:hAnsi="Lato" w:cs="Arial"/>
          <w:i/>
          <w:color w:val="000000" w:themeColor="text1"/>
          <w:spacing w:val="4"/>
          <w:sz w:val="22"/>
          <w:szCs w:val="22"/>
        </w:rPr>
        <w:t>specustawy gazowej</w:t>
      </w:r>
      <w:r w:rsidRPr="0039238B">
        <w:rPr>
          <w:rFonts w:ascii="Lato" w:hAnsi="Lato" w:cs="Arial"/>
          <w:color w:val="000000" w:themeColor="text1"/>
          <w:spacing w:val="4"/>
          <w:sz w:val="22"/>
          <w:szCs w:val="22"/>
        </w:rPr>
        <w:t>,</w:t>
      </w:r>
      <w:r w:rsidRPr="0039238B">
        <w:rPr>
          <w:rFonts w:ascii="Lato" w:hAnsi="Lato" w:cs="Arial"/>
          <w:bCs/>
          <w:color w:val="000000" w:themeColor="text1"/>
          <w:spacing w:val="4"/>
          <w:sz w:val="22"/>
          <w:szCs w:val="22"/>
        </w:rPr>
        <w:t xml:space="preserve"> Wojewoda </w:t>
      </w:r>
      <w:r w:rsidR="004D4F5A" w:rsidRPr="0039238B">
        <w:rPr>
          <w:rFonts w:ascii="Lato" w:hAnsi="Lato" w:cs="Arial"/>
          <w:color w:val="000000" w:themeColor="text1"/>
          <w:spacing w:val="4"/>
          <w:sz w:val="22"/>
          <w:szCs w:val="22"/>
        </w:rPr>
        <w:t>Dolnoś</w:t>
      </w:r>
      <w:r w:rsidR="00AF2B87" w:rsidRPr="0039238B">
        <w:rPr>
          <w:rFonts w:ascii="Lato" w:hAnsi="Lato" w:cs="Arial"/>
          <w:color w:val="000000" w:themeColor="text1"/>
          <w:spacing w:val="4"/>
          <w:sz w:val="22"/>
          <w:szCs w:val="22"/>
        </w:rPr>
        <w:t xml:space="preserve">ląski </w:t>
      </w:r>
      <w:r w:rsidRPr="0039238B">
        <w:rPr>
          <w:rFonts w:ascii="Lato" w:hAnsi="Lato" w:cs="Arial"/>
          <w:bCs/>
          <w:color w:val="000000" w:themeColor="text1"/>
          <w:spacing w:val="4"/>
          <w:sz w:val="22"/>
          <w:szCs w:val="22"/>
        </w:rPr>
        <w:t xml:space="preserve">pismem </w:t>
      </w:r>
      <w:r w:rsidR="00DE7755" w:rsidRPr="0039238B">
        <w:rPr>
          <w:rFonts w:ascii="Lato" w:hAnsi="Lato" w:cs="Arial"/>
          <w:bCs/>
          <w:color w:val="000000" w:themeColor="text1"/>
          <w:spacing w:val="4"/>
          <w:sz w:val="22"/>
          <w:szCs w:val="22"/>
        </w:rPr>
        <w:br/>
      </w:r>
      <w:r w:rsidRPr="0039238B">
        <w:rPr>
          <w:rFonts w:ascii="Lato" w:hAnsi="Lato" w:cs="Arial"/>
          <w:bCs/>
          <w:color w:val="000000" w:themeColor="text1"/>
          <w:spacing w:val="4"/>
          <w:sz w:val="22"/>
          <w:szCs w:val="22"/>
        </w:rPr>
        <w:t xml:space="preserve">z dnia </w:t>
      </w:r>
      <w:r w:rsidR="004D4F5A" w:rsidRPr="0039238B">
        <w:rPr>
          <w:rFonts w:ascii="Lato" w:hAnsi="Lato" w:cs="Arial"/>
          <w:bCs/>
          <w:color w:val="000000" w:themeColor="text1"/>
          <w:spacing w:val="4"/>
          <w:sz w:val="22"/>
          <w:szCs w:val="22"/>
        </w:rPr>
        <w:t>8 grudnia 2022 r., znak: IF-PP.747.81.2022.AK/BZK</w:t>
      </w:r>
      <w:r w:rsidRPr="0039238B">
        <w:rPr>
          <w:rFonts w:ascii="Lato" w:hAnsi="Lato" w:cs="Arial"/>
          <w:bCs/>
          <w:color w:val="000000" w:themeColor="text1"/>
          <w:spacing w:val="4"/>
          <w:sz w:val="22"/>
          <w:szCs w:val="22"/>
        </w:rPr>
        <w:t xml:space="preserve">, zawiadomił o wszczęciu postępowania </w:t>
      </w:r>
      <w:r w:rsidRPr="0039238B">
        <w:rPr>
          <w:rFonts w:ascii="Lato" w:hAnsi="Lato" w:cs="Arial"/>
          <w:color w:val="000000" w:themeColor="text1"/>
          <w:spacing w:val="4"/>
          <w:sz w:val="22"/>
          <w:szCs w:val="22"/>
        </w:rPr>
        <w:t xml:space="preserve">o ustalenie lokalizacji przedmiotowej inwestycji </w:t>
      </w:r>
      <w:r w:rsidRPr="0039238B">
        <w:rPr>
          <w:rFonts w:ascii="Lato" w:hAnsi="Lato" w:cs="Arial"/>
          <w:bCs/>
          <w:color w:val="000000" w:themeColor="text1"/>
          <w:spacing w:val="4"/>
          <w:sz w:val="22"/>
          <w:szCs w:val="22"/>
        </w:rPr>
        <w:t xml:space="preserve">wnioskodawcę </w:t>
      </w:r>
      <w:r w:rsidR="000B5A2B" w:rsidRPr="0039238B">
        <w:rPr>
          <w:rFonts w:ascii="Lato" w:hAnsi="Lato" w:cs="Arial"/>
          <w:bCs/>
          <w:color w:val="000000" w:themeColor="text1"/>
          <w:spacing w:val="4"/>
          <w:sz w:val="22"/>
          <w:szCs w:val="22"/>
        </w:rPr>
        <w:br/>
      </w:r>
      <w:r w:rsidRPr="0039238B">
        <w:rPr>
          <w:rFonts w:ascii="Lato" w:hAnsi="Lato" w:cs="Arial"/>
          <w:bCs/>
          <w:color w:val="000000" w:themeColor="text1"/>
          <w:spacing w:val="4"/>
          <w:sz w:val="22"/>
          <w:szCs w:val="22"/>
        </w:rPr>
        <w:t xml:space="preserve">oraz właścicieli i użytkowników wieczystych nieruchomości objętych wnioskiem, wysyłając zawiadomienie odpowiednio na adres wskazany we wniosku oraz na adresy wskazane w katastrze nieruchomości. Pozostałe strony postępowania zostały poinformowane </w:t>
      </w:r>
      <w:r w:rsidRPr="0039238B">
        <w:rPr>
          <w:rFonts w:ascii="Lato" w:hAnsi="Lato" w:cs="Arial"/>
          <w:color w:val="000000" w:themeColor="text1"/>
          <w:spacing w:val="4"/>
          <w:sz w:val="22"/>
          <w:szCs w:val="22"/>
        </w:rPr>
        <w:t xml:space="preserve">o jego wszczęciu </w:t>
      </w:r>
      <w:r w:rsidRPr="0039238B">
        <w:rPr>
          <w:rFonts w:ascii="Lato" w:hAnsi="Lato" w:cs="Arial"/>
          <w:bCs/>
          <w:color w:val="000000" w:themeColor="text1"/>
          <w:spacing w:val="4"/>
          <w:sz w:val="22"/>
          <w:szCs w:val="22"/>
        </w:rPr>
        <w:t xml:space="preserve">w drodze </w:t>
      </w:r>
      <w:proofErr w:type="spellStart"/>
      <w:r w:rsidRPr="0039238B">
        <w:rPr>
          <w:rFonts w:ascii="Lato" w:hAnsi="Lato" w:cs="Arial"/>
          <w:bCs/>
          <w:color w:val="000000" w:themeColor="text1"/>
          <w:spacing w:val="4"/>
          <w:sz w:val="22"/>
          <w:szCs w:val="22"/>
        </w:rPr>
        <w:t>obwieszcze</w:t>
      </w:r>
      <w:r w:rsidRPr="0039238B">
        <w:rPr>
          <w:rFonts w:ascii="Lato" w:hAnsi="Lato" w:cs="Arial"/>
          <w:color w:val="000000" w:themeColor="text1"/>
          <w:spacing w:val="4"/>
          <w:sz w:val="22"/>
          <w:szCs w:val="22"/>
        </w:rPr>
        <w:t>ń</w:t>
      </w:r>
      <w:proofErr w:type="spellEnd"/>
      <w:r w:rsidRPr="0039238B">
        <w:rPr>
          <w:rFonts w:ascii="Lato" w:hAnsi="Lato" w:cs="Arial"/>
          <w:color w:val="000000" w:themeColor="text1"/>
          <w:spacing w:val="4"/>
          <w:sz w:val="22"/>
          <w:szCs w:val="22"/>
        </w:rPr>
        <w:t xml:space="preserve">. </w:t>
      </w:r>
      <w:r w:rsidRPr="0039238B">
        <w:rPr>
          <w:rFonts w:ascii="Lato" w:hAnsi="Lato" w:cs="Arial"/>
          <w:iCs/>
          <w:color w:val="000000" w:themeColor="text1"/>
          <w:spacing w:val="4"/>
          <w:sz w:val="22"/>
          <w:szCs w:val="22"/>
        </w:rPr>
        <w:t xml:space="preserve">W zawiadomieniu </w:t>
      </w:r>
      <w:r w:rsidR="000B5A2B" w:rsidRPr="0039238B">
        <w:rPr>
          <w:rFonts w:ascii="Lato" w:hAnsi="Lato" w:cs="Arial"/>
          <w:iCs/>
          <w:color w:val="000000" w:themeColor="text1"/>
          <w:spacing w:val="4"/>
          <w:sz w:val="22"/>
          <w:szCs w:val="22"/>
        </w:rPr>
        <w:br/>
      </w:r>
      <w:r w:rsidRPr="0039238B">
        <w:rPr>
          <w:rFonts w:ascii="Lato" w:hAnsi="Lato" w:cs="Arial"/>
          <w:iCs/>
          <w:color w:val="000000" w:themeColor="text1"/>
          <w:spacing w:val="4"/>
          <w:sz w:val="22"/>
          <w:szCs w:val="22"/>
        </w:rPr>
        <w:t xml:space="preserve">i obwieszczeniu organ I instancji poinformował o możliwości zapoznania się </w:t>
      </w:r>
      <w:r w:rsidR="000B5A2B" w:rsidRPr="0039238B">
        <w:rPr>
          <w:rFonts w:ascii="Lato" w:hAnsi="Lato" w:cs="Arial"/>
          <w:iCs/>
          <w:color w:val="000000" w:themeColor="text1"/>
          <w:spacing w:val="4"/>
          <w:sz w:val="22"/>
          <w:szCs w:val="22"/>
        </w:rPr>
        <w:br/>
      </w:r>
      <w:r w:rsidRPr="0039238B">
        <w:rPr>
          <w:rFonts w:ascii="Lato" w:hAnsi="Lato" w:cs="Arial"/>
          <w:iCs/>
          <w:color w:val="000000" w:themeColor="text1"/>
          <w:spacing w:val="4"/>
          <w:sz w:val="22"/>
          <w:szCs w:val="22"/>
        </w:rPr>
        <w:t xml:space="preserve">z dokumentacją dotyczącą przedmiotowej inwestycji. </w:t>
      </w:r>
    </w:p>
    <w:p w14:paraId="6F717661" w14:textId="7809681B" w:rsidR="00131CC4" w:rsidRPr="0039238B" w:rsidRDefault="00131CC4" w:rsidP="008D27A1">
      <w:pPr>
        <w:spacing w:before="120" w:after="240" w:line="240" w:lineRule="exact"/>
        <w:jc w:val="both"/>
        <w:outlineLvl w:val="0"/>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Uznając, że zebrany w sprawie materiał dowodowy pozwala na wydanie rozstrzygnięcia, Wojewoda </w:t>
      </w:r>
      <w:r w:rsidR="00AB7070" w:rsidRPr="0039238B">
        <w:rPr>
          <w:rFonts w:ascii="Lato" w:hAnsi="Lato" w:cs="Arial"/>
          <w:color w:val="000000" w:themeColor="text1"/>
          <w:spacing w:val="4"/>
          <w:sz w:val="22"/>
          <w:szCs w:val="22"/>
        </w:rPr>
        <w:t>Dolnoś</w:t>
      </w:r>
      <w:r w:rsidR="00AF2B87" w:rsidRPr="0039238B">
        <w:rPr>
          <w:rFonts w:ascii="Lato" w:hAnsi="Lato" w:cs="Arial"/>
          <w:color w:val="000000" w:themeColor="text1"/>
          <w:spacing w:val="4"/>
          <w:sz w:val="22"/>
          <w:szCs w:val="22"/>
        </w:rPr>
        <w:t>ląski</w:t>
      </w:r>
      <w:r w:rsidRPr="0039238B">
        <w:rPr>
          <w:rFonts w:ascii="Lato" w:hAnsi="Lato" w:cs="Arial"/>
          <w:color w:val="000000" w:themeColor="text1"/>
          <w:spacing w:val="4"/>
          <w:sz w:val="22"/>
          <w:szCs w:val="22"/>
        </w:rPr>
        <w:t xml:space="preserve"> wydał </w:t>
      </w:r>
      <w:r w:rsidR="00AB7070" w:rsidRPr="0039238B">
        <w:rPr>
          <w:rFonts w:ascii="Lato" w:hAnsi="Lato" w:cs="Arial"/>
          <w:color w:val="000000" w:themeColor="text1"/>
          <w:spacing w:val="4"/>
          <w:sz w:val="22"/>
          <w:szCs w:val="22"/>
        </w:rPr>
        <w:t xml:space="preserve">w dniu 3 stycznia 2023 r. decyzję nr I-Pg-1/23, znak: </w:t>
      </w:r>
      <w:r w:rsidR="00AB7070" w:rsidRPr="0039238B">
        <w:rPr>
          <w:rFonts w:ascii="Lato" w:hAnsi="Lato" w:cs="Arial"/>
          <w:color w:val="000000" w:themeColor="text1"/>
          <w:spacing w:val="4"/>
          <w:sz w:val="22"/>
          <w:szCs w:val="22"/>
        </w:rPr>
        <w:br/>
        <w:t>IF-PP.747.81.2022.AK</w:t>
      </w:r>
      <w:r w:rsidRPr="0039238B">
        <w:rPr>
          <w:rFonts w:ascii="Lato" w:hAnsi="Lato" w:cs="Arial"/>
          <w:bCs/>
          <w:color w:val="000000" w:themeColor="text1"/>
          <w:spacing w:val="4"/>
          <w:sz w:val="22"/>
          <w:szCs w:val="22"/>
        </w:rPr>
        <w:t>,</w:t>
      </w:r>
      <w:r w:rsidRPr="0039238B">
        <w:rPr>
          <w:rFonts w:ascii="Lato" w:hAnsi="Lato" w:cs="Arial"/>
          <w:color w:val="000000" w:themeColor="text1"/>
          <w:spacing w:val="4"/>
          <w:sz w:val="22"/>
          <w:szCs w:val="22"/>
        </w:rPr>
        <w:t xml:space="preserve"> </w:t>
      </w:r>
      <w:r w:rsidRPr="0039238B">
        <w:rPr>
          <w:rFonts w:ascii="Lato" w:hAnsi="Lato" w:cs="Arial"/>
          <w:iCs/>
          <w:color w:val="000000" w:themeColor="text1"/>
          <w:spacing w:val="4"/>
          <w:sz w:val="22"/>
          <w:szCs w:val="22"/>
        </w:rPr>
        <w:t xml:space="preserve">o ustaleniu lokalizacji ww. inwestycji towarzyszącej inwestycjom </w:t>
      </w:r>
      <w:r w:rsidRPr="0039238B">
        <w:rPr>
          <w:rFonts w:ascii="Lato" w:hAnsi="Lato" w:cs="Arial"/>
          <w:iCs/>
          <w:color w:val="000000" w:themeColor="text1"/>
          <w:spacing w:val="4"/>
          <w:sz w:val="22"/>
          <w:szCs w:val="22"/>
        </w:rPr>
        <w:br/>
        <w:t>w zakresie terminalu</w:t>
      </w:r>
      <w:r w:rsidRPr="0039238B">
        <w:rPr>
          <w:rFonts w:ascii="Lato" w:hAnsi="Lato" w:cs="Arial"/>
          <w:bCs/>
          <w:color w:val="000000" w:themeColor="text1"/>
          <w:spacing w:val="4"/>
          <w:sz w:val="22"/>
          <w:szCs w:val="22"/>
        </w:rPr>
        <w:t xml:space="preserve">. </w:t>
      </w:r>
      <w:r w:rsidRPr="0039238B">
        <w:rPr>
          <w:rFonts w:ascii="Lato" w:hAnsi="Lato" w:cs="Arial"/>
          <w:color w:val="000000" w:themeColor="text1"/>
          <w:spacing w:val="4"/>
          <w:sz w:val="22"/>
          <w:szCs w:val="22"/>
        </w:rPr>
        <w:t xml:space="preserve">Stosownie do art. 34 ust. 1 </w:t>
      </w:r>
      <w:r w:rsidRPr="0039238B">
        <w:rPr>
          <w:rFonts w:ascii="Lato" w:hAnsi="Lato" w:cs="Arial"/>
          <w:i/>
          <w:color w:val="000000" w:themeColor="text1"/>
          <w:spacing w:val="4"/>
          <w:sz w:val="22"/>
          <w:szCs w:val="22"/>
        </w:rPr>
        <w:t>specustawy gazowej</w:t>
      </w:r>
      <w:r w:rsidRPr="0039238B">
        <w:rPr>
          <w:rFonts w:ascii="Lato" w:hAnsi="Lato" w:cs="Arial"/>
          <w:color w:val="000000" w:themeColor="text1"/>
          <w:spacing w:val="4"/>
          <w:sz w:val="22"/>
          <w:szCs w:val="22"/>
        </w:rPr>
        <w:t>,</w:t>
      </w:r>
      <w:r w:rsidRPr="0039238B">
        <w:rPr>
          <w:rFonts w:ascii="Lato" w:hAnsi="Lato" w:cs="Arial"/>
          <w:i/>
          <w:color w:val="000000" w:themeColor="text1"/>
          <w:spacing w:val="4"/>
          <w:sz w:val="22"/>
          <w:szCs w:val="22"/>
        </w:rPr>
        <w:t xml:space="preserve"> </w:t>
      </w:r>
      <w:r w:rsidRPr="0039238B">
        <w:rPr>
          <w:rFonts w:ascii="Lato" w:hAnsi="Lato" w:cs="Arial"/>
          <w:color w:val="000000" w:themeColor="text1"/>
          <w:spacing w:val="4"/>
          <w:sz w:val="22"/>
          <w:szCs w:val="22"/>
        </w:rPr>
        <w:t>decyzja ta</w:t>
      </w:r>
      <w:r w:rsidRPr="0039238B">
        <w:rPr>
          <w:rFonts w:ascii="Lato" w:hAnsi="Lato" w:cs="Arial"/>
          <w:i/>
          <w:color w:val="000000" w:themeColor="text1"/>
          <w:spacing w:val="4"/>
          <w:sz w:val="22"/>
          <w:szCs w:val="22"/>
        </w:rPr>
        <w:t xml:space="preserve"> </w:t>
      </w:r>
      <w:r w:rsidRPr="0039238B">
        <w:rPr>
          <w:rFonts w:ascii="Lato" w:hAnsi="Lato" w:cs="Arial"/>
          <w:color w:val="000000" w:themeColor="text1"/>
          <w:spacing w:val="4"/>
          <w:sz w:val="22"/>
          <w:szCs w:val="22"/>
        </w:rPr>
        <w:t xml:space="preserve">podlega natychmiastowemu wykonaniu. </w:t>
      </w:r>
    </w:p>
    <w:p w14:paraId="58B0CB7C" w14:textId="5775FD33" w:rsidR="00131CC4" w:rsidRPr="0039238B" w:rsidRDefault="00131CC4" w:rsidP="008D27A1">
      <w:pPr>
        <w:spacing w:before="120" w:after="240" w:line="240" w:lineRule="exact"/>
        <w:jc w:val="both"/>
        <w:outlineLvl w:val="0"/>
        <w:rPr>
          <w:rFonts w:ascii="Lato" w:hAnsi="Lato" w:cs="Arial"/>
          <w:color w:val="000000" w:themeColor="text1"/>
          <w:spacing w:val="4"/>
          <w:sz w:val="22"/>
          <w:szCs w:val="22"/>
          <w:lang w:eastAsia="x-none"/>
        </w:rPr>
      </w:pPr>
      <w:r w:rsidRPr="0039238B">
        <w:rPr>
          <w:rFonts w:ascii="Lato" w:hAnsi="Lato" w:cs="Arial"/>
          <w:color w:val="000000" w:themeColor="text1"/>
          <w:spacing w:val="4"/>
          <w:sz w:val="22"/>
          <w:szCs w:val="22"/>
        </w:rPr>
        <w:t xml:space="preserve">Kontrolowana </w:t>
      </w:r>
      <w:r w:rsidRPr="0039238B">
        <w:rPr>
          <w:rFonts w:ascii="Lato" w:hAnsi="Lato" w:cs="Arial"/>
          <w:i/>
          <w:color w:val="000000" w:themeColor="text1"/>
          <w:spacing w:val="4"/>
          <w:sz w:val="22"/>
          <w:szCs w:val="22"/>
        </w:rPr>
        <w:t xml:space="preserve">decyzja Wojewody </w:t>
      </w:r>
      <w:r w:rsidR="00AB7070" w:rsidRPr="0039238B">
        <w:rPr>
          <w:rFonts w:ascii="Lato" w:hAnsi="Lato" w:cs="Arial"/>
          <w:i/>
          <w:iCs/>
          <w:color w:val="000000" w:themeColor="text1"/>
          <w:spacing w:val="4"/>
          <w:sz w:val="22"/>
          <w:szCs w:val="22"/>
        </w:rPr>
        <w:t>Dolnoś</w:t>
      </w:r>
      <w:r w:rsidR="00AF2B87" w:rsidRPr="0039238B">
        <w:rPr>
          <w:rFonts w:ascii="Lato" w:hAnsi="Lato" w:cs="Arial"/>
          <w:i/>
          <w:iCs/>
          <w:color w:val="000000" w:themeColor="text1"/>
          <w:spacing w:val="4"/>
          <w:sz w:val="22"/>
          <w:szCs w:val="22"/>
        </w:rPr>
        <w:t>ląs</w:t>
      </w:r>
      <w:r w:rsidR="00DE7755" w:rsidRPr="0039238B">
        <w:rPr>
          <w:rFonts w:ascii="Lato" w:hAnsi="Lato" w:cs="Arial"/>
          <w:i/>
          <w:iCs/>
          <w:color w:val="000000" w:themeColor="text1"/>
          <w:spacing w:val="4"/>
          <w:sz w:val="22"/>
          <w:szCs w:val="22"/>
        </w:rPr>
        <w:t>kiego</w:t>
      </w:r>
      <w:r w:rsidRPr="0039238B">
        <w:rPr>
          <w:rFonts w:ascii="Lato" w:hAnsi="Lato" w:cs="Arial"/>
          <w:color w:val="000000" w:themeColor="text1"/>
          <w:spacing w:val="4"/>
          <w:sz w:val="22"/>
          <w:szCs w:val="22"/>
        </w:rPr>
        <w:t xml:space="preserve"> </w:t>
      </w:r>
      <w:r w:rsidR="00213047" w:rsidRPr="0039238B">
        <w:rPr>
          <w:rFonts w:ascii="Lato" w:hAnsi="Lato" w:cs="Arial"/>
          <w:color w:val="000000" w:themeColor="text1"/>
          <w:spacing w:val="4"/>
          <w:sz w:val="22"/>
          <w:szCs w:val="22"/>
        </w:rPr>
        <w:t xml:space="preserve">(za zastrzeżeniem </w:t>
      </w:r>
      <w:r w:rsidR="00AB4C23" w:rsidRPr="0039238B">
        <w:rPr>
          <w:rFonts w:ascii="Lato" w:hAnsi="Lato" w:cs="Arial"/>
          <w:color w:val="000000" w:themeColor="text1"/>
          <w:spacing w:val="4"/>
          <w:sz w:val="22"/>
          <w:szCs w:val="22"/>
        </w:rPr>
        <w:t>uchybie</w:t>
      </w:r>
      <w:r w:rsidR="00AB4C23">
        <w:rPr>
          <w:rFonts w:ascii="Lato" w:hAnsi="Lato" w:cs="Arial"/>
          <w:color w:val="000000" w:themeColor="text1"/>
          <w:spacing w:val="4"/>
          <w:sz w:val="22"/>
          <w:szCs w:val="22"/>
        </w:rPr>
        <w:t>nia</w:t>
      </w:r>
      <w:r w:rsidR="00213047" w:rsidRPr="0039238B">
        <w:rPr>
          <w:rFonts w:ascii="Lato" w:hAnsi="Lato" w:cs="Arial"/>
          <w:color w:val="000000" w:themeColor="text1"/>
          <w:spacing w:val="4"/>
          <w:sz w:val="22"/>
          <w:szCs w:val="22"/>
        </w:rPr>
        <w:t xml:space="preserve">, </w:t>
      </w:r>
      <w:r w:rsidR="00AB4C23">
        <w:rPr>
          <w:rFonts w:ascii="Lato" w:hAnsi="Lato" w:cs="Arial"/>
          <w:color w:val="000000" w:themeColor="text1"/>
          <w:spacing w:val="4"/>
          <w:sz w:val="22"/>
          <w:szCs w:val="22"/>
        </w:rPr>
        <w:br/>
      </w:r>
      <w:r w:rsidR="00213047" w:rsidRPr="0039238B">
        <w:rPr>
          <w:rFonts w:ascii="Lato" w:hAnsi="Lato" w:cs="Arial"/>
          <w:color w:val="000000" w:themeColor="text1"/>
          <w:spacing w:val="4"/>
          <w:sz w:val="22"/>
          <w:szCs w:val="22"/>
        </w:rPr>
        <w:t xml:space="preserve">o </w:t>
      </w:r>
      <w:r w:rsidR="00AB4C23" w:rsidRPr="0039238B">
        <w:rPr>
          <w:rFonts w:ascii="Lato" w:hAnsi="Lato" w:cs="Arial"/>
          <w:color w:val="000000" w:themeColor="text1"/>
          <w:spacing w:val="4"/>
          <w:sz w:val="22"/>
          <w:szCs w:val="22"/>
        </w:rPr>
        <w:t>który</w:t>
      </w:r>
      <w:r w:rsidR="00AB4C23">
        <w:rPr>
          <w:rFonts w:ascii="Lato" w:hAnsi="Lato" w:cs="Arial"/>
          <w:color w:val="000000" w:themeColor="text1"/>
          <w:spacing w:val="4"/>
          <w:sz w:val="22"/>
          <w:szCs w:val="22"/>
        </w:rPr>
        <w:t>m</w:t>
      </w:r>
      <w:r w:rsidR="00AB4C23" w:rsidRPr="0039238B">
        <w:rPr>
          <w:rFonts w:ascii="Lato" w:hAnsi="Lato" w:cs="Arial"/>
          <w:color w:val="000000" w:themeColor="text1"/>
          <w:spacing w:val="4"/>
          <w:sz w:val="22"/>
          <w:szCs w:val="22"/>
        </w:rPr>
        <w:t xml:space="preserve"> </w:t>
      </w:r>
      <w:r w:rsidR="00213047" w:rsidRPr="0039238B">
        <w:rPr>
          <w:rFonts w:ascii="Lato" w:hAnsi="Lato" w:cs="Arial"/>
          <w:color w:val="000000" w:themeColor="text1"/>
          <w:spacing w:val="4"/>
          <w:sz w:val="22"/>
          <w:szCs w:val="22"/>
        </w:rPr>
        <w:t xml:space="preserve">będzie mowa poniżej) </w:t>
      </w:r>
      <w:r w:rsidRPr="0039238B">
        <w:rPr>
          <w:rFonts w:ascii="Lato" w:hAnsi="Lato" w:cs="Arial"/>
          <w:color w:val="000000" w:themeColor="text1"/>
          <w:spacing w:val="4"/>
          <w:sz w:val="22"/>
          <w:szCs w:val="22"/>
        </w:rPr>
        <w:t xml:space="preserve">czyni zadość wymogom przedstawionym w art. </w:t>
      </w:r>
      <w:r w:rsidRPr="0039238B">
        <w:rPr>
          <w:rFonts w:ascii="Lato" w:hAnsi="Lato" w:cs="Arial"/>
          <w:bCs/>
          <w:color w:val="000000" w:themeColor="text1"/>
          <w:spacing w:val="4"/>
          <w:sz w:val="22"/>
          <w:szCs w:val="22"/>
        </w:rPr>
        <w:t xml:space="preserve">10 ust. 1 </w:t>
      </w:r>
      <w:r w:rsidRPr="0039238B">
        <w:rPr>
          <w:rFonts w:ascii="Lato" w:hAnsi="Lato" w:cs="Arial"/>
          <w:bCs/>
          <w:i/>
          <w:color w:val="000000" w:themeColor="text1"/>
          <w:spacing w:val="4"/>
          <w:sz w:val="22"/>
          <w:szCs w:val="22"/>
        </w:rPr>
        <w:t>specustawy gazowej</w:t>
      </w:r>
      <w:r w:rsidRPr="0039238B">
        <w:rPr>
          <w:rFonts w:ascii="Lato" w:hAnsi="Lato" w:cs="Arial"/>
          <w:color w:val="000000" w:themeColor="text1"/>
          <w:spacing w:val="4"/>
          <w:sz w:val="22"/>
          <w:szCs w:val="22"/>
        </w:rPr>
        <w:t>. Zawiera bowiem w stanie</w:t>
      </w:r>
      <w:r w:rsidR="00F044F9" w:rsidRPr="0039238B">
        <w:rPr>
          <w:rFonts w:ascii="Lato" w:hAnsi="Lato" w:cs="Arial"/>
          <w:color w:val="000000" w:themeColor="text1"/>
          <w:spacing w:val="4"/>
          <w:sz w:val="22"/>
          <w:szCs w:val="22"/>
        </w:rPr>
        <w:t xml:space="preserve"> </w:t>
      </w:r>
      <w:r w:rsidRPr="0039238B">
        <w:rPr>
          <w:rFonts w:ascii="Lato" w:hAnsi="Lato" w:cs="Arial"/>
          <w:color w:val="000000" w:themeColor="text1"/>
          <w:spacing w:val="4"/>
          <w:sz w:val="22"/>
          <w:szCs w:val="22"/>
        </w:rPr>
        <w:t>faktycznym niniejszej sprawy wszystkie niezbędne elementy określone w tym przepisie.</w:t>
      </w:r>
      <w:r w:rsidRPr="0039238B">
        <w:rPr>
          <w:rFonts w:ascii="Lato" w:hAnsi="Lato" w:cs="Arial"/>
          <w:color w:val="000000" w:themeColor="text1"/>
          <w:spacing w:val="4"/>
          <w:sz w:val="22"/>
          <w:szCs w:val="22"/>
          <w:lang w:eastAsia="x-none"/>
        </w:rPr>
        <w:t xml:space="preserve"> </w:t>
      </w:r>
    </w:p>
    <w:p w14:paraId="117B2F17" w14:textId="1E593214" w:rsidR="00131CC4" w:rsidRPr="0039238B" w:rsidRDefault="00131CC4" w:rsidP="008D27A1">
      <w:pPr>
        <w:spacing w:before="120" w:after="240" w:line="240" w:lineRule="exact"/>
        <w:jc w:val="both"/>
        <w:outlineLvl w:val="0"/>
        <w:rPr>
          <w:rFonts w:ascii="Lato" w:hAnsi="Lato" w:cs="Arial"/>
          <w:bCs/>
          <w:color w:val="000000" w:themeColor="text1"/>
          <w:spacing w:val="4"/>
          <w:sz w:val="22"/>
          <w:szCs w:val="22"/>
          <w:lang w:eastAsia="x-none"/>
        </w:rPr>
      </w:pPr>
      <w:r w:rsidRPr="0039238B">
        <w:rPr>
          <w:rFonts w:ascii="Lato" w:hAnsi="Lato" w:cs="Arial"/>
          <w:color w:val="000000" w:themeColor="text1"/>
          <w:spacing w:val="4"/>
          <w:sz w:val="22"/>
          <w:szCs w:val="22"/>
          <w:lang w:val="x-none" w:eastAsia="x-none"/>
        </w:rPr>
        <w:t xml:space="preserve">Zgodnie z art. </w:t>
      </w:r>
      <w:r w:rsidRPr="0039238B">
        <w:rPr>
          <w:rFonts w:ascii="Lato" w:hAnsi="Lato" w:cs="Arial"/>
          <w:color w:val="000000" w:themeColor="text1"/>
          <w:spacing w:val="4"/>
          <w:sz w:val="22"/>
          <w:szCs w:val="22"/>
          <w:lang w:eastAsia="x-none"/>
        </w:rPr>
        <w:t>10</w:t>
      </w:r>
      <w:r w:rsidRPr="0039238B">
        <w:rPr>
          <w:rFonts w:ascii="Lato" w:hAnsi="Lato" w:cs="Arial"/>
          <w:color w:val="000000" w:themeColor="text1"/>
          <w:spacing w:val="4"/>
          <w:sz w:val="22"/>
          <w:szCs w:val="22"/>
          <w:lang w:val="x-none" w:eastAsia="x-none"/>
        </w:rPr>
        <w:t xml:space="preserve"> ust. 2 </w:t>
      </w:r>
      <w:r w:rsidRPr="0039238B">
        <w:rPr>
          <w:rFonts w:ascii="Lato" w:hAnsi="Lato" w:cs="Arial"/>
          <w:i/>
          <w:color w:val="000000" w:themeColor="text1"/>
          <w:spacing w:val="4"/>
          <w:sz w:val="22"/>
          <w:szCs w:val="22"/>
          <w:lang w:val="x-none" w:eastAsia="x-none"/>
        </w:rPr>
        <w:t xml:space="preserve">specustawy </w:t>
      </w:r>
      <w:r w:rsidRPr="0039238B">
        <w:rPr>
          <w:rFonts w:ascii="Lato" w:hAnsi="Lato" w:cs="Arial"/>
          <w:i/>
          <w:color w:val="000000" w:themeColor="text1"/>
          <w:spacing w:val="4"/>
          <w:sz w:val="22"/>
          <w:szCs w:val="22"/>
          <w:lang w:eastAsia="x-none"/>
        </w:rPr>
        <w:t>gazowej</w:t>
      </w:r>
      <w:r w:rsidRPr="0039238B">
        <w:rPr>
          <w:rFonts w:ascii="Lato" w:hAnsi="Lato" w:cs="Arial"/>
          <w:color w:val="000000" w:themeColor="text1"/>
          <w:spacing w:val="4"/>
          <w:sz w:val="22"/>
          <w:szCs w:val="22"/>
          <w:lang w:val="x-none" w:eastAsia="x-none"/>
        </w:rPr>
        <w:t xml:space="preserve">, projekt powyższej decyzji został sporządzony przez </w:t>
      </w:r>
      <w:r w:rsidRPr="008166D6">
        <w:rPr>
          <w:rFonts w:ascii="Lato" w:hAnsi="Lato" w:cs="Arial"/>
          <w:color w:val="000000" w:themeColor="text1"/>
          <w:spacing w:val="4"/>
          <w:sz w:val="22"/>
          <w:szCs w:val="22"/>
          <w:lang w:val="x-none" w:eastAsia="x-none"/>
        </w:rPr>
        <w:t>osob</w:t>
      </w:r>
      <w:r w:rsidR="005D5558">
        <w:rPr>
          <w:rFonts w:ascii="Lato" w:hAnsi="Lato" w:cs="Arial"/>
          <w:color w:val="000000" w:themeColor="text1"/>
          <w:spacing w:val="4"/>
          <w:sz w:val="22"/>
          <w:szCs w:val="22"/>
          <w:lang w:eastAsia="x-none"/>
        </w:rPr>
        <w:t>ę</w:t>
      </w:r>
      <w:r w:rsidRPr="008166D6">
        <w:rPr>
          <w:rFonts w:ascii="Lato" w:hAnsi="Lato" w:cs="Arial"/>
          <w:color w:val="000000" w:themeColor="text1"/>
          <w:spacing w:val="4"/>
          <w:sz w:val="22"/>
          <w:szCs w:val="22"/>
          <w:lang w:val="x-none" w:eastAsia="x-none"/>
        </w:rPr>
        <w:t>, o któr</w:t>
      </w:r>
      <w:r w:rsidR="005D5558">
        <w:rPr>
          <w:rFonts w:ascii="Lato" w:hAnsi="Lato" w:cs="Arial"/>
          <w:color w:val="000000" w:themeColor="text1"/>
          <w:spacing w:val="4"/>
          <w:sz w:val="22"/>
          <w:szCs w:val="22"/>
          <w:lang w:eastAsia="x-none"/>
        </w:rPr>
        <w:t>ej</w:t>
      </w:r>
      <w:r w:rsidRPr="008166D6">
        <w:rPr>
          <w:rFonts w:ascii="Lato" w:hAnsi="Lato" w:cs="Arial"/>
          <w:color w:val="000000" w:themeColor="text1"/>
          <w:spacing w:val="4"/>
          <w:sz w:val="22"/>
          <w:szCs w:val="22"/>
          <w:lang w:val="x-none" w:eastAsia="x-none"/>
        </w:rPr>
        <w:t xml:space="preserve"> mowa</w:t>
      </w:r>
      <w:r w:rsidRPr="0039238B">
        <w:rPr>
          <w:rFonts w:ascii="Lato" w:hAnsi="Lato" w:cs="Arial"/>
          <w:color w:val="000000" w:themeColor="text1"/>
          <w:spacing w:val="4"/>
          <w:sz w:val="22"/>
          <w:szCs w:val="22"/>
          <w:lang w:val="x-none" w:eastAsia="x-none"/>
        </w:rPr>
        <w:t xml:space="preserve"> w </w:t>
      </w:r>
      <w:hyperlink r:id="rId8" w:anchor="hiperlinkText.rpc?hiperlink=type=tresc:nro=Powszechny.1387976:part=a5&amp;full=1" w:tgtFrame="_parent" w:history="1">
        <w:r w:rsidRPr="0039238B">
          <w:rPr>
            <w:rFonts w:ascii="Lato" w:hAnsi="Lato" w:cs="Arial"/>
            <w:color w:val="000000" w:themeColor="text1"/>
            <w:spacing w:val="4"/>
            <w:sz w:val="22"/>
            <w:szCs w:val="22"/>
            <w:lang w:val="x-none" w:eastAsia="x-none"/>
          </w:rPr>
          <w:t>art. 5</w:t>
        </w:r>
      </w:hyperlink>
      <w:r w:rsidRPr="0039238B">
        <w:rPr>
          <w:rFonts w:ascii="Lato" w:hAnsi="Lato" w:cs="Arial"/>
          <w:color w:val="000000" w:themeColor="text1"/>
          <w:spacing w:val="4"/>
          <w:sz w:val="22"/>
          <w:szCs w:val="22"/>
          <w:lang w:val="x-none" w:eastAsia="x-none"/>
        </w:rPr>
        <w:t xml:space="preserve"> </w:t>
      </w:r>
      <w:r w:rsidRPr="0039238B">
        <w:rPr>
          <w:rFonts w:ascii="Lato" w:hAnsi="Lato" w:cs="Arial"/>
          <w:bCs/>
          <w:color w:val="000000" w:themeColor="text1"/>
          <w:spacing w:val="4"/>
          <w:sz w:val="22"/>
          <w:szCs w:val="22"/>
          <w:lang w:val="x-none" w:eastAsia="x-none"/>
        </w:rPr>
        <w:t>ustaw</w:t>
      </w:r>
      <w:r w:rsidRPr="0039238B">
        <w:rPr>
          <w:rFonts w:ascii="Lato" w:hAnsi="Lato" w:cs="Arial"/>
          <w:bCs/>
          <w:color w:val="000000" w:themeColor="text1"/>
          <w:spacing w:val="4"/>
          <w:sz w:val="22"/>
          <w:szCs w:val="22"/>
          <w:lang w:eastAsia="x-none"/>
        </w:rPr>
        <w:t>y</w:t>
      </w:r>
      <w:r w:rsidRPr="0039238B">
        <w:rPr>
          <w:rFonts w:ascii="Lato" w:hAnsi="Lato" w:cs="Arial"/>
          <w:bCs/>
          <w:color w:val="000000" w:themeColor="text1"/>
          <w:spacing w:val="4"/>
          <w:sz w:val="22"/>
          <w:szCs w:val="22"/>
          <w:lang w:val="x-none" w:eastAsia="x-none"/>
        </w:rPr>
        <w:t xml:space="preserve"> </w:t>
      </w:r>
      <w:r w:rsidRPr="0039238B">
        <w:rPr>
          <w:rFonts w:ascii="Lato" w:hAnsi="Lato" w:cs="Arial"/>
          <w:bCs/>
          <w:color w:val="000000" w:themeColor="text1"/>
          <w:spacing w:val="4"/>
          <w:sz w:val="22"/>
          <w:szCs w:val="22"/>
          <w:lang w:eastAsia="x-none"/>
        </w:rPr>
        <w:t xml:space="preserve">z dnia 27 marca 2003 r. </w:t>
      </w:r>
      <w:r w:rsidRPr="0039238B">
        <w:rPr>
          <w:rFonts w:ascii="Lato" w:hAnsi="Lato" w:cs="Arial"/>
          <w:bCs/>
          <w:color w:val="000000" w:themeColor="text1"/>
          <w:spacing w:val="4"/>
          <w:sz w:val="22"/>
          <w:szCs w:val="22"/>
          <w:lang w:val="x-none" w:eastAsia="x-none"/>
        </w:rPr>
        <w:t xml:space="preserve">o planowaniu </w:t>
      </w:r>
      <w:r w:rsidRPr="0039238B">
        <w:rPr>
          <w:rFonts w:ascii="Lato" w:hAnsi="Lato" w:cs="Arial"/>
          <w:bCs/>
          <w:color w:val="000000" w:themeColor="text1"/>
          <w:spacing w:val="4"/>
          <w:sz w:val="22"/>
          <w:szCs w:val="22"/>
          <w:lang w:val="x-none" w:eastAsia="x-none"/>
        </w:rPr>
        <w:br/>
      </w:r>
      <w:r w:rsidRPr="0039238B">
        <w:rPr>
          <w:rFonts w:ascii="Lato" w:hAnsi="Lato" w:cs="Arial"/>
          <w:bCs/>
          <w:color w:val="000000" w:themeColor="text1"/>
          <w:spacing w:val="4"/>
          <w:sz w:val="22"/>
          <w:szCs w:val="22"/>
          <w:lang w:val="x-none" w:eastAsia="x-none"/>
        </w:rPr>
        <w:lastRenderedPageBreak/>
        <w:t>i zagospodarowaniu przestrzennym</w:t>
      </w:r>
      <w:r w:rsidRPr="0039238B">
        <w:rPr>
          <w:rFonts w:ascii="Lato" w:hAnsi="Lato" w:cs="Arial"/>
          <w:bCs/>
          <w:color w:val="000000" w:themeColor="text1"/>
          <w:spacing w:val="4"/>
          <w:sz w:val="22"/>
          <w:szCs w:val="22"/>
          <w:lang w:eastAsia="x-none"/>
        </w:rPr>
        <w:t xml:space="preserve"> (</w:t>
      </w:r>
      <w:proofErr w:type="spellStart"/>
      <w:r w:rsidRPr="0039238B">
        <w:rPr>
          <w:rFonts w:ascii="Lato" w:hAnsi="Lato" w:cs="Arial"/>
          <w:bCs/>
          <w:color w:val="000000" w:themeColor="text1"/>
          <w:spacing w:val="4"/>
          <w:sz w:val="22"/>
          <w:szCs w:val="22"/>
          <w:lang w:eastAsia="x-none"/>
        </w:rPr>
        <w:t>t.j</w:t>
      </w:r>
      <w:proofErr w:type="spellEnd"/>
      <w:r w:rsidRPr="0039238B">
        <w:rPr>
          <w:rFonts w:ascii="Lato" w:hAnsi="Lato" w:cs="Arial"/>
          <w:bCs/>
          <w:color w:val="000000" w:themeColor="text1"/>
          <w:spacing w:val="4"/>
          <w:sz w:val="22"/>
          <w:szCs w:val="22"/>
          <w:lang w:eastAsia="x-none"/>
        </w:rPr>
        <w:t>. Dz. U. z 202</w:t>
      </w:r>
      <w:r w:rsidR="00DE7755" w:rsidRPr="0039238B">
        <w:rPr>
          <w:rFonts w:ascii="Lato" w:hAnsi="Lato" w:cs="Arial"/>
          <w:bCs/>
          <w:color w:val="000000" w:themeColor="text1"/>
          <w:spacing w:val="4"/>
          <w:sz w:val="22"/>
          <w:szCs w:val="22"/>
          <w:lang w:eastAsia="x-none"/>
        </w:rPr>
        <w:t>3</w:t>
      </w:r>
      <w:r w:rsidRPr="0039238B">
        <w:rPr>
          <w:rFonts w:ascii="Lato" w:hAnsi="Lato" w:cs="Arial"/>
          <w:bCs/>
          <w:color w:val="000000" w:themeColor="text1"/>
          <w:spacing w:val="4"/>
          <w:sz w:val="22"/>
          <w:szCs w:val="22"/>
          <w:lang w:eastAsia="x-none"/>
        </w:rPr>
        <w:t xml:space="preserve"> r. poz. </w:t>
      </w:r>
      <w:r w:rsidR="00DE7755" w:rsidRPr="0039238B">
        <w:rPr>
          <w:rFonts w:ascii="Lato" w:hAnsi="Lato" w:cs="Arial"/>
          <w:bCs/>
          <w:color w:val="000000" w:themeColor="text1"/>
          <w:spacing w:val="4"/>
          <w:sz w:val="22"/>
          <w:szCs w:val="22"/>
          <w:lang w:eastAsia="x-none"/>
        </w:rPr>
        <w:t>977</w:t>
      </w:r>
      <w:r w:rsidR="00426161" w:rsidRPr="0039238B">
        <w:rPr>
          <w:rFonts w:ascii="Lato" w:hAnsi="Lato" w:cs="Arial"/>
          <w:bCs/>
          <w:color w:val="000000" w:themeColor="text1"/>
          <w:spacing w:val="4"/>
          <w:sz w:val="22"/>
          <w:szCs w:val="22"/>
          <w:lang w:eastAsia="x-none"/>
        </w:rPr>
        <w:t xml:space="preserve"> z </w:t>
      </w:r>
      <w:proofErr w:type="spellStart"/>
      <w:r w:rsidR="00426161" w:rsidRPr="0039238B">
        <w:rPr>
          <w:rFonts w:ascii="Lato" w:hAnsi="Lato" w:cs="Arial"/>
          <w:bCs/>
          <w:color w:val="000000" w:themeColor="text1"/>
          <w:spacing w:val="4"/>
          <w:sz w:val="22"/>
          <w:szCs w:val="22"/>
          <w:lang w:eastAsia="x-none"/>
        </w:rPr>
        <w:t>późn</w:t>
      </w:r>
      <w:proofErr w:type="spellEnd"/>
      <w:r w:rsidR="00426161" w:rsidRPr="0039238B">
        <w:rPr>
          <w:rFonts w:ascii="Lato" w:hAnsi="Lato" w:cs="Arial"/>
          <w:bCs/>
          <w:color w:val="000000" w:themeColor="text1"/>
          <w:spacing w:val="4"/>
          <w:sz w:val="22"/>
          <w:szCs w:val="22"/>
          <w:lang w:eastAsia="x-none"/>
        </w:rPr>
        <w:t>. zm.</w:t>
      </w:r>
      <w:r w:rsidRPr="0039238B">
        <w:rPr>
          <w:rFonts w:ascii="Lato" w:hAnsi="Lato" w:cs="Arial"/>
          <w:bCs/>
          <w:color w:val="000000" w:themeColor="text1"/>
          <w:spacing w:val="4"/>
          <w:sz w:val="22"/>
          <w:szCs w:val="22"/>
          <w:lang w:eastAsia="x-none"/>
        </w:rPr>
        <w:t>)</w:t>
      </w:r>
      <w:r w:rsidR="00093EDF">
        <w:rPr>
          <w:rFonts w:ascii="Lato" w:hAnsi="Lato" w:cs="Arial"/>
          <w:bCs/>
          <w:color w:val="000000" w:themeColor="text1"/>
          <w:spacing w:val="4"/>
          <w:sz w:val="22"/>
          <w:szCs w:val="22"/>
          <w:lang w:eastAsia="x-none"/>
        </w:rPr>
        <w:t>, zwanej dalej „</w:t>
      </w:r>
      <w:r w:rsidR="00093EDF" w:rsidRPr="00093EDF">
        <w:rPr>
          <w:rFonts w:ascii="Lato" w:hAnsi="Lato" w:cs="Arial"/>
          <w:bCs/>
          <w:i/>
          <w:iCs/>
          <w:color w:val="000000" w:themeColor="text1"/>
          <w:spacing w:val="4"/>
          <w:sz w:val="22"/>
          <w:szCs w:val="22"/>
          <w:lang w:eastAsia="x-none"/>
        </w:rPr>
        <w:t>ustaw</w:t>
      </w:r>
      <w:r w:rsidR="00093EDF">
        <w:rPr>
          <w:rFonts w:ascii="Lato" w:hAnsi="Lato" w:cs="Arial"/>
          <w:bCs/>
          <w:i/>
          <w:iCs/>
          <w:color w:val="000000" w:themeColor="text1"/>
          <w:spacing w:val="4"/>
          <w:sz w:val="22"/>
          <w:szCs w:val="22"/>
          <w:lang w:eastAsia="x-none"/>
        </w:rPr>
        <w:t>ą</w:t>
      </w:r>
      <w:r w:rsidR="00093EDF" w:rsidRPr="00093EDF">
        <w:rPr>
          <w:rFonts w:ascii="Lato" w:hAnsi="Lato" w:cs="Arial"/>
          <w:bCs/>
          <w:i/>
          <w:iCs/>
          <w:color w:val="000000" w:themeColor="text1"/>
          <w:spacing w:val="4"/>
          <w:sz w:val="22"/>
          <w:szCs w:val="22"/>
          <w:lang w:eastAsia="x-none"/>
        </w:rPr>
        <w:t xml:space="preserve"> o planowaniu i zagospodarowaniu przestrzennym</w:t>
      </w:r>
      <w:r w:rsidR="00093EDF">
        <w:rPr>
          <w:rFonts w:ascii="Lato" w:hAnsi="Lato" w:cs="Arial"/>
          <w:bCs/>
          <w:color w:val="000000" w:themeColor="text1"/>
          <w:spacing w:val="4"/>
          <w:sz w:val="22"/>
          <w:szCs w:val="22"/>
          <w:lang w:eastAsia="x-none"/>
        </w:rPr>
        <w:t>”.</w:t>
      </w:r>
    </w:p>
    <w:p w14:paraId="197E55B8" w14:textId="312542DE" w:rsidR="008A507E" w:rsidRPr="0039238B" w:rsidRDefault="008A507E" w:rsidP="008D27A1">
      <w:pPr>
        <w:spacing w:before="120" w:after="240" w:line="240" w:lineRule="exact"/>
        <w:jc w:val="both"/>
        <w:outlineLvl w:val="0"/>
        <w:rPr>
          <w:rFonts w:ascii="Lato" w:hAnsi="Lato" w:cs="Arial"/>
          <w:color w:val="000000" w:themeColor="text1"/>
          <w:spacing w:val="4"/>
          <w:sz w:val="22"/>
          <w:szCs w:val="22"/>
        </w:rPr>
      </w:pPr>
      <w:r w:rsidRPr="0039238B">
        <w:rPr>
          <w:rFonts w:ascii="Lato" w:hAnsi="Lato" w:cs="Arial"/>
          <w:iCs/>
          <w:color w:val="000000" w:themeColor="text1"/>
          <w:spacing w:val="4"/>
          <w:sz w:val="22"/>
          <w:szCs w:val="22"/>
        </w:rPr>
        <w:t xml:space="preserve">W myśl art. 12 ust. 1 </w:t>
      </w:r>
      <w:r w:rsidRPr="0039238B">
        <w:rPr>
          <w:rFonts w:ascii="Lato" w:hAnsi="Lato" w:cs="Arial"/>
          <w:i/>
          <w:iCs/>
          <w:color w:val="000000" w:themeColor="text1"/>
          <w:spacing w:val="4"/>
          <w:sz w:val="22"/>
          <w:szCs w:val="22"/>
        </w:rPr>
        <w:t>specustawy gazowej</w:t>
      </w:r>
      <w:r w:rsidRPr="0039238B">
        <w:rPr>
          <w:rFonts w:ascii="Lato" w:hAnsi="Lato" w:cs="Arial"/>
          <w:iCs/>
          <w:color w:val="000000" w:themeColor="text1"/>
          <w:spacing w:val="4"/>
          <w:sz w:val="22"/>
          <w:szCs w:val="22"/>
        </w:rPr>
        <w:t xml:space="preserve">, </w:t>
      </w:r>
      <w:r w:rsidRPr="0039238B">
        <w:rPr>
          <w:rFonts w:ascii="Lato" w:hAnsi="Lato" w:cs="Arial"/>
          <w:bCs/>
          <w:color w:val="000000" w:themeColor="text1"/>
          <w:spacing w:val="4"/>
          <w:sz w:val="22"/>
          <w:szCs w:val="22"/>
        </w:rPr>
        <w:t xml:space="preserve">Wojewoda </w:t>
      </w:r>
      <w:r w:rsidR="00AB7070" w:rsidRPr="0039238B">
        <w:rPr>
          <w:rFonts w:ascii="Lato" w:hAnsi="Lato" w:cs="Arial"/>
          <w:color w:val="000000" w:themeColor="text1"/>
          <w:spacing w:val="4"/>
          <w:sz w:val="22"/>
          <w:szCs w:val="22"/>
        </w:rPr>
        <w:t>Dolnoś</w:t>
      </w:r>
      <w:r w:rsidRPr="0039238B">
        <w:rPr>
          <w:rFonts w:ascii="Lato" w:hAnsi="Lato" w:cs="Arial"/>
          <w:color w:val="000000" w:themeColor="text1"/>
          <w:spacing w:val="4"/>
          <w:sz w:val="22"/>
          <w:szCs w:val="22"/>
        </w:rPr>
        <w:t xml:space="preserve">ląski doręczył ww. decyzję wnioskodawcy oraz zawiadomił o jej wydaniu pozostałe strony w drodze </w:t>
      </w:r>
      <w:proofErr w:type="spellStart"/>
      <w:r w:rsidRPr="0039238B">
        <w:rPr>
          <w:rFonts w:ascii="Lato" w:hAnsi="Lato" w:cs="Arial"/>
          <w:color w:val="000000" w:themeColor="text1"/>
          <w:spacing w:val="4"/>
          <w:sz w:val="22"/>
          <w:szCs w:val="22"/>
        </w:rPr>
        <w:t>obwieszczeń</w:t>
      </w:r>
      <w:proofErr w:type="spellEnd"/>
      <w:r w:rsidRPr="0039238B">
        <w:rPr>
          <w:rFonts w:ascii="Lato" w:hAnsi="Lato" w:cs="Arial"/>
          <w:color w:val="000000" w:themeColor="text1"/>
          <w:spacing w:val="4"/>
          <w:sz w:val="22"/>
          <w:szCs w:val="22"/>
        </w:rPr>
        <w:t xml:space="preserve">. Właścicieli i użytkowników wieczystych nieruchomości objętych </w:t>
      </w:r>
      <w:r w:rsidRPr="0039238B">
        <w:rPr>
          <w:rFonts w:ascii="Lato" w:hAnsi="Lato" w:cs="Arial"/>
          <w:i/>
          <w:color w:val="000000" w:themeColor="text1"/>
          <w:spacing w:val="4"/>
          <w:sz w:val="22"/>
          <w:szCs w:val="22"/>
        </w:rPr>
        <w:t xml:space="preserve">decyzją Wojewody </w:t>
      </w:r>
      <w:r w:rsidR="00AB7070" w:rsidRPr="0039238B">
        <w:rPr>
          <w:rFonts w:ascii="Lato" w:hAnsi="Lato" w:cs="Arial"/>
          <w:i/>
          <w:iCs/>
          <w:color w:val="000000" w:themeColor="text1"/>
          <w:spacing w:val="4"/>
          <w:sz w:val="22"/>
          <w:szCs w:val="22"/>
        </w:rPr>
        <w:t>Dolnoś</w:t>
      </w:r>
      <w:r w:rsidRPr="0039238B">
        <w:rPr>
          <w:rFonts w:ascii="Lato" w:hAnsi="Lato" w:cs="Arial"/>
          <w:i/>
          <w:iCs/>
          <w:color w:val="000000" w:themeColor="text1"/>
          <w:spacing w:val="4"/>
          <w:sz w:val="22"/>
          <w:szCs w:val="22"/>
        </w:rPr>
        <w:t>ląskiego</w:t>
      </w:r>
      <w:r w:rsidRPr="0039238B">
        <w:rPr>
          <w:rFonts w:ascii="Lato" w:hAnsi="Lato" w:cs="Arial"/>
          <w:color w:val="000000" w:themeColor="text1"/>
          <w:spacing w:val="4"/>
          <w:sz w:val="22"/>
          <w:szCs w:val="22"/>
        </w:rPr>
        <w:t xml:space="preserve"> organ I instancji poinformował o wydaniu decyzji w drodze zawiadomienia z dnia </w:t>
      </w:r>
      <w:r w:rsidR="00AB7070" w:rsidRPr="0039238B">
        <w:rPr>
          <w:rFonts w:ascii="Lato" w:hAnsi="Lato" w:cs="Arial"/>
          <w:color w:val="000000" w:themeColor="text1"/>
          <w:spacing w:val="4"/>
          <w:sz w:val="22"/>
          <w:szCs w:val="22"/>
        </w:rPr>
        <w:t>3 stycznia 2023 r., znak: IF-PP.747.81.2022.AK</w:t>
      </w:r>
      <w:r w:rsidRPr="0039238B">
        <w:rPr>
          <w:rFonts w:ascii="Lato" w:hAnsi="Lato" w:cs="Arial"/>
          <w:color w:val="000000" w:themeColor="text1"/>
          <w:spacing w:val="4"/>
          <w:sz w:val="22"/>
          <w:szCs w:val="22"/>
        </w:rPr>
        <w:t>, wysłanego na adresy wskazane</w:t>
      </w:r>
      <w:r w:rsidRPr="0039238B">
        <w:rPr>
          <w:rFonts w:ascii="Lato" w:hAnsi="Lato" w:cs="Arial"/>
          <w:color w:val="000000" w:themeColor="text1"/>
          <w:spacing w:val="4"/>
          <w:sz w:val="22"/>
          <w:szCs w:val="22"/>
        </w:rPr>
        <w:br/>
        <w:t>w katastrze nieruchomości.</w:t>
      </w:r>
      <w:r w:rsidRPr="0039238B">
        <w:rPr>
          <w:rFonts w:ascii="Lato" w:hAnsi="Lato" w:cs="Arial"/>
          <w:iCs/>
          <w:color w:val="000000" w:themeColor="text1"/>
          <w:spacing w:val="4"/>
          <w:sz w:val="22"/>
          <w:szCs w:val="22"/>
        </w:rPr>
        <w:t xml:space="preserve"> W zawiadomieniu oraz w obwieszczeniu zamieszczono, zgodnie z art. 12 ust. 2 </w:t>
      </w:r>
      <w:r w:rsidRPr="0039238B">
        <w:rPr>
          <w:rFonts w:ascii="Lato" w:hAnsi="Lato" w:cs="Arial"/>
          <w:i/>
          <w:iCs/>
          <w:color w:val="000000" w:themeColor="text1"/>
          <w:spacing w:val="4"/>
          <w:sz w:val="22"/>
          <w:szCs w:val="22"/>
        </w:rPr>
        <w:t>specustawy gazowej</w:t>
      </w:r>
      <w:r w:rsidRPr="0039238B">
        <w:rPr>
          <w:rFonts w:ascii="Lato" w:hAnsi="Lato" w:cs="Arial"/>
          <w:iCs/>
          <w:color w:val="000000" w:themeColor="text1"/>
          <w:spacing w:val="4"/>
          <w:sz w:val="22"/>
          <w:szCs w:val="22"/>
        </w:rPr>
        <w:t>, informację o miejscu, w którym strony mogą zapoznać się z treścią decyzji.</w:t>
      </w:r>
    </w:p>
    <w:p w14:paraId="670CC205" w14:textId="5CA11BE9" w:rsidR="00B46011" w:rsidRPr="0039238B" w:rsidRDefault="00B46011" w:rsidP="008D27A1">
      <w:pPr>
        <w:autoSpaceDE w:val="0"/>
        <w:autoSpaceDN w:val="0"/>
        <w:adjustRightInd w:val="0"/>
        <w:spacing w:after="240" w:line="240" w:lineRule="exact"/>
        <w:jc w:val="both"/>
        <w:rPr>
          <w:rFonts w:ascii="Lato" w:eastAsiaTheme="minorHAnsi" w:hAnsi="Lato" w:cs="Lato"/>
          <w:color w:val="000000" w:themeColor="text1"/>
          <w:spacing w:val="4"/>
          <w:sz w:val="22"/>
          <w:szCs w:val="22"/>
          <w:lang w:eastAsia="en-US"/>
        </w:rPr>
      </w:pPr>
      <w:r w:rsidRPr="0039238B">
        <w:rPr>
          <w:rFonts w:ascii="Lato" w:eastAsiaTheme="minorHAnsi" w:hAnsi="Lato" w:cs="Lato"/>
          <w:color w:val="000000" w:themeColor="text1"/>
          <w:spacing w:val="4"/>
          <w:sz w:val="22"/>
          <w:szCs w:val="22"/>
          <w:lang w:eastAsia="en-US"/>
        </w:rPr>
        <w:t xml:space="preserve">Po zapoznaniu się ze zgromadzonym materiałem dowodowym organ II instancji stwierdził, iż wydana decyzja wymaga jednak dokonania korekty merytoryczno-reformacyjnej. Należy zauważyć, iż przepisy art. 138 § 1 pkt 2 </w:t>
      </w:r>
      <w:r w:rsidRPr="0039238B">
        <w:rPr>
          <w:rFonts w:ascii="Lato" w:eastAsiaTheme="minorHAnsi" w:hAnsi="Lato" w:cs="Lato,Italic"/>
          <w:i/>
          <w:iCs/>
          <w:color w:val="000000" w:themeColor="text1"/>
          <w:spacing w:val="4"/>
          <w:sz w:val="22"/>
          <w:szCs w:val="22"/>
          <w:lang w:eastAsia="en-US"/>
        </w:rPr>
        <w:t xml:space="preserve">kpa </w:t>
      </w:r>
      <w:r w:rsidRPr="0039238B">
        <w:rPr>
          <w:rFonts w:ascii="Lato" w:eastAsiaTheme="minorHAnsi" w:hAnsi="Lato" w:cs="Lato"/>
          <w:color w:val="000000" w:themeColor="text1"/>
          <w:spacing w:val="4"/>
          <w:sz w:val="22"/>
          <w:szCs w:val="22"/>
          <w:lang w:eastAsia="en-US"/>
        </w:rPr>
        <w:t>umożliwiają organowi odwoławczemu korektę zaskarżonej decyzji przez jej uchylenie i orzeczenie w tym zakresie, co do istoty sprawy.</w:t>
      </w:r>
    </w:p>
    <w:p w14:paraId="7A187C17" w14:textId="044AC22C" w:rsidR="00D22089" w:rsidRPr="0039238B" w:rsidRDefault="007A3683" w:rsidP="00D22089">
      <w:pPr>
        <w:autoSpaceDE w:val="0"/>
        <w:autoSpaceDN w:val="0"/>
        <w:adjustRightInd w:val="0"/>
        <w:spacing w:after="240" w:line="240" w:lineRule="exact"/>
        <w:jc w:val="both"/>
        <w:rPr>
          <w:rFonts w:ascii="Lato" w:eastAsiaTheme="minorHAnsi" w:hAnsi="Lato" w:cs="Lato"/>
          <w:bCs/>
          <w:color w:val="000000" w:themeColor="text1"/>
          <w:spacing w:val="4"/>
          <w:sz w:val="22"/>
          <w:szCs w:val="22"/>
          <w:lang w:eastAsia="en-US"/>
        </w:rPr>
      </w:pPr>
      <w:r w:rsidRPr="0039238B">
        <w:rPr>
          <w:rFonts w:ascii="Lato" w:eastAsiaTheme="minorHAnsi" w:hAnsi="Lato" w:cs="Lato"/>
          <w:bCs/>
          <w:color w:val="000000" w:themeColor="text1"/>
          <w:spacing w:val="4"/>
          <w:sz w:val="22"/>
          <w:szCs w:val="22"/>
          <w:lang w:eastAsia="en-US"/>
        </w:rPr>
        <w:t xml:space="preserve">Analizując treść </w:t>
      </w:r>
      <w:r w:rsidRPr="0039238B">
        <w:rPr>
          <w:rFonts w:ascii="Lato" w:eastAsiaTheme="minorHAnsi" w:hAnsi="Lato" w:cs="Lato"/>
          <w:bCs/>
          <w:i/>
          <w:color w:val="000000" w:themeColor="text1"/>
          <w:spacing w:val="4"/>
          <w:sz w:val="22"/>
          <w:szCs w:val="22"/>
          <w:lang w:eastAsia="en-US"/>
        </w:rPr>
        <w:t>decyzji Wojewody Dolnośląskiego</w:t>
      </w:r>
      <w:r w:rsidRPr="0039238B">
        <w:rPr>
          <w:rFonts w:ascii="Lato" w:eastAsiaTheme="minorHAnsi" w:hAnsi="Lato" w:cs="Lato"/>
          <w:bCs/>
          <w:color w:val="000000" w:themeColor="text1"/>
          <w:spacing w:val="4"/>
          <w:sz w:val="22"/>
          <w:szCs w:val="22"/>
          <w:lang w:eastAsia="en-US"/>
        </w:rPr>
        <w:t xml:space="preserve">, </w:t>
      </w:r>
      <w:r w:rsidRPr="0039238B">
        <w:rPr>
          <w:rFonts w:ascii="Lato" w:eastAsiaTheme="minorHAnsi" w:hAnsi="Lato" w:cs="Lato"/>
          <w:bCs/>
          <w:i/>
          <w:color w:val="000000" w:themeColor="text1"/>
          <w:spacing w:val="4"/>
          <w:sz w:val="22"/>
          <w:szCs w:val="22"/>
          <w:lang w:eastAsia="en-US"/>
        </w:rPr>
        <w:t xml:space="preserve">Minister </w:t>
      </w:r>
      <w:r w:rsidRPr="0039238B">
        <w:rPr>
          <w:rFonts w:ascii="Lato" w:eastAsiaTheme="minorHAnsi" w:hAnsi="Lato" w:cs="Lato"/>
          <w:bCs/>
          <w:color w:val="000000" w:themeColor="text1"/>
          <w:spacing w:val="4"/>
          <w:sz w:val="22"/>
          <w:szCs w:val="22"/>
          <w:lang w:eastAsia="en-US"/>
        </w:rPr>
        <w:t xml:space="preserve">dostrzegł, że w pkt VII rozstrzygnięcia </w:t>
      </w:r>
      <w:r w:rsidR="00A51A25">
        <w:rPr>
          <w:rFonts w:ascii="Lato" w:eastAsiaTheme="minorHAnsi" w:hAnsi="Lato" w:cs="Lato"/>
          <w:bCs/>
          <w:color w:val="000000" w:themeColor="text1"/>
          <w:spacing w:val="4"/>
          <w:sz w:val="22"/>
          <w:szCs w:val="22"/>
          <w:lang w:eastAsia="en-US"/>
        </w:rPr>
        <w:t xml:space="preserve">(„Zatwierdzenie podziału nieruchomości”) </w:t>
      </w:r>
      <w:r w:rsidRPr="0039238B">
        <w:rPr>
          <w:rFonts w:ascii="Lato" w:eastAsiaTheme="minorHAnsi" w:hAnsi="Lato" w:cs="Lato"/>
          <w:bCs/>
          <w:color w:val="000000" w:themeColor="text1"/>
          <w:spacing w:val="4"/>
          <w:sz w:val="22"/>
          <w:szCs w:val="22"/>
          <w:lang w:eastAsia="en-US"/>
        </w:rPr>
        <w:t xml:space="preserve">organ I instancji, </w:t>
      </w:r>
      <w:r w:rsidR="00A51A25">
        <w:rPr>
          <w:rFonts w:ascii="Lato" w:eastAsiaTheme="minorHAnsi" w:hAnsi="Lato" w:cs="Lato"/>
          <w:bCs/>
          <w:color w:val="000000" w:themeColor="text1"/>
          <w:spacing w:val="4"/>
          <w:sz w:val="22"/>
          <w:szCs w:val="22"/>
          <w:lang w:eastAsia="en-US"/>
        </w:rPr>
        <w:t xml:space="preserve">jak wskazał - </w:t>
      </w:r>
      <w:r w:rsidRPr="0039238B">
        <w:rPr>
          <w:rFonts w:ascii="Lato" w:eastAsiaTheme="minorHAnsi" w:hAnsi="Lato" w:cs="Lato"/>
          <w:bCs/>
          <w:color w:val="000000" w:themeColor="text1"/>
          <w:spacing w:val="4"/>
          <w:sz w:val="22"/>
          <w:szCs w:val="22"/>
          <w:lang w:eastAsia="en-US"/>
        </w:rPr>
        <w:t>w celu realizacji wymagania dotyczącego zapewnienia dostępu do drogi publicznej</w:t>
      </w:r>
      <w:r w:rsidR="00D22089" w:rsidRPr="0039238B">
        <w:rPr>
          <w:rFonts w:ascii="Lato" w:eastAsiaTheme="minorHAnsi" w:hAnsi="Lato" w:cs="Lato"/>
          <w:bCs/>
          <w:color w:val="000000" w:themeColor="text1"/>
          <w:spacing w:val="4"/>
          <w:sz w:val="22"/>
          <w:szCs w:val="22"/>
          <w:lang w:eastAsia="en-US"/>
        </w:rPr>
        <w:t xml:space="preserve"> powstałych po podziale działek</w:t>
      </w:r>
      <w:r w:rsidRPr="0039238B">
        <w:rPr>
          <w:rFonts w:ascii="Lato" w:eastAsiaTheme="minorHAnsi" w:hAnsi="Lato" w:cs="Lato"/>
          <w:bCs/>
          <w:color w:val="000000" w:themeColor="text1"/>
          <w:spacing w:val="4"/>
          <w:sz w:val="22"/>
          <w:szCs w:val="22"/>
          <w:lang w:eastAsia="en-US"/>
        </w:rPr>
        <w:t xml:space="preserve">, na podstawie </w:t>
      </w:r>
      <w:r w:rsidR="00D22089" w:rsidRPr="0039238B">
        <w:rPr>
          <w:rFonts w:ascii="Lato" w:eastAsiaTheme="minorHAnsi" w:hAnsi="Lato" w:cs="Lato"/>
          <w:bCs/>
          <w:color w:val="000000" w:themeColor="text1"/>
          <w:spacing w:val="4"/>
          <w:sz w:val="22"/>
          <w:szCs w:val="22"/>
          <w:lang w:eastAsia="en-US"/>
        </w:rPr>
        <w:t xml:space="preserve">art. 93 ust. 3 i </w:t>
      </w:r>
      <w:r w:rsidRPr="0039238B">
        <w:rPr>
          <w:rFonts w:ascii="Lato" w:eastAsiaTheme="minorHAnsi" w:hAnsi="Lato" w:cs="Lato"/>
          <w:bCs/>
          <w:color w:val="000000" w:themeColor="text1"/>
          <w:spacing w:val="4"/>
          <w:sz w:val="22"/>
          <w:szCs w:val="22"/>
          <w:lang w:eastAsia="en-US"/>
        </w:rPr>
        <w:t>art. 120 ustawy z dnia 21 sierpnia 1997 r. o gospodarce nieruchomościami (</w:t>
      </w:r>
      <w:proofErr w:type="spellStart"/>
      <w:r w:rsidRPr="0039238B">
        <w:rPr>
          <w:rFonts w:ascii="Lato" w:eastAsiaTheme="minorHAnsi" w:hAnsi="Lato" w:cs="Lato"/>
          <w:bCs/>
          <w:color w:val="000000" w:themeColor="text1"/>
          <w:spacing w:val="4"/>
          <w:sz w:val="22"/>
          <w:szCs w:val="22"/>
          <w:lang w:eastAsia="en-US"/>
        </w:rPr>
        <w:t>t.j</w:t>
      </w:r>
      <w:proofErr w:type="spellEnd"/>
      <w:r w:rsidRPr="0039238B">
        <w:rPr>
          <w:rFonts w:ascii="Lato" w:eastAsiaTheme="minorHAnsi" w:hAnsi="Lato" w:cs="Lato"/>
          <w:bCs/>
          <w:color w:val="000000" w:themeColor="text1"/>
          <w:spacing w:val="4"/>
          <w:sz w:val="22"/>
          <w:szCs w:val="22"/>
          <w:lang w:eastAsia="en-US"/>
        </w:rPr>
        <w:t>.</w:t>
      </w:r>
      <w:r w:rsidR="00777F6F" w:rsidRPr="0021374A">
        <w:rPr>
          <w:rFonts w:ascii="Lato" w:hAnsi="Lato"/>
          <w:sz w:val="22"/>
          <w:szCs w:val="22"/>
        </w:rPr>
        <w:t xml:space="preserve"> </w:t>
      </w:r>
      <w:r w:rsidR="00777F6F" w:rsidRPr="0039238B">
        <w:rPr>
          <w:rFonts w:ascii="Lato" w:eastAsiaTheme="minorHAnsi" w:hAnsi="Lato" w:cs="Lato"/>
          <w:bCs/>
          <w:color w:val="000000" w:themeColor="text1"/>
          <w:spacing w:val="4"/>
          <w:sz w:val="22"/>
          <w:szCs w:val="22"/>
          <w:lang w:eastAsia="en-US"/>
        </w:rPr>
        <w:t>Dz.U. z 2023 r. poz. 344</w:t>
      </w:r>
      <w:r w:rsidRPr="0039238B">
        <w:rPr>
          <w:rFonts w:ascii="Lato" w:eastAsiaTheme="minorHAnsi" w:hAnsi="Lato" w:cs="Lato"/>
          <w:bCs/>
          <w:color w:val="000000" w:themeColor="text1"/>
          <w:spacing w:val="4"/>
          <w:sz w:val="22"/>
          <w:szCs w:val="22"/>
          <w:lang w:eastAsia="en-US"/>
        </w:rPr>
        <w:t xml:space="preserve">, z </w:t>
      </w:r>
      <w:proofErr w:type="spellStart"/>
      <w:r w:rsidRPr="0039238B">
        <w:rPr>
          <w:rFonts w:ascii="Lato" w:eastAsiaTheme="minorHAnsi" w:hAnsi="Lato" w:cs="Lato"/>
          <w:bCs/>
          <w:color w:val="000000" w:themeColor="text1"/>
          <w:spacing w:val="4"/>
          <w:sz w:val="22"/>
          <w:szCs w:val="22"/>
          <w:lang w:eastAsia="en-US"/>
        </w:rPr>
        <w:t>późn</w:t>
      </w:r>
      <w:proofErr w:type="spellEnd"/>
      <w:r w:rsidRPr="0039238B">
        <w:rPr>
          <w:rFonts w:ascii="Lato" w:eastAsiaTheme="minorHAnsi" w:hAnsi="Lato" w:cs="Lato"/>
          <w:bCs/>
          <w:color w:val="000000" w:themeColor="text1"/>
          <w:spacing w:val="4"/>
          <w:sz w:val="22"/>
          <w:szCs w:val="22"/>
          <w:lang w:eastAsia="en-US"/>
        </w:rPr>
        <w:t>. zm.), zwanej dalej „</w:t>
      </w:r>
      <w:proofErr w:type="spellStart"/>
      <w:r w:rsidRPr="0039238B">
        <w:rPr>
          <w:rFonts w:ascii="Lato" w:eastAsiaTheme="minorHAnsi" w:hAnsi="Lato" w:cs="Lato"/>
          <w:bCs/>
          <w:i/>
          <w:color w:val="000000" w:themeColor="text1"/>
          <w:spacing w:val="4"/>
          <w:sz w:val="22"/>
          <w:szCs w:val="22"/>
          <w:lang w:eastAsia="en-US"/>
        </w:rPr>
        <w:t>ugn</w:t>
      </w:r>
      <w:proofErr w:type="spellEnd"/>
      <w:r w:rsidRPr="0039238B">
        <w:rPr>
          <w:rFonts w:ascii="Lato" w:eastAsiaTheme="minorHAnsi" w:hAnsi="Lato" w:cs="Lato"/>
          <w:bCs/>
          <w:i/>
          <w:color w:val="000000" w:themeColor="text1"/>
          <w:spacing w:val="4"/>
          <w:sz w:val="22"/>
          <w:szCs w:val="22"/>
          <w:lang w:eastAsia="en-US"/>
        </w:rPr>
        <w:t xml:space="preserve">”, </w:t>
      </w:r>
      <w:r w:rsidRPr="0039238B">
        <w:rPr>
          <w:rFonts w:ascii="Lato" w:eastAsiaTheme="minorHAnsi" w:hAnsi="Lato" w:cs="Lato"/>
          <w:bCs/>
          <w:color w:val="000000" w:themeColor="text1"/>
          <w:spacing w:val="4"/>
          <w:sz w:val="22"/>
          <w:szCs w:val="22"/>
          <w:lang w:eastAsia="en-US"/>
        </w:rPr>
        <w:t xml:space="preserve">ustanowił </w:t>
      </w:r>
      <w:r w:rsidR="00D22089" w:rsidRPr="0039238B">
        <w:rPr>
          <w:rFonts w:ascii="Lato" w:eastAsiaTheme="minorHAnsi" w:hAnsi="Lato" w:cs="Lato"/>
          <w:bCs/>
          <w:color w:val="000000" w:themeColor="text1"/>
          <w:spacing w:val="4"/>
          <w:sz w:val="22"/>
          <w:szCs w:val="22"/>
          <w:lang w:eastAsia="en-US"/>
        </w:rPr>
        <w:t>służebność gruntową polegającą na prawie przechodu oraz przejazdu przez:</w:t>
      </w:r>
    </w:p>
    <w:p w14:paraId="185D7C63" w14:textId="4912566C" w:rsidR="00D22089" w:rsidRPr="0039238B" w:rsidRDefault="00D22089" w:rsidP="0021374A">
      <w:pPr>
        <w:pStyle w:val="Akapitzlist"/>
        <w:numPr>
          <w:ilvl w:val="0"/>
          <w:numId w:val="13"/>
        </w:numPr>
        <w:autoSpaceDE w:val="0"/>
        <w:autoSpaceDN w:val="0"/>
        <w:adjustRightInd w:val="0"/>
        <w:spacing w:after="240" w:line="240" w:lineRule="exact"/>
        <w:ind w:left="426" w:hanging="426"/>
        <w:jc w:val="both"/>
        <w:rPr>
          <w:rFonts w:ascii="Lato" w:eastAsiaTheme="minorHAnsi" w:hAnsi="Lato" w:cs="Lato"/>
          <w:bCs/>
          <w:color w:val="000000" w:themeColor="text1"/>
          <w:spacing w:val="4"/>
          <w:sz w:val="22"/>
          <w:szCs w:val="22"/>
          <w:lang w:eastAsia="en-US"/>
        </w:rPr>
      </w:pPr>
      <w:r w:rsidRPr="0021374A">
        <w:rPr>
          <w:rFonts w:ascii="Lato" w:eastAsiaTheme="minorHAnsi" w:hAnsi="Lato" w:cs="Lato"/>
          <w:bCs/>
          <w:color w:val="000000" w:themeColor="text1"/>
          <w:spacing w:val="4"/>
          <w:sz w:val="22"/>
          <w:szCs w:val="22"/>
          <w:lang w:eastAsia="en-US"/>
        </w:rPr>
        <w:t xml:space="preserve">działkę </w:t>
      </w:r>
      <w:bookmarkStart w:id="4" w:name="_Hlk161777439"/>
      <w:r w:rsidRPr="0021374A">
        <w:rPr>
          <w:rFonts w:ascii="Lato" w:eastAsiaTheme="minorHAnsi" w:hAnsi="Lato" w:cs="Lato"/>
          <w:bCs/>
          <w:color w:val="000000" w:themeColor="text1"/>
          <w:spacing w:val="4"/>
          <w:sz w:val="22"/>
          <w:szCs w:val="22"/>
          <w:lang w:eastAsia="en-US"/>
        </w:rPr>
        <w:t>nr 4/46, 4/48, 4/50 i 4/52 obręb 0014 Magnice na rzecz każdoczesnych właścicieli/władających działki nr 4/53 obręb 0014 Magnice;</w:t>
      </w:r>
    </w:p>
    <w:p w14:paraId="0BB46BB8" w14:textId="77777777" w:rsidR="00D22089" w:rsidRPr="0021374A" w:rsidRDefault="00D22089" w:rsidP="0021374A">
      <w:pPr>
        <w:pStyle w:val="Akapitzlist"/>
        <w:autoSpaceDE w:val="0"/>
        <w:autoSpaceDN w:val="0"/>
        <w:adjustRightInd w:val="0"/>
        <w:spacing w:after="240" w:line="240" w:lineRule="exact"/>
        <w:ind w:left="426" w:hanging="426"/>
        <w:jc w:val="both"/>
        <w:rPr>
          <w:rFonts w:ascii="Lato" w:eastAsiaTheme="minorHAnsi" w:hAnsi="Lato" w:cs="Lato"/>
          <w:bCs/>
          <w:color w:val="000000" w:themeColor="text1"/>
          <w:spacing w:val="4"/>
          <w:sz w:val="22"/>
          <w:szCs w:val="22"/>
          <w:lang w:eastAsia="en-US"/>
        </w:rPr>
      </w:pPr>
    </w:p>
    <w:p w14:paraId="5BA52A4B" w14:textId="4E8CBA42" w:rsidR="00D22089" w:rsidRPr="0039238B" w:rsidRDefault="00D22089" w:rsidP="0021374A">
      <w:pPr>
        <w:pStyle w:val="Akapitzlist"/>
        <w:numPr>
          <w:ilvl w:val="0"/>
          <w:numId w:val="13"/>
        </w:numPr>
        <w:autoSpaceDE w:val="0"/>
        <w:autoSpaceDN w:val="0"/>
        <w:adjustRightInd w:val="0"/>
        <w:spacing w:after="240" w:line="240" w:lineRule="exact"/>
        <w:ind w:left="426" w:hanging="426"/>
        <w:jc w:val="both"/>
        <w:rPr>
          <w:rFonts w:ascii="Lato" w:eastAsiaTheme="minorHAnsi" w:hAnsi="Lato" w:cs="Lato"/>
          <w:bCs/>
          <w:color w:val="000000" w:themeColor="text1"/>
          <w:spacing w:val="4"/>
          <w:sz w:val="22"/>
          <w:szCs w:val="22"/>
          <w:lang w:eastAsia="en-US"/>
        </w:rPr>
      </w:pPr>
      <w:r w:rsidRPr="0021374A">
        <w:rPr>
          <w:rFonts w:ascii="Lato" w:eastAsiaTheme="minorHAnsi" w:hAnsi="Lato" w:cs="Lato"/>
          <w:bCs/>
          <w:color w:val="000000" w:themeColor="text1"/>
          <w:spacing w:val="4"/>
          <w:sz w:val="22"/>
          <w:szCs w:val="22"/>
          <w:lang w:eastAsia="en-US"/>
        </w:rPr>
        <w:t>działkę nr 4/46, 4/48 i 4/50 obręb 0014 Magnice na rzecz każdoczesnych właścicieli/władających działki nr 4/51 obręb 0014 Magnice;</w:t>
      </w:r>
    </w:p>
    <w:p w14:paraId="7511F311" w14:textId="77777777" w:rsidR="00D22089" w:rsidRPr="0021374A" w:rsidRDefault="00D22089" w:rsidP="0021374A">
      <w:pPr>
        <w:pStyle w:val="Akapitzlist"/>
        <w:ind w:left="426" w:hanging="426"/>
        <w:rPr>
          <w:rFonts w:ascii="Lato" w:eastAsiaTheme="minorHAnsi" w:hAnsi="Lato" w:cs="Lato"/>
          <w:bCs/>
          <w:color w:val="000000" w:themeColor="text1"/>
          <w:spacing w:val="4"/>
          <w:sz w:val="22"/>
          <w:szCs w:val="22"/>
          <w:lang w:eastAsia="en-US"/>
        </w:rPr>
      </w:pPr>
    </w:p>
    <w:p w14:paraId="7E716CB4" w14:textId="22BA4FE5" w:rsidR="00D22089" w:rsidRPr="0039238B" w:rsidRDefault="00D22089" w:rsidP="0021374A">
      <w:pPr>
        <w:pStyle w:val="Akapitzlist"/>
        <w:numPr>
          <w:ilvl w:val="0"/>
          <w:numId w:val="13"/>
        </w:numPr>
        <w:autoSpaceDE w:val="0"/>
        <w:autoSpaceDN w:val="0"/>
        <w:adjustRightInd w:val="0"/>
        <w:spacing w:after="240" w:line="240" w:lineRule="exact"/>
        <w:ind w:left="426" w:hanging="426"/>
        <w:jc w:val="both"/>
        <w:rPr>
          <w:rFonts w:ascii="Lato" w:eastAsiaTheme="minorHAnsi" w:hAnsi="Lato" w:cs="Lato"/>
          <w:bCs/>
          <w:color w:val="000000" w:themeColor="text1"/>
          <w:spacing w:val="4"/>
          <w:sz w:val="22"/>
          <w:szCs w:val="22"/>
          <w:lang w:eastAsia="en-US"/>
        </w:rPr>
      </w:pPr>
      <w:r w:rsidRPr="0021374A">
        <w:rPr>
          <w:rFonts w:ascii="Lato" w:eastAsiaTheme="minorHAnsi" w:hAnsi="Lato" w:cs="Lato"/>
          <w:bCs/>
          <w:color w:val="000000" w:themeColor="text1"/>
          <w:spacing w:val="4"/>
          <w:sz w:val="22"/>
          <w:szCs w:val="22"/>
          <w:lang w:eastAsia="en-US"/>
        </w:rPr>
        <w:t>działkę nr 4/46 i 4/48 obręb 0014 Magnice na rzecz każdoczesnych właścicieli/władających działki nr 4/49 obręb 0014 Magnice;</w:t>
      </w:r>
    </w:p>
    <w:p w14:paraId="443B13F1" w14:textId="77777777" w:rsidR="00D22089" w:rsidRPr="0021374A" w:rsidRDefault="00D22089" w:rsidP="0021374A">
      <w:pPr>
        <w:pStyle w:val="Akapitzlist"/>
        <w:ind w:left="426" w:hanging="426"/>
        <w:rPr>
          <w:rFonts w:ascii="Lato" w:eastAsiaTheme="minorHAnsi" w:hAnsi="Lato" w:cs="Lato"/>
          <w:bCs/>
          <w:color w:val="000000" w:themeColor="text1"/>
          <w:spacing w:val="4"/>
          <w:sz w:val="22"/>
          <w:szCs w:val="22"/>
          <w:lang w:eastAsia="en-US"/>
        </w:rPr>
      </w:pPr>
    </w:p>
    <w:p w14:paraId="2D7C1322" w14:textId="1D878DE9" w:rsidR="00D22089" w:rsidRPr="0021374A" w:rsidRDefault="00D22089" w:rsidP="0021374A">
      <w:pPr>
        <w:pStyle w:val="Akapitzlist"/>
        <w:numPr>
          <w:ilvl w:val="0"/>
          <w:numId w:val="13"/>
        </w:numPr>
        <w:autoSpaceDE w:val="0"/>
        <w:autoSpaceDN w:val="0"/>
        <w:adjustRightInd w:val="0"/>
        <w:spacing w:after="240" w:line="240" w:lineRule="exact"/>
        <w:ind w:left="426" w:hanging="426"/>
        <w:jc w:val="both"/>
        <w:rPr>
          <w:rFonts w:ascii="Lato" w:eastAsiaTheme="minorHAnsi" w:hAnsi="Lato" w:cs="Lato"/>
          <w:bCs/>
          <w:color w:val="000000" w:themeColor="text1"/>
          <w:spacing w:val="4"/>
          <w:sz w:val="22"/>
          <w:szCs w:val="22"/>
          <w:lang w:eastAsia="en-US"/>
        </w:rPr>
      </w:pPr>
      <w:r w:rsidRPr="0021374A">
        <w:rPr>
          <w:rFonts w:ascii="Lato" w:eastAsiaTheme="minorHAnsi" w:hAnsi="Lato" w:cs="Lato"/>
          <w:bCs/>
          <w:color w:val="000000" w:themeColor="text1"/>
          <w:spacing w:val="4"/>
          <w:sz w:val="22"/>
          <w:szCs w:val="22"/>
          <w:lang w:eastAsia="en-US"/>
        </w:rPr>
        <w:t>działkę nr 4/46 obręb 0014 Magnice na rzecz każdoczesnych właścicieli/władających działki nr 4/47 obręb 0014 Magnice.</w:t>
      </w:r>
    </w:p>
    <w:bookmarkEnd w:id="4"/>
    <w:p w14:paraId="759EEB95" w14:textId="5C634FCA" w:rsidR="007A3683" w:rsidRPr="0039238B" w:rsidRDefault="007A3683" w:rsidP="007A3683">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Stwierdzić należy, iż </w:t>
      </w:r>
      <w:r w:rsidR="00DE4778" w:rsidRPr="0039238B">
        <w:rPr>
          <w:rFonts w:ascii="Lato" w:eastAsiaTheme="minorHAnsi" w:hAnsi="Lato" w:cs="Lato"/>
          <w:bCs/>
          <w:iCs/>
          <w:color w:val="000000" w:themeColor="text1"/>
          <w:spacing w:val="4"/>
          <w:sz w:val="22"/>
          <w:szCs w:val="22"/>
          <w:lang w:eastAsia="en-US"/>
        </w:rPr>
        <w:t>rację ma skarżąca spółka</w:t>
      </w:r>
      <w:r w:rsidR="00A51A25">
        <w:rPr>
          <w:rFonts w:ascii="Lato" w:eastAsiaTheme="minorHAnsi" w:hAnsi="Lato" w:cs="Lato"/>
          <w:bCs/>
          <w:iCs/>
          <w:color w:val="000000" w:themeColor="text1"/>
          <w:spacing w:val="4"/>
          <w:sz w:val="22"/>
          <w:szCs w:val="22"/>
          <w:lang w:eastAsia="en-US"/>
        </w:rPr>
        <w:t xml:space="preserve"> twierdząc w złożonym odwołaniu</w:t>
      </w:r>
      <w:r w:rsidR="00DE4778" w:rsidRPr="0039238B">
        <w:rPr>
          <w:rFonts w:ascii="Lato" w:eastAsiaTheme="minorHAnsi" w:hAnsi="Lato" w:cs="Lato"/>
          <w:bCs/>
          <w:iCs/>
          <w:color w:val="000000" w:themeColor="text1"/>
          <w:spacing w:val="4"/>
          <w:sz w:val="22"/>
          <w:szCs w:val="22"/>
          <w:lang w:eastAsia="en-US"/>
        </w:rPr>
        <w:t xml:space="preserve">, </w:t>
      </w:r>
      <w:r w:rsidR="00A51A25">
        <w:rPr>
          <w:rFonts w:ascii="Lato" w:eastAsiaTheme="minorHAnsi" w:hAnsi="Lato" w:cs="Lato"/>
          <w:bCs/>
          <w:iCs/>
          <w:color w:val="000000" w:themeColor="text1"/>
          <w:spacing w:val="4"/>
          <w:sz w:val="22"/>
          <w:szCs w:val="22"/>
          <w:lang w:eastAsia="en-US"/>
        </w:rPr>
        <w:br/>
      </w:r>
      <w:r w:rsidR="00DE4778" w:rsidRPr="0039238B">
        <w:rPr>
          <w:rFonts w:ascii="Lato" w:eastAsiaTheme="minorHAnsi" w:hAnsi="Lato" w:cs="Lato"/>
          <w:bCs/>
          <w:iCs/>
          <w:color w:val="000000" w:themeColor="text1"/>
          <w:spacing w:val="4"/>
          <w:sz w:val="22"/>
          <w:szCs w:val="22"/>
          <w:lang w:eastAsia="en-US"/>
        </w:rPr>
        <w:t xml:space="preserve">że </w:t>
      </w:r>
      <w:r w:rsidRPr="0039238B">
        <w:rPr>
          <w:rFonts w:ascii="Lato" w:eastAsiaTheme="minorHAnsi" w:hAnsi="Lato" w:cs="Lato"/>
          <w:bCs/>
          <w:iCs/>
          <w:color w:val="000000" w:themeColor="text1"/>
          <w:spacing w:val="4"/>
          <w:sz w:val="22"/>
          <w:szCs w:val="22"/>
          <w:lang w:eastAsia="en-US"/>
        </w:rPr>
        <w:t xml:space="preserve">rzeczony zapis jest bezcelowy i sprzeczny w swej istocie z celem ustanawiania służebności drogi koniecznej na podstawie art. 120 </w:t>
      </w:r>
      <w:proofErr w:type="spellStart"/>
      <w:r w:rsidRPr="0039238B">
        <w:rPr>
          <w:rFonts w:ascii="Lato" w:eastAsiaTheme="minorHAnsi" w:hAnsi="Lato" w:cs="Lato"/>
          <w:bCs/>
          <w:i/>
          <w:color w:val="000000" w:themeColor="text1"/>
          <w:spacing w:val="4"/>
          <w:sz w:val="22"/>
          <w:szCs w:val="22"/>
          <w:lang w:eastAsia="en-US"/>
        </w:rPr>
        <w:t>ugn</w:t>
      </w:r>
      <w:proofErr w:type="spellEnd"/>
      <w:r w:rsidR="00DE4778" w:rsidRPr="0039238B">
        <w:rPr>
          <w:rFonts w:ascii="Lato" w:eastAsiaTheme="minorHAnsi" w:hAnsi="Lato" w:cs="Lato"/>
          <w:bCs/>
          <w:iCs/>
          <w:color w:val="000000" w:themeColor="text1"/>
          <w:spacing w:val="4"/>
          <w:sz w:val="22"/>
          <w:szCs w:val="22"/>
          <w:lang w:eastAsia="en-US"/>
        </w:rPr>
        <w:t>, a rozstrzygnięcie Wojewody Dolnośląskiego w tym zakresie należy uchylić.</w:t>
      </w:r>
    </w:p>
    <w:p w14:paraId="1E4C47A6" w14:textId="6C98053D" w:rsidR="00683B45" w:rsidRPr="0039238B" w:rsidRDefault="00DE4778" w:rsidP="00683B45">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W pierwszej kolejności w</w:t>
      </w:r>
      <w:r w:rsidR="00683B45" w:rsidRPr="0039238B">
        <w:rPr>
          <w:rFonts w:ascii="Lato" w:eastAsiaTheme="minorHAnsi" w:hAnsi="Lato" w:cs="Lato"/>
          <w:bCs/>
          <w:iCs/>
          <w:color w:val="000000" w:themeColor="text1"/>
          <w:spacing w:val="4"/>
          <w:sz w:val="22"/>
          <w:szCs w:val="22"/>
          <w:lang w:eastAsia="en-US"/>
        </w:rPr>
        <w:t xml:space="preserve">yjaśnić należy, że zgodnie z art. 20 ust. 2 </w:t>
      </w:r>
      <w:r w:rsidR="00683B45" w:rsidRPr="0039238B">
        <w:rPr>
          <w:rFonts w:ascii="Lato" w:eastAsiaTheme="minorHAnsi" w:hAnsi="Lato" w:cs="Lato"/>
          <w:bCs/>
          <w:i/>
          <w:iCs/>
          <w:color w:val="000000" w:themeColor="text1"/>
          <w:spacing w:val="4"/>
          <w:sz w:val="22"/>
          <w:szCs w:val="22"/>
          <w:lang w:eastAsia="en-US"/>
        </w:rPr>
        <w:t>specustawy gazowej</w:t>
      </w:r>
      <w:r w:rsidR="00683B45" w:rsidRPr="0039238B">
        <w:rPr>
          <w:rFonts w:ascii="Lato" w:eastAsiaTheme="minorHAnsi" w:hAnsi="Lato" w:cs="Lato"/>
          <w:bCs/>
          <w:iCs/>
          <w:color w:val="000000" w:themeColor="text1"/>
          <w:spacing w:val="4"/>
          <w:sz w:val="22"/>
          <w:szCs w:val="22"/>
          <w:lang w:eastAsia="en-US"/>
        </w:rPr>
        <w:t xml:space="preserve">, linie rozgraniczające teren ustalone decyzją o ustaleniu lokalizacji inwestycji w zakresie terminalu stanowią linie podziału nieruchomości w zakresie, w jakim inwestor wystąpił </w:t>
      </w:r>
      <w:r w:rsidR="0039238B">
        <w:rPr>
          <w:rFonts w:ascii="Lato" w:eastAsiaTheme="minorHAnsi" w:hAnsi="Lato" w:cs="Lato"/>
          <w:bCs/>
          <w:iCs/>
          <w:color w:val="000000" w:themeColor="text1"/>
          <w:spacing w:val="4"/>
          <w:sz w:val="22"/>
          <w:szCs w:val="22"/>
          <w:lang w:eastAsia="en-US"/>
        </w:rPr>
        <w:br/>
      </w:r>
      <w:r w:rsidR="00683B45" w:rsidRPr="0039238B">
        <w:rPr>
          <w:rFonts w:ascii="Lato" w:eastAsiaTheme="minorHAnsi" w:hAnsi="Lato" w:cs="Lato"/>
          <w:bCs/>
          <w:iCs/>
          <w:color w:val="000000" w:themeColor="text1"/>
          <w:spacing w:val="4"/>
          <w:sz w:val="22"/>
          <w:szCs w:val="22"/>
          <w:lang w:eastAsia="en-US"/>
        </w:rPr>
        <w:t xml:space="preserve">o zatwierdzenie podziału nieruchomości, przedstawiając mapy, o których mowa w art. 6 ust. 1 pkt 8 </w:t>
      </w:r>
      <w:r w:rsidR="00683B45" w:rsidRPr="0039238B">
        <w:rPr>
          <w:rFonts w:ascii="Lato" w:eastAsiaTheme="minorHAnsi" w:hAnsi="Lato" w:cs="Lato"/>
          <w:bCs/>
          <w:i/>
          <w:iCs/>
          <w:color w:val="000000" w:themeColor="text1"/>
          <w:spacing w:val="4"/>
          <w:sz w:val="22"/>
          <w:szCs w:val="22"/>
          <w:lang w:eastAsia="en-US"/>
        </w:rPr>
        <w:t>specustawy gazowej</w:t>
      </w:r>
      <w:r w:rsidR="00683B45" w:rsidRPr="0039238B">
        <w:rPr>
          <w:rFonts w:ascii="Lato" w:eastAsiaTheme="minorHAnsi" w:hAnsi="Lato" w:cs="Lato"/>
          <w:bCs/>
          <w:iCs/>
          <w:color w:val="000000" w:themeColor="text1"/>
          <w:spacing w:val="4"/>
          <w:sz w:val="22"/>
          <w:szCs w:val="22"/>
          <w:lang w:eastAsia="en-US"/>
        </w:rPr>
        <w:t>.</w:t>
      </w:r>
    </w:p>
    <w:p w14:paraId="6F6562E6" w14:textId="24CEB34B" w:rsidR="00683B45" w:rsidRPr="0039238B" w:rsidRDefault="00683B45" w:rsidP="00683B45">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Stosownie do regulacji zawartej w art. 20 ust. 3 </w:t>
      </w:r>
      <w:r w:rsidRPr="0039238B">
        <w:rPr>
          <w:rFonts w:ascii="Lato" w:eastAsiaTheme="minorHAnsi" w:hAnsi="Lato" w:cs="Lato"/>
          <w:bCs/>
          <w:i/>
          <w:iCs/>
          <w:color w:val="000000" w:themeColor="text1"/>
          <w:spacing w:val="4"/>
          <w:sz w:val="22"/>
          <w:szCs w:val="22"/>
          <w:lang w:eastAsia="en-US"/>
        </w:rPr>
        <w:t>specustawy gazowej</w:t>
      </w:r>
      <w:r w:rsidRPr="0039238B">
        <w:rPr>
          <w:rFonts w:ascii="Lato" w:eastAsiaTheme="minorHAnsi" w:hAnsi="Lato" w:cs="Lato"/>
          <w:bCs/>
          <w:iCs/>
          <w:color w:val="000000" w:themeColor="text1"/>
          <w:spacing w:val="4"/>
          <w:sz w:val="22"/>
          <w:szCs w:val="22"/>
          <w:lang w:eastAsia="en-US"/>
        </w:rPr>
        <w:t xml:space="preserve"> nieruchomości znajdujące się w liniach rozgraniczających teren inwestycji w zakresie wskazanym w art. 10 ust. 1 pkt 7, stają się z mocy prawa własnością Skarbu Państwa z dniem, w którym </w:t>
      </w:r>
      <w:r w:rsidRPr="0039238B">
        <w:rPr>
          <w:rFonts w:ascii="Lato" w:eastAsiaTheme="minorHAnsi" w:hAnsi="Lato" w:cs="Lato"/>
          <w:bCs/>
          <w:iCs/>
          <w:color w:val="000000" w:themeColor="text1"/>
          <w:spacing w:val="4"/>
          <w:sz w:val="22"/>
          <w:szCs w:val="22"/>
          <w:lang w:eastAsia="en-US"/>
        </w:rPr>
        <w:lastRenderedPageBreak/>
        <w:t xml:space="preserve">decyzja o ustaleniu lokalizacji inwestycji w zakresie terminalu stała się ostateczna, </w:t>
      </w:r>
      <w:r w:rsidR="00DB57C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za odszkodowaniem.</w:t>
      </w:r>
    </w:p>
    <w:p w14:paraId="1F900938" w14:textId="4E2299AA" w:rsidR="00683B45" w:rsidRPr="0039238B" w:rsidRDefault="00683B45" w:rsidP="00683B45">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W myśl art. 6 ust. 1 pkt 8 </w:t>
      </w:r>
      <w:r w:rsidRPr="0039238B">
        <w:rPr>
          <w:rFonts w:ascii="Lato" w:eastAsiaTheme="minorHAnsi" w:hAnsi="Lato" w:cs="Lato"/>
          <w:bCs/>
          <w:i/>
          <w:iCs/>
          <w:color w:val="000000" w:themeColor="text1"/>
          <w:spacing w:val="4"/>
          <w:sz w:val="22"/>
          <w:szCs w:val="22"/>
          <w:lang w:eastAsia="en-US"/>
        </w:rPr>
        <w:t>specustawy gazowej</w:t>
      </w:r>
      <w:r w:rsidRPr="0039238B">
        <w:rPr>
          <w:rFonts w:ascii="Lato" w:eastAsiaTheme="minorHAnsi" w:hAnsi="Lato" w:cs="Lato"/>
          <w:bCs/>
          <w:iCs/>
          <w:color w:val="000000" w:themeColor="text1"/>
          <w:spacing w:val="4"/>
          <w:sz w:val="22"/>
          <w:szCs w:val="22"/>
          <w:lang w:eastAsia="en-US"/>
        </w:rPr>
        <w:t xml:space="preserve"> wniosek o wydanie decyzji o ustaleniu lokalizacji inwestycji w zakresie terminalu zawiera mapy z projektami podziału nieruchomości, w przypadku konieczności dokonania podziału nieruchomości, sporządzone zgodnie z przepisami </w:t>
      </w:r>
      <w:proofErr w:type="spellStart"/>
      <w:r w:rsidRPr="0039238B">
        <w:rPr>
          <w:rFonts w:ascii="Lato" w:eastAsiaTheme="minorHAnsi" w:hAnsi="Lato" w:cs="Lato"/>
          <w:bCs/>
          <w:i/>
          <w:iCs/>
          <w:color w:val="000000" w:themeColor="text1"/>
          <w:spacing w:val="4"/>
          <w:sz w:val="22"/>
          <w:szCs w:val="22"/>
          <w:lang w:eastAsia="en-US"/>
        </w:rPr>
        <w:t>ugn</w:t>
      </w:r>
      <w:proofErr w:type="spellEnd"/>
      <w:r w:rsidRPr="0039238B">
        <w:rPr>
          <w:rFonts w:ascii="Lato" w:eastAsiaTheme="minorHAnsi" w:hAnsi="Lato" w:cs="Lato"/>
          <w:bCs/>
          <w:iCs/>
          <w:color w:val="000000" w:themeColor="text1"/>
          <w:spacing w:val="4"/>
          <w:sz w:val="22"/>
          <w:szCs w:val="22"/>
          <w:lang w:eastAsia="en-US"/>
        </w:rPr>
        <w:t xml:space="preserve"> oraz ustawy z dnia 17 maja 1989 r. - Prawo geodezyjne i kartograficzne (</w:t>
      </w:r>
      <w:proofErr w:type="spellStart"/>
      <w:r w:rsidR="009C2D1E" w:rsidRPr="0039238B">
        <w:rPr>
          <w:rFonts w:ascii="Lato" w:eastAsiaTheme="minorHAnsi" w:hAnsi="Lato" w:cs="Lato"/>
          <w:bCs/>
          <w:iCs/>
          <w:color w:val="000000" w:themeColor="text1"/>
          <w:spacing w:val="4"/>
          <w:sz w:val="22"/>
          <w:szCs w:val="22"/>
          <w:lang w:eastAsia="en-US"/>
        </w:rPr>
        <w:t>t.j</w:t>
      </w:r>
      <w:proofErr w:type="spellEnd"/>
      <w:r w:rsidR="009C2D1E" w:rsidRPr="0039238B">
        <w:rPr>
          <w:rFonts w:ascii="Lato" w:eastAsiaTheme="minorHAnsi" w:hAnsi="Lato" w:cs="Lato"/>
          <w:bCs/>
          <w:iCs/>
          <w:color w:val="000000" w:themeColor="text1"/>
          <w:spacing w:val="4"/>
          <w:sz w:val="22"/>
          <w:szCs w:val="22"/>
          <w:lang w:eastAsia="en-US"/>
        </w:rPr>
        <w:t>. Dz.U. z 2023 r. poz. 1752</w:t>
      </w:r>
      <w:r w:rsidRPr="0039238B">
        <w:rPr>
          <w:rFonts w:ascii="Lato" w:eastAsiaTheme="minorHAnsi" w:hAnsi="Lato" w:cs="Lato"/>
          <w:bCs/>
          <w:iCs/>
          <w:color w:val="000000" w:themeColor="text1"/>
          <w:spacing w:val="4"/>
          <w:sz w:val="22"/>
          <w:szCs w:val="22"/>
          <w:lang w:eastAsia="en-US"/>
        </w:rPr>
        <w:t xml:space="preserve">, z </w:t>
      </w:r>
      <w:proofErr w:type="spellStart"/>
      <w:r w:rsidRPr="0039238B">
        <w:rPr>
          <w:rFonts w:ascii="Lato" w:eastAsiaTheme="minorHAnsi" w:hAnsi="Lato" w:cs="Lato"/>
          <w:bCs/>
          <w:iCs/>
          <w:color w:val="000000" w:themeColor="text1"/>
          <w:spacing w:val="4"/>
          <w:sz w:val="22"/>
          <w:szCs w:val="22"/>
          <w:lang w:eastAsia="en-US"/>
        </w:rPr>
        <w:t>późn</w:t>
      </w:r>
      <w:proofErr w:type="spellEnd"/>
      <w:r w:rsidRPr="0039238B">
        <w:rPr>
          <w:rFonts w:ascii="Lato" w:eastAsiaTheme="minorHAnsi" w:hAnsi="Lato" w:cs="Lato"/>
          <w:bCs/>
          <w:iCs/>
          <w:color w:val="000000" w:themeColor="text1"/>
          <w:spacing w:val="4"/>
          <w:sz w:val="22"/>
          <w:szCs w:val="22"/>
          <w:lang w:eastAsia="en-US"/>
        </w:rPr>
        <w:t>. zm.).</w:t>
      </w:r>
    </w:p>
    <w:p w14:paraId="73BE5FF7" w14:textId="6B74D551" w:rsidR="00683B45" w:rsidRPr="0039238B" w:rsidRDefault="00683B45" w:rsidP="00683B45">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Ponadto, zgodnie z art. 30 </w:t>
      </w:r>
      <w:r w:rsidRPr="0039238B">
        <w:rPr>
          <w:rFonts w:ascii="Lato" w:eastAsiaTheme="minorHAnsi" w:hAnsi="Lato" w:cs="Lato"/>
          <w:bCs/>
          <w:i/>
          <w:iCs/>
          <w:color w:val="000000" w:themeColor="text1"/>
          <w:spacing w:val="4"/>
          <w:sz w:val="22"/>
          <w:szCs w:val="22"/>
          <w:lang w:eastAsia="en-US"/>
        </w:rPr>
        <w:t>specustawy gazowej</w:t>
      </w:r>
      <w:r w:rsidRPr="0039238B">
        <w:rPr>
          <w:rFonts w:ascii="Lato" w:eastAsiaTheme="minorHAnsi" w:hAnsi="Lato" w:cs="Lato"/>
          <w:bCs/>
          <w:iCs/>
          <w:color w:val="000000" w:themeColor="text1"/>
          <w:spacing w:val="4"/>
          <w:sz w:val="22"/>
          <w:szCs w:val="22"/>
          <w:lang w:eastAsia="en-US"/>
        </w:rPr>
        <w:t xml:space="preserve"> w sprawach nieuregulowanych </w:t>
      </w:r>
      <w:r w:rsidR="0039238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 xml:space="preserve">w </w:t>
      </w:r>
      <w:r w:rsidR="008143BD">
        <w:rPr>
          <w:rFonts w:ascii="Lato" w:eastAsiaTheme="minorHAnsi" w:hAnsi="Lato" w:cs="Lato"/>
          <w:bCs/>
          <w:iCs/>
          <w:color w:val="000000" w:themeColor="text1"/>
          <w:spacing w:val="4"/>
          <w:sz w:val="22"/>
          <w:szCs w:val="22"/>
          <w:lang w:eastAsia="en-US"/>
        </w:rPr>
        <w:t xml:space="preserve">tej </w:t>
      </w:r>
      <w:r w:rsidRPr="0039238B">
        <w:rPr>
          <w:rFonts w:ascii="Lato" w:eastAsiaTheme="minorHAnsi" w:hAnsi="Lato" w:cs="Lato"/>
          <w:bCs/>
          <w:iCs/>
          <w:color w:val="000000" w:themeColor="text1"/>
          <w:spacing w:val="4"/>
          <w:sz w:val="22"/>
          <w:szCs w:val="22"/>
          <w:lang w:eastAsia="en-US"/>
        </w:rPr>
        <w:t xml:space="preserve">ustawie stosuje się odpowiednio przepisy </w:t>
      </w:r>
      <w:proofErr w:type="spellStart"/>
      <w:r w:rsidRPr="0039238B">
        <w:rPr>
          <w:rFonts w:ascii="Lato" w:eastAsiaTheme="minorHAnsi" w:hAnsi="Lato" w:cs="Lato"/>
          <w:bCs/>
          <w:i/>
          <w:iCs/>
          <w:color w:val="000000" w:themeColor="text1"/>
          <w:spacing w:val="4"/>
          <w:sz w:val="22"/>
          <w:szCs w:val="22"/>
          <w:lang w:eastAsia="en-US"/>
        </w:rPr>
        <w:t>ugn</w:t>
      </w:r>
      <w:proofErr w:type="spellEnd"/>
      <w:r w:rsidRPr="0039238B">
        <w:rPr>
          <w:rFonts w:ascii="Lato" w:eastAsiaTheme="minorHAnsi" w:hAnsi="Lato" w:cs="Lato"/>
          <w:bCs/>
          <w:iCs/>
          <w:color w:val="000000" w:themeColor="text1"/>
          <w:spacing w:val="4"/>
          <w:sz w:val="22"/>
          <w:szCs w:val="22"/>
          <w:lang w:eastAsia="en-US"/>
        </w:rPr>
        <w:t xml:space="preserve">, przy czym ilekroć </w:t>
      </w:r>
      <w:r w:rsidR="00DB57C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 xml:space="preserve">w przepisach tej ustawy mowa jest o decyzji o ustaleniu lokalizacji inwestycji celu publicznego, rozumie się przez to także decyzję o ustaleniu lokalizacji inwestycji </w:t>
      </w:r>
      <w:r w:rsidR="0039238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w zakresie terminalu.</w:t>
      </w:r>
    </w:p>
    <w:p w14:paraId="514A2E99" w14:textId="39DE49A3" w:rsidR="00D55617" w:rsidRPr="0039238B" w:rsidRDefault="00683B45" w:rsidP="00D55617">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rPr>
        <w:t xml:space="preserve">Natomiast stosownie do treści art. 93 ust. 3 </w:t>
      </w:r>
      <w:proofErr w:type="spellStart"/>
      <w:r w:rsidRPr="0039238B">
        <w:rPr>
          <w:rFonts w:ascii="Lato" w:eastAsiaTheme="minorHAnsi" w:hAnsi="Lato" w:cs="Lato"/>
          <w:bCs/>
          <w:i/>
          <w:iCs/>
          <w:color w:val="000000" w:themeColor="text1"/>
          <w:spacing w:val="4"/>
          <w:sz w:val="22"/>
          <w:szCs w:val="22"/>
          <w:lang w:eastAsia="en-US"/>
        </w:rPr>
        <w:t>ugn</w:t>
      </w:r>
      <w:proofErr w:type="spellEnd"/>
      <w:r w:rsidRPr="0039238B">
        <w:rPr>
          <w:rFonts w:ascii="Lato" w:eastAsiaTheme="minorHAnsi" w:hAnsi="Lato" w:cs="Lato"/>
          <w:bCs/>
          <w:iCs/>
          <w:color w:val="000000" w:themeColor="text1"/>
          <w:spacing w:val="4"/>
          <w:sz w:val="22"/>
          <w:szCs w:val="22"/>
          <w:lang w:eastAsia="en-US"/>
        </w:rPr>
        <w:t xml:space="preserve">, </w:t>
      </w:r>
      <w:r w:rsidR="00D55617" w:rsidRPr="0039238B">
        <w:rPr>
          <w:rFonts w:ascii="Lato" w:eastAsiaTheme="minorHAnsi" w:hAnsi="Lato" w:cs="Lato"/>
          <w:bCs/>
          <w:iCs/>
          <w:color w:val="000000" w:themeColor="text1"/>
          <w:spacing w:val="4"/>
          <w:sz w:val="22"/>
          <w:szCs w:val="22"/>
          <w:lang w:eastAsia="en-US" w:bidi="pl-PL"/>
        </w:rPr>
        <w:t xml:space="preserve">podział nieruchomości nie jest dopuszczalny, jeżeli projektowane do wydzielenia działki gruntu nie mają dostępu </w:t>
      </w:r>
      <w:r w:rsidR="00DB57CB">
        <w:rPr>
          <w:rFonts w:ascii="Lato" w:eastAsiaTheme="minorHAnsi" w:hAnsi="Lato" w:cs="Lato"/>
          <w:bCs/>
          <w:iCs/>
          <w:color w:val="000000" w:themeColor="text1"/>
          <w:spacing w:val="4"/>
          <w:sz w:val="22"/>
          <w:szCs w:val="22"/>
          <w:lang w:eastAsia="en-US" w:bidi="pl-PL"/>
        </w:rPr>
        <w:br/>
      </w:r>
      <w:r w:rsidR="00D55617" w:rsidRPr="0039238B">
        <w:rPr>
          <w:rFonts w:ascii="Lato" w:eastAsiaTheme="minorHAnsi" w:hAnsi="Lato" w:cs="Lato"/>
          <w:bCs/>
          <w:iCs/>
          <w:color w:val="000000" w:themeColor="text1"/>
          <w:spacing w:val="4"/>
          <w:sz w:val="22"/>
          <w:szCs w:val="22"/>
          <w:lang w:eastAsia="en-US" w:bidi="pl-PL"/>
        </w:rPr>
        <w:t xml:space="preserve">do drogi publicznej; za dostęp do drogi publicznej uważa się również wydzielenie drogi wewnętrznej wraz z ustanowieniem na tej drodze odpowiednich służebności dla wydzielonych działek gruntu albo ustanowienie dla tych działek innych służebności drogowych, jeżeli nie ma możliwości wydzielenia drogi wewnętrznej z nieruchomości objętej podziałem. Nie ustanawia się służebności na drodze wewnętrznej w przypadku sprzedaży wydzielonych działek gruntu wraz ze sprzedażą udziału w prawie do działki gruntu stanowiącej drogę wewnętrzną. Przepisu nie stosuje się w odniesieniu </w:t>
      </w:r>
      <w:r w:rsidR="00DB57CB">
        <w:rPr>
          <w:rFonts w:ascii="Lato" w:eastAsiaTheme="minorHAnsi" w:hAnsi="Lato" w:cs="Lato"/>
          <w:bCs/>
          <w:iCs/>
          <w:color w:val="000000" w:themeColor="text1"/>
          <w:spacing w:val="4"/>
          <w:sz w:val="22"/>
          <w:szCs w:val="22"/>
          <w:lang w:eastAsia="en-US" w:bidi="pl-PL"/>
        </w:rPr>
        <w:br/>
      </w:r>
      <w:r w:rsidR="00D55617" w:rsidRPr="0039238B">
        <w:rPr>
          <w:rFonts w:ascii="Lato" w:eastAsiaTheme="minorHAnsi" w:hAnsi="Lato" w:cs="Lato"/>
          <w:bCs/>
          <w:iCs/>
          <w:color w:val="000000" w:themeColor="text1"/>
          <w:spacing w:val="4"/>
          <w:sz w:val="22"/>
          <w:szCs w:val="22"/>
          <w:lang w:eastAsia="en-US" w:bidi="pl-PL"/>
        </w:rPr>
        <w:t xml:space="preserve">do projektowanych do wydzielenia działek gruntu stanowiących części nieruchomości, </w:t>
      </w:r>
      <w:r w:rsidR="0039238B">
        <w:rPr>
          <w:rFonts w:ascii="Lato" w:eastAsiaTheme="minorHAnsi" w:hAnsi="Lato" w:cs="Lato"/>
          <w:bCs/>
          <w:iCs/>
          <w:color w:val="000000" w:themeColor="text1"/>
          <w:spacing w:val="4"/>
          <w:sz w:val="22"/>
          <w:szCs w:val="22"/>
          <w:lang w:eastAsia="en-US" w:bidi="pl-PL"/>
        </w:rPr>
        <w:br/>
      </w:r>
      <w:r w:rsidR="00D55617" w:rsidRPr="0039238B">
        <w:rPr>
          <w:rFonts w:ascii="Lato" w:eastAsiaTheme="minorHAnsi" w:hAnsi="Lato" w:cs="Lato"/>
          <w:bCs/>
          <w:iCs/>
          <w:color w:val="000000" w:themeColor="text1"/>
          <w:spacing w:val="4"/>
          <w:sz w:val="22"/>
          <w:szCs w:val="22"/>
          <w:lang w:eastAsia="en-US" w:bidi="pl-PL"/>
        </w:rPr>
        <w:t>o których mowa w art. 37 ust. 2 pkt 6.</w:t>
      </w:r>
    </w:p>
    <w:p w14:paraId="25EA80DF" w14:textId="77777777" w:rsidR="00D55617" w:rsidRPr="0039238B" w:rsidRDefault="00D55617" w:rsidP="00D55617">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bidi="pl-PL"/>
        </w:rPr>
        <w:t xml:space="preserve">Zgodnie z treścią przepisu art. 120 </w:t>
      </w:r>
      <w:proofErr w:type="spellStart"/>
      <w:r w:rsidRPr="0039238B">
        <w:rPr>
          <w:rFonts w:ascii="Lato" w:eastAsiaTheme="minorHAnsi" w:hAnsi="Lato" w:cs="Lato"/>
          <w:bCs/>
          <w:i/>
          <w:iCs/>
          <w:color w:val="000000" w:themeColor="text1"/>
          <w:spacing w:val="4"/>
          <w:sz w:val="22"/>
          <w:szCs w:val="22"/>
          <w:lang w:eastAsia="en-US" w:bidi="pl-PL"/>
        </w:rPr>
        <w:t>ugn</w:t>
      </w:r>
      <w:proofErr w:type="spellEnd"/>
      <w:r w:rsidRPr="0039238B">
        <w:rPr>
          <w:rFonts w:ascii="Lato" w:eastAsiaTheme="minorHAnsi" w:hAnsi="Lato" w:cs="Lato"/>
          <w:bCs/>
          <w:iCs/>
          <w:color w:val="000000" w:themeColor="text1"/>
          <w:spacing w:val="4"/>
          <w:sz w:val="22"/>
          <w:szCs w:val="22"/>
          <w:lang w:eastAsia="en-US" w:bidi="pl-PL"/>
        </w:rPr>
        <w:t>,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o wywłaszczeniu ustanawia się niezbędne służebności oraz ustala obowiązek budowy i utrzymania odpowiednich urządzeń zapobiegających tym zdarzeniom lub okolicznościom. Obowiązek budowy i utrzymania odpowiednich urządzeń ciąży na występującym z wnioskiem o wywłaszczenie.</w:t>
      </w:r>
    </w:p>
    <w:p w14:paraId="305EA3F5" w14:textId="1FC72F69" w:rsidR="00D55617" w:rsidRPr="0039238B" w:rsidRDefault="00D55617" w:rsidP="00D55617">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bidi="pl-PL"/>
        </w:rPr>
        <w:t xml:space="preserve">Jak podkreśla się w doktrynie, niebezpieczeństwo, szkoda lub niedogodność, o których mowa w art. 120 </w:t>
      </w:r>
      <w:proofErr w:type="spellStart"/>
      <w:r w:rsidRPr="0039238B">
        <w:rPr>
          <w:rFonts w:ascii="Lato" w:eastAsiaTheme="minorHAnsi" w:hAnsi="Lato" w:cs="Lato"/>
          <w:bCs/>
          <w:i/>
          <w:iCs/>
          <w:color w:val="000000" w:themeColor="text1"/>
          <w:spacing w:val="4"/>
          <w:sz w:val="22"/>
          <w:szCs w:val="22"/>
          <w:lang w:eastAsia="en-US" w:bidi="pl-PL"/>
        </w:rPr>
        <w:t>ugn</w:t>
      </w:r>
      <w:proofErr w:type="spellEnd"/>
      <w:r w:rsidRPr="0039238B">
        <w:rPr>
          <w:rFonts w:ascii="Lato" w:eastAsiaTheme="minorHAnsi" w:hAnsi="Lato" w:cs="Lato"/>
          <w:bCs/>
          <w:iCs/>
          <w:color w:val="000000" w:themeColor="text1"/>
          <w:spacing w:val="4"/>
          <w:sz w:val="22"/>
          <w:szCs w:val="22"/>
          <w:lang w:eastAsia="en-US" w:bidi="pl-PL"/>
        </w:rPr>
        <w:t xml:space="preserve">, muszą być bezpośrednim skutkiem dokonanego wywłaszczenia bądź zmiany dotychczasowego zagospodarowania nieruchomości na sposób polegający na realizacji celu publicznego, dla którego dokonano wywłaszczenia. Okoliczności </w:t>
      </w:r>
      <w:r w:rsidR="007368EF">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t xml:space="preserve">te w żadnym razie nie mogą być skutkiem działań niewynikających z wywłaszczenia lub realizacji na nieruchomości celu wywłaszczenia. Nie mogą być zatem skutkiem działań, które nie pozostają w związku przyczynowo – skutkowym z wywłaszczeniem lub następstwami wywłaszczenia (vide: J. Jaworski, A. </w:t>
      </w:r>
      <w:proofErr w:type="spellStart"/>
      <w:r w:rsidRPr="0039238B">
        <w:rPr>
          <w:rFonts w:ascii="Lato" w:eastAsiaTheme="minorHAnsi" w:hAnsi="Lato" w:cs="Lato"/>
          <w:bCs/>
          <w:iCs/>
          <w:color w:val="000000" w:themeColor="text1"/>
          <w:spacing w:val="4"/>
          <w:sz w:val="22"/>
          <w:szCs w:val="22"/>
          <w:lang w:eastAsia="en-US" w:bidi="pl-PL"/>
        </w:rPr>
        <w:t>Prusaczyk</w:t>
      </w:r>
      <w:proofErr w:type="spellEnd"/>
      <w:r w:rsidRPr="0039238B">
        <w:rPr>
          <w:rFonts w:ascii="Lato" w:eastAsiaTheme="minorHAnsi" w:hAnsi="Lato" w:cs="Lato"/>
          <w:bCs/>
          <w:iCs/>
          <w:color w:val="000000" w:themeColor="text1"/>
          <w:spacing w:val="4"/>
          <w:sz w:val="22"/>
          <w:szCs w:val="22"/>
          <w:lang w:eastAsia="en-US" w:bidi="pl-PL"/>
        </w:rPr>
        <w:t xml:space="preserve">, A. </w:t>
      </w:r>
      <w:proofErr w:type="spellStart"/>
      <w:r w:rsidRPr="0039238B">
        <w:rPr>
          <w:rFonts w:ascii="Lato" w:eastAsiaTheme="minorHAnsi" w:hAnsi="Lato" w:cs="Lato"/>
          <w:bCs/>
          <w:iCs/>
          <w:color w:val="000000" w:themeColor="text1"/>
          <w:spacing w:val="4"/>
          <w:sz w:val="22"/>
          <w:szCs w:val="22"/>
          <w:lang w:eastAsia="en-US" w:bidi="pl-PL"/>
        </w:rPr>
        <w:t>Tułodziecki</w:t>
      </w:r>
      <w:proofErr w:type="spellEnd"/>
      <w:r w:rsidRPr="0039238B">
        <w:rPr>
          <w:rFonts w:ascii="Lato" w:eastAsiaTheme="minorHAnsi" w:hAnsi="Lato" w:cs="Lato"/>
          <w:bCs/>
          <w:iCs/>
          <w:color w:val="000000" w:themeColor="text1"/>
          <w:spacing w:val="4"/>
          <w:sz w:val="22"/>
          <w:szCs w:val="22"/>
          <w:lang w:eastAsia="en-US" w:bidi="pl-PL"/>
        </w:rPr>
        <w:t xml:space="preserve">, M. Wolanin, Ustawa o gospodarce nieruchomościami. Komentarz, wyd. C.H. BECK Warszawa </w:t>
      </w:r>
      <w:r w:rsidR="0039238B">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t xml:space="preserve">2011 r.). Stąd też, mając na względzie dyspozycje art. 120 </w:t>
      </w:r>
      <w:proofErr w:type="spellStart"/>
      <w:r w:rsidRPr="0039238B">
        <w:rPr>
          <w:rFonts w:ascii="Lato" w:eastAsiaTheme="minorHAnsi" w:hAnsi="Lato" w:cs="Lato"/>
          <w:bCs/>
          <w:i/>
          <w:iCs/>
          <w:color w:val="000000" w:themeColor="text1"/>
          <w:spacing w:val="4"/>
          <w:sz w:val="22"/>
          <w:szCs w:val="22"/>
          <w:lang w:eastAsia="en-US" w:bidi="pl-PL"/>
        </w:rPr>
        <w:t>ugn</w:t>
      </w:r>
      <w:proofErr w:type="spellEnd"/>
      <w:r w:rsidRPr="0039238B">
        <w:rPr>
          <w:rFonts w:ascii="Lato" w:eastAsiaTheme="minorHAnsi" w:hAnsi="Lato" w:cs="Lato"/>
          <w:bCs/>
          <w:iCs/>
          <w:color w:val="000000" w:themeColor="text1"/>
          <w:spacing w:val="4"/>
          <w:sz w:val="22"/>
          <w:szCs w:val="22"/>
          <w:lang w:eastAsia="en-US" w:bidi="pl-PL"/>
        </w:rPr>
        <w:t>, obowiązek zapewniania nowo</w:t>
      </w:r>
      <w:r w:rsidR="009D7CF2" w:rsidRPr="0039238B">
        <w:rPr>
          <w:rFonts w:ascii="Lato" w:eastAsiaTheme="minorHAnsi" w:hAnsi="Lato" w:cs="Lato"/>
          <w:bCs/>
          <w:iCs/>
          <w:color w:val="000000" w:themeColor="text1"/>
          <w:spacing w:val="4"/>
          <w:sz w:val="22"/>
          <w:szCs w:val="22"/>
          <w:lang w:eastAsia="en-US" w:bidi="pl-PL"/>
        </w:rPr>
        <w:t xml:space="preserve"> </w:t>
      </w:r>
      <w:r w:rsidRPr="0039238B">
        <w:rPr>
          <w:rFonts w:ascii="Lato" w:eastAsiaTheme="minorHAnsi" w:hAnsi="Lato" w:cs="Lato"/>
          <w:bCs/>
          <w:iCs/>
          <w:color w:val="000000" w:themeColor="text1"/>
          <w:spacing w:val="4"/>
          <w:sz w:val="22"/>
          <w:szCs w:val="22"/>
          <w:lang w:eastAsia="en-US" w:bidi="pl-PL"/>
        </w:rPr>
        <w:t xml:space="preserve">wyodrębnionej działce dostępu do drogi publicznej spoczywa na organie wydającym decyzję w sprawie </w:t>
      </w:r>
      <w:r w:rsidR="009D7CF2" w:rsidRPr="0039238B">
        <w:rPr>
          <w:rFonts w:ascii="Lato" w:eastAsiaTheme="minorHAnsi" w:hAnsi="Lato" w:cs="Lato"/>
          <w:bCs/>
          <w:iCs/>
          <w:color w:val="000000" w:themeColor="text1"/>
          <w:spacing w:val="4"/>
          <w:sz w:val="22"/>
          <w:szCs w:val="22"/>
          <w:lang w:eastAsia="en-US" w:bidi="pl-PL"/>
        </w:rPr>
        <w:t xml:space="preserve">lokalizacji inwestycji gazowej </w:t>
      </w:r>
      <w:r w:rsidRPr="0039238B">
        <w:rPr>
          <w:rFonts w:ascii="Lato" w:eastAsiaTheme="minorHAnsi" w:hAnsi="Lato" w:cs="Lato"/>
          <w:bCs/>
          <w:iCs/>
          <w:color w:val="000000" w:themeColor="text1"/>
          <w:spacing w:val="4"/>
          <w:sz w:val="22"/>
          <w:szCs w:val="22"/>
          <w:lang w:eastAsia="en-US" w:bidi="pl-PL"/>
        </w:rPr>
        <w:t>tylko wówczas, gdy działka ta – przed dokonaniem podziału – taki prawny dostęp posiadała.</w:t>
      </w:r>
    </w:p>
    <w:p w14:paraId="39C4C9A4" w14:textId="4BA13886" w:rsidR="00D55617" w:rsidRPr="0039238B" w:rsidRDefault="00D55617" w:rsidP="00D55617">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bidi="pl-PL"/>
        </w:rPr>
        <w:t xml:space="preserve">Jeżeli zatem nieruchomość, przed jej wywłaszczeniem – rozumianym, zgodnie </w:t>
      </w:r>
      <w:r w:rsidR="0039238B">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t xml:space="preserve">z przepisami </w:t>
      </w:r>
      <w:r w:rsidRPr="0039238B">
        <w:rPr>
          <w:rFonts w:ascii="Lato" w:eastAsiaTheme="minorHAnsi" w:hAnsi="Lato" w:cs="Lato"/>
          <w:bCs/>
          <w:i/>
          <w:iCs/>
          <w:color w:val="000000" w:themeColor="text1"/>
          <w:spacing w:val="4"/>
          <w:sz w:val="22"/>
          <w:szCs w:val="22"/>
          <w:lang w:eastAsia="en-US" w:bidi="pl-PL"/>
        </w:rPr>
        <w:t>specustawy gazowej</w:t>
      </w:r>
      <w:r w:rsidRPr="0039238B">
        <w:rPr>
          <w:rFonts w:ascii="Lato" w:eastAsiaTheme="minorHAnsi" w:hAnsi="Lato" w:cs="Lato"/>
          <w:bCs/>
          <w:iCs/>
          <w:color w:val="000000" w:themeColor="text1"/>
          <w:spacing w:val="4"/>
          <w:sz w:val="22"/>
          <w:szCs w:val="22"/>
          <w:lang w:eastAsia="en-US" w:bidi="pl-PL"/>
        </w:rPr>
        <w:t xml:space="preserve">, jako przejęcie własności nieruchomości z mocy prawa – posiadała prawnie uregulowany dostęp do drogi publicznej i w wyniku realizacji celu </w:t>
      </w:r>
      <w:r w:rsidRPr="0039238B">
        <w:rPr>
          <w:rFonts w:ascii="Lato" w:eastAsiaTheme="minorHAnsi" w:hAnsi="Lato" w:cs="Lato"/>
          <w:bCs/>
          <w:iCs/>
          <w:color w:val="000000" w:themeColor="text1"/>
          <w:spacing w:val="4"/>
          <w:sz w:val="22"/>
          <w:szCs w:val="22"/>
          <w:lang w:eastAsia="en-US" w:bidi="pl-PL"/>
        </w:rPr>
        <w:lastRenderedPageBreak/>
        <w:t>publicznego (wywłaszczenia części nieruchomości) pozostała część nieruchomości taki dostęp może utracić, to w decyzji, której jednym ze skutków jest przejęcie własności nieruchomości na rzecz innego podmiotu, właściwy organ zobowiązany jest zapewnić taki dostęp. Natomiast jeżeli wywłaszczana nieruchomość nie posiadała legalnego dostępu do drogi publicznej, to po stronie organu nie będzie ciążył obowiązek zapewnienia takiego dostępu, bowiem w związku z wywłaszczeniem sytuacja właściciela nieruchomości w zakresie dostępności do drogi publicznej nie uległa zmianie (pogorszeniu).</w:t>
      </w:r>
    </w:p>
    <w:p w14:paraId="4D787809" w14:textId="77777777" w:rsidR="00D55617" w:rsidRPr="0039238B" w:rsidRDefault="00D55617" w:rsidP="00D55617">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bidi="pl-PL"/>
        </w:rPr>
        <w:t xml:space="preserve">W orzecznictwie </w:t>
      </w:r>
      <w:proofErr w:type="spellStart"/>
      <w:r w:rsidRPr="0039238B">
        <w:rPr>
          <w:rFonts w:ascii="Lato" w:eastAsiaTheme="minorHAnsi" w:hAnsi="Lato" w:cs="Lato"/>
          <w:bCs/>
          <w:iCs/>
          <w:color w:val="000000" w:themeColor="text1"/>
          <w:spacing w:val="4"/>
          <w:sz w:val="22"/>
          <w:szCs w:val="22"/>
          <w:lang w:eastAsia="en-US" w:bidi="pl-PL"/>
        </w:rPr>
        <w:t>sądowoadministracyjnym</w:t>
      </w:r>
      <w:proofErr w:type="spellEnd"/>
      <w:r w:rsidRPr="0039238B">
        <w:rPr>
          <w:rFonts w:ascii="Lato" w:eastAsiaTheme="minorHAnsi" w:hAnsi="Lato" w:cs="Lato"/>
          <w:bCs/>
          <w:iCs/>
          <w:color w:val="000000" w:themeColor="text1"/>
          <w:spacing w:val="4"/>
          <w:sz w:val="22"/>
          <w:szCs w:val="22"/>
          <w:lang w:eastAsia="en-US" w:bidi="pl-PL"/>
        </w:rPr>
        <w:t xml:space="preserve">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Pr="0039238B">
        <w:rPr>
          <w:rFonts w:ascii="Lato" w:eastAsiaTheme="minorHAnsi" w:hAnsi="Lato" w:cs="Lato"/>
          <w:bCs/>
          <w:iCs/>
          <w:color w:val="000000" w:themeColor="text1"/>
          <w:spacing w:val="4"/>
          <w:sz w:val="22"/>
          <w:szCs w:val="22"/>
          <w:lang w:eastAsia="en-US" w:bidi="pl-PL"/>
        </w:rPr>
        <w:t>Wa</w:t>
      </w:r>
      <w:proofErr w:type="spellEnd"/>
      <w:r w:rsidRPr="0039238B">
        <w:rPr>
          <w:rFonts w:ascii="Lato" w:eastAsiaTheme="minorHAnsi" w:hAnsi="Lato" w:cs="Lato"/>
          <w:bCs/>
          <w:iCs/>
          <w:color w:val="000000" w:themeColor="text1"/>
          <w:spacing w:val="4"/>
          <w:sz w:val="22"/>
          <w:szCs w:val="22"/>
          <w:lang w:eastAsia="en-US" w:bidi="pl-PL"/>
        </w:rPr>
        <w:t xml:space="preserve"> 1505/05). Pojęcie „dostępu do drogi publicznej” należy rozumieć szeroko, tj. przez dostęp bezpośredni bądź pośredni, jednakże dostęp ten musi być zgodny z prawem.</w:t>
      </w:r>
    </w:p>
    <w:p w14:paraId="21A1DAD8" w14:textId="01E66E64" w:rsidR="00D55617" w:rsidRPr="0039238B" w:rsidRDefault="00D55617" w:rsidP="00D55617">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bidi="pl-PL"/>
        </w:rPr>
        <w:t>Jak zauważył Wojewódzki Sąd Administracyjny w Kielcach w wyroku z dnia 10 maja 2012 r., sygn. Akt II SA/</w:t>
      </w:r>
      <w:proofErr w:type="spellStart"/>
      <w:r w:rsidRPr="0039238B">
        <w:rPr>
          <w:rFonts w:ascii="Lato" w:eastAsiaTheme="minorHAnsi" w:hAnsi="Lato" w:cs="Lato"/>
          <w:bCs/>
          <w:iCs/>
          <w:color w:val="000000" w:themeColor="text1"/>
          <w:spacing w:val="4"/>
          <w:sz w:val="22"/>
          <w:szCs w:val="22"/>
          <w:lang w:eastAsia="en-US" w:bidi="pl-PL"/>
        </w:rPr>
        <w:t>Ke</w:t>
      </w:r>
      <w:proofErr w:type="spellEnd"/>
      <w:r w:rsidRPr="0039238B">
        <w:rPr>
          <w:rFonts w:ascii="Lato" w:eastAsiaTheme="minorHAnsi" w:hAnsi="Lato" w:cs="Lato"/>
          <w:bCs/>
          <w:iCs/>
          <w:color w:val="000000" w:themeColor="text1"/>
          <w:spacing w:val="4"/>
          <w:sz w:val="22"/>
          <w:szCs w:val="22"/>
          <w:lang w:eastAsia="en-US" w:bidi="pl-PL"/>
        </w:rPr>
        <w:t xml:space="preserve"> 41/12: „Skoro z akt sprawy wynika, że w dacie wydania decyzji działka nie posiadała dostępu do drogi publicznej (dostęp bezpośredni, przez drogę wewnętrzną, bądź przez ustanowienie służebności drogi koniecznej) to inwestor na etapie przygotowania i realizacji inwestycji nie był zobligowany do zapewnienia dostępu do drogi publicznej dla tej działki”. Również Wojewódzki Sąd Administracyjny </w:t>
      </w:r>
      <w:r w:rsidR="0039238B">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t>w Gliwicach w wyroku z dnia 1 lipca 2010 r., sygn. akt II SA/</w:t>
      </w:r>
      <w:proofErr w:type="spellStart"/>
      <w:r w:rsidRPr="0039238B">
        <w:rPr>
          <w:rFonts w:ascii="Lato" w:eastAsiaTheme="minorHAnsi" w:hAnsi="Lato" w:cs="Lato"/>
          <w:bCs/>
          <w:iCs/>
          <w:color w:val="000000" w:themeColor="text1"/>
          <w:spacing w:val="4"/>
          <w:sz w:val="22"/>
          <w:szCs w:val="22"/>
          <w:lang w:eastAsia="en-US" w:bidi="pl-PL"/>
        </w:rPr>
        <w:t>Gl</w:t>
      </w:r>
      <w:proofErr w:type="spellEnd"/>
      <w:r w:rsidRPr="0039238B">
        <w:rPr>
          <w:rFonts w:ascii="Lato" w:eastAsiaTheme="minorHAnsi" w:hAnsi="Lato" w:cs="Lato"/>
          <w:bCs/>
          <w:iCs/>
          <w:color w:val="000000" w:themeColor="text1"/>
          <w:spacing w:val="4"/>
          <w:sz w:val="22"/>
          <w:szCs w:val="22"/>
          <w:lang w:eastAsia="en-US" w:bidi="pl-PL"/>
        </w:rPr>
        <w:t xml:space="preserve"> 340/10, uznał, </w:t>
      </w:r>
      <w:r w:rsidR="00DB57CB">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t xml:space="preserve">iż okoliczność, iż nieruchomość podlegająca podziałowi nie posiadała wcześniej dostępu do drogi publicznej powoduje, iż „jej podział nie miał w tym względzie (gdy chodzi </w:t>
      </w:r>
      <w:r w:rsidR="00DB57CB">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t>o dostęp do drogi publicznej) żadnego prawnego znaczenia”, gdyż „przed podziałem cała działka (…) nie miała również dostępu do drogi publicznej”.</w:t>
      </w:r>
    </w:p>
    <w:p w14:paraId="125C9054" w14:textId="15E22946" w:rsidR="00DE4778" w:rsidRPr="0039238B" w:rsidRDefault="00DE4778" w:rsidP="00DE4778">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Jednoczesnego wyjaśnienia wymaga, iż obowiązek zapewnienia dostępu do drogi publicznej nie jest równoznaczny z obowiązkiem dostępu do drogi publicznej co najmniej na dotychczasowych warunkach (por. wyrok Naczelnego Sądu Administracyjnego z dnia 15 października 2015 r., sygn. akt II OSK 1785/15, </w:t>
      </w:r>
      <w:proofErr w:type="spellStart"/>
      <w:r w:rsidRPr="0039238B">
        <w:rPr>
          <w:rFonts w:ascii="Lato" w:eastAsiaTheme="minorHAnsi" w:hAnsi="Lato" w:cs="Lato"/>
          <w:bCs/>
          <w:iCs/>
          <w:color w:val="000000" w:themeColor="text1"/>
          <w:spacing w:val="4"/>
          <w:sz w:val="22"/>
          <w:szCs w:val="22"/>
          <w:lang w:eastAsia="en-US"/>
        </w:rPr>
        <w:t>opubl</w:t>
      </w:r>
      <w:proofErr w:type="spellEnd"/>
      <w:r w:rsidRPr="0039238B">
        <w:rPr>
          <w:rFonts w:ascii="Lato" w:eastAsiaTheme="minorHAnsi" w:hAnsi="Lato" w:cs="Lato"/>
          <w:bCs/>
          <w:iCs/>
          <w:color w:val="000000" w:themeColor="text1"/>
          <w:spacing w:val="4"/>
          <w:sz w:val="22"/>
          <w:szCs w:val="22"/>
          <w:lang w:eastAsia="en-US"/>
        </w:rPr>
        <w:t xml:space="preserve">. Centralna Baza Orzeczeń Sądów Administracyjnych). Brak jest bowiem przepisu prawa, który nakazywałby zapewnienie określonego charakteru dostępu do drogi publicznej, ewentualnie dostępu do określonej kategorii dróg publicznych, bądź projektowanie dostępu zgodnie </w:t>
      </w:r>
      <w:r w:rsidR="0039238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z żądaniem osoby zainteresowanej (vide: wyrok Wojewódzkiego Sądu Administracyjnego w Warszawie z dnia 5 stycznia 2010 r., sygn. akt IV SA/</w:t>
      </w:r>
      <w:proofErr w:type="spellStart"/>
      <w:r w:rsidRPr="0039238B">
        <w:rPr>
          <w:rFonts w:ascii="Lato" w:eastAsiaTheme="minorHAnsi" w:hAnsi="Lato" w:cs="Lato"/>
          <w:bCs/>
          <w:iCs/>
          <w:color w:val="000000" w:themeColor="text1"/>
          <w:spacing w:val="4"/>
          <w:sz w:val="22"/>
          <w:szCs w:val="22"/>
          <w:lang w:eastAsia="en-US"/>
        </w:rPr>
        <w:t>Wa</w:t>
      </w:r>
      <w:proofErr w:type="spellEnd"/>
      <w:r w:rsidRPr="0039238B">
        <w:rPr>
          <w:rFonts w:ascii="Lato" w:eastAsiaTheme="minorHAnsi" w:hAnsi="Lato" w:cs="Lato"/>
          <w:bCs/>
          <w:iCs/>
          <w:color w:val="000000" w:themeColor="text1"/>
          <w:spacing w:val="4"/>
          <w:sz w:val="22"/>
          <w:szCs w:val="22"/>
          <w:lang w:eastAsia="en-US"/>
        </w:rPr>
        <w:t xml:space="preserve"> 1732/09, wyrok Naczelnego Sądu Administracyjnego z dnia 9 sierpnia 2010 r., sygn. akt II OSK 875/10). </w:t>
      </w:r>
    </w:p>
    <w:p w14:paraId="0419974C" w14:textId="4D313F3C" w:rsidR="00DE4778" w:rsidRPr="0039238B" w:rsidRDefault="00DE4778" w:rsidP="00DE4778">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rPr>
        <w:t xml:space="preserve">W 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(por. wyrok Naczelnego Sądu Administracyjnego z dnia </w:t>
      </w:r>
      <w:r w:rsidR="0039238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6 kwietnia 2018 r., sygn. akt II OSK 365/18, wyroki Wojewódzkiego Sądu Administracyjnego w Warszawie z dnia 21 listopada 2019 r., sygn. akt VII SA/</w:t>
      </w:r>
      <w:proofErr w:type="spellStart"/>
      <w:r w:rsidRPr="0039238B">
        <w:rPr>
          <w:rFonts w:ascii="Lato" w:eastAsiaTheme="minorHAnsi" w:hAnsi="Lato" w:cs="Lato"/>
          <w:bCs/>
          <w:iCs/>
          <w:color w:val="000000" w:themeColor="text1"/>
          <w:spacing w:val="4"/>
          <w:sz w:val="22"/>
          <w:szCs w:val="22"/>
          <w:lang w:eastAsia="en-US"/>
        </w:rPr>
        <w:t>Wa</w:t>
      </w:r>
      <w:proofErr w:type="spellEnd"/>
      <w:r w:rsidRPr="0039238B">
        <w:rPr>
          <w:rFonts w:ascii="Lato" w:eastAsiaTheme="minorHAnsi" w:hAnsi="Lato" w:cs="Lato"/>
          <w:bCs/>
          <w:iCs/>
          <w:color w:val="000000" w:themeColor="text1"/>
          <w:spacing w:val="4"/>
          <w:sz w:val="22"/>
          <w:szCs w:val="22"/>
          <w:lang w:eastAsia="en-US"/>
        </w:rPr>
        <w:t xml:space="preserve"> 1749/19, z dnia 6 października 2017 r., sygn. akt VII SA/</w:t>
      </w:r>
      <w:proofErr w:type="spellStart"/>
      <w:r w:rsidRPr="0039238B">
        <w:rPr>
          <w:rFonts w:ascii="Lato" w:eastAsiaTheme="minorHAnsi" w:hAnsi="Lato" w:cs="Lato"/>
          <w:bCs/>
          <w:iCs/>
          <w:color w:val="000000" w:themeColor="text1"/>
          <w:spacing w:val="4"/>
          <w:sz w:val="22"/>
          <w:szCs w:val="22"/>
          <w:lang w:eastAsia="en-US"/>
        </w:rPr>
        <w:t>Wa</w:t>
      </w:r>
      <w:proofErr w:type="spellEnd"/>
      <w:r w:rsidRPr="0039238B">
        <w:rPr>
          <w:rFonts w:ascii="Lato" w:eastAsiaTheme="minorHAnsi" w:hAnsi="Lato" w:cs="Lato"/>
          <w:bCs/>
          <w:iCs/>
          <w:color w:val="000000" w:themeColor="text1"/>
          <w:spacing w:val="4"/>
          <w:sz w:val="22"/>
          <w:szCs w:val="22"/>
          <w:lang w:eastAsia="en-US"/>
        </w:rPr>
        <w:t xml:space="preserve"> 1388/17 i z dnia 26 listopada 2009 r., sygn. akt IV SA/</w:t>
      </w:r>
      <w:proofErr w:type="spellStart"/>
      <w:r w:rsidRPr="0039238B">
        <w:rPr>
          <w:rFonts w:ascii="Lato" w:eastAsiaTheme="minorHAnsi" w:hAnsi="Lato" w:cs="Lato"/>
          <w:bCs/>
          <w:iCs/>
          <w:color w:val="000000" w:themeColor="text1"/>
          <w:spacing w:val="4"/>
          <w:sz w:val="22"/>
          <w:szCs w:val="22"/>
          <w:lang w:eastAsia="en-US"/>
        </w:rPr>
        <w:t>Wa</w:t>
      </w:r>
      <w:proofErr w:type="spellEnd"/>
      <w:r w:rsidRPr="0039238B">
        <w:rPr>
          <w:rFonts w:ascii="Lato" w:eastAsiaTheme="minorHAnsi" w:hAnsi="Lato" w:cs="Lato"/>
          <w:bCs/>
          <w:iCs/>
          <w:color w:val="000000" w:themeColor="text1"/>
          <w:spacing w:val="4"/>
          <w:sz w:val="22"/>
          <w:szCs w:val="22"/>
          <w:lang w:eastAsia="en-US"/>
        </w:rPr>
        <w:t xml:space="preserve"> 1433/09, </w:t>
      </w:r>
      <w:proofErr w:type="spellStart"/>
      <w:r w:rsidRPr="0039238B">
        <w:rPr>
          <w:rFonts w:ascii="Lato" w:eastAsiaTheme="minorHAnsi" w:hAnsi="Lato" w:cs="Lato"/>
          <w:bCs/>
          <w:iCs/>
          <w:color w:val="000000" w:themeColor="text1"/>
          <w:spacing w:val="4"/>
          <w:sz w:val="22"/>
          <w:szCs w:val="22"/>
          <w:lang w:eastAsia="en-US"/>
        </w:rPr>
        <w:t>opubl</w:t>
      </w:r>
      <w:proofErr w:type="spellEnd"/>
      <w:r w:rsidRPr="0039238B">
        <w:rPr>
          <w:rFonts w:ascii="Lato" w:eastAsiaTheme="minorHAnsi" w:hAnsi="Lato" w:cs="Lato"/>
          <w:bCs/>
          <w:iCs/>
          <w:color w:val="000000" w:themeColor="text1"/>
          <w:spacing w:val="4"/>
          <w:sz w:val="22"/>
          <w:szCs w:val="22"/>
          <w:lang w:eastAsia="en-US"/>
        </w:rPr>
        <w:t xml:space="preserve">. Centralna Baza Orzeczeń Sądów Administracyjnych). </w:t>
      </w:r>
      <w:r w:rsidRPr="0039238B">
        <w:rPr>
          <w:rFonts w:ascii="Lato" w:eastAsiaTheme="minorHAnsi" w:hAnsi="Lato" w:cs="Lato"/>
          <w:bCs/>
          <w:iCs/>
          <w:color w:val="000000" w:themeColor="text1"/>
          <w:spacing w:val="4"/>
          <w:sz w:val="22"/>
          <w:szCs w:val="22"/>
          <w:lang w:eastAsia="en-US" w:bidi="pl-PL"/>
        </w:rPr>
        <w:t xml:space="preserve">Natomiast z jakiejkolwiek normy obowiązującego prawa nie wynika, aby zapewnienie dostępu do drogi publicznej miało polegać na dostępie do drogi </w:t>
      </w:r>
      <w:r w:rsidR="0039238B">
        <w:rPr>
          <w:rFonts w:ascii="Lato" w:eastAsiaTheme="minorHAnsi" w:hAnsi="Lato" w:cs="Lato"/>
          <w:bCs/>
          <w:iCs/>
          <w:color w:val="000000" w:themeColor="text1"/>
          <w:spacing w:val="4"/>
          <w:sz w:val="22"/>
          <w:szCs w:val="22"/>
          <w:lang w:eastAsia="en-US" w:bidi="pl-PL"/>
        </w:rPr>
        <w:br/>
      </w:r>
      <w:r w:rsidRPr="0039238B">
        <w:rPr>
          <w:rFonts w:ascii="Lato" w:eastAsiaTheme="minorHAnsi" w:hAnsi="Lato" w:cs="Lato"/>
          <w:bCs/>
          <w:iCs/>
          <w:color w:val="000000" w:themeColor="text1"/>
          <w:spacing w:val="4"/>
          <w:sz w:val="22"/>
          <w:szCs w:val="22"/>
          <w:lang w:eastAsia="en-US" w:bidi="pl-PL"/>
        </w:rPr>
        <w:lastRenderedPageBreak/>
        <w:t>w konkretny sposób, czy do drogi o określonej kategorii drogi publicznej (stanowisko wyrażone przez Naczelny Sąd Administracyjny w wyrokach z dnia 19 lipca 2016 r., sygn. akt II OSK 1373/16, Lex nr 2118231 i z dnia 26 lipca 2013 r., sygn. akt II OSK 762/13, Lex nr 1367353).</w:t>
      </w:r>
    </w:p>
    <w:p w14:paraId="4186331A" w14:textId="647F7740" w:rsidR="009D7CF2" w:rsidRPr="0039238B" w:rsidRDefault="009D7CF2" w:rsidP="00DE4778">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bidi="pl-PL"/>
        </w:rPr>
        <w:t xml:space="preserve">Przenosząc powyższe </w:t>
      </w:r>
      <w:r w:rsidR="008C259B">
        <w:rPr>
          <w:rFonts w:ascii="Lato" w:eastAsiaTheme="minorHAnsi" w:hAnsi="Lato" w:cs="Lato"/>
          <w:bCs/>
          <w:iCs/>
          <w:color w:val="000000" w:themeColor="text1"/>
          <w:spacing w:val="4"/>
          <w:sz w:val="22"/>
          <w:szCs w:val="22"/>
          <w:lang w:eastAsia="en-US" w:bidi="pl-PL"/>
        </w:rPr>
        <w:t>na grunt</w:t>
      </w:r>
      <w:r w:rsidRPr="0039238B">
        <w:rPr>
          <w:rFonts w:ascii="Lato" w:eastAsiaTheme="minorHAnsi" w:hAnsi="Lato" w:cs="Lato"/>
          <w:bCs/>
          <w:iCs/>
          <w:color w:val="000000" w:themeColor="text1"/>
          <w:spacing w:val="4"/>
          <w:sz w:val="22"/>
          <w:szCs w:val="22"/>
          <w:lang w:eastAsia="en-US" w:bidi="pl-PL"/>
        </w:rPr>
        <w:t xml:space="preserve"> niniejszej sprawy, stwierdzić należy, iż jak wynika ze zgromadzonego materiału dowodowego</w:t>
      </w:r>
      <w:r w:rsidR="008E612B" w:rsidRPr="0039238B">
        <w:rPr>
          <w:rFonts w:ascii="Lato" w:eastAsiaTheme="minorHAnsi" w:hAnsi="Lato" w:cs="Lato"/>
          <w:bCs/>
          <w:iCs/>
          <w:color w:val="000000" w:themeColor="text1"/>
          <w:spacing w:val="4"/>
          <w:sz w:val="22"/>
          <w:szCs w:val="22"/>
          <w:lang w:eastAsia="en-US" w:bidi="pl-PL"/>
        </w:rPr>
        <w:t xml:space="preserve">, w tym </w:t>
      </w:r>
      <w:r w:rsidRPr="0039238B">
        <w:rPr>
          <w:rFonts w:ascii="Lato" w:eastAsiaTheme="minorHAnsi" w:hAnsi="Lato" w:cs="Lato"/>
          <w:bCs/>
          <w:iCs/>
          <w:color w:val="000000" w:themeColor="text1"/>
          <w:spacing w:val="4"/>
          <w:sz w:val="22"/>
          <w:szCs w:val="22"/>
          <w:lang w:eastAsia="en-US" w:bidi="pl-PL"/>
        </w:rPr>
        <w:t xml:space="preserve">analizy poglądowych opracowań kartograficznych znajdujących się na stronie internetowej: http://geoportal.gov.pl oraz wyjaśnień skarżącej spółki, </w:t>
      </w:r>
      <w:r w:rsidR="0051626E" w:rsidRPr="0039238B">
        <w:rPr>
          <w:rFonts w:ascii="Lato" w:eastAsiaTheme="minorHAnsi" w:hAnsi="Lato" w:cs="Lato"/>
          <w:bCs/>
          <w:iCs/>
          <w:color w:val="000000" w:themeColor="text1"/>
          <w:spacing w:val="4"/>
          <w:sz w:val="22"/>
          <w:szCs w:val="22"/>
          <w:lang w:eastAsia="en-US" w:bidi="pl-PL"/>
        </w:rPr>
        <w:t>w stanie pierwotnym działk</w:t>
      </w:r>
      <w:r w:rsidR="00DA61A9" w:rsidRPr="0039238B">
        <w:rPr>
          <w:rFonts w:ascii="Lato" w:eastAsiaTheme="minorHAnsi" w:hAnsi="Lato" w:cs="Lato"/>
          <w:bCs/>
          <w:iCs/>
          <w:color w:val="000000" w:themeColor="text1"/>
          <w:spacing w:val="4"/>
          <w:sz w:val="22"/>
          <w:szCs w:val="22"/>
          <w:lang w:eastAsia="en-US" w:bidi="pl-PL"/>
        </w:rPr>
        <w:t>a</w:t>
      </w:r>
      <w:r w:rsidR="0051626E" w:rsidRPr="0039238B">
        <w:rPr>
          <w:rFonts w:ascii="Lato" w:eastAsiaTheme="minorHAnsi" w:hAnsi="Lato" w:cs="Lato"/>
          <w:bCs/>
          <w:iCs/>
          <w:color w:val="000000" w:themeColor="text1"/>
          <w:spacing w:val="4"/>
          <w:sz w:val="22"/>
          <w:szCs w:val="22"/>
          <w:lang w:eastAsia="en-US" w:bidi="pl-PL"/>
        </w:rPr>
        <w:t xml:space="preserve"> nr  4/34 obręb 0014 Magnice posiadał</w:t>
      </w:r>
      <w:r w:rsidR="00DA61A9" w:rsidRPr="0039238B">
        <w:rPr>
          <w:rFonts w:ascii="Lato" w:eastAsiaTheme="minorHAnsi" w:hAnsi="Lato" w:cs="Lato"/>
          <w:bCs/>
          <w:iCs/>
          <w:color w:val="000000" w:themeColor="text1"/>
          <w:spacing w:val="4"/>
          <w:sz w:val="22"/>
          <w:szCs w:val="22"/>
          <w:lang w:eastAsia="en-US" w:bidi="pl-PL"/>
        </w:rPr>
        <w:t>a</w:t>
      </w:r>
      <w:r w:rsidR="0051626E" w:rsidRPr="0039238B">
        <w:rPr>
          <w:rFonts w:ascii="Lato" w:eastAsiaTheme="minorHAnsi" w:hAnsi="Lato" w:cs="Lato"/>
          <w:bCs/>
          <w:iCs/>
          <w:color w:val="000000" w:themeColor="text1"/>
          <w:spacing w:val="4"/>
          <w:sz w:val="22"/>
          <w:szCs w:val="22"/>
          <w:lang w:eastAsia="en-US" w:bidi="pl-PL"/>
        </w:rPr>
        <w:t xml:space="preserve"> przed podziałem dostęp do drogi publicznej </w:t>
      </w:r>
      <w:r w:rsidR="00F07963" w:rsidRPr="0039238B">
        <w:rPr>
          <w:rFonts w:ascii="Lato" w:eastAsiaTheme="minorHAnsi" w:hAnsi="Lato" w:cs="Lato"/>
          <w:bCs/>
          <w:iCs/>
          <w:color w:val="000000" w:themeColor="text1"/>
          <w:spacing w:val="4"/>
          <w:sz w:val="22"/>
          <w:szCs w:val="22"/>
          <w:lang w:eastAsia="en-US" w:bidi="pl-PL"/>
        </w:rPr>
        <w:t>–</w:t>
      </w:r>
      <w:r w:rsidR="0051626E" w:rsidRPr="0039238B">
        <w:rPr>
          <w:rFonts w:ascii="Lato" w:eastAsiaTheme="minorHAnsi" w:hAnsi="Lato" w:cs="Lato"/>
          <w:bCs/>
          <w:iCs/>
          <w:color w:val="000000" w:themeColor="text1"/>
          <w:spacing w:val="4"/>
          <w:sz w:val="22"/>
          <w:szCs w:val="22"/>
          <w:lang w:eastAsia="en-US" w:bidi="pl-PL"/>
        </w:rPr>
        <w:t xml:space="preserve"> </w:t>
      </w:r>
      <w:r w:rsidR="00F07963" w:rsidRPr="0039238B">
        <w:rPr>
          <w:rFonts w:ascii="Lato" w:eastAsiaTheme="minorHAnsi" w:hAnsi="Lato" w:cs="Lato"/>
          <w:bCs/>
          <w:iCs/>
          <w:color w:val="000000" w:themeColor="text1"/>
          <w:spacing w:val="4"/>
          <w:sz w:val="22"/>
          <w:szCs w:val="22"/>
          <w:lang w:eastAsia="en-US" w:bidi="pl-PL"/>
        </w:rPr>
        <w:t>ul. Oławskiej</w:t>
      </w:r>
      <w:r w:rsidRPr="0039238B">
        <w:rPr>
          <w:rFonts w:ascii="Lato" w:eastAsiaTheme="minorHAnsi" w:hAnsi="Lato" w:cs="Lato"/>
          <w:bCs/>
          <w:iCs/>
          <w:color w:val="000000" w:themeColor="text1"/>
          <w:spacing w:val="4"/>
          <w:sz w:val="22"/>
          <w:szCs w:val="22"/>
          <w:lang w:eastAsia="en-US" w:bidi="pl-PL"/>
        </w:rPr>
        <w:t>, n</w:t>
      </w:r>
      <w:r w:rsidR="00F07963" w:rsidRPr="0039238B">
        <w:rPr>
          <w:rFonts w:ascii="Lato" w:eastAsiaTheme="minorHAnsi" w:hAnsi="Lato" w:cs="Lato"/>
          <w:bCs/>
          <w:iCs/>
          <w:color w:val="000000" w:themeColor="text1"/>
          <w:spacing w:val="4"/>
          <w:sz w:val="22"/>
          <w:szCs w:val="22"/>
          <w:lang w:eastAsia="en-US" w:bidi="pl-PL"/>
        </w:rPr>
        <w:t>atomiast działki nr 4/36</w:t>
      </w:r>
      <w:r w:rsidR="00DA61A9" w:rsidRPr="0039238B">
        <w:rPr>
          <w:rFonts w:ascii="Lato" w:eastAsiaTheme="minorHAnsi" w:hAnsi="Lato" w:cs="Lato"/>
          <w:bCs/>
          <w:iCs/>
          <w:color w:val="000000" w:themeColor="text1"/>
          <w:spacing w:val="4"/>
          <w:sz w:val="22"/>
          <w:szCs w:val="22"/>
          <w:lang w:eastAsia="en-US" w:bidi="pl-PL"/>
        </w:rPr>
        <w:t xml:space="preserve">, </w:t>
      </w:r>
      <w:r w:rsidR="00F07963" w:rsidRPr="0039238B">
        <w:rPr>
          <w:rFonts w:ascii="Lato" w:eastAsiaTheme="minorHAnsi" w:hAnsi="Lato" w:cs="Lato"/>
          <w:bCs/>
          <w:iCs/>
          <w:color w:val="000000" w:themeColor="text1"/>
          <w:spacing w:val="4"/>
          <w:sz w:val="22"/>
          <w:szCs w:val="22"/>
          <w:lang w:eastAsia="en-US" w:bidi="pl-PL"/>
        </w:rPr>
        <w:t xml:space="preserve">4/38 </w:t>
      </w:r>
      <w:r w:rsidR="00DA61A9" w:rsidRPr="0039238B">
        <w:rPr>
          <w:rFonts w:ascii="Lato" w:eastAsiaTheme="minorHAnsi" w:hAnsi="Lato" w:cs="Lato"/>
          <w:bCs/>
          <w:iCs/>
          <w:color w:val="000000" w:themeColor="text1"/>
          <w:spacing w:val="4"/>
          <w:sz w:val="22"/>
          <w:szCs w:val="22"/>
          <w:lang w:eastAsia="en-US" w:bidi="pl-PL"/>
        </w:rPr>
        <w:t xml:space="preserve">i 4/40 </w:t>
      </w:r>
      <w:r w:rsidR="00F07963" w:rsidRPr="0039238B">
        <w:rPr>
          <w:rFonts w:ascii="Lato" w:eastAsiaTheme="minorHAnsi" w:hAnsi="Lato" w:cs="Lato"/>
          <w:bCs/>
          <w:iCs/>
          <w:color w:val="000000" w:themeColor="text1"/>
          <w:spacing w:val="4"/>
          <w:sz w:val="22"/>
          <w:szCs w:val="22"/>
          <w:lang w:eastAsia="en-US" w:bidi="pl-PL"/>
        </w:rPr>
        <w:t>w ogóle nie posiadały dostępu do drogi publicznej.</w:t>
      </w:r>
      <w:r w:rsidRPr="0039238B">
        <w:rPr>
          <w:rFonts w:ascii="Lato" w:eastAsiaTheme="minorHAnsi" w:hAnsi="Lato" w:cs="Lato"/>
          <w:bCs/>
          <w:iCs/>
          <w:color w:val="000000" w:themeColor="text1"/>
          <w:spacing w:val="4"/>
          <w:sz w:val="22"/>
          <w:szCs w:val="22"/>
          <w:lang w:eastAsia="en-US"/>
        </w:rPr>
        <w:t xml:space="preserve"> </w:t>
      </w:r>
    </w:p>
    <w:p w14:paraId="767530F8" w14:textId="696DFC5A" w:rsidR="0051626E" w:rsidRPr="0039238B" w:rsidRDefault="009D7CF2" w:rsidP="00DE4778">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rPr>
        <w:t xml:space="preserve">Powyższe oznacza, iż </w:t>
      </w:r>
      <w:r w:rsidR="008E612B" w:rsidRPr="0039238B">
        <w:rPr>
          <w:rFonts w:ascii="Lato" w:eastAsiaTheme="minorHAnsi" w:hAnsi="Lato" w:cs="Lato"/>
          <w:bCs/>
          <w:iCs/>
          <w:color w:val="000000" w:themeColor="text1"/>
          <w:spacing w:val="4"/>
          <w:sz w:val="22"/>
          <w:szCs w:val="22"/>
          <w:lang w:eastAsia="en-US"/>
        </w:rPr>
        <w:t xml:space="preserve">wbrew stanowisku Wojewody Dolnośląskiego, </w:t>
      </w:r>
      <w:r w:rsidRPr="0039238B">
        <w:rPr>
          <w:rFonts w:ascii="Lato" w:eastAsiaTheme="minorHAnsi" w:hAnsi="Lato" w:cs="Lato"/>
          <w:bCs/>
          <w:iCs/>
          <w:color w:val="000000" w:themeColor="text1"/>
          <w:spacing w:val="4"/>
          <w:sz w:val="22"/>
          <w:szCs w:val="22"/>
          <w:lang w:eastAsia="en-US"/>
        </w:rPr>
        <w:t xml:space="preserve">na </w:t>
      </w:r>
      <w:r w:rsidRPr="0039238B">
        <w:rPr>
          <w:rFonts w:ascii="Lato" w:eastAsiaTheme="minorHAnsi" w:hAnsi="Lato" w:cs="Lato"/>
          <w:bCs/>
          <w:i/>
          <w:iCs/>
          <w:color w:val="000000" w:themeColor="text1"/>
          <w:spacing w:val="4"/>
          <w:sz w:val="22"/>
          <w:szCs w:val="22"/>
          <w:lang w:eastAsia="en-US"/>
        </w:rPr>
        <w:t>inwestorze</w:t>
      </w:r>
      <w:r w:rsidRPr="0039238B">
        <w:rPr>
          <w:rFonts w:ascii="Lato" w:eastAsiaTheme="minorHAnsi" w:hAnsi="Lato" w:cs="Lato"/>
          <w:bCs/>
          <w:iCs/>
          <w:color w:val="000000" w:themeColor="text1"/>
          <w:spacing w:val="4"/>
          <w:sz w:val="22"/>
          <w:szCs w:val="22"/>
          <w:lang w:eastAsia="en-US"/>
        </w:rPr>
        <w:t xml:space="preserve">, </w:t>
      </w:r>
      <w:r w:rsidR="0039238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w ramach przedmiotowej inwestycji, nie spoczywa obowiązek zapewnienia dział</w:t>
      </w:r>
      <w:r w:rsidR="00A0019A" w:rsidRPr="0039238B">
        <w:rPr>
          <w:rFonts w:ascii="Lato" w:eastAsiaTheme="minorHAnsi" w:hAnsi="Lato" w:cs="Lato"/>
          <w:bCs/>
          <w:iCs/>
          <w:color w:val="000000" w:themeColor="text1"/>
          <w:spacing w:val="4"/>
          <w:sz w:val="22"/>
          <w:szCs w:val="22"/>
          <w:lang w:eastAsia="en-US"/>
        </w:rPr>
        <w:t>ce</w:t>
      </w:r>
      <w:r w:rsidRPr="0039238B">
        <w:rPr>
          <w:rFonts w:ascii="Lato" w:eastAsiaTheme="minorHAnsi" w:hAnsi="Lato" w:cs="Lato"/>
          <w:bCs/>
          <w:iCs/>
          <w:color w:val="000000" w:themeColor="text1"/>
          <w:spacing w:val="4"/>
          <w:sz w:val="22"/>
          <w:szCs w:val="22"/>
          <w:lang w:eastAsia="en-US"/>
        </w:rPr>
        <w:t xml:space="preserve"> </w:t>
      </w:r>
      <w:bookmarkStart w:id="5" w:name="_Hlk161836026"/>
      <w:r w:rsidR="00DB57C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bidi="pl-PL"/>
        </w:rPr>
        <w:t xml:space="preserve">nr </w:t>
      </w:r>
      <w:r w:rsidR="009841AB" w:rsidRPr="0039238B">
        <w:rPr>
          <w:rFonts w:ascii="Lato" w:eastAsiaTheme="minorHAnsi" w:hAnsi="Lato" w:cs="Lato"/>
          <w:bCs/>
          <w:iCs/>
          <w:color w:val="000000" w:themeColor="text1"/>
          <w:spacing w:val="4"/>
          <w:sz w:val="22"/>
          <w:szCs w:val="22"/>
          <w:lang w:eastAsia="en-US" w:bidi="pl-PL"/>
        </w:rPr>
        <w:t xml:space="preserve">4/49, powstałej z podziału działki nr </w:t>
      </w:r>
      <w:r w:rsidRPr="0039238B">
        <w:rPr>
          <w:rFonts w:ascii="Lato" w:eastAsiaTheme="minorHAnsi" w:hAnsi="Lato" w:cs="Lato"/>
          <w:bCs/>
          <w:iCs/>
          <w:color w:val="000000" w:themeColor="text1"/>
          <w:spacing w:val="4"/>
          <w:sz w:val="22"/>
          <w:szCs w:val="22"/>
          <w:lang w:eastAsia="en-US" w:bidi="pl-PL"/>
        </w:rPr>
        <w:t>4/36</w:t>
      </w:r>
      <w:r w:rsidR="00DA61A9" w:rsidRPr="0039238B">
        <w:rPr>
          <w:rFonts w:ascii="Lato" w:eastAsiaTheme="minorHAnsi" w:hAnsi="Lato" w:cs="Lato"/>
          <w:bCs/>
          <w:iCs/>
          <w:color w:val="000000" w:themeColor="text1"/>
          <w:spacing w:val="4"/>
          <w:sz w:val="22"/>
          <w:szCs w:val="22"/>
          <w:lang w:eastAsia="en-US" w:bidi="pl-PL"/>
        </w:rPr>
        <w:t xml:space="preserve">, </w:t>
      </w:r>
      <w:r w:rsidR="009841AB" w:rsidRPr="0039238B">
        <w:rPr>
          <w:rFonts w:ascii="Lato" w:eastAsiaTheme="minorHAnsi" w:hAnsi="Lato" w:cs="Lato"/>
          <w:bCs/>
          <w:iCs/>
          <w:color w:val="000000" w:themeColor="text1"/>
          <w:spacing w:val="4"/>
          <w:sz w:val="22"/>
          <w:szCs w:val="22"/>
          <w:lang w:eastAsia="en-US" w:bidi="pl-PL"/>
        </w:rPr>
        <w:t xml:space="preserve">nr 4/51 powstałej z podziału działki </w:t>
      </w:r>
      <w:r w:rsidR="00DB57CB">
        <w:rPr>
          <w:rFonts w:ascii="Lato" w:eastAsiaTheme="minorHAnsi" w:hAnsi="Lato" w:cs="Lato"/>
          <w:bCs/>
          <w:iCs/>
          <w:color w:val="000000" w:themeColor="text1"/>
          <w:spacing w:val="4"/>
          <w:sz w:val="22"/>
          <w:szCs w:val="22"/>
          <w:lang w:eastAsia="en-US" w:bidi="pl-PL"/>
        </w:rPr>
        <w:br/>
      </w:r>
      <w:r w:rsidR="009841AB" w:rsidRPr="0039238B">
        <w:rPr>
          <w:rFonts w:ascii="Lato" w:eastAsiaTheme="minorHAnsi" w:hAnsi="Lato" w:cs="Lato"/>
          <w:bCs/>
          <w:iCs/>
          <w:color w:val="000000" w:themeColor="text1"/>
          <w:spacing w:val="4"/>
          <w:sz w:val="22"/>
          <w:szCs w:val="22"/>
          <w:lang w:eastAsia="en-US" w:bidi="pl-PL"/>
        </w:rPr>
        <w:t xml:space="preserve">nr </w:t>
      </w:r>
      <w:r w:rsidRPr="0039238B">
        <w:rPr>
          <w:rFonts w:ascii="Lato" w:eastAsiaTheme="minorHAnsi" w:hAnsi="Lato" w:cs="Lato"/>
          <w:bCs/>
          <w:iCs/>
          <w:color w:val="000000" w:themeColor="text1"/>
          <w:spacing w:val="4"/>
          <w:sz w:val="22"/>
          <w:szCs w:val="22"/>
          <w:lang w:eastAsia="en-US" w:bidi="pl-PL"/>
        </w:rPr>
        <w:t>4/38</w:t>
      </w:r>
      <w:r w:rsidR="00DA61A9" w:rsidRPr="0039238B">
        <w:rPr>
          <w:rFonts w:ascii="Lato" w:eastAsiaTheme="minorHAnsi" w:hAnsi="Lato" w:cs="Lato"/>
          <w:bCs/>
          <w:iCs/>
          <w:color w:val="000000" w:themeColor="text1"/>
          <w:spacing w:val="4"/>
          <w:sz w:val="22"/>
          <w:szCs w:val="22"/>
          <w:lang w:eastAsia="en-US" w:bidi="pl-PL"/>
        </w:rPr>
        <w:t xml:space="preserve"> oraz 4/53 i 4/54 powstałych z podziału działki nr 4/40 - </w:t>
      </w:r>
      <w:r w:rsidR="0094062E" w:rsidRPr="0039238B">
        <w:rPr>
          <w:rFonts w:ascii="Lato" w:eastAsiaTheme="minorHAnsi" w:hAnsi="Lato" w:cs="Lato"/>
          <w:bCs/>
          <w:iCs/>
          <w:color w:val="000000" w:themeColor="text1"/>
          <w:spacing w:val="4"/>
          <w:sz w:val="22"/>
          <w:szCs w:val="22"/>
          <w:lang w:eastAsia="en-US" w:bidi="pl-PL"/>
        </w:rPr>
        <w:t>pozostających przy dotychczasowym właściciel</w:t>
      </w:r>
      <w:r w:rsidR="00A0019A" w:rsidRPr="0039238B">
        <w:rPr>
          <w:rFonts w:ascii="Lato" w:eastAsiaTheme="minorHAnsi" w:hAnsi="Lato" w:cs="Lato"/>
          <w:bCs/>
          <w:iCs/>
          <w:color w:val="000000" w:themeColor="text1"/>
          <w:spacing w:val="4"/>
          <w:sz w:val="22"/>
          <w:szCs w:val="22"/>
          <w:lang w:eastAsia="en-US" w:bidi="pl-PL"/>
        </w:rPr>
        <w:t>u</w:t>
      </w:r>
      <w:r w:rsidR="00DA61A9" w:rsidRPr="0039238B">
        <w:rPr>
          <w:rFonts w:ascii="Lato" w:eastAsiaTheme="minorHAnsi" w:hAnsi="Lato" w:cs="Lato"/>
          <w:bCs/>
          <w:iCs/>
          <w:color w:val="000000" w:themeColor="text1"/>
          <w:spacing w:val="4"/>
          <w:sz w:val="22"/>
          <w:szCs w:val="22"/>
          <w:lang w:eastAsia="en-US" w:bidi="pl-PL"/>
        </w:rPr>
        <w:t xml:space="preserve"> - </w:t>
      </w:r>
      <w:r w:rsidRPr="0039238B">
        <w:rPr>
          <w:rFonts w:ascii="Lato" w:eastAsiaTheme="minorHAnsi" w:hAnsi="Lato" w:cs="Lato"/>
          <w:bCs/>
          <w:iCs/>
          <w:color w:val="000000" w:themeColor="text1"/>
          <w:spacing w:val="4"/>
          <w:sz w:val="22"/>
          <w:szCs w:val="22"/>
          <w:lang w:eastAsia="en-US"/>
        </w:rPr>
        <w:t xml:space="preserve">dostępu do drogi publicznej, skoro działki te, przed </w:t>
      </w:r>
      <w:r w:rsidR="00A0019A" w:rsidRPr="0039238B">
        <w:rPr>
          <w:rFonts w:ascii="Lato" w:eastAsiaTheme="minorHAnsi" w:hAnsi="Lato" w:cs="Lato"/>
          <w:bCs/>
          <w:iCs/>
          <w:color w:val="000000" w:themeColor="text1"/>
          <w:spacing w:val="4"/>
          <w:sz w:val="22"/>
          <w:szCs w:val="22"/>
          <w:lang w:eastAsia="en-US"/>
        </w:rPr>
        <w:t xml:space="preserve">podziałem i </w:t>
      </w:r>
      <w:r w:rsidRPr="0039238B">
        <w:rPr>
          <w:rFonts w:ascii="Lato" w:eastAsiaTheme="minorHAnsi" w:hAnsi="Lato" w:cs="Lato"/>
          <w:bCs/>
          <w:iCs/>
          <w:color w:val="000000" w:themeColor="text1"/>
          <w:spacing w:val="4"/>
          <w:sz w:val="22"/>
          <w:szCs w:val="22"/>
          <w:lang w:eastAsia="en-US"/>
        </w:rPr>
        <w:t>ustaleniem lokalizacji inwestycji objętej zaskarżoną decyzją, takiego dostępu nie posiadały</w:t>
      </w:r>
      <w:bookmarkEnd w:id="5"/>
      <w:r w:rsidRPr="0039238B">
        <w:rPr>
          <w:rFonts w:ascii="Lato" w:eastAsiaTheme="minorHAnsi" w:hAnsi="Lato" w:cs="Lato"/>
          <w:bCs/>
          <w:iCs/>
          <w:color w:val="000000" w:themeColor="text1"/>
          <w:spacing w:val="4"/>
          <w:sz w:val="22"/>
          <w:szCs w:val="22"/>
          <w:lang w:eastAsia="en-US"/>
        </w:rPr>
        <w:t>.</w:t>
      </w:r>
      <w:r w:rsidR="00A0019A" w:rsidRPr="0039238B">
        <w:rPr>
          <w:rFonts w:ascii="Lato" w:eastAsiaTheme="minorHAnsi" w:hAnsi="Lato" w:cs="Lato"/>
          <w:bCs/>
          <w:iCs/>
          <w:color w:val="000000" w:themeColor="text1"/>
          <w:spacing w:val="4"/>
          <w:sz w:val="22"/>
          <w:szCs w:val="22"/>
          <w:lang w:eastAsia="en-US"/>
        </w:rPr>
        <w:t xml:space="preserve"> </w:t>
      </w:r>
    </w:p>
    <w:p w14:paraId="5080FDDD" w14:textId="149ECC81" w:rsidR="00DA61A9" w:rsidRPr="0039238B" w:rsidRDefault="008E612B" w:rsidP="003E79C2">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r w:rsidRPr="0039238B">
        <w:rPr>
          <w:rFonts w:ascii="Lato" w:eastAsiaTheme="minorHAnsi" w:hAnsi="Lato" w:cs="Lato"/>
          <w:bCs/>
          <w:iCs/>
          <w:color w:val="000000" w:themeColor="text1"/>
          <w:spacing w:val="4"/>
          <w:sz w:val="22"/>
          <w:szCs w:val="22"/>
          <w:lang w:eastAsia="en-US" w:bidi="pl-PL"/>
        </w:rPr>
        <w:t>Dalej, z</w:t>
      </w:r>
      <w:r w:rsidR="003E79C2" w:rsidRPr="0039238B">
        <w:rPr>
          <w:rFonts w:ascii="Lato" w:eastAsiaTheme="minorHAnsi" w:hAnsi="Lato" w:cs="Lato"/>
          <w:bCs/>
          <w:iCs/>
          <w:color w:val="000000" w:themeColor="text1"/>
          <w:spacing w:val="4"/>
          <w:sz w:val="22"/>
          <w:szCs w:val="22"/>
          <w:lang w:eastAsia="en-US" w:bidi="pl-PL"/>
        </w:rPr>
        <w:t>wrócić należy uwagę, że wbrew ustaleniom organu I instancji, lokalizacja przedmiotowej inwestycji gazowej i wprowadzone podziały</w:t>
      </w:r>
      <w:r w:rsidR="008C259B">
        <w:rPr>
          <w:rFonts w:ascii="Lato" w:eastAsiaTheme="minorHAnsi" w:hAnsi="Lato" w:cs="Lato"/>
          <w:bCs/>
          <w:iCs/>
          <w:color w:val="000000" w:themeColor="text1"/>
          <w:spacing w:val="4"/>
          <w:sz w:val="22"/>
          <w:szCs w:val="22"/>
          <w:lang w:eastAsia="en-US" w:bidi="pl-PL"/>
        </w:rPr>
        <w:t xml:space="preserve"> nieruchomości</w:t>
      </w:r>
      <w:r w:rsidR="003E79C2" w:rsidRPr="0039238B">
        <w:rPr>
          <w:rFonts w:ascii="Lato" w:eastAsiaTheme="minorHAnsi" w:hAnsi="Lato" w:cs="Lato"/>
          <w:bCs/>
          <w:iCs/>
          <w:color w:val="000000" w:themeColor="text1"/>
          <w:spacing w:val="4"/>
          <w:sz w:val="22"/>
          <w:szCs w:val="22"/>
          <w:lang w:eastAsia="en-US" w:bidi="pl-PL"/>
        </w:rPr>
        <w:t xml:space="preserve"> w żaden sposób nie powodują </w:t>
      </w:r>
      <w:r w:rsidRPr="0039238B">
        <w:rPr>
          <w:rFonts w:ascii="Lato" w:eastAsiaTheme="minorHAnsi" w:hAnsi="Lato" w:cs="Lato"/>
          <w:bCs/>
          <w:iCs/>
          <w:color w:val="000000" w:themeColor="text1"/>
          <w:spacing w:val="4"/>
          <w:sz w:val="22"/>
          <w:szCs w:val="22"/>
          <w:lang w:eastAsia="en-US" w:bidi="pl-PL"/>
        </w:rPr>
        <w:t xml:space="preserve">także </w:t>
      </w:r>
      <w:r w:rsidR="003E79C2" w:rsidRPr="0039238B">
        <w:rPr>
          <w:rFonts w:ascii="Lato" w:eastAsiaTheme="minorHAnsi" w:hAnsi="Lato" w:cs="Lato"/>
          <w:bCs/>
          <w:iCs/>
          <w:color w:val="000000" w:themeColor="text1"/>
          <w:spacing w:val="4"/>
          <w:sz w:val="22"/>
          <w:szCs w:val="22"/>
          <w:lang w:eastAsia="en-US" w:bidi="pl-PL"/>
        </w:rPr>
        <w:t xml:space="preserve">zmiany w sposobie dostępu do drogi publicznej dla </w:t>
      </w:r>
      <w:r w:rsidR="003E79C2" w:rsidRPr="0039238B">
        <w:rPr>
          <w:rFonts w:ascii="Lato" w:eastAsiaTheme="minorHAnsi" w:hAnsi="Lato" w:cs="Lato"/>
          <w:bCs/>
          <w:iCs/>
          <w:color w:val="000000" w:themeColor="text1"/>
          <w:spacing w:val="4"/>
          <w:sz w:val="22"/>
          <w:szCs w:val="22"/>
          <w:lang w:eastAsia="en-US"/>
        </w:rPr>
        <w:t xml:space="preserve">działki </w:t>
      </w:r>
      <w:r w:rsidR="008C259B">
        <w:rPr>
          <w:rFonts w:ascii="Lato" w:eastAsiaTheme="minorHAnsi" w:hAnsi="Lato" w:cs="Lato"/>
          <w:bCs/>
          <w:iCs/>
          <w:color w:val="000000" w:themeColor="text1"/>
          <w:spacing w:val="4"/>
          <w:sz w:val="22"/>
          <w:szCs w:val="22"/>
          <w:lang w:eastAsia="en-US"/>
        </w:rPr>
        <w:br/>
      </w:r>
      <w:r w:rsidR="003E79C2" w:rsidRPr="0039238B">
        <w:rPr>
          <w:rFonts w:ascii="Lato" w:eastAsiaTheme="minorHAnsi" w:hAnsi="Lato" w:cs="Lato"/>
          <w:bCs/>
          <w:iCs/>
          <w:color w:val="000000" w:themeColor="text1"/>
          <w:spacing w:val="4"/>
          <w:sz w:val="22"/>
          <w:szCs w:val="22"/>
          <w:lang w:eastAsia="en-US"/>
        </w:rPr>
        <w:t>nr 4/4</w:t>
      </w:r>
      <w:r w:rsidR="00FC5744" w:rsidRPr="0039238B">
        <w:rPr>
          <w:rFonts w:ascii="Lato" w:eastAsiaTheme="minorHAnsi" w:hAnsi="Lato" w:cs="Lato"/>
          <w:bCs/>
          <w:iCs/>
          <w:color w:val="000000" w:themeColor="text1"/>
          <w:spacing w:val="4"/>
          <w:sz w:val="22"/>
          <w:szCs w:val="22"/>
          <w:lang w:eastAsia="en-US"/>
        </w:rPr>
        <w:t>7</w:t>
      </w:r>
      <w:r w:rsidR="003E79C2" w:rsidRPr="0039238B">
        <w:rPr>
          <w:rFonts w:ascii="Lato" w:eastAsiaTheme="minorHAnsi" w:hAnsi="Lato" w:cs="Lato"/>
          <w:bCs/>
          <w:iCs/>
          <w:color w:val="000000" w:themeColor="text1"/>
          <w:spacing w:val="4"/>
          <w:sz w:val="22"/>
          <w:szCs w:val="22"/>
          <w:lang w:eastAsia="en-US"/>
        </w:rPr>
        <w:t xml:space="preserve"> (powstałej z podziału działki nr 4/34)</w:t>
      </w:r>
      <w:r w:rsidR="008C259B">
        <w:rPr>
          <w:rFonts w:ascii="Lato" w:eastAsiaTheme="minorHAnsi" w:hAnsi="Lato" w:cs="Lato"/>
          <w:bCs/>
          <w:iCs/>
          <w:color w:val="000000" w:themeColor="text1"/>
          <w:spacing w:val="4"/>
          <w:sz w:val="22"/>
          <w:szCs w:val="22"/>
          <w:lang w:eastAsia="en-US"/>
        </w:rPr>
        <w:t>,</w:t>
      </w:r>
      <w:r w:rsidRPr="0039238B">
        <w:rPr>
          <w:rFonts w:ascii="Lato" w:eastAsiaTheme="minorHAnsi" w:hAnsi="Lato" w:cs="Lato"/>
          <w:bCs/>
          <w:iCs/>
          <w:color w:val="000000" w:themeColor="text1"/>
          <w:spacing w:val="4"/>
          <w:sz w:val="22"/>
          <w:szCs w:val="22"/>
          <w:lang w:eastAsia="en-US"/>
        </w:rPr>
        <w:t xml:space="preserve"> </w:t>
      </w:r>
      <w:r w:rsidR="00FC5744" w:rsidRPr="0039238B">
        <w:rPr>
          <w:rFonts w:ascii="Lato" w:eastAsiaTheme="minorHAnsi" w:hAnsi="Lato" w:cs="Lato"/>
          <w:bCs/>
          <w:iCs/>
          <w:color w:val="000000" w:themeColor="text1"/>
          <w:spacing w:val="4"/>
          <w:sz w:val="22"/>
          <w:szCs w:val="22"/>
          <w:lang w:eastAsia="en-US"/>
        </w:rPr>
        <w:t>pozostając</w:t>
      </w:r>
      <w:r w:rsidR="00DA61A9" w:rsidRPr="0039238B">
        <w:rPr>
          <w:rFonts w:ascii="Lato" w:eastAsiaTheme="minorHAnsi" w:hAnsi="Lato" w:cs="Lato"/>
          <w:bCs/>
          <w:iCs/>
          <w:color w:val="000000" w:themeColor="text1"/>
          <w:spacing w:val="4"/>
          <w:sz w:val="22"/>
          <w:szCs w:val="22"/>
          <w:lang w:eastAsia="en-US"/>
        </w:rPr>
        <w:t>ej</w:t>
      </w:r>
      <w:r w:rsidR="00FC5744" w:rsidRPr="0039238B">
        <w:rPr>
          <w:rFonts w:ascii="Lato" w:eastAsiaTheme="minorHAnsi" w:hAnsi="Lato" w:cs="Lato"/>
          <w:bCs/>
          <w:iCs/>
          <w:color w:val="000000" w:themeColor="text1"/>
          <w:spacing w:val="4"/>
          <w:sz w:val="22"/>
          <w:szCs w:val="22"/>
          <w:lang w:eastAsia="en-US"/>
        </w:rPr>
        <w:t xml:space="preserve"> przy dotychczasowym właścicielu. Jak bowiem wynika z akt sprawy, działk</w:t>
      </w:r>
      <w:r w:rsidR="00DA61A9" w:rsidRPr="0039238B">
        <w:rPr>
          <w:rFonts w:ascii="Lato" w:eastAsiaTheme="minorHAnsi" w:hAnsi="Lato" w:cs="Lato"/>
          <w:bCs/>
          <w:iCs/>
          <w:color w:val="000000" w:themeColor="text1"/>
          <w:spacing w:val="4"/>
          <w:sz w:val="22"/>
          <w:szCs w:val="22"/>
          <w:lang w:eastAsia="en-US"/>
        </w:rPr>
        <w:t>a</w:t>
      </w:r>
      <w:r w:rsidR="00AB4AED" w:rsidRPr="0039238B">
        <w:rPr>
          <w:rFonts w:ascii="Lato" w:eastAsiaTheme="minorHAnsi" w:hAnsi="Lato" w:cs="Lato"/>
          <w:bCs/>
          <w:iCs/>
          <w:color w:val="000000" w:themeColor="text1"/>
          <w:spacing w:val="4"/>
          <w:sz w:val="22"/>
          <w:szCs w:val="22"/>
          <w:lang w:eastAsia="en-US"/>
        </w:rPr>
        <w:t xml:space="preserve"> </w:t>
      </w:r>
      <w:r w:rsidR="008C259B" w:rsidRPr="0039238B">
        <w:rPr>
          <w:rFonts w:ascii="Lato" w:eastAsiaTheme="minorHAnsi" w:hAnsi="Lato" w:cs="Lato"/>
          <w:bCs/>
          <w:iCs/>
          <w:color w:val="000000" w:themeColor="text1"/>
          <w:spacing w:val="4"/>
          <w:sz w:val="22"/>
          <w:szCs w:val="22"/>
          <w:lang w:eastAsia="en-US"/>
        </w:rPr>
        <w:t>t</w:t>
      </w:r>
      <w:r w:rsidR="008C259B">
        <w:rPr>
          <w:rFonts w:ascii="Lato" w:eastAsiaTheme="minorHAnsi" w:hAnsi="Lato" w:cs="Lato"/>
          <w:bCs/>
          <w:iCs/>
          <w:color w:val="000000" w:themeColor="text1"/>
          <w:spacing w:val="4"/>
          <w:sz w:val="22"/>
          <w:szCs w:val="22"/>
          <w:lang w:eastAsia="en-US"/>
        </w:rPr>
        <w:t>a w dalszym ciągu</w:t>
      </w:r>
      <w:r w:rsidR="008C259B" w:rsidRPr="0039238B">
        <w:rPr>
          <w:rFonts w:ascii="Lato" w:eastAsiaTheme="minorHAnsi" w:hAnsi="Lato" w:cs="Lato"/>
          <w:bCs/>
          <w:iCs/>
          <w:color w:val="000000" w:themeColor="text1"/>
          <w:spacing w:val="4"/>
          <w:sz w:val="22"/>
          <w:szCs w:val="22"/>
          <w:lang w:eastAsia="en-US"/>
        </w:rPr>
        <w:t xml:space="preserve"> </w:t>
      </w:r>
      <w:r w:rsidR="00AB4AED" w:rsidRPr="0039238B">
        <w:rPr>
          <w:rFonts w:ascii="Lato" w:eastAsiaTheme="minorHAnsi" w:hAnsi="Lato" w:cs="Lato"/>
          <w:bCs/>
          <w:iCs/>
          <w:color w:val="000000" w:themeColor="text1"/>
          <w:spacing w:val="4"/>
          <w:sz w:val="22"/>
          <w:szCs w:val="22"/>
          <w:lang w:eastAsia="en-US"/>
        </w:rPr>
        <w:t>bez wątpienia</w:t>
      </w:r>
      <w:r w:rsidR="00FC5744" w:rsidRPr="0039238B">
        <w:rPr>
          <w:rFonts w:ascii="Lato" w:eastAsiaTheme="minorHAnsi" w:hAnsi="Lato" w:cs="Lato"/>
          <w:bCs/>
          <w:iCs/>
          <w:color w:val="000000" w:themeColor="text1"/>
          <w:spacing w:val="4"/>
          <w:sz w:val="22"/>
          <w:szCs w:val="22"/>
          <w:lang w:eastAsia="en-US"/>
        </w:rPr>
        <w:t xml:space="preserve"> </w:t>
      </w:r>
      <w:r w:rsidR="00AB4AED" w:rsidRPr="0039238B">
        <w:rPr>
          <w:rFonts w:ascii="Lato" w:eastAsiaTheme="minorHAnsi" w:hAnsi="Lato" w:cs="Lato"/>
          <w:bCs/>
          <w:iCs/>
          <w:color w:val="000000" w:themeColor="text1"/>
          <w:spacing w:val="4"/>
          <w:sz w:val="22"/>
          <w:szCs w:val="22"/>
          <w:lang w:eastAsia="en-US"/>
        </w:rPr>
        <w:t>będ</w:t>
      </w:r>
      <w:r w:rsidR="00DA61A9" w:rsidRPr="0039238B">
        <w:rPr>
          <w:rFonts w:ascii="Lato" w:eastAsiaTheme="minorHAnsi" w:hAnsi="Lato" w:cs="Lato"/>
          <w:bCs/>
          <w:iCs/>
          <w:color w:val="000000" w:themeColor="text1"/>
          <w:spacing w:val="4"/>
          <w:sz w:val="22"/>
          <w:szCs w:val="22"/>
          <w:lang w:eastAsia="en-US"/>
        </w:rPr>
        <w:t>zie</w:t>
      </w:r>
      <w:r w:rsidR="00AB4AED" w:rsidRPr="0039238B">
        <w:rPr>
          <w:rFonts w:ascii="Lato" w:eastAsiaTheme="minorHAnsi" w:hAnsi="Lato" w:cs="Lato"/>
          <w:bCs/>
          <w:iCs/>
          <w:color w:val="000000" w:themeColor="text1"/>
          <w:spacing w:val="4"/>
          <w:sz w:val="22"/>
          <w:szCs w:val="22"/>
          <w:lang w:eastAsia="en-US" w:bidi="pl-PL"/>
        </w:rPr>
        <w:t xml:space="preserve"> </w:t>
      </w:r>
      <w:r w:rsidR="00FC5744" w:rsidRPr="0039238B">
        <w:rPr>
          <w:rFonts w:ascii="Lato" w:eastAsiaTheme="minorHAnsi" w:hAnsi="Lato" w:cs="Lato"/>
          <w:bCs/>
          <w:iCs/>
          <w:color w:val="000000" w:themeColor="text1"/>
          <w:spacing w:val="4"/>
          <w:sz w:val="22"/>
          <w:szCs w:val="22"/>
          <w:lang w:eastAsia="en-US" w:bidi="pl-PL"/>
        </w:rPr>
        <w:t>posiadać dostęp do drogi publicznej</w:t>
      </w:r>
      <w:r w:rsidR="00AB4AED" w:rsidRPr="0039238B">
        <w:rPr>
          <w:rFonts w:ascii="Lato" w:eastAsiaTheme="minorHAnsi" w:hAnsi="Lato" w:cs="Lato"/>
          <w:bCs/>
          <w:iCs/>
          <w:color w:val="000000" w:themeColor="text1"/>
          <w:spacing w:val="4"/>
          <w:sz w:val="22"/>
          <w:szCs w:val="22"/>
          <w:lang w:eastAsia="en-US" w:bidi="pl-PL"/>
        </w:rPr>
        <w:t xml:space="preserve"> </w:t>
      </w:r>
      <w:r w:rsidR="00DA61A9" w:rsidRPr="0039238B">
        <w:rPr>
          <w:rFonts w:ascii="Lato" w:eastAsiaTheme="minorHAnsi" w:hAnsi="Lato" w:cs="Lato"/>
          <w:bCs/>
          <w:iCs/>
          <w:color w:val="000000" w:themeColor="text1"/>
          <w:spacing w:val="4"/>
          <w:sz w:val="22"/>
          <w:szCs w:val="22"/>
          <w:lang w:eastAsia="en-US" w:bidi="pl-PL"/>
        </w:rPr>
        <w:t xml:space="preserve">- </w:t>
      </w:r>
      <w:r w:rsidR="00FC5744" w:rsidRPr="0039238B">
        <w:rPr>
          <w:rFonts w:ascii="Lato" w:eastAsiaTheme="minorHAnsi" w:hAnsi="Lato" w:cs="Lato"/>
          <w:bCs/>
          <w:iCs/>
          <w:color w:val="000000" w:themeColor="text1"/>
          <w:spacing w:val="4"/>
          <w:sz w:val="22"/>
          <w:szCs w:val="22"/>
          <w:lang w:eastAsia="en-US" w:bidi="pl-PL"/>
        </w:rPr>
        <w:t>ul. Oławskiej</w:t>
      </w:r>
      <w:r w:rsidR="00DA61A9" w:rsidRPr="0039238B">
        <w:rPr>
          <w:rFonts w:ascii="Lato" w:eastAsiaTheme="minorHAnsi" w:hAnsi="Lato" w:cs="Lato"/>
          <w:bCs/>
          <w:iCs/>
          <w:color w:val="000000" w:themeColor="text1"/>
          <w:spacing w:val="4"/>
          <w:sz w:val="22"/>
          <w:szCs w:val="22"/>
          <w:lang w:eastAsia="en-US" w:bidi="pl-PL"/>
        </w:rPr>
        <w:t>.</w:t>
      </w:r>
      <w:r w:rsidR="00AB4AED" w:rsidRPr="0039238B">
        <w:rPr>
          <w:rFonts w:ascii="Lato" w:eastAsiaTheme="minorHAnsi" w:hAnsi="Lato" w:cs="Lato"/>
          <w:bCs/>
          <w:iCs/>
          <w:color w:val="000000" w:themeColor="text1"/>
          <w:spacing w:val="4"/>
          <w:sz w:val="22"/>
          <w:szCs w:val="22"/>
          <w:lang w:eastAsia="en-US" w:bidi="pl-PL"/>
        </w:rPr>
        <w:t xml:space="preserve"> </w:t>
      </w:r>
    </w:p>
    <w:p w14:paraId="05E88F77" w14:textId="3EFD17D0" w:rsidR="0094138F" w:rsidRPr="0039238B" w:rsidRDefault="0051626E" w:rsidP="00821649">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Nie bez znaczenia</w:t>
      </w:r>
      <w:r w:rsidR="00FC5744" w:rsidRPr="0039238B">
        <w:rPr>
          <w:rFonts w:ascii="Lato" w:eastAsiaTheme="minorHAnsi" w:hAnsi="Lato" w:cs="Lato"/>
          <w:bCs/>
          <w:iCs/>
          <w:color w:val="000000" w:themeColor="text1"/>
          <w:spacing w:val="4"/>
          <w:sz w:val="22"/>
          <w:szCs w:val="22"/>
          <w:lang w:eastAsia="en-US"/>
        </w:rPr>
        <w:t xml:space="preserve"> bowiem</w:t>
      </w:r>
      <w:r w:rsidR="00F71A5C" w:rsidRPr="0039238B">
        <w:rPr>
          <w:rFonts w:ascii="Lato" w:eastAsiaTheme="minorHAnsi" w:hAnsi="Lato" w:cs="Lato"/>
          <w:bCs/>
          <w:iCs/>
          <w:color w:val="000000" w:themeColor="text1"/>
          <w:spacing w:val="4"/>
          <w:sz w:val="22"/>
          <w:szCs w:val="22"/>
          <w:lang w:eastAsia="en-US"/>
        </w:rPr>
        <w:t xml:space="preserve">, wbrew ocenie organu I instancji, </w:t>
      </w:r>
      <w:r w:rsidRPr="0039238B">
        <w:rPr>
          <w:rFonts w:ascii="Lato" w:eastAsiaTheme="minorHAnsi" w:hAnsi="Lato" w:cs="Lato"/>
          <w:bCs/>
          <w:iCs/>
          <w:color w:val="000000" w:themeColor="text1"/>
          <w:spacing w:val="4"/>
          <w:sz w:val="22"/>
          <w:szCs w:val="22"/>
          <w:lang w:eastAsia="en-US"/>
        </w:rPr>
        <w:t xml:space="preserve">pozostaje </w:t>
      </w:r>
      <w:r w:rsidR="00821649" w:rsidRPr="0039238B">
        <w:rPr>
          <w:rFonts w:ascii="Lato" w:eastAsiaTheme="minorHAnsi" w:hAnsi="Lato" w:cs="Lato"/>
          <w:bCs/>
          <w:iCs/>
          <w:color w:val="000000" w:themeColor="text1"/>
          <w:spacing w:val="4"/>
          <w:sz w:val="22"/>
          <w:szCs w:val="22"/>
          <w:lang w:eastAsia="en-US"/>
        </w:rPr>
        <w:t xml:space="preserve">okoliczność, </w:t>
      </w:r>
      <w:r w:rsidR="00DB57CB">
        <w:rPr>
          <w:rFonts w:ascii="Lato" w:eastAsiaTheme="minorHAnsi" w:hAnsi="Lato" w:cs="Lato"/>
          <w:bCs/>
          <w:iCs/>
          <w:color w:val="000000" w:themeColor="text1"/>
          <w:spacing w:val="4"/>
          <w:sz w:val="22"/>
          <w:szCs w:val="22"/>
          <w:lang w:eastAsia="en-US"/>
        </w:rPr>
        <w:br/>
      </w:r>
      <w:r w:rsidR="00821649" w:rsidRPr="0039238B">
        <w:rPr>
          <w:rFonts w:ascii="Lato" w:eastAsiaTheme="minorHAnsi" w:hAnsi="Lato" w:cs="Lato"/>
          <w:bCs/>
          <w:iCs/>
          <w:color w:val="000000" w:themeColor="text1"/>
          <w:spacing w:val="4"/>
          <w:sz w:val="22"/>
          <w:szCs w:val="22"/>
          <w:lang w:eastAsia="en-US"/>
        </w:rPr>
        <w:t xml:space="preserve">iż </w:t>
      </w:r>
      <w:r w:rsidR="00F71A5C" w:rsidRPr="0039238B">
        <w:rPr>
          <w:rFonts w:ascii="Lato" w:eastAsiaTheme="minorHAnsi" w:hAnsi="Lato" w:cs="Lato"/>
          <w:bCs/>
          <w:iCs/>
          <w:color w:val="000000" w:themeColor="text1"/>
          <w:spacing w:val="4"/>
          <w:sz w:val="22"/>
          <w:szCs w:val="22"/>
          <w:lang w:eastAsia="en-US"/>
        </w:rPr>
        <w:t xml:space="preserve">ww. działki </w:t>
      </w:r>
      <w:r w:rsidR="00A0019A" w:rsidRPr="0039238B">
        <w:rPr>
          <w:rFonts w:ascii="Lato" w:eastAsiaTheme="minorHAnsi" w:hAnsi="Lato" w:cs="Lato"/>
          <w:bCs/>
          <w:iCs/>
          <w:color w:val="000000" w:themeColor="text1"/>
          <w:spacing w:val="4"/>
          <w:sz w:val="22"/>
          <w:szCs w:val="22"/>
          <w:lang w:eastAsia="en-US"/>
        </w:rPr>
        <w:t xml:space="preserve">nr 4/34, 4/36, 4/38 i 4/40 </w:t>
      </w:r>
      <w:r w:rsidR="003E79C2" w:rsidRPr="0039238B">
        <w:rPr>
          <w:rFonts w:ascii="Lato" w:eastAsiaTheme="minorHAnsi" w:hAnsi="Lato" w:cs="Lato"/>
          <w:bCs/>
          <w:iCs/>
          <w:color w:val="000000" w:themeColor="text1"/>
          <w:spacing w:val="4"/>
          <w:sz w:val="22"/>
          <w:szCs w:val="22"/>
          <w:lang w:eastAsia="en-US"/>
        </w:rPr>
        <w:t xml:space="preserve">należą do Uniwersytetu Przyrodniczego </w:t>
      </w:r>
      <w:r w:rsidR="007368EF">
        <w:rPr>
          <w:rFonts w:ascii="Lato" w:eastAsiaTheme="minorHAnsi" w:hAnsi="Lato" w:cs="Lato"/>
          <w:bCs/>
          <w:iCs/>
          <w:color w:val="000000" w:themeColor="text1"/>
          <w:spacing w:val="4"/>
          <w:sz w:val="22"/>
          <w:szCs w:val="22"/>
          <w:lang w:eastAsia="en-US"/>
        </w:rPr>
        <w:br/>
      </w:r>
      <w:r w:rsidR="003E79C2" w:rsidRPr="0039238B">
        <w:rPr>
          <w:rFonts w:ascii="Lato" w:eastAsiaTheme="minorHAnsi" w:hAnsi="Lato" w:cs="Lato"/>
          <w:bCs/>
          <w:iCs/>
          <w:color w:val="000000" w:themeColor="text1"/>
          <w:spacing w:val="4"/>
          <w:sz w:val="22"/>
          <w:szCs w:val="22"/>
          <w:lang w:eastAsia="en-US"/>
        </w:rPr>
        <w:t>we Wrocławiu</w:t>
      </w:r>
      <w:r w:rsidR="00F71A5C" w:rsidRPr="0039238B">
        <w:rPr>
          <w:rFonts w:ascii="Lato" w:eastAsiaTheme="minorHAnsi" w:hAnsi="Lato" w:cs="Lato"/>
          <w:bCs/>
          <w:iCs/>
          <w:color w:val="000000" w:themeColor="text1"/>
          <w:spacing w:val="4"/>
          <w:sz w:val="22"/>
          <w:szCs w:val="22"/>
          <w:lang w:eastAsia="en-US"/>
        </w:rPr>
        <w:t>. D</w:t>
      </w:r>
      <w:r w:rsidR="00821649" w:rsidRPr="0039238B">
        <w:rPr>
          <w:rFonts w:ascii="Lato" w:eastAsiaTheme="minorHAnsi" w:hAnsi="Lato" w:cs="Lato"/>
          <w:bCs/>
          <w:iCs/>
          <w:color w:val="000000" w:themeColor="text1"/>
          <w:spacing w:val="4"/>
          <w:sz w:val="22"/>
          <w:szCs w:val="22"/>
          <w:lang w:eastAsia="en-US"/>
        </w:rPr>
        <w:t xml:space="preserve">ostęp do </w:t>
      </w:r>
      <w:r w:rsidR="00F71A5C" w:rsidRPr="0039238B">
        <w:rPr>
          <w:rFonts w:ascii="Lato" w:eastAsiaTheme="minorHAnsi" w:hAnsi="Lato" w:cs="Lato"/>
          <w:bCs/>
          <w:iCs/>
          <w:color w:val="000000" w:themeColor="text1"/>
          <w:spacing w:val="4"/>
          <w:sz w:val="22"/>
          <w:szCs w:val="22"/>
          <w:lang w:eastAsia="en-US"/>
        </w:rPr>
        <w:t xml:space="preserve">drogi dla </w:t>
      </w:r>
      <w:r w:rsidR="00821649" w:rsidRPr="0039238B">
        <w:rPr>
          <w:rFonts w:ascii="Lato" w:eastAsiaTheme="minorHAnsi" w:hAnsi="Lato" w:cs="Lato"/>
          <w:bCs/>
          <w:iCs/>
          <w:color w:val="000000" w:themeColor="text1"/>
          <w:spacing w:val="4"/>
          <w:sz w:val="22"/>
          <w:szCs w:val="22"/>
          <w:lang w:eastAsia="en-US"/>
        </w:rPr>
        <w:t>dział</w:t>
      </w:r>
      <w:r w:rsidR="00F71A5C" w:rsidRPr="0039238B">
        <w:rPr>
          <w:rFonts w:ascii="Lato" w:eastAsiaTheme="minorHAnsi" w:hAnsi="Lato" w:cs="Lato"/>
          <w:bCs/>
          <w:iCs/>
          <w:color w:val="000000" w:themeColor="text1"/>
          <w:spacing w:val="4"/>
          <w:sz w:val="22"/>
          <w:szCs w:val="22"/>
          <w:lang w:eastAsia="en-US"/>
        </w:rPr>
        <w:t>ek</w:t>
      </w:r>
      <w:r w:rsidR="00821649" w:rsidRPr="0039238B">
        <w:rPr>
          <w:rFonts w:ascii="Lato" w:eastAsiaTheme="minorHAnsi" w:hAnsi="Lato" w:cs="Lato"/>
          <w:bCs/>
          <w:iCs/>
          <w:color w:val="000000" w:themeColor="text1"/>
          <w:spacing w:val="4"/>
          <w:sz w:val="22"/>
          <w:szCs w:val="22"/>
          <w:lang w:eastAsia="en-US"/>
        </w:rPr>
        <w:t xml:space="preserve"> nr </w:t>
      </w:r>
      <w:r w:rsidR="00F71A5C" w:rsidRPr="0039238B">
        <w:rPr>
          <w:rFonts w:ascii="Lato" w:eastAsiaTheme="minorHAnsi" w:hAnsi="Lato" w:cs="Lato"/>
          <w:bCs/>
          <w:iCs/>
          <w:color w:val="000000" w:themeColor="text1"/>
          <w:spacing w:val="4"/>
          <w:sz w:val="22"/>
          <w:szCs w:val="22"/>
          <w:lang w:eastAsia="en-US"/>
        </w:rPr>
        <w:t>4/4</w:t>
      </w:r>
      <w:r w:rsidR="00FC5744" w:rsidRPr="0039238B">
        <w:rPr>
          <w:rFonts w:ascii="Lato" w:eastAsiaTheme="minorHAnsi" w:hAnsi="Lato" w:cs="Lato"/>
          <w:bCs/>
          <w:iCs/>
          <w:color w:val="000000" w:themeColor="text1"/>
          <w:spacing w:val="4"/>
          <w:sz w:val="22"/>
          <w:szCs w:val="22"/>
          <w:lang w:eastAsia="en-US"/>
        </w:rPr>
        <w:t>9</w:t>
      </w:r>
      <w:r w:rsidR="00F71A5C" w:rsidRPr="0039238B">
        <w:rPr>
          <w:rFonts w:ascii="Lato" w:eastAsiaTheme="minorHAnsi" w:hAnsi="Lato" w:cs="Lato"/>
          <w:bCs/>
          <w:iCs/>
          <w:color w:val="000000" w:themeColor="text1"/>
          <w:spacing w:val="4"/>
          <w:sz w:val="22"/>
          <w:szCs w:val="22"/>
          <w:lang w:eastAsia="en-US"/>
        </w:rPr>
        <w:t xml:space="preserve"> (powstałej z podziału działki nr 4/36)</w:t>
      </w:r>
      <w:r w:rsidR="00FB2787">
        <w:rPr>
          <w:rFonts w:ascii="Lato" w:eastAsiaTheme="minorHAnsi" w:hAnsi="Lato" w:cs="Lato"/>
          <w:bCs/>
          <w:iCs/>
          <w:color w:val="000000" w:themeColor="text1"/>
          <w:spacing w:val="4"/>
          <w:sz w:val="22"/>
          <w:szCs w:val="22"/>
          <w:lang w:eastAsia="en-US"/>
        </w:rPr>
        <w:t>,</w:t>
      </w:r>
      <w:r w:rsidR="00F71A5C" w:rsidRPr="0039238B">
        <w:rPr>
          <w:rFonts w:ascii="Lato" w:eastAsiaTheme="minorHAnsi" w:hAnsi="Lato" w:cs="Lato"/>
          <w:bCs/>
          <w:iCs/>
          <w:color w:val="000000" w:themeColor="text1"/>
          <w:spacing w:val="4"/>
          <w:sz w:val="22"/>
          <w:szCs w:val="22"/>
          <w:lang w:eastAsia="en-US"/>
        </w:rPr>
        <w:t xml:space="preserve"> 4/5</w:t>
      </w:r>
      <w:r w:rsidR="00A0019A" w:rsidRPr="0039238B">
        <w:rPr>
          <w:rFonts w:ascii="Lato" w:eastAsiaTheme="minorHAnsi" w:hAnsi="Lato" w:cs="Lato"/>
          <w:bCs/>
          <w:iCs/>
          <w:color w:val="000000" w:themeColor="text1"/>
          <w:spacing w:val="4"/>
          <w:sz w:val="22"/>
          <w:szCs w:val="22"/>
          <w:lang w:eastAsia="en-US"/>
        </w:rPr>
        <w:t>3</w:t>
      </w:r>
      <w:r w:rsidR="00F71A5C" w:rsidRPr="0039238B">
        <w:rPr>
          <w:rFonts w:ascii="Lato" w:eastAsiaTheme="minorHAnsi" w:hAnsi="Lato" w:cs="Lato"/>
          <w:bCs/>
          <w:iCs/>
          <w:color w:val="000000" w:themeColor="text1"/>
          <w:spacing w:val="4"/>
          <w:sz w:val="22"/>
          <w:szCs w:val="22"/>
          <w:lang w:eastAsia="en-US"/>
        </w:rPr>
        <w:t xml:space="preserve"> (powstałej z podziału działki nr 4/40) </w:t>
      </w:r>
      <w:r w:rsidR="0094138F" w:rsidRPr="0039238B">
        <w:rPr>
          <w:rFonts w:ascii="Lato" w:eastAsiaTheme="minorHAnsi" w:hAnsi="Lato" w:cs="Lato"/>
          <w:bCs/>
          <w:iCs/>
          <w:color w:val="000000" w:themeColor="text1"/>
          <w:spacing w:val="4"/>
          <w:sz w:val="22"/>
          <w:szCs w:val="22"/>
          <w:lang w:eastAsia="en-US"/>
        </w:rPr>
        <w:t xml:space="preserve">i </w:t>
      </w:r>
      <w:r w:rsidR="0094138F" w:rsidRPr="0039238B">
        <w:rPr>
          <w:rFonts w:ascii="Lato" w:eastAsiaTheme="minorHAnsi" w:hAnsi="Lato" w:cs="Lato"/>
          <w:bCs/>
          <w:iCs/>
          <w:color w:val="000000" w:themeColor="text1"/>
          <w:spacing w:val="4"/>
          <w:sz w:val="22"/>
          <w:szCs w:val="22"/>
          <w:lang w:eastAsia="en-US" w:bidi="pl-PL"/>
        </w:rPr>
        <w:t xml:space="preserve">nr 4/51 (powstałej z podziału działki </w:t>
      </w:r>
      <w:r w:rsidR="00DB57CB">
        <w:rPr>
          <w:rFonts w:ascii="Lato" w:eastAsiaTheme="minorHAnsi" w:hAnsi="Lato" w:cs="Lato"/>
          <w:bCs/>
          <w:iCs/>
          <w:color w:val="000000" w:themeColor="text1"/>
          <w:spacing w:val="4"/>
          <w:sz w:val="22"/>
          <w:szCs w:val="22"/>
          <w:lang w:eastAsia="en-US" w:bidi="pl-PL"/>
        </w:rPr>
        <w:br/>
      </w:r>
      <w:r w:rsidR="0094138F" w:rsidRPr="0039238B">
        <w:rPr>
          <w:rFonts w:ascii="Lato" w:eastAsiaTheme="minorHAnsi" w:hAnsi="Lato" w:cs="Lato"/>
          <w:bCs/>
          <w:iCs/>
          <w:color w:val="000000" w:themeColor="text1"/>
          <w:spacing w:val="4"/>
          <w:sz w:val="22"/>
          <w:szCs w:val="22"/>
          <w:lang w:eastAsia="en-US" w:bidi="pl-PL"/>
        </w:rPr>
        <w:t xml:space="preserve">nr 4/38) </w:t>
      </w:r>
      <w:r w:rsidR="00F71A5C" w:rsidRPr="0039238B">
        <w:rPr>
          <w:rFonts w:ascii="Lato" w:eastAsiaTheme="minorHAnsi" w:hAnsi="Lato" w:cs="Lato"/>
          <w:bCs/>
          <w:iCs/>
          <w:color w:val="000000" w:themeColor="text1"/>
          <w:spacing w:val="4"/>
          <w:sz w:val="22"/>
          <w:szCs w:val="22"/>
          <w:lang w:eastAsia="en-US"/>
        </w:rPr>
        <w:t>obręb 0014 Magnice</w:t>
      </w:r>
      <w:r w:rsidR="0094138F" w:rsidRPr="0039238B">
        <w:rPr>
          <w:rFonts w:ascii="Lato" w:eastAsiaTheme="minorHAnsi" w:hAnsi="Lato" w:cs="Lato"/>
          <w:bCs/>
          <w:iCs/>
          <w:color w:val="000000" w:themeColor="text1"/>
          <w:spacing w:val="4"/>
          <w:sz w:val="22"/>
          <w:szCs w:val="22"/>
          <w:lang w:eastAsia="en-US"/>
        </w:rPr>
        <w:t xml:space="preserve">, </w:t>
      </w:r>
      <w:r w:rsidR="00821649" w:rsidRPr="0039238B">
        <w:rPr>
          <w:rFonts w:ascii="Lato" w:eastAsiaTheme="minorHAnsi" w:hAnsi="Lato" w:cs="Lato"/>
          <w:bCs/>
          <w:iCs/>
          <w:color w:val="000000" w:themeColor="text1"/>
          <w:spacing w:val="4"/>
          <w:sz w:val="22"/>
          <w:szCs w:val="22"/>
          <w:lang w:eastAsia="en-US"/>
        </w:rPr>
        <w:t xml:space="preserve">będzie realizowany </w:t>
      </w:r>
      <w:r w:rsidR="0094138F" w:rsidRPr="0039238B">
        <w:rPr>
          <w:rFonts w:ascii="Lato" w:eastAsiaTheme="minorHAnsi" w:hAnsi="Lato" w:cs="Lato"/>
          <w:bCs/>
          <w:iCs/>
          <w:color w:val="000000" w:themeColor="text1"/>
          <w:spacing w:val="4"/>
          <w:sz w:val="22"/>
          <w:szCs w:val="22"/>
          <w:lang w:eastAsia="en-US"/>
        </w:rPr>
        <w:t>poprzez działkę sąsiednią nr 4/42 (powstałą z podziału działki nr 4/20) do ul. Oławskiej, bądź sąsiednie działki nr 4/51</w:t>
      </w:r>
      <w:r w:rsidR="00E55B8A">
        <w:rPr>
          <w:rFonts w:ascii="Lato" w:eastAsiaTheme="minorHAnsi" w:hAnsi="Lato" w:cs="Lato"/>
          <w:bCs/>
          <w:iCs/>
          <w:color w:val="000000" w:themeColor="text1"/>
          <w:spacing w:val="4"/>
          <w:sz w:val="22"/>
          <w:szCs w:val="22"/>
          <w:lang w:eastAsia="en-US"/>
        </w:rPr>
        <w:t xml:space="preserve"> </w:t>
      </w:r>
      <w:r w:rsidR="00E55B8A" w:rsidRPr="0039238B">
        <w:rPr>
          <w:rFonts w:ascii="Lato" w:eastAsiaTheme="minorHAnsi" w:hAnsi="Lato" w:cs="Lato"/>
          <w:bCs/>
          <w:iCs/>
          <w:color w:val="000000" w:themeColor="text1"/>
          <w:spacing w:val="4"/>
          <w:sz w:val="22"/>
          <w:szCs w:val="22"/>
          <w:lang w:eastAsia="en-US"/>
        </w:rPr>
        <w:t>(powstałej z podziału działki nr 4/3</w:t>
      </w:r>
      <w:r w:rsidR="00E55B8A">
        <w:rPr>
          <w:rFonts w:ascii="Lato" w:eastAsiaTheme="minorHAnsi" w:hAnsi="Lato" w:cs="Lato"/>
          <w:bCs/>
          <w:iCs/>
          <w:color w:val="000000" w:themeColor="text1"/>
          <w:spacing w:val="4"/>
          <w:sz w:val="22"/>
          <w:szCs w:val="22"/>
          <w:lang w:eastAsia="en-US"/>
        </w:rPr>
        <w:t>8</w:t>
      </w:r>
      <w:r w:rsidR="00E55B8A" w:rsidRPr="0039238B">
        <w:rPr>
          <w:rFonts w:ascii="Lato" w:eastAsiaTheme="minorHAnsi" w:hAnsi="Lato" w:cs="Lato"/>
          <w:bCs/>
          <w:iCs/>
          <w:color w:val="000000" w:themeColor="text1"/>
          <w:spacing w:val="4"/>
          <w:sz w:val="22"/>
          <w:szCs w:val="22"/>
          <w:lang w:eastAsia="en-US"/>
        </w:rPr>
        <w:t>)</w:t>
      </w:r>
      <w:r w:rsidR="0094138F" w:rsidRPr="0039238B">
        <w:rPr>
          <w:rFonts w:ascii="Lato" w:eastAsiaTheme="minorHAnsi" w:hAnsi="Lato" w:cs="Lato"/>
          <w:bCs/>
          <w:iCs/>
          <w:color w:val="000000" w:themeColor="text1"/>
          <w:spacing w:val="4"/>
          <w:sz w:val="22"/>
          <w:szCs w:val="22"/>
          <w:lang w:eastAsia="en-US"/>
        </w:rPr>
        <w:t>, 4/49</w:t>
      </w:r>
      <w:r w:rsidR="00E55B8A">
        <w:rPr>
          <w:rFonts w:ascii="Lato" w:eastAsiaTheme="minorHAnsi" w:hAnsi="Lato" w:cs="Lato"/>
          <w:bCs/>
          <w:iCs/>
          <w:color w:val="000000" w:themeColor="text1"/>
          <w:spacing w:val="4"/>
          <w:sz w:val="22"/>
          <w:szCs w:val="22"/>
          <w:lang w:eastAsia="en-US"/>
        </w:rPr>
        <w:t xml:space="preserve"> </w:t>
      </w:r>
      <w:r w:rsidR="00E55B8A" w:rsidRPr="0039238B">
        <w:rPr>
          <w:rFonts w:ascii="Lato" w:eastAsiaTheme="minorHAnsi" w:hAnsi="Lato" w:cs="Lato"/>
          <w:bCs/>
          <w:iCs/>
          <w:color w:val="000000" w:themeColor="text1"/>
          <w:spacing w:val="4"/>
          <w:sz w:val="22"/>
          <w:szCs w:val="22"/>
          <w:lang w:eastAsia="en-US"/>
        </w:rPr>
        <w:t>(powstałej z podziału działki nr 4/36)</w:t>
      </w:r>
      <w:r w:rsidR="00E55B8A">
        <w:rPr>
          <w:rFonts w:ascii="Lato" w:eastAsiaTheme="minorHAnsi" w:hAnsi="Lato" w:cs="Lato"/>
          <w:bCs/>
          <w:iCs/>
          <w:color w:val="000000" w:themeColor="text1"/>
          <w:spacing w:val="4"/>
          <w:sz w:val="22"/>
          <w:szCs w:val="22"/>
          <w:lang w:eastAsia="en-US"/>
        </w:rPr>
        <w:t xml:space="preserve"> </w:t>
      </w:r>
      <w:r w:rsidR="0094138F" w:rsidRPr="0039238B">
        <w:rPr>
          <w:rFonts w:ascii="Lato" w:eastAsiaTheme="minorHAnsi" w:hAnsi="Lato" w:cs="Lato"/>
          <w:bCs/>
          <w:iCs/>
          <w:color w:val="000000" w:themeColor="text1"/>
          <w:spacing w:val="4"/>
          <w:sz w:val="22"/>
          <w:szCs w:val="22"/>
          <w:lang w:eastAsia="en-US"/>
        </w:rPr>
        <w:t xml:space="preserve"> </w:t>
      </w:r>
      <w:r w:rsidR="00E55B8A">
        <w:rPr>
          <w:rFonts w:ascii="Lato" w:eastAsiaTheme="minorHAnsi" w:hAnsi="Lato" w:cs="Lato"/>
          <w:bCs/>
          <w:iCs/>
          <w:color w:val="000000" w:themeColor="text1"/>
          <w:spacing w:val="4"/>
          <w:sz w:val="22"/>
          <w:szCs w:val="22"/>
          <w:lang w:eastAsia="en-US"/>
        </w:rPr>
        <w:br/>
      </w:r>
      <w:r w:rsidR="0094138F" w:rsidRPr="0039238B">
        <w:rPr>
          <w:rFonts w:ascii="Lato" w:eastAsiaTheme="minorHAnsi" w:hAnsi="Lato" w:cs="Lato"/>
          <w:bCs/>
          <w:iCs/>
          <w:color w:val="000000" w:themeColor="text1"/>
          <w:spacing w:val="4"/>
          <w:sz w:val="22"/>
          <w:szCs w:val="22"/>
          <w:lang w:eastAsia="en-US"/>
        </w:rPr>
        <w:t>i 4/47</w:t>
      </w:r>
      <w:r w:rsidR="00E55B8A">
        <w:rPr>
          <w:rFonts w:ascii="Lato" w:eastAsiaTheme="minorHAnsi" w:hAnsi="Lato" w:cs="Lato"/>
          <w:bCs/>
          <w:iCs/>
          <w:color w:val="000000" w:themeColor="text1"/>
          <w:spacing w:val="4"/>
          <w:sz w:val="22"/>
          <w:szCs w:val="22"/>
          <w:lang w:eastAsia="en-US"/>
        </w:rPr>
        <w:t xml:space="preserve"> </w:t>
      </w:r>
      <w:r w:rsidR="00E55B8A" w:rsidRPr="0039238B">
        <w:rPr>
          <w:rFonts w:ascii="Lato" w:eastAsiaTheme="minorHAnsi" w:hAnsi="Lato" w:cs="Lato"/>
          <w:bCs/>
          <w:iCs/>
          <w:color w:val="000000" w:themeColor="text1"/>
          <w:spacing w:val="4"/>
          <w:sz w:val="22"/>
          <w:szCs w:val="22"/>
          <w:lang w:eastAsia="en-US"/>
        </w:rPr>
        <w:t>(powstałej z podziału działki nr 4/3</w:t>
      </w:r>
      <w:r w:rsidR="00D31C1E">
        <w:rPr>
          <w:rFonts w:ascii="Lato" w:eastAsiaTheme="minorHAnsi" w:hAnsi="Lato" w:cs="Lato"/>
          <w:bCs/>
          <w:iCs/>
          <w:color w:val="000000" w:themeColor="text1"/>
          <w:spacing w:val="4"/>
          <w:sz w:val="22"/>
          <w:szCs w:val="22"/>
          <w:lang w:eastAsia="en-US"/>
        </w:rPr>
        <w:t>4</w:t>
      </w:r>
      <w:r w:rsidR="00E55B8A" w:rsidRPr="0039238B">
        <w:rPr>
          <w:rFonts w:ascii="Lato" w:eastAsiaTheme="minorHAnsi" w:hAnsi="Lato" w:cs="Lato"/>
          <w:bCs/>
          <w:iCs/>
          <w:color w:val="000000" w:themeColor="text1"/>
          <w:spacing w:val="4"/>
          <w:sz w:val="22"/>
          <w:szCs w:val="22"/>
          <w:lang w:eastAsia="en-US"/>
        </w:rPr>
        <w:t>)</w:t>
      </w:r>
      <w:r w:rsidR="00E55B8A">
        <w:rPr>
          <w:rFonts w:ascii="Lato" w:eastAsiaTheme="minorHAnsi" w:hAnsi="Lato" w:cs="Lato"/>
          <w:bCs/>
          <w:iCs/>
          <w:color w:val="000000" w:themeColor="text1"/>
          <w:spacing w:val="4"/>
          <w:sz w:val="22"/>
          <w:szCs w:val="22"/>
          <w:lang w:eastAsia="en-US"/>
        </w:rPr>
        <w:t xml:space="preserve"> </w:t>
      </w:r>
      <w:r w:rsidR="0094138F" w:rsidRPr="0039238B">
        <w:rPr>
          <w:rFonts w:ascii="Lato" w:eastAsiaTheme="minorHAnsi" w:hAnsi="Lato" w:cs="Lato"/>
          <w:bCs/>
          <w:iCs/>
          <w:color w:val="000000" w:themeColor="text1"/>
          <w:spacing w:val="4"/>
          <w:sz w:val="22"/>
          <w:szCs w:val="22"/>
          <w:lang w:eastAsia="en-US"/>
        </w:rPr>
        <w:t>do ul. Oławskiej</w:t>
      </w:r>
      <w:r w:rsidR="00E55B8A">
        <w:rPr>
          <w:rFonts w:ascii="Lato" w:eastAsiaTheme="minorHAnsi" w:hAnsi="Lato" w:cs="Lato"/>
          <w:bCs/>
          <w:iCs/>
          <w:color w:val="000000" w:themeColor="text1"/>
          <w:spacing w:val="4"/>
          <w:sz w:val="22"/>
          <w:szCs w:val="22"/>
          <w:lang w:eastAsia="en-US"/>
        </w:rPr>
        <w:t xml:space="preserve"> stanowiące, jak wskazano powyżej, własność Uniwersytetu Przyrodniczego we Wrocławiu.</w:t>
      </w:r>
    </w:p>
    <w:p w14:paraId="58C24148" w14:textId="4D9BE5F4" w:rsidR="00821649" w:rsidRPr="0039238B" w:rsidRDefault="00821649" w:rsidP="00821649">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Takie rozwiązanie jest zgodne z przepisami prawa. W wyroku Naczelnego Sądu Administracyjnego z dnia 1 października 2009 r., sygn. akt II OSK 1471/08, zapadłym </w:t>
      </w:r>
      <w:r w:rsidR="00DB57C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 xml:space="preserve">co prawda na gruncie </w:t>
      </w:r>
      <w:r w:rsidRPr="00093EDF">
        <w:rPr>
          <w:rFonts w:ascii="Lato" w:eastAsiaTheme="minorHAnsi" w:hAnsi="Lato" w:cs="Lato"/>
          <w:bCs/>
          <w:i/>
          <w:color w:val="000000" w:themeColor="text1"/>
          <w:spacing w:val="4"/>
          <w:sz w:val="22"/>
          <w:szCs w:val="22"/>
          <w:lang w:eastAsia="en-US"/>
        </w:rPr>
        <w:t>ustawy o planowaniu i zagospodarowaniu przestrzennym</w:t>
      </w:r>
      <w:r w:rsidR="00093EDF">
        <w:rPr>
          <w:rFonts w:ascii="Lato" w:eastAsiaTheme="minorHAnsi" w:hAnsi="Lato" w:cs="Lato"/>
          <w:bCs/>
          <w:iCs/>
          <w:color w:val="000000" w:themeColor="text1"/>
          <w:spacing w:val="4"/>
          <w:sz w:val="22"/>
          <w:szCs w:val="22"/>
          <w:lang w:eastAsia="en-US"/>
        </w:rPr>
        <w:t xml:space="preserve">, </w:t>
      </w:r>
      <w:r w:rsidRPr="0039238B">
        <w:rPr>
          <w:rFonts w:ascii="Lato" w:eastAsiaTheme="minorHAnsi" w:hAnsi="Lato" w:cs="Lato"/>
          <w:bCs/>
          <w:iCs/>
          <w:color w:val="000000" w:themeColor="text1"/>
          <w:spacing w:val="4"/>
          <w:sz w:val="22"/>
          <w:szCs w:val="22"/>
          <w:lang w:eastAsia="en-US"/>
        </w:rPr>
        <w:t>jednak znajdujący</w:t>
      </w:r>
      <w:r w:rsidR="00FB2787">
        <w:rPr>
          <w:rFonts w:ascii="Lato" w:eastAsiaTheme="minorHAnsi" w:hAnsi="Lato" w:cs="Lato"/>
          <w:bCs/>
          <w:iCs/>
          <w:color w:val="000000" w:themeColor="text1"/>
          <w:spacing w:val="4"/>
          <w:sz w:val="22"/>
          <w:szCs w:val="22"/>
          <w:lang w:eastAsia="en-US"/>
        </w:rPr>
        <w:t>,</w:t>
      </w:r>
      <w:r w:rsidRPr="0039238B">
        <w:rPr>
          <w:rFonts w:ascii="Lato" w:eastAsiaTheme="minorHAnsi" w:hAnsi="Lato" w:cs="Lato"/>
          <w:bCs/>
          <w:iCs/>
          <w:color w:val="000000" w:themeColor="text1"/>
          <w:spacing w:val="4"/>
          <w:sz w:val="22"/>
          <w:szCs w:val="22"/>
          <w:lang w:eastAsia="en-US"/>
        </w:rPr>
        <w:t xml:space="preserve"> w ocenie </w:t>
      </w:r>
      <w:r w:rsidRPr="0039238B">
        <w:rPr>
          <w:rFonts w:ascii="Lato" w:eastAsiaTheme="minorHAnsi" w:hAnsi="Lato" w:cs="Lato"/>
          <w:bCs/>
          <w:i/>
          <w:iCs/>
          <w:color w:val="000000" w:themeColor="text1"/>
          <w:spacing w:val="4"/>
          <w:sz w:val="22"/>
          <w:szCs w:val="22"/>
          <w:lang w:eastAsia="en-US"/>
        </w:rPr>
        <w:t>Ministra</w:t>
      </w:r>
      <w:r w:rsidRPr="0039238B">
        <w:rPr>
          <w:rFonts w:ascii="Lato" w:eastAsiaTheme="minorHAnsi" w:hAnsi="Lato" w:cs="Lato"/>
          <w:bCs/>
          <w:iCs/>
          <w:color w:val="000000" w:themeColor="text1"/>
          <w:spacing w:val="4"/>
          <w:sz w:val="22"/>
          <w:szCs w:val="22"/>
          <w:lang w:eastAsia="en-US"/>
        </w:rPr>
        <w:t xml:space="preserve">, zastosowanie w niniejszej sprawie, NSA wypowiedział się wprost, że działka, która ma być objęta decyzją o ustaleniu warunków zabudowy </w:t>
      </w:r>
      <w:r w:rsidR="00093EDF">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(tu: decyzją o</w:t>
      </w:r>
      <w:r w:rsidR="00F71A5C" w:rsidRPr="0039238B">
        <w:rPr>
          <w:rFonts w:ascii="Lato" w:eastAsiaTheme="minorHAnsi" w:hAnsi="Lato" w:cs="Lato"/>
          <w:bCs/>
          <w:iCs/>
          <w:color w:val="000000" w:themeColor="text1"/>
          <w:spacing w:val="4"/>
          <w:sz w:val="22"/>
          <w:szCs w:val="22"/>
          <w:lang w:eastAsia="en-US"/>
        </w:rPr>
        <w:t xml:space="preserve"> ustaleniu lokalizacji inwestycji gazowej</w:t>
      </w:r>
      <w:r w:rsidRPr="0039238B">
        <w:rPr>
          <w:rFonts w:ascii="Lato" w:eastAsiaTheme="minorHAnsi" w:hAnsi="Lato" w:cs="Lato"/>
          <w:bCs/>
          <w:iCs/>
          <w:color w:val="000000" w:themeColor="text1"/>
          <w:spacing w:val="4"/>
          <w:sz w:val="22"/>
          <w:szCs w:val="22"/>
          <w:lang w:eastAsia="en-US"/>
        </w:rPr>
        <w:t xml:space="preserve">), lecz niemająca rzeczywistego dostępu do drogi publicznej, w sytuacji gdy właścicielem zarówno tej działki, jak i działki sąsiedniej, bezpośrednio przylegającej do drogi publicznej jest ten sam podmiot, jest uznawana prawnie za taką, której teren posiada dostęp do drogi publicznej. Oddzielenie nieruchomości od drogi publicznej przestrzenią stanowiącą inną nieruchomość przy założeniu, że właścicielem obu działek jest ten sam podmiot, pozwala stwierdzić, </w:t>
      </w:r>
      <w:r w:rsidR="00DB57C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t>iż nieruchomość nie położona bezpośrednio przy drodze publicznej w sensie prawnym posiada dostęp do drogi.</w:t>
      </w:r>
      <w:r w:rsidR="00A0019A" w:rsidRPr="0039238B">
        <w:rPr>
          <w:rFonts w:ascii="Lato" w:eastAsiaTheme="minorHAnsi" w:hAnsi="Lato" w:cs="Lato"/>
          <w:bCs/>
          <w:iCs/>
          <w:color w:val="000000" w:themeColor="text1"/>
          <w:spacing w:val="4"/>
          <w:sz w:val="22"/>
          <w:szCs w:val="22"/>
          <w:lang w:eastAsia="en-US"/>
        </w:rPr>
        <w:t xml:space="preserve"> </w:t>
      </w:r>
    </w:p>
    <w:p w14:paraId="2F4F5BF9" w14:textId="56E0DEAA" w:rsidR="00821649" w:rsidRPr="0039238B" w:rsidRDefault="00821649" w:rsidP="00821649">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Podsumowując, z wyjaśnień </w:t>
      </w:r>
      <w:r w:rsidRPr="0039238B">
        <w:rPr>
          <w:rFonts w:ascii="Lato" w:eastAsiaTheme="minorHAnsi" w:hAnsi="Lato" w:cs="Lato"/>
          <w:bCs/>
          <w:i/>
          <w:iCs/>
          <w:color w:val="000000" w:themeColor="text1"/>
          <w:spacing w:val="4"/>
          <w:sz w:val="22"/>
          <w:szCs w:val="22"/>
          <w:lang w:eastAsia="en-US"/>
        </w:rPr>
        <w:t>inwestora</w:t>
      </w:r>
      <w:r w:rsidRPr="0039238B">
        <w:rPr>
          <w:rFonts w:ascii="Lato" w:eastAsiaTheme="minorHAnsi" w:hAnsi="Lato" w:cs="Lato"/>
          <w:bCs/>
          <w:iCs/>
          <w:color w:val="000000" w:themeColor="text1"/>
          <w:spacing w:val="4"/>
          <w:sz w:val="22"/>
          <w:szCs w:val="22"/>
          <w:lang w:eastAsia="en-US"/>
        </w:rPr>
        <w:t xml:space="preserve">, jak również dokonanej analizy akt sprawy wynika, iż działki pozostające własnością </w:t>
      </w:r>
      <w:r w:rsidR="00F71A5C" w:rsidRPr="0039238B">
        <w:rPr>
          <w:rFonts w:ascii="Lato" w:eastAsiaTheme="minorHAnsi" w:hAnsi="Lato" w:cs="Lato"/>
          <w:bCs/>
          <w:iCs/>
          <w:color w:val="000000" w:themeColor="text1"/>
          <w:spacing w:val="4"/>
          <w:sz w:val="22"/>
          <w:szCs w:val="22"/>
          <w:lang w:eastAsia="en-US"/>
        </w:rPr>
        <w:t xml:space="preserve">Uniwersytetu Przyrodniczego we Wrocławiu </w:t>
      </w:r>
      <w:r w:rsidR="00DB57CB">
        <w:rPr>
          <w:rFonts w:ascii="Lato" w:eastAsiaTheme="minorHAnsi" w:hAnsi="Lato" w:cs="Lato"/>
          <w:bCs/>
          <w:iCs/>
          <w:color w:val="000000" w:themeColor="text1"/>
          <w:spacing w:val="4"/>
          <w:sz w:val="22"/>
          <w:szCs w:val="22"/>
          <w:lang w:eastAsia="en-US"/>
        </w:rPr>
        <w:br/>
      </w:r>
      <w:r w:rsidRPr="0039238B">
        <w:rPr>
          <w:rFonts w:ascii="Lato" w:eastAsiaTheme="minorHAnsi" w:hAnsi="Lato" w:cs="Lato"/>
          <w:bCs/>
          <w:iCs/>
          <w:color w:val="000000" w:themeColor="text1"/>
          <w:spacing w:val="4"/>
          <w:sz w:val="22"/>
          <w:szCs w:val="22"/>
          <w:lang w:eastAsia="en-US"/>
        </w:rPr>
        <w:lastRenderedPageBreak/>
        <w:t>po zatwierdzonym podziale mają zapewniony dostęp do drogi publicznej</w:t>
      </w:r>
      <w:r w:rsidR="00F71A5C" w:rsidRPr="0039238B">
        <w:rPr>
          <w:rFonts w:ascii="Lato" w:eastAsiaTheme="minorHAnsi" w:hAnsi="Lato" w:cs="Lato"/>
          <w:bCs/>
          <w:iCs/>
          <w:color w:val="000000" w:themeColor="text1"/>
          <w:spacing w:val="4"/>
          <w:sz w:val="22"/>
          <w:szCs w:val="22"/>
          <w:lang w:eastAsia="en-US"/>
        </w:rPr>
        <w:t xml:space="preserve">, </w:t>
      </w:r>
      <w:r w:rsidR="00DB57CB">
        <w:rPr>
          <w:rFonts w:ascii="Lato" w:eastAsiaTheme="minorHAnsi" w:hAnsi="Lato" w:cs="Lato"/>
          <w:bCs/>
          <w:iCs/>
          <w:color w:val="000000" w:themeColor="text1"/>
          <w:spacing w:val="4"/>
          <w:sz w:val="22"/>
          <w:szCs w:val="22"/>
          <w:lang w:eastAsia="en-US"/>
        </w:rPr>
        <w:br/>
      </w:r>
      <w:r w:rsidR="00F71A5C" w:rsidRPr="0039238B">
        <w:rPr>
          <w:rFonts w:ascii="Lato" w:eastAsiaTheme="minorHAnsi" w:hAnsi="Lato" w:cs="Lato"/>
          <w:bCs/>
          <w:iCs/>
          <w:color w:val="000000" w:themeColor="text1"/>
          <w:spacing w:val="4"/>
          <w:sz w:val="22"/>
          <w:szCs w:val="22"/>
          <w:lang w:eastAsia="en-US"/>
        </w:rPr>
        <w:t xml:space="preserve">co rozstrzygnięcie organu I instancji w zakresie ustanowienia służebności przejazdu </w:t>
      </w:r>
      <w:r w:rsidR="00DB57CB">
        <w:rPr>
          <w:rFonts w:ascii="Lato" w:eastAsiaTheme="minorHAnsi" w:hAnsi="Lato" w:cs="Lato"/>
          <w:bCs/>
          <w:iCs/>
          <w:color w:val="000000" w:themeColor="text1"/>
          <w:spacing w:val="4"/>
          <w:sz w:val="22"/>
          <w:szCs w:val="22"/>
          <w:lang w:eastAsia="en-US"/>
        </w:rPr>
        <w:br/>
      </w:r>
      <w:r w:rsidR="00F71A5C" w:rsidRPr="0039238B">
        <w:rPr>
          <w:rFonts w:ascii="Lato" w:eastAsiaTheme="minorHAnsi" w:hAnsi="Lato" w:cs="Lato"/>
          <w:bCs/>
          <w:iCs/>
          <w:color w:val="000000" w:themeColor="text1"/>
          <w:spacing w:val="4"/>
          <w:sz w:val="22"/>
          <w:szCs w:val="22"/>
          <w:lang w:eastAsia="en-US"/>
        </w:rPr>
        <w:t>i przechodu czyni bezzasadnym.</w:t>
      </w:r>
    </w:p>
    <w:p w14:paraId="096585D3" w14:textId="5550773C" w:rsidR="00E12053" w:rsidRPr="0039238B" w:rsidRDefault="00010319" w:rsidP="00010319">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rPr>
      </w:pPr>
      <w:r w:rsidRPr="0039238B">
        <w:rPr>
          <w:rFonts w:ascii="Lato" w:eastAsiaTheme="minorHAnsi" w:hAnsi="Lato" w:cs="Lato"/>
          <w:bCs/>
          <w:iCs/>
          <w:color w:val="000000" w:themeColor="text1"/>
          <w:spacing w:val="4"/>
          <w:sz w:val="22"/>
          <w:szCs w:val="22"/>
          <w:lang w:eastAsia="en-US"/>
        </w:rPr>
        <w:t xml:space="preserve">Dodać należy, że zgodnie z § </w:t>
      </w:r>
      <w:r w:rsidR="00E12053" w:rsidRPr="0039238B">
        <w:rPr>
          <w:rFonts w:ascii="Lato" w:eastAsiaTheme="minorHAnsi" w:hAnsi="Lato" w:cs="Lato"/>
          <w:bCs/>
          <w:iCs/>
          <w:color w:val="000000" w:themeColor="text1"/>
          <w:spacing w:val="4"/>
          <w:sz w:val="22"/>
          <w:szCs w:val="22"/>
          <w:lang w:eastAsia="en-US"/>
        </w:rPr>
        <w:t xml:space="preserve">24 </w:t>
      </w:r>
      <w:bookmarkStart w:id="6" w:name="mip64538606"/>
      <w:bookmarkEnd w:id="6"/>
      <w:r w:rsidR="00E12053" w:rsidRPr="0039238B">
        <w:rPr>
          <w:rFonts w:ascii="Lato" w:eastAsiaTheme="minorHAnsi" w:hAnsi="Lato" w:cs="Lato"/>
          <w:bCs/>
          <w:iCs/>
          <w:color w:val="000000" w:themeColor="text1"/>
          <w:spacing w:val="4"/>
          <w:sz w:val="22"/>
          <w:szCs w:val="22"/>
          <w:lang w:eastAsia="en-US"/>
        </w:rPr>
        <w:t xml:space="preserve">ust. 1 pkt 1 lit.  h) </w:t>
      </w:r>
      <w:r w:rsidR="00E12053" w:rsidRPr="0039238B">
        <w:rPr>
          <w:rFonts w:ascii="Lato" w:eastAsiaTheme="minorHAnsi" w:hAnsi="Lato" w:cs="Lato"/>
          <w:bCs/>
          <w:iCs/>
          <w:color w:val="000000" w:themeColor="text1"/>
          <w:spacing w:val="4"/>
          <w:sz w:val="22"/>
          <w:szCs w:val="22"/>
          <w:lang w:eastAsia="en-US" w:bidi="pl-PL"/>
        </w:rPr>
        <w:t xml:space="preserve">rozporządzenia Ministra Rozwoju </w:t>
      </w:r>
      <w:r w:rsidR="0039238B">
        <w:rPr>
          <w:rFonts w:ascii="Lato" w:eastAsiaTheme="minorHAnsi" w:hAnsi="Lato" w:cs="Lato"/>
          <w:bCs/>
          <w:iCs/>
          <w:color w:val="000000" w:themeColor="text1"/>
          <w:spacing w:val="4"/>
          <w:sz w:val="22"/>
          <w:szCs w:val="22"/>
          <w:lang w:eastAsia="en-US" w:bidi="pl-PL"/>
        </w:rPr>
        <w:br/>
      </w:r>
      <w:r w:rsidR="00E12053" w:rsidRPr="0039238B">
        <w:rPr>
          <w:rFonts w:ascii="Lato" w:eastAsiaTheme="minorHAnsi" w:hAnsi="Lato" w:cs="Lato"/>
          <w:bCs/>
          <w:iCs/>
          <w:color w:val="000000" w:themeColor="text1"/>
          <w:spacing w:val="4"/>
          <w:sz w:val="22"/>
          <w:szCs w:val="22"/>
          <w:lang w:eastAsia="en-US" w:bidi="pl-PL"/>
        </w:rPr>
        <w:t>w sprawie standardów technicznych wykonywania geodezyjnych pomiarów sytuacyjnych i wysokościowych oraz opracowywania i przekazywania wyników tych pomiarów do państwowego zasobu geodezyjnego i kartograficznego z dnia 18 sierpnia 2020 r. (Dz.U. z 2022 r., poz. 1670)</w:t>
      </w:r>
      <w:r w:rsidR="00E12053" w:rsidRPr="0039238B">
        <w:rPr>
          <w:rFonts w:ascii="Lato" w:eastAsiaTheme="minorHAnsi" w:hAnsi="Lato" w:cs="Lato"/>
          <w:bCs/>
          <w:iCs/>
          <w:color w:val="000000" w:themeColor="text1"/>
          <w:spacing w:val="4"/>
          <w:sz w:val="22"/>
          <w:szCs w:val="22"/>
          <w:lang w:eastAsia="en-US"/>
        </w:rPr>
        <w:t>, zwanego dalej „</w:t>
      </w:r>
      <w:r w:rsidR="00E12053" w:rsidRPr="0039238B">
        <w:rPr>
          <w:rFonts w:ascii="Lato" w:eastAsiaTheme="minorHAnsi" w:hAnsi="Lato" w:cs="Lato"/>
          <w:bCs/>
          <w:i/>
          <w:iCs/>
          <w:color w:val="000000" w:themeColor="text1"/>
          <w:spacing w:val="4"/>
          <w:sz w:val="22"/>
          <w:szCs w:val="22"/>
          <w:lang w:eastAsia="en-US"/>
        </w:rPr>
        <w:t>rozporządzeniem</w:t>
      </w:r>
      <w:r w:rsidR="00E12053" w:rsidRPr="0039238B">
        <w:rPr>
          <w:rFonts w:ascii="Lato" w:eastAsiaTheme="minorHAnsi" w:hAnsi="Lato" w:cs="Lato"/>
          <w:bCs/>
          <w:iCs/>
          <w:color w:val="000000" w:themeColor="text1"/>
          <w:spacing w:val="4"/>
          <w:sz w:val="22"/>
          <w:szCs w:val="22"/>
          <w:lang w:eastAsia="en-US"/>
        </w:rPr>
        <w:t xml:space="preserve">”, na potrzeby podziałów nieruchomości, typowych postępowań sądowych i administracyjnych </w:t>
      </w:r>
      <w:r w:rsidR="00DB57CB">
        <w:rPr>
          <w:rFonts w:ascii="Lato" w:eastAsiaTheme="minorHAnsi" w:hAnsi="Lato" w:cs="Lato"/>
          <w:bCs/>
          <w:iCs/>
          <w:color w:val="000000" w:themeColor="text1"/>
          <w:spacing w:val="4"/>
          <w:sz w:val="22"/>
          <w:szCs w:val="22"/>
          <w:lang w:eastAsia="en-US"/>
        </w:rPr>
        <w:br/>
      </w:r>
      <w:r w:rsidR="00E12053" w:rsidRPr="0039238B">
        <w:rPr>
          <w:rFonts w:ascii="Lato" w:eastAsiaTheme="minorHAnsi" w:hAnsi="Lato" w:cs="Lato"/>
          <w:bCs/>
          <w:iCs/>
          <w:color w:val="000000" w:themeColor="text1"/>
          <w:spacing w:val="4"/>
          <w:sz w:val="22"/>
          <w:szCs w:val="22"/>
          <w:lang w:eastAsia="en-US"/>
        </w:rPr>
        <w:t>do ustalenia służebności gruntowych sporządza się</w:t>
      </w:r>
      <w:bookmarkStart w:id="7" w:name="mip64538608"/>
      <w:bookmarkEnd w:id="7"/>
      <w:r w:rsidR="00E12053" w:rsidRPr="0039238B">
        <w:rPr>
          <w:rFonts w:ascii="Lato" w:eastAsiaTheme="minorHAnsi" w:hAnsi="Lato" w:cs="Lato"/>
          <w:bCs/>
          <w:iCs/>
          <w:color w:val="000000" w:themeColor="text1"/>
          <w:spacing w:val="4"/>
          <w:sz w:val="22"/>
          <w:szCs w:val="22"/>
          <w:lang w:eastAsia="en-US"/>
        </w:rPr>
        <w:t xml:space="preserve"> mapy do celów prawnych. Stosownie do § 27 ust. 2 </w:t>
      </w:r>
      <w:r w:rsidR="00E12053" w:rsidRPr="0021374A">
        <w:rPr>
          <w:rFonts w:ascii="Lato" w:eastAsiaTheme="minorHAnsi" w:hAnsi="Lato" w:cs="Lato"/>
          <w:bCs/>
          <w:i/>
          <w:color w:val="000000" w:themeColor="text1"/>
          <w:spacing w:val="4"/>
          <w:sz w:val="22"/>
          <w:szCs w:val="22"/>
          <w:lang w:eastAsia="en-US"/>
        </w:rPr>
        <w:t>rozporządzenia</w:t>
      </w:r>
      <w:r w:rsidR="00E12053" w:rsidRPr="0039238B">
        <w:rPr>
          <w:rFonts w:ascii="Lato" w:eastAsiaTheme="minorHAnsi" w:hAnsi="Lato" w:cs="Lato"/>
          <w:bCs/>
          <w:iCs/>
          <w:color w:val="000000" w:themeColor="text1"/>
          <w:spacing w:val="4"/>
          <w:sz w:val="22"/>
          <w:szCs w:val="22"/>
          <w:lang w:eastAsia="en-US"/>
        </w:rPr>
        <w:t xml:space="preserve">, </w:t>
      </w:r>
      <w:bookmarkStart w:id="8" w:name="mip64538627"/>
      <w:bookmarkEnd w:id="8"/>
      <w:r w:rsidR="00EA67E2" w:rsidRPr="0039238B">
        <w:rPr>
          <w:rFonts w:ascii="Lato" w:eastAsiaTheme="minorHAnsi" w:hAnsi="Lato" w:cs="Lato"/>
          <w:bCs/>
          <w:iCs/>
          <w:color w:val="000000" w:themeColor="text1"/>
          <w:spacing w:val="4"/>
          <w:sz w:val="22"/>
          <w:szCs w:val="22"/>
          <w:lang w:eastAsia="en-US"/>
        </w:rPr>
        <w:t xml:space="preserve">projektowane służebności gruntowe przedstawia się kolorem czerwonym na </w:t>
      </w:r>
      <w:r w:rsidR="00E12053" w:rsidRPr="0039238B">
        <w:rPr>
          <w:rFonts w:ascii="Lato" w:eastAsiaTheme="minorHAnsi" w:hAnsi="Lato" w:cs="Lato"/>
          <w:bCs/>
          <w:iCs/>
          <w:color w:val="000000" w:themeColor="text1"/>
          <w:spacing w:val="4"/>
          <w:sz w:val="22"/>
          <w:szCs w:val="22"/>
          <w:lang w:eastAsia="en-US"/>
        </w:rPr>
        <w:t>map</w:t>
      </w:r>
      <w:r w:rsidR="00EA67E2" w:rsidRPr="0039238B">
        <w:rPr>
          <w:rFonts w:ascii="Lato" w:eastAsiaTheme="minorHAnsi" w:hAnsi="Lato" w:cs="Lato"/>
          <w:bCs/>
          <w:iCs/>
          <w:color w:val="000000" w:themeColor="text1"/>
          <w:spacing w:val="4"/>
          <w:sz w:val="22"/>
          <w:szCs w:val="22"/>
          <w:lang w:eastAsia="en-US"/>
        </w:rPr>
        <w:t>ie</w:t>
      </w:r>
      <w:r w:rsidR="00E12053" w:rsidRPr="0039238B">
        <w:rPr>
          <w:rFonts w:ascii="Lato" w:eastAsiaTheme="minorHAnsi" w:hAnsi="Lato" w:cs="Lato"/>
          <w:bCs/>
          <w:iCs/>
          <w:color w:val="000000" w:themeColor="text1"/>
          <w:spacing w:val="4"/>
          <w:sz w:val="22"/>
          <w:szCs w:val="22"/>
          <w:lang w:eastAsia="en-US"/>
        </w:rPr>
        <w:t xml:space="preserve"> z projektem podziału nieruchomości</w:t>
      </w:r>
      <w:r w:rsidR="00EA67E2" w:rsidRPr="0039238B">
        <w:rPr>
          <w:rFonts w:ascii="Lato" w:eastAsiaTheme="minorHAnsi" w:hAnsi="Lato" w:cs="Lato"/>
          <w:bCs/>
          <w:iCs/>
          <w:color w:val="000000" w:themeColor="text1"/>
          <w:spacing w:val="4"/>
          <w:sz w:val="22"/>
          <w:szCs w:val="22"/>
          <w:lang w:eastAsia="en-US"/>
        </w:rPr>
        <w:t>, przy czym r</w:t>
      </w:r>
      <w:r w:rsidR="00E12053" w:rsidRPr="0039238B">
        <w:rPr>
          <w:rFonts w:ascii="Lato" w:eastAsiaTheme="minorHAnsi" w:hAnsi="Lato" w:cs="Lato"/>
          <w:bCs/>
          <w:iCs/>
          <w:color w:val="000000" w:themeColor="text1"/>
          <w:spacing w:val="4"/>
          <w:sz w:val="22"/>
          <w:szCs w:val="22"/>
          <w:lang w:eastAsia="en-US"/>
        </w:rPr>
        <w:t>odzaj służebności gruntowej określa się na mapie w formie opisowej.</w:t>
      </w:r>
    </w:p>
    <w:p w14:paraId="01F36920" w14:textId="0BCB1732" w:rsidR="00C66D65" w:rsidRPr="0039238B" w:rsidRDefault="00EA67E2" w:rsidP="00C66D65">
      <w:pPr>
        <w:autoSpaceDE w:val="0"/>
        <w:autoSpaceDN w:val="0"/>
        <w:adjustRightInd w:val="0"/>
        <w:spacing w:after="240" w:line="240" w:lineRule="exact"/>
        <w:jc w:val="both"/>
        <w:rPr>
          <w:rFonts w:ascii="Lato" w:eastAsiaTheme="minorHAnsi" w:hAnsi="Lato" w:cs="Lato"/>
          <w:bCs/>
          <w:iCs/>
          <w:color w:val="000000" w:themeColor="text1"/>
          <w:spacing w:val="4"/>
          <w:sz w:val="22"/>
          <w:szCs w:val="22"/>
          <w:lang w:eastAsia="en-US" w:bidi="pl-PL"/>
        </w:rPr>
      </w:pPr>
      <w:bookmarkStart w:id="9" w:name="mip18457729"/>
      <w:bookmarkEnd w:id="9"/>
      <w:r w:rsidRPr="0039238B">
        <w:rPr>
          <w:rFonts w:ascii="Lato" w:eastAsiaTheme="minorHAnsi" w:hAnsi="Lato" w:cs="Lato"/>
          <w:bCs/>
          <w:iCs/>
          <w:color w:val="000000" w:themeColor="text1"/>
          <w:spacing w:val="4"/>
          <w:sz w:val="22"/>
          <w:szCs w:val="22"/>
          <w:lang w:eastAsia="en-US"/>
        </w:rPr>
        <w:t xml:space="preserve">Tymczasem ustanowione w pkt VII </w:t>
      </w:r>
      <w:r w:rsidR="00C66D65" w:rsidRPr="0039238B">
        <w:rPr>
          <w:rFonts w:ascii="Lato" w:eastAsiaTheme="minorHAnsi" w:hAnsi="Lato" w:cs="Lato"/>
          <w:bCs/>
          <w:i/>
          <w:iCs/>
          <w:color w:val="000000" w:themeColor="text1"/>
          <w:spacing w:val="4"/>
          <w:sz w:val="22"/>
          <w:szCs w:val="22"/>
          <w:lang w:eastAsia="en-US"/>
        </w:rPr>
        <w:t>decyzji Wojewody Dolnośląskiego</w:t>
      </w:r>
      <w:r w:rsidR="00C66D65" w:rsidRPr="0039238B">
        <w:rPr>
          <w:rFonts w:ascii="Lato" w:eastAsiaTheme="minorHAnsi" w:hAnsi="Lato" w:cs="Lato"/>
          <w:bCs/>
          <w:iCs/>
          <w:color w:val="000000" w:themeColor="text1"/>
          <w:spacing w:val="4"/>
          <w:sz w:val="22"/>
          <w:szCs w:val="22"/>
          <w:lang w:eastAsia="en-US"/>
        </w:rPr>
        <w:t xml:space="preserve"> </w:t>
      </w:r>
      <w:r w:rsidR="00C66D65" w:rsidRPr="0039238B">
        <w:rPr>
          <w:rFonts w:ascii="Lato" w:eastAsiaTheme="minorHAnsi" w:hAnsi="Lato" w:cs="Lato"/>
          <w:bCs/>
          <w:iCs/>
          <w:color w:val="000000" w:themeColor="text1"/>
          <w:spacing w:val="4"/>
          <w:sz w:val="22"/>
          <w:szCs w:val="22"/>
          <w:lang w:eastAsia="en-US" w:bidi="pl-PL"/>
        </w:rPr>
        <w:t xml:space="preserve">służebności przejazdu i przechodu dla wskazanych </w:t>
      </w:r>
      <w:r w:rsidRPr="0039238B">
        <w:rPr>
          <w:rFonts w:ascii="Lato" w:eastAsiaTheme="minorHAnsi" w:hAnsi="Lato" w:cs="Lato"/>
          <w:bCs/>
          <w:iCs/>
          <w:color w:val="000000" w:themeColor="text1"/>
          <w:spacing w:val="4"/>
          <w:sz w:val="22"/>
          <w:szCs w:val="22"/>
          <w:lang w:eastAsia="en-US" w:bidi="pl-PL"/>
        </w:rPr>
        <w:t xml:space="preserve">powyżej </w:t>
      </w:r>
      <w:r w:rsidR="00C66D65" w:rsidRPr="0039238B">
        <w:rPr>
          <w:rFonts w:ascii="Lato" w:eastAsiaTheme="minorHAnsi" w:hAnsi="Lato" w:cs="Lato"/>
          <w:bCs/>
          <w:iCs/>
          <w:color w:val="000000" w:themeColor="text1"/>
          <w:spacing w:val="4"/>
          <w:sz w:val="22"/>
          <w:szCs w:val="22"/>
          <w:lang w:eastAsia="en-US" w:bidi="pl-PL"/>
        </w:rPr>
        <w:t>działek</w:t>
      </w:r>
      <w:r w:rsidRPr="0039238B">
        <w:rPr>
          <w:rFonts w:ascii="Lato" w:eastAsiaTheme="minorHAnsi" w:hAnsi="Lato" w:cs="Lato"/>
          <w:bCs/>
          <w:iCs/>
          <w:color w:val="000000" w:themeColor="text1"/>
          <w:spacing w:val="4"/>
          <w:sz w:val="22"/>
          <w:szCs w:val="22"/>
          <w:lang w:eastAsia="en-US" w:bidi="pl-PL"/>
        </w:rPr>
        <w:t xml:space="preserve">, w ogóle </w:t>
      </w:r>
      <w:r w:rsidR="00C66D65" w:rsidRPr="0039238B">
        <w:rPr>
          <w:rFonts w:ascii="Lato" w:eastAsiaTheme="minorHAnsi" w:hAnsi="Lato" w:cs="Lato"/>
          <w:bCs/>
          <w:iCs/>
          <w:color w:val="000000" w:themeColor="text1"/>
          <w:spacing w:val="4"/>
          <w:sz w:val="22"/>
          <w:szCs w:val="22"/>
          <w:lang w:eastAsia="en-US" w:bidi="pl-PL"/>
        </w:rPr>
        <w:t>nie zostały zobrazowane na </w:t>
      </w:r>
      <w:r w:rsidRPr="0039238B">
        <w:rPr>
          <w:rFonts w:ascii="Lato" w:eastAsiaTheme="minorHAnsi" w:hAnsi="Lato" w:cs="Lato"/>
          <w:bCs/>
          <w:iCs/>
          <w:color w:val="000000" w:themeColor="text1"/>
          <w:spacing w:val="4"/>
          <w:sz w:val="22"/>
          <w:szCs w:val="22"/>
          <w:lang w:eastAsia="en-US" w:bidi="pl-PL"/>
        </w:rPr>
        <w:t xml:space="preserve">jakimkolwiek </w:t>
      </w:r>
      <w:r w:rsidR="00C66D65" w:rsidRPr="0039238B">
        <w:rPr>
          <w:rFonts w:ascii="Lato" w:eastAsiaTheme="minorHAnsi" w:hAnsi="Lato" w:cs="Lato"/>
          <w:bCs/>
          <w:iCs/>
          <w:color w:val="000000" w:themeColor="text1"/>
          <w:spacing w:val="4"/>
          <w:sz w:val="22"/>
          <w:szCs w:val="22"/>
          <w:lang w:eastAsia="en-US" w:bidi="pl-PL"/>
        </w:rPr>
        <w:t>opracowaniu</w:t>
      </w:r>
      <w:r w:rsidRPr="0039238B">
        <w:rPr>
          <w:rFonts w:ascii="Lato" w:eastAsiaTheme="minorHAnsi" w:hAnsi="Lato" w:cs="Lato"/>
          <w:bCs/>
          <w:iCs/>
          <w:color w:val="000000" w:themeColor="text1"/>
          <w:spacing w:val="4"/>
          <w:sz w:val="22"/>
          <w:szCs w:val="22"/>
          <w:lang w:eastAsia="en-US" w:bidi="pl-PL"/>
        </w:rPr>
        <w:t xml:space="preserve"> graficznym, podczas gdy w </w:t>
      </w:r>
      <w:r w:rsidR="00D55617" w:rsidRPr="0039238B">
        <w:rPr>
          <w:rFonts w:ascii="Lato" w:eastAsiaTheme="minorHAnsi" w:hAnsi="Lato" w:cs="Lato"/>
          <w:bCs/>
          <w:iCs/>
          <w:color w:val="000000" w:themeColor="text1"/>
          <w:spacing w:val="4"/>
          <w:sz w:val="22"/>
          <w:szCs w:val="22"/>
          <w:lang w:eastAsia="en-US" w:bidi="pl-PL"/>
        </w:rPr>
        <w:t>świetle</w:t>
      </w:r>
      <w:r w:rsidRPr="0039238B">
        <w:rPr>
          <w:rFonts w:ascii="Lato" w:eastAsiaTheme="minorHAnsi" w:hAnsi="Lato" w:cs="Lato"/>
          <w:bCs/>
          <w:iCs/>
          <w:color w:val="000000" w:themeColor="text1"/>
          <w:spacing w:val="4"/>
          <w:sz w:val="22"/>
          <w:szCs w:val="22"/>
          <w:lang w:eastAsia="en-US" w:bidi="pl-PL"/>
        </w:rPr>
        <w:t xml:space="preserve"> przytoczonych powyżej regulacji, powinna być to mapa do celów prawnych</w:t>
      </w:r>
      <w:r w:rsidR="00C66D65" w:rsidRPr="0039238B">
        <w:rPr>
          <w:rFonts w:ascii="Lato" w:eastAsiaTheme="minorHAnsi" w:hAnsi="Lato" w:cs="Lato"/>
          <w:bCs/>
          <w:iCs/>
          <w:color w:val="000000" w:themeColor="text1"/>
          <w:spacing w:val="4"/>
          <w:sz w:val="22"/>
          <w:szCs w:val="22"/>
          <w:lang w:eastAsia="en-US" w:bidi="pl-PL"/>
        </w:rPr>
        <w:t xml:space="preserve"> </w:t>
      </w:r>
      <w:r w:rsidR="00D55617" w:rsidRPr="0039238B">
        <w:rPr>
          <w:rFonts w:ascii="Lato" w:eastAsiaTheme="minorHAnsi" w:hAnsi="Lato" w:cs="Lato"/>
          <w:bCs/>
          <w:iCs/>
          <w:color w:val="000000" w:themeColor="text1"/>
          <w:spacing w:val="4"/>
          <w:sz w:val="22"/>
          <w:szCs w:val="22"/>
          <w:lang w:eastAsia="en-US" w:bidi="pl-PL"/>
        </w:rPr>
        <w:t xml:space="preserve">przedstawiająca zakres tej służebności, </w:t>
      </w:r>
      <w:r w:rsidR="00C66D65" w:rsidRPr="0039238B">
        <w:rPr>
          <w:rFonts w:ascii="Lato" w:eastAsiaTheme="minorHAnsi" w:hAnsi="Lato" w:cs="Lato"/>
          <w:bCs/>
          <w:iCs/>
          <w:color w:val="000000" w:themeColor="text1"/>
          <w:spacing w:val="4"/>
          <w:sz w:val="22"/>
          <w:szCs w:val="22"/>
          <w:lang w:eastAsia="en-US" w:bidi="pl-PL"/>
        </w:rPr>
        <w:t>sporządzon</w:t>
      </w:r>
      <w:r w:rsidR="00D55617" w:rsidRPr="0039238B">
        <w:rPr>
          <w:rFonts w:ascii="Lato" w:eastAsiaTheme="minorHAnsi" w:hAnsi="Lato" w:cs="Lato"/>
          <w:bCs/>
          <w:iCs/>
          <w:color w:val="000000" w:themeColor="text1"/>
          <w:spacing w:val="4"/>
          <w:sz w:val="22"/>
          <w:szCs w:val="22"/>
          <w:lang w:eastAsia="en-US" w:bidi="pl-PL"/>
        </w:rPr>
        <w:t>a</w:t>
      </w:r>
      <w:r w:rsidR="00C66D65" w:rsidRPr="0039238B">
        <w:rPr>
          <w:rFonts w:ascii="Lato" w:eastAsiaTheme="minorHAnsi" w:hAnsi="Lato" w:cs="Lato"/>
          <w:bCs/>
          <w:iCs/>
          <w:color w:val="000000" w:themeColor="text1"/>
          <w:spacing w:val="4"/>
          <w:sz w:val="22"/>
          <w:szCs w:val="22"/>
          <w:lang w:eastAsia="en-US" w:bidi="pl-PL"/>
        </w:rPr>
        <w:t xml:space="preserve"> zgodnie </w:t>
      </w:r>
      <w:r w:rsidR="00D55617" w:rsidRPr="0039238B">
        <w:rPr>
          <w:rFonts w:ascii="Lato" w:eastAsiaTheme="minorHAnsi" w:hAnsi="Lato" w:cs="Lato"/>
          <w:bCs/>
          <w:iCs/>
          <w:color w:val="000000" w:themeColor="text1"/>
          <w:spacing w:val="4"/>
          <w:sz w:val="22"/>
          <w:szCs w:val="22"/>
          <w:lang w:eastAsia="en-US" w:bidi="pl-PL"/>
        </w:rPr>
        <w:t xml:space="preserve">z przepisami </w:t>
      </w:r>
      <w:r w:rsidRPr="0021374A">
        <w:rPr>
          <w:rFonts w:ascii="Lato" w:eastAsiaTheme="minorHAnsi" w:hAnsi="Lato" w:cs="Lato"/>
          <w:bCs/>
          <w:i/>
          <w:color w:val="000000" w:themeColor="text1"/>
          <w:spacing w:val="4"/>
          <w:sz w:val="22"/>
          <w:szCs w:val="22"/>
          <w:lang w:eastAsia="en-US" w:bidi="pl-PL"/>
        </w:rPr>
        <w:t>rozporządzeni</w:t>
      </w:r>
      <w:r w:rsidR="00D55617" w:rsidRPr="0039238B">
        <w:rPr>
          <w:rFonts w:ascii="Lato" w:eastAsiaTheme="minorHAnsi" w:hAnsi="Lato" w:cs="Lato"/>
          <w:bCs/>
          <w:i/>
          <w:color w:val="000000" w:themeColor="text1"/>
          <w:spacing w:val="4"/>
          <w:sz w:val="22"/>
          <w:szCs w:val="22"/>
          <w:lang w:eastAsia="en-US" w:bidi="pl-PL"/>
        </w:rPr>
        <w:t>a</w:t>
      </w:r>
      <w:r w:rsidR="00C66D65" w:rsidRPr="0039238B">
        <w:rPr>
          <w:rFonts w:ascii="Lato" w:eastAsiaTheme="minorHAnsi" w:hAnsi="Lato" w:cs="Lato"/>
          <w:bCs/>
          <w:iCs/>
          <w:color w:val="000000" w:themeColor="text1"/>
          <w:spacing w:val="4"/>
          <w:sz w:val="22"/>
          <w:szCs w:val="22"/>
          <w:lang w:eastAsia="en-US" w:bidi="pl-PL"/>
        </w:rPr>
        <w:t xml:space="preserve">. </w:t>
      </w:r>
    </w:p>
    <w:p w14:paraId="1BD3AA9A" w14:textId="578B8C1C" w:rsidR="00F14566" w:rsidRPr="0021374A" w:rsidRDefault="00753DC5" w:rsidP="008D27A1">
      <w:pPr>
        <w:autoSpaceDE w:val="0"/>
        <w:autoSpaceDN w:val="0"/>
        <w:adjustRightInd w:val="0"/>
        <w:spacing w:after="240" w:line="240" w:lineRule="exact"/>
        <w:jc w:val="both"/>
        <w:rPr>
          <w:rFonts w:ascii="Lato" w:hAnsi="Lato"/>
          <w:i/>
          <w:iCs/>
          <w:spacing w:val="4"/>
          <w:sz w:val="22"/>
          <w:szCs w:val="22"/>
        </w:rPr>
      </w:pPr>
      <w:r w:rsidRPr="0039238B">
        <w:rPr>
          <w:rFonts w:ascii="Lato" w:eastAsiaTheme="minorHAnsi" w:hAnsi="Lato" w:cs="ArialMT"/>
          <w:spacing w:val="4"/>
          <w:sz w:val="22"/>
          <w:szCs w:val="22"/>
          <w:lang w:eastAsia="en-US"/>
        </w:rPr>
        <w:t>Wobec powyż</w:t>
      </w:r>
      <w:r w:rsidR="0066345D" w:rsidRPr="0039238B">
        <w:rPr>
          <w:rFonts w:ascii="Lato" w:eastAsiaTheme="minorHAnsi" w:hAnsi="Lato" w:cs="ArialMT"/>
          <w:spacing w:val="4"/>
          <w:sz w:val="22"/>
          <w:szCs w:val="22"/>
          <w:lang w:eastAsia="en-US"/>
        </w:rPr>
        <w:t>ej</w:t>
      </w:r>
      <w:r w:rsidRPr="0039238B">
        <w:rPr>
          <w:rFonts w:ascii="Lato" w:eastAsiaTheme="minorHAnsi" w:hAnsi="Lato" w:cs="ArialMT"/>
          <w:spacing w:val="4"/>
          <w:sz w:val="22"/>
          <w:szCs w:val="22"/>
          <w:lang w:eastAsia="en-US"/>
        </w:rPr>
        <w:t xml:space="preserve"> opisanych okoliczności, </w:t>
      </w:r>
      <w:r w:rsidRPr="0039238B">
        <w:rPr>
          <w:rFonts w:ascii="Lato" w:eastAsiaTheme="minorHAnsi" w:hAnsi="Lato" w:cs="ArialMT"/>
          <w:i/>
          <w:iCs/>
          <w:spacing w:val="4"/>
          <w:sz w:val="22"/>
          <w:szCs w:val="22"/>
          <w:lang w:eastAsia="en-US"/>
        </w:rPr>
        <w:t>Minister</w:t>
      </w:r>
      <w:r w:rsidRPr="0039238B">
        <w:rPr>
          <w:rFonts w:ascii="Lato" w:eastAsiaTheme="minorHAnsi" w:hAnsi="Lato" w:cs="ArialMT"/>
          <w:spacing w:val="4"/>
          <w:sz w:val="22"/>
          <w:szCs w:val="22"/>
          <w:lang w:eastAsia="en-US"/>
        </w:rPr>
        <w:t xml:space="preserve"> uznał za zasadne zarzuty </w:t>
      </w:r>
      <w:r w:rsidRPr="0021374A">
        <w:rPr>
          <w:rFonts w:ascii="Lato" w:hAnsi="Lato"/>
          <w:spacing w:val="4"/>
          <w:sz w:val="22"/>
          <w:szCs w:val="22"/>
        </w:rPr>
        <w:t xml:space="preserve">podniesione w odwołaniu </w:t>
      </w:r>
      <w:r w:rsidR="0066345D" w:rsidRPr="0021374A">
        <w:rPr>
          <w:rFonts w:ascii="Lato" w:hAnsi="Lato"/>
          <w:spacing w:val="4"/>
          <w:sz w:val="22"/>
          <w:szCs w:val="22"/>
        </w:rPr>
        <w:t xml:space="preserve">z dnia 13 stycznia 2023 r. </w:t>
      </w:r>
      <w:r w:rsidRPr="0021374A">
        <w:rPr>
          <w:rFonts w:ascii="Lato" w:hAnsi="Lato"/>
          <w:spacing w:val="4"/>
          <w:sz w:val="22"/>
          <w:szCs w:val="22"/>
        </w:rPr>
        <w:t xml:space="preserve">przez </w:t>
      </w:r>
      <w:r w:rsidRPr="0021374A">
        <w:rPr>
          <w:rFonts w:ascii="Lato" w:hAnsi="Lato" w:cs="Arial"/>
          <w:color w:val="000000" w:themeColor="text1"/>
          <w:spacing w:val="4"/>
          <w:sz w:val="22"/>
          <w:szCs w:val="22"/>
        </w:rPr>
        <w:t xml:space="preserve">Operatora Gazociągów Przesyłowych GAZ-SYSTEM S.A. z siedzibą w Warszawie, </w:t>
      </w:r>
      <w:r w:rsidRPr="0021374A">
        <w:rPr>
          <w:rFonts w:ascii="Lato" w:hAnsi="Lato" w:cs="Arial"/>
          <w:spacing w:val="4"/>
          <w:sz w:val="22"/>
          <w:szCs w:val="22"/>
        </w:rPr>
        <w:t>reprezentowanej przez Pana P</w:t>
      </w:r>
      <w:r w:rsidR="00BD0198">
        <w:rPr>
          <w:rFonts w:ascii="Lato" w:hAnsi="Lato" w:cs="Arial"/>
          <w:spacing w:val="4"/>
          <w:sz w:val="22"/>
          <w:szCs w:val="22"/>
        </w:rPr>
        <w:t>.</w:t>
      </w:r>
      <w:r w:rsidRPr="0021374A">
        <w:rPr>
          <w:rFonts w:ascii="Lato" w:hAnsi="Lato" w:cs="Arial"/>
          <w:spacing w:val="4"/>
          <w:sz w:val="22"/>
          <w:szCs w:val="22"/>
        </w:rPr>
        <w:t xml:space="preserve"> P</w:t>
      </w:r>
      <w:r w:rsidR="00BD0198">
        <w:rPr>
          <w:rFonts w:ascii="Lato" w:hAnsi="Lato" w:cs="Arial"/>
          <w:spacing w:val="4"/>
          <w:sz w:val="22"/>
          <w:szCs w:val="22"/>
        </w:rPr>
        <w:t>.</w:t>
      </w:r>
      <w:r w:rsidRPr="0021374A">
        <w:rPr>
          <w:rFonts w:ascii="Lato" w:hAnsi="Lato" w:cs="Arial"/>
          <w:spacing w:val="4"/>
          <w:sz w:val="22"/>
          <w:szCs w:val="22"/>
        </w:rPr>
        <w:t xml:space="preserve">, </w:t>
      </w:r>
      <w:r w:rsidR="0094138F" w:rsidRPr="0021374A">
        <w:rPr>
          <w:rFonts w:ascii="Lato" w:hAnsi="Lato" w:cs="Arial"/>
          <w:spacing w:val="4"/>
          <w:sz w:val="22"/>
          <w:szCs w:val="22"/>
        </w:rPr>
        <w:t xml:space="preserve">że ustanowienie służebności </w:t>
      </w:r>
      <w:r w:rsidR="0094138F" w:rsidRPr="0039238B">
        <w:rPr>
          <w:rFonts w:ascii="Lato" w:eastAsiaTheme="minorHAnsi" w:hAnsi="Lato" w:cs="Lato"/>
          <w:color w:val="000000" w:themeColor="text1"/>
          <w:spacing w:val="4"/>
          <w:sz w:val="22"/>
          <w:szCs w:val="22"/>
          <w:lang w:eastAsia="en-US"/>
        </w:rPr>
        <w:t xml:space="preserve">przejazdu i przechodu dla działek nr </w:t>
      </w:r>
      <w:r w:rsidR="0094138F" w:rsidRPr="0021374A">
        <w:rPr>
          <w:rFonts w:ascii="Lato" w:hAnsi="Lato"/>
          <w:spacing w:val="4"/>
          <w:sz w:val="22"/>
          <w:szCs w:val="22"/>
        </w:rPr>
        <w:t>4/53, 4/51, 4/49, 4/47 obręb 0014 Magnice, gmina Kobierzyce</w:t>
      </w:r>
      <w:r w:rsidR="0039238B" w:rsidRPr="0021374A">
        <w:rPr>
          <w:rFonts w:ascii="Lato" w:hAnsi="Lato"/>
          <w:i/>
          <w:iCs/>
          <w:spacing w:val="4"/>
          <w:sz w:val="22"/>
          <w:szCs w:val="22"/>
        </w:rPr>
        <w:t xml:space="preserve">, </w:t>
      </w:r>
      <w:r w:rsidR="0039238B" w:rsidRPr="0021374A">
        <w:rPr>
          <w:rFonts w:ascii="Lato" w:hAnsi="Lato"/>
          <w:spacing w:val="4"/>
          <w:sz w:val="22"/>
          <w:szCs w:val="22"/>
        </w:rPr>
        <w:t>jest wadliwe i bezpodstawne.</w:t>
      </w:r>
    </w:p>
    <w:p w14:paraId="7921CC57" w14:textId="3EF33546" w:rsidR="0094138F" w:rsidRPr="0021374A" w:rsidRDefault="0094138F" w:rsidP="008D27A1">
      <w:pPr>
        <w:autoSpaceDE w:val="0"/>
        <w:autoSpaceDN w:val="0"/>
        <w:adjustRightInd w:val="0"/>
        <w:spacing w:after="240" w:line="240" w:lineRule="exact"/>
        <w:jc w:val="both"/>
        <w:rPr>
          <w:rFonts w:ascii="Lato" w:hAnsi="Lato"/>
          <w:spacing w:val="4"/>
          <w:sz w:val="22"/>
          <w:szCs w:val="22"/>
        </w:rPr>
      </w:pPr>
      <w:r w:rsidRPr="0021374A">
        <w:rPr>
          <w:rFonts w:ascii="Lato" w:hAnsi="Lato"/>
          <w:spacing w:val="4"/>
          <w:sz w:val="22"/>
          <w:szCs w:val="22"/>
        </w:rPr>
        <w:t xml:space="preserve">Konsekwencją powyższych ustaleń </w:t>
      </w:r>
      <w:r w:rsidR="00946FCE">
        <w:rPr>
          <w:rFonts w:ascii="Lato" w:hAnsi="Lato"/>
          <w:spacing w:val="4"/>
          <w:sz w:val="22"/>
          <w:szCs w:val="22"/>
        </w:rPr>
        <w:t>jest</w:t>
      </w:r>
      <w:r w:rsidR="00946FCE" w:rsidRPr="0021374A">
        <w:rPr>
          <w:rFonts w:ascii="Lato" w:hAnsi="Lato"/>
          <w:spacing w:val="4"/>
          <w:sz w:val="22"/>
          <w:szCs w:val="22"/>
        </w:rPr>
        <w:t xml:space="preserve"> </w:t>
      </w:r>
      <w:r w:rsidRPr="0021374A">
        <w:rPr>
          <w:rFonts w:ascii="Lato" w:hAnsi="Lato"/>
          <w:spacing w:val="4"/>
          <w:sz w:val="22"/>
          <w:szCs w:val="22"/>
        </w:rPr>
        <w:t xml:space="preserve">– dokonane na podstawie art. 138 § 1 pkt 2 </w:t>
      </w:r>
      <w:r w:rsidRPr="004C7101">
        <w:rPr>
          <w:rFonts w:ascii="Lato" w:hAnsi="Lato"/>
          <w:i/>
          <w:iCs/>
          <w:spacing w:val="4"/>
          <w:sz w:val="22"/>
          <w:szCs w:val="22"/>
        </w:rPr>
        <w:t>kpa</w:t>
      </w:r>
      <w:r w:rsidRPr="0021374A">
        <w:rPr>
          <w:rFonts w:ascii="Lato" w:hAnsi="Lato"/>
          <w:spacing w:val="4"/>
          <w:sz w:val="22"/>
          <w:szCs w:val="22"/>
        </w:rPr>
        <w:t xml:space="preserve"> – </w:t>
      </w:r>
      <w:r w:rsidR="00946FCE" w:rsidRPr="0021374A">
        <w:rPr>
          <w:rFonts w:ascii="Lato" w:hAnsi="Lato"/>
          <w:spacing w:val="4"/>
          <w:sz w:val="22"/>
          <w:szCs w:val="22"/>
        </w:rPr>
        <w:t>rozstrzygnięci</w:t>
      </w:r>
      <w:r w:rsidR="00946FCE">
        <w:rPr>
          <w:rFonts w:ascii="Lato" w:hAnsi="Lato"/>
          <w:spacing w:val="4"/>
          <w:sz w:val="22"/>
          <w:szCs w:val="22"/>
        </w:rPr>
        <w:t>e</w:t>
      </w:r>
      <w:r w:rsidR="00946FCE" w:rsidRPr="0021374A">
        <w:rPr>
          <w:rFonts w:ascii="Lato" w:hAnsi="Lato"/>
          <w:spacing w:val="4"/>
          <w:sz w:val="22"/>
          <w:szCs w:val="22"/>
        </w:rPr>
        <w:t xml:space="preserve"> </w:t>
      </w:r>
      <w:r w:rsidRPr="0021374A">
        <w:rPr>
          <w:rFonts w:ascii="Lato" w:hAnsi="Lato"/>
          <w:spacing w:val="4"/>
          <w:sz w:val="22"/>
          <w:szCs w:val="22"/>
        </w:rPr>
        <w:t xml:space="preserve">ujęte w punkcie I niniejszej decyzji. Dokonując </w:t>
      </w:r>
      <w:r w:rsidR="00946FCE" w:rsidRPr="0021374A">
        <w:rPr>
          <w:rFonts w:ascii="Lato" w:hAnsi="Lato"/>
          <w:spacing w:val="4"/>
          <w:sz w:val="22"/>
          <w:szCs w:val="22"/>
        </w:rPr>
        <w:t>powyższ</w:t>
      </w:r>
      <w:r w:rsidR="00946FCE">
        <w:rPr>
          <w:rFonts w:ascii="Lato" w:hAnsi="Lato"/>
          <w:spacing w:val="4"/>
          <w:sz w:val="22"/>
          <w:szCs w:val="22"/>
        </w:rPr>
        <w:t>ego</w:t>
      </w:r>
      <w:r w:rsidR="00946FCE" w:rsidRPr="0021374A">
        <w:rPr>
          <w:rFonts w:ascii="Lato" w:hAnsi="Lato"/>
          <w:spacing w:val="4"/>
          <w:sz w:val="22"/>
          <w:szCs w:val="22"/>
        </w:rPr>
        <w:t xml:space="preserve"> </w:t>
      </w:r>
      <w:r w:rsidRPr="0021374A">
        <w:rPr>
          <w:rFonts w:ascii="Lato" w:hAnsi="Lato"/>
          <w:spacing w:val="4"/>
          <w:sz w:val="22"/>
          <w:szCs w:val="22"/>
        </w:rPr>
        <w:t>rozstrzygni</w:t>
      </w:r>
      <w:r w:rsidR="00946FCE">
        <w:rPr>
          <w:rFonts w:ascii="Lato" w:hAnsi="Lato"/>
          <w:spacing w:val="4"/>
          <w:sz w:val="22"/>
          <w:szCs w:val="22"/>
        </w:rPr>
        <w:t>ęcia</w:t>
      </w:r>
      <w:r w:rsidRPr="0021374A">
        <w:rPr>
          <w:rFonts w:ascii="Lato" w:hAnsi="Lato"/>
          <w:spacing w:val="4"/>
          <w:sz w:val="22"/>
          <w:szCs w:val="22"/>
        </w:rPr>
        <w:t xml:space="preserve">, </w:t>
      </w:r>
      <w:r w:rsidRPr="0021374A">
        <w:rPr>
          <w:rFonts w:ascii="Lato" w:hAnsi="Lato"/>
          <w:i/>
          <w:iCs/>
          <w:spacing w:val="4"/>
          <w:sz w:val="22"/>
          <w:szCs w:val="22"/>
        </w:rPr>
        <w:t xml:space="preserve">Minister </w:t>
      </w:r>
      <w:r w:rsidRPr="0021374A">
        <w:rPr>
          <w:rFonts w:ascii="Lato" w:hAnsi="Lato"/>
          <w:spacing w:val="4"/>
          <w:sz w:val="22"/>
          <w:szCs w:val="22"/>
        </w:rPr>
        <w:t xml:space="preserve">uznał, że nie </w:t>
      </w:r>
      <w:r w:rsidR="00946FCE" w:rsidRPr="0021374A">
        <w:rPr>
          <w:rFonts w:ascii="Lato" w:hAnsi="Lato"/>
          <w:spacing w:val="4"/>
          <w:sz w:val="22"/>
          <w:szCs w:val="22"/>
        </w:rPr>
        <w:t>narusz</w:t>
      </w:r>
      <w:r w:rsidR="00946FCE">
        <w:rPr>
          <w:rFonts w:ascii="Lato" w:hAnsi="Lato"/>
          <w:spacing w:val="4"/>
          <w:sz w:val="22"/>
          <w:szCs w:val="22"/>
        </w:rPr>
        <w:t>a</w:t>
      </w:r>
      <w:r w:rsidR="00946FCE" w:rsidRPr="0021374A">
        <w:rPr>
          <w:rFonts w:ascii="Lato" w:hAnsi="Lato"/>
          <w:spacing w:val="4"/>
          <w:sz w:val="22"/>
          <w:szCs w:val="22"/>
        </w:rPr>
        <w:t xml:space="preserve"> on</w:t>
      </w:r>
      <w:r w:rsidR="00946FCE">
        <w:rPr>
          <w:rFonts w:ascii="Lato" w:hAnsi="Lato"/>
          <w:spacing w:val="4"/>
          <w:sz w:val="22"/>
          <w:szCs w:val="22"/>
        </w:rPr>
        <w:t>o</w:t>
      </w:r>
      <w:r w:rsidR="00946FCE" w:rsidRPr="0021374A">
        <w:rPr>
          <w:rFonts w:ascii="Lato" w:hAnsi="Lato"/>
          <w:spacing w:val="4"/>
          <w:sz w:val="22"/>
          <w:szCs w:val="22"/>
        </w:rPr>
        <w:t xml:space="preserve"> </w:t>
      </w:r>
      <w:r w:rsidRPr="0021374A">
        <w:rPr>
          <w:rFonts w:ascii="Lato" w:hAnsi="Lato"/>
          <w:spacing w:val="4"/>
          <w:sz w:val="22"/>
          <w:szCs w:val="22"/>
        </w:rPr>
        <w:t xml:space="preserve">zasady dwuinstancyjności postępowania, o której mowa w art. 15 </w:t>
      </w:r>
      <w:r w:rsidRPr="0021374A">
        <w:rPr>
          <w:rFonts w:ascii="Lato" w:hAnsi="Lato"/>
          <w:i/>
          <w:iCs/>
          <w:spacing w:val="4"/>
          <w:sz w:val="22"/>
          <w:szCs w:val="22"/>
        </w:rPr>
        <w:t>kpa</w:t>
      </w:r>
      <w:r w:rsidRPr="0021374A">
        <w:rPr>
          <w:rFonts w:ascii="Lato" w:hAnsi="Lato"/>
          <w:spacing w:val="4"/>
          <w:sz w:val="22"/>
          <w:szCs w:val="22"/>
        </w:rPr>
        <w:t>.</w:t>
      </w:r>
      <w:r w:rsidRPr="0021374A">
        <w:rPr>
          <w:rFonts w:ascii="Lato" w:hAnsi="Lato" w:cs="Arial"/>
          <w:spacing w:val="4"/>
          <w:sz w:val="22"/>
          <w:szCs w:val="22"/>
        </w:rPr>
        <w:t xml:space="preserve"> </w:t>
      </w:r>
    </w:p>
    <w:p w14:paraId="5E517C25" w14:textId="3951EB0F" w:rsidR="00131CC4" w:rsidRPr="0039238B" w:rsidRDefault="00131CC4" w:rsidP="008D27A1">
      <w:pPr>
        <w:spacing w:before="120" w:after="240" w:line="240" w:lineRule="exact"/>
        <w:jc w:val="both"/>
        <w:rPr>
          <w:rFonts w:ascii="Lato" w:hAnsi="Lato" w:cs="Arial"/>
          <w:color w:val="000000" w:themeColor="text1"/>
          <w:spacing w:val="4"/>
          <w:sz w:val="22"/>
          <w:szCs w:val="22"/>
        </w:rPr>
      </w:pPr>
      <w:r w:rsidRPr="0039238B">
        <w:rPr>
          <w:rFonts w:ascii="Lato" w:hAnsi="Lato" w:cs="Arial"/>
          <w:bCs/>
          <w:iCs/>
          <w:color w:val="000000" w:themeColor="text1"/>
          <w:spacing w:val="4"/>
          <w:sz w:val="22"/>
          <w:szCs w:val="22"/>
        </w:rPr>
        <w:t xml:space="preserve">Podsumowując, organ odwoławczy uznał, że przebieg planowanej inwestycji został ustalony prawidłowo. Organ uznał argumentację przemawiającą za ustaloną lokalizacją, </w:t>
      </w:r>
      <w:r w:rsidRPr="0039238B">
        <w:rPr>
          <w:rFonts w:ascii="Lato" w:hAnsi="Lato" w:cs="Arial"/>
          <w:color w:val="000000" w:themeColor="text1"/>
          <w:spacing w:val="4"/>
          <w:sz w:val="22"/>
          <w:szCs w:val="22"/>
        </w:rPr>
        <w:t xml:space="preserve">którą przedstawił </w:t>
      </w:r>
      <w:r w:rsidRPr="0039238B">
        <w:rPr>
          <w:rFonts w:ascii="Lato" w:hAnsi="Lato" w:cs="Arial"/>
          <w:i/>
          <w:iCs/>
          <w:color w:val="000000" w:themeColor="text1"/>
          <w:spacing w:val="4"/>
          <w:sz w:val="22"/>
          <w:szCs w:val="22"/>
        </w:rPr>
        <w:t xml:space="preserve">inwestor </w:t>
      </w:r>
      <w:r w:rsidRPr="0039238B">
        <w:rPr>
          <w:rFonts w:ascii="Lato" w:hAnsi="Lato" w:cs="Arial"/>
          <w:color w:val="000000" w:themeColor="text1"/>
          <w:spacing w:val="4"/>
          <w:sz w:val="22"/>
          <w:szCs w:val="22"/>
        </w:rPr>
        <w:t xml:space="preserve">w załączonej do wniosku dokumentacji. Stwierdzić należy także, że zarówno wniosek </w:t>
      </w:r>
      <w:r w:rsidRPr="0039238B">
        <w:rPr>
          <w:rFonts w:ascii="Lato" w:hAnsi="Lato" w:cs="Arial"/>
          <w:i/>
          <w:color w:val="000000" w:themeColor="text1"/>
          <w:spacing w:val="4"/>
          <w:sz w:val="22"/>
          <w:szCs w:val="22"/>
        </w:rPr>
        <w:t>inwestora</w:t>
      </w:r>
      <w:r w:rsidRPr="0039238B">
        <w:rPr>
          <w:rFonts w:ascii="Lato" w:hAnsi="Lato" w:cs="Arial"/>
          <w:color w:val="000000" w:themeColor="text1"/>
          <w:spacing w:val="4"/>
          <w:sz w:val="22"/>
          <w:szCs w:val="22"/>
        </w:rPr>
        <w:t xml:space="preserve">, postępowanie przeprowadzone przez organ </w:t>
      </w:r>
      <w:r w:rsidR="00F229E8"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I instancji, jak i zaskarżona </w:t>
      </w:r>
      <w:r w:rsidRPr="0039238B">
        <w:rPr>
          <w:rFonts w:ascii="Lato" w:hAnsi="Lato" w:cs="Arial"/>
          <w:i/>
          <w:color w:val="000000" w:themeColor="text1"/>
          <w:spacing w:val="4"/>
          <w:sz w:val="22"/>
          <w:szCs w:val="22"/>
        </w:rPr>
        <w:t xml:space="preserve">decyzja Wojewody </w:t>
      </w:r>
      <w:r w:rsidR="0066345D" w:rsidRPr="0039238B">
        <w:rPr>
          <w:rFonts w:ascii="Lato" w:hAnsi="Lato" w:cs="Arial"/>
          <w:i/>
          <w:color w:val="000000" w:themeColor="text1"/>
          <w:spacing w:val="4"/>
          <w:sz w:val="22"/>
          <w:szCs w:val="22"/>
        </w:rPr>
        <w:t>Dolnoś</w:t>
      </w:r>
      <w:r w:rsidR="00E15E0F" w:rsidRPr="0039238B">
        <w:rPr>
          <w:rFonts w:ascii="Lato" w:hAnsi="Lato" w:cs="Arial"/>
          <w:i/>
          <w:iCs/>
          <w:color w:val="000000" w:themeColor="text1"/>
          <w:spacing w:val="4"/>
          <w:sz w:val="22"/>
          <w:szCs w:val="22"/>
        </w:rPr>
        <w:t>ląs</w:t>
      </w:r>
      <w:r w:rsidR="00C43B4F" w:rsidRPr="0039238B">
        <w:rPr>
          <w:rFonts w:ascii="Lato" w:hAnsi="Lato" w:cs="Arial"/>
          <w:i/>
          <w:iCs/>
          <w:color w:val="000000" w:themeColor="text1"/>
          <w:spacing w:val="4"/>
          <w:sz w:val="22"/>
          <w:szCs w:val="22"/>
        </w:rPr>
        <w:t>kiego</w:t>
      </w:r>
      <w:r w:rsidR="00FF047F" w:rsidRPr="0039238B">
        <w:rPr>
          <w:rFonts w:ascii="Lato" w:hAnsi="Lato" w:cs="Arial"/>
          <w:i/>
          <w:iCs/>
          <w:color w:val="000000" w:themeColor="text1"/>
          <w:spacing w:val="4"/>
          <w:sz w:val="22"/>
          <w:szCs w:val="22"/>
        </w:rPr>
        <w:t xml:space="preserve"> – </w:t>
      </w:r>
      <w:r w:rsidR="00FF047F" w:rsidRPr="0039238B">
        <w:rPr>
          <w:rFonts w:ascii="Lato" w:hAnsi="Lato" w:cs="Arial"/>
          <w:color w:val="000000" w:themeColor="text1"/>
          <w:spacing w:val="4"/>
          <w:sz w:val="22"/>
          <w:szCs w:val="22"/>
        </w:rPr>
        <w:t xml:space="preserve">z zastrzeżeniem pkt </w:t>
      </w:r>
      <w:r w:rsidR="0066345D" w:rsidRPr="0039238B">
        <w:rPr>
          <w:rFonts w:ascii="Lato" w:hAnsi="Lato" w:cs="Arial"/>
          <w:color w:val="000000" w:themeColor="text1"/>
          <w:spacing w:val="4"/>
          <w:sz w:val="22"/>
          <w:szCs w:val="22"/>
        </w:rPr>
        <w:br/>
      </w:r>
      <w:r w:rsidR="00FF047F" w:rsidRPr="0039238B">
        <w:rPr>
          <w:rFonts w:ascii="Lato" w:hAnsi="Lato" w:cs="Arial"/>
          <w:color w:val="000000" w:themeColor="text1"/>
          <w:spacing w:val="4"/>
          <w:sz w:val="22"/>
          <w:szCs w:val="22"/>
        </w:rPr>
        <w:t xml:space="preserve">I  niniejszej decyzji </w:t>
      </w:r>
      <w:r w:rsidR="00FF047F" w:rsidRPr="0039238B">
        <w:rPr>
          <w:rFonts w:ascii="Lato" w:hAnsi="Lato" w:cs="Arial"/>
          <w:i/>
          <w:iCs/>
          <w:color w:val="000000" w:themeColor="text1"/>
          <w:spacing w:val="4"/>
          <w:sz w:val="22"/>
          <w:szCs w:val="22"/>
        </w:rPr>
        <w:t>Ministra</w:t>
      </w:r>
      <w:r w:rsidR="00FF047F" w:rsidRPr="0039238B">
        <w:rPr>
          <w:rFonts w:ascii="Lato" w:hAnsi="Lato" w:cs="Arial"/>
          <w:color w:val="000000" w:themeColor="text1"/>
          <w:spacing w:val="4"/>
          <w:sz w:val="22"/>
          <w:szCs w:val="22"/>
        </w:rPr>
        <w:t>,</w:t>
      </w:r>
      <w:r w:rsidRPr="0039238B">
        <w:rPr>
          <w:rFonts w:ascii="Lato" w:hAnsi="Lato" w:cs="Arial"/>
          <w:i/>
          <w:color w:val="000000" w:themeColor="text1"/>
          <w:spacing w:val="4"/>
          <w:sz w:val="22"/>
          <w:szCs w:val="22"/>
        </w:rPr>
        <w:t xml:space="preserve"> </w:t>
      </w:r>
      <w:r w:rsidRPr="0039238B">
        <w:rPr>
          <w:rFonts w:ascii="Lato" w:hAnsi="Lato" w:cs="Arial"/>
          <w:color w:val="000000" w:themeColor="text1"/>
          <w:spacing w:val="4"/>
          <w:sz w:val="22"/>
          <w:szCs w:val="22"/>
        </w:rPr>
        <w:t>nie naruszają prawa, a podniesione przez skarżąc</w:t>
      </w:r>
      <w:r w:rsidR="00E15E0F" w:rsidRPr="0039238B">
        <w:rPr>
          <w:rFonts w:ascii="Lato" w:hAnsi="Lato" w:cs="Arial"/>
          <w:color w:val="000000" w:themeColor="text1"/>
          <w:spacing w:val="4"/>
          <w:sz w:val="22"/>
          <w:szCs w:val="22"/>
        </w:rPr>
        <w:t>ą</w:t>
      </w:r>
      <w:r w:rsidRPr="0039238B">
        <w:rPr>
          <w:rFonts w:ascii="Lato" w:hAnsi="Lato" w:cs="Arial"/>
          <w:color w:val="000000" w:themeColor="text1"/>
          <w:spacing w:val="4"/>
          <w:sz w:val="22"/>
          <w:szCs w:val="22"/>
        </w:rPr>
        <w:t xml:space="preserve"> stron</w:t>
      </w:r>
      <w:r w:rsidR="00E15E0F" w:rsidRPr="0039238B">
        <w:rPr>
          <w:rFonts w:ascii="Lato" w:hAnsi="Lato" w:cs="Arial"/>
          <w:color w:val="000000" w:themeColor="text1"/>
          <w:spacing w:val="4"/>
          <w:sz w:val="22"/>
          <w:szCs w:val="22"/>
        </w:rPr>
        <w:t>ę</w:t>
      </w:r>
      <w:r w:rsidRPr="0039238B">
        <w:rPr>
          <w:rFonts w:ascii="Lato" w:hAnsi="Lato" w:cs="Arial"/>
          <w:color w:val="000000" w:themeColor="text1"/>
          <w:spacing w:val="4"/>
          <w:sz w:val="22"/>
          <w:szCs w:val="22"/>
        </w:rPr>
        <w:t xml:space="preserve"> zarzuty zasługują na uwzględnienie, wobec czego orzeczono jak w rozstrzygnięciu.</w:t>
      </w:r>
    </w:p>
    <w:p w14:paraId="77147A45" w14:textId="77777777" w:rsidR="00131CC4" w:rsidRPr="0039238B" w:rsidRDefault="00131CC4" w:rsidP="008D27A1">
      <w:pPr>
        <w:shd w:val="clear" w:color="auto" w:fill="FFFFFF"/>
        <w:spacing w:before="120" w:after="240" w:line="240" w:lineRule="exact"/>
        <w:jc w:val="both"/>
        <w:rPr>
          <w:rFonts w:ascii="Lato" w:hAnsi="Lato" w:cs="Arial"/>
          <w:color w:val="000000" w:themeColor="text1"/>
          <w:spacing w:val="4"/>
          <w:sz w:val="22"/>
          <w:szCs w:val="22"/>
          <w:lang w:eastAsia="en-US"/>
        </w:rPr>
      </w:pPr>
      <w:r w:rsidRPr="0039238B">
        <w:rPr>
          <w:rFonts w:ascii="Lato" w:hAnsi="Lato" w:cs="Arial"/>
          <w:color w:val="000000" w:themeColor="text1"/>
          <w:spacing w:val="4"/>
          <w:sz w:val="22"/>
          <w:szCs w:val="22"/>
          <w:lang w:eastAsia="en-US"/>
        </w:rPr>
        <w:t xml:space="preserve">Niniejsza decyzja jest ostateczna. </w:t>
      </w:r>
    </w:p>
    <w:p w14:paraId="67A3994F" w14:textId="5CBBEB17" w:rsidR="00131CC4" w:rsidRPr="0039238B" w:rsidRDefault="00131CC4" w:rsidP="008D27A1">
      <w:pPr>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Na podstawie art. 53 § 1 i art. 54 § 1 ustawy z dnia 30 sierpnia 2002 r. – Prawo </w:t>
      </w:r>
      <w:r w:rsidRPr="0039238B">
        <w:rPr>
          <w:rFonts w:ascii="Lato" w:hAnsi="Lato" w:cs="Arial"/>
          <w:color w:val="000000" w:themeColor="text1"/>
          <w:spacing w:val="4"/>
          <w:sz w:val="22"/>
          <w:szCs w:val="22"/>
        </w:rPr>
        <w:br/>
        <w:t>o postępowaniu przed sądami administracyjnymi (</w:t>
      </w:r>
      <w:proofErr w:type="spellStart"/>
      <w:r w:rsidRPr="0039238B">
        <w:rPr>
          <w:rFonts w:ascii="Lato" w:hAnsi="Lato" w:cs="Arial"/>
          <w:color w:val="000000" w:themeColor="text1"/>
          <w:spacing w:val="4"/>
          <w:sz w:val="22"/>
          <w:szCs w:val="22"/>
        </w:rPr>
        <w:t>t.j</w:t>
      </w:r>
      <w:proofErr w:type="spellEnd"/>
      <w:r w:rsidRPr="0039238B">
        <w:rPr>
          <w:rFonts w:ascii="Lato" w:hAnsi="Lato" w:cs="Arial"/>
          <w:color w:val="000000" w:themeColor="text1"/>
          <w:spacing w:val="4"/>
          <w:sz w:val="22"/>
          <w:szCs w:val="22"/>
        </w:rPr>
        <w:t>. Dz. U. z 202</w:t>
      </w:r>
      <w:r w:rsidR="00DD59C9" w:rsidRPr="0039238B">
        <w:rPr>
          <w:rFonts w:ascii="Lato" w:hAnsi="Lato" w:cs="Arial"/>
          <w:color w:val="000000" w:themeColor="text1"/>
          <w:spacing w:val="4"/>
          <w:sz w:val="22"/>
          <w:szCs w:val="22"/>
        </w:rPr>
        <w:t>3</w:t>
      </w:r>
      <w:r w:rsidRPr="0039238B">
        <w:rPr>
          <w:rFonts w:ascii="Lato" w:hAnsi="Lato" w:cs="Arial"/>
          <w:color w:val="000000" w:themeColor="text1"/>
          <w:spacing w:val="4"/>
          <w:sz w:val="22"/>
          <w:szCs w:val="22"/>
        </w:rPr>
        <w:t xml:space="preserve"> r. poz. </w:t>
      </w:r>
      <w:r w:rsidR="005157D1" w:rsidRPr="0039238B">
        <w:rPr>
          <w:rFonts w:ascii="Lato" w:hAnsi="Lato" w:cs="Arial"/>
          <w:color w:val="000000" w:themeColor="text1"/>
          <w:spacing w:val="4"/>
          <w:sz w:val="22"/>
          <w:szCs w:val="22"/>
        </w:rPr>
        <w:t>1634</w:t>
      </w:r>
      <w:r w:rsidR="00C43B4F" w:rsidRPr="0039238B">
        <w:rPr>
          <w:rFonts w:ascii="Lato" w:hAnsi="Lato" w:cs="Arial"/>
          <w:color w:val="000000" w:themeColor="text1"/>
          <w:spacing w:val="4"/>
          <w:sz w:val="22"/>
          <w:szCs w:val="22"/>
        </w:rPr>
        <w:t xml:space="preserve"> ze zm.</w:t>
      </w:r>
      <w:r w:rsidRPr="0039238B">
        <w:rPr>
          <w:rFonts w:ascii="Lato" w:hAnsi="Lato" w:cs="Arial"/>
          <w:color w:val="000000" w:themeColor="text1"/>
          <w:spacing w:val="4"/>
          <w:sz w:val="22"/>
          <w:szCs w:val="22"/>
        </w:rPr>
        <w:t>), zwanej dalej „</w:t>
      </w:r>
      <w:proofErr w:type="spellStart"/>
      <w:r w:rsidRPr="0039238B">
        <w:rPr>
          <w:rFonts w:ascii="Lato" w:hAnsi="Lato" w:cs="Arial"/>
          <w:i/>
          <w:color w:val="000000" w:themeColor="text1"/>
          <w:spacing w:val="4"/>
          <w:sz w:val="22"/>
          <w:szCs w:val="22"/>
        </w:rPr>
        <w:t>ppsa</w:t>
      </w:r>
      <w:proofErr w:type="spellEnd"/>
      <w:r w:rsidRPr="0039238B">
        <w:rPr>
          <w:rFonts w:ascii="Lato" w:hAnsi="Lato" w:cs="Arial"/>
          <w:color w:val="000000" w:themeColor="text1"/>
          <w:spacing w:val="4"/>
          <w:sz w:val="22"/>
          <w:szCs w:val="22"/>
        </w:rPr>
        <w:t xml:space="preserve">”, na decyzję przysługuje prawo złożenia skargi do Wojewódzkiego Sądu Administracyjnego w Warszawie, za pośrednictwem Ministra Rozwoju </w:t>
      </w:r>
      <w:r w:rsidR="00E87EC9"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i Technologii, w terminie 30 dni od dnia doręczenia decyzji.</w:t>
      </w:r>
    </w:p>
    <w:p w14:paraId="1F6E1FEA" w14:textId="1C936950" w:rsidR="005E28FF" w:rsidRPr="0039238B" w:rsidRDefault="00131CC4" w:rsidP="008D27A1">
      <w:pPr>
        <w:spacing w:before="120" w:after="240" w:line="240" w:lineRule="exact"/>
        <w:jc w:val="both"/>
        <w:rPr>
          <w:rFonts w:ascii="Lato" w:hAnsi="Lato" w:cs="Arial"/>
          <w:color w:val="000000" w:themeColor="text1"/>
          <w:spacing w:val="4"/>
          <w:sz w:val="22"/>
          <w:szCs w:val="22"/>
        </w:rPr>
      </w:pPr>
      <w:r w:rsidRPr="0039238B">
        <w:rPr>
          <w:rFonts w:ascii="Lato" w:hAnsi="Lato" w:cs="Arial"/>
          <w:color w:val="000000" w:themeColor="text1"/>
          <w:spacing w:val="4"/>
          <w:sz w:val="22"/>
          <w:szCs w:val="22"/>
        </w:rPr>
        <w:t xml:space="preserve">Jednocześnie informuję, że do skargi należy załączyć dowód uiszczenia wpisu </w:t>
      </w:r>
      <w:r w:rsidR="000B5A2B" w:rsidRPr="0039238B">
        <w:rPr>
          <w:rFonts w:ascii="Lato" w:hAnsi="Lato" w:cs="Arial"/>
          <w:color w:val="000000" w:themeColor="text1"/>
          <w:spacing w:val="4"/>
          <w:sz w:val="22"/>
          <w:szCs w:val="22"/>
        </w:rPr>
        <w:br/>
      </w:r>
      <w:r w:rsidRPr="0039238B">
        <w:rPr>
          <w:rFonts w:ascii="Lato" w:hAnsi="Lato" w:cs="Arial"/>
          <w:color w:val="000000" w:themeColor="text1"/>
          <w:spacing w:val="4"/>
          <w:sz w:val="22"/>
          <w:szCs w:val="22"/>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w:t>
      </w:r>
      <w:r w:rsidRPr="0039238B">
        <w:rPr>
          <w:rFonts w:ascii="Lato" w:hAnsi="Lato" w:cs="Arial"/>
          <w:color w:val="000000" w:themeColor="text1"/>
          <w:spacing w:val="4"/>
          <w:sz w:val="22"/>
          <w:szCs w:val="22"/>
        </w:rPr>
        <w:lastRenderedPageBreak/>
        <w:t xml:space="preserve">lub radcy prawnego. Szczegółowe zasady dotyczące przyznawania prawa pomocy uregulowane są w art. 243-262 </w:t>
      </w:r>
      <w:proofErr w:type="spellStart"/>
      <w:r w:rsidRPr="0039238B">
        <w:rPr>
          <w:rFonts w:ascii="Lato" w:hAnsi="Lato" w:cs="Arial"/>
          <w:i/>
          <w:color w:val="000000" w:themeColor="text1"/>
          <w:spacing w:val="4"/>
          <w:sz w:val="22"/>
          <w:szCs w:val="22"/>
        </w:rPr>
        <w:t>ppsa</w:t>
      </w:r>
      <w:proofErr w:type="spellEnd"/>
      <w:r w:rsidRPr="0039238B">
        <w:rPr>
          <w:rFonts w:ascii="Lato" w:hAnsi="Lato" w:cs="Arial"/>
          <w:color w:val="000000" w:themeColor="text1"/>
          <w:spacing w:val="4"/>
          <w:sz w:val="22"/>
          <w:szCs w:val="22"/>
        </w:rPr>
        <w:t>.</w:t>
      </w:r>
    </w:p>
    <w:p w14:paraId="02838955" w14:textId="77777777" w:rsidR="00E34E9A" w:rsidRDefault="00E34E9A" w:rsidP="00E34E9A">
      <w:pPr>
        <w:spacing w:after="120" w:line="240" w:lineRule="exact"/>
        <w:ind w:left="4253"/>
        <w:rPr>
          <w:rFonts w:ascii="Lato" w:hAnsi="Lato"/>
          <w:b/>
          <w:bCs/>
          <w:sz w:val="22"/>
          <w:szCs w:val="22"/>
        </w:rPr>
      </w:pPr>
      <w:r>
        <w:rPr>
          <w:rFonts w:ascii="Lato" w:hAnsi="Lato"/>
          <w:b/>
          <w:bCs/>
        </w:rPr>
        <w:t>Z upoważnienia</w:t>
      </w:r>
    </w:p>
    <w:p w14:paraId="0B3837D5" w14:textId="77777777" w:rsidR="00E34E9A" w:rsidRDefault="00E34E9A" w:rsidP="00E34E9A">
      <w:pPr>
        <w:spacing w:after="120" w:line="240" w:lineRule="exact"/>
        <w:ind w:left="4253"/>
        <w:rPr>
          <w:rFonts w:ascii="Lato" w:hAnsi="Lato"/>
        </w:rPr>
      </w:pPr>
      <w:r>
        <w:rPr>
          <w:rFonts w:ascii="Lato" w:hAnsi="Lato"/>
        </w:rPr>
        <w:t>Marta Maikowska</w:t>
      </w:r>
    </w:p>
    <w:p w14:paraId="06C29178" w14:textId="77777777" w:rsidR="00E34E9A" w:rsidRDefault="00E34E9A" w:rsidP="00E34E9A">
      <w:pPr>
        <w:spacing w:after="120" w:line="240" w:lineRule="exact"/>
        <w:ind w:left="4253"/>
        <w:rPr>
          <w:rFonts w:ascii="Lato" w:hAnsi="Lato"/>
        </w:rPr>
      </w:pPr>
      <w:r>
        <w:rPr>
          <w:rFonts w:ascii="Lato" w:hAnsi="Lato"/>
        </w:rPr>
        <w:t>zastępca dyrektora departamentu</w:t>
      </w:r>
    </w:p>
    <w:p w14:paraId="71535DB5" w14:textId="77777777" w:rsidR="00E34E9A" w:rsidRDefault="00E34E9A" w:rsidP="00E34E9A">
      <w:pPr>
        <w:spacing w:after="120" w:line="240" w:lineRule="exact"/>
        <w:ind w:left="4253"/>
        <w:rPr>
          <w:rFonts w:ascii="Lato" w:hAnsi="Lato"/>
        </w:rPr>
      </w:pPr>
      <w:r>
        <w:rPr>
          <w:rFonts w:ascii="Lato" w:hAnsi="Lato"/>
        </w:rPr>
        <w:t xml:space="preserve">/ kwalifikowany podpis elektroniczny / </w:t>
      </w:r>
    </w:p>
    <w:p w14:paraId="7010826B" w14:textId="77777777" w:rsidR="00F40AA7" w:rsidRPr="0039238B" w:rsidRDefault="00F40AA7" w:rsidP="00F40AA7">
      <w:pPr>
        <w:suppressAutoHyphens/>
        <w:spacing w:before="240" w:after="160" w:line="240" w:lineRule="exact"/>
        <w:contextualSpacing/>
        <w:jc w:val="both"/>
        <w:rPr>
          <w:rFonts w:ascii="Lato" w:eastAsiaTheme="minorHAnsi" w:hAnsi="Lato" w:cs="Arial"/>
          <w:spacing w:val="4"/>
          <w:sz w:val="22"/>
          <w:szCs w:val="22"/>
          <w:lang w:eastAsia="en-US"/>
        </w:rPr>
      </w:pPr>
    </w:p>
    <w:p w14:paraId="66CE2313" w14:textId="336E7929" w:rsidR="00442876" w:rsidRPr="0039238B" w:rsidRDefault="00442876" w:rsidP="00442876">
      <w:pPr>
        <w:suppressAutoHyphens/>
        <w:spacing w:line="240" w:lineRule="exact"/>
        <w:contextualSpacing/>
        <w:jc w:val="both"/>
        <w:rPr>
          <w:rFonts w:ascii="Lato" w:eastAsiaTheme="minorHAnsi" w:hAnsi="Lato" w:cs="Arial"/>
          <w:spacing w:val="4"/>
          <w:sz w:val="22"/>
          <w:szCs w:val="22"/>
          <w:lang w:eastAsia="en-US"/>
        </w:rPr>
      </w:pPr>
    </w:p>
    <w:sectPr w:rsidR="00442876" w:rsidRPr="0039238B" w:rsidSect="00F3444A">
      <w:headerReference w:type="default" r:id="rId9"/>
      <w:footerReference w:type="default" r:id="rId10"/>
      <w:headerReference w:type="first" r:id="rId11"/>
      <w:footerReference w:type="first" r:id="rId12"/>
      <w:pgSz w:w="11906" w:h="16838"/>
      <w:pgMar w:top="2268" w:right="1134" w:bottom="1843"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3BEA1" w14:textId="77777777" w:rsidR="00F3444A" w:rsidRDefault="00F3444A" w:rsidP="009276B2">
      <w:r>
        <w:separator/>
      </w:r>
    </w:p>
  </w:endnote>
  <w:endnote w:type="continuationSeparator" w:id="0">
    <w:p w14:paraId="680F8630" w14:textId="77777777" w:rsidR="00F3444A" w:rsidRDefault="00F3444A"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altName w:val="Segoe UI"/>
    <w:charset w:val="00"/>
    <w:family w:val="swiss"/>
    <w:pitch w:val="variable"/>
    <w:sig w:usb0="E10002FF" w:usb1="5000ECFF" w:usb2="00000021" w:usb3="00000000" w:csb0="0000019F" w:csb1="00000000"/>
    <w:embedRegular r:id="rId1" w:fontKey="{3DA97493-8C2E-4CFD-A074-DA90B5358E70}"/>
    <w:embedBold r:id="rId2" w:fontKey="{8D02BDD3-B959-4EA1-B642-01457AD75A9D}"/>
    <w:embedItalic r:id="rId3" w:fontKey="{DC99B7D8-B862-42D0-A439-CD5347D92682}"/>
    <w:embedBoldItalic r:id="rId4" w:fontKey="{6D521BC3-537A-4810-AB26-237BA87F783B}"/>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fontKey="{6FB2D98F-3B3A-479D-AFFB-3E544AAE9D36}"/>
    <w:embedBold r:id="rId6" w:fontKey="{6F5819BA-EB57-44FD-A3DB-3AB04F5ABB68}"/>
    <w:embedItalic r:id="rId7" w:fontKey="{BEA871E3-672B-4AEC-97BD-8F17683D7D4C}"/>
  </w:font>
  <w:font w:name="Calibri Light">
    <w:panose1 w:val="020F0302020204030204"/>
    <w:charset w:val="EE"/>
    <w:family w:val="swiss"/>
    <w:pitch w:val="variable"/>
    <w:sig w:usb0="E4002EFF" w:usb1="C200247B" w:usb2="00000009" w:usb3="00000000" w:csb0="000001FF" w:csb1="00000000"/>
    <w:embedRegular r:id="rId8" w:fontKey="{4DF48FA4-19A6-4CD3-B5C2-D10A3E38DA87}"/>
  </w:font>
  <w:font w:name="Lato,Bold">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560710"/>
      <w:docPartObj>
        <w:docPartGallery w:val="Page Numbers (Bottom of Page)"/>
        <w:docPartUnique/>
      </w:docPartObj>
    </w:sdtPr>
    <w:sdtEndPr>
      <w:rPr>
        <w:rFonts w:ascii="Lato" w:hAnsi="Lato"/>
        <w:sz w:val="18"/>
        <w:szCs w:val="18"/>
      </w:rPr>
    </w:sdtEndPr>
    <w:sdtContent>
      <w:p w14:paraId="3A38EAAC" w14:textId="092AEC46" w:rsidR="0011224B" w:rsidRPr="000100FA" w:rsidRDefault="0011224B">
        <w:pPr>
          <w:pStyle w:val="Stopka"/>
          <w:jc w:val="center"/>
          <w:rPr>
            <w:rFonts w:ascii="Lato" w:hAnsi="Lato"/>
            <w:sz w:val="18"/>
            <w:szCs w:val="18"/>
          </w:rPr>
        </w:pPr>
        <w:r w:rsidRPr="000100FA">
          <w:rPr>
            <w:rFonts w:ascii="Lato" w:hAnsi="Lato"/>
            <w:sz w:val="18"/>
            <w:szCs w:val="18"/>
          </w:rPr>
          <w:fldChar w:fldCharType="begin"/>
        </w:r>
        <w:r w:rsidRPr="000100FA">
          <w:rPr>
            <w:rFonts w:ascii="Lato" w:hAnsi="Lato"/>
            <w:sz w:val="18"/>
            <w:szCs w:val="18"/>
          </w:rPr>
          <w:instrText>PAGE   \* MERGEFORMAT</w:instrText>
        </w:r>
        <w:r w:rsidRPr="000100FA">
          <w:rPr>
            <w:rFonts w:ascii="Lato" w:hAnsi="Lato"/>
            <w:sz w:val="18"/>
            <w:szCs w:val="18"/>
          </w:rPr>
          <w:fldChar w:fldCharType="separate"/>
        </w:r>
        <w:r w:rsidRPr="000100FA">
          <w:rPr>
            <w:rFonts w:ascii="Lato" w:hAnsi="Lato"/>
            <w:sz w:val="18"/>
            <w:szCs w:val="18"/>
          </w:rPr>
          <w:t>2</w:t>
        </w:r>
        <w:r w:rsidRPr="000100FA">
          <w:rPr>
            <w:rFonts w:ascii="Lato" w:hAnsi="Lato"/>
            <w:sz w:val="18"/>
            <w:szCs w:val="18"/>
          </w:rPr>
          <w:fldChar w:fldCharType="end"/>
        </w:r>
        <w:r w:rsidRPr="000100FA">
          <w:rPr>
            <w:rFonts w:ascii="Lato" w:hAnsi="Lato"/>
            <w:sz w:val="18"/>
            <w:szCs w:val="18"/>
          </w:rPr>
          <w:t>(</w:t>
        </w:r>
        <w:r w:rsidR="0039238B">
          <w:rPr>
            <w:rFonts w:ascii="Lato" w:hAnsi="Lato"/>
            <w:sz w:val="18"/>
            <w:szCs w:val="18"/>
          </w:rPr>
          <w:t>9</w:t>
        </w:r>
        <w:r w:rsidRPr="000100FA">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259125"/>
      <w:docPartObj>
        <w:docPartGallery w:val="Page Numbers (Bottom of Page)"/>
        <w:docPartUnique/>
      </w:docPartObj>
    </w:sdtPr>
    <w:sdtEndPr>
      <w:rPr>
        <w:rFonts w:ascii="Lato" w:hAnsi="Lato"/>
        <w:sz w:val="18"/>
        <w:szCs w:val="18"/>
      </w:rPr>
    </w:sdtEndPr>
    <w:sdtContent>
      <w:p w14:paraId="00C1C308" w14:textId="4EB6E9C2"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39238B">
          <w:rPr>
            <w:rFonts w:ascii="Lato" w:hAnsi="Lato"/>
            <w:sz w:val="18"/>
            <w:szCs w:val="18"/>
          </w:rPr>
          <w:t>9</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06AF2" w14:textId="77777777" w:rsidR="00F3444A" w:rsidRDefault="00F3444A" w:rsidP="009276B2">
      <w:r>
        <w:separator/>
      </w:r>
    </w:p>
  </w:footnote>
  <w:footnote w:type="continuationSeparator" w:id="0">
    <w:p w14:paraId="6D415632" w14:textId="77777777" w:rsidR="00F3444A" w:rsidRDefault="00F3444A"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860319583" name="Obraz 86031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6730"/>
    <w:multiLevelType w:val="hybridMultilevel"/>
    <w:tmpl w:val="6EB45226"/>
    <w:lvl w:ilvl="0" w:tplc="DBA00CB8">
      <w:start w:val="1"/>
      <w:numFmt w:val="lowerLetter"/>
      <w:lvlText w:val="%1)"/>
      <w:lvlJc w:val="left"/>
      <w:pPr>
        <w:ind w:left="644" w:hanging="360"/>
      </w:pPr>
      <w:rPr>
        <w:rFonts w:ascii="Lato" w:eastAsia="Times New Roman" w:hAnsi="Lato" w:cs="Arial"/>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4E116C"/>
    <w:multiLevelType w:val="hybridMultilevel"/>
    <w:tmpl w:val="2056D30C"/>
    <w:lvl w:ilvl="0" w:tplc="8820A1E6">
      <w:start w:val="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DD6E97"/>
    <w:multiLevelType w:val="hybridMultilevel"/>
    <w:tmpl w:val="F00CB44E"/>
    <w:lvl w:ilvl="0" w:tplc="C7B4E1A4">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8" w15:restartNumberingAfterBreak="0">
    <w:nsid w:val="28864B01"/>
    <w:multiLevelType w:val="hybridMultilevel"/>
    <w:tmpl w:val="01543B64"/>
    <w:lvl w:ilvl="0" w:tplc="FFFFFFFF">
      <w:start w:val="1"/>
      <w:numFmt w:val="lowerLetter"/>
      <w:lvlText w:val="%1)"/>
      <w:lvlJc w:val="left"/>
      <w:pPr>
        <w:ind w:left="450" w:hanging="360"/>
      </w:pPr>
      <w:rPr>
        <w:rFonts w:ascii="Lato" w:eastAsia="Times New Roman" w:hAnsi="Lato" w:cs="Arial"/>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 w15:restartNumberingAfterBreak="0">
    <w:nsid w:val="2C7B23A7"/>
    <w:multiLevelType w:val="hybridMultilevel"/>
    <w:tmpl w:val="EE584338"/>
    <w:lvl w:ilvl="0" w:tplc="C7B4E1A4">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10"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8BC053C"/>
    <w:multiLevelType w:val="multilevel"/>
    <w:tmpl w:val="B3E4CB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600D56"/>
    <w:multiLevelType w:val="hybridMultilevel"/>
    <w:tmpl w:val="B0DEE6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AD006AD"/>
    <w:multiLevelType w:val="hybridMultilevel"/>
    <w:tmpl w:val="4D0641FC"/>
    <w:lvl w:ilvl="0" w:tplc="D8EC56C4">
      <w:start w:val="8"/>
      <w:numFmt w:val="upperRoman"/>
      <w:lvlText w:val="%1."/>
      <w:lvlJc w:val="left"/>
      <w:pPr>
        <w:ind w:left="1430" w:hanging="720"/>
      </w:pPr>
      <w:rPr>
        <w:rFonts w:hint="default"/>
        <w:b/>
        <w:bCs/>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452095771">
    <w:abstractNumId w:val="15"/>
  </w:num>
  <w:num w:numId="4" w16cid:durableId="1583222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12"/>
  </w:num>
  <w:num w:numId="6" w16cid:durableId="1318608556">
    <w:abstractNumId w:val="4"/>
  </w:num>
  <w:num w:numId="7" w16cid:durableId="1198615607">
    <w:abstractNumId w:val="2"/>
  </w:num>
  <w:num w:numId="8" w16cid:durableId="563106691">
    <w:abstractNumId w:val="3"/>
  </w:num>
  <w:num w:numId="9" w16cid:durableId="2081630120">
    <w:abstractNumId w:val="0"/>
  </w:num>
  <w:num w:numId="10" w16cid:durableId="2073041365">
    <w:abstractNumId w:val="5"/>
  </w:num>
  <w:num w:numId="11" w16cid:durableId="785540043">
    <w:abstractNumId w:val="2"/>
  </w:num>
  <w:num w:numId="12" w16cid:durableId="231627541">
    <w:abstractNumId w:val="11"/>
  </w:num>
  <w:num w:numId="13" w16cid:durableId="1059355975">
    <w:abstractNumId w:val="13"/>
  </w:num>
  <w:num w:numId="14" w16cid:durableId="1378507592">
    <w:abstractNumId w:val="6"/>
  </w:num>
  <w:num w:numId="15" w16cid:durableId="701249643">
    <w:abstractNumId w:val="9"/>
  </w:num>
  <w:num w:numId="16" w16cid:durableId="2007972041">
    <w:abstractNumId w:val="14"/>
  </w:num>
  <w:num w:numId="17" w16cid:durableId="8846798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852"/>
    <w:rsid w:val="000100FA"/>
    <w:rsid w:val="00010319"/>
    <w:rsid w:val="00017245"/>
    <w:rsid w:val="00020A1B"/>
    <w:rsid w:val="0002164D"/>
    <w:rsid w:val="0002374C"/>
    <w:rsid w:val="00023A0A"/>
    <w:rsid w:val="000256CB"/>
    <w:rsid w:val="000326FE"/>
    <w:rsid w:val="00033A3B"/>
    <w:rsid w:val="00037522"/>
    <w:rsid w:val="000404C1"/>
    <w:rsid w:val="00043447"/>
    <w:rsid w:val="00045D42"/>
    <w:rsid w:val="000500FF"/>
    <w:rsid w:val="000514F6"/>
    <w:rsid w:val="000533E9"/>
    <w:rsid w:val="00053F2E"/>
    <w:rsid w:val="000556B1"/>
    <w:rsid w:val="00055F10"/>
    <w:rsid w:val="000601C2"/>
    <w:rsid w:val="00060440"/>
    <w:rsid w:val="000668E4"/>
    <w:rsid w:val="00070898"/>
    <w:rsid w:val="00080ACE"/>
    <w:rsid w:val="00086B0D"/>
    <w:rsid w:val="000926CE"/>
    <w:rsid w:val="00093EDF"/>
    <w:rsid w:val="000A4A20"/>
    <w:rsid w:val="000A5879"/>
    <w:rsid w:val="000B3F98"/>
    <w:rsid w:val="000B5A2B"/>
    <w:rsid w:val="000C01C8"/>
    <w:rsid w:val="000C085D"/>
    <w:rsid w:val="000C0BC7"/>
    <w:rsid w:val="000C7787"/>
    <w:rsid w:val="000D500D"/>
    <w:rsid w:val="000F37E4"/>
    <w:rsid w:val="000F56C0"/>
    <w:rsid w:val="00100315"/>
    <w:rsid w:val="0011224B"/>
    <w:rsid w:val="00113528"/>
    <w:rsid w:val="001236B0"/>
    <w:rsid w:val="00131CC4"/>
    <w:rsid w:val="00134C0C"/>
    <w:rsid w:val="001352ED"/>
    <w:rsid w:val="0016604D"/>
    <w:rsid w:val="00166A88"/>
    <w:rsid w:val="0016767F"/>
    <w:rsid w:val="00183B62"/>
    <w:rsid w:val="00184023"/>
    <w:rsid w:val="00187D27"/>
    <w:rsid w:val="001A1749"/>
    <w:rsid w:val="001A3F26"/>
    <w:rsid w:val="001A4403"/>
    <w:rsid w:val="001A4837"/>
    <w:rsid w:val="001A5811"/>
    <w:rsid w:val="001B2951"/>
    <w:rsid w:val="001B4296"/>
    <w:rsid w:val="001B58CB"/>
    <w:rsid w:val="001B70EB"/>
    <w:rsid w:val="001C694E"/>
    <w:rsid w:val="001D51DE"/>
    <w:rsid w:val="001D707E"/>
    <w:rsid w:val="001E2E0E"/>
    <w:rsid w:val="001E4B5F"/>
    <w:rsid w:val="001E54F6"/>
    <w:rsid w:val="001F2B25"/>
    <w:rsid w:val="001F386B"/>
    <w:rsid w:val="001F4B20"/>
    <w:rsid w:val="001F6561"/>
    <w:rsid w:val="001F7BCB"/>
    <w:rsid w:val="002006CD"/>
    <w:rsid w:val="00203C36"/>
    <w:rsid w:val="00206112"/>
    <w:rsid w:val="00210898"/>
    <w:rsid w:val="00211E12"/>
    <w:rsid w:val="00213047"/>
    <w:rsid w:val="0021374A"/>
    <w:rsid w:val="00215521"/>
    <w:rsid w:val="002210C2"/>
    <w:rsid w:val="00221DD3"/>
    <w:rsid w:val="00224CF6"/>
    <w:rsid w:val="00227DF1"/>
    <w:rsid w:val="00231E05"/>
    <w:rsid w:val="002325B2"/>
    <w:rsid w:val="002358D7"/>
    <w:rsid w:val="00255968"/>
    <w:rsid w:val="00256054"/>
    <w:rsid w:val="00257CB7"/>
    <w:rsid w:val="00271F35"/>
    <w:rsid w:val="00272343"/>
    <w:rsid w:val="00274D44"/>
    <w:rsid w:val="00281D9C"/>
    <w:rsid w:val="00282EB4"/>
    <w:rsid w:val="002830CF"/>
    <w:rsid w:val="002861BA"/>
    <w:rsid w:val="00291C89"/>
    <w:rsid w:val="00292775"/>
    <w:rsid w:val="002933DD"/>
    <w:rsid w:val="00294649"/>
    <w:rsid w:val="00296636"/>
    <w:rsid w:val="0029690C"/>
    <w:rsid w:val="002A16DB"/>
    <w:rsid w:val="002A2A79"/>
    <w:rsid w:val="002A61F8"/>
    <w:rsid w:val="002B3863"/>
    <w:rsid w:val="002C3C3A"/>
    <w:rsid w:val="002C4518"/>
    <w:rsid w:val="002D55FA"/>
    <w:rsid w:val="002E0C9D"/>
    <w:rsid w:val="002F43F5"/>
    <w:rsid w:val="002F68E0"/>
    <w:rsid w:val="0032325B"/>
    <w:rsid w:val="003264FC"/>
    <w:rsid w:val="00333F00"/>
    <w:rsid w:val="00334E9D"/>
    <w:rsid w:val="003404C1"/>
    <w:rsid w:val="00343A14"/>
    <w:rsid w:val="00350CDF"/>
    <w:rsid w:val="0035447F"/>
    <w:rsid w:val="003573EC"/>
    <w:rsid w:val="00357EE1"/>
    <w:rsid w:val="00357F4F"/>
    <w:rsid w:val="00362CAD"/>
    <w:rsid w:val="003726D8"/>
    <w:rsid w:val="00372989"/>
    <w:rsid w:val="003820A7"/>
    <w:rsid w:val="0039238B"/>
    <w:rsid w:val="003A0746"/>
    <w:rsid w:val="003A1976"/>
    <w:rsid w:val="003A1A2C"/>
    <w:rsid w:val="003A275A"/>
    <w:rsid w:val="003B0E44"/>
    <w:rsid w:val="003B314E"/>
    <w:rsid w:val="003C123B"/>
    <w:rsid w:val="003C2C74"/>
    <w:rsid w:val="003C2D1E"/>
    <w:rsid w:val="003C5CE2"/>
    <w:rsid w:val="003C664B"/>
    <w:rsid w:val="003D2AD6"/>
    <w:rsid w:val="003E478C"/>
    <w:rsid w:val="003E79C2"/>
    <w:rsid w:val="003F0446"/>
    <w:rsid w:val="003F4721"/>
    <w:rsid w:val="003F6966"/>
    <w:rsid w:val="004031C9"/>
    <w:rsid w:val="004116FD"/>
    <w:rsid w:val="0041204E"/>
    <w:rsid w:val="0041686F"/>
    <w:rsid w:val="004244E9"/>
    <w:rsid w:val="00426161"/>
    <w:rsid w:val="00430419"/>
    <w:rsid w:val="004314C2"/>
    <w:rsid w:val="0043614D"/>
    <w:rsid w:val="004364F1"/>
    <w:rsid w:val="00442876"/>
    <w:rsid w:val="00456230"/>
    <w:rsid w:val="004618FD"/>
    <w:rsid w:val="00462B15"/>
    <w:rsid w:val="004636A9"/>
    <w:rsid w:val="004670F0"/>
    <w:rsid w:val="00470B02"/>
    <w:rsid w:val="00470E92"/>
    <w:rsid w:val="00474A24"/>
    <w:rsid w:val="00475A9A"/>
    <w:rsid w:val="004766C1"/>
    <w:rsid w:val="0048471D"/>
    <w:rsid w:val="00486EF4"/>
    <w:rsid w:val="00491BD3"/>
    <w:rsid w:val="00493C35"/>
    <w:rsid w:val="00495DAC"/>
    <w:rsid w:val="004A2223"/>
    <w:rsid w:val="004B0C48"/>
    <w:rsid w:val="004C2C71"/>
    <w:rsid w:val="004C4A56"/>
    <w:rsid w:val="004C7101"/>
    <w:rsid w:val="004D111D"/>
    <w:rsid w:val="004D15A8"/>
    <w:rsid w:val="004D2616"/>
    <w:rsid w:val="004D4F5A"/>
    <w:rsid w:val="004D5CDE"/>
    <w:rsid w:val="004D73BA"/>
    <w:rsid w:val="004E1163"/>
    <w:rsid w:val="004F3235"/>
    <w:rsid w:val="004F5D02"/>
    <w:rsid w:val="0050239C"/>
    <w:rsid w:val="00502B39"/>
    <w:rsid w:val="00504DA9"/>
    <w:rsid w:val="00511C69"/>
    <w:rsid w:val="005157D1"/>
    <w:rsid w:val="0051626E"/>
    <w:rsid w:val="005239C2"/>
    <w:rsid w:val="00531B1E"/>
    <w:rsid w:val="00534087"/>
    <w:rsid w:val="00534519"/>
    <w:rsid w:val="005348B2"/>
    <w:rsid w:val="00537055"/>
    <w:rsid w:val="00542C44"/>
    <w:rsid w:val="00544A8A"/>
    <w:rsid w:val="00544CBC"/>
    <w:rsid w:val="00554D21"/>
    <w:rsid w:val="00557D28"/>
    <w:rsid w:val="00562354"/>
    <w:rsid w:val="00565D32"/>
    <w:rsid w:val="00572E6C"/>
    <w:rsid w:val="005761A4"/>
    <w:rsid w:val="005776EC"/>
    <w:rsid w:val="0058043B"/>
    <w:rsid w:val="005811DA"/>
    <w:rsid w:val="00584CC7"/>
    <w:rsid w:val="00590C4E"/>
    <w:rsid w:val="00591950"/>
    <w:rsid w:val="0059434A"/>
    <w:rsid w:val="00595F78"/>
    <w:rsid w:val="005A009A"/>
    <w:rsid w:val="005A3FDB"/>
    <w:rsid w:val="005A4513"/>
    <w:rsid w:val="005A5A5E"/>
    <w:rsid w:val="005B128D"/>
    <w:rsid w:val="005B1EC9"/>
    <w:rsid w:val="005B2907"/>
    <w:rsid w:val="005B6728"/>
    <w:rsid w:val="005C31AF"/>
    <w:rsid w:val="005C5523"/>
    <w:rsid w:val="005D01A8"/>
    <w:rsid w:val="005D08D9"/>
    <w:rsid w:val="005D1929"/>
    <w:rsid w:val="005D5558"/>
    <w:rsid w:val="005D7A48"/>
    <w:rsid w:val="005E28FF"/>
    <w:rsid w:val="005E56C6"/>
    <w:rsid w:val="005E6A82"/>
    <w:rsid w:val="005F4918"/>
    <w:rsid w:val="005F5680"/>
    <w:rsid w:val="005F5979"/>
    <w:rsid w:val="00611315"/>
    <w:rsid w:val="00612BD5"/>
    <w:rsid w:val="00612C6F"/>
    <w:rsid w:val="0061306E"/>
    <w:rsid w:val="0061469B"/>
    <w:rsid w:val="006204D7"/>
    <w:rsid w:val="00622824"/>
    <w:rsid w:val="00622E43"/>
    <w:rsid w:val="00625B62"/>
    <w:rsid w:val="006307A1"/>
    <w:rsid w:val="00632F41"/>
    <w:rsid w:val="00634476"/>
    <w:rsid w:val="006355D1"/>
    <w:rsid w:val="006410DE"/>
    <w:rsid w:val="006411E2"/>
    <w:rsid w:val="00641A96"/>
    <w:rsid w:val="00643D47"/>
    <w:rsid w:val="00644A79"/>
    <w:rsid w:val="00647AF4"/>
    <w:rsid w:val="006558D7"/>
    <w:rsid w:val="00657C83"/>
    <w:rsid w:val="006622C1"/>
    <w:rsid w:val="00662405"/>
    <w:rsid w:val="0066345D"/>
    <w:rsid w:val="00664545"/>
    <w:rsid w:val="0066621F"/>
    <w:rsid w:val="00667D00"/>
    <w:rsid w:val="00673E82"/>
    <w:rsid w:val="00680BEB"/>
    <w:rsid w:val="00683B45"/>
    <w:rsid w:val="00687A84"/>
    <w:rsid w:val="006A278C"/>
    <w:rsid w:val="006A313B"/>
    <w:rsid w:val="006A6819"/>
    <w:rsid w:val="006B58BE"/>
    <w:rsid w:val="006C294F"/>
    <w:rsid w:val="006C3713"/>
    <w:rsid w:val="006C49F8"/>
    <w:rsid w:val="006E36EE"/>
    <w:rsid w:val="006F0E31"/>
    <w:rsid w:val="006F2277"/>
    <w:rsid w:val="006F32DD"/>
    <w:rsid w:val="006F4F8D"/>
    <w:rsid w:val="006F5824"/>
    <w:rsid w:val="00701211"/>
    <w:rsid w:val="0070631E"/>
    <w:rsid w:val="00714227"/>
    <w:rsid w:val="007160E1"/>
    <w:rsid w:val="00716214"/>
    <w:rsid w:val="00717B20"/>
    <w:rsid w:val="00717EC9"/>
    <w:rsid w:val="00720782"/>
    <w:rsid w:val="00722BF1"/>
    <w:rsid w:val="00726E29"/>
    <w:rsid w:val="007356AF"/>
    <w:rsid w:val="007368EF"/>
    <w:rsid w:val="007409CA"/>
    <w:rsid w:val="007424D5"/>
    <w:rsid w:val="00745ED5"/>
    <w:rsid w:val="007475AB"/>
    <w:rsid w:val="0074777B"/>
    <w:rsid w:val="00751597"/>
    <w:rsid w:val="00752094"/>
    <w:rsid w:val="00753DC5"/>
    <w:rsid w:val="007612CE"/>
    <w:rsid w:val="00772450"/>
    <w:rsid w:val="007726AB"/>
    <w:rsid w:val="00772934"/>
    <w:rsid w:val="00773D49"/>
    <w:rsid w:val="00777F6F"/>
    <w:rsid w:val="00780EA1"/>
    <w:rsid w:val="00787132"/>
    <w:rsid w:val="00794CBD"/>
    <w:rsid w:val="00797577"/>
    <w:rsid w:val="007A3433"/>
    <w:rsid w:val="007A3683"/>
    <w:rsid w:val="007A653C"/>
    <w:rsid w:val="007B7116"/>
    <w:rsid w:val="007C0044"/>
    <w:rsid w:val="007C12FD"/>
    <w:rsid w:val="007C3D02"/>
    <w:rsid w:val="007D1179"/>
    <w:rsid w:val="007D18EF"/>
    <w:rsid w:val="007D207E"/>
    <w:rsid w:val="007D6559"/>
    <w:rsid w:val="007D6BB6"/>
    <w:rsid w:val="007D7315"/>
    <w:rsid w:val="007E3C1C"/>
    <w:rsid w:val="007F2F97"/>
    <w:rsid w:val="007F5815"/>
    <w:rsid w:val="00803A55"/>
    <w:rsid w:val="00803DEB"/>
    <w:rsid w:val="00811FBB"/>
    <w:rsid w:val="008136C3"/>
    <w:rsid w:val="008143BD"/>
    <w:rsid w:val="00815998"/>
    <w:rsid w:val="008166D6"/>
    <w:rsid w:val="00821649"/>
    <w:rsid w:val="008377E2"/>
    <w:rsid w:val="00840B57"/>
    <w:rsid w:val="0084193B"/>
    <w:rsid w:val="00843DFD"/>
    <w:rsid w:val="008440BC"/>
    <w:rsid w:val="008457A6"/>
    <w:rsid w:val="008472A2"/>
    <w:rsid w:val="00851DD4"/>
    <w:rsid w:val="00857CF0"/>
    <w:rsid w:val="00862B86"/>
    <w:rsid w:val="00863E52"/>
    <w:rsid w:val="00865463"/>
    <w:rsid w:val="008654F6"/>
    <w:rsid w:val="008679B2"/>
    <w:rsid w:val="008763E4"/>
    <w:rsid w:val="008816E0"/>
    <w:rsid w:val="00894ABA"/>
    <w:rsid w:val="008A0026"/>
    <w:rsid w:val="008A3F40"/>
    <w:rsid w:val="008A507E"/>
    <w:rsid w:val="008B10E0"/>
    <w:rsid w:val="008C259B"/>
    <w:rsid w:val="008C303E"/>
    <w:rsid w:val="008C4A33"/>
    <w:rsid w:val="008C5616"/>
    <w:rsid w:val="008D0857"/>
    <w:rsid w:val="008D27A1"/>
    <w:rsid w:val="008D64B3"/>
    <w:rsid w:val="008E0517"/>
    <w:rsid w:val="008E1AD3"/>
    <w:rsid w:val="008E2D5E"/>
    <w:rsid w:val="008E2F46"/>
    <w:rsid w:val="008E4243"/>
    <w:rsid w:val="008E565A"/>
    <w:rsid w:val="008E612B"/>
    <w:rsid w:val="008E7DCD"/>
    <w:rsid w:val="008F40CA"/>
    <w:rsid w:val="008F7AAB"/>
    <w:rsid w:val="008F7FB6"/>
    <w:rsid w:val="0090082F"/>
    <w:rsid w:val="0090597D"/>
    <w:rsid w:val="00905ECA"/>
    <w:rsid w:val="00907003"/>
    <w:rsid w:val="0090768A"/>
    <w:rsid w:val="00910E48"/>
    <w:rsid w:val="00914A3B"/>
    <w:rsid w:val="0092076A"/>
    <w:rsid w:val="00926CE7"/>
    <w:rsid w:val="009276B2"/>
    <w:rsid w:val="00930363"/>
    <w:rsid w:val="00934D81"/>
    <w:rsid w:val="0093525C"/>
    <w:rsid w:val="0093782F"/>
    <w:rsid w:val="0094062E"/>
    <w:rsid w:val="00941040"/>
    <w:rsid w:val="0094138F"/>
    <w:rsid w:val="00941F19"/>
    <w:rsid w:val="00946FCE"/>
    <w:rsid w:val="00947F4D"/>
    <w:rsid w:val="00954FAA"/>
    <w:rsid w:val="00960305"/>
    <w:rsid w:val="00962470"/>
    <w:rsid w:val="00963464"/>
    <w:rsid w:val="00963DCC"/>
    <w:rsid w:val="00970F25"/>
    <w:rsid w:val="00972A9A"/>
    <w:rsid w:val="00972C88"/>
    <w:rsid w:val="00973C58"/>
    <w:rsid w:val="009742C3"/>
    <w:rsid w:val="009743FB"/>
    <w:rsid w:val="00975E1D"/>
    <w:rsid w:val="00983F84"/>
    <w:rsid w:val="009841AB"/>
    <w:rsid w:val="00984676"/>
    <w:rsid w:val="009956E0"/>
    <w:rsid w:val="009A3DB4"/>
    <w:rsid w:val="009A5AA5"/>
    <w:rsid w:val="009A68E1"/>
    <w:rsid w:val="009B0A55"/>
    <w:rsid w:val="009B5E79"/>
    <w:rsid w:val="009C1E8B"/>
    <w:rsid w:val="009C2D1E"/>
    <w:rsid w:val="009C5F4D"/>
    <w:rsid w:val="009C6D9D"/>
    <w:rsid w:val="009D063A"/>
    <w:rsid w:val="009D77F8"/>
    <w:rsid w:val="009D7CF2"/>
    <w:rsid w:val="009E073D"/>
    <w:rsid w:val="009E1A3C"/>
    <w:rsid w:val="009F3C3A"/>
    <w:rsid w:val="009F3EC7"/>
    <w:rsid w:val="00A0019A"/>
    <w:rsid w:val="00A02362"/>
    <w:rsid w:val="00A0367C"/>
    <w:rsid w:val="00A15BC7"/>
    <w:rsid w:val="00A2132F"/>
    <w:rsid w:val="00A225CC"/>
    <w:rsid w:val="00A23184"/>
    <w:rsid w:val="00A3337A"/>
    <w:rsid w:val="00A40E2B"/>
    <w:rsid w:val="00A46A24"/>
    <w:rsid w:val="00A51A25"/>
    <w:rsid w:val="00A52498"/>
    <w:rsid w:val="00A53F18"/>
    <w:rsid w:val="00A565E6"/>
    <w:rsid w:val="00A57E89"/>
    <w:rsid w:val="00A61B83"/>
    <w:rsid w:val="00A65BC3"/>
    <w:rsid w:val="00A7271C"/>
    <w:rsid w:val="00A7356F"/>
    <w:rsid w:val="00A76649"/>
    <w:rsid w:val="00A8185D"/>
    <w:rsid w:val="00A842BE"/>
    <w:rsid w:val="00A85E1F"/>
    <w:rsid w:val="00AA3045"/>
    <w:rsid w:val="00AA3880"/>
    <w:rsid w:val="00AA46BE"/>
    <w:rsid w:val="00AA638F"/>
    <w:rsid w:val="00AA686E"/>
    <w:rsid w:val="00AB2787"/>
    <w:rsid w:val="00AB4AED"/>
    <w:rsid w:val="00AB4C23"/>
    <w:rsid w:val="00AB7070"/>
    <w:rsid w:val="00AB78EF"/>
    <w:rsid w:val="00AC0294"/>
    <w:rsid w:val="00AC3563"/>
    <w:rsid w:val="00AC6041"/>
    <w:rsid w:val="00AD668A"/>
    <w:rsid w:val="00AD6984"/>
    <w:rsid w:val="00AD6DC5"/>
    <w:rsid w:val="00AE6415"/>
    <w:rsid w:val="00AE64FA"/>
    <w:rsid w:val="00AE6FF1"/>
    <w:rsid w:val="00AF0B88"/>
    <w:rsid w:val="00AF2B87"/>
    <w:rsid w:val="00AF2CB6"/>
    <w:rsid w:val="00AF2E6F"/>
    <w:rsid w:val="00AF4B94"/>
    <w:rsid w:val="00AF5096"/>
    <w:rsid w:val="00AF5865"/>
    <w:rsid w:val="00B007C2"/>
    <w:rsid w:val="00B03E4C"/>
    <w:rsid w:val="00B042EE"/>
    <w:rsid w:val="00B04B06"/>
    <w:rsid w:val="00B06E81"/>
    <w:rsid w:val="00B07A9F"/>
    <w:rsid w:val="00B20AD8"/>
    <w:rsid w:val="00B22B39"/>
    <w:rsid w:val="00B25708"/>
    <w:rsid w:val="00B261BF"/>
    <w:rsid w:val="00B30B2F"/>
    <w:rsid w:val="00B313E5"/>
    <w:rsid w:val="00B338D5"/>
    <w:rsid w:val="00B36262"/>
    <w:rsid w:val="00B42FA2"/>
    <w:rsid w:val="00B46011"/>
    <w:rsid w:val="00B47913"/>
    <w:rsid w:val="00B543A7"/>
    <w:rsid w:val="00B54DDD"/>
    <w:rsid w:val="00B550D0"/>
    <w:rsid w:val="00B57AEA"/>
    <w:rsid w:val="00B745AC"/>
    <w:rsid w:val="00B77375"/>
    <w:rsid w:val="00B778FA"/>
    <w:rsid w:val="00B80CA6"/>
    <w:rsid w:val="00B8203A"/>
    <w:rsid w:val="00B82F33"/>
    <w:rsid w:val="00B83DA6"/>
    <w:rsid w:val="00B84D3E"/>
    <w:rsid w:val="00B85987"/>
    <w:rsid w:val="00B87744"/>
    <w:rsid w:val="00B913AC"/>
    <w:rsid w:val="00B96326"/>
    <w:rsid w:val="00BA0BEF"/>
    <w:rsid w:val="00BC018B"/>
    <w:rsid w:val="00BC4BAD"/>
    <w:rsid w:val="00BC6902"/>
    <w:rsid w:val="00BD0198"/>
    <w:rsid w:val="00BD1152"/>
    <w:rsid w:val="00BD4D32"/>
    <w:rsid w:val="00BE280C"/>
    <w:rsid w:val="00BE52D7"/>
    <w:rsid w:val="00BE6444"/>
    <w:rsid w:val="00BF76BC"/>
    <w:rsid w:val="00C0051A"/>
    <w:rsid w:val="00C007A7"/>
    <w:rsid w:val="00C01D07"/>
    <w:rsid w:val="00C02A3C"/>
    <w:rsid w:val="00C10C78"/>
    <w:rsid w:val="00C15909"/>
    <w:rsid w:val="00C20389"/>
    <w:rsid w:val="00C20707"/>
    <w:rsid w:val="00C20FD7"/>
    <w:rsid w:val="00C34FA1"/>
    <w:rsid w:val="00C43B4F"/>
    <w:rsid w:val="00C44670"/>
    <w:rsid w:val="00C44F50"/>
    <w:rsid w:val="00C46EB7"/>
    <w:rsid w:val="00C52239"/>
    <w:rsid w:val="00C53987"/>
    <w:rsid w:val="00C53EC2"/>
    <w:rsid w:val="00C54306"/>
    <w:rsid w:val="00C6104D"/>
    <w:rsid w:val="00C62541"/>
    <w:rsid w:val="00C63128"/>
    <w:rsid w:val="00C66D65"/>
    <w:rsid w:val="00C73D18"/>
    <w:rsid w:val="00C778D4"/>
    <w:rsid w:val="00C8064A"/>
    <w:rsid w:val="00C8380F"/>
    <w:rsid w:val="00C85D56"/>
    <w:rsid w:val="00C877E8"/>
    <w:rsid w:val="00C91C45"/>
    <w:rsid w:val="00C928FF"/>
    <w:rsid w:val="00CA050B"/>
    <w:rsid w:val="00CA0F55"/>
    <w:rsid w:val="00CA134F"/>
    <w:rsid w:val="00CA1625"/>
    <w:rsid w:val="00CA628F"/>
    <w:rsid w:val="00CB348C"/>
    <w:rsid w:val="00CB6A0D"/>
    <w:rsid w:val="00CB739E"/>
    <w:rsid w:val="00CB757F"/>
    <w:rsid w:val="00CB7B53"/>
    <w:rsid w:val="00CD3F82"/>
    <w:rsid w:val="00CD46AB"/>
    <w:rsid w:val="00CE49E3"/>
    <w:rsid w:val="00CE5F82"/>
    <w:rsid w:val="00CF0322"/>
    <w:rsid w:val="00CF1D4C"/>
    <w:rsid w:val="00CF21C3"/>
    <w:rsid w:val="00D01885"/>
    <w:rsid w:val="00D03C68"/>
    <w:rsid w:val="00D132C0"/>
    <w:rsid w:val="00D1746B"/>
    <w:rsid w:val="00D22089"/>
    <w:rsid w:val="00D2658C"/>
    <w:rsid w:val="00D27903"/>
    <w:rsid w:val="00D31C1E"/>
    <w:rsid w:val="00D45279"/>
    <w:rsid w:val="00D457E5"/>
    <w:rsid w:val="00D501D9"/>
    <w:rsid w:val="00D50422"/>
    <w:rsid w:val="00D516B7"/>
    <w:rsid w:val="00D52526"/>
    <w:rsid w:val="00D54165"/>
    <w:rsid w:val="00D54BD7"/>
    <w:rsid w:val="00D55617"/>
    <w:rsid w:val="00D574C3"/>
    <w:rsid w:val="00D61323"/>
    <w:rsid w:val="00D61726"/>
    <w:rsid w:val="00D65FD4"/>
    <w:rsid w:val="00D67835"/>
    <w:rsid w:val="00D702E9"/>
    <w:rsid w:val="00D723B5"/>
    <w:rsid w:val="00D73437"/>
    <w:rsid w:val="00D90176"/>
    <w:rsid w:val="00D96A7D"/>
    <w:rsid w:val="00DA0E36"/>
    <w:rsid w:val="00DA20C3"/>
    <w:rsid w:val="00DA26FA"/>
    <w:rsid w:val="00DA35E3"/>
    <w:rsid w:val="00DA46CC"/>
    <w:rsid w:val="00DA61A9"/>
    <w:rsid w:val="00DA6554"/>
    <w:rsid w:val="00DA7630"/>
    <w:rsid w:val="00DA78AE"/>
    <w:rsid w:val="00DA7F0F"/>
    <w:rsid w:val="00DB1967"/>
    <w:rsid w:val="00DB4CA5"/>
    <w:rsid w:val="00DB5289"/>
    <w:rsid w:val="00DB57CB"/>
    <w:rsid w:val="00DC052F"/>
    <w:rsid w:val="00DC0858"/>
    <w:rsid w:val="00DD17AD"/>
    <w:rsid w:val="00DD59C9"/>
    <w:rsid w:val="00DE4778"/>
    <w:rsid w:val="00DE6B7C"/>
    <w:rsid w:val="00DE7755"/>
    <w:rsid w:val="00DF0914"/>
    <w:rsid w:val="00DF1194"/>
    <w:rsid w:val="00DF1D63"/>
    <w:rsid w:val="00DF46FF"/>
    <w:rsid w:val="00E075D2"/>
    <w:rsid w:val="00E12053"/>
    <w:rsid w:val="00E142B2"/>
    <w:rsid w:val="00E14D65"/>
    <w:rsid w:val="00E15E0F"/>
    <w:rsid w:val="00E22128"/>
    <w:rsid w:val="00E25653"/>
    <w:rsid w:val="00E2646E"/>
    <w:rsid w:val="00E26478"/>
    <w:rsid w:val="00E26EA3"/>
    <w:rsid w:val="00E31E9A"/>
    <w:rsid w:val="00E3400A"/>
    <w:rsid w:val="00E34E9A"/>
    <w:rsid w:val="00E41DD4"/>
    <w:rsid w:val="00E45FDF"/>
    <w:rsid w:val="00E55B8A"/>
    <w:rsid w:val="00E63C27"/>
    <w:rsid w:val="00E7222B"/>
    <w:rsid w:val="00E80E75"/>
    <w:rsid w:val="00E875A3"/>
    <w:rsid w:val="00E87EC9"/>
    <w:rsid w:val="00E90E4F"/>
    <w:rsid w:val="00E92E09"/>
    <w:rsid w:val="00E95A84"/>
    <w:rsid w:val="00EA5B57"/>
    <w:rsid w:val="00EA67E2"/>
    <w:rsid w:val="00EB4EA7"/>
    <w:rsid w:val="00EB539D"/>
    <w:rsid w:val="00EB78B6"/>
    <w:rsid w:val="00EC0B6B"/>
    <w:rsid w:val="00EC111F"/>
    <w:rsid w:val="00EC43B4"/>
    <w:rsid w:val="00ED0E5B"/>
    <w:rsid w:val="00ED2D63"/>
    <w:rsid w:val="00ED4EB5"/>
    <w:rsid w:val="00ED4F84"/>
    <w:rsid w:val="00ED60AC"/>
    <w:rsid w:val="00ED6EC9"/>
    <w:rsid w:val="00EE303A"/>
    <w:rsid w:val="00EE34A9"/>
    <w:rsid w:val="00EE5CFD"/>
    <w:rsid w:val="00EF5D69"/>
    <w:rsid w:val="00F044F9"/>
    <w:rsid w:val="00F05AFD"/>
    <w:rsid w:val="00F05F16"/>
    <w:rsid w:val="00F07963"/>
    <w:rsid w:val="00F07D71"/>
    <w:rsid w:val="00F1267C"/>
    <w:rsid w:val="00F13890"/>
    <w:rsid w:val="00F14566"/>
    <w:rsid w:val="00F14B2D"/>
    <w:rsid w:val="00F160F6"/>
    <w:rsid w:val="00F2056D"/>
    <w:rsid w:val="00F229E8"/>
    <w:rsid w:val="00F22F11"/>
    <w:rsid w:val="00F27C54"/>
    <w:rsid w:val="00F321F5"/>
    <w:rsid w:val="00F3444A"/>
    <w:rsid w:val="00F34903"/>
    <w:rsid w:val="00F40743"/>
    <w:rsid w:val="00F407B1"/>
    <w:rsid w:val="00F40AA7"/>
    <w:rsid w:val="00F440A9"/>
    <w:rsid w:val="00F57282"/>
    <w:rsid w:val="00F578A6"/>
    <w:rsid w:val="00F6009A"/>
    <w:rsid w:val="00F624CB"/>
    <w:rsid w:val="00F6596B"/>
    <w:rsid w:val="00F71493"/>
    <w:rsid w:val="00F71A5C"/>
    <w:rsid w:val="00F76EF8"/>
    <w:rsid w:val="00F80AC2"/>
    <w:rsid w:val="00F84362"/>
    <w:rsid w:val="00F86B14"/>
    <w:rsid w:val="00F923D7"/>
    <w:rsid w:val="00F94984"/>
    <w:rsid w:val="00F967D4"/>
    <w:rsid w:val="00FA0A18"/>
    <w:rsid w:val="00FA6BD4"/>
    <w:rsid w:val="00FA6FDF"/>
    <w:rsid w:val="00FA76E5"/>
    <w:rsid w:val="00FB0D8B"/>
    <w:rsid w:val="00FB1548"/>
    <w:rsid w:val="00FB2787"/>
    <w:rsid w:val="00FB35BB"/>
    <w:rsid w:val="00FB6413"/>
    <w:rsid w:val="00FC0A41"/>
    <w:rsid w:val="00FC2785"/>
    <w:rsid w:val="00FC5744"/>
    <w:rsid w:val="00FD10BA"/>
    <w:rsid w:val="00FD608D"/>
    <w:rsid w:val="00FE0265"/>
    <w:rsid w:val="00FE04BA"/>
    <w:rsid w:val="00FE22DC"/>
    <w:rsid w:val="00FE2F32"/>
    <w:rsid w:val="00FF0360"/>
    <w:rsid w:val="00FF047F"/>
    <w:rsid w:val="00FF420B"/>
    <w:rsid w:val="00FF448C"/>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1CC4"/>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next w:val="Normalny"/>
    <w:link w:val="Nagwek3Znak"/>
    <w:uiPriority w:val="9"/>
    <w:unhideWhenUsed/>
    <w:qFormat/>
    <w:rsid w:val="00AA638F"/>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character" w:customStyle="1" w:styleId="Nagwek3Znak">
    <w:name w:val="Nagłówek 3 Znak"/>
    <w:basedOn w:val="Domylnaczcionkaakapitu"/>
    <w:link w:val="Nagwek3"/>
    <w:uiPriority w:val="9"/>
    <w:rsid w:val="00AA638F"/>
    <w:rPr>
      <w:rFonts w:asciiTheme="majorHAnsi" w:eastAsiaTheme="majorEastAsia" w:hAnsiTheme="majorHAnsi" w:cstheme="majorBidi"/>
      <w:color w:val="1F4D78" w:themeColor="accent1" w:themeShade="7F"/>
      <w:sz w:val="24"/>
      <w:szCs w:val="24"/>
      <w:lang w:eastAsia="pl-PL"/>
    </w:rPr>
  </w:style>
  <w:style w:type="character" w:customStyle="1" w:styleId="Teksttreci">
    <w:name w:val="Tekst treści_"/>
    <w:basedOn w:val="Domylnaczcionkaakapitu"/>
    <w:link w:val="Teksttreci0"/>
    <w:uiPriority w:val="99"/>
    <w:rsid w:val="00A57E89"/>
    <w:rPr>
      <w:rFonts w:ascii="Arial" w:hAnsi="Arial" w:cs="Arial"/>
      <w:sz w:val="19"/>
      <w:szCs w:val="19"/>
      <w:shd w:val="clear" w:color="auto" w:fill="FFFFFF"/>
    </w:rPr>
  </w:style>
  <w:style w:type="paragraph" w:customStyle="1" w:styleId="Teksttreci0">
    <w:name w:val="Tekst treści"/>
    <w:basedOn w:val="Normalny"/>
    <w:link w:val="Teksttreci"/>
    <w:uiPriority w:val="99"/>
    <w:rsid w:val="00A57E89"/>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paragraph" w:styleId="Poprawka">
    <w:name w:val="Revision"/>
    <w:hidden/>
    <w:uiPriority w:val="99"/>
    <w:semiHidden/>
    <w:rsid w:val="00CB757F"/>
    <w:pPr>
      <w:spacing w:after="0"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722BF1"/>
    <w:rPr>
      <w:rFonts w:ascii="Calibri" w:eastAsiaTheme="minorHAnsi" w:hAnsi="Calibri" w:cstheme="minorBidi"/>
      <w:kern w:val="2"/>
      <w:sz w:val="22"/>
      <w:szCs w:val="21"/>
      <w:lang w:eastAsia="en-US"/>
      <w14:ligatures w14:val="standardContextual"/>
    </w:rPr>
  </w:style>
  <w:style w:type="character" w:customStyle="1" w:styleId="ZwykytekstZnak">
    <w:name w:val="Zwykły tekst Znak"/>
    <w:basedOn w:val="Domylnaczcionkaakapitu"/>
    <w:link w:val="Zwykytekst"/>
    <w:uiPriority w:val="99"/>
    <w:rsid w:val="00722BF1"/>
    <w:rPr>
      <w:rFonts w:ascii="Calibri"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048436">
      <w:bodyDiv w:val="1"/>
      <w:marLeft w:val="0"/>
      <w:marRight w:val="0"/>
      <w:marTop w:val="0"/>
      <w:marBottom w:val="0"/>
      <w:divBdr>
        <w:top w:val="none" w:sz="0" w:space="0" w:color="auto"/>
        <w:left w:val="none" w:sz="0" w:space="0" w:color="auto"/>
        <w:bottom w:val="none" w:sz="0" w:space="0" w:color="auto"/>
        <w:right w:val="none" w:sz="0" w:space="0" w:color="auto"/>
      </w:divBdr>
      <w:divsChild>
        <w:div w:id="519120973">
          <w:marLeft w:val="0"/>
          <w:marRight w:val="0"/>
          <w:marTop w:val="0"/>
          <w:marBottom w:val="0"/>
          <w:divBdr>
            <w:top w:val="none" w:sz="0" w:space="0" w:color="auto"/>
            <w:left w:val="none" w:sz="0" w:space="0" w:color="auto"/>
            <w:bottom w:val="none" w:sz="0" w:space="0" w:color="auto"/>
            <w:right w:val="none" w:sz="0" w:space="0" w:color="auto"/>
          </w:divBdr>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8086876">
      <w:bodyDiv w:val="1"/>
      <w:marLeft w:val="0"/>
      <w:marRight w:val="0"/>
      <w:marTop w:val="0"/>
      <w:marBottom w:val="0"/>
      <w:divBdr>
        <w:top w:val="none" w:sz="0" w:space="0" w:color="auto"/>
        <w:left w:val="none" w:sz="0" w:space="0" w:color="auto"/>
        <w:bottom w:val="none" w:sz="0" w:space="0" w:color="auto"/>
        <w:right w:val="none" w:sz="0" w:space="0" w:color="auto"/>
      </w:divBdr>
      <w:divsChild>
        <w:div w:id="1285424753">
          <w:marLeft w:val="0"/>
          <w:marRight w:val="0"/>
          <w:marTop w:val="0"/>
          <w:marBottom w:val="0"/>
          <w:divBdr>
            <w:top w:val="none" w:sz="0" w:space="0" w:color="auto"/>
            <w:left w:val="none" w:sz="0" w:space="0" w:color="auto"/>
            <w:bottom w:val="none" w:sz="0" w:space="0" w:color="auto"/>
            <w:right w:val="none" w:sz="0" w:space="0" w:color="auto"/>
          </w:divBdr>
        </w:div>
        <w:div w:id="11999083">
          <w:marLeft w:val="0"/>
          <w:marRight w:val="0"/>
          <w:marTop w:val="0"/>
          <w:marBottom w:val="0"/>
          <w:divBdr>
            <w:top w:val="none" w:sz="0" w:space="0" w:color="auto"/>
            <w:left w:val="none" w:sz="0" w:space="0" w:color="auto"/>
            <w:bottom w:val="none" w:sz="0" w:space="0" w:color="auto"/>
            <w:right w:val="none" w:sz="0" w:space="0" w:color="auto"/>
          </w:divBdr>
          <w:divsChild>
            <w:div w:id="830488262">
              <w:marLeft w:val="0"/>
              <w:marRight w:val="0"/>
              <w:marTop w:val="0"/>
              <w:marBottom w:val="0"/>
              <w:divBdr>
                <w:top w:val="none" w:sz="0" w:space="0" w:color="auto"/>
                <w:left w:val="none" w:sz="0" w:space="0" w:color="auto"/>
                <w:bottom w:val="none" w:sz="0" w:space="0" w:color="auto"/>
                <w:right w:val="none" w:sz="0" w:space="0" w:color="auto"/>
              </w:divBdr>
            </w:div>
            <w:div w:id="1323586408">
              <w:marLeft w:val="0"/>
              <w:marRight w:val="0"/>
              <w:marTop w:val="0"/>
              <w:marBottom w:val="0"/>
              <w:divBdr>
                <w:top w:val="none" w:sz="0" w:space="0" w:color="auto"/>
                <w:left w:val="none" w:sz="0" w:space="0" w:color="auto"/>
                <w:bottom w:val="none" w:sz="0" w:space="0" w:color="auto"/>
                <w:right w:val="none" w:sz="0" w:space="0" w:color="auto"/>
              </w:divBdr>
              <w:divsChild>
                <w:div w:id="1005354021">
                  <w:marLeft w:val="0"/>
                  <w:marRight w:val="0"/>
                  <w:marTop w:val="0"/>
                  <w:marBottom w:val="0"/>
                  <w:divBdr>
                    <w:top w:val="none" w:sz="0" w:space="0" w:color="auto"/>
                    <w:left w:val="none" w:sz="0" w:space="0" w:color="auto"/>
                    <w:bottom w:val="none" w:sz="0" w:space="0" w:color="auto"/>
                    <w:right w:val="none" w:sz="0" w:space="0" w:color="auto"/>
                  </w:divBdr>
                  <w:divsChild>
                    <w:div w:id="13624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4359">
              <w:marLeft w:val="0"/>
              <w:marRight w:val="0"/>
              <w:marTop w:val="0"/>
              <w:marBottom w:val="0"/>
              <w:divBdr>
                <w:top w:val="none" w:sz="0" w:space="0" w:color="auto"/>
                <w:left w:val="none" w:sz="0" w:space="0" w:color="auto"/>
                <w:bottom w:val="none" w:sz="0" w:space="0" w:color="auto"/>
                <w:right w:val="none" w:sz="0" w:space="0" w:color="auto"/>
              </w:divBdr>
              <w:divsChild>
                <w:div w:id="1646083208">
                  <w:marLeft w:val="0"/>
                  <w:marRight w:val="0"/>
                  <w:marTop w:val="0"/>
                  <w:marBottom w:val="0"/>
                  <w:divBdr>
                    <w:top w:val="none" w:sz="0" w:space="0" w:color="auto"/>
                    <w:left w:val="none" w:sz="0" w:space="0" w:color="auto"/>
                    <w:bottom w:val="none" w:sz="0" w:space="0" w:color="auto"/>
                    <w:right w:val="none" w:sz="0" w:space="0" w:color="auto"/>
                  </w:divBdr>
                  <w:divsChild>
                    <w:div w:id="13153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7759">
              <w:marLeft w:val="0"/>
              <w:marRight w:val="0"/>
              <w:marTop w:val="0"/>
              <w:marBottom w:val="0"/>
              <w:divBdr>
                <w:top w:val="none" w:sz="0" w:space="0" w:color="auto"/>
                <w:left w:val="none" w:sz="0" w:space="0" w:color="auto"/>
                <w:bottom w:val="none" w:sz="0" w:space="0" w:color="auto"/>
                <w:right w:val="none" w:sz="0" w:space="0" w:color="auto"/>
              </w:divBdr>
              <w:divsChild>
                <w:div w:id="489754889">
                  <w:marLeft w:val="0"/>
                  <w:marRight w:val="0"/>
                  <w:marTop w:val="0"/>
                  <w:marBottom w:val="0"/>
                  <w:divBdr>
                    <w:top w:val="none" w:sz="0" w:space="0" w:color="auto"/>
                    <w:left w:val="none" w:sz="0" w:space="0" w:color="auto"/>
                    <w:bottom w:val="none" w:sz="0" w:space="0" w:color="auto"/>
                    <w:right w:val="none" w:sz="0" w:space="0" w:color="auto"/>
                  </w:divBdr>
                  <w:divsChild>
                    <w:div w:id="19915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61522">
          <w:marLeft w:val="0"/>
          <w:marRight w:val="0"/>
          <w:marTop w:val="0"/>
          <w:marBottom w:val="0"/>
          <w:divBdr>
            <w:top w:val="none" w:sz="0" w:space="0" w:color="auto"/>
            <w:left w:val="none" w:sz="0" w:space="0" w:color="auto"/>
            <w:bottom w:val="none" w:sz="0" w:space="0" w:color="auto"/>
            <w:right w:val="none" w:sz="0" w:space="0" w:color="auto"/>
          </w:divBdr>
          <w:divsChild>
            <w:div w:id="16515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28331371">
      <w:bodyDiv w:val="1"/>
      <w:marLeft w:val="0"/>
      <w:marRight w:val="0"/>
      <w:marTop w:val="0"/>
      <w:marBottom w:val="0"/>
      <w:divBdr>
        <w:top w:val="none" w:sz="0" w:space="0" w:color="auto"/>
        <w:left w:val="none" w:sz="0" w:space="0" w:color="auto"/>
        <w:bottom w:val="none" w:sz="0" w:space="0" w:color="auto"/>
        <w:right w:val="none" w:sz="0" w:space="0" w:color="auto"/>
      </w:divBdr>
    </w:div>
    <w:div w:id="936211072">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20976664">
      <w:bodyDiv w:val="1"/>
      <w:marLeft w:val="0"/>
      <w:marRight w:val="0"/>
      <w:marTop w:val="0"/>
      <w:marBottom w:val="0"/>
      <w:divBdr>
        <w:top w:val="none" w:sz="0" w:space="0" w:color="auto"/>
        <w:left w:val="none" w:sz="0" w:space="0" w:color="auto"/>
        <w:bottom w:val="none" w:sz="0" w:space="0" w:color="auto"/>
        <w:right w:val="none" w:sz="0" w:space="0" w:color="auto"/>
      </w:divBdr>
      <w:divsChild>
        <w:div w:id="161822927">
          <w:marLeft w:val="0"/>
          <w:marRight w:val="0"/>
          <w:marTop w:val="0"/>
          <w:marBottom w:val="0"/>
          <w:divBdr>
            <w:top w:val="none" w:sz="0" w:space="0" w:color="auto"/>
            <w:left w:val="none" w:sz="0" w:space="0" w:color="auto"/>
            <w:bottom w:val="none" w:sz="0" w:space="0" w:color="auto"/>
            <w:right w:val="none" w:sz="0" w:space="0" w:color="auto"/>
          </w:divBdr>
        </w:div>
        <w:div w:id="1448232550">
          <w:marLeft w:val="0"/>
          <w:marRight w:val="0"/>
          <w:marTop w:val="0"/>
          <w:marBottom w:val="0"/>
          <w:divBdr>
            <w:top w:val="none" w:sz="0" w:space="0" w:color="auto"/>
            <w:left w:val="none" w:sz="0" w:space="0" w:color="auto"/>
            <w:bottom w:val="none" w:sz="0" w:space="0" w:color="auto"/>
            <w:right w:val="none" w:sz="0" w:space="0" w:color="auto"/>
          </w:divBdr>
          <w:divsChild>
            <w:div w:id="342442578">
              <w:marLeft w:val="0"/>
              <w:marRight w:val="0"/>
              <w:marTop w:val="0"/>
              <w:marBottom w:val="0"/>
              <w:divBdr>
                <w:top w:val="none" w:sz="0" w:space="0" w:color="auto"/>
                <w:left w:val="none" w:sz="0" w:space="0" w:color="auto"/>
                <w:bottom w:val="none" w:sz="0" w:space="0" w:color="auto"/>
                <w:right w:val="none" w:sz="0" w:space="0" w:color="auto"/>
              </w:divBdr>
              <w:divsChild>
                <w:div w:id="2103598846">
                  <w:marLeft w:val="0"/>
                  <w:marRight w:val="0"/>
                  <w:marTop w:val="0"/>
                  <w:marBottom w:val="0"/>
                  <w:divBdr>
                    <w:top w:val="none" w:sz="0" w:space="0" w:color="auto"/>
                    <w:left w:val="none" w:sz="0" w:space="0" w:color="auto"/>
                    <w:bottom w:val="none" w:sz="0" w:space="0" w:color="auto"/>
                    <w:right w:val="none" w:sz="0" w:space="0" w:color="auto"/>
                  </w:divBdr>
                </w:div>
                <w:div w:id="620917401">
                  <w:marLeft w:val="0"/>
                  <w:marRight w:val="0"/>
                  <w:marTop w:val="0"/>
                  <w:marBottom w:val="0"/>
                  <w:divBdr>
                    <w:top w:val="none" w:sz="0" w:space="0" w:color="auto"/>
                    <w:left w:val="none" w:sz="0" w:space="0" w:color="auto"/>
                    <w:bottom w:val="none" w:sz="0" w:space="0" w:color="auto"/>
                    <w:right w:val="none" w:sz="0" w:space="0" w:color="auto"/>
                  </w:divBdr>
                  <w:divsChild>
                    <w:div w:id="1335524051">
                      <w:marLeft w:val="0"/>
                      <w:marRight w:val="0"/>
                      <w:marTop w:val="0"/>
                      <w:marBottom w:val="0"/>
                      <w:divBdr>
                        <w:top w:val="none" w:sz="0" w:space="0" w:color="auto"/>
                        <w:left w:val="none" w:sz="0" w:space="0" w:color="auto"/>
                        <w:bottom w:val="none" w:sz="0" w:space="0" w:color="auto"/>
                        <w:right w:val="none" w:sz="0" w:space="0" w:color="auto"/>
                      </w:divBdr>
                    </w:div>
                  </w:divsChild>
                </w:div>
                <w:div w:id="1008482982">
                  <w:marLeft w:val="0"/>
                  <w:marRight w:val="0"/>
                  <w:marTop w:val="0"/>
                  <w:marBottom w:val="0"/>
                  <w:divBdr>
                    <w:top w:val="none" w:sz="0" w:space="0" w:color="auto"/>
                    <w:left w:val="none" w:sz="0" w:space="0" w:color="auto"/>
                    <w:bottom w:val="none" w:sz="0" w:space="0" w:color="auto"/>
                    <w:right w:val="none" w:sz="0" w:space="0" w:color="auto"/>
                  </w:divBdr>
                  <w:divsChild>
                    <w:div w:id="2054308607">
                      <w:marLeft w:val="0"/>
                      <w:marRight w:val="0"/>
                      <w:marTop w:val="0"/>
                      <w:marBottom w:val="0"/>
                      <w:divBdr>
                        <w:top w:val="none" w:sz="0" w:space="0" w:color="auto"/>
                        <w:left w:val="none" w:sz="0" w:space="0" w:color="auto"/>
                        <w:bottom w:val="none" w:sz="0" w:space="0" w:color="auto"/>
                        <w:right w:val="none" w:sz="0" w:space="0" w:color="auto"/>
                      </w:divBdr>
                    </w:div>
                  </w:divsChild>
                </w:div>
                <w:div w:id="1394503000">
                  <w:marLeft w:val="0"/>
                  <w:marRight w:val="0"/>
                  <w:marTop w:val="0"/>
                  <w:marBottom w:val="0"/>
                  <w:divBdr>
                    <w:top w:val="none" w:sz="0" w:space="0" w:color="auto"/>
                    <w:left w:val="none" w:sz="0" w:space="0" w:color="auto"/>
                    <w:bottom w:val="none" w:sz="0" w:space="0" w:color="auto"/>
                    <w:right w:val="none" w:sz="0" w:space="0" w:color="auto"/>
                  </w:divBdr>
                  <w:divsChild>
                    <w:div w:id="145783355">
                      <w:marLeft w:val="0"/>
                      <w:marRight w:val="0"/>
                      <w:marTop w:val="0"/>
                      <w:marBottom w:val="0"/>
                      <w:divBdr>
                        <w:top w:val="none" w:sz="0" w:space="0" w:color="auto"/>
                        <w:left w:val="none" w:sz="0" w:space="0" w:color="auto"/>
                        <w:bottom w:val="none" w:sz="0" w:space="0" w:color="auto"/>
                        <w:right w:val="none" w:sz="0" w:space="0" w:color="auto"/>
                      </w:divBdr>
                    </w:div>
                  </w:divsChild>
                </w:div>
                <w:div w:id="1796026245">
                  <w:marLeft w:val="0"/>
                  <w:marRight w:val="0"/>
                  <w:marTop w:val="0"/>
                  <w:marBottom w:val="0"/>
                  <w:divBdr>
                    <w:top w:val="none" w:sz="0" w:space="0" w:color="auto"/>
                    <w:left w:val="none" w:sz="0" w:space="0" w:color="auto"/>
                    <w:bottom w:val="none" w:sz="0" w:space="0" w:color="auto"/>
                    <w:right w:val="none" w:sz="0" w:space="0" w:color="auto"/>
                  </w:divBdr>
                  <w:divsChild>
                    <w:div w:id="1702048377">
                      <w:marLeft w:val="0"/>
                      <w:marRight w:val="0"/>
                      <w:marTop w:val="0"/>
                      <w:marBottom w:val="0"/>
                      <w:divBdr>
                        <w:top w:val="none" w:sz="0" w:space="0" w:color="auto"/>
                        <w:left w:val="none" w:sz="0" w:space="0" w:color="auto"/>
                        <w:bottom w:val="none" w:sz="0" w:space="0" w:color="auto"/>
                        <w:right w:val="none" w:sz="0" w:space="0" w:color="auto"/>
                      </w:divBdr>
                    </w:div>
                  </w:divsChild>
                </w:div>
                <w:div w:id="856700884">
                  <w:marLeft w:val="0"/>
                  <w:marRight w:val="0"/>
                  <w:marTop w:val="0"/>
                  <w:marBottom w:val="0"/>
                  <w:divBdr>
                    <w:top w:val="none" w:sz="0" w:space="0" w:color="auto"/>
                    <w:left w:val="none" w:sz="0" w:space="0" w:color="auto"/>
                    <w:bottom w:val="none" w:sz="0" w:space="0" w:color="auto"/>
                    <w:right w:val="none" w:sz="0" w:space="0" w:color="auto"/>
                  </w:divBdr>
                  <w:divsChild>
                    <w:div w:id="366371801">
                      <w:marLeft w:val="0"/>
                      <w:marRight w:val="0"/>
                      <w:marTop w:val="0"/>
                      <w:marBottom w:val="0"/>
                      <w:divBdr>
                        <w:top w:val="none" w:sz="0" w:space="0" w:color="auto"/>
                        <w:left w:val="none" w:sz="0" w:space="0" w:color="auto"/>
                        <w:bottom w:val="none" w:sz="0" w:space="0" w:color="auto"/>
                        <w:right w:val="none" w:sz="0" w:space="0" w:color="auto"/>
                      </w:divBdr>
                    </w:div>
                  </w:divsChild>
                </w:div>
                <w:div w:id="1112481443">
                  <w:marLeft w:val="0"/>
                  <w:marRight w:val="0"/>
                  <w:marTop w:val="0"/>
                  <w:marBottom w:val="0"/>
                  <w:divBdr>
                    <w:top w:val="none" w:sz="0" w:space="0" w:color="auto"/>
                    <w:left w:val="none" w:sz="0" w:space="0" w:color="auto"/>
                    <w:bottom w:val="none" w:sz="0" w:space="0" w:color="auto"/>
                    <w:right w:val="none" w:sz="0" w:space="0" w:color="auto"/>
                  </w:divBdr>
                  <w:divsChild>
                    <w:div w:id="1608005394">
                      <w:marLeft w:val="0"/>
                      <w:marRight w:val="0"/>
                      <w:marTop w:val="0"/>
                      <w:marBottom w:val="0"/>
                      <w:divBdr>
                        <w:top w:val="none" w:sz="0" w:space="0" w:color="auto"/>
                        <w:left w:val="none" w:sz="0" w:space="0" w:color="auto"/>
                        <w:bottom w:val="none" w:sz="0" w:space="0" w:color="auto"/>
                        <w:right w:val="none" w:sz="0" w:space="0" w:color="auto"/>
                      </w:divBdr>
                    </w:div>
                  </w:divsChild>
                </w:div>
                <w:div w:id="1898391558">
                  <w:marLeft w:val="0"/>
                  <w:marRight w:val="0"/>
                  <w:marTop w:val="0"/>
                  <w:marBottom w:val="0"/>
                  <w:divBdr>
                    <w:top w:val="none" w:sz="0" w:space="0" w:color="auto"/>
                    <w:left w:val="none" w:sz="0" w:space="0" w:color="auto"/>
                    <w:bottom w:val="none" w:sz="0" w:space="0" w:color="auto"/>
                    <w:right w:val="none" w:sz="0" w:space="0" w:color="auto"/>
                  </w:divBdr>
                  <w:divsChild>
                    <w:div w:id="1993950039">
                      <w:marLeft w:val="0"/>
                      <w:marRight w:val="0"/>
                      <w:marTop w:val="0"/>
                      <w:marBottom w:val="0"/>
                      <w:divBdr>
                        <w:top w:val="none" w:sz="0" w:space="0" w:color="auto"/>
                        <w:left w:val="none" w:sz="0" w:space="0" w:color="auto"/>
                        <w:bottom w:val="none" w:sz="0" w:space="0" w:color="auto"/>
                        <w:right w:val="none" w:sz="0" w:space="0" w:color="auto"/>
                      </w:divBdr>
                    </w:div>
                  </w:divsChild>
                </w:div>
                <w:div w:id="595754333">
                  <w:marLeft w:val="0"/>
                  <w:marRight w:val="0"/>
                  <w:marTop w:val="0"/>
                  <w:marBottom w:val="0"/>
                  <w:divBdr>
                    <w:top w:val="none" w:sz="0" w:space="0" w:color="auto"/>
                    <w:left w:val="none" w:sz="0" w:space="0" w:color="auto"/>
                    <w:bottom w:val="none" w:sz="0" w:space="0" w:color="auto"/>
                    <w:right w:val="none" w:sz="0" w:space="0" w:color="auto"/>
                  </w:divBdr>
                  <w:divsChild>
                    <w:div w:id="1699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58214">
      <w:bodyDiv w:val="1"/>
      <w:marLeft w:val="0"/>
      <w:marRight w:val="0"/>
      <w:marTop w:val="0"/>
      <w:marBottom w:val="0"/>
      <w:divBdr>
        <w:top w:val="none" w:sz="0" w:space="0" w:color="auto"/>
        <w:left w:val="none" w:sz="0" w:space="0" w:color="auto"/>
        <w:bottom w:val="none" w:sz="0" w:space="0" w:color="auto"/>
        <w:right w:val="none" w:sz="0" w:space="0" w:color="auto"/>
      </w:divBdr>
      <w:divsChild>
        <w:div w:id="20515810">
          <w:marLeft w:val="0"/>
          <w:marRight w:val="0"/>
          <w:marTop w:val="105"/>
          <w:marBottom w:val="0"/>
          <w:divBdr>
            <w:top w:val="none" w:sz="0" w:space="0" w:color="auto"/>
            <w:left w:val="none" w:sz="0" w:space="0" w:color="auto"/>
            <w:bottom w:val="none" w:sz="0" w:space="0" w:color="auto"/>
            <w:right w:val="none" w:sz="0" w:space="0" w:color="auto"/>
          </w:divBdr>
        </w:div>
        <w:div w:id="76633460">
          <w:marLeft w:val="0"/>
          <w:marRight w:val="0"/>
          <w:marTop w:val="0"/>
          <w:marBottom w:val="0"/>
          <w:divBdr>
            <w:top w:val="none" w:sz="0" w:space="0" w:color="auto"/>
            <w:left w:val="none" w:sz="0" w:space="0" w:color="auto"/>
            <w:bottom w:val="none" w:sz="0" w:space="0" w:color="auto"/>
            <w:right w:val="none" w:sz="0" w:space="0" w:color="auto"/>
          </w:divBdr>
          <w:divsChild>
            <w:div w:id="1313025441">
              <w:marLeft w:val="255"/>
              <w:marRight w:val="0"/>
              <w:marTop w:val="0"/>
              <w:marBottom w:val="0"/>
              <w:divBdr>
                <w:top w:val="none" w:sz="0" w:space="0" w:color="auto"/>
                <w:left w:val="none" w:sz="0" w:space="0" w:color="auto"/>
                <w:bottom w:val="none" w:sz="0" w:space="0" w:color="auto"/>
                <w:right w:val="none" w:sz="0" w:space="0" w:color="auto"/>
              </w:divBdr>
              <w:divsChild>
                <w:div w:id="1762219873">
                  <w:marLeft w:val="300"/>
                  <w:marRight w:val="0"/>
                  <w:marTop w:val="0"/>
                  <w:marBottom w:val="0"/>
                  <w:divBdr>
                    <w:top w:val="none" w:sz="0" w:space="0" w:color="auto"/>
                    <w:left w:val="none" w:sz="0" w:space="0" w:color="auto"/>
                    <w:bottom w:val="none" w:sz="0" w:space="0" w:color="auto"/>
                    <w:right w:val="none" w:sz="0" w:space="0" w:color="auto"/>
                  </w:divBdr>
                </w:div>
                <w:div w:id="1282229286">
                  <w:marLeft w:val="300"/>
                  <w:marRight w:val="0"/>
                  <w:marTop w:val="0"/>
                  <w:marBottom w:val="0"/>
                  <w:divBdr>
                    <w:top w:val="none" w:sz="0" w:space="0" w:color="auto"/>
                    <w:left w:val="none" w:sz="0" w:space="0" w:color="auto"/>
                    <w:bottom w:val="none" w:sz="0" w:space="0" w:color="auto"/>
                    <w:right w:val="none" w:sz="0" w:space="0" w:color="auto"/>
                  </w:divBdr>
                </w:div>
                <w:div w:id="19807228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3845</Words>
  <Characters>23072</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10</cp:revision>
  <cp:lastPrinted>2023-03-13T13:10:00Z</cp:lastPrinted>
  <dcterms:created xsi:type="dcterms:W3CDTF">2024-03-28T12:22:00Z</dcterms:created>
  <dcterms:modified xsi:type="dcterms:W3CDTF">2024-04-10T07:05:00Z</dcterms:modified>
</cp:coreProperties>
</file>