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A5B4D40" w14:textId="5FE37395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A03AD3">
        <w:rPr>
          <w:rFonts w:ascii="Lato" w:hAnsi="Lato"/>
          <w:b/>
          <w:bCs/>
        </w:rPr>
        <w:t>KOSZTÓW WYKONANIA DZIEŁA</w:t>
      </w:r>
    </w:p>
    <w:p w14:paraId="2BAF6778" w14:textId="61B565E6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A03AD3">
        <w:rPr>
          <w:rFonts w:ascii="Lato" w:hAnsi="Lato"/>
          <w:b/>
          <w:bCs/>
        </w:rPr>
        <w:t xml:space="preserve">GO </w:t>
      </w:r>
      <w:r w:rsidRPr="00231F57">
        <w:rPr>
          <w:rFonts w:ascii="Lato" w:hAnsi="Lato"/>
          <w:b/>
          <w:bCs/>
        </w:rPr>
        <w:t xml:space="preserve">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242F23">
        <w:rPr>
          <w:rFonts w:ascii="Lato" w:hAnsi="Lato"/>
          <w:b/>
          <w:bCs/>
        </w:rPr>
        <w:t>Y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A03AD3">
        <w:rPr>
          <w:rFonts w:ascii="Lato" w:hAnsi="Lato"/>
          <w:b/>
          <w:bCs/>
        </w:rPr>
        <w:t>Y</w:t>
      </w:r>
      <w:r w:rsidR="00242F23">
        <w:rPr>
          <w:rFonts w:ascii="Lato" w:hAnsi="Lato"/>
          <w:b/>
          <w:bCs/>
        </w:rPr>
        <w:t>EJ</w:t>
      </w:r>
      <w:r w:rsidR="00A03AD3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>
        <w:rPr>
          <w:rFonts w:ascii="Lato" w:hAnsi="Lato"/>
          <w:b/>
          <w:bCs/>
        </w:rPr>
        <w:t>Z</w:t>
      </w:r>
      <w:r w:rsidR="00242F23">
        <w:rPr>
          <w:rFonts w:ascii="Lato" w:hAnsi="Lato"/>
          <w:b/>
          <w:bCs/>
        </w:rPr>
        <w:t>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 w:rsidR="00831132" w:rsidRPr="00831132">
        <w:rPr>
          <w:rFonts w:ascii="Lato" w:hAnsi="Lato"/>
          <w:b/>
          <w:bCs/>
        </w:rPr>
        <w:t xml:space="preserve"> </w:t>
      </w:r>
      <w:r w:rsidR="00242F23">
        <w:rPr>
          <w:rFonts w:ascii="Lato" w:eastAsia="Times New Roman" w:hAnsi="Lato" w:cs="Arial"/>
          <w:b/>
          <w:bCs/>
          <w:kern w:val="0"/>
          <w:sz w:val="20"/>
          <w:szCs w:val="20"/>
          <w14:ligatures w14:val="none"/>
        </w:rPr>
        <w:t>CUKIERNIK</w:t>
      </w:r>
      <w:r w:rsidR="00831132" w:rsidRPr="00831132">
        <w:rPr>
          <w:rFonts w:ascii="Lato" w:eastAsia="Aptos" w:hAnsi="Lato" w:cs="Times New Roman"/>
          <w:b/>
          <w:bCs/>
          <w:sz w:val="20"/>
          <w:szCs w:val="20"/>
          <w:vertAlign w:val="superscript"/>
        </w:rPr>
        <w:t xml:space="preserve"> </w:t>
      </w:r>
    </w:p>
    <w:p w14:paraId="77312B90" w14:textId="23A53BDE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nauczycieli kształcenia zawodowego w zawod</w:t>
      </w:r>
      <w:r w:rsidR="00242F2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zie cukiernik</w:t>
      </w:r>
      <w:r w:rsidR="003E647E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66662CFD" w:rsidR="00231F57" w:rsidRPr="0094453D" w:rsidRDefault="00A03AD3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3E5DA1A" w14:textId="214FF317" w:rsidR="00A03AD3" w:rsidRPr="00A03AD3" w:rsidRDefault="00A03AD3" w:rsidP="00A03AD3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2 etapach</w:t>
            </w:r>
            <w:r w:rsidR="00114E89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A03AD3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00876497" w14:textId="77777777" w:rsidR="00242F23" w:rsidRPr="00242F23" w:rsidRDefault="00242F23" w:rsidP="00242F23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652A9E70" w14:textId="1D852D5B" w:rsidR="00242F23" w:rsidRPr="00242F23" w:rsidRDefault="00242F23" w:rsidP="00242F23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podstawy programowej kształcenia w zawodzie </w:t>
            </w:r>
            <w:bookmarkStart w:id="0" w:name="_Hlk187159878"/>
            <w:r w:rsidRPr="00242F23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cukiernik,</w:t>
            </w:r>
            <w:r w:rsidRPr="00242F23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uzasadnieniem tych zmian, według Wytycznych do opracowania rekomendacji z przeglądu podstaw programowych kształcenia w zawodach szkolnictwa branżowego oraz propozycji nowych zawodów</w:t>
            </w:r>
            <w:bookmarkStart w:id="1" w:name="_Hlk193630688"/>
            <w:bookmarkEnd w:id="0"/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 wskaże Zamawiający,</w:t>
            </w:r>
          </w:p>
          <w:p w14:paraId="2F0D27A0" w14:textId="77777777" w:rsidR="00242F23" w:rsidRPr="00242F23" w:rsidRDefault="00242F23" w:rsidP="00242F23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 przeglądu podstaw programowych kształcenia w zawodach pokrewnym </w:t>
            </w:r>
            <w:r w:rsidRPr="00242F23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spożywczego</w:t>
            </w:r>
            <w:r w:rsidRPr="00242F23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t xml:space="preserve"> </w:t>
            </w:r>
            <w:r w:rsidRPr="00242F23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:vertAlign w:val="superscript"/>
                <w14:ligatures w14:val="none"/>
              </w:rPr>
              <w:t>1</w:t>
            </w: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 zakresie treści nauczania związanych z cukiernictwem, o ile takie treści nauczania występują w tych podstawach, według Wytycznych do opracowania rekomendacji z przeglądu podstaw programowych kształcenia w zawodach pokrewnych, które wskaże Zamawiający,</w:t>
            </w:r>
          </w:p>
          <w:bookmarkEnd w:id="1"/>
          <w:p w14:paraId="26B5EA83" w14:textId="32D2E9A3" w:rsidR="00242F23" w:rsidRPr="00242F23" w:rsidRDefault="00242F23" w:rsidP="00242F23">
            <w:pPr>
              <w:numPr>
                <w:ilvl w:val="0"/>
                <w:numId w:val="11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42F2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nowy</w:t>
            </w:r>
            <w:r w:rsidR="00285C29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ch</w:t>
            </w:r>
            <w:r w:rsidRPr="00242F2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zawodów związanych z </w:t>
            </w:r>
            <w:bookmarkStart w:id="2" w:name="_Hlk204759179"/>
            <w:r w:rsidRPr="00242F2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cukiernictwem </w:t>
            </w:r>
            <w:bookmarkEnd w:id="2"/>
            <w:r w:rsidRPr="00242F2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(w zależności od potrzeb branży), w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242F2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tym</w:t>
            </w:r>
            <w:r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 </w:t>
            </w:r>
            <w:r w:rsidRPr="00242F2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zawodów możliwych do wykonywania przez uczniów i uczennice z różnymi rodzajami niepełnosprawności</w:t>
            </w:r>
            <w:bookmarkStart w:id="3" w:name="_Hlk186532801"/>
            <w:r w:rsidRPr="00242F2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 uzasadnieniem potrzeby wprowadzenia tych zawodów, według Wytycznych do opracowania rekomendacji z przeglądu podstaw programowych kształcenia w zawodach szkolnictwa branżowego oraz propozycji nowych zawodów, które wskaże Zamawiający</w:t>
            </w:r>
          </w:p>
          <w:p w14:paraId="2BF25EB6" w14:textId="77777777" w:rsidR="00242F23" w:rsidRPr="00242F23" w:rsidRDefault="00242F23" w:rsidP="00242F23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242F2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242F2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0C282BA9" w14:textId="77777777" w:rsidR="00242F23" w:rsidRPr="00242F23" w:rsidRDefault="00242F23" w:rsidP="00242F23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7C1FA711" w14:textId="77777777" w:rsidR="00242F23" w:rsidRPr="00242F23" w:rsidRDefault="00242F23" w:rsidP="00242F23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modyfikacji podstawy programowej kształcenia w zawodzie </w:t>
            </w:r>
            <w:r w:rsidRPr="00242F23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cukiernik </w:t>
            </w: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Arkusza modyfikacji podstawy programowej kształcenia w zawodzie, który dostarczy Zamawiający</w:t>
            </w:r>
          </w:p>
          <w:p w14:paraId="65592B9D" w14:textId="77777777" w:rsidR="00242F23" w:rsidRPr="00242F23" w:rsidRDefault="00242F23" w:rsidP="00242F23">
            <w:pPr>
              <w:numPr>
                <w:ilvl w:val="0"/>
                <w:numId w:val="12"/>
              </w:numPr>
              <w:spacing w:line="256" w:lineRule="auto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projektu/projektów podstaw programowych nowego/nowych zawodu/zawodów związanych z </w:t>
            </w:r>
            <w:r w:rsidRPr="00242F2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cukiernictwem</w:t>
            </w: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o ile zaproponowano takie zawody w I etapie,</w:t>
            </w:r>
          </w:p>
          <w:p w14:paraId="28EB0A5E" w14:textId="77777777" w:rsidR="00242F23" w:rsidRPr="00242F23" w:rsidRDefault="00242F23" w:rsidP="00242F23">
            <w:pPr>
              <w:numPr>
                <w:ilvl w:val="0"/>
                <w:numId w:val="12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242F23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opinii o zmodyfikowanych podstawach programowych w zawodach </w:t>
            </w:r>
            <w:r w:rsidRPr="00242F23">
              <w:rPr>
                <w:rFonts w:ascii="Lato" w:eastAsia="Times New Roman" w:hAnsi="Lato" w:cs="Arial"/>
                <w:i/>
                <w:iCs/>
                <w:kern w:val="0"/>
                <w:sz w:val="20"/>
                <w:szCs w:val="20"/>
                <w14:ligatures w14:val="none"/>
              </w:rPr>
              <w:t>technik technologii żywności, operator maszyn i urządzeń przemysłu spożywczego</w:t>
            </w:r>
            <w:r w:rsidRPr="00242F23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 xml:space="preserve">, </w:t>
            </w:r>
            <w:r w:rsidRPr="00242F23">
              <w:rPr>
                <w:rFonts w:ascii="Lato" w:eastAsia="Aptos" w:hAnsi="Lato" w:cs="Times New Roman"/>
                <w:sz w:val="20"/>
                <w:szCs w:val="20"/>
              </w:rPr>
              <w:t xml:space="preserve">zawierającej informację, czy uwzględniono rekomendację zmian w zakresie treści nauczania związanych z </w:t>
            </w:r>
            <w:r w:rsidRPr="00242F23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cukiernictwem</w:t>
            </w:r>
            <w:r w:rsidRPr="00242F23">
              <w:rPr>
                <w:rFonts w:ascii="Lato" w:eastAsia="Aptos" w:hAnsi="Lato" w:cs="Times New Roman"/>
                <w:sz w:val="20"/>
                <w:szCs w:val="20"/>
              </w:rPr>
              <w:t>, wypracowanych w punkcie 2 z etapu I.</w:t>
            </w:r>
          </w:p>
          <w:p w14:paraId="46120C99" w14:textId="1DDA1568" w:rsidR="00A03AD3" w:rsidRPr="006233C0" w:rsidRDefault="00A03AD3" w:rsidP="00A03AD3">
            <w:pPr>
              <w:tabs>
                <w:tab w:val="left" w:pos="4820"/>
              </w:tabs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50D496BB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  <w:r w:rsidR="0047767E">
              <w:rPr>
                <w:rFonts w:ascii="Lato" w:hAnsi="Lato"/>
                <w:b/>
                <w:bCs/>
              </w:rPr>
              <w:t xml:space="preserve">    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94453D">
        <w:trPr>
          <w:trHeight w:val="598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4BC8B8A8" w14:textId="77777777" w:rsidR="00231F57" w:rsidRPr="0083444D" w:rsidRDefault="00231F57" w:rsidP="0094453D">
      <w:pPr>
        <w:rPr>
          <w:rFonts w:ascii="Lato" w:hAnsi="Lato"/>
          <w:b/>
          <w:bCs/>
        </w:rPr>
      </w:pPr>
    </w:p>
    <w:p w14:paraId="5D17AF57" w14:textId="72B01F97" w:rsidR="009E30DE" w:rsidRDefault="009E30DE" w:rsidP="005C1185">
      <w:pPr>
        <w:tabs>
          <w:tab w:val="left" w:pos="5545"/>
        </w:tabs>
      </w:pPr>
    </w:p>
    <w:p w14:paraId="3AAB4F81" w14:textId="1C1BB9BB" w:rsidR="00A83543" w:rsidRPr="008F23A1" w:rsidRDefault="008F23A1" w:rsidP="005C1185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D01D21" w:rsidRPr="00D01D21">
        <w:rPr>
          <w:rFonts w:ascii="Lato" w:hAnsi="Lato"/>
          <w:b/>
          <w:bCs/>
          <w:sz w:val="18"/>
          <w:szCs w:val="18"/>
        </w:rPr>
        <w:t xml:space="preserve">W przypadku, gdy szacowanie składa podmiot inny niż osoba fizyczna proszę o uzupełnienie kwoty netto i brutto. 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79E5D0" w14:textId="77777777" w:rsidR="007C5E80" w:rsidRDefault="007C5E80" w:rsidP="00231F57">
      <w:pPr>
        <w:spacing w:after="0" w:line="240" w:lineRule="auto"/>
      </w:pPr>
      <w:r>
        <w:separator/>
      </w:r>
    </w:p>
  </w:endnote>
  <w:endnote w:type="continuationSeparator" w:id="0">
    <w:p w14:paraId="1FAC69F5" w14:textId="77777777" w:rsidR="007C5E80" w:rsidRDefault="007C5E80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4422D4" w14:textId="77777777" w:rsidR="007C5E80" w:rsidRDefault="007C5E80" w:rsidP="00231F57">
      <w:pPr>
        <w:spacing w:after="0" w:line="240" w:lineRule="auto"/>
      </w:pPr>
      <w:r>
        <w:separator/>
      </w:r>
    </w:p>
  </w:footnote>
  <w:footnote w:type="continuationSeparator" w:id="0">
    <w:p w14:paraId="16596A4F" w14:textId="77777777" w:rsidR="007C5E80" w:rsidRDefault="007C5E80" w:rsidP="00231F57">
      <w:pPr>
        <w:spacing w:after="0" w:line="240" w:lineRule="auto"/>
      </w:pPr>
      <w:r>
        <w:continuationSeparator/>
      </w:r>
    </w:p>
  </w:footnote>
  <w:footnote w:id="1">
    <w:p w14:paraId="5BF973F1" w14:textId="77777777" w:rsidR="00242F23" w:rsidRDefault="00242F23" w:rsidP="00242F23">
      <w:pPr>
        <w:pStyle w:val="Tekstprzypisudolnego"/>
        <w:ind w:left="142" w:hanging="142"/>
        <w:jc w:val="both"/>
        <w:rPr>
          <w:rFonts w:ascii="Lato" w:hAnsi="Lato"/>
          <w:sz w:val="16"/>
          <w:szCs w:val="16"/>
        </w:rPr>
      </w:pPr>
      <w:r w:rsidRPr="00242F23">
        <w:rPr>
          <w:rStyle w:val="Odwoanieprzypisudolnego"/>
        </w:rPr>
        <w:footnoteRef/>
      </w:r>
      <w:r>
        <w:t xml:space="preserve"> </w:t>
      </w:r>
      <w:r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 U. 2019 poz. 991, z późn. zm.)</w:t>
      </w:r>
    </w:p>
    <w:p w14:paraId="0BE1BC72" w14:textId="77777777" w:rsidR="00242F23" w:rsidRDefault="00242F23" w:rsidP="00242F2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E7540378"/>
    <w:lvl w:ilvl="0" w:tplc="567AEB90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4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7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9"/>
  </w:num>
  <w:num w:numId="2" w16cid:durableId="2088964461">
    <w:abstractNumId w:val="4"/>
  </w:num>
  <w:num w:numId="3" w16cid:durableId="1008362218">
    <w:abstractNumId w:val="3"/>
  </w:num>
  <w:num w:numId="4" w16cid:durableId="1434860991">
    <w:abstractNumId w:val="5"/>
  </w:num>
  <w:num w:numId="5" w16cid:durableId="422410018">
    <w:abstractNumId w:val="6"/>
  </w:num>
  <w:num w:numId="6" w16cid:durableId="490172459">
    <w:abstractNumId w:val="0"/>
  </w:num>
  <w:num w:numId="7" w16cid:durableId="149565173">
    <w:abstractNumId w:val="7"/>
  </w:num>
  <w:num w:numId="8" w16cid:durableId="653678561">
    <w:abstractNumId w:val="2"/>
  </w:num>
  <w:num w:numId="9" w16cid:durableId="1082605745">
    <w:abstractNumId w:val="1"/>
  </w:num>
  <w:num w:numId="10" w16cid:durableId="261689963">
    <w:abstractNumId w:val="8"/>
  </w:num>
  <w:num w:numId="11" w16cid:durableId="5521558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70615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05E59"/>
    <w:rsid w:val="00022D55"/>
    <w:rsid w:val="00055538"/>
    <w:rsid w:val="00072552"/>
    <w:rsid w:val="0009669B"/>
    <w:rsid w:val="000B3B0D"/>
    <w:rsid w:val="000F671C"/>
    <w:rsid w:val="00114E89"/>
    <w:rsid w:val="001341EB"/>
    <w:rsid w:val="00153E4C"/>
    <w:rsid w:val="00163924"/>
    <w:rsid w:val="001A5B3B"/>
    <w:rsid w:val="001B4BF9"/>
    <w:rsid w:val="00201161"/>
    <w:rsid w:val="00225A70"/>
    <w:rsid w:val="00231F57"/>
    <w:rsid w:val="00235ADD"/>
    <w:rsid w:val="00242F23"/>
    <w:rsid w:val="002717AB"/>
    <w:rsid w:val="002804DB"/>
    <w:rsid w:val="00285C29"/>
    <w:rsid w:val="00293F06"/>
    <w:rsid w:val="002A1DF8"/>
    <w:rsid w:val="002A75BC"/>
    <w:rsid w:val="003201E9"/>
    <w:rsid w:val="00335543"/>
    <w:rsid w:val="003425BC"/>
    <w:rsid w:val="003453C6"/>
    <w:rsid w:val="003B237A"/>
    <w:rsid w:val="003E647E"/>
    <w:rsid w:val="003F3931"/>
    <w:rsid w:val="003F7817"/>
    <w:rsid w:val="004348C2"/>
    <w:rsid w:val="00436BB2"/>
    <w:rsid w:val="00437089"/>
    <w:rsid w:val="00466911"/>
    <w:rsid w:val="004717E5"/>
    <w:rsid w:val="004720FD"/>
    <w:rsid w:val="00474F41"/>
    <w:rsid w:val="0047767E"/>
    <w:rsid w:val="00481688"/>
    <w:rsid w:val="004B6E3B"/>
    <w:rsid w:val="00503A43"/>
    <w:rsid w:val="0051438C"/>
    <w:rsid w:val="005303BA"/>
    <w:rsid w:val="00575B24"/>
    <w:rsid w:val="0057786A"/>
    <w:rsid w:val="005A7AF6"/>
    <w:rsid w:val="005B15F5"/>
    <w:rsid w:val="005C1185"/>
    <w:rsid w:val="005D1E71"/>
    <w:rsid w:val="00622DE9"/>
    <w:rsid w:val="00623135"/>
    <w:rsid w:val="006233C0"/>
    <w:rsid w:val="00651F5F"/>
    <w:rsid w:val="0067021B"/>
    <w:rsid w:val="00671180"/>
    <w:rsid w:val="006A1378"/>
    <w:rsid w:val="006A3DC2"/>
    <w:rsid w:val="006B0C40"/>
    <w:rsid w:val="006C08CC"/>
    <w:rsid w:val="006D010A"/>
    <w:rsid w:val="006F7A57"/>
    <w:rsid w:val="00722A5F"/>
    <w:rsid w:val="007254D6"/>
    <w:rsid w:val="0077206D"/>
    <w:rsid w:val="0078513F"/>
    <w:rsid w:val="007A5463"/>
    <w:rsid w:val="007B15BB"/>
    <w:rsid w:val="007B28C6"/>
    <w:rsid w:val="007B7B9F"/>
    <w:rsid w:val="007C5E80"/>
    <w:rsid w:val="007C6A6D"/>
    <w:rsid w:val="007D09AC"/>
    <w:rsid w:val="00831132"/>
    <w:rsid w:val="008321A7"/>
    <w:rsid w:val="0087202A"/>
    <w:rsid w:val="008C13AF"/>
    <w:rsid w:val="008C5575"/>
    <w:rsid w:val="008E6973"/>
    <w:rsid w:val="008F23A1"/>
    <w:rsid w:val="0091761B"/>
    <w:rsid w:val="009324D7"/>
    <w:rsid w:val="0094453D"/>
    <w:rsid w:val="009568EE"/>
    <w:rsid w:val="009A6B35"/>
    <w:rsid w:val="009B142E"/>
    <w:rsid w:val="009E30DE"/>
    <w:rsid w:val="00A03AD3"/>
    <w:rsid w:val="00A04B12"/>
    <w:rsid w:val="00A07E13"/>
    <w:rsid w:val="00A10C66"/>
    <w:rsid w:val="00A10CC1"/>
    <w:rsid w:val="00A11E18"/>
    <w:rsid w:val="00A166B5"/>
    <w:rsid w:val="00A73D14"/>
    <w:rsid w:val="00A81178"/>
    <w:rsid w:val="00A83543"/>
    <w:rsid w:val="00AB09D9"/>
    <w:rsid w:val="00B11A66"/>
    <w:rsid w:val="00B12344"/>
    <w:rsid w:val="00B15BEF"/>
    <w:rsid w:val="00B216F0"/>
    <w:rsid w:val="00B46DFB"/>
    <w:rsid w:val="00B61394"/>
    <w:rsid w:val="00B6661D"/>
    <w:rsid w:val="00B71B12"/>
    <w:rsid w:val="00B72910"/>
    <w:rsid w:val="00C1077E"/>
    <w:rsid w:val="00C4489D"/>
    <w:rsid w:val="00C507C7"/>
    <w:rsid w:val="00C60CA8"/>
    <w:rsid w:val="00C778AF"/>
    <w:rsid w:val="00C910B8"/>
    <w:rsid w:val="00CA1BC9"/>
    <w:rsid w:val="00D01D21"/>
    <w:rsid w:val="00D13A1E"/>
    <w:rsid w:val="00D34BEC"/>
    <w:rsid w:val="00D37BB9"/>
    <w:rsid w:val="00D976AC"/>
    <w:rsid w:val="00DB4D86"/>
    <w:rsid w:val="00E16209"/>
    <w:rsid w:val="00E36563"/>
    <w:rsid w:val="00E42430"/>
    <w:rsid w:val="00E6119D"/>
    <w:rsid w:val="00E63BD8"/>
    <w:rsid w:val="00E66B7C"/>
    <w:rsid w:val="00E72DB0"/>
    <w:rsid w:val="00E816FA"/>
    <w:rsid w:val="00E82272"/>
    <w:rsid w:val="00E83F1E"/>
    <w:rsid w:val="00E96760"/>
    <w:rsid w:val="00EC0F9C"/>
    <w:rsid w:val="00EC19D6"/>
    <w:rsid w:val="00EC3DED"/>
    <w:rsid w:val="00ED280A"/>
    <w:rsid w:val="00F61B40"/>
    <w:rsid w:val="00F6511F"/>
    <w:rsid w:val="00F76313"/>
    <w:rsid w:val="00FE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0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431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15</cp:revision>
  <dcterms:created xsi:type="dcterms:W3CDTF">2025-03-23T16:57:00Z</dcterms:created>
  <dcterms:modified xsi:type="dcterms:W3CDTF">2025-09-08T11:30:00Z</dcterms:modified>
</cp:coreProperties>
</file>