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E1B35" w14:textId="77777777" w:rsidR="0068259A" w:rsidRDefault="0068259A" w:rsidP="004A058B">
      <w:pPr>
        <w:pStyle w:val="Teksttreci30"/>
        <w:shd w:val="clear" w:color="auto" w:fill="auto"/>
        <w:spacing w:after="0" w:line="240" w:lineRule="auto"/>
        <w:ind w:left="6521" w:firstLine="0"/>
        <w:jc w:val="left"/>
        <w:rPr>
          <w:color w:val="000000"/>
          <w:sz w:val="24"/>
          <w:szCs w:val="24"/>
          <w:lang w:eastAsia="pl-PL" w:bidi="pl-PL"/>
        </w:rPr>
      </w:pPr>
      <w:bookmarkStart w:id="0" w:name="_Toc2666912"/>
    </w:p>
    <w:p w14:paraId="0ED031DD" w14:textId="2C7EB623" w:rsidR="007E1606" w:rsidRDefault="00632F13" w:rsidP="004A058B">
      <w:pPr>
        <w:pStyle w:val="Teksttreci30"/>
        <w:shd w:val="clear" w:color="auto" w:fill="auto"/>
        <w:spacing w:after="0" w:line="240" w:lineRule="auto"/>
        <w:ind w:left="6521" w:firstLine="0"/>
        <w:jc w:val="left"/>
        <w:rPr>
          <w:color w:val="000000"/>
          <w:sz w:val="24"/>
          <w:szCs w:val="24"/>
          <w:lang w:eastAsia="pl-PL" w:bidi="pl-PL"/>
        </w:rPr>
      </w:pPr>
      <w:r>
        <w:rPr>
          <w:color w:val="000000"/>
          <w:sz w:val="24"/>
          <w:szCs w:val="24"/>
          <w:lang w:eastAsia="pl-PL" w:bidi="pl-PL"/>
        </w:rPr>
        <w:t xml:space="preserve">  </w:t>
      </w:r>
    </w:p>
    <w:p w14:paraId="6415A31B" w14:textId="77777777" w:rsidR="004A058B" w:rsidRDefault="004A058B" w:rsidP="004A058B">
      <w:pPr>
        <w:pStyle w:val="Teksttreci30"/>
        <w:shd w:val="clear" w:color="auto" w:fill="auto"/>
        <w:spacing w:after="0" w:line="240" w:lineRule="auto"/>
        <w:ind w:left="6521" w:firstLine="0"/>
        <w:jc w:val="left"/>
      </w:pPr>
      <w:r>
        <w:rPr>
          <w:color w:val="000000"/>
          <w:sz w:val="24"/>
          <w:szCs w:val="24"/>
          <w:lang w:eastAsia="pl-PL" w:bidi="pl-PL"/>
        </w:rPr>
        <w:t>Załącznik</w:t>
      </w:r>
    </w:p>
    <w:p w14:paraId="28D6AF89" w14:textId="77777777" w:rsidR="004B3D15" w:rsidRDefault="004A058B" w:rsidP="004A058B">
      <w:pPr>
        <w:pStyle w:val="Teksttreci30"/>
        <w:shd w:val="clear" w:color="auto" w:fill="auto"/>
        <w:spacing w:after="0" w:line="240" w:lineRule="auto"/>
        <w:ind w:left="6521" w:firstLine="0"/>
        <w:jc w:val="left"/>
        <w:rPr>
          <w:color w:val="000000"/>
          <w:sz w:val="24"/>
          <w:szCs w:val="24"/>
          <w:lang w:eastAsia="pl-PL" w:bidi="pl-PL"/>
        </w:rPr>
      </w:pPr>
      <w:r>
        <w:rPr>
          <w:color w:val="000000"/>
          <w:sz w:val="24"/>
          <w:szCs w:val="24"/>
          <w:lang w:eastAsia="pl-PL" w:bidi="pl-PL"/>
        </w:rPr>
        <w:t>do uchwały nr  …</w:t>
      </w:r>
    </w:p>
    <w:p w14:paraId="2D1F2903" w14:textId="78B73E1C" w:rsidR="004A058B" w:rsidRDefault="004A058B" w:rsidP="004A058B">
      <w:pPr>
        <w:pStyle w:val="Teksttreci30"/>
        <w:shd w:val="clear" w:color="auto" w:fill="auto"/>
        <w:spacing w:after="0" w:line="240" w:lineRule="auto"/>
        <w:ind w:left="6521" w:firstLine="0"/>
        <w:jc w:val="left"/>
        <w:rPr>
          <w:color w:val="000000"/>
          <w:sz w:val="24"/>
          <w:szCs w:val="24"/>
          <w:lang w:eastAsia="pl-PL" w:bidi="pl-PL"/>
        </w:rPr>
      </w:pPr>
      <w:r>
        <w:rPr>
          <w:color w:val="000000"/>
          <w:sz w:val="24"/>
          <w:szCs w:val="24"/>
          <w:lang w:eastAsia="pl-PL" w:bidi="pl-PL"/>
        </w:rPr>
        <w:t xml:space="preserve">Rady Ministrów </w:t>
      </w:r>
    </w:p>
    <w:p w14:paraId="1F7528A4" w14:textId="36255A67" w:rsidR="004A058B" w:rsidRDefault="004A058B" w:rsidP="004A058B">
      <w:pPr>
        <w:pStyle w:val="Teksttreci30"/>
        <w:shd w:val="clear" w:color="auto" w:fill="auto"/>
        <w:spacing w:after="860" w:line="240" w:lineRule="auto"/>
        <w:ind w:left="6521" w:firstLine="0"/>
        <w:jc w:val="left"/>
        <w:rPr>
          <w:color w:val="000000"/>
          <w:sz w:val="24"/>
          <w:szCs w:val="24"/>
          <w:lang w:eastAsia="pl-PL" w:bidi="pl-PL"/>
        </w:rPr>
      </w:pPr>
      <w:r>
        <w:rPr>
          <w:color w:val="000000"/>
          <w:sz w:val="24"/>
          <w:szCs w:val="24"/>
          <w:lang w:eastAsia="pl-PL" w:bidi="pl-PL"/>
        </w:rPr>
        <w:t>z dnia …………   202</w:t>
      </w:r>
      <w:r w:rsidR="00C50EE0">
        <w:rPr>
          <w:color w:val="000000"/>
          <w:sz w:val="24"/>
          <w:szCs w:val="24"/>
          <w:lang w:eastAsia="pl-PL" w:bidi="pl-PL"/>
        </w:rPr>
        <w:t>2</w:t>
      </w:r>
      <w:r>
        <w:rPr>
          <w:color w:val="000000"/>
          <w:sz w:val="24"/>
          <w:szCs w:val="24"/>
          <w:lang w:eastAsia="pl-PL" w:bidi="pl-PL"/>
        </w:rPr>
        <w:t xml:space="preserve"> r.</w:t>
      </w:r>
    </w:p>
    <w:p w14:paraId="6CA4D92B" w14:textId="77777777" w:rsidR="004A058B" w:rsidRDefault="004A058B" w:rsidP="004A058B">
      <w:pPr>
        <w:pStyle w:val="Teksttreci30"/>
        <w:shd w:val="clear" w:color="auto" w:fill="auto"/>
        <w:spacing w:after="0" w:line="240" w:lineRule="auto"/>
        <w:ind w:left="0" w:firstLine="0"/>
        <w:jc w:val="center"/>
        <w:rPr>
          <w:rFonts w:ascii="Calibri" w:eastAsia="Calibri" w:hAnsi="Calibri" w:cs="Calibri"/>
          <w:color w:val="000000"/>
          <w:sz w:val="66"/>
          <w:szCs w:val="66"/>
          <w:lang w:eastAsia="pl-PL" w:bidi="pl-PL"/>
        </w:rPr>
      </w:pPr>
    </w:p>
    <w:p w14:paraId="0B2C2C4D" w14:textId="69014DA1" w:rsidR="004A058B" w:rsidRDefault="002A6274" w:rsidP="004A058B">
      <w:pPr>
        <w:pStyle w:val="Teksttreci30"/>
        <w:shd w:val="clear" w:color="auto" w:fill="auto"/>
        <w:spacing w:after="0" w:line="276" w:lineRule="auto"/>
        <w:ind w:left="0" w:firstLine="0"/>
        <w:jc w:val="center"/>
        <w:rPr>
          <w:rFonts w:ascii="Calibri" w:eastAsia="Calibri" w:hAnsi="Calibri" w:cs="Calibri"/>
          <w:color w:val="000000"/>
          <w:sz w:val="66"/>
          <w:szCs w:val="66"/>
          <w:lang w:eastAsia="pl-PL" w:bidi="pl-PL"/>
        </w:rPr>
      </w:pPr>
      <w:r>
        <w:rPr>
          <w:rFonts w:ascii="Calibri" w:eastAsia="Calibri" w:hAnsi="Calibri" w:cs="Calibri"/>
          <w:color w:val="000000"/>
          <w:sz w:val="66"/>
          <w:szCs w:val="66"/>
          <w:lang w:eastAsia="pl-PL" w:bidi="pl-PL"/>
        </w:rPr>
        <w:t xml:space="preserve">Rządowy </w:t>
      </w:r>
      <w:r w:rsidR="004A058B" w:rsidRPr="004A058B">
        <w:rPr>
          <w:rFonts w:ascii="Calibri" w:eastAsia="Calibri" w:hAnsi="Calibri" w:cs="Calibri"/>
          <w:color w:val="000000"/>
          <w:sz w:val="66"/>
          <w:szCs w:val="66"/>
          <w:lang w:eastAsia="pl-PL" w:bidi="pl-PL"/>
        </w:rPr>
        <w:t>Program Wsp</w:t>
      </w:r>
      <w:r w:rsidR="008E38E2">
        <w:rPr>
          <w:rFonts w:ascii="Calibri" w:eastAsia="Calibri" w:hAnsi="Calibri" w:cs="Calibri"/>
          <w:color w:val="000000"/>
          <w:sz w:val="66"/>
          <w:szCs w:val="66"/>
          <w:lang w:eastAsia="pl-PL" w:bidi="pl-PL"/>
        </w:rPr>
        <w:t>ierania</w:t>
      </w:r>
      <w:r w:rsidR="00AF5A79">
        <w:rPr>
          <w:rFonts w:ascii="Calibri" w:eastAsia="Calibri" w:hAnsi="Calibri" w:cs="Calibri"/>
          <w:color w:val="000000"/>
          <w:sz w:val="66"/>
          <w:szCs w:val="66"/>
          <w:lang w:eastAsia="pl-PL" w:bidi="pl-PL"/>
        </w:rPr>
        <w:t xml:space="preserve"> Rozwoju </w:t>
      </w:r>
    </w:p>
    <w:p w14:paraId="38AC4C2E" w14:textId="40DEF089" w:rsidR="00AF5A79" w:rsidRDefault="001836EA" w:rsidP="00AF5A79">
      <w:pPr>
        <w:pStyle w:val="Teksttreci30"/>
        <w:shd w:val="clear" w:color="auto" w:fill="auto"/>
        <w:spacing w:after="0" w:line="276" w:lineRule="auto"/>
        <w:ind w:left="0" w:firstLine="0"/>
        <w:jc w:val="center"/>
        <w:rPr>
          <w:rFonts w:ascii="Calibri" w:eastAsia="Calibri" w:hAnsi="Calibri" w:cs="Calibri"/>
          <w:color w:val="000000"/>
          <w:sz w:val="66"/>
          <w:szCs w:val="66"/>
          <w:lang w:eastAsia="pl-PL" w:bidi="pl-PL"/>
        </w:rPr>
      </w:pPr>
      <w:r>
        <w:rPr>
          <w:rFonts w:ascii="Calibri" w:eastAsia="Calibri" w:hAnsi="Calibri" w:cs="Calibri"/>
          <w:color w:val="000000"/>
          <w:sz w:val="66"/>
          <w:szCs w:val="66"/>
          <w:lang w:eastAsia="pl-PL" w:bidi="pl-PL"/>
        </w:rPr>
        <w:t>Organizacji Poradniczych</w:t>
      </w:r>
      <w:r w:rsidR="000C17EA">
        <w:rPr>
          <w:rFonts w:ascii="Calibri" w:eastAsia="Calibri" w:hAnsi="Calibri" w:cs="Calibri"/>
          <w:color w:val="000000"/>
          <w:sz w:val="66"/>
          <w:szCs w:val="66"/>
          <w:lang w:eastAsia="pl-PL" w:bidi="pl-PL"/>
        </w:rPr>
        <w:t xml:space="preserve"> </w:t>
      </w:r>
    </w:p>
    <w:p w14:paraId="44F3621E" w14:textId="03BAF02C" w:rsidR="004A058B" w:rsidRDefault="004A058B" w:rsidP="00AF5A79">
      <w:pPr>
        <w:pStyle w:val="Teksttreci30"/>
        <w:shd w:val="clear" w:color="auto" w:fill="auto"/>
        <w:spacing w:after="0" w:line="276" w:lineRule="auto"/>
        <w:ind w:left="0" w:firstLine="0"/>
        <w:jc w:val="center"/>
        <w:rPr>
          <w:rFonts w:ascii="Calibri" w:eastAsia="Calibri" w:hAnsi="Calibri" w:cs="Calibri"/>
          <w:color w:val="000000"/>
          <w:sz w:val="66"/>
          <w:szCs w:val="66"/>
          <w:lang w:eastAsia="pl-PL" w:bidi="pl-PL"/>
        </w:rPr>
      </w:pPr>
      <w:r w:rsidRPr="004A058B">
        <w:rPr>
          <w:rFonts w:ascii="Calibri" w:eastAsia="Calibri" w:hAnsi="Calibri" w:cs="Calibri"/>
          <w:color w:val="000000"/>
          <w:sz w:val="66"/>
          <w:szCs w:val="66"/>
          <w:lang w:eastAsia="pl-PL" w:bidi="pl-PL"/>
        </w:rPr>
        <w:t>na lata 20</w:t>
      </w:r>
      <w:r w:rsidR="00DE03A8">
        <w:rPr>
          <w:rFonts w:ascii="Calibri" w:eastAsia="Calibri" w:hAnsi="Calibri" w:cs="Calibri"/>
          <w:color w:val="000000"/>
          <w:sz w:val="66"/>
          <w:szCs w:val="66"/>
          <w:lang w:eastAsia="pl-PL" w:bidi="pl-PL"/>
        </w:rPr>
        <w:t>2</w:t>
      </w:r>
      <w:r w:rsidR="008E0C93">
        <w:rPr>
          <w:rFonts w:ascii="Calibri" w:eastAsia="Calibri" w:hAnsi="Calibri" w:cs="Calibri"/>
          <w:color w:val="000000"/>
          <w:sz w:val="66"/>
          <w:szCs w:val="66"/>
          <w:lang w:eastAsia="pl-PL" w:bidi="pl-PL"/>
        </w:rPr>
        <w:t>2</w:t>
      </w:r>
      <w:r w:rsidRPr="004A058B">
        <w:rPr>
          <w:rFonts w:ascii="Calibri" w:eastAsia="Calibri" w:hAnsi="Calibri" w:cs="Calibri"/>
          <w:color w:val="000000"/>
          <w:sz w:val="66"/>
          <w:szCs w:val="66"/>
          <w:lang w:eastAsia="pl-PL" w:bidi="pl-PL"/>
        </w:rPr>
        <w:t>-203</w:t>
      </w:r>
      <w:r w:rsidR="00D35298">
        <w:rPr>
          <w:rFonts w:ascii="Calibri" w:eastAsia="Calibri" w:hAnsi="Calibri" w:cs="Calibri"/>
          <w:color w:val="000000"/>
          <w:sz w:val="66"/>
          <w:szCs w:val="66"/>
          <w:lang w:eastAsia="pl-PL" w:bidi="pl-PL"/>
        </w:rPr>
        <w:t>3</w:t>
      </w:r>
    </w:p>
    <w:p w14:paraId="4807F7D5" w14:textId="77777777" w:rsidR="007E1606" w:rsidRDefault="007E1606" w:rsidP="004A058B">
      <w:pPr>
        <w:pStyle w:val="Teksttreci30"/>
        <w:shd w:val="clear" w:color="auto" w:fill="auto"/>
        <w:spacing w:after="860" w:line="276" w:lineRule="auto"/>
        <w:ind w:left="0" w:firstLine="0"/>
        <w:jc w:val="center"/>
        <w:rPr>
          <w:rFonts w:ascii="Calibri" w:eastAsia="Calibri" w:hAnsi="Calibri" w:cs="Calibri"/>
          <w:color w:val="000000"/>
          <w:sz w:val="66"/>
          <w:szCs w:val="66"/>
          <w:lang w:eastAsia="pl-PL" w:bidi="pl-PL"/>
        </w:rPr>
      </w:pPr>
    </w:p>
    <w:p w14:paraId="74BB8589" w14:textId="77777777" w:rsidR="007E1606" w:rsidRDefault="007E1606" w:rsidP="004A058B">
      <w:pPr>
        <w:pStyle w:val="Teksttreci30"/>
        <w:shd w:val="clear" w:color="auto" w:fill="auto"/>
        <w:spacing w:after="860" w:line="276" w:lineRule="auto"/>
        <w:ind w:left="0" w:firstLine="0"/>
        <w:jc w:val="center"/>
        <w:rPr>
          <w:rFonts w:ascii="Calibri" w:eastAsia="Calibri" w:hAnsi="Calibri" w:cs="Calibri"/>
          <w:color w:val="000000"/>
          <w:sz w:val="66"/>
          <w:szCs w:val="66"/>
          <w:lang w:eastAsia="pl-PL" w:bidi="pl-PL"/>
        </w:rPr>
      </w:pPr>
    </w:p>
    <w:p w14:paraId="58FECCD5" w14:textId="77777777" w:rsidR="007E1DEB" w:rsidRDefault="007E1DEB" w:rsidP="004A058B">
      <w:pPr>
        <w:pStyle w:val="Teksttreci30"/>
        <w:shd w:val="clear" w:color="auto" w:fill="auto"/>
        <w:spacing w:after="860" w:line="276" w:lineRule="auto"/>
        <w:ind w:left="0" w:firstLine="0"/>
        <w:jc w:val="center"/>
      </w:pPr>
    </w:p>
    <w:p w14:paraId="4204EF28" w14:textId="77777777" w:rsidR="007E1606" w:rsidRDefault="007E1DEB" w:rsidP="00AF5A79">
      <w:pPr>
        <w:pStyle w:val="Teksttreci30"/>
        <w:shd w:val="clear" w:color="auto" w:fill="auto"/>
        <w:spacing w:after="860" w:line="276" w:lineRule="auto"/>
        <w:ind w:left="0" w:firstLine="0"/>
      </w:pPr>
      <w:r>
        <w:rPr>
          <w:noProof/>
          <w:lang w:eastAsia="pl-PL"/>
        </w:rPr>
        <mc:AlternateContent>
          <mc:Choice Requires="wps">
            <w:drawing>
              <wp:anchor distT="45720" distB="45720" distL="114300" distR="114300" simplePos="0" relativeHeight="251659264" behindDoc="0" locked="0" layoutInCell="1" allowOverlap="1" wp14:anchorId="35C857E8" wp14:editId="61E11E72">
                <wp:simplePos x="0" y="0"/>
                <wp:positionH relativeFrom="column">
                  <wp:posOffset>-184150</wp:posOffset>
                </wp:positionH>
                <wp:positionV relativeFrom="paragraph">
                  <wp:posOffset>485250</wp:posOffset>
                </wp:positionV>
                <wp:extent cx="6169660" cy="1404620"/>
                <wp:effectExtent l="0" t="0" r="21590" b="1460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660" cy="1404620"/>
                        </a:xfrm>
                        <a:prstGeom prst="rect">
                          <a:avLst/>
                        </a:prstGeom>
                        <a:solidFill>
                          <a:srgbClr val="66FFFF"/>
                        </a:solidFill>
                        <a:ln w="9525">
                          <a:solidFill>
                            <a:srgbClr val="000000"/>
                          </a:solidFill>
                          <a:miter lim="800000"/>
                          <a:headEnd/>
                          <a:tailEnd/>
                        </a:ln>
                      </wps:spPr>
                      <wps:txbx>
                        <w:txbxContent>
                          <w:p w14:paraId="3C38CF56" w14:textId="243F5211" w:rsidR="001A7127" w:rsidRDefault="00462912" w:rsidP="007E1606">
                            <w:pPr>
                              <w:spacing w:before="240"/>
                              <w:jc w:val="center"/>
                            </w:pPr>
                            <w:proofErr w:type="spellStart"/>
                            <w:r>
                              <w:t>Warszawa,czerwiec</w:t>
                            </w:r>
                            <w:proofErr w:type="spellEnd"/>
                            <w:r w:rsidR="001A7127">
                              <w:t xml:space="preserve"> 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C857E8" id="_x0000_t202" coordsize="21600,21600" o:spt="202" path="m,l,21600r21600,l21600,xe">
                <v:stroke joinstyle="miter"/>
                <v:path gradientshapeok="t" o:connecttype="rect"/>
              </v:shapetype>
              <v:shape id="Pole tekstowe 2" o:spid="_x0000_s1026" type="#_x0000_t202" style="position:absolute;left:0;text-align:left;margin-left:-14.5pt;margin-top:38.2pt;width:485.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" fillcolor="#6ff">
                <v:textbox style="mso-fit-shape-to-text:t">
                  <w:txbxContent>
                    <w:p w14:paraId="3C38CF56" w14:textId="243F5211" w:rsidR="001A7127" w:rsidRDefault="00462912" w:rsidP="007E1606">
                      <w:pPr>
                        <w:spacing w:before="240"/>
                        <w:jc w:val="center"/>
                      </w:pPr>
                      <w:r>
                        <w:t>Warszawa,czerwiec</w:t>
                      </w:r>
                      <w:bookmarkStart w:id="2" w:name="_GoBack"/>
                      <w:bookmarkEnd w:id="2"/>
                      <w:r w:rsidR="001A7127">
                        <w:t xml:space="preserve"> 2022</w:t>
                      </w:r>
                    </w:p>
                  </w:txbxContent>
                </v:textbox>
                <w10:wrap type="square"/>
              </v:shape>
            </w:pict>
          </mc:Fallback>
        </mc:AlternateContent>
      </w:r>
    </w:p>
    <w:p w14:paraId="52579AF6" w14:textId="77777777" w:rsidR="00AF5A79" w:rsidRDefault="00AF5A79" w:rsidP="00AF5A79">
      <w:pPr>
        <w:pStyle w:val="Spistreci0"/>
        <w:shd w:val="clear" w:color="auto" w:fill="auto"/>
        <w:tabs>
          <w:tab w:val="left" w:pos="834"/>
          <w:tab w:val="right" w:leader="dot" w:pos="9536"/>
        </w:tabs>
        <w:ind w:left="500" w:firstLine="0"/>
      </w:pPr>
    </w:p>
    <w:p w14:paraId="08653FCE" w14:textId="77777777" w:rsidR="001836EA" w:rsidRDefault="001836EA" w:rsidP="007F2062">
      <w:pPr>
        <w:widowControl w:val="0"/>
        <w:tabs>
          <w:tab w:val="left" w:pos="834"/>
          <w:tab w:val="right" w:leader="dot" w:pos="9536"/>
        </w:tabs>
        <w:spacing w:after="260" w:line="240" w:lineRule="auto"/>
        <w:jc w:val="left"/>
        <w:rPr>
          <w:rFonts w:ascii="Calibri" w:eastAsia="Calibri" w:hAnsi="Calibri" w:cs="Calibri"/>
          <w:szCs w:val="24"/>
        </w:rPr>
      </w:pPr>
    </w:p>
    <w:p w14:paraId="0C634F4E" w14:textId="77777777" w:rsidR="001836EA" w:rsidRDefault="001836EA" w:rsidP="007F2062">
      <w:pPr>
        <w:widowControl w:val="0"/>
        <w:tabs>
          <w:tab w:val="left" w:pos="834"/>
          <w:tab w:val="right" w:leader="dot" w:pos="9536"/>
        </w:tabs>
        <w:spacing w:after="260" w:line="240" w:lineRule="auto"/>
        <w:jc w:val="left"/>
        <w:rPr>
          <w:rFonts w:ascii="Calibri" w:eastAsia="Calibri" w:hAnsi="Calibri" w:cs="Calibri"/>
          <w:szCs w:val="24"/>
        </w:rPr>
      </w:pPr>
    </w:p>
    <w:p w14:paraId="3BCC2DCE" w14:textId="33422A73" w:rsidR="007F2062" w:rsidRPr="007F2062" w:rsidRDefault="007F2062" w:rsidP="007F2062">
      <w:pPr>
        <w:widowControl w:val="0"/>
        <w:tabs>
          <w:tab w:val="left" w:pos="834"/>
          <w:tab w:val="right" w:leader="dot" w:pos="9536"/>
        </w:tabs>
        <w:spacing w:after="260" w:line="240" w:lineRule="auto"/>
        <w:jc w:val="left"/>
        <w:rPr>
          <w:rFonts w:ascii="Calibri" w:eastAsia="Calibri" w:hAnsi="Calibri" w:cs="Calibri"/>
          <w:szCs w:val="24"/>
        </w:rPr>
      </w:pPr>
      <w:r w:rsidRPr="007F2062">
        <w:rPr>
          <w:rFonts w:ascii="Calibri" w:eastAsia="Calibri" w:hAnsi="Calibri" w:cs="Calibri"/>
          <w:szCs w:val="24"/>
        </w:rPr>
        <w:t>Spis treści</w:t>
      </w:r>
    </w:p>
    <w:p w14:paraId="23060550" w14:textId="05A44BF9" w:rsidR="007F2062" w:rsidRPr="007F2062" w:rsidRDefault="007F2062" w:rsidP="007F2062">
      <w:pPr>
        <w:widowControl w:val="0"/>
        <w:numPr>
          <w:ilvl w:val="0"/>
          <w:numId w:val="1"/>
        </w:numPr>
        <w:tabs>
          <w:tab w:val="left" w:pos="834"/>
          <w:tab w:val="right" w:leader="dot" w:pos="9536"/>
        </w:tabs>
        <w:spacing w:after="260" w:line="240" w:lineRule="auto"/>
        <w:ind w:left="480" w:firstLine="20"/>
        <w:jc w:val="left"/>
        <w:rPr>
          <w:rFonts w:ascii="Calibri" w:eastAsia="Calibri" w:hAnsi="Calibri" w:cs="Calibri"/>
          <w:szCs w:val="24"/>
        </w:rPr>
      </w:pPr>
      <w:r w:rsidRPr="007F2062">
        <w:rPr>
          <w:rFonts w:ascii="Calibri" w:eastAsia="Calibri" w:hAnsi="Calibri" w:cs="Calibri"/>
          <w:szCs w:val="24"/>
        </w:rPr>
        <w:t>Wstęp…………………………………………………………………………………………………………………4</w:t>
      </w:r>
    </w:p>
    <w:p w14:paraId="3906A0DC" w14:textId="08C9588B" w:rsidR="007F2062" w:rsidRPr="007F2062" w:rsidRDefault="007F2062" w:rsidP="007F2062">
      <w:pPr>
        <w:widowControl w:val="0"/>
        <w:numPr>
          <w:ilvl w:val="0"/>
          <w:numId w:val="1"/>
        </w:numPr>
        <w:tabs>
          <w:tab w:val="left" w:pos="834"/>
          <w:tab w:val="right" w:leader="dot" w:pos="9536"/>
        </w:tabs>
        <w:spacing w:after="260" w:line="240" w:lineRule="auto"/>
        <w:ind w:left="480" w:firstLine="20"/>
        <w:jc w:val="left"/>
        <w:rPr>
          <w:rFonts w:ascii="Calibri" w:eastAsia="Calibri" w:hAnsi="Calibri" w:cs="Calibri"/>
          <w:szCs w:val="24"/>
        </w:rPr>
      </w:pPr>
      <w:r w:rsidRPr="007F2062">
        <w:rPr>
          <w:rFonts w:ascii="Calibri" w:eastAsia="Calibri" w:hAnsi="Calibri" w:cs="Calibri"/>
          <w:szCs w:val="24"/>
        </w:rPr>
        <w:t xml:space="preserve">Definicja </w:t>
      </w:r>
      <w:r w:rsidR="001836EA">
        <w:rPr>
          <w:rFonts w:ascii="Calibri" w:eastAsia="Calibri" w:hAnsi="Calibri" w:cs="Calibri"/>
          <w:szCs w:val="24"/>
        </w:rPr>
        <w:t xml:space="preserve">organizacji poradniczych                  </w:t>
      </w:r>
      <w:r w:rsidR="00344337">
        <w:rPr>
          <w:rFonts w:ascii="Calibri" w:eastAsia="Calibri" w:hAnsi="Calibri" w:cs="Calibri"/>
          <w:szCs w:val="24"/>
        </w:rPr>
        <w:t xml:space="preserve">  …………………………………………………….6</w:t>
      </w:r>
    </w:p>
    <w:p w14:paraId="4E55E6BF" w14:textId="158C3C2B" w:rsidR="007F2062" w:rsidRPr="007F2062" w:rsidRDefault="007F2062" w:rsidP="007F2062">
      <w:pPr>
        <w:widowControl w:val="0"/>
        <w:numPr>
          <w:ilvl w:val="0"/>
          <w:numId w:val="1"/>
        </w:numPr>
        <w:tabs>
          <w:tab w:val="left" w:pos="834"/>
          <w:tab w:val="right" w:leader="dot" w:pos="9536"/>
        </w:tabs>
        <w:spacing w:after="260" w:line="240" w:lineRule="auto"/>
        <w:ind w:left="480" w:firstLine="20"/>
        <w:jc w:val="left"/>
        <w:rPr>
          <w:rFonts w:ascii="Calibri" w:eastAsia="Calibri" w:hAnsi="Calibri" w:cs="Calibri"/>
          <w:szCs w:val="24"/>
        </w:rPr>
      </w:pPr>
      <w:r w:rsidRPr="007F2062">
        <w:rPr>
          <w:rFonts w:ascii="Calibri" w:eastAsia="Calibri" w:hAnsi="Calibri" w:cs="Calibri"/>
          <w:szCs w:val="24"/>
        </w:rPr>
        <w:fldChar w:fldCharType="begin"/>
      </w:r>
      <w:r w:rsidRPr="007F2062">
        <w:rPr>
          <w:rFonts w:ascii="Calibri" w:eastAsia="Calibri" w:hAnsi="Calibri" w:cs="Calibri"/>
          <w:szCs w:val="24"/>
        </w:rPr>
        <w:instrText xml:space="preserve"> TOC \o "1-5" \h \z </w:instrText>
      </w:r>
      <w:r w:rsidRPr="007F2062">
        <w:rPr>
          <w:rFonts w:ascii="Calibri" w:eastAsia="Calibri" w:hAnsi="Calibri" w:cs="Calibri"/>
          <w:szCs w:val="24"/>
        </w:rPr>
        <w:fldChar w:fldCharType="separate"/>
      </w:r>
      <w:hyperlink w:anchor="bookmark2" w:tooltip="Current Document">
        <w:r w:rsidRPr="007F2062">
          <w:rPr>
            <w:rFonts w:ascii="Calibri" w:eastAsia="Calibri" w:hAnsi="Calibri" w:cs="Calibri"/>
            <w:color w:val="000000"/>
            <w:szCs w:val="24"/>
            <w:lang w:eastAsia="pl-PL" w:bidi="pl-PL"/>
          </w:rPr>
          <w:t>Ramy prawne i spójność strategiczna Programu…………………………………</w:t>
        </w:r>
        <w:r w:rsidR="00F308BD">
          <w:rPr>
            <w:rFonts w:ascii="Calibri" w:eastAsia="Calibri" w:hAnsi="Calibri" w:cs="Calibri"/>
            <w:color w:val="000000"/>
            <w:szCs w:val="24"/>
            <w:lang w:eastAsia="pl-PL" w:bidi="pl-PL"/>
          </w:rPr>
          <w:t>..</w:t>
        </w:r>
        <w:r w:rsidR="008274E0">
          <w:rPr>
            <w:rFonts w:ascii="Calibri" w:eastAsia="Calibri" w:hAnsi="Calibri" w:cs="Calibri"/>
            <w:color w:val="000000"/>
            <w:szCs w:val="24"/>
            <w:lang w:eastAsia="pl-PL" w:bidi="pl-PL"/>
          </w:rPr>
          <w:t xml:space="preserve">………… </w:t>
        </w:r>
        <w:r w:rsidRPr="007F2062">
          <w:rPr>
            <w:rFonts w:ascii="Calibri" w:eastAsia="Calibri" w:hAnsi="Calibri" w:cs="Calibri"/>
            <w:color w:val="000000"/>
            <w:szCs w:val="24"/>
            <w:lang w:eastAsia="pl-PL" w:bidi="pl-PL"/>
          </w:rPr>
          <w:t>.</w:t>
        </w:r>
      </w:hyperlink>
      <w:r w:rsidR="0063284F">
        <w:rPr>
          <w:rFonts w:ascii="Calibri" w:eastAsia="Calibri" w:hAnsi="Calibri" w:cs="Calibri"/>
          <w:color w:val="000000"/>
          <w:szCs w:val="24"/>
          <w:lang w:eastAsia="pl-PL" w:bidi="pl-PL"/>
        </w:rPr>
        <w:t>11</w:t>
      </w:r>
    </w:p>
    <w:p w14:paraId="50820A86" w14:textId="1D87E253" w:rsidR="007F2062" w:rsidRPr="007F2062" w:rsidRDefault="009A23F5" w:rsidP="007F2062">
      <w:pPr>
        <w:widowControl w:val="0"/>
        <w:numPr>
          <w:ilvl w:val="0"/>
          <w:numId w:val="1"/>
        </w:numPr>
        <w:tabs>
          <w:tab w:val="left" w:pos="844"/>
          <w:tab w:val="right" w:leader="dot" w:pos="9536"/>
        </w:tabs>
        <w:spacing w:after="260" w:line="240" w:lineRule="auto"/>
        <w:ind w:left="480" w:firstLine="20"/>
        <w:jc w:val="left"/>
        <w:rPr>
          <w:rFonts w:ascii="Calibri" w:eastAsia="Calibri" w:hAnsi="Calibri" w:cs="Calibri"/>
          <w:szCs w:val="24"/>
        </w:rPr>
      </w:pPr>
      <w:hyperlink w:anchor="bookmark4" w:tooltip="Current Document">
        <w:r w:rsidR="007F2062" w:rsidRPr="007F2062">
          <w:rPr>
            <w:rFonts w:ascii="Calibri" w:eastAsia="Calibri" w:hAnsi="Calibri" w:cs="Calibri"/>
            <w:color w:val="000000"/>
            <w:szCs w:val="24"/>
            <w:lang w:eastAsia="pl-PL" w:bidi="pl-PL"/>
          </w:rPr>
          <w:t xml:space="preserve">Elementy diagnozy sytuacji </w:t>
        </w:r>
        <w:r w:rsidR="001836EA">
          <w:rPr>
            <w:rFonts w:ascii="Calibri" w:eastAsia="Calibri" w:hAnsi="Calibri" w:cs="Calibri"/>
            <w:color w:val="000000"/>
            <w:szCs w:val="24"/>
            <w:lang w:eastAsia="pl-PL" w:bidi="pl-PL"/>
          </w:rPr>
          <w:t>organizacji poradniczych</w:t>
        </w:r>
        <w:r w:rsidR="007F2062" w:rsidRPr="007F2062">
          <w:rPr>
            <w:rFonts w:ascii="Calibri" w:eastAsia="Calibri" w:hAnsi="Calibri" w:cs="Calibri"/>
            <w:color w:val="000000"/>
            <w:szCs w:val="24"/>
            <w:lang w:eastAsia="pl-PL" w:bidi="pl-PL"/>
          </w:rPr>
          <w:t xml:space="preserve"> </w:t>
        </w:r>
      </w:hyperlink>
      <w:r w:rsidR="007F2062" w:rsidRPr="007F2062">
        <w:rPr>
          <w:rFonts w:ascii="Calibri" w:eastAsia="Calibri" w:hAnsi="Calibri" w:cs="Calibri"/>
          <w:color w:val="000000"/>
          <w:szCs w:val="24"/>
          <w:lang w:eastAsia="pl-PL" w:bidi="pl-PL"/>
        </w:rPr>
        <w:t>……</w:t>
      </w:r>
      <w:r w:rsidR="005F132A">
        <w:rPr>
          <w:rFonts w:ascii="Calibri" w:eastAsia="Calibri" w:hAnsi="Calibri" w:cs="Calibri"/>
          <w:color w:val="000000"/>
          <w:szCs w:val="24"/>
          <w:lang w:eastAsia="pl-PL" w:bidi="pl-PL"/>
        </w:rPr>
        <w:t>…………………</w:t>
      </w:r>
      <w:r w:rsidR="007F2062" w:rsidRPr="007F2062">
        <w:rPr>
          <w:rFonts w:ascii="Calibri" w:eastAsia="Calibri" w:hAnsi="Calibri" w:cs="Calibri"/>
          <w:color w:val="000000"/>
          <w:szCs w:val="24"/>
          <w:lang w:eastAsia="pl-PL" w:bidi="pl-PL"/>
        </w:rPr>
        <w:t>……………….</w:t>
      </w:r>
      <w:r w:rsidR="008274E0">
        <w:rPr>
          <w:rFonts w:ascii="Calibri" w:eastAsia="Calibri" w:hAnsi="Calibri" w:cs="Calibri"/>
          <w:color w:val="000000"/>
          <w:szCs w:val="24"/>
          <w:lang w:eastAsia="pl-PL" w:bidi="pl-PL"/>
        </w:rPr>
        <w:t>23</w:t>
      </w:r>
    </w:p>
    <w:p w14:paraId="27DA880E" w14:textId="649B089B" w:rsidR="007F2062" w:rsidRPr="007F2062" w:rsidRDefault="00AE65B8" w:rsidP="007F2062">
      <w:pPr>
        <w:widowControl w:val="0"/>
        <w:numPr>
          <w:ilvl w:val="0"/>
          <w:numId w:val="1"/>
        </w:numPr>
        <w:tabs>
          <w:tab w:val="left" w:pos="844"/>
          <w:tab w:val="right" w:leader="dot" w:pos="9536"/>
        </w:tabs>
        <w:spacing w:after="260" w:line="240" w:lineRule="auto"/>
        <w:ind w:left="480" w:firstLine="20"/>
        <w:jc w:val="left"/>
        <w:rPr>
          <w:rFonts w:ascii="Calibri" w:eastAsia="Calibri" w:hAnsi="Calibri" w:cs="Calibri"/>
          <w:szCs w:val="24"/>
        </w:rPr>
      </w:pPr>
      <w:r>
        <w:t>Cele Programu…………………………………………………………………………………………………..</w:t>
      </w:r>
      <w:r w:rsidR="008274E0">
        <w:t>37</w:t>
      </w:r>
    </w:p>
    <w:p w14:paraId="05A23E9B" w14:textId="32A5060B" w:rsidR="007F2062" w:rsidRPr="007F2062" w:rsidRDefault="006724F4" w:rsidP="007F2062">
      <w:pPr>
        <w:widowControl w:val="0"/>
        <w:numPr>
          <w:ilvl w:val="0"/>
          <w:numId w:val="1"/>
        </w:numPr>
        <w:tabs>
          <w:tab w:val="left" w:pos="854"/>
          <w:tab w:val="right" w:leader="dot" w:pos="9536"/>
        </w:tabs>
        <w:spacing w:after="260" w:line="240" w:lineRule="auto"/>
        <w:ind w:left="480" w:firstLine="20"/>
        <w:jc w:val="left"/>
        <w:rPr>
          <w:rFonts w:ascii="Calibri" w:eastAsia="Calibri" w:hAnsi="Calibri" w:cs="Calibri"/>
          <w:szCs w:val="24"/>
        </w:rPr>
      </w:pPr>
      <w:r>
        <w:t>Priorytety Programu………………………………………………………………………………………….</w:t>
      </w:r>
      <w:r w:rsidR="008274E0">
        <w:t>39</w:t>
      </w:r>
    </w:p>
    <w:p w14:paraId="3C4878A8" w14:textId="454C1066" w:rsidR="007F2062" w:rsidRPr="007F2062" w:rsidRDefault="00452C1B" w:rsidP="007F2062">
      <w:pPr>
        <w:widowControl w:val="0"/>
        <w:numPr>
          <w:ilvl w:val="0"/>
          <w:numId w:val="1"/>
        </w:numPr>
        <w:tabs>
          <w:tab w:val="left" w:pos="854"/>
          <w:tab w:val="right" w:leader="dot" w:pos="9536"/>
        </w:tabs>
        <w:spacing w:after="260" w:line="240" w:lineRule="auto"/>
        <w:ind w:left="480" w:firstLine="20"/>
        <w:jc w:val="left"/>
        <w:rPr>
          <w:rFonts w:ascii="Calibri" w:eastAsia="Calibri" w:hAnsi="Calibri" w:cs="Calibri"/>
          <w:szCs w:val="24"/>
        </w:rPr>
      </w:pPr>
      <w:r>
        <w:t>Rezultaty Programu…………………………………………………………………………………………..</w:t>
      </w:r>
      <w:r w:rsidR="008274E0">
        <w:t>44</w:t>
      </w:r>
    </w:p>
    <w:p w14:paraId="43498F49" w14:textId="3A95F32B" w:rsidR="007F2062" w:rsidRPr="007F2062" w:rsidRDefault="007F2062" w:rsidP="007F2062">
      <w:pPr>
        <w:widowControl w:val="0"/>
        <w:numPr>
          <w:ilvl w:val="0"/>
          <w:numId w:val="1"/>
        </w:numPr>
        <w:tabs>
          <w:tab w:val="left" w:pos="854"/>
          <w:tab w:val="right" w:leader="dot" w:pos="9536"/>
        </w:tabs>
        <w:spacing w:after="260" w:line="240" w:lineRule="auto"/>
        <w:ind w:left="480" w:firstLine="20"/>
        <w:jc w:val="left"/>
        <w:rPr>
          <w:rFonts w:ascii="Calibri" w:eastAsia="Calibri" w:hAnsi="Calibri" w:cs="Calibri"/>
          <w:szCs w:val="24"/>
        </w:rPr>
      </w:pPr>
      <w:r w:rsidRPr="007F2062">
        <w:rPr>
          <w:rFonts w:ascii="Calibri" w:eastAsia="Calibri" w:hAnsi="Calibri" w:cs="Calibri"/>
          <w:color w:val="000000"/>
          <w:szCs w:val="24"/>
          <w:lang w:eastAsia="pl-PL" w:bidi="pl-PL"/>
        </w:rPr>
        <w:t>System realizacji Programu……………………………………………………</w:t>
      </w:r>
      <w:r w:rsidR="008274E0">
        <w:rPr>
          <w:rFonts w:ascii="Calibri" w:eastAsia="Calibri" w:hAnsi="Calibri" w:cs="Calibri"/>
          <w:color w:val="000000"/>
          <w:szCs w:val="24"/>
          <w:lang w:eastAsia="pl-PL" w:bidi="pl-PL"/>
        </w:rPr>
        <w:t>.</w:t>
      </w:r>
      <w:r w:rsidRPr="007F2062">
        <w:rPr>
          <w:rFonts w:ascii="Calibri" w:eastAsia="Calibri" w:hAnsi="Calibri" w:cs="Calibri"/>
          <w:color w:val="000000"/>
          <w:szCs w:val="24"/>
          <w:lang w:eastAsia="pl-PL" w:bidi="pl-PL"/>
        </w:rPr>
        <w:t>…………………………</w:t>
      </w:r>
      <w:r w:rsidR="00031B4C">
        <w:rPr>
          <w:rFonts w:ascii="Calibri" w:eastAsia="Calibri" w:hAnsi="Calibri" w:cs="Calibri"/>
          <w:color w:val="000000"/>
          <w:szCs w:val="24"/>
          <w:lang w:eastAsia="pl-PL" w:bidi="pl-PL"/>
        </w:rPr>
        <w:t>.</w:t>
      </w:r>
      <w:r w:rsidR="00686F65">
        <w:rPr>
          <w:rFonts w:ascii="Calibri" w:eastAsia="Calibri" w:hAnsi="Calibri" w:cs="Calibri"/>
          <w:color w:val="000000"/>
          <w:szCs w:val="24"/>
          <w:lang w:eastAsia="pl-PL" w:bidi="pl-PL"/>
        </w:rPr>
        <w:t>46</w:t>
      </w:r>
    </w:p>
    <w:p w14:paraId="51602BF7" w14:textId="109C8C18" w:rsidR="00F2366D" w:rsidRDefault="007F2062" w:rsidP="007F2062">
      <w:pPr>
        <w:pStyle w:val="Podpistabeli0"/>
        <w:shd w:val="clear" w:color="auto" w:fill="auto"/>
        <w:ind w:left="10"/>
        <w:rPr>
          <w:rFonts w:asciiTheme="minorHAnsi" w:hAnsiTheme="minorHAnsi"/>
          <w:i w:val="0"/>
          <w:iCs w:val="0"/>
          <w:color w:val="000000"/>
          <w:sz w:val="24"/>
          <w:szCs w:val="24"/>
          <w:lang w:eastAsia="pl-PL" w:bidi="pl-PL"/>
        </w:rPr>
      </w:pPr>
      <w:r>
        <w:rPr>
          <w:rFonts w:asciiTheme="minorHAnsi" w:eastAsiaTheme="minorHAnsi" w:hAnsiTheme="minorHAnsi" w:cstheme="minorBidi"/>
          <w:i w:val="0"/>
          <w:iCs w:val="0"/>
          <w:color w:val="auto"/>
          <w:sz w:val="24"/>
          <w:szCs w:val="24"/>
        </w:rPr>
        <w:t xml:space="preserve">         9.   </w:t>
      </w:r>
      <w:r w:rsidR="00686F65">
        <w:rPr>
          <w:rFonts w:asciiTheme="minorHAnsi" w:eastAsiaTheme="minorHAnsi" w:hAnsiTheme="minorHAnsi" w:cstheme="minorBidi"/>
          <w:i w:val="0"/>
          <w:iCs w:val="0"/>
          <w:color w:val="auto"/>
          <w:sz w:val="24"/>
          <w:szCs w:val="24"/>
        </w:rPr>
        <w:t xml:space="preserve">Ramowy </w:t>
      </w:r>
      <w:hyperlink w:anchor="bookmark14" w:tooltip="Current Document">
        <w:r w:rsidR="00686F65">
          <w:rPr>
            <w:rFonts w:asciiTheme="minorHAnsi" w:eastAsiaTheme="minorHAnsi" w:hAnsiTheme="minorHAnsi" w:cstheme="minorBidi"/>
            <w:i w:val="0"/>
            <w:iCs w:val="0"/>
            <w:color w:val="000000"/>
            <w:sz w:val="24"/>
            <w:szCs w:val="24"/>
            <w:lang w:eastAsia="pl-PL" w:bidi="pl-PL"/>
          </w:rPr>
          <w:t>p</w:t>
        </w:r>
        <w:r w:rsidRPr="007F2062">
          <w:rPr>
            <w:rFonts w:asciiTheme="minorHAnsi" w:eastAsiaTheme="minorHAnsi" w:hAnsiTheme="minorHAnsi" w:cstheme="minorBidi"/>
            <w:i w:val="0"/>
            <w:iCs w:val="0"/>
            <w:color w:val="000000"/>
            <w:sz w:val="24"/>
            <w:szCs w:val="24"/>
            <w:lang w:eastAsia="pl-PL" w:bidi="pl-PL"/>
          </w:rPr>
          <w:t>lan finansowy Programu………</w:t>
        </w:r>
        <w:r w:rsidR="00686F65">
          <w:rPr>
            <w:rFonts w:asciiTheme="minorHAnsi" w:eastAsiaTheme="minorHAnsi" w:hAnsiTheme="minorHAnsi" w:cstheme="minorBidi"/>
            <w:i w:val="0"/>
            <w:iCs w:val="0"/>
            <w:color w:val="000000"/>
            <w:sz w:val="24"/>
            <w:szCs w:val="24"/>
            <w:lang w:eastAsia="pl-PL" w:bidi="pl-PL"/>
          </w:rPr>
          <w:t>……….</w:t>
        </w:r>
        <w:r w:rsidR="00452C1B">
          <w:rPr>
            <w:rFonts w:asciiTheme="minorHAnsi" w:eastAsiaTheme="minorHAnsi" w:hAnsiTheme="minorHAnsi" w:cstheme="minorBidi"/>
            <w:i w:val="0"/>
            <w:iCs w:val="0"/>
            <w:color w:val="000000"/>
            <w:sz w:val="24"/>
            <w:szCs w:val="24"/>
            <w:lang w:eastAsia="pl-PL" w:bidi="pl-PL"/>
          </w:rPr>
          <w:t>………………</w:t>
        </w:r>
        <w:r w:rsidR="00686F65">
          <w:rPr>
            <w:rFonts w:asciiTheme="minorHAnsi" w:eastAsiaTheme="minorHAnsi" w:hAnsiTheme="minorHAnsi" w:cstheme="minorBidi"/>
            <w:i w:val="0"/>
            <w:iCs w:val="0"/>
            <w:color w:val="000000"/>
            <w:sz w:val="24"/>
            <w:szCs w:val="24"/>
            <w:lang w:eastAsia="pl-PL" w:bidi="pl-PL"/>
          </w:rPr>
          <w:t>.</w:t>
        </w:r>
        <w:r w:rsidR="00452C1B">
          <w:rPr>
            <w:rFonts w:asciiTheme="minorHAnsi" w:eastAsiaTheme="minorHAnsi" w:hAnsiTheme="minorHAnsi" w:cstheme="minorBidi"/>
            <w:i w:val="0"/>
            <w:iCs w:val="0"/>
            <w:color w:val="000000"/>
            <w:sz w:val="24"/>
            <w:szCs w:val="24"/>
            <w:lang w:eastAsia="pl-PL" w:bidi="pl-PL"/>
          </w:rPr>
          <w:t>…………………………</w:t>
        </w:r>
        <w:r w:rsidR="00A07048">
          <w:rPr>
            <w:rFonts w:asciiTheme="minorHAnsi" w:eastAsiaTheme="minorHAnsi" w:hAnsiTheme="minorHAnsi" w:cstheme="minorBidi"/>
            <w:i w:val="0"/>
            <w:iCs w:val="0"/>
            <w:color w:val="000000"/>
            <w:sz w:val="24"/>
            <w:szCs w:val="24"/>
            <w:lang w:eastAsia="pl-PL" w:bidi="pl-PL"/>
          </w:rPr>
          <w:t>……….</w:t>
        </w:r>
        <w:r w:rsidR="00686F65">
          <w:rPr>
            <w:rFonts w:asciiTheme="minorHAnsi" w:eastAsiaTheme="minorHAnsi" w:hAnsiTheme="minorHAnsi" w:cstheme="minorBidi"/>
            <w:i w:val="0"/>
            <w:iCs w:val="0"/>
            <w:color w:val="000000"/>
            <w:sz w:val="24"/>
            <w:szCs w:val="24"/>
            <w:lang w:eastAsia="pl-PL" w:bidi="pl-PL"/>
          </w:rPr>
          <w:t>5</w:t>
        </w:r>
        <w:r w:rsidR="00452C1B">
          <w:rPr>
            <w:rFonts w:asciiTheme="minorHAnsi" w:eastAsiaTheme="minorHAnsi" w:hAnsiTheme="minorHAnsi" w:cstheme="minorBidi"/>
            <w:i w:val="0"/>
            <w:iCs w:val="0"/>
            <w:color w:val="000000"/>
            <w:sz w:val="24"/>
            <w:szCs w:val="24"/>
            <w:lang w:eastAsia="pl-PL" w:bidi="pl-PL"/>
          </w:rPr>
          <w:t>3</w:t>
        </w:r>
      </w:hyperlink>
      <w:r w:rsidRPr="007F2062">
        <w:rPr>
          <w:rFonts w:asciiTheme="minorHAnsi" w:eastAsiaTheme="minorHAnsi" w:hAnsiTheme="minorHAnsi" w:cstheme="minorBidi"/>
          <w:i w:val="0"/>
          <w:iCs w:val="0"/>
          <w:color w:val="auto"/>
          <w:sz w:val="24"/>
          <w:szCs w:val="24"/>
        </w:rPr>
        <w:fldChar w:fldCharType="end"/>
      </w:r>
    </w:p>
    <w:p w14:paraId="50E6375C"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1D82ED47"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2003E7BB"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7AD4D1B8"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4AE3CC32"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6B26CA61"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385B0CF2"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06933A64"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03EA17BF"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5541ECA4"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56F363B4"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0169BDF7"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4FFE295D"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49F608E7"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7592BF3B"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473B080F"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7EBDC52C"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0968C7E8"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5C8D635A"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57895E02"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2C1DF22A"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6A7C25A2"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1D6E4B80" w14:textId="6F33276C"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473C9A78" w14:textId="77777777" w:rsidR="00E76EE6" w:rsidRDefault="00E76EE6" w:rsidP="00E76EE6">
      <w:pPr>
        <w:pStyle w:val="Podpistabeli0"/>
        <w:shd w:val="clear" w:color="auto" w:fill="auto"/>
        <w:rPr>
          <w:rFonts w:asciiTheme="minorHAnsi" w:hAnsiTheme="minorHAnsi"/>
          <w:i w:val="0"/>
          <w:iCs w:val="0"/>
          <w:color w:val="000000"/>
          <w:sz w:val="24"/>
          <w:szCs w:val="24"/>
          <w:lang w:eastAsia="pl-PL" w:bidi="pl-PL"/>
        </w:rPr>
      </w:pPr>
    </w:p>
    <w:p w14:paraId="622175D3" w14:textId="77777777" w:rsidR="00E76EE6" w:rsidRDefault="00E76EE6" w:rsidP="00E76EE6">
      <w:pPr>
        <w:pStyle w:val="Podpistabeli0"/>
        <w:shd w:val="clear" w:color="auto" w:fill="auto"/>
        <w:rPr>
          <w:rFonts w:asciiTheme="minorHAnsi" w:hAnsiTheme="minorHAnsi"/>
          <w:i w:val="0"/>
          <w:iCs w:val="0"/>
          <w:color w:val="000000"/>
          <w:sz w:val="24"/>
          <w:szCs w:val="24"/>
          <w:lang w:eastAsia="pl-PL" w:bidi="pl-PL"/>
        </w:rPr>
      </w:pPr>
    </w:p>
    <w:p w14:paraId="4611A781" w14:textId="4EFBD07B" w:rsidR="00193516" w:rsidRDefault="00193516" w:rsidP="00E76EE6">
      <w:pPr>
        <w:pStyle w:val="Podpistabeli0"/>
        <w:shd w:val="clear" w:color="auto" w:fill="auto"/>
        <w:rPr>
          <w:rFonts w:asciiTheme="minorHAnsi" w:hAnsiTheme="minorHAnsi"/>
          <w:i w:val="0"/>
          <w:iCs w:val="0"/>
          <w:color w:val="000000"/>
          <w:sz w:val="24"/>
          <w:szCs w:val="24"/>
          <w:lang w:eastAsia="pl-PL" w:bidi="pl-PL"/>
        </w:rPr>
      </w:pPr>
      <w:r w:rsidRPr="00B93E4C">
        <w:rPr>
          <w:rFonts w:asciiTheme="minorHAnsi" w:hAnsiTheme="minorHAnsi"/>
          <w:i w:val="0"/>
          <w:iCs w:val="0"/>
          <w:color w:val="000000"/>
          <w:sz w:val="24"/>
          <w:szCs w:val="24"/>
          <w:lang w:eastAsia="pl-PL" w:bidi="pl-PL"/>
        </w:rPr>
        <w:lastRenderedPageBreak/>
        <w:t>Słownik skrótów i pojęć wykorzystanych w dokumencie</w:t>
      </w:r>
    </w:p>
    <w:p w14:paraId="2D79E410" w14:textId="41686C74" w:rsidR="00605152" w:rsidRDefault="00605152" w:rsidP="00E76EE6">
      <w:pPr>
        <w:pStyle w:val="Podpistabeli0"/>
        <w:shd w:val="clear" w:color="auto" w:fill="auto"/>
        <w:rPr>
          <w:rFonts w:asciiTheme="minorHAnsi" w:hAnsiTheme="minorHAnsi"/>
          <w:i w:val="0"/>
          <w:iCs w:val="0"/>
          <w:color w:val="000000"/>
          <w:sz w:val="24"/>
          <w:szCs w:val="24"/>
          <w:lang w:eastAsia="pl-PL" w:bidi="pl-PL"/>
        </w:rPr>
      </w:pPr>
    </w:p>
    <w:p w14:paraId="5E1567CB" w14:textId="77777777" w:rsidR="00605152" w:rsidRDefault="00605152" w:rsidP="00E76EE6">
      <w:pPr>
        <w:pStyle w:val="Podpistabeli0"/>
        <w:shd w:val="clear" w:color="auto" w:fill="auto"/>
        <w:rPr>
          <w:rFonts w:asciiTheme="minorHAnsi" w:hAnsiTheme="minorHAnsi"/>
          <w:i w:val="0"/>
          <w:iCs w:val="0"/>
          <w:color w:val="000000"/>
          <w:sz w:val="24"/>
          <w:szCs w:val="24"/>
          <w:lang w:eastAsia="pl-PL" w:bidi="pl-PL"/>
        </w:rPr>
      </w:pPr>
    </w:p>
    <w:p w14:paraId="7EAF9099" w14:textId="77777777" w:rsidR="00217FD7" w:rsidRPr="00B93E4C" w:rsidRDefault="00217FD7" w:rsidP="00193516">
      <w:pPr>
        <w:pStyle w:val="Podpistabeli0"/>
        <w:shd w:val="clear" w:color="auto" w:fill="auto"/>
        <w:ind w:left="10"/>
        <w:rPr>
          <w:rFonts w:asciiTheme="minorHAnsi" w:hAnsiTheme="minorHAnsi"/>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832"/>
        <w:gridCol w:w="6230"/>
      </w:tblGrid>
      <w:tr w:rsidR="00193516" w:rsidRPr="001731DE" w14:paraId="6D300AD6" w14:textId="77777777" w:rsidTr="00EF74C1">
        <w:trPr>
          <w:trHeight w:hRule="exact" w:val="816"/>
          <w:jc w:val="center"/>
        </w:trPr>
        <w:tc>
          <w:tcPr>
            <w:tcW w:w="2832" w:type="dxa"/>
            <w:tcBorders>
              <w:top w:val="single" w:sz="4" w:space="0" w:color="auto"/>
              <w:left w:val="single" w:sz="4" w:space="0" w:color="auto"/>
            </w:tcBorders>
            <w:shd w:val="clear" w:color="auto" w:fill="FFFFFF"/>
          </w:tcPr>
          <w:p w14:paraId="4CE607E6" w14:textId="77777777" w:rsidR="00193516" w:rsidRPr="00605152" w:rsidRDefault="00193516" w:rsidP="00643D79">
            <w:pPr>
              <w:pStyle w:val="Inne0"/>
              <w:shd w:val="clear" w:color="auto" w:fill="auto"/>
              <w:spacing w:before="100" w:after="0" w:line="240" w:lineRule="auto"/>
              <w:jc w:val="center"/>
              <w:rPr>
                <w:rFonts w:asciiTheme="minorHAnsi" w:hAnsiTheme="minorHAnsi"/>
                <w:sz w:val="20"/>
                <w:szCs w:val="20"/>
              </w:rPr>
            </w:pPr>
            <w:r w:rsidRPr="00605152">
              <w:rPr>
                <w:rFonts w:asciiTheme="minorHAnsi" w:hAnsiTheme="minorHAnsi"/>
                <w:color w:val="000000"/>
                <w:sz w:val="20"/>
                <w:szCs w:val="20"/>
                <w:lang w:eastAsia="pl-PL" w:bidi="pl-PL"/>
              </w:rPr>
              <w:t>Instytucja Zarządzająca</w:t>
            </w:r>
          </w:p>
        </w:tc>
        <w:tc>
          <w:tcPr>
            <w:tcW w:w="6230" w:type="dxa"/>
            <w:tcBorders>
              <w:top w:val="single" w:sz="4" w:space="0" w:color="auto"/>
              <w:left w:val="single" w:sz="4" w:space="0" w:color="auto"/>
              <w:right w:val="single" w:sz="4" w:space="0" w:color="auto"/>
            </w:tcBorders>
            <w:shd w:val="clear" w:color="auto" w:fill="FFFFFF"/>
            <w:vAlign w:val="center"/>
          </w:tcPr>
          <w:p w14:paraId="2FC9D653" w14:textId="77777777" w:rsidR="00193516" w:rsidRPr="00605152" w:rsidRDefault="00193516" w:rsidP="00643D79">
            <w:pPr>
              <w:pStyle w:val="Inne0"/>
              <w:shd w:val="clear" w:color="auto" w:fill="auto"/>
              <w:spacing w:after="0" w:line="276" w:lineRule="auto"/>
              <w:jc w:val="center"/>
              <w:rPr>
                <w:rFonts w:asciiTheme="minorHAnsi" w:hAnsiTheme="minorHAnsi"/>
                <w:sz w:val="20"/>
                <w:szCs w:val="20"/>
              </w:rPr>
            </w:pPr>
            <w:r w:rsidRPr="00605152">
              <w:rPr>
                <w:rFonts w:asciiTheme="minorHAnsi" w:hAnsiTheme="minorHAnsi"/>
                <w:color w:val="000000"/>
                <w:sz w:val="20"/>
                <w:szCs w:val="20"/>
                <w:lang w:eastAsia="pl-PL" w:bidi="pl-PL"/>
              </w:rPr>
              <w:t>Narodowy Instytut Wolności – Centrum Rozwoju Społeczeństwa Obywatelskiego</w:t>
            </w:r>
          </w:p>
        </w:tc>
      </w:tr>
      <w:tr w:rsidR="00193516" w:rsidRPr="001731DE" w14:paraId="40FC3D22" w14:textId="77777777" w:rsidTr="00EF74C1">
        <w:trPr>
          <w:trHeight w:hRule="exact" w:val="494"/>
          <w:jc w:val="center"/>
        </w:trPr>
        <w:tc>
          <w:tcPr>
            <w:tcW w:w="2832" w:type="dxa"/>
            <w:tcBorders>
              <w:top w:val="single" w:sz="4" w:space="0" w:color="auto"/>
              <w:left w:val="single" w:sz="4" w:space="0" w:color="auto"/>
            </w:tcBorders>
            <w:shd w:val="clear" w:color="auto" w:fill="FFFFFF"/>
            <w:vAlign w:val="center"/>
          </w:tcPr>
          <w:p w14:paraId="60F24C35" w14:textId="77777777" w:rsidR="00193516" w:rsidRPr="00605152" w:rsidRDefault="00193516" w:rsidP="00643D79">
            <w:pPr>
              <w:pStyle w:val="Inne0"/>
              <w:shd w:val="clear" w:color="auto" w:fill="auto"/>
              <w:spacing w:after="0" w:line="240" w:lineRule="auto"/>
              <w:jc w:val="center"/>
              <w:rPr>
                <w:rFonts w:asciiTheme="minorHAnsi" w:hAnsiTheme="minorHAnsi"/>
                <w:sz w:val="20"/>
                <w:szCs w:val="20"/>
              </w:rPr>
            </w:pPr>
            <w:r w:rsidRPr="00605152">
              <w:rPr>
                <w:rFonts w:asciiTheme="minorHAnsi" w:hAnsiTheme="minorHAnsi"/>
                <w:color w:val="000000"/>
                <w:sz w:val="20"/>
                <w:szCs w:val="20"/>
                <w:lang w:eastAsia="pl-PL" w:bidi="pl-PL"/>
              </w:rPr>
              <w:t>KSM</w:t>
            </w:r>
          </w:p>
        </w:tc>
        <w:tc>
          <w:tcPr>
            <w:tcW w:w="6230" w:type="dxa"/>
            <w:tcBorders>
              <w:top w:val="single" w:sz="4" w:space="0" w:color="auto"/>
              <w:left w:val="single" w:sz="4" w:space="0" w:color="auto"/>
              <w:right w:val="single" w:sz="4" w:space="0" w:color="auto"/>
            </w:tcBorders>
            <w:shd w:val="clear" w:color="auto" w:fill="FFFFFF"/>
            <w:vAlign w:val="center"/>
          </w:tcPr>
          <w:p w14:paraId="4A6287B0" w14:textId="77777777" w:rsidR="00193516" w:rsidRPr="00605152" w:rsidRDefault="00193516" w:rsidP="00643D79">
            <w:pPr>
              <w:pStyle w:val="Inne0"/>
              <w:shd w:val="clear" w:color="auto" w:fill="auto"/>
              <w:spacing w:after="0" w:line="240" w:lineRule="auto"/>
              <w:jc w:val="center"/>
              <w:rPr>
                <w:rFonts w:asciiTheme="minorHAnsi" w:hAnsiTheme="minorHAnsi"/>
                <w:sz w:val="20"/>
                <w:szCs w:val="20"/>
              </w:rPr>
            </w:pPr>
            <w:r w:rsidRPr="00605152">
              <w:rPr>
                <w:rFonts w:asciiTheme="minorHAnsi" w:hAnsiTheme="minorHAnsi"/>
                <w:color w:val="000000"/>
                <w:sz w:val="20"/>
                <w:szCs w:val="20"/>
                <w:lang w:eastAsia="pl-PL" w:bidi="pl-PL"/>
              </w:rPr>
              <w:t>Komitet Sterująco-Monitorujący</w:t>
            </w:r>
          </w:p>
        </w:tc>
      </w:tr>
      <w:tr w:rsidR="00193516" w:rsidRPr="001731DE" w14:paraId="415B995A" w14:textId="77777777" w:rsidTr="00605152">
        <w:trPr>
          <w:trHeight w:hRule="exact" w:val="513"/>
          <w:jc w:val="center"/>
        </w:trPr>
        <w:tc>
          <w:tcPr>
            <w:tcW w:w="2832" w:type="dxa"/>
            <w:tcBorders>
              <w:top w:val="single" w:sz="4" w:space="0" w:color="auto"/>
              <w:left w:val="single" w:sz="4" w:space="0" w:color="auto"/>
            </w:tcBorders>
            <w:shd w:val="clear" w:color="auto" w:fill="FFFFFF"/>
          </w:tcPr>
          <w:p w14:paraId="621C5492" w14:textId="77777777" w:rsidR="00193516" w:rsidRPr="00605152" w:rsidRDefault="00193516" w:rsidP="00643D79">
            <w:pPr>
              <w:pStyle w:val="Inne0"/>
              <w:shd w:val="clear" w:color="auto" w:fill="auto"/>
              <w:spacing w:before="100" w:after="0" w:line="240" w:lineRule="auto"/>
              <w:jc w:val="center"/>
              <w:rPr>
                <w:rFonts w:asciiTheme="minorHAnsi" w:hAnsiTheme="minorHAnsi"/>
                <w:sz w:val="20"/>
                <w:szCs w:val="20"/>
              </w:rPr>
            </w:pPr>
            <w:r w:rsidRPr="00605152">
              <w:rPr>
                <w:rFonts w:asciiTheme="minorHAnsi" w:hAnsiTheme="minorHAnsi"/>
                <w:color w:val="000000"/>
                <w:sz w:val="20"/>
                <w:szCs w:val="20"/>
                <w:lang w:eastAsia="pl-PL" w:bidi="pl-PL"/>
              </w:rPr>
              <w:t>NIW-CRSO</w:t>
            </w:r>
          </w:p>
        </w:tc>
        <w:tc>
          <w:tcPr>
            <w:tcW w:w="6230" w:type="dxa"/>
            <w:tcBorders>
              <w:top w:val="single" w:sz="4" w:space="0" w:color="auto"/>
              <w:left w:val="single" w:sz="4" w:space="0" w:color="auto"/>
              <w:right w:val="single" w:sz="4" w:space="0" w:color="auto"/>
            </w:tcBorders>
            <w:shd w:val="clear" w:color="auto" w:fill="FFFFFF"/>
            <w:vAlign w:val="center"/>
          </w:tcPr>
          <w:p w14:paraId="73E55E32" w14:textId="77777777" w:rsidR="00193516" w:rsidRPr="00605152" w:rsidRDefault="00193516" w:rsidP="00643D79">
            <w:pPr>
              <w:pStyle w:val="Inne0"/>
              <w:shd w:val="clear" w:color="auto" w:fill="auto"/>
              <w:spacing w:after="0" w:line="276" w:lineRule="auto"/>
              <w:jc w:val="center"/>
              <w:rPr>
                <w:rFonts w:asciiTheme="minorHAnsi" w:hAnsiTheme="minorHAnsi"/>
                <w:sz w:val="20"/>
                <w:szCs w:val="20"/>
              </w:rPr>
            </w:pPr>
            <w:r w:rsidRPr="00605152">
              <w:rPr>
                <w:rFonts w:asciiTheme="minorHAnsi" w:hAnsiTheme="minorHAnsi"/>
                <w:color w:val="000000"/>
                <w:sz w:val="20"/>
                <w:szCs w:val="20"/>
                <w:lang w:eastAsia="pl-PL" w:bidi="pl-PL"/>
              </w:rPr>
              <w:t>Narodowy Instytut Wolności - Centrum Rozwoju Społeczeństwa Obywatelskiego</w:t>
            </w:r>
          </w:p>
        </w:tc>
      </w:tr>
      <w:tr w:rsidR="00DC7651" w:rsidRPr="001731DE" w14:paraId="39F58AA3" w14:textId="77777777" w:rsidTr="00605152">
        <w:trPr>
          <w:trHeight w:hRule="exact" w:val="568"/>
          <w:jc w:val="center"/>
        </w:trPr>
        <w:tc>
          <w:tcPr>
            <w:tcW w:w="2832" w:type="dxa"/>
            <w:tcBorders>
              <w:top w:val="single" w:sz="4" w:space="0" w:color="auto"/>
              <w:left w:val="single" w:sz="4" w:space="0" w:color="auto"/>
            </w:tcBorders>
            <w:shd w:val="clear" w:color="auto" w:fill="FFFFFF"/>
          </w:tcPr>
          <w:p w14:paraId="5663845D" w14:textId="7CE5DF0A" w:rsidR="00DC7651" w:rsidRPr="00605152" w:rsidRDefault="00DC7651" w:rsidP="00643D79">
            <w:pPr>
              <w:pStyle w:val="Inne0"/>
              <w:shd w:val="clear" w:color="auto" w:fill="auto"/>
              <w:spacing w:before="100" w:after="0" w:line="240" w:lineRule="auto"/>
              <w:jc w:val="center"/>
              <w:rPr>
                <w:rFonts w:asciiTheme="minorHAnsi" w:hAnsiTheme="minorHAnsi"/>
                <w:color w:val="000000"/>
                <w:sz w:val="20"/>
                <w:szCs w:val="20"/>
                <w:lang w:eastAsia="pl-PL" w:bidi="pl-PL"/>
              </w:rPr>
            </w:pPr>
            <w:r w:rsidRPr="00605152">
              <w:rPr>
                <w:rFonts w:asciiTheme="minorHAnsi" w:hAnsiTheme="minorHAnsi"/>
                <w:color w:val="000000"/>
                <w:sz w:val="20"/>
                <w:szCs w:val="20"/>
                <w:lang w:eastAsia="pl-PL" w:bidi="pl-PL"/>
              </w:rPr>
              <w:t>Program NOWEFIO</w:t>
            </w:r>
          </w:p>
        </w:tc>
        <w:tc>
          <w:tcPr>
            <w:tcW w:w="6230" w:type="dxa"/>
            <w:tcBorders>
              <w:top w:val="single" w:sz="4" w:space="0" w:color="auto"/>
              <w:left w:val="single" w:sz="4" w:space="0" w:color="auto"/>
              <w:right w:val="single" w:sz="4" w:space="0" w:color="auto"/>
            </w:tcBorders>
            <w:shd w:val="clear" w:color="auto" w:fill="FFFFFF"/>
            <w:vAlign w:val="center"/>
          </w:tcPr>
          <w:p w14:paraId="42D9D60D" w14:textId="14F1B8D2" w:rsidR="00DC7651" w:rsidRPr="00605152" w:rsidRDefault="0029552C" w:rsidP="00643D79">
            <w:pPr>
              <w:pStyle w:val="Inne0"/>
              <w:shd w:val="clear" w:color="auto" w:fill="auto"/>
              <w:spacing w:after="0" w:line="276" w:lineRule="auto"/>
              <w:jc w:val="center"/>
              <w:rPr>
                <w:rFonts w:asciiTheme="minorHAnsi" w:hAnsiTheme="minorHAnsi"/>
                <w:color w:val="000000"/>
                <w:sz w:val="20"/>
                <w:szCs w:val="20"/>
                <w:lang w:eastAsia="pl-PL" w:bidi="pl-PL"/>
              </w:rPr>
            </w:pPr>
            <w:r w:rsidRPr="00605152">
              <w:rPr>
                <w:rFonts w:asciiTheme="minorHAnsi" w:hAnsiTheme="minorHAnsi"/>
                <w:color w:val="000000"/>
                <w:sz w:val="20"/>
                <w:szCs w:val="20"/>
                <w:lang w:eastAsia="pl-PL" w:bidi="pl-PL"/>
              </w:rPr>
              <w:t xml:space="preserve">Rządowy </w:t>
            </w:r>
            <w:r w:rsidR="00DC7651" w:rsidRPr="00605152">
              <w:rPr>
                <w:rFonts w:asciiTheme="minorHAnsi" w:hAnsiTheme="minorHAnsi"/>
                <w:color w:val="000000"/>
                <w:sz w:val="20"/>
                <w:szCs w:val="20"/>
                <w:lang w:eastAsia="pl-PL" w:bidi="pl-PL"/>
              </w:rPr>
              <w:t>Program Fundusz Inicjatyw Obywatelskich NOWEFIO na lata 2021–2030</w:t>
            </w:r>
          </w:p>
        </w:tc>
      </w:tr>
      <w:tr w:rsidR="00193516" w:rsidRPr="001731DE" w14:paraId="181D2905" w14:textId="77777777" w:rsidTr="00605152">
        <w:trPr>
          <w:trHeight w:hRule="exact" w:val="562"/>
          <w:jc w:val="center"/>
        </w:trPr>
        <w:tc>
          <w:tcPr>
            <w:tcW w:w="2832" w:type="dxa"/>
            <w:tcBorders>
              <w:top w:val="single" w:sz="4" w:space="0" w:color="auto"/>
              <w:left w:val="single" w:sz="4" w:space="0" w:color="auto"/>
            </w:tcBorders>
            <w:shd w:val="clear" w:color="auto" w:fill="FFFFFF"/>
          </w:tcPr>
          <w:p w14:paraId="17B16604" w14:textId="10D65536" w:rsidR="00193516" w:rsidRPr="00605152" w:rsidRDefault="00193516" w:rsidP="00643D79">
            <w:pPr>
              <w:pStyle w:val="Inne0"/>
              <w:shd w:val="clear" w:color="auto" w:fill="auto"/>
              <w:spacing w:before="100" w:after="0" w:line="240" w:lineRule="auto"/>
              <w:jc w:val="center"/>
              <w:rPr>
                <w:rFonts w:asciiTheme="minorHAnsi" w:hAnsiTheme="minorHAnsi"/>
                <w:sz w:val="20"/>
                <w:szCs w:val="20"/>
              </w:rPr>
            </w:pPr>
            <w:r w:rsidRPr="00605152">
              <w:rPr>
                <w:rFonts w:asciiTheme="minorHAnsi" w:hAnsiTheme="minorHAnsi"/>
                <w:color w:val="000000"/>
                <w:sz w:val="20"/>
                <w:szCs w:val="20"/>
                <w:lang w:eastAsia="pl-PL" w:bidi="pl-PL"/>
              </w:rPr>
              <w:t>PROO</w:t>
            </w:r>
          </w:p>
        </w:tc>
        <w:tc>
          <w:tcPr>
            <w:tcW w:w="6230" w:type="dxa"/>
            <w:tcBorders>
              <w:top w:val="single" w:sz="4" w:space="0" w:color="auto"/>
              <w:left w:val="single" w:sz="4" w:space="0" w:color="auto"/>
              <w:right w:val="single" w:sz="4" w:space="0" w:color="auto"/>
            </w:tcBorders>
            <w:shd w:val="clear" w:color="auto" w:fill="FFFFFF"/>
            <w:vAlign w:val="center"/>
          </w:tcPr>
          <w:p w14:paraId="0BA37070" w14:textId="19B780E4" w:rsidR="00193516" w:rsidRPr="00605152" w:rsidRDefault="0029552C" w:rsidP="00643D79">
            <w:pPr>
              <w:pStyle w:val="Inne0"/>
              <w:shd w:val="clear" w:color="auto" w:fill="auto"/>
              <w:spacing w:after="0" w:line="276" w:lineRule="auto"/>
              <w:jc w:val="center"/>
              <w:rPr>
                <w:rFonts w:asciiTheme="minorHAnsi" w:hAnsiTheme="minorHAnsi"/>
                <w:sz w:val="20"/>
                <w:szCs w:val="20"/>
              </w:rPr>
            </w:pPr>
            <w:r w:rsidRPr="00605152">
              <w:rPr>
                <w:rFonts w:asciiTheme="minorHAnsi" w:hAnsiTheme="minorHAnsi"/>
                <w:color w:val="000000"/>
                <w:sz w:val="20"/>
                <w:szCs w:val="20"/>
                <w:lang w:eastAsia="pl-PL" w:bidi="pl-PL"/>
              </w:rPr>
              <w:t xml:space="preserve">Rządowy </w:t>
            </w:r>
            <w:r w:rsidR="00193516" w:rsidRPr="00605152">
              <w:rPr>
                <w:rFonts w:asciiTheme="minorHAnsi" w:hAnsiTheme="minorHAnsi"/>
                <w:color w:val="000000"/>
                <w:sz w:val="20"/>
                <w:szCs w:val="20"/>
                <w:lang w:eastAsia="pl-PL" w:bidi="pl-PL"/>
              </w:rPr>
              <w:t>Program Rozwoju Organizacji Obywatelskich na lata 2018-2030</w:t>
            </w:r>
          </w:p>
        </w:tc>
      </w:tr>
      <w:tr w:rsidR="00193516" w:rsidRPr="001731DE" w14:paraId="6D58BFE7" w14:textId="77777777" w:rsidTr="00EF74C1">
        <w:trPr>
          <w:trHeight w:hRule="exact" w:val="499"/>
          <w:jc w:val="center"/>
        </w:trPr>
        <w:tc>
          <w:tcPr>
            <w:tcW w:w="2832" w:type="dxa"/>
            <w:tcBorders>
              <w:top w:val="single" w:sz="4" w:space="0" w:color="auto"/>
              <w:left w:val="single" w:sz="4" w:space="0" w:color="auto"/>
            </w:tcBorders>
            <w:shd w:val="clear" w:color="auto" w:fill="FFFFFF"/>
            <w:vAlign w:val="center"/>
          </w:tcPr>
          <w:p w14:paraId="31BB5E5D" w14:textId="77777777" w:rsidR="00193516" w:rsidRPr="00605152" w:rsidRDefault="00193516" w:rsidP="00643D79">
            <w:pPr>
              <w:pStyle w:val="Inne0"/>
              <w:shd w:val="clear" w:color="auto" w:fill="auto"/>
              <w:spacing w:after="0" w:line="240" w:lineRule="auto"/>
              <w:jc w:val="center"/>
              <w:rPr>
                <w:rFonts w:asciiTheme="minorHAnsi" w:hAnsiTheme="minorHAnsi"/>
                <w:sz w:val="20"/>
                <w:szCs w:val="20"/>
              </w:rPr>
            </w:pPr>
            <w:r w:rsidRPr="00605152">
              <w:rPr>
                <w:rFonts w:asciiTheme="minorHAnsi" w:hAnsiTheme="minorHAnsi"/>
                <w:color w:val="000000"/>
                <w:sz w:val="20"/>
                <w:szCs w:val="20"/>
                <w:lang w:eastAsia="pl-PL" w:bidi="pl-PL"/>
              </w:rPr>
              <w:t>Przewodniczący Komitetu</w:t>
            </w:r>
          </w:p>
        </w:tc>
        <w:tc>
          <w:tcPr>
            <w:tcW w:w="6230" w:type="dxa"/>
            <w:tcBorders>
              <w:top w:val="single" w:sz="4" w:space="0" w:color="auto"/>
              <w:left w:val="single" w:sz="4" w:space="0" w:color="auto"/>
              <w:right w:val="single" w:sz="4" w:space="0" w:color="auto"/>
            </w:tcBorders>
            <w:shd w:val="clear" w:color="auto" w:fill="FFFFFF"/>
            <w:vAlign w:val="center"/>
          </w:tcPr>
          <w:p w14:paraId="78D53B7D" w14:textId="6789291F" w:rsidR="00193516" w:rsidRPr="00605152" w:rsidRDefault="00193516" w:rsidP="00643D79">
            <w:pPr>
              <w:pStyle w:val="Inne0"/>
              <w:shd w:val="clear" w:color="auto" w:fill="auto"/>
              <w:spacing w:after="0" w:line="240" w:lineRule="auto"/>
              <w:jc w:val="center"/>
              <w:rPr>
                <w:rFonts w:asciiTheme="minorHAnsi" w:hAnsiTheme="minorHAnsi"/>
                <w:color w:val="000000"/>
                <w:sz w:val="20"/>
                <w:szCs w:val="20"/>
                <w:lang w:eastAsia="pl-PL" w:bidi="pl-PL"/>
              </w:rPr>
            </w:pPr>
            <w:r w:rsidRPr="00605152">
              <w:rPr>
                <w:rFonts w:asciiTheme="minorHAnsi" w:hAnsiTheme="minorHAnsi"/>
                <w:color w:val="000000"/>
                <w:sz w:val="20"/>
                <w:szCs w:val="20"/>
                <w:lang w:eastAsia="pl-PL" w:bidi="pl-PL"/>
              </w:rPr>
              <w:t>Przewodniczący Komitetu do spraw Pożytku Publicznego</w:t>
            </w:r>
          </w:p>
          <w:p w14:paraId="13FB7676" w14:textId="73AAEAA1" w:rsidR="00460184" w:rsidRPr="00605152" w:rsidRDefault="00460184" w:rsidP="00643D79">
            <w:pPr>
              <w:pStyle w:val="Inne0"/>
              <w:shd w:val="clear" w:color="auto" w:fill="auto"/>
              <w:spacing w:after="0" w:line="240" w:lineRule="auto"/>
              <w:jc w:val="center"/>
              <w:rPr>
                <w:rFonts w:asciiTheme="minorHAnsi" w:hAnsiTheme="minorHAnsi"/>
                <w:color w:val="000000"/>
                <w:sz w:val="20"/>
                <w:szCs w:val="20"/>
                <w:lang w:eastAsia="pl-PL" w:bidi="pl-PL"/>
              </w:rPr>
            </w:pPr>
          </w:p>
          <w:p w14:paraId="7EF80C0F" w14:textId="77777777" w:rsidR="00460184" w:rsidRPr="00605152" w:rsidRDefault="00460184" w:rsidP="00643D79">
            <w:pPr>
              <w:pStyle w:val="Inne0"/>
              <w:shd w:val="clear" w:color="auto" w:fill="auto"/>
              <w:spacing w:after="0" w:line="240" w:lineRule="auto"/>
              <w:jc w:val="center"/>
              <w:rPr>
                <w:rFonts w:asciiTheme="minorHAnsi" w:hAnsiTheme="minorHAnsi"/>
                <w:color w:val="000000"/>
                <w:sz w:val="20"/>
                <w:szCs w:val="20"/>
                <w:lang w:eastAsia="pl-PL" w:bidi="pl-PL"/>
              </w:rPr>
            </w:pPr>
          </w:p>
          <w:p w14:paraId="7C1FDC70" w14:textId="5E9E454B" w:rsidR="00460184" w:rsidRPr="00605152" w:rsidRDefault="00460184" w:rsidP="00643D79">
            <w:pPr>
              <w:pStyle w:val="Inne0"/>
              <w:shd w:val="clear" w:color="auto" w:fill="auto"/>
              <w:spacing w:after="0" w:line="240" w:lineRule="auto"/>
              <w:jc w:val="center"/>
              <w:rPr>
                <w:rFonts w:asciiTheme="minorHAnsi" w:hAnsiTheme="minorHAnsi"/>
                <w:sz w:val="20"/>
                <w:szCs w:val="20"/>
              </w:rPr>
            </w:pPr>
          </w:p>
        </w:tc>
      </w:tr>
      <w:tr w:rsidR="00193516" w:rsidRPr="001731DE" w14:paraId="4F88A583" w14:textId="77777777" w:rsidTr="00605152">
        <w:trPr>
          <w:trHeight w:hRule="exact" w:val="492"/>
          <w:jc w:val="center"/>
        </w:trPr>
        <w:tc>
          <w:tcPr>
            <w:tcW w:w="2832" w:type="dxa"/>
            <w:tcBorders>
              <w:top w:val="single" w:sz="4" w:space="0" w:color="auto"/>
              <w:left w:val="single" w:sz="4" w:space="0" w:color="auto"/>
            </w:tcBorders>
            <w:shd w:val="clear" w:color="auto" w:fill="FFFFFF"/>
          </w:tcPr>
          <w:p w14:paraId="00C6EDA5" w14:textId="5F44E03B" w:rsidR="00193516" w:rsidRPr="00605152" w:rsidRDefault="00193516" w:rsidP="00643D79">
            <w:pPr>
              <w:pStyle w:val="Inne0"/>
              <w:shd w:val="clear" w:color="auto" w:fill="auto"/>
              <w:spacing w:before="100" w:after="0" w:line="240" w:lineRule="auto"/>
              <w:jc w:val="center"/>
              <w:rPr>
                <w:rFonts w:asciiTheme="minorHAnsi" w:hAnsiTheme="minorHAnsi"/>
                <w:sz w:val="20"/>
                <w:szCs w:val="20"/>
              </w:rPr>
            </w:pPr>
            <w:r w:rsidRPr="00605152">
              <w:rPr>
                <w:rFonts w:asciiTheme="minorHAnsi" w:hAnsiTheme="minorHAnsi"/>
                <w:color w:val="000000"/>
                <w:sz w:val="20"/>
                <w:szCs w:val="20"/>
                <w:lang w:eastAsia="pl-PL" w:bidi="pl-PL"/>
              </w:rPr>
              <w:t>Rada NIW-CRSO</w:t>
            </w:r>
          </w:p>
        </w:tc>
        <w:tc>
          <w:tcPr>
            <w:tcW w:w="6230" w:type="dxa"/>
            <w:tcBorders>
              <w:top w:val="single" w:sz="4" w:space="0" w:color="auto"/>
              <w:left w:val="single" w:sz="4" w:space="0" w:color="auto"/>
              <w:right w:val="single" w:sz="4" w:space="0" w:color="auto"/>
            </w:tcBorders>
            <w:shd w:val="clear" w:color="auto" w:fill="FFFFFF"/>
            <w:vAlign w:val="center"/>
          </w:tcPr>
          <w:p w14:paraId="6A9775A2" w14:textId="77777777" w:rsidR="00193516" w:rsidRPr="00605152" w:rsidRDefault="00193516" w:rsidP="00643D79">
            <w:pPr>
              <w:pStyle w:val="Inne0"/>
              <w:shd w:val="clear" w:color="auto" w:fill="auto"/>
              <w:spacing w:after="0" w:line="276" w:lineRule="auto"/>
              <w:jc w:val="center"/>
              <w:rPr>
                <w:rFonts w:asciiTheme="minorHAnsi" w:hAnsiTheme="minorHAnsi"/>
                <w:sz w:val="20"/>
                <w:szCs w:val="20"/>
              </w:rPr>
            </w:pPr>
            <w:r w:rsidRPr="00605152">
              <w:rPr>
                <w:rFonts w:asciiTheme="minorHAnsi" w:hAnsiTheme="minorHAnsi"/>
                <w:color w:val="000000"/>
                <w:sz w:val="20"/>
                <w:szCs w:val="20"/>
                <w:lang w:eastAsia="pl-PL" w:bidi="pl-PL"/>
              </w:rPr>
              <w:t>Rada Narodowego Instytutu Wolności - Centrum Rozwoju Społeczeństwa Obywatelskiego</w:t>
            </w:r>
          </w:p>
        </w:tc>
      </w:tr>
      <w:tr w:rsidR="00193516" w:rsidRPr="001731DE" w14:paraId="4356EFAB" w14:textId="77777777" w:rsidTr="00605152">
        <w:trPr>
          <w:trHeight w:hRule="exact" w:val="580"/>
          <w:jc w:val="center"/>
        </w:trPr>
        <w:tc>
          <w:tcPr>
            <w:tcW w:w="2832" w:type="dxa"/>
            <w:tcBorders>
              <w:top w:val="single" w:sz="4" w:space="0" w:color="auto"/>
              <w:left w:val="single" w:sz="4" w:space="0" w:color="auto"/>
            </w:tcBorders>
            <w:shd w:val="clear" w:color="auto" w:fill="FFFFFF"/>
          </w:tcPr>
          <w:p w14:paraId="484279D7" w14:textId="77777777" w:rsidR="00193516" w:rsidRPr="00605152" w:rsidRDefault="00193516" w:rsidP="00643D79">
            <w:pPr>
              <w:pStyle w:val="Inne0"/>
              <w:shd w:val="clear" w:color="auto" w:fill="auto"/>
              <w:spacing w:before="100" w:after="0" w:line="240" w:lineRule="auto"/>
              <w:jc w:val="center"/>
              <w:rPr>
                <w:rFonts w:asciiTheme="minorHAnsi" w:hAnsiTheme="minorHAnsi"/>
                <w:sz w:val="20"/>
                <w:szCs w:val="20"/>
              </w:rPr>
            </w:pPr>
            <w:r w:rsidRPr="00605152">
              <w:rPr>
                <w:rFonts w:asciiTheme="minorHAnsi" w:hAnsiTheme="minorHAnsi"/>
                <w:color w:val="000000"/>
                <w:sz w:val="20"/>
                <w:szCs w:val="20"/>
                <w:lang w:eastAsia="pl-PL" w:bidi="pl-PL"/>
              </w:rPr>
              <w:t>SOR</w:t>
            </w:r>
          </w:p>
        </w:tc>
        <w:tc>
          <w:tcPr>
            <w:tcW w:w="6230" w:type="dxa"/>
            <w:tcBorders>
              <w:top w:val="single" w:sz="4" w:space="0" w:color="auto"/>
              <w:left w:val="single" w:sz="4" w:space="0" w:color="auto"/>
              <w:right w:val="single" w:sz="4" w:space="0" w:color="auto"/>
            </w:tcBorders>
            <w:shd w:val="clear" w:color="auto" w:fill="FFFFFF"/>
            <w:vAlign w:val="center"/>
          </w:tcPr>
          <w:p w14:paraId="3949127C" w14:textId="244B2795" w:rsidR="00193516" w:rsidRPr="00605152" w:rsidRDefault="00193516" w:rsidP="00643D79">
            <w:pPr>
              <w:pStyle w:val="Inne0"/>
              <w:shd w:val="clear" w:color="auto" w:fill="auto"/>
              <w:spacing w:after="0" w:line="276" w:lineRule="auto"/>
              <w:jc w:val="center"/>
              <w:rPr>
                <w:rFonts w:asciiTheme="minorHAnsi" w:hAnsiTheme="minorHAnsi"/>
                <w:sz w:val="20"/>
                <w:szCs w:val="20"/>
              </w:rPr>
            </w:pPr>
            <w:r w:rsidRPr="00605152">
              <w:rPr>
                <w:rFonts w:asciiTheme="minorHAnsi" w:hAnsiTheme="minorHAnsi"/>
                <w:color w:val="000000"/>
                <w:sz w:val="20"/>
                <w:szCs w:val="20"/>
                <w:lang w:eastAsia="pl-PL" w:bidi="pl-PL"/>
              </w:rPr>
              <w:t>Strategia na rzecz Odpowiedz</w:t>
            </w:r>
            <w:r w:rsidR="00643D79" w:rsidRPr="00605152">
              <w:rPr>
                <w:rFonts w:asciiTheme="minorHAnsi" w:hAnsiTheme="minorHAnsi"/>
                <w:color w:val="000000"/>
                <w:sz w:val="20"/>
                <w:szCs w:val="20"/>
                <w:lang w:eastAsia="pl-PL" w:bidi="pl-PL"/>
              </w:rPr>
              <w:t>ialnego Rozwoju do roku 2020 (z </w:t>
            </w:r>
            <w:r w:rsidRPr="00605152">
              <w:rPr>
                <w:rFonts w:asciiTheme="minorHAnsi" w:hAnsiTheme="minorHAnsi"/>
                <w:color w:val="000000"/>
                <w:sz w:val="20"/>
                <w:szCs w:val="20"/>
                <w:lang w:eastAsia="pl-PL" w:bidi="pl-PL"/>
              </w:rPr>
              <w:t>perspektywą do 2030 r.)</w:t>
            </w:r>
          </w:p>
        </w:tc>
      </w:tr>
      <w:tr w:rsidR="00193516" w:rsidRPr="001731DE" w14:paraId="4ABFE73E" w14:textId="77777777" w:rsidTr="00EF74C1">
        <w:trPr>
          <w:trHeight w:hRule="exact" w:val="494"/>
          <w:jc w:val="center"/>
        </w:trPr>
        <w:tc>
          <w:tcPr>
            <w:tcW w:w="2832" w:type="dxa"/>
            <w:tcBorders>
              <w:top w:val="single" w:sz="4" w:space="0" w:color="auto"/>
              <w:left w:val="single" w:sz="4" w:space="0" w:color="auto"/>
            </w:tcBorders>
            <w:shd w:val="clear" w:color="auto" w:fill="FFFFFF"/>
            <w:vAlign w:val="center"/>
          </w:tcPr>
          <w:p w14:paraId="79355E0A" w14:textId="77777777" w:rsidR="00193516" w:rsidRPr="00605152" w:rsidRDefault="00193516" w:rsidP="00643D79">
            <w:pPr>
              <w:pStyle w:val="Inne0"/>
              <w:shd w:val="clear" w:color="auto" w:fill="auto"/>
              <w:spacing w:after="0" w:line="240" w:lineRule="auto"/>
              <w:jc w:val="center"/>
              <w:rPr>
                <w:rFonts w:asciiTheme="minorHAnsi" w:hAnsiTheme="minorHAnsi"/>
                <w:sz w:val="20"/>
                <w:szCs w:val="20"/>
              </w:rPr>
            </w:pPr>
            <w:r w:rsidRPr="00605152">
              <w:rPr>
                <w:rFonts w:asciiTheme="minorHAnsi" w:hAnsiTheme="minorHAnsi"/>
                <w:color w:val="000000"/>
                <w:sz w:val="20"/>
                <w:szCs w:val="20"/>
                <w:lang w:eastAsia="pl-PL" w:bidi="pl-PL"/>
              </w:rPr>
              <w:t>SRKS</w:t>
            </w:r>
          </w:p>
        </w:tc>
        <w:tc>
          <w:tcPr>
            <w:tcW w:w="6230" w:type="dxa"/>
            <w:tcBorders>
              <w:top w:val="single" w:sz="4" w:space="0" w:color="auto"/>
              <w:left w:val="single" w:sz="4" w:space="0" w:color="auto"/>
              <w:right w:val="single" w:sz="4" w:space="0" w:color="auto"/>
            </w:tcBorders>
            <w:shd w:val="clear" w:color="auto" w:fill="FFFFFF"/>
            <w:vAlign w:val="center"/>
          </w:tcPr>
          <w:p w14:paraId="0F65AD8E" w14:textId="6C031CC2" w:rsidR="00193516" w:rsidRPr="00605152" w:rsidRDefault="00193516" w:rsidP="00643D79">
            <w:pPr>
              <w:pStyle w:val="Inne0"/>
              <w:shd w:val="clear" w:color="auto" w:fill="auto"/>
              <w:spacing w:after="0" w:line="240" w:lineRule="auto"/>
              <w:jc w:val="center"/>
              <w:rPr>
                <w:rFonts w:asciiTheme="minorHAnsi" w:hAnsiTheme="minorHAnsi"/>
                <w:sz w:val="20"/>
                <w:szCs w:val="20"/>
              </w:rPr>
            </w:pPr>
            <w:r w:rsidRPr="00605152">
              <w:rPr>
                <w:rFonts w:asciiTheme="minorHAnsi" w:hAnsiTheme="minorHAnsi"/>
                <w:color w:val="000000"/>
                <w:sz w:val="20"/>
                <w:szCs w:val="20"/>
                <w:lang w:eastAsia="pl-PL" w:bidi="pl-PL"/>
              </w:rPr>
              <w:t>Strategia Rozwoju Kapitału Społecznego 20</w:t>
            </w:r>
            <w:r w:rsidR="003326C2" w:rsidRPr="00605152">
              <w:rPr>
                <w:rFonts w:asciiTheme="minorHAnsi" w:hAnsiTheme="minorHAnsi"/>
                <w:color w:val="000000"/>
                <w:sz w:val="20"/>
                <w:szCs w:val="20"/>
                <w:lang w:eastAsia="pl-PL" w:bidi="pl-PL"/>
              </w:rPr>
              <w:t>3</w:t>
            </w:r>
            <w:r w:rsidRPr="00605152">
              <w:rPr>
                <w:rFonts w:asciiTheme="minorHAnsi" w:hAnsiTheme="minorHAnsi"/>
                <w:color w:val="000000"/>
                <w:sz w:val="20"/>
                <w:szCs w:val="20"/>
                <w:lang w:eastAsia="pl-PL" w:bidi="pl-PL"/>
              </w:rPr>
              <w:t>0</w:t>
            </w:r>
          </w:p>
        </w:tc>
      </w:tr>
      <w:tr w:rsidR="00FD7D81" w:rsidRPr="001731DE" w14:paraId="0A85DAA6" w14:textId="77777777" w:rsidTr="00605152">
        <w:trPr>
          <w:trHeight w:hRule="exact" w:val="638"/>
          <w:jc w:val="center"/>
        </w:trPr>
        <w:tc>
          <w:tcPr>
            <w:tcW w:w="2832" w:type="dxa"/>
            <w:tcBorders>
              <w:top w:val="single" w:sz="4" w:space="0" w:color="auto"/>
              <w:left w:val="single" w:sz="4" w:space="0" w:color="auto"/>
            </w:tcBorders>
            <w:shd w:val="clear" w:color="auto" w:fill="FFFFFF"/>
          </w:tcPr>
          <w:p w14:paraId="7472FDE3" w14:textId="617BA532" w:rsidR="00FD7D81" w:rsidRPr="00605152" w:rsidRDefault="00FD7D81" w:rsidP="00643D79">
            <w:pPr>
              <w:pStyle w:val="Inne0"/>
              <w:shd w:val="clear" w:color="auto" w:fill="auto"/>
              <w:spacing w:before="100" w:after="0" w:line="240" w:lineRule="auto"/>
              <w:jc w:val="center"/>
              <w:rPr>
                <w:rFonts w:asciiTheme="minorHAnsi" w:hAnsiTheme="minorHAnsi"/>
                <w:color w:val="000000"/>
                <w:sz w:val="20"/>
                <w:szCs w:val="20"/>
                <w:lang w:eastAsia="pl-PL" w:bidi="pl-PL"/>
              </w:rPr>
            </w:pPr>
            <w:r w:rsidRPr="00605152">
              <w:rPr>
                <w:rFonts w:asciiTheme="minorHAnsi" w:hAnsiTheme="minorHAnsi"/>
                <w:color w:val="000000"/>
                <w:sz w:val="20"/>
                <w:szCs w:val="20"/>
                <w:lang w:eastAsia="pl-PL" w:bidi="pl-PL"/>
              </w:rPr>
              <w:t>UCUS</w:t>
            </w:r>
          </w:p>
        </w:tc>
        <w:tc>
          <w:tcPr>
            <w:tcW w:w="6230" w:type="dxa"/>
            <w:tcBorders>
              <w:top w:val="single" w:sz="4" w:space="0" w:color="auto"/>
              <w:left w:val="single" w:sz="4" w:space="0" w:color="auto"/>
              <w:right w:val="single" w:sz="4" w:space="0" w:color="auto"/>
            </w:tcBorders>
            <w:shd w:val="clear" w:color="auto" w:fill="FFFFFF"/>
            <w:vAlign w:val="center"/>
          </w:tcPr>
          <w:p w14:paraId="7A82E486" w14:textId="458DC2CD" w:rsidR="00FD7D81" w:rsidRPr="00605152" w:rsidRDefault="00B105F2" w:rsidP="00643D79">
            <w:pPr>
              <w:pStyle w:val="Inne0"/>
              <w:shd w:val="clear" w:color="auto" w:fill="auto"/>
              <w:spacing w:after="0" w:line="276" w:lineRule="auto"/>
              <w:jc w:val="center"/>
              <w:rPr>
                <w:rFonts w:asciiTheme="minorHAnsi" w:hAnsiTheme="minorHAnsi"/>
                <w:color w:val="000000"/>
                <w:sz w:val="20"/>
                <w:szCs w:val="20"/>
                <w:lang w:eastAsia="pl-PL" w:bidi="pl-PL"/>
              </w:rPr>
            </w:pPr>
            <w:r w:rsidRPr="00605152">
              <w:rPr>
                <w:rFonts w:asciiTheme="minorHAnsi" w:hAnsiTheme="minorHAnsi"/>
                <w:color w:val="000000"/>
                <w:sz w:val="20"/>
                <w:szCs w:val="20"/>
                <w:lang w:eastAsia="pl-PL" w:bidi="pl-PL"/>
              </w:rPr>
              <w:t>Ustawa z dnia 19 lipca 2019 roku o realizowaniu usług społecznych przez centrum usług społecznych (Dz.U. z 2019 r. poz. 1818).</w:t>
            </w:r>
          </w:p>
        </w:tc>
      </w:tr>
      <w:tr w:rsidR="00193516" w:rsidRPr="001731DE" w14:paraId="7F1913D1" w14:textId="77777777" w:rsidTr="00605152">
        <w:trPr>
          <w:trHeight w:hRule="exact" w:val="575"/>
          <w:jc w:val="center"/>
        </w:trPr>
        <w:tc>
          <w:tcPr>
            <w:tcW w:w="2832" w:type="dxa"/>
            <w:tcBorders>
              <w:top w:val="single" w:sz="4" w:space="0" w:color="auto"/>
              <w:left w:val="single" w:sz="4" w:space="0" w:color="auto"/>
            </w:tcBorders>
            <w:shd w:val="clear" w:color="auto" w:fill="FFFFFF"/>
          </w:tcPr>
          <w:p w14:paraId="3F171A61" w14:textId="77777777" w:rsidR="00193516" w:rsidRPr="00605152" w:rsidRDefault="00193516" w:rsidP="00643D79">
            <w:pPr>
              <w:pStyle w:val="Inne0"/>
              <w:shd w:val="clear" w:color="auto" w:fill="auto"/>
              <w:spacing w:before="100" w:after="0" w:line="240" w:lineRule="auto"/>
              <w:jc w:val="center"/>
              <w:rPr>
                <w:rFonts w:asciiTheme="minorHAnsi" w:hAnsiTheme="minorHAnsi"/>
                <w:sz w:val="20"/>
                <w:szCs w:val="20"/>
              </w:rPr>
            </w:pPr>
            <w:proofErr w:type="spellStart"/>
            <w:r w:rsidRPr="00605152">
              <w:rPr>
                <w:rFonts w:asciiTheme="minorHAnsi" w:hAnsiTheme="minorHAnsi"/>
                <w:color w:val="000000"/>
                <w:sz w:val="20"/>
                <w:szCs w:val="20"/>
                <w:lang w:eastAsia="pl-PL" w:bidi="pl-PL"/>
              </w:rPr>
              <w:t>UoDPPiW</w:t>
            </w:r>
            <w:proofErr w:type="spellEnd"/>
          </w:p>
        </w:tc>
        <w:tc>
          <w:tcPr>
            <w:tcW w:w="6230" w:type="dxa"/>
            <w:tcBorders>
              <w:top w:val="single" w:sz="4" w:space="0" w:color="auto"/>
              <w:left w:val="single" w:sz="4" w:space="0" w:color="auto"/>
              <w:right w:val="single" w:sz="4" w:space="0" w:color="auto"/>
            </w:tcBorders>
            <w:shd w:val="clear" w:color="auto" w:fill="FFFFFF"/>
            <w:vAlign w:val="center"/>
          </w:tcPr>
          <w:p w14:paraId="745BC171" w14:textId="3C94BC43" w:rsidR="00193516" w:rsidRPr="00605152" w:rsidRDefault="00193516" w:rsidP="00643D79">
            <w:pPr>
              <w:pStyle w:val="Inne0"/>
              <w:shd w:val="clear" w:color="auto" w:fill="auto"/>
              <w:spacing w:after="0" w:line="276" w:lineRule="auto"/>
              <w:jc w:val="center"/>
              <w:rPr>
                <w:rFonts w:asciiTheme="minorHAnsi" w:hAnsiTheme="minorHAnsi"/>
                <w:sz w:val="20"/>
                <w:szCs w:val="20"/>
              </w:rPr>
            </w:pPr>
            <w:r w:rsidRPr="00605152">
              <w:rPr>
                <w:rFonts w:asciiTheme="minorHAnsi" w:hAnsiTheme="minorHAnsi"/>
                <w:color w:val="000000"/>
                <w:sz w:val="20"/>
                <w:szCs w:val="20"/>
                <w:lang w:eastAsia="pl-PL" w:bidi="pl-PL"/>
              </w:rPr>
              <w:t>Ustawa z dnia 24 kwietnia 2003 r. o działalności pożytku publicznego i o wolontariacie</w:t>
            </w:r>
            <w:r w:rsidR="008F0C7A" w:rsidRPr="00605152">
              <w:rPr>
                <w:rFonts w:asciiTheme="minorHAnsi" w:hAnsiTheme="minorHAnsi"/>
                <w:color w:val="000000"/>
                <w:sz w:val="20"/>
                <w:szCs w:val="20"/>
                <w:lang w:eastAsia="pl-PL" w:bidi="pl-PL"/>
              </w:rPr>
              <w:t xml:space="preserve"> (Dz.</w:t>
            </w:r>
            <w:r w:rsidR="00FA0C74">
              <w:rPr>
                <w:rFonts w:asciiTheme="minorHAnsi" w:hAnsiTheme="minorHAnsi"/>
                <w:color w:val="000000"/>
                <w:sz w:val="20"/>
                <w:szCs w:val="20"/>
                <w:lang w:eastAsia="pl-PL" w:bidi="pl-PL"/>
              </w:rPr>
              <w:t xml:space="preserve">U. z 2021 poz.1057 z </w:t>
            </w:r>
            <w:proofErr w:type="spellStart"/>
            <w:r w:rsidR="00FA0C74">
              <w:rPr>
                <w:rFonts w:asciiTheme="minorHAnsi" w:hAnsiTheme="minorHAnsi"/>
                <w:color w:val="000000"/>
                <w:sz w:val="20"/>
                <w:szCs w:val="20"/>
                <w:lang w:eastAsia="pl-PL" w:bidi="pl-PL"/>
              </w:rPr>
              <w:t>późń</w:t>
            </w:r>
            <w:proofErr w:type="spellEnd"/>
            <w:r w:rsidR="00FA0C74">
              <w:rPr>
                <w:rFonts w:asciiTheme="minorHAnsi" w:hAnsiTheme="minorHAnsi"/>
                <w:color w:val="000000"/>
                <w:sz w:val="20"/>
                <w:szCs w:val="20"/>
                <w:lang w:eastAsia="pl-PL" w:bidi="pl-PL"/>
              </w:rPr>
              <w:t>. zm.)</w:t>
            </w:r>
          </w:p>
        </w:tc>
      </w:tr>
      <w:tr w:rsidR="00F94299" w:rsidRPr="001731DE" w14:paraId="0053B818" w14:textId="77777777" w:rsidTr="00605152">
        <w:trPr>
          <w:trHeight w:hRule="exact" w:val="555"/>
          <w:jc w:val="center"/>
        </w:trPr>
        <w:tc>
          <w:tcPr>
            <w:tcW w:w="2832" w:type="dxa"/>
            <w:tcBorders>
              <w:top w:val="single" w:sz="4" w:space="0" w:color="auto"/>
              <w:left w:val="single" w:sz="4" w:space="0" w:color="auto"/>
              <w:bottom w:val="single" w:sz="4" w:space="0" w:color="auto"/>
            </w:tcBorders>
            <w:shd w:val="clear" w:color="auto" w:fill="FFFFFF"/>
          </w:tcPr>
          <w:p w14:paraId="2F321E4D" w14:textId="664E6981" w:rsidR="00F94299" w:rsidRPr="00605152" w:rsidRDefault="00F94299" w:rsidP="00643D79">
            <w:pPr>
              <w:pStyle w:val="Inne0"/>
              <w:shd w:val="clear" w:color="auto" w:fill="auto"/>
              <w:spacing w:before="100" w:after="0" w:line="240" w:lineRule="auto"/>
              <w:jc w:val="center"/>
              <w:rPr>
                <w:rFonts w:asciiTheme="minorHAnsi" w:hAnsiTheme="minorHAnsi"/>
                <w:color w:val="000000"/>
                <w:sz w:val="20"/>
                <w:szCs w:val="20"/>
                <w:lang w:eastAsia="pl-PL" w:bidi="pl-PL"/>
              </w:rPr>
            </w:pPr>
            <w:proofErr w:type="spellStart"/>
            <w:r w:rsidRPr="00605152">
              <w:rPr>
                <w:rFonts w:asciiTheme="minorHAnsi" w:hAnsiTheme="minorHAnsi"/>
                <w:color w:val="000000"/>
                <w:sz w:val="20"/>
                <w:szCs w:val="20"/>
                <w:lang w:eastAsia="pl-PL" w:bidi="pl-PL"/>
              </w:rPr>
              <w:t>UoFP</w:t>
            </w:r>
            <w:proofErr w:type="spellEnd"/>
          </w:p>
        </w:tc>
        <w:tc>
          <w:tcPr>
            <w:tcW w:w="6230" w:type="dxa"/>
            <w:tcBorders>
              <w:top w:val="single" w:sz="4" w:space="0" w:color="auto"/>
              <w:left w:val="single" w:sz="4" w:space="0" w:color="auto"/>
              <w:bottom w:val="single" w:sz="4" w:space="0" w:color="auto"/>
              <w:right w:val="single" w:sz="4" w:space="0" w:color="auto"/>
            </w:tcBorders>
            <w:shd w:val="clear" w:color="auto" w:fill="FFFFFF"/>
            <w:vAlign w:val="center"/>
          </w:tcPr>
          <w:p w14:paraId="30C13D26" w14:textId="311E8E32" w:rsidR="00F94299" w:rsidRPr="00605152" w:rsidRDefault="00F94299" w:rsidP="00643D79">
            <w:pPr>
              <w:pStyle w:val="Inne0"/>
              <w:shd w:val="clear" w:color="auto" w:fill="auto"/>
              <w:spacing w:after="0" w:line="276" w:lineRule="auto"/>
              <w:jc w:val="center"/>
              <w:rPr>
                <w:rFonts w:asciiTheme="minorHAnsi" w:hAnsiTheme="minorHAnsi"/>
                <w:color w:val="000000"/>
                <w:sz w:val="20"/>
                <w:szCs w:val="20"/>
                <w:lang w:eastAsia="pl-PL" w:bidi="pl-PL"/>
              </w:rPr>
            </w:pPr>
            <w:r w:rsidRPr="00605152">
              <w:rPr>
                <w:rFonts w:asciiTheme="minorHAnsi" w:hAnsiTheme="minorHAnsi"/>
                <w:color w:val="000000"/>
                <w:sz w:val="20"/>
                <w:szCs w:val="20"/>
                <w:lang w:eastAsia="pl-PL" w:bidi="pl-PL"/>
              </w:rPr>
              <w:t xml:space="preserve">Ustawa z dnia 27 sierpnia 2009 r. o </w:t>
            </w:r>
            <w:r w:rsidR="001B0F1A" w:rsidRPr="00605152">
              <w:rPr>
                <w:rFonts w:asciiTheme="minorHAnsi" w:hAnsiTheme="minorHAnsi"/>
                <w:color w:val="000000"/>
                <w:sz w:val="20"/>
                <w:szCs w:val="20"/>
                <w:lang w:eastAsia="pl-PL" w:bidi="pl-PL"/>
              </w:rPr>
              <w:t>finansach publicznych (Dz. U. z </w:t>
            </w:r>
            <w:r w:rsidRPr="00605152">
              <w:rPr>
                <w:rFonts w:asciiTheme="minorHAnsi" w:hAnsiTheme="minorHAnsi"/>
                <w:color w:val="000000"/>
                <w:sz w:val="20"/>
                <w:szCs w:val="20"/>
                <w:lang w:eastAsia="pl-PL" w:bidi="pl-PL"/>
              </w:rPr>
              <w:t>20</w:t>
            </w:r>
            <w:r w:rsidR="008F0C7A" w:rsidRPr="00605152">
              <w:rPr>
                <w:rFonts w:asciiTheme="minorHAnsi" w:hAnsiTheme="minorHAnsi"/>
                <w:color w:val="000000"/>
                <w:sz w:val="20"/>
                <w:szCs w:val="20"/>
                <w:lang w:eastAsia="pl-PL" w:bidi="pl-PL"/>
              </w:rPr>
              <w:t>21</w:t>
            </w:r>
            <w:r w:rsidRPr="00605152">
              <w:rPr>
                <w:rFonts w:asciiTheme="minorHAnsi" w:hAnsiTheme="minorHAnsi"/>
                <w:color w:val="000000"/>
                <w:sz w:val="20"/>
                <w:szCs w:val="20"/>
                <w:lang w:eastAsia="pl-PL" w:bidi="pl-PL"/>
              </w:rPr>
              <w:t xml:space="preserve"> r. poz. </w:t>
            </w:r>
            <w:r w:rsidR="008F0C7A" w:rsidRPr="00605152">
              <w:rPr>
                <w:rFonts w:asciiTheme="minorHAnsi" w:hAnsiTheme="minorHAnsi"/>
                <w:color w:val="000000"/>
                <w:sz w:val="20"/>
                <w:szCs w:val="20"/>
                <w:lang w:eastAsia="pl-PL" w:bidi="pl-PL"/>
              </w:rPr>
              <w:t>305</w:t>
            </w:r>
            <w:r w:rsidRPr="00605152">
              <w:rPr>
                <w:rFonts w:asciiTheme="minorHAnsi" w:hAnsiTheme="minorHAnsi"/>
                <w:color w:val="000000"/>
                <w:sz w:val="20"/>
                <w:szCs w:val="20"/>
                <w:lang w:eastAsia="pl-PL" w:bidi="pl-PL"/>
              </w:rPr>
              <w:t xml:space="preserve">, z </w:t>
            </w:r>
            <w:proofErr w:type="spellStart"/>
            <w:r w:rsidRPr="00605152">
              <w:rPr>
                <w:rFonts w:asciiTheme="minorHAnsi" w:hAnsiTheme="minorHAnsi"/>
                <w:color w:val="000000"/>
                <w:sz w:val="20"/>
                <w:szCs w:val="20"/>
                <w:lang w:eastAsia="pl-PL" w:bidi="pl-PL"/>
              </w:rPr>
              <w:t>późn</w:t>
            </w:r>
            <w:proofErr w:type="spellEnd"/>
            <w:r w:rsidRPr="00605152">
              <w:rPr>
                <w:rFonts w:asciiTheme="minorHAnsi" w:hAnsiTheme="minorHAnsi"/>
                <w:color w:val="000000"/>
                <w:sz w:val="20"/>
                <w:szCs w:val="20"/>
                <w:lang w:eastAsia="pl-PL" w:bidi="pl-PL"/>
              </w:rPr>
              <w:t>. zm.),</w:t>
            </w:r>
          </w:p>
        </w:tc>
      </w:tr>
      <w:tr w:rsidR="00057AA1" w:rsidRPr="001731DE" w14:paraId="5F5BF534" w14:textId="77777777" w:rsidTr="00605152">
        <w:trPr>
          <w:trHeight w:hRule="exact" w:val="578"/>
          <w:jc w:val="center"/>
        </w:trPr>
        <w:tc>
          <w:tcPr>
            <w:tcW w:w="2832" w:type="dxa"/>
            <w:tcBorders>
              <w:top w:val="single" w:sz="4" w:space="0" w:color="auto"/>
              <w:left w:val="single" w:sz="4" w:space="0" w:color="auto"/>
              <w:bottom w:val="single" w:sz="4" w:space="0" w:color="auto"/>
            </w:tcBorders>
            <w:shd w:val="clear" w:color="auto" w:fill="FFFFFF"/>
          </w:tcPr>
          <w:p w14:paraId="23FBDD6D" w14:textId="499E3736" w:rsidR="00057AA1" w:rsidRPr="00605152" w:rsidRDefault="00057AA1" w:rsidP="00643D79">
            <w:pPr>
              <w:pStyle w:val="Inne0"/>
              <w:shd w:val="clear" w:color="auto" w:fill="auto"/>
              <w:spacing w:before="100" w:after="0" w:line="240" w:lineRule="auto"/>
              <w:jc w:val="center"/>
              <w:rPr>
                <w:rFonts w:asciiTheme="minorHAnsi" w:hAnsiTheme="minorHAnsi"/>
                <w:color w:val="000000"/>
                <w:sz w:val="20"/>
                <w:szCs w:val="20"/>
                <w:lang w:eastAsia="pl-PL" w:bidi="pl-PL"/>
              </w:rPr>
            </w:pPr>
            <w:proofErr w:type="spellStart"/>
            <w:r w:rsidRPr="00605152">
              <w:rPr>
                <w:rFonts w:asciiTheme="minorHAnsi" w:hAnsiTheme="minorHAnsi"/>
                <w:color w:val="000000"/>
                <w:sz w:val="20"/>
                <w:szCs w:val="20"/>
                <w:lang w:eastAsia="pl-PL" w:bidi="pl-PL"/>
              </w:rPr>
              <w:t>UoKiK</w:t>
            </w:r>
            <w:proofErr w:type="spellEnd"/>
          </w:p>
        </w:tc>
        <w:tc>
          <w:tcPr>
            <w:tcW w:w="6230" w:type="dxa"/>
            <w:tcBorders>
              <w:top w:val="single" w:sz="4" w:space="0" w:color="auto"/>
              <w:left w:val="single" w:sz="4" w:space="0" w:color="auto"/>
              <w:bottom w:val="single" w:sz="4" w:space="0" w:color="auto"/>
              <w:right w:val="single" w:sz="4" w:space="0" w:color="auto"/>
            </w:tcBorders>
            <w:shd w:val="clear" w:color="auto" w:fill="FFFFFF"/>
            <w:vAlign w:val="center"/>
          </w:tcPr>
          <w:p w14:paraId="106A76CB" w14:textId="7B0E020F" w:rsidR="00057AA1" w:rsidRPr="00605152" w:rsidRDefault="00057AA1" w:rsidP="00036F1B">
            <w:pPr>
              <w:pStyle w:val="Inne0"/>
              <w:spacing w:after="0" w:line="276" w:lineRule="auto"/>
              <w:jc w:val="center"/>
              <w:rPr>
                <w:color w:val="000000"/>
                <w:sz w:val="20"/>
                <w:szCs w:val="20"/>
                <w:lang w:eastAsia="pl-PL" w:bidi="pl-PL"/>
              </w:rPr>
            </w:pPr>
            <w:r w:rsidRPr="00605152">
              <w:rPr>
                <w:rFonts w:asciiTheme="minorHAnsi" w:hAnsiTheme="minorHAnsi"/>
                <w:color w:val="000000"/>
                <w:sz w:val="20"/>
                <w:szCs w:val="20"/>
                <w:lang w:eastAsia="pl-PL" w:bidi="pl-PL"/>
              </w:rPr>
              <w:t>Ustawa z dnia 16 lutego 2007 r. o ochronie konkurencji i konsumentów</w:t>
            </w:r>
            <w:r w:rsidR="00036F1B" w:rsidRPr="00605152">
              <w:rPr>
                <w:rFonts w:ascii="Times New Roman" w:hAnsi="Times New Roman" w:cs="Times New Roman"/>
                <w:color w:val="000000"/>
                <w:sz w:val="20"/>
                <w:szCs w:val="20"/>
              </w:rPr>
              <w:t xml:space="preserve"> </w:t>
            </w:r>
            <w:r w:rsidR="00036F1B" w:rsidRPr="00605152">
              <w:rPr>
                <w:rFonts w:asciiTheme="minorHAnsi" w:hAnsiTheme="minorHAnsi"/>
                <w:color w:val="000000"/>
                <w:sz w:val="20"/>
                <w:szCs w:val="20"/>
                <w:lang w:eastAsia="pl-PL" w:bidi="pl-PL"/>
              </w:rPr>
              <w:t>(</w:t>
            </w:r>
            <w:r w:rsidR="00036F1B" w:rsidRPr="00605152">
              <w:rPr>
                <w:rFonts w:asciiTheme="minorHAnsi" w:hAnsiTheme="minorHAnsi"/>
                <w:bCs/>
                <w:color w:val="000000"/>
                <w:sz w:val="20"/>
                <w:szCs w:val="20"/>
                <w:lang w:eastAsia="pl-PL" w:bidi="pl-PL"/>
              </w:rPr>
              <w:t>Dz. U. z 2021 r. poz. 275)</w:t>
            </w:r>
          </w:p>
        </w:tc>
      </w:tr>
      <w:tr w:rsidR="00193516" w:rsidRPr="001731DE" w14:paraId="55EEC538" w14:textId="77777777" w:rsidTr="009767CB">
        <w:trPr>
          <w:trHeight w:hRule="exact" w:val="693"/>
          <w:jc w:val="center"/>
        </w:trPr>
        <w:tc>
          <w:tcPr>
            <w:tcW w:w="2832" w:type="dxa"/>
            <w:tcBorders>
              <w:top w:val="single" w:sz="4" w:space="0" w:color="auto"/>
              <w:left w:val="single" w:sz="4" w:space="0" w:color="auto"/>
              <w:bottom w:val="single" w:sz="4" w:space="0" w:color="auto"/>
            </w:tcBorders>
            <w:shd w:val="clear" w:color="auto" w:fill="FFFFFF"/>
          </w:tcPr>
          <w:p w14:paraId="001A3E3A" w14:textId="77777777" w:rsidR="00193516" w:rsidRPr="00605152" w:rsidRDefault="00193516" w:rsidP="00643D79">
            <w:pPr>
              <w:pStyle w:val="Inne0"/>
              <w:shd w:val="clear" w:color="auto" w:fill="auto"/>
              <w:spacing w:before="100" w:after="0" w:line="240" w:lineRule="auto"/>
              <w:jc w:val="center"/>
              <w:rPr>
                <w:rFonts w:asciiTheme="minorHAnsi" w:hAnsiTheme="minorHAnsi"/>
                <w:sz w:val="20"/>
                <w:szCs w:val="20"/>
              </w:rPr>
            </w:pPr>
            <w:proofErr w:type="spellStart"/>
            <w:r w:rsidRPr="00605152">
              <w:rPr>
                <w:rFonts w:asciiTheme="minorHAnsi" w:hAnsiTheme="minorHAnsi"/>
                <w:color w:val="000000"/>
                <w:sz w:val="20"/>
                <w:szCs w:val="20"/>
                <w:lang w:eastAsia="pl-PL" w:bidi="pl-PL"/>
              </w:rPr>
              <w:t>UoNIW</w:t>
            </w:r>
            <w:proofErr w:type="spellEnd"/>
          </w:p>
        </w:tc>
        <w:tc>
          <w:tcPr>
            <w:tcW w:w="6230" w:type="dxa"/>
            <w:tcBorders>
              <w:top w:val="single" w:sz="4" w:space="0" w:color="auto"/>
              <w:left w:val="single" w:sz="4" w:space="0" w:color="auto"/>
              <w:bottom w:val="single" w:sz="4" w:space="0" w:color="auto"/>
              <w:right w:val="single" w:sz="4" w:space="0" w:color="auto"/>
            </w:tcBorders>
            <w:shd w:val="clear" w:color="auto" w:fill="FFFFFF"/>
            <w:vAlign w:val="center"/>
          </w:tcPr>
          <w:p w14:paraId="09D1EFF2" w14:textId="1C7BA032" w:rsidR="00193516" w:rsidRPr="00605152" w:rsidRDefault="00193516" w:rsidP="00B8564B">
            <w:pPr>
              <w:pStyle w:val="Inne0"/>
              <w:shd w:val="clear" w:color="auto" w:fill="auto"/>
              <w:spacing w:after="0" w:line="276" w:lineRule="auto"/>
              <w:rPr>
                <w:rFonts w:asciiTheme="minorHAnsi" w:hAnsiTheme="minorHAnsi"/>
                <w:sz w:val="20"/>
                <w:szCs w:val="20"/>
              </w:rPr>
            </w:pPr>
            <w:r w:rsidRPr="00605152">
              <w:rPr>
                <w:rFonts w:asciiTheme="minorHAnsi" w:hAnsiTheme="minorHAnsi"/>
                <w:color w:val="000000"/>
                <w:sz w:val="20"/>
                <w:szCs w:val="20"/>
                <w:lang w:eastAsia="pl-PL" w:bidi="pl-PL"/>
              </w:rPr>
              <w:t>Ustawa z dnia 15 września 2017 r. o Narodowym Instytucie Wolności - Centrum Rozwoju Społeczeństwa Obywatelskiego</w:t>
            </w:r>
            <w:r w:rsidR="001D323F" w:rsidRPr="00605152">
              <w:rPr>
                <w:rFonts w:asciiTheme="minorHAnsi" w:hAnsiTheme="minorHAnsi"/>
                <w:color w:val="000000"/>
                <w:sz w:val="20"/>
                <w:szCs w:val="20"/>
                <w:lang w:eastAsia="pl-PL" w:bidi="pl-PL"/>
              </w:rPr>
              <w:t xml:space="preserve"> </w:t>
            </w:r>
            <w:r w:rsidR="00994AFF" w:rsidRPr="00605152">
              <w:rPr>
                <w:rFonts w:asciiTheme="minorHAnsi" w:hAnsiTheme="minorHAnsi"/>
                <w:color w:val="000000"/>
                <w:sz w:val="20"/>
                <w:szCs w:val="20"/>
                <w:lang w:eastAsia="pl-PL" w:bidi="pl-PL"/>
              </w:rPr>
              <w:t>(Dz.U. z</w:t>
            </w:r>
            <w:r w:rsidR="00B8564B">
              <w:rPr>
                <w:rFonts w:asciiTheme="minorHAnsi" w:hAnsiTheme="minorHAnsi"/>
                <w:color w:val="000000"/>
                <w:sz w:val="20"/>
                <w:szCs w:val="20"/>
                <w:lang w:eastAsia="pl-PL" w:bidi="pl-PL"/>
              </w:rPr>
              <w:t xml:space="preserve"> </w:t>
            </w:r>
            <w:r w:rsidR="00994AFF" w:rsidRPr="00605152">
              <w:rPr>
                <w:rFonts w:asciiTheme="minorHAnsi" w:hAnsiTheme="minorHAnsi"/>
                <w:color w:val="000000"/>
                <w:sz w:val="20"/>
                <w:szCs w:val="20"/>
                <w:lang w:eastAsia="pl-PL" w:bidi="pl-PL"/>
              </w:rPr>
              <w:t>202</w:t>
            </w:r>
            <w:r w:rsidR="00B8564B">
              <w:rPr>
                <w:rFonts w:asciiTheme="minorHAnsi" w:hAnsiTheme="minorHAnsi"/>
                <w:color w:val="000000"/>
                <w:sz w:val="20"/>
                <w:szCs w:val="20"/>
                <w:lang w:eastAsia="pl-PL" w:bidi="pl-PL"/>
              </w:rPr>
              <w:t>2</w:t>
            </w:r>
            <w:r w:rsidR="00994AFF" w:rsidRPr="00605152">
              <w:rPr>
                <w:rFonts w:asciiTheme="minorHAnsi" w:hAnsiTheme="minorHAnsi"/>
                <w:color w:val="000000"/>
                <w:sz w:val="20"/>
                <w:szCs w:val="20"/>
                <w:lang w:eastAsia="pl-PL" w:bidi="pl-PL"/>
              </w:rPr>
              <w:t xml:space="preserve"> r. poz.</w:t>
            </w:r>
            <w:r w:rsidR="009767CB">
              <w:rPr>
                <w:rFonts w:asciiTheme="minorHAnsi" w:hAnsiTheme="minorHAnsi"/>
                <w:color w:val="000000"/>
                <w:sz w:val="20"/>
                <w:szCs w:val="20"/>
                <w:lang w:eastAsia="pl-PL" w:bidi="pl-PL"/>
              </w:rPr>
              <w:t>393</w:t>
            </w:r>
            <w:r w:rsidR="00B8564B">
              <w:rPr>
                <w:rFonts w:asciiTheme="minorHAnsi" w:hAnsiTheme="minorHAnsi"/>
                <w:color w:val="000000"/>
                <w:sz w:val="20"/>
                <w:szCs w:val="20"/>
                <w:lang w:eastAsia="pl-PL" w:bidi="pl-PL"/>
              </w:rPr>
              <w:t>)</w:t>
            </w:r>
            <w:r w:rsidR="00994AFF" w:rsidRPr="00605152">
              <w:rPr>
                <w:rFonts w:asciiTheme="minorHAnsi" w:hAnsiTheme="minorHAnsi"/>
                <w:color w:val="000000"/>
                <w:sz w:val="20"/>
                <w:szCs w:val="20"/>
                <w:lang w:eastAsia="pl-PL" w:bidi="pl-PL"/>
              </w:rPr>
              <w:t xml:space="preserve">  </w:t>
            </w:r>
          </w:p>
        </w:tc>
      </w:tr>
      <w:tr w:rsidR="0043003A" w:rsidRPr="001731DE" w14:paraId="5817A8A4" w14:textId="77777777" w:rsidTr="00605152">
        <w:trPr>
          <w:trHeight w:hRule="exact" w:val="552"/>
          <w:jc w:val="center"/>
        </w:trPr>
        <w:tc>
          <w:tcPr>
            <w:tcW w:w="2832" w:type="dxa"/>
            <w:tcBorders>
              <w:top w:val="single" w:sz="4" w:space="0" w:color="auto"/>
              <w:left w:val="single" w:sz="4" w:space="0" w:color="auto"/>
              <w:bottom w:val="single" w:sz="4" w:space="0" w:color="auto"/>
            </w:tcBorders>
            <w:shd w:val="clear" w:color="auto" w:fill="FFFFFF"/>
          </w:tcPr>
          <w:p w14:paraId="316BF9A5" w14:textId="7BE61602" w:rsidR="00E01AC1" w:rsidRPr="00605152" w:rsidRDefault="00180EC1" w:rsidP="00643D79">
            <w:pPr>
              <w:pStyle w:val="Inne0"/>
              <w:shd w:val="clear" w:color="auto" w:fill="auto"/>
              <w:spacing w:before="100" w:after="0" w:line="240" w:lineRule="auto"/>
              <w:jc w:val="center"/>
              <w:rPr>
                <w:rFonts w:asciiTheme="minorHAnsi" w:hAnsiTheme="minorHAnsi"/>
                <w:color w:val="000000"/>
                <w:sz w:val="20"/>
                <w:szCs w:val="20"/>
                <w:lang w:eastAsia="pl-PL" w:bidi="pl-PL"/>
              </w:rPr>
            </w:pPr>
            <w:proofErr w:type="spellStart"/>
            <w:r w:rsidRPr="00605152">
              <w:rPr>
                <w:rFonts w:asciiTheme="minorHAnsi" w:hAnsiTheme="minorHAnsi"/>
                <w:color w:val="000000"/>
                <w:sz w:val="20"/>
                <w:szCs w:val="20"/>
                <w:lang w:eastAsia="pl-PL" w:bidi="pl-PL"/>
              </w:rPr>
              <w:t>UoR</w:t>
            </w:r>
            <w:proofErr w:type="spellEnd"/>
          </w:p>
          <w:p w14:paraId="49C65390" w14:textId="2F9762D5" w:rsidR="0043003A" w:rsidRPr="00605152" w:rsidRDefault="0043003A" w:rsidP="00643D79">
            <w:pPr>
              <w:pStyle w:val="Inne0"/>
              <w:shd w:val="clear" w:color="auto" w:fill="auto"/>
              <w:spacing w:before="100" w:after="0" w:line="240" w:lineRule="auto"/>
              <w:jc w:val="center"/>
              <w:rPr>
                <w:rFonts w:asciiTheme="minorHAnsi" w:hAnsiTheme="minorHAnsi"/>
                <w:color w:val="000000"/>
                <w:sz w:val="20"/>
                <w:szCs w:val="20"/>
                <w:lang w:eastAsia="pl-PL" w:bidi="pl-PL"/>
              </w:rPr>
            </w:pPr>
          </w:p>
        </w:tc>
        <w:tc>
          <w:tcPr>
            <w:tcW w:w="6230" w:type="dxa"/>
            <w:tcBorders>
              <w:top w:val="single" w:sz="4" w:space="0" w:color="auto"/>
              <w:left w:val="single" w:sz="4" w:space="0" w:color="auto"/>
              <w:bottom w:val="single" w:sz="4" w:space="0" w:color="auto"/>
              <w:right w:val="single" w:sz="4" w:space="0" w:color="auto"/>
            </w:tcBorders>
            <w:shd w:val="clear" w:color="auto" w:fill="FFFFFF"/>
            <w:vAlign w:val="center"/>
          </w:tcPr>
          <w:p w14:paraId="5880966D" w14:textId="0141CD60" w:rsidR="0043003A" w:rsidRPr="00605152" w:rsidRDefault="00F94299" w:rsidP="00B8564B">
            <w:pPr>
              <w:pStyle w:val="Inne0"/>
              <w:shd w:val="clear" w:color="auto" w:fill="auto"/>
              <w:spacing w:after="0" w:line="276" w:lineRule="auto"/>
              <w:jc w:val="center"/>
              <w:rPr>
                <w:rFonts w:asciiTheme="minorHAnsi" w:hAnsiTheme="minorHAnsi"/>
                <w:color w:val="000000"/>
                <w:sz w:val="20"/>
                <w:szCs w:val="20"/>
                <w:lang w:eastAsia="pl-PL" w:bidi="pl-PL"/>
              </w:rPr>
            </w:pPr>
            <w:r w:rsidRPr="00605152">
              <w:rPr>
                <w:rFonts w:asciiTheme="minorHAnsi" w:hAnsiTheme="minorHAnsi"/>
                <w:color w:val="000000"/>
                <w:sz w:val="20"/>
                <w:szCs w:val="20"/>
                <w:lang w:eastAsia="pl-PL" w:bidi="pl-PL"/>
              </w:rPr>
              <w:t>Ustawa z dnia 29 września 1994 r. o rachunkowości (Dz. U. z 20</w:t>
            </w:r>
            <w:r w:rsidR="00994AFF" w:rsidRPr="00605152">
              <w:rPr>
                <w:rFonts w:asciiTheme="minorHAnsi" w:hAnsiTheme="minorHAnsi"/>
                <w:color w:val="000000"/>
                <w:sz w:val="20"/>
                <w:szCs w:val="20"/>
                <w:lang w:eastAsia="pl-PL" w:bidi="pl-PL"/>
              </w:rPr>
              <w:t>21</w:t>
            </w:r>
            <w:r w:rsidRPr="00605152">
              <w:rPr>
                <w:rFonts w:asciiTheme="minorHAnsi" w:hAnsiTheme="minorHAnsi"/>
                <w:color w:val="000000"/>
                <w:sz w:val="20"/>
                <w:szCs w:val="20"/>
                <w:lang w:eastAsia="pl-PL" w:bidi="pl-PL"/>
              </w:rPr>
              <w:t xml:space="preserve"> r. poz. </w:t>
            </w:r>
            <w:r w:rsidR="00994AFF" w:rsidRPr="00605152">
              <w:rPr>
                <w:rFonts w:asciiTheme="minorHAnsi" w:hAnsiTheme="minorHAnsi"/>
                <w:color w:val="000000"/>
                <w:sz w:val="20"/>
                <w:szCs w:val="20"/>
                <w:lang w:eastAsia="pl-PL" w:bidi="pl-PL"/>
              </w:rPr>
              <w:t>217</w:t>
            </w:r>
            <w:r w:rsidRPr="00605152">
              <w:rPr>
                <w:rFonts w:asciiTheme="minorHAnsi" w:hAnsiTheme="minorHAnsi"/>
                <w:color w:val="000000"/>
                <w:sz w:val="20"/>
                <w:szCs w:val="20"/>
                <w:lang w:eastAsia="pl-PL" w:bidi="pl-PL"/>
              </w:rPr>
              <w:t xml:space="preserve">, z </w:t>
            </w:r>
            <w:proofErr w:type="spellStart"/>
            <w:r w:rsidRPr="00605152">
              <w:rPr>
                <w:rFonts w:asciiTheme="minorHAnsi" w:hAnsiTheme="minorHAnsi"/>
                <w:color w:val="000000"/>
                <w:sz w:val="20"/>
                <w:szCs w:val="20"/>
                <w:lang w:eastAsia="pl-PL" w:bidi="pl-PL"/>
              </w:rPr>
              <w:t>późn</w:t>
            </w:r>
            <w:proofErr w:type="spellEnd"/>
            <w:r w:rsidRPr="00605152">
              <w:rPr>
                <w:rFonts w:asciiTheme="minorHAnsi" w:hAnsiTheme="minorHAnsi"/>
                <w:color w:val="000000"/>
                <w:sz w:val="20"/>
                <w:szCs w:val="20"/>
                <w:lang w:eastAsia="pl-PL" w:bidi="pl-PL"/>
              </w:rPr>
              <w:t>. zm.).</w:t>
            </w:r>
          </w:p>
        </w:tc>
      </w:tr>
      <w:tr w:rsidR="007735E8" w:rsidRPr="001731DE" w14:paraId="3DAA5736" w14:textId="77777777" w:rsidTr="00605152">
        <w:trPr>
          <w:trHeight w:hRule="exact" w:val="857"/>
          <w:jc w:val="center"/>
        </w:trPr>
        <w:tc>
          <w:tcPr>
            <w:tcW w:w="2832" w:type="dxa"/>
            <w:tcBorders>
              <w:top w:val="single" w:sz="4" w:space="0" w:color="auto"/>
              <w:left w:val="single" w:sz="4" w:space="0" w:color="auto"/>
              <w:bottom w:val="single" w:sz="4" w:space="0" w:color="auto"/>
            </w:tcBorders>
            <w:shd w:val="clear" w:color="auto" w:fill="FFFFFF"/>
          </w:tcPr>
          <w:p w14:paraId="725FEAB5" w14:textId="77777777" w:rsidR="007735E8" w:rsidRPr="00605152" w:rsidRDefault="007735E8" w:rsidP="00643D79">
            <w:pPr>
              <w:pStyle w:val="Inne0"/>
              <w:shd w:val="clear" w:color="auto" w:fill="auto"/>
              <w:spacing w:before="100" w:after="0" w:line="240" w:lineRule="auto"/>
              <w:jc w:val="center"/>
              <w:rPr>
                <w:rFonts w:asciiTheme="minorHAnsi" w:hAnsiTheme="minorHAnsi"/>
                <w:color w:val="000000"/>
                <w:sz w:val="20"/>
                <w:szCs w:val="20"/>
                <w:lang w:eastAsia="pl-PL" w:bidi="pl-PL"/>
              </w:rPr>
            </w:pPr>
            <w:r w:rsidRPr="00605152">
              <w:rPr>
                <w:rFonts w:asciiTheme="minorHAnsi" w:hAnsiTheme="minorHAnsi"/>
                <w:color w:val="000000"/>
                <w:sz w:val="20"/>
                <w:szCs w:val="20"/>
                <w:lang w:eastAsia="pl-PL" w:bidi="pl-PL"/>
              </w:rPr>
              <w:t>UNPP</w:t>
            </w:r>
          </w:p>
          <w:p w14:paraId="6C97A089" w14:textId="77777777" w:rsidR="003A5E60" w:rsidRPr="00605152" w:rsidRDefault="003A5E60" w:rsidP="00643D79">
            <w:pPr>
              <w:pStyle w:val="Inne0"/>
              <w:shd w:val="clear" w:color="auto" w:fill="auto"/>
              <w:spacing w:before="100" w:after="0" w:line="240" w:lineRule="auto"/>
              <w:jc w:val="center"/>
              <w:rPr>
                <w:rFonts w:asciiTheme="minorHAnsi" w:hAnsiTheme="minorHAnsi"/>
                <w:color w:val="000000"/>
                <w:sz w:val="20"/>
                <w:szCs w:val="20"/>
                <w:lang w:eastAsia="pl-PL" w:bidi="pl-PL"/>
              </w:rPr>
            </w:pPr>
          </w:p>
          <w:p w14:paraId="076A5FDC" w14:textId="77777777" w:rsidR="003A5E60" w:rsidRPr="00605152" w:rsidRDefault="003A5E60" w:rsidP="00643D79">
            <w:pPr>
              <w:pStyle w:val="Inne0"/>
              <w:shd w:val="clear" w:color="auto" w:fill="auto"/>
              <w:spacing w:before="100" w:after="0" w:line="240" w:lineRule="auto"/>
              <w:jc w:val="center"/>
              <w:rPr>
                <w:rFonts w:asciiTheme="minorHAnsi" w:hAnsiTheme="minorHAnsi"/>
                <w:color w:val="000000"/>
                <w:sz w:val="20"/>
                <w:szCs w:val="20"/>
                <w:lang w:eastAsia="pl-PL" w:bidi="pl-PL"/>
              </w:rPr>
            </w:pPr>
          </w:p>
          <w:p w14:paraId="7A58609A" w14:textId="16E5C2AF" w:rsidR="003A5E60" w:rsidRPr="00605152" w:rsidRDefault="003A5E60" w:rsidP="00643D79">
            <w:pPr>
              <w:pStyle w:val="Inne0"/>
              <w:shd w:val="clear" w:color="auto" w:fill="auto"/>
              <w:spacing w:before="100" w:after="0" w:line="240" w:lineRule="auto"/>
              <w:jc w:val="center"/>
              <w:rPr>
                <w:rFonts w:asciiTheme="minorHAnsi" w:hAnsiTheme="minorHAnsi"/>
                <w:color w:val="000000"/>
                <w:sz w:val="20"/>
                <w:szCs w:val="20"/>
                <w:lang w:eastAsia="pl-PL" w:bidi="pl-PL"/>
              </w:rPr>
            </w:pPr>
          </w:p>
        </w:tc>
        <w:tc>
          <w:tcPr>
            <w:tcW w:w="6230" w:type="dxa"/>
            <w:tcBorders>
              <w:top w:val="single" w:sz="4" w:space="0" w:color="auto"/>
              <w:left w:val="single" w:sz="4" w:space="0" w:color="auto"/>
              <w:bottom w:val="single" w:sz="4" w:space="0" w:color="auto"/>
              <w:right w:val="single" w:sz="4" w:space="0" w:color="auto"/>
            </w:tcBorders>
            <w:shd w:val="clear" w:color="auto" w:fill="FFFFFF"/>
            <w:vAlign w:val="center"/>
          </w:tcPr>
          <w:p w14:paraId="05074D63" w14:textId="3015C6A2" w:rsidR="003A5E60" w:rsidRPr="00605152" w:rsidRDefault="007735E8" w:rsidP="00643D79">
            <w:pPr>
              <w:pStyle w:val="Inne0"/>
              <w:shd w:val="clear" w:color="auto" w:fill="auto"/>
              <w:spacing w:after="0" w:line="276" w:lineRule="auto"/>
              <w:jc w:val="center"/>
              <w:rPr>
                <w:rFonts w:asciiTheme="minorHAnsi" w:hAnsiTheme="minorHAnsi"/>
                <w:color w:val="000000"/>
                <w:sz w:val="20"/>
                <w:szCs w:val="20"/>
                <w:lang w:eastAsia="pl-PL" w:bidi="pl-PL"/>
              </w:rPr>
            </w:pPr>
            <w:r w:rsidRPr="00605152">
              <w:rPr>
                <w:rFonts w:asciiTheme="minorHAnsi" w:hAnsiTheme="minorHAnsi"/>
                <w:color w:val="000000"/>
                <w:sz w:val="20"/>
                <w:szCs w:val="20"/>
                <w:lang w:eastAsia="pl-PL" w:bidi="pl-PL"/>
              </w:rPr>
              <w:t xml:space="preserve">Ustawa z dnia 5 sierpnia 2015 r. o nieodpłatnej pomocy prawnej, nieodpłatnym poradnictwie obywatelskim oraz </w:t>
            </w:r>
          </w:p>
          <w:p w14:paraId="2B7EE1D4" w14:textId="608497FB" w:rsidR="007735E8" w:rsidRPr="00605152" w:rsidRDefault="007735E8" w:rsidP="003A5E60">
            <w:pPr>
              <w:pStyle w:val="Inne0"/>
              <w:shd w:val="clear" w:color="auto" w:fill="auto"/>
              <w:spacing w:after="0" w:line="276" w:lineRule="auto"/>
              <w:jc w:val="center"/>
              <w:rPr>
                <w:rFonts w:asciiTheme="minorHAnsi" w:hAnsiTheme="minorHAnsi"/>
                <w:color w:val="000000"/>
                <w:sz w:val="20"/>
                <w:szCs w:val="20"/>
                <w:lang w:eastAsia="pl-PL" w:bidi="pl-PL"/>
              </w:rPr>
            </w:pPr>
            <w:r w:rsidRPr="00605152">
              <w:rPr>
                <w:rFonts w:asciiTheme="minorHAnsi" w:hAnsiTheme="minorHAnsi"/>
                <w:color w:val="000000"/>
                <w:sz w:val="20"/>
                <w:szCs w:val="20"/>
                <w:lang w:eastAsia="pl-PL" w:bidi="pl-PL"/>
              </w:rPr>
              <w:t>edukacji prawnej</w:t>
            </w:r>
            <w:r w:rsidR="00994AFF" w:rsidRPr="00605152">
              <w:rPr>
                <w:rFonts w:asciiTheme="minorHAnsi" w:hAnsiTheme="minorHAnsi"/>
                <w:color w:val="000000"/>
                <w:sz w:val="20"/>
                <w:szCs w:val="20"/>
                <w:lang w:eastAsia="pl-PL" w:bidi="pl-PL"/>
              </w:rPr>
              <w:t xml:space="preserve"> (Dz.U. z 2021 r. poz.945)</w:t>
            </w:r>
          </w:p>
        </w:tc>
      </w:tr>
    </w:tbl>
    <w:p w14:paraId="69E84BBF" w14:textId="77777777" w:rsidR="005F137B" w:rsidRDefault="005F137B" w:rsidP="00A84267">
      <w:pPr>
        <w:pStyle w:val="Nagwek1"/>
        <w:rPr>
          <w:color w:val="4472C4" w:themeColor="accent5"/>
        </w:rPr>
      </w:pPr>
    </w:p>
    <w:p w14:paraId="374C65A9" w14:textId="485F7494" w:rsidR="005F137B" w:rsidRDefault="005F137B" w:rsidP="00A84267">
      <w:pPr>
        <w:pStyle w:val="Nagwek1"/>
        <w:rPr>
          <w:color w:val="4472C4" w:themeColor="accent5"/>
        </w:rPr>
      </w:pPr>
    </w:p>
    <w:p w14:paraId="1108204B" w14:textId="6C3A897B" w:rsidR="001731DE" w:rsidRDefault="001731DE" w:rsidP="001731DE"/>
    <w:p w14:paraId="1CB91505" w14:textId="6A5D560F" w:rsidR="001731DE" w:rsidRDefault="001731DE" w:rsidP="001731DE"/>
    <w:p w14:paraId="19BB60CF" w14:textId="53CC2B9B" w:rsidR="001731DE" w:rsidRDefault="001731DE" w:rsidP="001731DE"/>
    <w:p w14:paraId="4410E74D" w14:textId="4383EDF3" w:rsidR="004A058B" w:rsidRPr="007E38A8" w:rsidRDefault="008E38E2" w:rsidP="00A84267">
      <w:pPr>
        <w:pStyle w:val="Nagwek1"/>
        <w:rPr>
          <w:color w:val="4472C4" w:themeColor="accent5"/>
        </w:rPr>
      </w:pPr>
      <w:r w:rsidRPr="007E38A8">
        <w:rPr>
          <w:color w:val="4472C4" w:themeColor="accent5"/>
        </w:rPr>
        <w:lastRenderedPageBreak/>
        <w:t>1. Wstęp</w:t>
      </w:r>
    </w:p>
    <w:p w14:paraId="5756DB6C" w14:textId="7A0CDC9B" w:rsidR="00E921FF" w:rsidRPr="00E921FF" w:rsidRDefault="007B5F1D" w:rsidP="00E921FF">
      <w:pPr>
        <w:spacing w:before="240"/>
        <w:rPr>
          <w:szCs w:val="24"/>
        </w:rPr>
      </w:pPr>
      <w:r>
        <w:rPr>
          <w:szCs w:val="24"/>
        </w:rPr>
        <w:t xml:space="preserve">Poradnictwo ujmowane jako </w:t>
      </w:r>
      <w:r w:rsidR="005A7073">
        <w:rPr>
          <w:szCs w:val="24"/>
        </w:rPr>
        <w:t xml:space="preserve">rodzaj usługi społecznej, </w:t>
      </w:r>
      <w:r w:rsidR="00FE7CA4">
        <w:rPr>
          <w:szCs w:val="24"/>
        </w:rPr>
        <w:t>wsparcie dla osób znajdujących się w różnego rodzaju sytu</w:t>
      </w:r>
      <w:r w:rsidR="00DD1475">
        <w:rPr>
          <w:szCs w:val="24"/>
        </w:rPr>
        <w:t xml:space="preserve">acjach trudnych jest niezbędnym </w:t>
      </w:r>
      <w:r w:rsidR="00F81DAF" w:rsidRPr="00157EEE">
        <w:rPr>
          <w:szCs w:val="24"/>
        </w:rPr>
        <w:t xml:space="preserve">elementem funkcjonowania </w:t>
      </w:r>
      <w:r w:rsidR="00FE7CA4">
        <w:rPr>
          <w:szCs w:val="24"/>
        </w:rPr>
        <w:t xml:space="preserve">społeczeństwa </w:t>
      </w:r>
      <w:r w:rsidR="00A233F6">
        <w:rPr>
          <w:szCs w:val="24"/>
        </w:rPr>
        <w:t xml:space="preserve">obywatelskiego </w:t>
      </w:r>
      <w:r w:rsidR="005C13B5">
        <w:rPr>
          <w:szCs w:val="24"/>
        </w:rPr>
        <w:t xml:space="preserve">i </w:t>
      </w:r>
      <w:r w:rsidR="00F81DAF" w:rsidRPr="00157EEE">
        <w:rPr>
          <w:szCs w:val="24"/>
        </w:rPr>
        <w:t xml:space="preserve">państwa demokratycznego. </w:t>
      </w:r>
      <w:r w:rsidR="00E921FF" w:rsidRPr="00E921FF">
        <w:rPr>
          <w:szCs w:val="24"/>
        </w:rPr>
        <w:t>W zakresie usług społecznych o charakterze poradniczym możn</w:t>
      </w:r>
      <w:r w:rsidR="00AB04C1">
        <w:rPr>
          <w:szCs w:val="24"/>
        </w:rPr>
        <w:t xml:space="preserve">a wyróżnić poradnictwo: prawne, </w:t>
      </w:r>
      <w:r w:rsidR="00E921FF" w:rsidRPr="00E921FF">
        <w:rPr>
          <w:szCs w:val="24"/>
        </w:rPr>
        <w:t xml:space="preserve">obywatelskie, </w:t>
      </w:r>
      <w:r w:rsidR="007D5630">
        <w:rPr>
          <w:bCs/>
          <w:szCs w:val="24"/>
        </w:rPr>
        <w:t>psychologiczne, rodzinno-pedagogiczne</w:t>
      </w:r>
      <w:r w:rsidR="00E921FF" w:rsidRPr="00E921FF">
        <w:rPr>
          <w:bCs/>
          <w:szCs w:val="24"/>
        </w:rPr>
        <w:t>, konsumenckie, zawodowe.</w:t>
      </w:r>
    </w:p>
    <w:p w14:paraId="53FDF9F4" w14:textId="2FAA5909" w:rsidR="00941EEA" w:rsidRDefault="00254C98" w:rsidP="00941EEA">
      <w:pPr>
        <w:spacing w:before="240"/>
        <w:rPr>
          <w:szCs w:val="24"/>
        </w:rPr>
      </w:pPr>
      <w:r>
        <w:rPr>
          <w:szCs w:val="24"/>
        </w:rPr>
        <w:t>W Polsce p</w:t>
      </w:r>
      <w:r w:rsidR="00231D7A" w:rsidRPr="00157EEE">
        <w:rPr>
          <w:szCs w:val="24"/>
        </w:rPr>
        <w:t xml:space="preserve">oradnictwo obywatelskie </w:t>
      </w:r>
      <w:r w:rsidR="00207201">
        <w:rPr>
          <w:szCs w:val="24"/>
        </w:rPr>
        <w:t xml:space="preserve">rozumiane jako </w:t>
      </w:r>
      <w:r w:rsidR="005C13B5">
        <w:rPr>
          <w:szCs w:val="24"/>
        </w:rPr>
        <w:t>poradnictwo dostępne dla ogółu obywateli i świadczone przez orga</w:t>
      </w:r>
      <w:r w:rsidR="00D41392">
        <w:rPr>
          <w:szCs w:val="24"/>
        </w:rPr>
        <w:t>nizacje pozarządowe</w:t>
      </w:r>
      <w:r w:rsidR="005C13B5">
        <w:rPr>
          <w:szCs w:val="24"/>
        </w:rPr>
        <w:t xml:space="preserve"> </w:t>
      </w:r>
      <w:r>
        <w:rPr>
          <w:szCs w:val="24"/>
        </w:rPr>
        <w:t xml:space="preserve">pojawiło się </w:t>
      </w:r>
      <w:r w:rsidR="00231D7A" w:rsidRPr="00157EEE">
        <w:rPr>
          <w:szCs w:val="24"/>
        </w:rPr>
        <w:t>w latach 90</w:t>
      </w:r>
      <w:r w:rsidR="00F81DAF" w:rsidRPr="00157EEE">
        <w:rPr>
          <w:szCs w:val="24"/>
        </w:rPr>
        <w:t>-tych</w:t>
      </w:r>
      <w:r w:rsidR="00231D7A" w:rsidRPr="00157EEE">
        <w:rPr>
          <w:szCs w:val="24"/>
        </w:rPr>
        <w:t xml:space="preserve"> ubiegłego wieku. </w:t>
      </w:r>
      <w:r w:rsidR="00F81DAF" w:rsidRPr="00157EEE">
        <w:rPr>
          <w:szCs w:val="24"/>
        </w:rPr>
        <w:t>Jego r</w:t>
      </w:r>
      <w:r w:rsidR="00231D7A" w:rsidRPr="00157EEE">
        <w:rPr>
          <w:szCs w:val="24"/>
        </w:rPr>
        <w:t xml:space="preserve">ozwój </w:t>
      </w:r>
      <w:r w:rsidR="001B0F1A">
        <w:rPr>
          <w:szCs w:val="24"/>
        </w:rPr>
        <w:t>związany był z </w:t>
      </w:r>
      <w:r w:rsidR="00F81DAF" w:rsidRPr="00157EEE">
        <w:rPr>
          <w:szCs w:val="24"/>
        </w:rPr>
        <w:t>zachodzącymi wówczas</w:t>
      </w:r>
      <w:r w:rsidR="00231D7A" w:rsidRPr="00157EEE">
        <w:rPr>
          <w:szCs w:val="24"/>
        </w:rPr>
        <w:t xml:space="preserve"> przemian</w:t>
      </w:r>
      <w:r w:rsidR="00F81DAF" w:rsidRPr="00157EEE">
        <w:rPr>
          <w:szCs w:val="24"/>
        </w:rPr>
        <w:t xml:space="preserve">ami </w:t>
      </w:r>
      <w:proofErr w:type="spellStart"/>
      <w:r w:rsidR="00F81DAF" w:rsidRPr="00157EEE">
        <w:rPr>
          <w:szCs w:val="24"/>
        </w:rPr>
        <w:t>społeczno</w:t>
      </w:r>
      <w:proofErr w:type="spellEnd"/>
      <w:r w:rsidR="00F81DAF" w:rsidRPr="00157EEE">
        <w:rPr>
          <w:szCs w:val="24"/>
        </w:rPr>
        <w:t xml:space="preserve"> – gospodarczymi i pojawieniem</w:t>
      </w:r>
      <w:r w:rsidR="00231D7A" w:rsidRPr="00157EEE">
        <w:rPr>
          <w:szCs w:val="24"/>
        </w:rPr>
        <w:t xml:space="preserve"> się nowych problem</w:t>
      </w:r>
      <w:r w:rsidR="00F81DAF" w:rsidRPr="00157EEE">
        <w:rPr>
          <w:szCs w:val="24"/>
        </w:rPr>
        <w:t>ów społecznych</w:t>
      </w:r>
      <w:r w:rsidR="007735E8">
        <w:rPr>
          <w:szCs w:val="24"/>
        </w:rPr>
        <w:t>,</w:t>
      </w:r>
      <w:r w:rsidR="00F81DAF" w:rsidRPr="00157EEE">
        <w:rPr>
          <w:szCs w:val="24"/>
        </w:rPr>
        <w:t xml:space="preserve"> takich</w:t>
      </w:r>
      <w:r w:rsidR="00231D7A" w:rsidRPr="00157EEE">
        <w:rPr>
          <w:szCs w:val="24"/>
        </w:rPr>
        <w:t xml:space="preserve"> jak bezrobocie, bezdomność, </w:t>
      </w:r>
      <w:r w:rsidR="00157EEE" w:rsidRPr="00157EEE">
        <w:rPr>
          <w:szCs w:val="24"/>
        </w:rPr>
        <w:t>ubóstwo</w:t>
      </w:r>
      <w:r w:rsidR="000F5A35">
        <w:rPr>
          <w:szCs w:val="24"/>
        </w:rPr>
        <w:t>.</w:t>
      </w:r>
      <w:r w:rsidR="00157EEE" w:rsidRPr="00157EEE">
        <w:rPr>
          <w:szCs w:val="24"/>
        </w:rPr>
        <w:t xml:space="preserve"> </w:t>
      </w:r>
      <w:r w:rsidR="001B0F1A">
        <w:rPr>
          <w:szCs w:val="24"/>
        </w:rPr>
        <w:t>Doświadczana przez wiele osób trudność w </w:t>
      </w:r>
      <w:r w:rsidR="00157EEE" w:rsidRPr="00157EEE">
        <w:rPr>
          <w:szCs w:val="24"/>
        </w:rPr>
        <w:t xml:space="preserve">przystosowaniu się do </w:t>
      </w:r>
      <w:r w:rsidR="00231D7A" w:rsidRPr="00157EEE">
        <w:rPr>
          <w:szCs w:val="24"/>
        </w:rPr>
        <w:t xml:space="preserve">nowej </w:t>
      </w:r>
      <w:r w:rsidR="00157EEE" w:rsidRPr="00157EEE">
        <w:rPr>
          <w:szCs w:val="24"/>
        </w:rPr>
        <w:t>sy</w:t>
      </w:r>
      <w:r w:rsidR="001B0F1A">
        <w:rPr>
          <w:szCs w:val="24"/>
        </w:rPr>
        <w:t>tuacji społeczno-</w:t>
      </w:r>
      <w:proofErr w:type="spellStart"/>
      <w:r w:rsidR="001B0F1A">
        <w:rPr>
          <w:szCs w:val="24"/>
        </w:rPr>
        <w:t>gospodarczeji</w:t>
      </w:r>
      <w:proofErr w:type="spellEnd"/>
      <w:r w:rsidR="001B0F1A">
        <w:rPr>
          <w:szCs w:val="24"/>
        </w:rPr>
        <w:t> </w:t>
      </w:r>
      <w:r w:rsidR="00157EEE" w:rsidRPr="00157EEE">
        <w:rPr>
          <w:szCs w:val="24"/>
        </w:rPr>
        <w:t xml:space="preserve">wynikających z niej </w:t>
      </w:r>
      <w:r>
        <w:rPr>
          <w:szCs w:val="24"/>
        </w:rPr>
        <w:t xml:space="preserve">problemów i </w:t>
      </w:r>
      <w:r w:rsidR="00157EEE" w:rsidRPr="00157EEE">
        <w:rPr>
          <w:szCs w:val="24"/>
        </w:rPr>
        <w:t>rozwiązań</w:t>
      </w:r>
      <w:r w:rsidR="00231D7A" w:rsidRPr="00157EEE">
        <w:rPr>
          <w:szCs w:val="24"/>
        </w:rPr>
        <w:t xml:space="preserve"> prawno</w:t>
      </w:r>
      <w:r w:rsidR="00157EEE" w:rsidRPr="00157EEE">
        <w:rPr>
          <w:szCs w:val="24"/>
        </w:rPr>
        <w:t>-instytucjonalnych</w:t>
      </w:r>
      <w:r w:rsidR="00876F5E">
        <w:rPr>
          <w:szCs w:val="24"/>
        </w:rPr>
        <w:t xml:space="preserve"> wymagała </w:t>
      </w:r>
      <w:r w:rsidR="001B0F1A">
        <w:rPr>
          <w:szCs w:val="24"/>
        </w:rPr>
        <w:t>udzielenia odpowiedniego wsparcia</w:t>
      </w:r>
      <w:r w:rsidR="00876F5E">
        <w:rPr>
          <w:szCs w:val="24"/>
        </w:rPr>
        <w:t>, jakie</w:t>
      </w:r>
      <w:r w:rsidR="001B0F1A">
        <w:rPr>
          <w:szCs w:val="24"/>
        </w:rPr>
        <w:t>go</w:t>
      </w:r>
      <w:r w:rsidR="00876F5E">
        <w:rPr>
          <w:szCs w:val="24"/>
        </w:rPr>
        <w:t xml:space="preserve"> nie dawał słaby publiczny system usług. Poradnictwo </w:t>
      </w:r>
      <w:r w:rsidR="00247CF0">
        <w:rPr>
          <w:szCs w:val="24"/>
        </w:rPr>
        <w:t xml:space="preserve">służąc </w:t>
      </w:r>
      <w:r w:rsidR="005B20C3">
        <w:rPr>
          <w:szCs w:val="24"/>
        </w:rPr>
        <w:t xml:space="preserve">wspieraniu osób w </w:t>
      </w:r>
      <w:r w:rsidR="00247CF0">
        <w:rPr>
          <w:szCs w:val="24"/>
        </w:rPr>
        <w:t>rozwiązywaniu konkretnych problemów</w:t>
      </w:r>
      <w:r w:rsidR="00876F5E">
        <w:rPr>
          <w:szCs w:val="24"/>
        </w:rPr>
        <w:t xml:space="preserve"> stało się </w:t>
      </w:r>
      <w:r w:rsidR="00247CF0">
        <w:rPr>
          <w:szCs w:val="24"/>
        </w:rPr>
        <w:t>jednocześnie</w:t>
      </w:r>
      <w:r w:rsidR="00876F5E">
        <w:rPr>
          <w:szCs w:val="24"/>
        </w:rPr>
        <w:t xml:space="preserve"> elementem kształtowania</w:t>
      </w:r>
      <w:r w:rsidR="00231D7A" w:rsidRPr="00231D7A">
        <w:rPr>
          <w:szCs w:val="24"/>
        </w:rPr>
        <w:t xml:space="preserve"> </w:t>
      </w:r>
      <w:r w:rsidR="00876F5E">
        <w:rPr>
          <w:szCs w:val="24"/>
        </w:rPr>
        <w:t xml:space="preserve">się </w:t>
      </w:r>
      <w:r w:rsidR="00231D7A" w:rsidRPr="00231D7A">
        <w:rPr>
          <w:szCs w:val="24"/>
        </w:rPr>
        <w:t>świadomego swoich praw społeczeństwa.</w:t>
      </w:r>
      <w:r w:rsidR="00876F5E">
        <w:rPr>
          <w:szCs w:val="24"/>
        </w:rPr>
        <w:t xml:space="preserve"> </w:t>
      </w:r>
    </w:p>
    <w:p w14:paraId="0113B7F8" w14:textId="3D3F8A4E" w:rsidR="00414D7A" w:rsidRDefault="00294327" w:rsidP="00414D7A">
      <w:pPr>
        <w:spacing w:before="240"/>
        <w:rPr>
          <w:bCs/>
          <w:szCs w:val="24"/>
        </w:rPr>
      </w:pPr>
      <w:r>
        <w:rPr>
          <w:szCs w:val="24"/>
        </w:rPr>
        <w:t xml:space="preserve">Podejmowane od początku XXI wieku wysiłki na rzecz budowy systemu poradnictwa </w:t>
      </w:r>
      <w:r w:rsidR="00015A65">
        <w:rPr>
          <w:szCs w:val="24"/>
        </w:rPr>
        <w:t>prawnego przyniosły rezultat</w:t>
      </w:r>
      <w:r>
        <w:rPr>
          <w:szCs w:val="24"/>
        </w:rPr>
        <w:t xml:space="preserve"> w </w:t>
      </w:r>
      <w:r w:rsidR="000F18B4">
        <w:rPr>
          <w:szCs w:val="24"/>
        </w:rPr>
        <w:t xml:space="preserve">postaci </w:t>
      </w:r>
      <w:r w:rsidR="000F18B4" w:rsidRPr="002A6274">
        <w:rPr>
          <w:i/>
          <w:szCs w:val="24"/>
        </w:rPr>
        <w:t>Ustawy</w:t>
      </w:r>
      <w:r w:rsidRPr="003D62BF">
        <w:rPr>
          <w:i/>
          <w:szCs w:val="24"/>
        </w:rPr>
        <w:t xml:space="preserve"> z</w:t>
      </w:r>
      <w:r w:rsidR="001B0F1A">
        <w:rPr>
          <w:i/>
          <w:szCs w:val="24"/>
        </w:rPr>
        <w:t xml:space="preserve"> dnia 5 sierpnia 2015 r. o </w:t>
      </w:r>
      <w:r w:rsidRPr="003D62BF">
        <w:rPr>
          <w:i/>
          <w:szCs w:val="24"/>
        </w:rPr>
        <w:t>nieodpłatnej pomocy prawnej oraz edukacji prawnej</w:t>
      </w:r>
      <w:r w:rsidR="00556255">
        <w:rPr>
          <w:i/>
          <w:szCs w:val="24"/>
        </w:rPr>
        <w:t xml:space="preserve">, </w:t>
      </w:r>
      <w:r w:rsidR="00414D7A">
        <w:rPr>
          <w:szCs w:val="24"/>
        </w:rPr>
        <w:t xml:space="preserve">która była dwukrotnie nowelizowana by uzyskać kształt </w:t>
      </w:r>
      <w:r w:rsidR="00414D7A" w:rsidRPr="003D62BF">
        <w:rPr>
          <w:i/>
          <w:szCs w:val="24"/>
        </w:rPr>
        <w:t xml:space="preserve">ustawy o </w:t>
      </w:r>
      <w:r w:rsidR="00414D7A" w:rsidRPr="003D62BF">
        <w:rPr>
          <w:bCs/>
          <w:i/>
          <w:szCs w:val="24"/>
        </w:rPr>
        <w:t>nieodpłatnej pomocy prawnej, nieodpłatnym poradnictwie obywatelskim oraz edukacji prawnej</w:t>
      </w:r>
      <w:r w:rsidR="00414D7A">
        <w:rPr>
          <w:bCs/>
          <w:i/>
          <w:szCs w:val="24"/>
        </w:rPr>
        <w:t xml:space="preserve"> </w:t>
      </w:r>
      <w:r w:rsidR="00414D7A" w:rsidRPr="00414D7A">
        <w:rPr>
          <w:bCs/>
          <w:szCs w:val="24"/>
        </w:rPr>
        <w:t>(</w:t>
      </w:r>
      <w:r w:rsidR="00B2609F">
        <w:rPr>
          <w:bCs/>
          <w:szCs w:val="24"/>
        </w:rPr>
        <w:t xml:space="preserve"> dalej jako UNPP</w:t>
      </w:r>
      <w:r w:rsidR="00414D7A">
        <w:rPr>
          <w:bCs/>
          <w:szCs w:val="24"/>
        </w:rPr>
        <w:t>)</w:t>
      </w:r>
      <w:r w:rsidR="00414D7A" w:rsidRPr="00414D7A">
        <w:rPr>
          <w:bCs/>
          <w:szCs w:val="24"/>
        </w:rPr>
        <w:t>.</w:t>
      </w:r>
      <w:r w:rsidR="003D62BF">
        <w:rPr>
          <w:bCs/>
          <w:szCs w:val="24"/>
        </w:rPr>
        <w:t xml:space="preserve"> Ustawa </w:t>
      </w:r>
      <w:r w:rsidR="00D45F90">
        <w:rPr>
          <w:bCs/>
          <w:szCs w:val="24"/>
        </w:rPr>
        <w:t>s</w:t>
      </w:r>
      <w:r w:rsidR="00F01D54">
        <w:rPr>
          <w:bCs/>
          <w:szCs w:val="24"/>
        </w:rPr>
        <w:t>tworz</w:t>
      </w:r>
      <w:r w:rsidR="00E72581">
        <w:rPr>
          <w:bCs/>
          <w:szCs w:val="24"/>
        </w:rPr>
        <w:t>y</w:t>
      </w:r>
      <w:r w:rsidR="00D45F90">
        <w:rPr>
          <w:bCs/>
          <w:szCs w:val="24"/>
        </w:rPr>
        <w:t>ła</w:t>
      </w:r>
      <w:r w:rsidR="00F01D54">
        <w:rPr>
          <w:bCs/>
          <w:szCs w:val="24"/>
        </w:rPr>
        <w:t xml:space="preserve"> rozbudowany system poradnictwa prawnego i </w:t>
      </w:r>
      <w:r w:rsidR="00414C5A">
        <w:rPr>
          <w:bCs/>
          <w:szCs w:val="24"/>
        </w:rPr>
        <w:t xml:space="preserve">bliskiego mu w treści poradnictwa </w:t>
      </w:r>
      <w:r w:rsidR="00F01D54">
        <w:rPr>
          <w:bCs/>
          <w:szCs w:val="24"/>
        </w:rPr>
        <w:t>obywatelskiego</w:t>
      </w:r>
      <w:r w:rsidR="00E72581">
        <w:rPr>
          <w:bCs/>
          <w:szCs w:val="24"/>
        </w:rPr>
        <w:t>.</w:t>
      </w:r>
      <w:r w:rsidR="00F01D54">
        <w:rPr>
          <w:bCs/>
          <w:szCs w:val="24"/>
        </w:rPr>
        <w:t xml:space="preserve"> </w:t>
      </w:r>
      <w:r w:rsidR="00E72581">
        <w:rPr>
          <w:bCs/>
          <w:szCs w:val="24"/>
        </w:rPr>
        <w:t>S</w:t>
      </w:r>
      <w:r w:rsidR="00414C5A">
        <w:rPr>
          <w:bCs/>
          <w:szCs w:val="24"/>
        </w:rPr>
        <w:t xml:space="preserve">wym oddziaływaniem obejmuje </w:t>
      </w:r>
      <w:r w:rsidR="00E72581">
        <w:rPr>
          <w:bCs/>
          <w:szCs w:val="24"/>
        </w:rPr>
        <w:t xml:space="preserve">jednak </w:t>
      </w:r>
      <w:r w:rsidR="00414C5A">
        <w:rPr>
          <w:bCs/>
          <w:szCs w:val="24"/>
        </w:rPr>
        <w:t xml:space="preserve">tylko </w:t>
      </w:r>
      <w:r w:rsidR="000A69F2">
        <w:rPr>
          <w:bCs/>
          <w:szCs w:val="24"/>
        </w:rPr>
        <w:t>jeden</w:t>
      </w:r>
      <w:r w:rsidR="00D45F90">
        <w:rPr>
          <w:bCs/>
          <w:szCs w:val="24"/>
        </w:rPr>
        <w:t>,</w:t>
      </w:r>
      <w:r w:rsidR="000A69F2">
        <w:rPr>
          <w:bCs/>
          <w:szCs w:val="24"/>
        </w:rPr>
        <w:t xml:space="preserve"> choć bardzo </w:t>
      </w:r>
      <w:r w:rsidR="008A5E89">
        <w:rPr>
          <w:bCs/>
          <w:szCs w:val="24"/>
        </w:rPr>
        <w:t xml:space="preserve">istotny </w:t>
      </w:r>
      <w:r w:rsidR="000A69F2">
        <w:rPr>
          <w:bCs/>
          <w:szCs w:val="24"/>
        </w:rPr>
        <w:t>nurt poradnictwa.</w:t>
      </w:r>
      <w:r w:rsidR="00414C5A">
        <w:rPr>
          <w:bCs/>
          <w:szCs w:val="24"/>
        </w:rPr>
        <w:t xml:space="preserve"> </w:t>
      </w:r>
      <w:r w:rsidR="000A69F2">
        <w:rPr>
          <w:bCs/>
          <w:szCs w:val="24"/>
        </w:rPr>
        <w:t>N</w:t>
      </w:r>
      <w:r w:rsidR="003D62BF">
        <w:rPr>
          <w:bCs/>
          <w:szCs w:val="24"/>
        </w:rPr>
        <w:t xml:space="preserve">ie </w:t>
      </w:r>
      <w:r w:rsidR="000A69F2">
        <w:rPr>
          <w:bCs/>
          <w:szCs w:val="24"/>
        </w:rPr>
        <w:t>odnosi się do</w:t>
      </w:r>
      <w:r w:rsidR="003D62BF">
        <w:rPr>
          <w:bCs/>
          <w:szCs w:val="24"/>
        </w:rPr>
        <w:t xml:space="preserve">  problemów związanych z poradnictwem</w:t>
      </w:r>
      <w:r w:rsidR="008A5E89">
        <w:rPr>
          <w:bCs/>
          <w:szCs w:val="24"/>
        </w:rPr>
        <w:t xml:space="preserve"> w innych obszarach</w:t>
      </w:r>
      <w:r w:rsidR="003D62BF">
        <w:rPr>
          <w:bCs/>
          <w:szCs w:val="24"/>
        </w:rPr>
        <w:t>,</w:t>
      </w:r>
      <w:r w:rsidR="00912166">
        <w:rPr>
          <w:bCs/>
          <w:szCs w:val="24"/>
        </w:rPr>
        <w:t xml:space="preserve"> takic</w:t>
      </w:r>
      <w:r w:rsidR="007A07A5">
        <w:rPr>
          <w:bCs/>
          <w:szCs w:val="24"/>
        </w:rPr>
        <w:t xml:space="preserve">h jak poradnictwo </w:t>
      </w:r>
      <w:proofErr w:type="spellStart"/>
      <w:r w:rsidR="00912166">
        <w:rPr>
          <w:bCs/>
          <w:szCs w:val="24"/>
        </w:rPr>
        <w:t>psychologiczn</w:t>
      </w:r>
      <w:r w:rsidR="000A69F2">
        <w:rPr>
          <w:bCs/>
          <w:szCs w:val="24"/>
        </w:rPr>
        <w:t>o</w:t>
      </w:r>
      <w:proofErr w:type="spellEnd"/>
      <w:r w:rsidR="007D5630">
        <w:rPr>
          <w:bCs/>
          <w:szCs w:val="24"/>
        </w:rPr>
        <w:t>, rodzinno-pedagogiczne</w:t>
      </w:r>
      <w:r w:rsidR="00912166">
        <w:rPr>
          <w:bCs/>
          <w:szCs w:val="24"/>
        </w:rPr>
        <w:t xml:space="preserve">, </w:t>
      </w:r>
      <w:r w:rsidR="007A07A5">
        <w:rPr>
          <w:bCs/>
          <w:szCs w:val="24"/>
        </w:rPr>
        <w:t>konsumenckie,</w:t>
      </w:r>
      <w:r w:rsidR="00912166">
        <w:rPr>
          <w:bCs/>
          <w:szCs w:val="24"/>
        </w:rPr>
        <w:t xml:space="preserve"> zawodowe</w:t>
      </w:r>
      <w:r w:rsidR="000B1758">
        <w:rPr>
          <w:bCs/>
          <w:szCs w:val="24"/>
        </w:rPr>
        <w:t>.</w:t>
      </w:r>
    </w:p>
    <w:p w14:paraId="63FAE263" w14:textId="2E9A4CE5" w:rsidR="00BB24F8" w:rsidRDefault="003D62BF" w:rsidP="00941EEA">
      <w:pPr>
        <w:spacing w:before="240"/>
        <w:rPr>
          <w:iCs/>
          <w:szCs w:val="24"/>
        </w:rPr>
      </w:pPr>
      <w:r w:rsidRPr="003D62BF">
        <w:rPr>
          <w:bCs/>
          <w:szCs w:val="24"/>
        </w:rPr>
        <w:t xml:space="preserve">Podczas </w:t>
      </w:r>
      <w:r w:rsidR="00941EEA" w:rsidRPr="003326C2">
        <w:rPr>
          <w:iCs/>
          <w:szCs w:val="24"/>
        </w:rPr>
        <w:t>Kongres</w:t>
      </w:r>
      <w:r w:rsidRPr="003326C2">
        <w:rPr>
          <w:iCs/>
          <w:szCs w:val="24"/>
        </w:rPr>
        <w:t>u</w:t>
      </w:r>
      <w:r w:rsidR="00941EEA" w:rsidRPr="003326C2">
        <w:rPr>
          <w:iCs/>
          <w:szCs w:val="24"/>
        </w:rPr>
        <w:t xml:space="preserve"> Poradnictwa, zorganizowan</w:t>
      </w:r>
      <w:r w:rsidRPr="003326C2">
        <w:rPr>
          <w:iCs/>
          <w:szCs w:val="24"/>
        </w:rPr>
        <w:t>ego</w:t>
      </w:r>
      <w:r w:rsidR="00941EEA" w:rsidRPr="003326C2">
        <w:rPr>
          <w:iCs/>
          <w:szCs w:val="24"/>
        </w:rPr>
        <w:t xml:space="preserve"> 1 lipca 2019 r</w:t>
      </w:r>
      <w:r>
        <w:rPr>
          <w:iCs/>
          <w:szCs w:val="24"/>
        </w:rPr>
        <w:t>.</w:t>
      </w:r>
      <w:r w:rsidR="00941EEA" w:rsidRPr="003326C2">
        <w:rPr>
          <w:iCs/>
          <w:szCs w:val="24"/>
        </w:rPr>
        <w:t xml:space="preserve"> pod patronatem Prezydenta RP przez Kancelarię Prezydenta RP</w:t>
      </w:r>
      <w:r w:rsidR="00D41392">
        <w:rPr>
          <w:iCs/>
          <w:szCs w:val="24"/>
        </w:rPr>
        <w:t>,</w:t>
      </w:r>
      <w:r w:rsidR="00941EEA" w:rsidRPr="003326C2">
        <w:rPr>
          <w:iCs/>
          <w:szCs w:val="24"/>
        </w:rPr>
        <w:t xml:space="preserve"> we współpracy z Narodowym Instytutem Wolności – Centrum Rozwoju Społeczeństw</w:t>
      </w:r>
      <w:r w:rsidR="00D41392">
        <w:rPr>
          <w:iCs/>
          <w:szCs w:val="24"/>
        </w:rPr>
        <w:t xml:space="preserve"> Obywatelskiego, podjęte</w:t>
      </w:r>
      <w:r w:rsidR="00065888">
        <w:rPr>
          <w:iCs/>
          <w:szCs w:val="24"/>
        </w:rPr>
        <w:t xml:space="preserve"> zostały działania w celu wypracowania rozwiązań sprzyjających rozwojowi i integracji poradnictwa.</w:t>
      </w:r>
    </w:p>
    <w:p w14:paraId="65C29408" w14:textId="17EA2918" w:rsidR="00941EEA" w:rsidRDefault="003D62BF" w:rsidP="00941EEA">
      <w:pPr>
        <w:spacing w:before="240"/>
        <w:rPr>
          <w:szCs w:val="24"/>
        </w:rPr>
      </w:pPr>
      <w:r w:rsidRPr="003D62BF">
        <w:rPr>
          <w:iCs/>
          <w:szCs w:val="24"/>
        </w:rPr>
        <w:lastRenderedPageBreak/>
        <w:t xml:space="preserve">W trakcie obrad Kongresu, </w:t>
      </w:r>
      <w:r w:rsidR="00523A4F">
        <w:rPr>
          <w:iCs/>
          <w:szCs w:val="24"/>
        </w:rPr>
        <w:t>jak również</w:t>
      </w:r>
      <w:r w:rsidRPr="003D62BF">
        <w:rPr>
          <w:iCs/>
          <w:szCs w:val="24"/>
        </w:rPr>
        <w:t xml:space="preserve"> podczas zorganizowanego w lutym 2020 r.</w:t>
      </w:r>
      <w:r w:rsidRPr="003326C2">
        <w:rPr>
          <w:rFonts w:ascii="Times New Roman" w:eastAsia="Times New Roman" w:hAnsi="Times New Roman" w:cs="Times New Roman"/>
          <w:bCs/>
          <w:kern w:val="36"/>
          <w:sz w:val="48"/>
          <w:szCs w:val="48"/>
          <w:lang w:eastAsia="pl-PL"/>
        </w:rPr>
        <w:t xml:space="preserve"> </w:t>
      </w:r>
      <w:r w:rsidRPr="003326C2">
        <w:rPr>
          <w:bCs/>
          <w:iCs/>
          <w:szCs w:val="24"/>
        </w:rPr>
        <w:t>Kongresu Profesji i Zawodów Pomocowyc</w:t>
      </w:r>
      <w:r w:rsidRPr="003D62BF">
        <w:rPr>
          <w:bCs/>
          <w:iCs/>
          <w:szCs w:val="24"/>
        </w:rPr>
        <w:t>h pojawił się</w:t>
      </w:r>
      <w:r>
        <w:rPr>
          <w:bCs/>
          <w:iCs/>
          <w:szCs w:val="24"/>
        </w:rPr>
        <w:t xml:space="preserve"> postulat programu wsparcia przeznaczonego dla organizacji pozarządowych zajmujących się poradnictwem. </w:t>
      </w:r>
      <w:r w:rsidR="003326C2">
        <w:rPr>
          <w:bCs/>
          <w:iCs/>
          <w:szCs w:val="24"/>
        </w:rPr>
        <w:t>Niniejszy Program jest realizacją tej koncepcji.</w:t>
      </w:r>
    </w:p>
    <w:p w14:paraId="107AE6EB" w14:textId="6E2C5E3E" w:rsidR="004A058B" w:rsidRPr="00276C03" w:rsidRDefault="00B93E4C" w:rsidP="00276C03">
      <w:pPr>
        <w:spacing w:before="240"/>
      </w:pPr>
      <w:r w:rsidRPr="000E0C78">
        <w:rPr>
          <w:szCs w:val="24"/>
        </w:rPr>
        <w:t xml:space="preserve">Prezentowany </w:t>
      </w:r>
      <w:r w:rsidR="008E47F9">
        <w:rPr>
          <w:szCs w:val="24"/>
        </w:rPr>
        <w:t xml:space="preserve">Rządowy </w:t>
      </w:r>
      <w:r w:rsidRPr="000E0C78">
        <w:rPr>
          <w:szCs w:val="24"/>
        </w:rPr>
        <w:t>Progra</w:t>
      </w:r>
      <w:r w:rsidR="00750E4D">
        <w:rPr>
          <w:szCs w:val="24"/>
        </w:rPr>
        <w:t>m</w:t>
      </w:r>
      <w:r w:rsidR="005524FC">
        <w:rPr>
          <w:szCs w:val="24"/>
        </w:rPr>
        <w:t xml:space="preserve"> </w:t>
      </w:r>
      <w:r w:rsidR="005524FC" w:rsidRPr="00DD13C5">
        <w:rPr>
          <w:szCs w:val="24"/>
        </w:rPr>
        <w:t>Wspierania Rozwo</w:t>
      </w:r>
      <w:r w:rsidR="001836EA">
        <w:rPr>
          <w:szCs w:val="24"/>
        </w:rPr>
        <w:t>ju Organizacji Poradniczych</w:t>
      </w:r>
      <w:r w:rsidR="00657C40">
        <w:rPr>
          <w:szCs w:val="24"/>
        </w:rPr>
        <w:t xml:space="preserve"> na lata 2022</w:t>
      </w:r>
      <w:r w:rsidR="005524FC" w:rsidRPr="00DD13C5">
        <w:rPr>
          <w:szCs w:val="24"/>
        </w:rPr>
        <w:t>-203</w:t>
      </w:r>
      <w:r w:rsidR="00E01AC1">
        <w:rPr>
          <w:szCs w:val="24"/>
        </w:rPr>
        <w:t>3</w:t>
      </w:r>
      <w:r w:rsidR="005524FC">
        <w:rPr>
          <w:szCs w:val="24"/>
        </w:rPr>
        <w:t xml:space="preserve"> (dalej jako Program)</w:t>
      </w:r>
      <w:r w:rsidRPr="000E0C78">
        <w:rPr>
          <w:szCs w:val="24"/>
        </w:rPr>
        <w:t xml:space="preserve"> ma tę samą wieloletnią perspektywę, </w:t>
      </w:r>
      <w:r w:rsidR="00523A4F">
        <w:rPr>
          <w:szCs w:val="24"/>
        </w:rPr>
        <w:t>co uruchomione dotychczas i </w:t>
      </w:r>
      <w:r w:rsidRPr="000E0C78">
        <w:rPr>
          <w:szCs w:val="24"/>
        </w:rPr>
        <w:t>wdrażane przez</w:t>
      </w:r>
      <w:r w:rsidR="00FE50C5">
        <w:rPr>
          <w:szCs w:val="24"/>
        </w:rPr>
        <w:t xml:space="preserve"> NIW-CRSO</w:t>
      </w:r>
      <w:r w:rsidRPr="000E0C78">
        <w:rPr>
          <w:szCs w:val="24"/>
        </w:rPr>
        <w:t xml:space="preserve"> programy wspierania rozwoju społeczeństwa obywatelskiego w rozumieniu art. 23 ustawy z</w:t>
      </w:r>
      <w:r w:rsidR="00F65635">
        <w:rPr>
          <w:szCs w:val="24"/>
        </w:rPr>
        <w:t xml:space="preserve"> </w:t>
      </w:r>
      <w:r w:rsidRPr="000E0C78">
        <w:rPr>
          <w:szCs w:val="24"/>
        </w:rPr>
        <w:t>dnia 15 września 2017 r. o Narodowym</w:t>
      </w:r>
      <w:r w:rsidR="00926D34">
        <w:rPr>
          <w:szCs w:val="24"/>
        </w:rPr>
        <w:t xml:space="preserve"> Instytucie Wolności – Centrum R</w:t>
      </w:r>
      <w:r w:rsidRPr="000E0C78">
        <w:rPr>
          <w:szCs w:val="24"/>
        </w:rPr>
        <w:t>ozwoju Społeczeństwa Obywatelskiego</w:t>
      </w:r>
      <w:r w:rsidR="004B3D15">
        <w:rPr>
          <w:szCs w:val="24"/>
        </w:rPr>
        <w:t xml:space="preserve"> (dalej jako </w:t>
      </w:r>
      <w:proofErr w:type="spellStart"/>
      <w:r w:rsidR="004B3D15">
        <w:rPr>
          <w:szCs w:val="24"/>
        </w:rPr>
        <w:t>UoNIW</w:t>
      </w:r>
      <w:proofErr w:type="spellEnd"/>
      <w:r w:rsidR="004B3D15">
        <w:rPr>
          <w:szCs w:val="24"/>
        </w:rPr>
        <w:t>)</w:t>
      </w:r>
      <w:r w:rsidRPr="000E0C78">
        <w:rPr>
          <w:szCs w:val="24"/>
        </w:rPr>
        <w:t>.</w:t>
      </w:r>
    </w:p>
    <w:p w14:paraId="55F9916C" w14:textId="77777777" w:rsidR="004A058B" w:rsidRDefault="004A058B" w:rsidP="00A84267">
      <w:pPr>
        <w:pStyle w:val="Nagwek1"/>
      </w:pPr>
    </w:p>
    <w:p w14:paraId="624CC415" w14:textId="5D7F8100" w:rsidR="008E38E2" w:rsidRDefault="008E38E2" w:rsidP="008E38E2"/>
    <w:p w14:paraId="7F84C299" w14:textId="6D1DEE96" w:rsidR="003A5E60" w:rsidRDefault="003A5E60" w:rsidP="008E38E2"/>
    <w:p w14:paraId="3056ED2D" w14:textId="387AFA91" w:rsidR="003A5E60" w:rsidRDefault="003A5E60" w:rsidP="008E38E2"/>
    <w:p w14:paraId="60EB6DA2" w14:textId="41CD45C0" w:rsidR="003A5E60" w:rsidRDefault="003A5E60" w:rsidP="008E38E2"/>
    <w:p w14:paraId="7AF9A4AC" w14:textId="5F596E05" w:rsidR="003A5E60" w:rsidRDefault="003A5E60" w:rsidP="008E38E2"/>
    <w:p w14:paraId="04DEAA42" w14:textId="220015B3" w:rsidR="003A5E60" w:rsidRDefault="003A5E60" w:rsidP="008E38E2"/>
    <w:p w14:paraId="784D4698" w14:textId="5A56EFD5" w:rsidR="003A5E60" w:rsidRDefault="003A5E60" w:rsidP="008E38E2"/>
    <w:p w14:paraId="543B9286" w14:textId="4901A517" w:rsidR="003A5E60" w:rsidRDefault="003A5E60" w:rsidP="008E38E2"/>
    <w:p w14:paraId="5F274F2D" w14:textId="27B6F6BA" w:rsidR="003A5E60" w:rsidRDefault="003A5E60" w:rsidP="008E38E2"/>
    <w:p w14:paraId="3123F40B" w14:textId="02FF25F8" w:rsidR="003A5E60" w:rsidRDefault="003A5E60" w:rsidP="008E38E2"/>
    <w:p w14:paraId="78B225E7" w14:textId="441237FD" w:rsidR="00720207" w:rsidRDefault="00720207" w:rsidP="00720207">
      <w:pPr>
        <w:pStyle w:val="Nagwek1"/>
        <w:spacing w:before="0"/>
        <w:rPr>
          <w:color w:val="4472C4" w:themeColor="accent5"/>
        </w:rPr>
      </w:pPr>
    </w:p>
    <w:p w14:paraId="4A149A7F" w14:textId="3DE19F2A" w:rsidR="00720207" w:rsidRDefault="00720207" w:rsidP="00720207">
      <w:pPr>
        <w:pStyle w:val="Nagwek1"/>
        <w:spacing w:before="0"/>
        <w:rPr>
          <w:rFonts w:asciiTheme="minorHAnsi" w:eastAsiaTheme="minorHAnsi" w:hAnsiTheme="minorHAnsi" w:cstheme="minorBidi"/>
          <w:color w:val="auto"/>
          <w:sz w:val="24"/>
          <w:szCs w:val="22"/>
        </w:rPr>
      </w:pPr>
    </w:p>
    <w:p w14:paraId="13A3D06C" w14:textId="77777777" w:rsidR="0072245D" w:rsidRPr="0072245D" w:rsidRDefault="0072245D" w:rsidP="0072245D"/>
    <w:p w14:paraId="360B5064" w14:textId="49E0A487" w:rsidR="00D919D2" w:rsidRPr="007E38A8" w:rsidRDefault="00D919D2" w:rsidP="00720207">
      <w:pPr>
        <w:pStyle w:val="Nagwek1"/>
        <w:spacing w:before="0"/>
        <w:rPr>
          <w:color w:val="4472C4" w:themeColor="accent5"/>
        </w:rPr>
      </w:pPr>
      <w:r w:rsidRPr="007E38A8">
        <w:rPr>
          <w:color w:val="4472C4" w:themeColor="accent5"/>
        </w:rPr>
        <w:lastRenderedPageBreak/>
        <w:t>2. Def</w:t>
      </w:r>
      <w:r w:rsidR="00934608" w:rsidRPr="007E38A8">
        <w:rPr>
          <w:color w:val="4472C4" w:themeColor="accent5"/>
        </w:rPr>
        <w:t>inicja</w:t>
      </w:r>
      <w:r w:rsidR="001836EA" w:rsidRPr="007E38A8">
        <w:rPr>
          <w:color w:val="4472C4" w:themeColor="accent5"/>
        </w:rPr>
        <w:t xml:space="preserve"> organizacji</w:t>
      </w:r>
      <w:r w:rsidR="0079660C">
        <w:rPr>
          <w:color w:val="4472C4" w:themeColor="accent5"/>
        </w:rPr>
        <w:t xml:space="preserve"> obywatelskich świadczących usługi</w:t>
      </w:r>
      <w:r w:rsidR="001836EA" w:rsidRPr="007E38A8">
        <w:rPr>
          <w:color w:val="4472C4" w:themeColor="accent5"/>
        </w:rPr>
        <w:t xml:space="preserve"> poradnicz</w:t>
      </w:r>
      <w:r w:rsidR="0079660C">
        <w:rPr>
          <w:color w:val="4472C4" w:themeColor="accent5"/>
        </w:rPr>
        <w:t>e</w:t>
      </w:r>
      <w:r w:rsidR="004C5EA8" w:rsidRPr="007E38A8">
        <w:rPr>
          <w:color w:val="4472C4" w:themeColor="accent5"/>
        </w:rPr>
        <w:t xml:space="preserve"> </w:t>
      </w:r>
    </w:p>
    <w:p w14:paraId="6D49ED9C" w14:textId="763D9047" w:rsidR="00E56CF3" w:rsidRPr="00EC263E" w:rsidRDefault="00AA3DFB" w:rsidP="000F6DE5">
      <w:pPr>
        <w:rPr>
          <w:rFonts w:cstheme="minorHAnsi"/>
        </w:rPr>
      </w:pPr>
      <w:r w:rsidRPr="002E540F">
        <w:t xml:space="preserve">Poradnictwo jest udzielaniem </w:t>
      </w:r>
      <w:r w:rsidR="00A74076" w:rsidRPr="002E540F">
        <w:t>wsparcia</w:t>
      </w:r>
      <w:r w:rsidRPr="002E540F">
        <w:t xml:space="preserve"> oraz dostarczaniem informacji osobie, która znalazła się w trudnej sytuacji życiowej, z którą nie potrafi sobie poradzić</w:t>
      </w:r>
      <w:r w:rsidRPr="004B4547">
        <w:t xml:space="preserve">. </w:t>
      </w:r>
      <w:r w:rsidR="005E7C53">
        <w:t>Grupa</w:t>
      </w:r>
      <w:r w:rsidR="00EC263E">
        <w:t xml:space="preserve"> beneficjentów Programu </w:t>
      </w:r>
      <w:r w:rsidR="005E7C53">
        <w:t>to grupa społeczna narażona na wykluczenie</w:t>
      </w:r>
      <w:r w:rsidR="00D45093">
        <w:t xml:space="preserve">, </w:t>
      </w:r>
      <w:r w:rsidR="00EC263E">
        <w:t xml:space="preserve">na którą wskazuje </w:t>
      </w:r>
      <w:r w:rsidR="00EC263E" w:rsidRPr="00F15BDA">
        <w:rPr>
          <w:rFonts w:cstheme="minorHAnsi"/>
          <w:bCs/>
          <w:szCs w:val="24"/>
        </w:rPr>
        <w:t>Narodowa Strategia Integracji Społecznej dla Polski</w:t>
      </w:r>
      <w:r w:rsidR="00EC263E" w:rsidRPr="00F15BDA">
        <w:rPr>
          <w:rStyle w:val="Odwoanieprzypisudolnego"/>
          <w:rFonts w:cstheme="minorHAnsi"/>
          <w:bCs/>
          <w:szCs w:val="24"/>
        </w:rPr>
        <w:footnoteReference w:id="1"/>
      </w:r>
      <w:r w:rsidR="00EC263E" w:rsidRPr="00F15BDA">
        <w:rPr>
          <w:rFonts w:cstheme="minorHAnsi"/>
          <w:bCs/>
          <w:szCs w:val="24"/>
        </w:rPr>
        <w:t xml:space="preserve"> przyjęta w 2004 </w:t>
      </w:r>
      <w:proofErr w:type="spellStart"/>
      <w:r w:rsidR="00D45093">
        <w:rPr>
          <w:rFonts w:cstheme="minorHAnsi"/>
          <w:bCs/>
          <w:szCs w:val="24"/>
        </w:rPr>
        <w:t>roku.To</w:t>
      </w:r>
      <w:proofErr w:type="spellEnd"/>
      <w:r w:rsidR="00EC263E" w:rsidRPr="00F15BDA">
        <w:rPr>
          <w:rFonts w:cstheme="minorHAnsi"/>
          <w:bCs/>
          <w:szCs w:val="24"/>
        </w:rPr>
        <w:t xml:space="preserve"> m.in.: osoby żyjące </w:t>
      </w:r>
      <w:r w:rsidR="00EC263E" w:rsidRPr="00F15BDA">
        <w:rPr>
          <w:rFonts w:cstheme="minorHAnsi"/>
          <w:szCs w:val="24"/>
        </w:rPr>
        <w:t>w niekorzystnych warunkach ekonomicznych (ubóstwo materialne), posiadają</w:t>
      </w:r>
      <w:r w:rsidR="00110000">
        <w:rPr>
          <w:rFonts w:cstheme="minorHAnsi"/>
          <w:szCs w:val="24"/>
        </w:rPr>
        <w:t>ce</w:t>
      </w:r>
      <w:r w:rsidR="00EC263E" w:rsidRPr="00F15BDA">
        <w:rPr>
          <w:rFonts w:cstheme="minorHAnsi"/>
          <w:szCs w:val="24"/>
        </w:rPr>
        <w:t xml:space="preserve"> cechy utrudniające im korzystanie z powszechnych zasobów społecznych ze względu na zaistnienie: niesprawności, uzależnienia, długotrwałej choroby albo innych cech indywidualnych</w:t>
      </w:r>
      <w:r w:rsidR="00110000">
        <w:rPr>
          <w:rFonts w:cstheme="minorHAnsi"/>
          <w:szCs w:val="24"/>
        </w:rPr>
        <w:t>.</w:t>
      </w:r>
      <w:r w:rsidR="00EC263E" w:rsidRPr="00F15BDA">
        <w:rPr>
          <w:rFonts w:cstheme="minorHAnsi"/>
          <w:szCs w:val="24"/>
        </w:rPr>
        <w:t xml:space="preserve"> </w:t>
      </w:r>
      <w:r w:rsidR="00110000">
        <w:rPr>
          <w:rFonts w:cstheme="minorHAnsi"/>
          <w:szCs w:val="24"/>
        </w:rPr>
        <w:t>D</w:t>
      </w:r>
      <w:r w:rsidR="00EC263E" w:rsidRPr="00F15BDA">
        <w:rPr>
          <w:rFonts w:cstheme="minorHAnsi"/>
          <w:szCs w:val="24"/>
        </w:rPr>
        <w:t xml:space="preserve">oświadczają </w:t>
      </w:r>
      <w:r w:rsidR="00110000">
        <w:rPr>
          <w:rFonts w:cstheme="minorHAnsi"/>
          <w:szCs w:val="24"/>
        </w:rPr>
        <w:t xml:space="preserve">one </w:t>
      </w:r>
      <w:r w:rsidR="00EC263E" w:rsidRPr="00F15BDA">
        <w:rPr>
          <w:rFonts w:cstheme="minorHAnsi"/>
          <w:szCs w:val="24"/>
        </w:rPr>
        <w:t>przejawów dyskryminacji, zarówno wskutek niedorozwoju właściwego ustawodawstwa, jak i kulturowych uprzedzeń oraz stereotypów</w:t>
      </w:r>
      <w:r w:rsidR="00E26029">
        <w:rPr>
          <w:rFonts w:cstheme="minorHAnsi"/>
          <w:szCs w:val="24"/>
        </w:rPr>
        <w:t>. Ponadto</w:t>
      </w:r>
      <w:r w:rsidR="00EC263E" w:rsidRPr="00F15BDA">
        <w:rPr>
          <w:rFonts w:cstheme="minorHAnsi"/>
          <w:szCs w:val="24"/>
        </w:rPr>
        <w:t xml:space="preserve"> nie zostały wyposażone we właściwy kapitał życiowy, który umożliwiałby im normalną pozycję społeczną oraz nie posiadają dostępu do odpowiednich instytucji, które pozwalają na uzyskanie właściwego kapitału życiowego, jego rozwój i pomnażanie.</w:t>
      </w:r>
    </w:p>
    <w:p w14:paraId="583AC26B" w14:textId="5343DB89" w:rsidR="004B4547" w:rsidRDefault="00D1077F" w:rsidP="000F6DE5">
      <w:r>
        <w:t>Celem p</w:t>
      </w:r>
      <w:r w:rsidR="000F6DE5" w:rsidRPr="000F6DE5">
        <w:t>oradnictw</w:t>
      </w:r>
      <w:r>
        <w:t>a</w:t>
      </w:r>
      <w:r w:rsidR="000F6DE5" w:rsidRPr="000F6DE5">
        <w:t xml:space="preserve"> </w:t>
      </w:r>
      <w:r>
        <w:t>jest udzielenie pomocy</w:t>
      </w:r>
      <w:r w:rsidR="00111C08">
        <w:t xml:space="preserve"> osobie</w:t>
      </w:r>
      <w:r>
        <w:t xml:space="preserve">, a zarazem </w:t>
      </w:r>
      <w:r w:rsidR="000F6DE5" w:rsidRPr="000F6DE5">
        <w:t>podniesieni</w:t>
      </w:r>
      <w:r>
        <w:t>e</w:t>
      </w:r>
      <w:r w:rsidR="000F6DE5" w:rsidRPr="000F6DE5">
        <w:t xml:space="preserve"> </w:t>
      </w:r>
      <w:r w:rsidR="00FE50C5">
        <w:t xml:space="preserve">jej </w:t>
      </w:r>
      <w:r w:rsidR="000F6DE5" w:rsidRPr="000F6DE5">
        <w:t xml:space="preserve">świadomości </w:t>
      </w:r>
      <w:r>
        <w:t xml:space="preserve">co do </w:t>
      </w:r>
      <w:r w:rsidR="00E67049">
        <w:t>sytuacji w jakiej się znajduje i jej uwarunkowań</w:t>
      </w:r>
      <w:r w:rsidR="000F6DE5" w:rsidRPr="00E7110D">
        <w:t xml:space="preserve">. </w:t>
      </w:r>
      <w:r w:rsidR="00BD3C6C" w:rsidRPr="00E7110D">
        <w:t>Zadaniem udzielającego porady jest zachęcenie osoby wspieranej do działania, wsparcie</w:t>
      </w:r>
      <w:r w:rsidR="00BD3C6C">
        <w:t xml:space="preserve"> jej w procesie odzyskiwania życiowej samodzielności.</w:t>
      </w:r>
      <w:r w:rsidR="00E67049">
        <w:t xml:space="preserve"> </w:t>
      </w:r>
    </w:p>
    <w:p w14:paraId="71C27F00" w14:textId="6D73B621" w:rsidR="00E67049" w:rsidRDefault="00E67049" w:rsidP="000F6DE5">
      <w:r>
        <w:t>Organizacje poradnicze to organizacje obywatelskie świadczące usługi poradnicze.</w:t>
      </w:r>
      <w:r w:rsidR="0050180E">
        <w:t xml:space="preserve"> </w:t>
      </w:r>
      <w:r w:rsidR="0057548A">
        <w:t>W zależności od potrzeb obywateli korzystających ze wsparcia</w:t>
      </w:r>
      <w:r w:rsidR="0050180E">
        <w:t xml:space="preserve"> różnicować</w:t>
      </w:r>
      <w:r w:rsidR="002E5567">
        <w:t xml:space="preserve"> </w:t>
      </w:r>
      <w:r w:rsidR="0050180E">
        <w:t xml:space="preserve">je </w:t>
      </w:r>
      <w:r w:rsidR="002E5567">
        <w:t>będzie charakter świadczonych</w:t>
      </w:r>
      <w:r w:rsidR="0050180E">
        <w:t xml:space="preserve"> usług poradniczych.</w:t>
      </w:r>
    </w:p>
    <w:p w14:paraId="0B1F0E65" w14:textId="1DDBF415" w:rsidR="00EC263E" w:rsidRDefault="00154BE3" w:rsidP="000F6DE5">
      <w:pPr>
        <w:rPr>
          <w:rFonts w:cstheme="minorHAnsi"/>
          <w:szCs w:val="24"/>
        </w:rPr>
      </w:pPr>
      <w:r w:rsidRPr="002C5CF7">
        <w:rPr>
          <w:rFonts w:cstheme="minorHAnsi"/>
        </w:rPr>
        <w:t>W</w:t>
      </w:r>
      <w:r w:rsidR="00EC263E" w:rsidRPr="002C5CF7">
        <w:rPr>
          <w:rFonts w:cstheme="minorHAnsi"/>
        </w:rPr>
        <w:t xml:space="preserve"> ramach niniejszego Programu </w:t>
      </w:r>
      <w:r w:rsidR="00DA431E" w:rsidRPr="002C5CF7">
        <w:rPr>
          <w:rFonts w:cstheme="minorHAnsi"/>
        </w:rPr>
        <w:t>odchodzi się od</w:t>
      </w:r>
      <w:r w:rsidR="00DA431E" w:rsidRPr="002C5CF7">
        <w:rPr>
          <w:rFonts w:cstheme="minorHAnsi"/>
          <w:szCs w:val="24"/>
        </w:rPr>
        <w:t xml:space="preserve"> </w:t>
      </w:r>
      <w:r w:rsidRPr="002C5CF7">
        <w:rPr>
          <w:rFonts w:cstheme="minorHAnsi"/>
          <w:szCs w:val="24"/>
        </w:rPr>
        <w:t xml:space="preserve">właściwego dla UNPP </w:t>
      </w:r>
      <w:r w:rsidR="00DA431E" w:rsidRPr="002C5CF7">
        <w:rPr>
          <w:rFonts w:cstheme="minorHAnsi"/>
          <w:szCs w:val="24"/>
        </w:rPr>
        <w:t xml:space="preserve">powiązania dwóch zasad: zasady bezpłatności porad i zarazem możliwości korzystania z porad tylko przez osoby uboższe. Poradnictwo </w:t>
      </w:r>
      <w:r w:rsidR="002C5CF7">
        <w:rPr>
          <w:rFonts w:cstheme="minorHAnsi"/>
          <w:szCs w:val="24"/>
        </w:rPr>
        <w:t xml:space="preserve">bowiem </w:t>
      </w:r>
      <w:r w:rsidR="00493932">
        <w:rPr>
          <w:rFonts w:cstheme="minorHAnsi"/>
          <w:szCs w:val="24"/>
        </w:rPr>
        <w:t xml:space="preserve">docelowo </w:t>
      </w:r>
      <w:r w:rsidR="00DA431E" w:rsidRPr="002C5CF7">
        <w:rPr>
          <w:rFonts w:cstheme="minorHAnsi"/>
          <w:szCs w:val="24"/>
        </w:rPr>
        <w:t xml:space="preserve">powinno mieć charakter powszechny, a nie selektywny. </w:t>
      </w:r>
      <w:r w:rsidR="00CD4315">
        <w:rPr>
          <w:rFonts w:cstheme="minorHAnsi"/>
          <w:szCs w:val="24"/>
        </w:rPr>
        <w:t xml:space="preserve">Należy </w:t>
      </w:r>
      <w:r w:rsidR="008A350C">
        <w:rPr>
          <w:rFonts w:cstheme="minorHAnsi"/>
          <w:szCs w:val="24"/>
        </w:rPr>
        <w:t>z</w:t>
      </w:r>
      <w:r w:rsidR="00DA431E" w:rsidRPr="002C5CF7">
        <w:rPr>
          <w:rFonts w:cstheme="minorHAnsi"/>
          <w:szCs w:val="24"/>
        </w:rPr>
        <w:t xml:space="preserve">arazem </w:t>
      </w:r>
      <w:r w:rsidR="00CD4315">
        <w:rPr>
          <w:rFonts w:cstheme="minorHAnsi"/>
          <w:szCs w:val="24"/>
        </w:rPr>
        <w:t>pozostawić organi</w:t>
      </w:r>
      <w:r w:rsidR="008A350C">
        <w:rPr>
          <w:rFonts w:cstheme="minorHAnsi"/>
          <w:szCs w:val="24"/>
        </w:rPr>
        <w:t>z</w:t>
      </w:r>
      <w:r w:rsidR="00CD4315">
        <w:rPr>
          <w:rFonts w:cstheme="minorHAnsi"/>
          <w:szCs w:val="24"/>
        </w:rPr>
        <w:t xml:space="preserve">acjom legitymizowaną przez </w:t>
      </w:r>
      <w:proofErr w:type="spellStart"/>
      <w:r w:rsidR="00CD4315">
        <w:rPr>
          <w:rFonts w:cstheme="minorHAnsi"/>
          <w:szCs w:val="24"/>
        </w:rPr>
        <w:t>UDPPiW</w:t>
      </w:r>
      <w:proofErr w:type="spellEnd"/>
      <w:r w:rsidR="00CD4315">
        <w:rPr>
          <w:rFonts w:cstheme="minorHAnsi"/>
          <w:szCs w:val="24"/>
        </w:rPr>
        <w:t xml:space="preserve">  i będącą rozwiązaniem systemowym możliwość</w:t>
      </w:r>
      <w:r w:rsidR="0051195C">
        <w:rPr>
          <w:rFonts w:cstheme="minorHAnsi"/>
          <w:szCs w:val="24"/>
        </w:rPr>
        <w:t xml:space="preserve"> </w:t>
      </w:r>
      <w:r w:rsidR="008A350C">
        <w:rPr>
          <w:rFonts w:cstheme="minorHAnsi"/>
          <w:szCs w:val="24"/>
        </w:rPr>
        <w:t xml:space="preserve">prowadzenia </w:t>
      </w:r>
      <w:r w:rsidR="00DA431E" w:rsidRPr="002C5CF7">
        <w:rPr>
          <w:rFonts w:cstheme="minorHAnsi"/>
          <w:szCs w:val="24"/>
        </w:rPr>
        <w:t>nieodpłatnej i odpłatnej działalności statutowej pożytku publicznego.</w:t>
      </w:r>
    </w:p>
    <w:p w14:paraId="0407615B" w14:textId="2661966D" w:rsidR="0051195C" w:rsidRDefault="0051195C" w:rsidP="000F6DE5">
      <w:pPr>
        <w:rPr>
          <w:rFonts w:cstheme="minorHAnsi"/>
          <w:szCs w:val="24"/>
        </w:rPr>
      </w:pPr>
    </w:p>
    <w:p w14:paraId="08D48C8C" w14:textId="77777777" w:rsidR="0051195C" w:rsidRPr="002C5CF7" w:rsidRDefault="0051195C" w:rsidP="000F6DE5">
      <w:pPr>
        <w:rPr>
          <w:rFonts w:cstheme="minorHAnsi"/>
        </w:rPr>
      </w:pPr>
    </w:p>
    <w:p w14:paraId="701AA4FD" w14:textId="059173FB" w:rsidR="0050180E" w:rsidRPr="00AB04C1" w:rsidRDefault="0050180E" w:rsidP="000F6DE5">
      <w:pPr>
        <w:rPr>
          <w:u w:val="single"/>
        </w:rPr>
      </w:pPr>
      <w:r w:rsidRPr="00AB04C1">
        <w:rPr>
          <w:u w:val="single"/>
        </w:rPr>
        <w:t>Poradnictwo prawne</w:t>
      </w:r>
    </w:p>
    <w:p w14:paraId="051AF43A" w14:textId="0E802913" w:rsidR="00E31017" w:rsidRDefault="00CE1A7A" w:rsidP="00BF59A3">
      <w:pPr>
        <w:shd w:val="clear" w:color="auto" w:fill="FFFFFF"/>
      </w:pPr>
      <w:r w:rsidRPr="00AB04C1">
        <w:t xml:space="preserve">Poradnictwo prawne polega na przekazaniu osobie zwracającej się o poradę </w:t>
      </w:r>
      <w:r w:rsidR="007F5782" w:rsidRPr="00AB04C1">
        <w:t>informacji o  obowiązujących przepisach i praktycznych konsekwencjach ich zastosowania</w:t>
      </w:r>
      <w:r w:rsidR="00A70479">
        <w:t>,</w:t>
      </w:r>
      <w:r w:rsidR="00A70479" w:rsidRPr="00BF59A3">
        <w:rPr>
          <w:rFonts w:cstheme="minorHAnsi"/>
          <w:szCs w:val="24"/>
        </w:rPr>
        <w:t xml:space="preserve"> o </w:t>
      </w:r>
      <w:r w:rsidR="00A70479" w:rsidRPr="001924F1">
        <w:rPr>
          <w:rFonts w:eastAsia="Times New Roman" w:cstheme="minorHAnsi"/>
          <w:szCs w:val="24"/>
          <w:lang w:eastAsia="pl-PL"/>
        </w:rPr>
        <w:t xml:space="preserve">przysługujących jej uprawnieniach lub spoczywających na niej obowiązkach, w tym w związku z toczącym się postępowaniem przygotowawczym, administracyjnym, sądowym lub </w:t>
      </w:r>
      <w:proofErr w:type="spellStart"/>
      <w:r w:rsidR="00A70479" w:rsidRPr="001924F1">
        <w:rPr>
          <w:rFonts w:eastAsia="Times New Roman" w:cstheme="minorHAnsi"/>
          <w:szCs w:val="24"/>
          <w:lang w:eastAsia="pl-PL"/>
        </w:rPr>
        <w:t>sądowoadministracyjnym</w:t>
      </w:r>
      <w:proofErr w:type="spellEnd"/>
      <w:r w:rsidR="007F5782" w:rsidRPr="00AB04C1">
        <w:t xml:space="preserve">. </w:t>
      </w:r>
      <w:r w:rsidR="00560AEF" w:rsidRPr="00AB04C1">
        <w:t xml:space="preserve">Może to także być skonkretyzowana informacja prawna, mająca zastosowanie w konkretnej sprawie, oparta na danych i materiałach przekazanych przez klienta. </w:t>
      </w:r>
      <w:r w:rsidR="00E2506B" w:rsidRPr="00AB04C1">
        <w:t>Doradca przedstawia klientowi różne możliwości rozwiązania problemu</w:t>
      </w:r>
      <w:r w:rsidR="006E44E1" w:rsidRPr="00AB04C1">
        <w:t xml:space="preserve"> i potencjalne ich rezultaty. Wspiera go</w:t>
      </w:r>
      <w:r w:rsidR="0042519B" w:rsidRPr="00AB04C1">
        <w:t xml:space="preserve"> w dokonaniu wyboru spos</w:t>
      </w:r>
      <w:r w:rsidR="006E44E1" w:rsidRPr="00AB04C1">
        <w:t xml:space="preserve">obu postępowania </w:t>
      </w:r>
      <w:r w:rsidR="0051597B" w:rsidRPr="00AB04C1">
        <w:t>pozostawiając wybór jego samodzielnej decyzji. Jeśli zachodzi taka potrzeba</w:t>
      </w:r>
      <w:r w:rsidR="009F5F9A" w:rsidRPr="00AB04C1">
        <w:t xml:space="preserve"> przygotowuje z klientem plan dalszych działań, udziela</w:t>
      </w:r>
      <w:r w:rsidR="0042519B" w:rsidRPr="00AB04C1">
        <w:t xml:space="preserve"> pomoc</w:t>
      </w:r>
      <w:r w:rsidR="00504313" w:rsidRPr="00AB04C1">
        <w:t>y w opracowaniu projektów pism procesowych</w:t>
      </w:r>
      <w:r w:rsidR="006F25D6" w:rsidRPr="00AB04C1">
        <w:t>,</w:t>
      </w:r>
      <w:r w:rsidR="00504313" w:rsidRPr="00AB04C1">
        <w:t xml:space="preserve"> </w:t>
      </w:r>
      <w:r w:rsidR="006B2BCB" w:rsidRPr="00AB04C1">
        <w:t>sporządza projekt pisma prawnego, w tym procesowego oraz wspiera klienta w postępowaniu przed organem administracji lub sądem</w:t>
      </w:r>
      <w:r w:rsidR="00F93435" w:rsidRPr="00AB04C1">
        <w:t>. Poradnictwo prawne prowadzi prawnik lub student prawa pod nadzorem p</w:t>
      </w:r>
      <w:r w:rsidR="000B4557" w:rsidRPr="00AB04C1">
        <w:t>ra</w:t>
      </w:r>
      <w:r w:rsidR="00F93435" w:rsidRPr="00AB04C1">
        <w:t>wnika</w:t>
      </w:r>
      <w:r w:rsidR="006B2BCB" w:rsidRPr="00AB04C1">
        <w:t>.</w:t>
      </w:r>
      <w:r w:rsidR="00F93435" w:rsidRPr="00AB04C1">
        <w:t xml:space="preserve"> </w:t>
      </w:r>
    </w:p>
    <w:p w14:paraId="34795C1B" w14:textId="61FC1C24" w:rsidR="00BF59A3" w:rsidRPr="00D419A8" w:rsidRDefault="00BF59A3" w:rsidP="00D419A8">
      <w:pPr>
        <w:shd w:val="clear" w:color="auto" w:fill="FFFFFF"/>
        <w:rPr>
          <w:sz w:val="22"/>
          <w:szCs w:val="20"/>
        </w:rPr>
      </w:pPr>
      <w:r>
        <w:t xml:space="preserve">Zasady udzielania nieodpłatnej pomocy prawnej </w:t>
      </w:r>
      <w:r w:rsidR="00E56CF3">
        <w:t xml:space="preserve">określa </w:t>
      </w:r>
      <w:r w:rsidR="00D419A8">
        <w:t>UNPP</w:t>
      </w:r>
      <w:r w:rsidR="00E56CF3">
        <w:rPr>
          <w:szCs w:val="24"/>
          <w:shd w:val="clear" w:color="auto" w:fill="FFFFFF"/>
        </w:rPr>
        <w:t xml:space="preserve">. </w:t>
      </w:r>
    </w:p>
    <w:p w14:paraId="381B27B2" w14:textId="456EC48D" w:rsidR="0042519B" w:rsidRPr="00AB04C1" w:rsidRDefault="00E31017" w:rsidP="0049550B">
      <w:pPr>
        <w:rPr>
          <w:u w:val="single"/>
        </w:rPr>
      </w:pPr>
      <w:r w:rsidRPr="00AB04C1">
        <w:rPr>
          <w:u w:val="single"/>
        </w:rPr>
        <w:t xml:space="preserve">Poradnictwo obywatelskie  </w:t>
      </w:r>
    </w:p>
    <w:p w14:paraId="13E672C2" w14:textId="08A69E69" w:rsidR="00F002DD" w:rsidRPr="00A17ECD" w:rsidRDefault="00F002DD" w:rsidP="00247CF0">
      <w:pPr>
        <w:autoSpaceDE w:val="0"/>
        <w:autoSpaceDN w:val="0"/>
        <w:adjustRightInd w:val="0"/>
        <w:spacing w:after="0"/>
        <w:rPr>
          <w:rFonts w:ascii="Calibri" w:hAnsi="Calibri" w:cs="Calibri"/>
          <w:i/>
          <w:color w:val="000000"/>
          <w:szCs w:val="24"/>
        </w:rPr>
      </w:pPr>
      <w:r w:rsidRPr="00A17ECD">
        <w:rPr>
          <w:rFonts w:ascii="Calibri" w:hAnsi="Calibri" w:cs="Calibri"/>
          <w:bCs/>
          <w:color w:val="000000"/>
          <w:szCs w:val="24"/>
        </w:rPr>
        <w:t xml:space="preserve">Zgodnie z art. 3a. </w:t>
      </w:r>
      <w:r w:rsidR="00952B6B" w:rsidRPr="00A17ECD">
        <w:rPr>
          <w:rFonts w:ascii="Calibri" w:hAnsi="Calibri" w:cs="Calibri"/>
          <w:bCs/>
          <w:color w:val="000000"/>
          <w:szCs w:val="24"/>
        </w:rPr>
        <w:t>ust.</w:t>
      </w:r>
      <w:r w:rsidRPr="00A17ECD">
        <w:rPr>
          <w:rFonts w:ascii="Calibri" w:hAnsi="Calibri" w:cs="Calibri"/>
          <w:color w:val="000000"/>
          <w:szCs w:val="24"/>
        </w:rPr>
        <w:t xml:space="preserve">1. </w:t>
      </w:r>
      <w:r w:rsidR="00B2609F">
        <w:rPr>
          <w:rFonts w:ascii="Calibri" w:hAnsi="Calibri" w:cs="Calibri"/>
          <w:color w:val="000000"/>
          <w:szCs w:val="24"/>
        </w:rPr>
        <w:t>UNPP :</w:t>
      </w:r>
      <w:r w:rsidR="00E46BA1">
        <w:rPr>
          <w:rFonts w:ascii="Calibri" w:hAnsi="Calibri" w:cs="Calibri"/>
          <w:color w:val="000000"/>
          <w:szCs w:val="24"/>
        </w:rPr>
        <w:t xml:space="preserve">  „</w:t>
      </w:r>
      <w:r w:rsidRPr="00A17ECD">
        <w:rPr>
          <w:rFonts w:ascii="Calibri" w:hAnsi="Calibri" w:cs="Calibri"/>
          <w:i/>
          <w:color w:val="000000"/>
          <w:szCs w:val="24"/>
        </w:rPr>
        <w:t>Nieodpłatne poradnictwo obywatelskie obejmuje działania dostosowane do indywidualnej sytuacji osoby uprawnionej, zmierzające do podniesienia świadomości tej os</w:t>
      </w:r>
      <w:r w:rsidR="00523A4F">
        <w:rPr>
          <w:rFonts w:ascii="Calibri" w:hAnsi="Calibri" w:cs="Calibri"/>
          <w:i/>
          <w:color w:val="000000"/>
          <w:szCs w:val="24"/>
        </w:rPr>
        <w:t>oby o </w:t>
      </w:r>
      <w:r w:rsidRPr="00A17ECD">
        <w:rPr>
          <w:rFonts w:ascii="Calibri" w:hAnsi="Calibri" w:cs="Calibri"/>
          <w:i/>
          <w:color w:val="000000"/>
          <w:szCs w:val="24"/>
        </w:rPr>
        <w:t>przysługujących jej uprawnieniach lub spoczywających na n</w:t>
      </w:r>
      <w:r w:rsidR="00523A4F">
        <w:rPr>
          <w:rFonts w:ascii="Calibri" w:hAnsi="Calibri" w:cs="Calibri"/>
          <w:i/>
          <w:color w:val="000000"/>
          <w:szCs w:val="24"/>
        </w:rPr>
        <w:t>iej obowiązkach oraz wsparcia w </w:t>
      </w:r>
      <w:r w:rsidRPr="00A17ECD">
        <w:rPr>
          <w:rFonts w:ascii="Calibri" w:hAnsi="Calibri" w:cs="Calibri"/>
          <w:i/>
          <w:color w:val="000000"/>
          <w:szCs w:val="24"/>
        </w:rPr>
        <w:t>samodzielnym rozwiązywaniu problemu, w tym, w razie po</w:t>
      </w:r>
      <w:r w:rsidR="00523A4F">
        <w:rPr>
          <w:rFonts w:ascii="Calibri" w:hAnsi="Calibri" w:cs="Calibri"/>
          <w:i/>
          <w:color w:val="000000"/>
          <w:szCs w:val="24"/>
        </w:rPr>
        <w:t>trzeby, sporządzenie wspólnie z </w:t>
      </w:r>
      <w:r w:rsidRPr="00A17ECD">
        <w:rPr>
          <w:rFonts w:ascii="Calibri" w:hAnsi="Calibri" w:cs="Calibri"/>
          <w:i/>
          <w:color w:val="000000"/>
          <w:szCs w:val="24"/>
        </w:rPr>
        <w:t xml:space="preserve">osobą uprawnioną planu działania i pomoc w jego realizacji. Nieodpłatne poradnictwo obywatelskie obejmuje w szczególności porady dla osób zadłużonych i porady z zakresu spraw mieszkaniowych oraz zabezpieczenia społecznego. </w:t>
      </w:r>
    </w:p>
    <w:p w14:paraId="5B7F2CD5" w14:textId="6FE1F28D" w:rsidR="00D07276" w:rsidRDefault="00F002DD" w:rsidP="00D07276">
      <w:pPr>
        <w:autoSpaceDE w:val="0"/>
        <w:autoSpaceDN w:val="0"/>
        <w:adjustRightInd w:val="0"/>
        <w:spacing w:after="0"/>
        <w:jc w:val="left"/>
        <w:rPr>
          <w:rFonts w:ascii="Calibri" w:hAnsi="Calibri" w:cs="Calibri"/>
          <w:i/>
          <w:color w:val="000000"/>
          <w:szCs w:val="24"/>
        </w:rPr>
      </w:pPr>
      <w:r w:rsidRPr="00A17ECD">
        <w:rPr>
          <w:rFonts w:ascii="Calibri" w:hAnsi="Calibri" w:cs="Calibri"/>
          <w:i/>
          <w:color w:val="000000"/>
          <w:szCs w:val="24"/>
        </w:rPr>
        <w:t>2. Nieodpłatne poradnictwo obywatelskie obejmuje również nieodpłatną mediację</w:t>
      </w:r>
      <w:r w:rsidR="00E46BA1">
        <w:rPr>
          <w:rFonts w:ascii="Calibri" w:hAnsi="Calibri" w:cs="Calibri"/>
          <w:i/>
          <w:color w:val="000000"/>
          <w:szCs w:val="24"/>
        </w:rPr>
        <w:t>”</w:t>
      </w:r>
      <w:r w:rsidRPr="00A17ECD">
        <w:rPr>
          <w:rFonts w:ascii="Calibri" w:hAnsi="Calibri" w:cs="Calibri"/>
          <w:i/>
          <w:color w:val="000000"/>
          <w:szCs w:val="24"/>
        </w:rPr>
        <w:t xml:space="preserve">. </w:t>
      </w:r>
    </w:p>
    <w:p w14:paraId="0F2C3315" w14:textId="247CE728" w:rsidR="000F4A7F" w:rsidRDefault="008E5E10" w:rsidP="000D5330">
      <w:pPr>
        <w:autoSpaceDE w:val="0"/>
        <w:autoSpaceDN w:val="0"/>
        <w:adjustRightInd w:val="0"/>
        <w:spacing w:after="0"/>
        <w:rPr>
          <w:rFonts w:ascii="Calibri" w:hAnsi="Calibri" w:cs="Calibri"/>
          <w:szCs w:val="24"/>
        </w:rPr>
      </w:pPr>
      <w:r w:rsidRPr="00AB04C1">
        <w:rPr>
          <w:rFonts w:ascii="Calibri" w:hAnsi="Calibri" w:cs="Calibri"/>
          <w:szCs w:val="24"/>
        </w:rPr>
        <w:t>Powyższa definicja odnosi się do systemu poradnictwa objętego działaniem ustawy.</w:t>
      </w:r>
      <w:r w:rsidR="00227B25" w:rsidRPr="00AB04C1">
        <w:rPr>
          <w:rFonts w:ascii="Calibri" w:hAnsi="Calibri" w:cs="Calibri"/>
          <w:szCs w:val="24"/>
        </w:rPr>
        <w:t xml:space="preserve"> W dyskusjach ekspertów coraz mocniej obecny jest pogląd traktujący poradnictwo obywatelskie znacznie szerzej jako </w:t>
      </w:r>
      <w:r w:rsidR="000673DE" w:rsidRPr="00AB04C1">
        <w:rPr>
          <w:rFonts w:ascii="Calibri" w:hAnsi="Calibri" w:cs="Calibri"/>
          <w:i/>
          <w:szCs w:val="24"/>
        </w:rPr>
        <w:t>usługi społeczne pierwszego kontaktu</w:t>
      </w:r>
      <w:r w:rsidR="000673DE" w:rsidRPr="00AB04C1">
        <w:rPr>
          <w:rFonts w:ascii="Calibri" w:hAnsi="Calibri" w:cs="Calibri"/>
          <w:szCs w:val="24"/>
        </w:rPr>
        <w:t xml:space="preserve">, </w:t>
      </w:r>
      <w:r w:rsidR="00227B25" w:rsidRPr="00AB04C1">
        <w:rPr>
          <w:rFonts w:ascii="Calibri" w:hAnsi="Calibri" w:cs="Calibri"/>
          <w:szCs w:val="24"/>
        </w:rPr>
        <w:t xml:space="preserve"> dostępne dla ogółu obywateli, świadczone</w:t>
      </w:r>
      <w:r w:rsidR="007E2825" w:rsidRPr="00AB04C1">
        <w:rPr>
          <w:rFonts w:ascii="Calibri" w:hAnsi="Calibri" w:cs="Calibri"/>
          <w:szCs w:val="24"/>
        </w:rPr>
        <w:t xml:space="preserve"> przez organizacje obywatelskie. </w:t>
      </w:r>
      <w:r w:rsidR="00227B25" w:rsidRPr="00AB04C1">
        <w:rPr>
          <w:rFonts w:ascii="Calibri" w:hAnsi="Calibri" w:cs="Calibri"/>
          <w:szCs w:val="24"/>
        </w:rPr>
        <w:t xml:space="preserve"> </w:t>
      </w:r>
      <w:r w:rsidR="00074055" w:rsidRPr="00AB04C1">
        <w:rPr>
          <w:rFonts w:ascii="Calibri" w:hAnsi="Calibri" w:cs="Calibri"/>
          <w:szCs w:val="24"/>
        </w:rPr>
        <w:t xml:space="preserve">W takim ujęciu poradnictwo obywatelskie </w:t>
      </w:r>
      <w:r w:rsidR="00074055" w:rsidRPr="00AB04C1">
        <w:rPr>
          <w:rFonts w:ascii="Calibri" w:hAnsi="Calibri" w:cs="Calibri"/>
          <w:szCs w:val="24"/>
        </w:rPr>
        <w:lastRenderedPageBreak/>
        <w:t>obejmowałoby wszelkie rodzaje poradnictwa profilowane w zależności od potrzeb</w:t>
      </w:r>
      <w:r w:rsidR="000F4A7F" w:rsidRPr="00AB04C1">
        <w:rPr>
          <w:rFonts w:ascii="Calibri" w:hAnsi="Calibri" w:cs="Calibri"/>
          <w:szCs w:val="24"/>
        </w:rPr>
        <w:t xml:space="preserve"> osób korzystających ze wsparcia. </w:t>
      </w:r>
    </w:p>
    <w:p w14:paraId="66BCB98D" w14:textId="2F284766" w:rsidR="00275637" w:rsidRPr="00D419A8" w:rsidRDefault="00275637" w:rsidP="000D5330">
      <w:pPr>
        <w:autoSpaceDE w:val="0"/>
        <w:autoSpaceDN w:val="0"/>
        <w:adjustRightInd w:val="0"/>
        <w:spacing w:after="0"/>
        <w:rPr>
          <w:rFonts w:cstheme="minorHAnsi"/>
          <w:szCs w:val="24"/>
        </w:rPr>
      </w:pPr>
      <w:r w:rsidRPr="00D419A8">
        <w:rPr>
          <w:rFonts w:cstheme="minorHAnsi"/>
          <w:szCs w:val="24"/>
        </w:rPr>
        <w:t xml:space="preserve">Warto też zaznaczyć, że poradnictwo obywatelskie to nie tyle odrębna „branża poradnicza”, usytuowana gdzieś pomiędzy poradnictwem prawnym a poradnictwem specjalistycznym w rozumieniu UNPP. </w:t>
      </w:r>
      <w:r w:rsidRPr="004A1876">
        <w:rPr>
          <w:rFonts w:cstheme="minorHAnsi"/>
          <w:szCs w:val="24"/>
        </w:rPr>
        <w:t>Poradnictwo obywatelskie</w:t>
      </w:r>
      <w:r w:rsidRPr="00D419A8">
        <w:rPr>
          <w:rFonts w:cstheme="minorHAnsi"/>
          <w:szCs w:val="24"/>
        </w:rPr>
        <w:t xml:space="preserve"> to poradnictwo dostępne </w:t>
      </w:r>
      <w:r w:rsidR="00ED66E8">
        <w:rPr>
          <w:rFonts w:cstheme="minorHAnsi"/>
          <w:szCs w:val="24"/>
        </w:rPr>
        <w:t>dla ogółu obywateli</w:t>
      </w:r>
      <w:r w:rsidRPr="00D419A8">
        <w:rPr>
          <w:rFonts w:cstheme="minorHAnsi"/>
          <w:szCs w:val="24"/>
        </w:rPr>
        <w:t xml:space="preserve">, świadczone przez </w:t>
      </w:r>
      <w:r w:rsidR="00ED66E8">
        <w:rPr>
          <w:rFonts w:cstheme="minorHAnsi"/>
          <w:szCs w:val="24"/>
        </w:rPr>
        <w:t>organizacje obywatelskie</w:t>
      </w:r>
      <w:r w:rsidRPr="00D419A8">
        <w:rPr>
          <w:rFonts w:cstheme="minorHAnsi"/>
          <w:szCs w:val="24"/>
        </w:rPr>
        <w:t xml:space="preserve">, a więc podmioty usytuowane </w:t>
      </w:r>
      <w:r w:rsidR="00ED66E8">
        <w:rPr>
          <w:rFonts w:cstheme="minorHAnsi"/>
          <w:szCs w:val="24"/>
        </w:rPr>
        <w:t>blisko ludzi</w:t>
      </w:r>
      <w:r w:rsidRPr="00D419A8">
        <w:rPr>
          <w:rFonts w:cstheme="minorHAnsi"/>
          <w:szCs w:val="24"/>
        </w:rPr>
        <w:t xml:space="preserve"> w sensie geograficznym (w społeczności lokalnej) i psychologicznym (dostępne bez warunków wstępnych, świadczone w sposób nienaznaczający itp.). Wsparcie poradnicze należy traktować jako </w:t>
      </w:r>
      <w:r w:rsidR="00A1374F">
        <w:rPr>
          <w:rFonts w:cstheme="minorHAnsi"/>
          <w:szCs w:val="24"/>
        </w:rPr>
        <w:t>usługi społeczne pierwszego kontaktu</w:t>
      </w:r>
      <w:r w:rsidRPr="00D419A8">
        <w:rPr>
          <w:rFonts w:cstheme="minorHAnsi"/>
          <w:szCs w:val="24"/>
        </w:rPr>
        <w:t xml:space="preserve">, które w zależności od potrzeb obywateli korzystających ze wsparcia są profilowane psychologicznie, rodzinnie, prawnie, pedagogicznie, prozdrowotnie, zawodowo czy konsumencko, a więc w odpowiednich nurtach poradniczych. </w:t>
      </w:r>
    </w:p>
    <w:p w14:paraId="74D6E478" w14:textId="1B89C3E0" w:rsidR="0042519B" w:rsidRPr="00AB04C1" w:rsidRDefault="0042519B" w:rsidP="0042519B">
      <w:pPr>
        <w:autoSpaceDE w:val="0"/>
        <w:autoSpaceDN w:val="0"/>
        <w:adjustRightInd w:val="0"/>
        <w:spacing w:after="0"/>
        <w:jc w:val="left"/>
        <w:rPr>
          <w:rFonts w:cstheme="minorHAnsi"/>
          <w:szCs w:val="24"/>
          <w:u w:val="single"/>
        </w:rPr>
      </w:pPr>
      <w:r w:rsidRPr="00AB04C1">
        <w:rPr>
          <w:rFonts w:cstheme="minorHAnsi"/>
          <w:szCs w:val="24"/>
          <w:u w:val="single"/>
        </w:rPr>
        <w:t xml:space="preserve">Poradnictwo psychologiczne </w:t>
      </w:r>
    </w:p>
    <w:p w14:paraId="09019BE7" w14:textId="4F70E460" w:rsidR="009A3A6C" w:rsidRPr="000D5330" w:rsidRDefault="00377B9D" w:rsidP="006E5C33">
      <w:pPr>
        <w:autoSpaceDE w:val="0"/>
        <w:autoSpaceDN w:val="0"/>
        <w:adjustRightInd w:val="0"/>
        <w:spacing w:after="0"/>
        <w:rPr>
          <w:rFonts w:cstheme="minorHAnsi"/>
          <w:szCs w:val="24"/>
          <w:lang w:eastAsia="pl-PL"/>
        </w:rPr>
      </w:pPr>
      <w:r w:rsidRPr="00AB04C1">
        <w:rPr>
          <w:rFonts w:cstheme="minorHAnsi"/>
          <w:szCs w:val="24"/>
        </w:rPr>
        <w:t>Poradnictwo psychologic</w:t>
      </w:r>
      <w:r w:rsidR="00F35F30" w:rsidRPr="00AB04C1">
        <w:rPr>
          <w:rFonts w:cstheme="minorHAnsi"/>
          <w:szCs w:val="24"/>
        </w:rPr>
        <w:t>z</w:t>
      </w:r>
      <w:r w:rsidRPr="00AB04C1">
        <w:rPr>
          <w:rFonts w:cstheme="minorHAnsi"/>
          <w:szCs w:val="24"/>
        </w:rPr>
        <w:t>ne skierowane jest do osób</w:t>
      </w:r>
      <w:r w:rsidR="00F35F30" w:rsidRPr="00AB04C1">
        <w:rPr>
          <w:rFonts w:cstheme="minorHAnsi"/>
          <w:szCs w:val="24"/>
        </w:rPr>
        <w:t xml:space="preserve"> zdrowych</w:t>
      </w:r>
      <w:r w:rsidR="0004123E" w:rsidRPr="00AB04C1">
        <w:rPr>
          <w:rFonts w:cstheme="minorHAnsi"/>
          <w:szCs w:val="24"/>
        </w:rPr>
        <w:t xml:space="preserve"> w </w:t>
      </w:r>
      <w:r w:rsidR="00701BD9" w:rsidRPr="00AB04C1">
        <w:rPr>
          <w:rFonts w:cstheme="minorHAnsi"/>
          <w:szCs w:val="24"/>
        </w:rPr>
        <w:t>sytuacji kryzysu psychicznego</w:t>
      </w:r>
      <w:r w:rsidR="0042519B" w:rsidRPr="00AB04C1">
        <w:rPr>
          <w:rFonts w:cstheme="minorHAnsi"/>
          <w:szCs w:val="24"/>
        </w:rPr>
        <w:t>,</w:t>
      </w:r>
      <w:r w:rsidR="00F35F30" w:rsidRPr="00AB04C1">
        <w:rPr>
          <w:rFonts w:cstheme="minorHAnsi"/>
          <w:szCs w:val="24"/>
        </w:rPr>
        <w:t xml:space="preserve"> </w:t>
      </w:r>
      <w:r w:rsidR="0004123E" w:rsidRPr="00AB04C1">
        <w:rPr>
          <w:rFonts w:cstheme="minorHAnsi"/>
          <w:szCs w:val="24"/>
        </w:rPr>
        <w:t>osób doświadczających trudności przystosowawczych</w:t>
      </w:r>
      <w:r w:rsidR="006E5C33" w:rsidRPr="00AB04C1">
        <w:rPr>
          <w:rFonts w:cstheme="minorHAnsi"/>
          <w:szCs w:val="24"/>
        </w:rPr>
        <w:t>,</w:t>
      </w:r>
      <w:r w:rsidR="0004123E" w:rsidRPr="00AB04C1">
        <w:rPr>
          <w:rFonts w:cstheme="minorHAnsi"/>
          <w:szCs w:val="24"/>
        </w:rPr>
        <w:t xml:space="preserve"> </w:t>
      </w:r>
      <w:r w:rsidR="008E0401" w:rsidRPr="00AB04C1">
        <w:rPr>
          <w:rFonts w:cstheme="minorHAnsi"/>
          <w:i/>
          <w:szCs w:val="24"/>
          <w:lang w:eastAsia="pl-PL"/>
        </w:rPr>
        <w:t>które nie radzą sobie z realizowaniem zadań rozwojowych i zaspokajaniem swoich</w:t>
      </w:r>
      <w:r w:rsidR="009A3A6C" w:rsidRPr="00AB04C1">
        <w:rPr>
          <w:rFonts w:cstheme="minorHAnsi"/>
          <w:i/>
          <w:szCs w:val="24"/>
          <w:lang w:eastAsia="pl-PL"/>
        </w:rPr>
        <w:t xml:space="preserve"> </w:t>
      </w:r>
      <w:r w:rsidR="008E0401" w:rsidRPr="00AB04C1">
        <w:rPr>
          <w:rFonts w:cstheme="minorHAnsi"/>
          <w:i/>
          <w:szCs w:val="24"/>
          <w:lang w:eastAsia="pl-PL"/>
        </w:rPr>
        <w:t>potrzeb albo potrzebują pomocy w doskonaleniu swoich umiejętności potrzebnych</w:t>
      </w:r>
      <w:r w:rsidR="009A3A6C" w:rsidRPr="00AB04C1">
        <w:rPr>
          <w:rFonts w:cstheme="minorHAnsi"/>
          <w:i/>
          <w:szCs w:val="24"/>
          <w:lang w:eastAsia="pl-PL"/>
        </w:rPr>
        <w:t xml:space="preserve"> </w:t>
      </w:r>
      <w:r w:rsidR="008E0401" w:rsidRPr="00AB04C1">
        <w:rPr>
          <w:rFonts w:cstheme="minorHAnsi"/>
          <w:i/>
          <w:szCs w:val="24"/>
          <w:lang w:eastAsia="pl-PL"/>
        </w:rPr>
        <w:t>do realizacji ich potrzeb i zadań rozwojowych</w:t>
      </w:r>
      <w:r w:rsidR="008E0401" w:rsidRPr="00AB04C1">
        <w:rPr>
          <w:rStyle w:val="Odwoanieprzypisudolnego"/>
          <w:rFonts w:cstheme="minorHAnsi"/>
          <w:szCs w:val="24"/>
          <w:lang w:eastAsia="pl-PL"/>
        </w:rPr>
        <w:footnoteReference w:id="2"/>
      </w:r>
      <w:r w:rsidR="00CF58A4" w:rsidRPr="00AB04C1">
        <w:rPr>
          <w:rFonts w:cstheme="minorHAnsi"/>
          <w:i/>
          <w:szCs w:val="24"/>
          <w:lang w:eastAsia="pl-PL"/>
        </w:rPr>
        <w:t>.</w:t>
      </w:r>
      <w:r w:rsidR="00CF58A4" w:rsidRPr="00AB04C1">
        <w:rPr>
          <w:rFonts w:cstheme="minorHAnsi"/>
          <w:szCs w:val="24"/>
          <w:lang w:eastAsia="pl-PL"/>
        </w:rPr>
        <w:t xml:space="preserve"> Zadaniem doradcy – profesjonalnego psychologa  - jest uruchomienie zasobów własnych osoby doświadczającej kryzysu, pomoc w odzyskaniu równowagi emocjonalnej i przekonania o możliwości wpływania na swoje życie</w:t>
      </w:r>
    </w:p>
    <w:p w14:paraId="101E31D5" w14:textId="5E69276E" w:rsidR="009A3A6C" w:rsidRPr="00AB04C1" w:rsidRDefault="009A3A6C" w:rsidP="00976DE5">
      <w:pPr>
        <w:spacing w:line="259" w:lineRule="auto"/>
        <w:rPr>
          <w:rFonts w:cstheme="minorHAnsi"/>
          <w:szCs w:val="24"/>
          <w:u w:val="single"/>
          <w:lang w:eastAsia="pl-PL"/>
        </w:rPr>
      </w:pPr>
      <w:r w:rsidRPr="00AB04C1">
        <w:rPr>
          <w:rFonts w:cstheme="minorHAnsi"/>
          <w:szCs w:val="24"/>
          <w:u w:val="single"/>
          <w:lang w:eastAsia="pl-PL"/>
        </w:rPr>
        <w:t>P</w:t>
      </w:r>
      <w:r w:rsidR="00976DE5" w:rsidRPr="00AB04C1">
        <w:rPr>
          <w:rFonts w:cstheme="minorHAnsi"/>
          <w:szCs w:val="24"/>
          <w:u w:val="single"/>
          <w:lang w:eastAsia="pl-PL"/>
        </w:rPr>
        <w:t xml:space="preserve">oradnictwo rodzinno-pedagogiczne </w:t>
      </w:r>
    </w:p>
    <w:p w14:paraId="61516DEB" w14:textId="635CA52B" w:rsidR="00F607F1" w:rsidRDefault="00976DE5" w:rsidP="000D5330">
      <w:pPr>
        <w:rPr>
          <w:rFonts w:cstheme="minorHAnsi"/>
          <w:szCs w:val="24"/>
          <w:lang w:eastAsia="pl-PL"/>
        </w:rPr>
      </w:pPr>
      <w:r w:rsidRPr="00AB04C1">
        <w:rPr>
          <w:rFonts w:cstheme="minorHAnsi"/>
          <w:szCs w:val="24"/>
          <w:lang w:eastAsia="pl-PL"/>
        </w:rPr>
        <w:t>Zakres poradnictwa rodzinn</w:t>
      </w:r>
      <w:r w:rsidR="00FB60B7" w:rsidRPr="00AB04C1">
        <w:rPr>
          <w:rFonts w:cstheme="minorHAnsi"/>
          <w:szCs w:val="24"/>
          <w:lang w:eastAsia="pl-PL"/>
        </w:rPr>
        <w:t>o-</w:t>
      </w:r>
      <w:r w:rsidRPr="00AB04C1">
        <w:rPr>
          <w:rFonts w:cstheme="minorHAnsi"/>
          <w:szCs w:val="24"/>
          <w:lang w:eastAsia="pl-PL"/>
        </w:rPr>
        <w:t>pedagogicznego jest bardzo szeroki</w:t>
      </w:r>
      <w:r w:rsidR="00FB60B7" w:rsidRPr="00AB04C1">
        <w:rPr>
          <w:rFonts w:cstheme="minorHAnsi"/>
          <w:szCs w:val="24"/>
          <w:lang w:eastAsia="pl-PL"/>
        </w:rPr>
        <w:t xml:space="preserve"> dotyczy bowiem zarówno relacji rodziny z środowiskiem zewnętrznym, jak i </w:t>
      </w:r>
      <w:r w:rsidR="00080A66" w:rsidRPr="00AB04C1">
        <w:rPr>
          <w:rFonts w:cstheme="minorHAnsi"/>
          <w:szCs w:val="24"/>
          <w:lang w:eastAsia="pl-PL"/>
        </w:rPr>
        <w:t>wewnętrznych problemów rodziny. W związku z tym</w:t>
      </w:r>
      <w:r w:rsidRPr="00AB04C1">
        <w:rPr>
          <w:rFonts w:cstheme="minorHAnsi"/>
          <w:szCs w:val="24"/>
          <w:lang w:eastAsia="pl-PL"/>
        </w:rPr>
        <w:t xml:space="preserve"> obejmuje różne</w:t>
      </w:r>
      <w:r w:rsidR="00080A66" w:rsidRPr="00AB04C1">
        <w:rPr>
          <w:rFonts w:cstheme="minorHAnsi"/>
          <w:szCs w:val="24"/>
          <w:lang w:eastAsia="pl-PL"/>
        </w:rPr>
        <w:t xml:space="preserve"> </w:t>
      </w:r>
      <w:r w:rsidRPr="00AB04C1">
        <w:rPr>
          <w:rFonts w:cstheme="minorHAnsi"/>
          <w:szCs w:val="24"/>
          <w:lang w:eastAsia="pl-PL"/>
        </w:rPr>
        <w:t xml:space="preserve">formy pomocy udzielanej dzieciom i dorosłym. </w:t>
      </w:r>
      <w:r w:rsidR="00FC04F1" w:rsidRPr="00AB04C1">
        <w:rPr>
          <w:rFonts w:cstheme="minorHAnsi"/>
          <w:szCs w:val="24"/>
          <w:lang w:eastAsia="pl-PL"/>
        </w:rPr>
        <w:t xml:space="preserve">Ze względu na fazy życia rodziny wyróżnić </w:t>
      </w:r>
      <w:r w:rsidR="00277F79" w:rsidRPr="00AB04C1">
        <w:rPr>
          <w:rFonts w:cstheme="minorHAnsi"/>
          <w:szCs w:val="24"/>
          <w:lang w:eastAsia="pl-PL"/>
        </w:rPr>
        <w:t>moż</w:t>
      </w:r>
      <w:r w:rsidR="00FC04F1" w:rsidRPr="00AB04C1">
        <w:rPr>
          <w:rFonts w:cstheme="minorHAnsi"/>
          <w:szCs w:val="24"/>
          <w:lang w:eastAsia="pl-PL"/>
        </w:rPr>
        <w:t>na poradnictwo przedmałżeńskie</w:t>
      </w:r>
      <w:r w:rsidR="000F159B" w:rsidRPr="00AB04C1">
        <w:rPr>
          <w:rFonts w:cstheme="minorHAnsi"/>
          <w:szCs w:val="24"/>
          <w:lang w:eastAsia="pl-PL"/>
        </w:rPr>
        <w:t xml:space="preserve"> (przygotowanie do życia w rodzinie)</w:t>
      </w:r>
      <w:r w:rsidR="00FC04F1" w:rsidRPr="00AB04C1">
        <w:rPr>
          <w:rFonts w:cstheme="minorHAnsi"/>
          <w:szCs w:val="24"/>
          <w:lang w:eastAsia="pl-PL"/>
        </w:rPr>
        <w:t>, małżeńskie</w:t>
      </w:r>
      <w:r w:rsidR="00620AA8" w:rsidRPr="00AB04C1">
        <w:rPr>
          <w:rFonts w:cstheme="minorHAnsi"/>
          <w:szCs w:val="24"/>
          <w:lang w:eastAsia="pl-PL"/>
        </w:rPr>
        <w:t xml:space="preserve"> (towarzyszenie rodzinie w jej rozwoju) </w:t>
      </w:r>
      <w:r w:rsidR="00FC04F1" w:rsidRPr="00AB04C1">
        <w:rPr>
          <w:rFonts w:cstheme="minorHAnsi"/>
          <w:szCs w:val="24"/>
          <w:lang w:eastAsia="pl-PL"/>
        </w:rPr>
        <w:t xml:space="preserve"> i wychowawcze</w:t>
      </w:r>
      <w:r w:rsidR="00620AA8" w:rsidRPr="00AB04C1">
        <w:rPr>
          <w:rFonts w:cstheme="minorHAnsi"/>
          <w:szCs w:val="24"/>
          <w:lang w:eastAsia="pl-PL"/>
        </w:rPr>
        <w:t xml:space="preserve"> (kształtowanie postaw rodzicielskich)</w:t>
      </w:r>
      <w:r w:rsidR="00097118" w:rsidRPr="00AB04C1">
        <w:rPr>
          <w:rStyle w:val="Odwoanieprzypisudolnego"/>
          <w:rFonts w:cstheme="minorHAnsi"/>
          <w:szCs w:val="24"/>
          <w:lang w:eastAsia="pl-PL"/>
        </w:rPr>
        <w:footnoteReference w:id="3"/>
      </w:r>
      <w:r w:rsidR="004413CC" w:rsidRPr="00AB04C1">
        <w:rPr>
          <w:rFonts w:cstheme="minorHAnsi"/>
          <w:szCs w:val="24"/>
          <w:lang w:eastAsia="pl-PL"/>
        </w:rPr>
        <w:t>.</w:t>
      </w:r>
      <w:r w:rsidR="008D3354" w:rsidRPr="00AB04C1">
        <w:rPr>
          <w:rFonts w:cstheme="minorHAnsi"/>
          <w:szCs w:val="24"/>
          <w:lang w:eastAsia="pl-PL"/>
        </w:rPr>
        <w:t xml:space="preserve"> W</w:t>
      </w:r>
      <w:r w:rsidR="00BF6D9C" w:rsidRPr="00AB04C1">
        <w:rPr>
          <w:rFonts w:cstheme="minorHAnsi"/>
          <w:szCs w:val="24"/>
          <w:lang w:eastAsia="pl-PL"/>
        </w:rPr>
        <w:t xml:space="preserve"> przypadku</w:t>
      </w:r>
      <w:r w:rsidR="008D3354" w:rsidRPr="00AB04C1">
        <w:rPr>
          <w:rFonts w:cstheme="minorHAnsi"/>
          <w:szCs w:val="24"/>
          <w:lang w:eastAsia="pl-PL"/>
        </w:rPr>
        <w:t xml:space="preserve"> poradnictwa</w:t>
      </w:r>
      <w:r w:rsidR="006B3B94" w:rsidRPr="00AB04C1">
        <w:rPr>
          <w:rFonts w:cstheme="minorHAnsi"/>
          <w:szCs w:val="24"/>
          <w:lang w:eastAsia="pl-PL"/>
        </w:rPr>
        <w:t xml:space="preserve"> </w:t>
      </w:r>
      <w:r w:rsidR="00BF6D9C" w:rsidRPr="00AB04C1">
        <w:rPr>
          <w:rFonts w:cstheme="minorHAnsi"/>
          <w:szCs w:val="24"/>
          <w:lang w:eastAsia="pl-PL"/>
        </w:rPr>
        <w:t>rodzinno-p</w:t>
      </w:r>
      <w:r w:rsidR="007D5630">
        <w:rPr>
          <w:rFonts w:cstheme="minorHAnsi"/>
          <w:szCs w:val="24"/>
          <w:lang w:eastAsia="pl-PL"/>
        </w:rPr>
        <w:t>e</w:t>
      </w:r>
      <w:r w:rsidR="00BF6D9C" w:rsidRPr="00AB04C1">
        <w:rPr>
          <w:rFonts w:cstheme="minorHAnsi"/>
          <w:szCs w:val="24"/>
          <w:lang w:eastAsia="pl-PL"/>
        </w:rPr>
        <w:t xml:space="preserve">dagogicznego, </w:t>
      </w:r>
      <w:r w:rsidR="006B3B94" w:rsidRPr="00AB04C1">
        <w:rPr>
          <w:rFonts w:cstheme="minorHAnsi"/>
          <w:szCs w:val="24"/>
          <w:lang w:eastAsia="pl-PL"/>
        </w:rPr>
        <w:t>dotyczącego obszernego katalogu problemów</w:t>
      </w:r>
      <w:r w:rsidR="008D3354" w:rsidRPr="00AB04C1">
        <w:rPr>
          <w:rFonts w:cstheme="minorHAnsi"/>
          <w:szCs w:val="24"/>
          <w:lang w:eastAsia="pl-PL"/>
        </w:rPr>
        <w:t xml:space="preserve"> </w:t>
      </w:r>
      <w:r w:rsidR="006B3B94" w:rsidRPr="00AB04C1">
        <w:rPr>
          <w:rFonts w:cstheme="minorHAnsi"/>
          <w:szCs w:val="24"/>
          <w:lang w:eastAsia="pl-PL"/>
        </w:rPr>
        <w:t>niezbędna jest szeroka gama profesjonalnych doradców</w:t>
      </w:r>
      <w:r w:rsidR="00E7610D" w:rsidRPr="00AB04C1">
        <w:rPr>
          <w:rFonts w:cstheme="minorHAnsi"/>
          <w:szCs w:val="24"/>
          <w:lang w:eastAsia="pl-PL"/>
        </w:rPr>
        <w:t xml:space="preserve">, </w:t>
      </w:r>
      <w:r w:rsidR="00E7610D" w:rsidRPr="00AB04C1">
        <w:rPr>
          <w:rFonts w:cstheme="minorHAnsi"/>
          <w:szCs w:val="24"/>
          <w:lang w:eastAsia="pl-PL"/>
        </w:rPr>
        <w:lastRenderedPageBreak/>
        <w:t>opiekunów społecznych, prawników, psychologów, lekarzy.</w:t>
      </w:r>
      <w:r w:rsidR="00BF6D9C" w:rsidRPr="00AB04C1">
        <w:rPr>
          <w:rFonts w:cstheme="minorHAnsi"/>
          <w:szCs w:val="24"/>
          <w:lang w:eastAsia="pl-PL"/>
        </w:rPr>
        <w:t xml:space="preserve"> Specyfika tego typu poradnictwa jest to, że udzielana pomoc dotyczy nie tylko jednostki, ale i </w:t>
      </w:r>
      <w:r w:rsidR="000F159B" w:rsidRPr="00AB04C1">
        <w:rPr>
          <w:rFonts w:cstheme="minorHAnsi"/>
          <w:szCs w:val="24"/>
          <w:lang w:eastAsia="pl-PL"/>
        </w:rPr>
        <w:t>jej grupy rodzinnej.</w:t>
      </w:r>
    </w:p>
    <w:p w14:paraId="74394D77" w14:textId="77777777" w:rsidR="00D323DA" w:rsidRPr="000D5330" w:rsidRDefault="00D323DA" w:rsidP="000D5330">
      <w:pPr>
        <w:rPr>
          <w:rFonts w:cstheme="minorHAnsi"/>
          <w:szCs w:val="24"/>
          <w:lang w:eastAsia="pl-PL"/>
        </w:rPr>
      </w:pPr>
    </w:p>
    <w:p w14:paraId="663DAA45" w14:textId="0013972C" w:rsidR="00F607F1" w:rsidRPr="00AB04C1" w:rsidRDefault="006C0F9E" w:rsidP="00642991">
      <w:pPr>
        <w:widowControl w:val="0"/>
        <w:spacing w:after="0" w:line="271" w:lineRule="auto"/>
        <w:rPr>
          <w:rFonts w:eastAsia="Times New Roman" w:cstheme="minorHAnsi"/>
          <w:szCs w:val="24"/>
          <w:u w:val="single"/>
          <w:lang w:eastAsia="pl-PL" w:bidi="pl-PL"/>
        </w:rPr>
      </w:pPr>
      <w:r w:rsidRPr="00AB04C1">
        <w:rPr>
          <w:rFonts w:eastAsia="Times New Roman" w:cstheme="minorHAnsi"/>
          <w:szCs w:val="24"/>
          <w:u w:val="single"/>
          <w:lang w:eastAsia="pl-PL" w:bidi="pl-PL"/>
        </w:rPr>
        <w:t>Poradnictwo konsumenckie</w:t>
      </w:r>
    </w:p>
    <w:p w14:paraId="052036F2" w14:textId="77777777" w:rsidR="00F607F1" w:rsidRPr="00AB04C1" w:rsidRDefault="00F607F1" w:rsidP="00655B4F">
      <w:pPr>
        <w:widowControl w:val="0"/>
        <w:spacing w:after="0" w:line="271" w:lineRule="auto"/>
        <w:ind w:firstLine="480"/>
        <w:rPr>
          <w:rFonts w:ascii="Times New Roman" w:eastAsia="Times New Roman" w:hAnsi="Times New Roman" w:cs="Times New Roman"/>
          <w:sz w:val="26"/>
          <w:szCs w:val="26"/>
          <w:lang w:eastAsia="pl-PL" w:bidi="pl-PL"/>
        </w:rPr>
      </w:pPr>
    </w:p>
    <w:p w14:paraId="1FF77804" w14:textId="677682FE" w:rsidR="00655B4F" w:rsidRPr="00AB04C1" w:rsidRDefault="00642991" w:rsidP="008C7AFF">
      <w:pPr>
        <w:widowControl w:val="0"/>
        <w:spacing w:after="0"/>
        <w:rPr>
          <w:rFonts w:eastAsia="Times New Roman" w:cstheme="minorHAnsi"/>
          <w:szCs w:val="24"/>
          <w:lang w:eastAsia="pl-PL" w:bidi="pl-PL"/>
        </w:rPr>
      </w:pPr>
      <w:r w:rsidRPr="00AB04C1">
        <w:rPr>
          <w:rFonts w:eastAsia="Times New Roman" w:cstheme="minorHAnsi"/>
          <w:szCs w:val="24"/>
          <w:lang w:eastAsia="pl-PL" w:bidi="pl-PL"/>
        </w:rPr>
        <w:t xml:space="preserve">Działalność </w:t>
      </w:r>
      <w:r w:rsidR="00655B4F" w:rsidRPr="00AB04C1">
        <w:rPr>
          <w:rFonts w:eastAsia="Times New Roman" w:cstheme="minorHAnsi"/>
          <w:szCs w:val="24"/>
          <w:lang w:eastAsia="pl-PL" w:bidi="pl-PL"/>
        </w:rPr>
        <w:t>organizacji konsumenckich reguluje usta</w:t>
      </w:r>
      <w:r w:rsidR="00655B4F" w:rsidRPr="00AB04C1">
        <w:rPr>
          <w:rFonts w:eastAsia="Times New Roman" w:cstheme="minorHAnsi"/>
          <w:szCs w:val="24"/>
          <w:lang w:eastAsia="pl-PL" w:bidi="pl-PL"/>
        </w:rPr>
        <w:softHyphen/>
        <w:t xml:space="preserve">wa o </w:t>
      </w:r>
      <w:r w:rsidR="00655B4F" w:rsidRPr="00AB04C1">
        <w:rPr>
          <w:rFonts w:eastAsia="Times New Roman" w:cstheme="minorHAnsi"/>
          <w:i/>
          <w:iCs/>
          <w:szCs w:val="24"/>
          <w:lang w:eastAsia="pl-PL" w:bidi="pl-PL"/>
        </w:rPr>
        <w:t>ochronie konkurencji i konsumentów</w:t>
      </w:r>
      <w:r w:rsidR="00391013" w:rsidRPr="00AB04C1">
        <w:rPr>
          <w:rFonts w:eastAsia="Times New Roman" w:cstheme="minorHAnsi"/>
          <w:i/>
          <w:iCs/>
          <w:szCs w:val="24"/>
          <w:lang w:eastAsia="pl-PL" w:bidi="pl-PL"/>
        </w:rPr>
        <w:t xml:space="preserve"> z dnia 16 lute</w:t>
      </w:r>
      <w:r w:rsidR="00391013" w:rsidRPr="00AB04C1">
        <w:rPr>
          <w:rFonts w:eastAsia="Times New Roman" w:cstheme="minorHAnsi"/>
          <w:i/>
          <w:iCs/>
          <w:szCs w:val="24"/>
          <w:lang w:eastAsia="pl-PL" w:bidi="pl-PL"/>
        </w:rPr>
        <w:softHyphen/>
        <w:t>go 2007 r. (Dz. U. 20</w:t>
      </w:r>
      <w:r w:rsidR="00F00C4F" w:rsidRPr="00AB04C1">
        <w:rPr>
          <w:rFonts w:eastAsia="Times New Roman" w:cstheme="minorHAnsi"/>
          <w:i/>
          <w:iCs/>
          <w:szCs w:val="24"/>
          <w:lang w:eastAsia="pl-PL" w:bidi="pl-PL"/>
        </w:rPr>
        <w:t>07</w:t>
      </w:r>
      <w:r w:rsidR="00391013" w:rsidRPr="00AB04C1">
        <w:rPr>
          <w:rFonts w:eastAsia="Times New Roman" w:cstheme="minorHAnsi"/>
          <w:i/>
          <w:iCs/>
          <w:szCs w:val="24"/>
          <w:lang w:eastAsia="pl-PL" w:bidi="pl-PL"/>
        </w:rPr>
        <w:t xml:space="preserve"> r.</w:t>
      </w:r>
      <w:r w:rsidR="00F00C4F" w:rsidRPr="00AB04C1">
        <w:rPr>
          <w:rFonts w:eastAsia="Times New Roman" w:cstheme="minorHAnsi"/>
          <w:i/>
          <w:iCs/>
          <w:szCs w:val="24"/>
          <w:lang w:eastAsia="pl-PL" w:bidi="pl-PL"/>
        </w:rPr>
        <w:t xml:space="preserve">nr 50 </w:t>
      </w:r>
      <w:r w:rsidR="00391013" w:rsidRPr="00AB04C1">
        <w:rPr>
          <w:rFonts w:eastAsia="Times New Roman" w:cstheme="minorHAnsi"/>
          <w:i/>
          <w:iCs/>
          <w:szCs w:val="24"/>
          <w:lang w:eastAsia="pl-PL" w:bidi="pl-PL"/>
        </w:rPr>
        <w:t xml:space="preserve"> poz. </w:t>
      </w:r>
      <w:r w:rsidR="00F00C4F" w:rsidRPr="00AB04C1">
        <w:rPr>
          <w:rFonts w:eastAsia="Times New Roman" w:cstheme="minorHAnsi"/>
          <w:i/>
          <w:iCs/>
          <w:szCs w:val="24"/>
          <w:lang w:eastAsia="pl-PL" w:bidi="pl-PL"/>
        </w:rPr>
        <w:t>331</w:t>
      </w:r>
      <w:r w:rsidR="00391013" w:rsidRPr="00AB04C1">
        <w:rPr>
          <w:rFonts w:eastAsia="Times New Roman" w:cstheme="minorHAnsi"/>
          <w:i/>
          <w:iCs/>
          <w:szCs w:val="24"/>
          <w:lang w:eastAsia="pl-PL" w:bidi="pl-PL"/>
        </w:rPr>
        <w:t>)</w:t>
      </w:r>
      <w:r w:rsidR="00D25FD6" w:rsidRPr="00AB04C1">
        <w:rPr>
          <w:rFonts w:eastAsia="Times New Roman" w:cstheme="minorHAnsi"/>
          <w:szCs w:val="24"/>
          <w:lang w:eastAsia="pl-PL" w:bidi="pl-PL"/>
        </w:rPr>
        <w:t>.</w:t>
      </w:r>
      <w:r w:rsidR="00655B4F" w:rsidRPr="00AB04C1">
        <w:rPr>
          <w:rFonts w:eastAsia="Times New Roman" w:cstheme="minorHAnsi"/>
          <w:szCs w:val="24"/>
          <w:lang w:eastAsia="pl-PL" w:bidi="pl-PL"/>
        </w:rPr>
        <w:t xml:space="preserve"> </w:t>
      </w:r>
      <w:r w:rsidR="00D25FD6" w:rsidRPr="00AB04C1">
        <w:rPr>
          <w:rFonts w:eastAsia="Times New Roman" w:cstheme="minorHAnsi"/>
          <w:szCs w:val="24"/>
          <w:lang w:eastAsia="pl-PL" w:bidi="pl-PL"/>
        </w:rPr>
        <w:t xml:space="preserve">Zgodnie z nią </w:t>
      </w:r>
      <w:r w:rsidR="00655B4F" w:rsidRPr="00AB04C1">
        <w:rPr>
          <w:rFonts w:eastAsia="Times New Roman" w:cstheme="minorHAnsi"/>
          <w:szCs w:val="24"/>
          <w:lang w:eastAsia="pl-PL" w:bidi="pl-PL"/>
        </w:rPr>
        <w:t>organizacje konsumenckie reprezentują interesy konsumentów wobec organów administracji rządowej i samorządowej</w:t>
      </w:r>
      <w:r w:rsidR="00D25FD6" w:rsidRPr="00AB04C1">
        <w:rPr>
          <w:rFonts w:eastAsia="Times New Roman" w:cstheme="minorHAnsi"/>
          <w:szCs w:val="24"/>
          <w:lang w:eastAsia="pl-PL" w:bidi="pl-PL"/>
        </w:rPr>
        <w:t>,</w:t>
      </w:r>
      <w:r w:rsidR="00655B4F" w:rsidRPr="00AB04C1">
        <w:rPr>
          <w:rFonts w:eastAsia="Times New Roman" w:cstheme="minorHAnsi"/>
          <w:szCs w:val="24"/>
          <w:lang w:eastAsia="pl-PL" w:bidi="pl-PL"/>
        </w:rPr>
        <w:t xml:space="preserve"> mogą</w:t>
      </w:r>
      <w:r w:rsidR="00D25FD6" w:rsidRPr="00AB04C1">
        <w:rPr>
          <w:rFonts w:eastAsia="Times New Roman" w:cstheme="minorHAnsi"/>
          <w:szCs w:val="24"/>
          <w:lang w:eastAsia="pl-PL" w:bidi="pl-PL"/>
        </w:rPr>
        <w:t xml:space="preserve"> też</w:t>
      </w:r>
      <w:r w:rsidR="00655B4F" w:rsidRPr="00AB04C1">
        <w:rPr>
          <w:rFonts w:eastAsia="Times New Roman" w:cstheme="minorHAnsi"/>
          <w:szCs w:val="24"/>
          <w:lang w:eastAsia="pl-PL" w:bidi="pl-PL"/>
        </w:rPr>
        <w:t xml:space="preserve"> uczestniczyć w realizacji rządowej polityki konsumenckiej.</w:t>
      </w:r>
    </w:p>
    <w:p w14:paraId="0DAD085C" w14:textId="651A25BB" w:rsidR="009F22A5" w:rsidRDefault="00324C43" w:rsidP="000D5330">
      <w:pPr>
        <w:widowControl w:val="0"/>
        <w:spacing w:after="0"/>
        <w:rPr>
          <w:rFonts w:eastAsia="Times New Roman" w:cstheme="minorHAnsi"/>
          <w:szCs w:val="24"/>
          <w:lang w:eastAsia="pl-PL" w:bidi="pl-PL"/>
        </w:rPr>
      </w:pPr>
      <w:r w:rsidRPr="00AB04C1">
        <w:rPr>
          <w:rFonts w:eastAsia="Times New Roman" w:cstheme="minorHAnsi"/>
          <w:szCs w:val="24"/>
          <w:lang w:eastAsia="pl-PL" w:bidi="pl-PL"/>
        </w:rPr>
        <w:t>Zakres działań, do których są uprawnione organizacje konsumenckie obejmuje:</w:t>
      </w:r>
      <w:r w:rsidR="00F00C4F" w:rsidRPr="00AB04C1">
        <w:rPr>
          <w:rFonts w:eastAsia="Times New Roman" w:cstheme="minorHAnsi"/>
          <w:szCs w:val="24"/>
          <w:lang w:eastAsia="pl-PL" w:bidi="pl-PL"/>
        </w:rPr>
        <w:t xml:space="preserve"> </w:t>
      </w:r>
      <w:r w:rsidR="00655B4F" w:rsidRPr="00AB04C1">
        <w:rPr>
          <w:rFonts w:eastAsia="Times New Roman" w:cstheme="minorHAnsi"/>
          <w:szCs w:val="24"/>
          <w:lang w:eastAsia="pl-PL" w:bidi="pl-PL"/>
        </w:rPr>
        <w:t>opini</w:t>
      </w:r>
      <w:r w:rsidRPr="00AB04C1">
        <w:rPr>
          <w:rFonts w:eastAsia="Times New Roman" w:cstheme="minorHAnsi"/>
          <w:szCs w:val="24"/>
          <w:lang w:eastAsia="pl-PL" w:bidi="pl-PL"/>
        </w:rPr>
        <w:t>owanie</w:t>
      </w:r>
      <w:r w:rsidR="00655B4F" w:rsidRPr="00AB04C1">
        <w:rPr>
          <w:rFonts w:eastAsia="Times New Roman" w:cstheme="minorHAnsi"/>
          <w:szCs w:val="24"/>
          <w:lang w:eastAsia="pl-PL" w:bidi="pl-PL"/>
        </w:rPr>
        <w:t xml:space="preserve"> projekt</w:t>
      </w:r>
      <w:r w:rsidRPr="00AB04C1">
        <w:rPr>
          <w:rFonts w:eastAsia="Times New Roman" w:cstheme="minorHAnsi"/>
          <w:szCs w:val="24"/>
          <w:lang w:eastAsia="pl-PL" w:bidi="pl-PL"/>
        </w:rPr>
        <w:t>ów</w:t>
      </w:r>
      <w:r w:rsidR="00655B4F" w:rsidRPr="00AB04C1">
        <w:rPr>
          <w:rFonts w:eastAsia="Times New Roman" w:cstheme="minorHAnsi"/>
          <w:szCs w:val="24"/>
          <w:lang w:eastAsia="pl-PL" w:bidi="pl-PL"/>
        </w:rPr>
        <w:t xml:space="preserve"> aktów prawnych dotyczących praw i interesów konsumentów;</w:t>
      </w:r>
      <w:r w:rsidR="00F00C4F" w:rsidRPr="00AB04C1">
        <w:rPr>
          <w:rFonts w:eastAsia="Times New Roman" w:cstheme="minorHAnsi"/>
          <w:szCs w:val="24"/>
          <w:lang w:eastAsia="pl-PL" w:bidi="pl-PL"/>
        </w:rPr>
        <w:t xml:space="preserve"> </w:t>
      </w:r>
      <w:r w:rsidR="002C7275" w:rsidRPr="00AB04C1">
        <w:rPr>
          <w:rFonts w:eastAsia="Times New Roman" w:cstheme="minorHAnsi"/>
          <w:szCs w:val="24"/>
          <w:lang w:eastAsia="pl-PL" w:bidi="pl-PL"/>
        </w:rPr>
        <w:t>tworzenie</w:t>
      </w:r>
      <w:r w:rsidR="00655B4F" w:rsidRPr="00AB04C1">
        <w:rPr>
          <w:rFonts w:eastAsia="Times New Roman" w:cstheme="minorHAnsi"/>
          <w:szCs w:val="24"/>
          <w:lang w:eastAsia="pl-PL" w:bidi="pl-PL"/>
        </w:rPr>
        <w:t xml:space="preserve"> i upowszechniani</w:t>
      </w:r>
      <w:r w:rsidR="006F5D4E" w:rsidRPr="00AB04C1">
        <w:rPr>
          <w:rFonts w:eastAsia="Times New Roman" w:cstheme="minorHAnsi"/>
          <w:szCs w:val="24"/>
          <w:lang w:eastAsia="pl-PL" w:bidi="pl-PL"/>
        </w:rPr>
        <w:t>e</w:t>
      </w:r>
      <w:r w:rsidR="00655B4F" w:rsidRPr="00AB04C1">
        <w:rPr>
          <w:rFonts w:eastAsia="Times New Roman" w:cstheme="minorHAnsi"/>
          <w:szCs w:val="24"/>
          <w:lang w:eastAsia="pl-PL" w:bidi="pl-PL"/>
        </w:rPr>
        <w:t xml:space="preserve"> konsumenckich programów edukacyjnych;</w:t>
      </w:r>
      <w:r w:rsidR="00F00C4F" w:rsidRPr="00AB04C1">
        <w:rPr>
          <w:rFonts w:eastAsia="Times New Roman" w:cstheme="minorHAnsi"/>
          <w:szCs w:val="24"/>
          <w:lang w:eastAsia="pl-PL" w:bidi="pl-PL"/>
        </w:rPr>
        <w:t xml:space="preserve"> </w:t>
      </w:r>
      <w:r w:rsidR="00655B4F" w:rsidRPr="00AB04C1">
        <w:rPr>
          <w:rFonts w:eastAsia="Times New Roman" w:cstheme="minorHAnsi"/>
          <w:szCs w:val="24"/>
          <w:lang w:eastAsia="pl-PL" w:bidi="pl-PL"/>
        </w:rPr>
        <w:t>test</w:t>
      </w:r>
      <w:r w:rsidR="00BA5E34" w:rsidRPr="00AB04C1">
        <w:rPr>
          <w:rFonts w:eastAsia="Times New Roman" w:cstheme="minorHAnsi"/>
          <w:szCs w:val="24"/>
          <w:lang w:eastAsia="pl-PL" w:bidi="pl-PL"/>
        </w:rPr>
        <w:t>owanie</w:t>
      </w:r>
      <w:r w:rsidR="00655B4F" w:rsidRPr="00AB04C1">
        <w:rPr>
          <w:rFonts w:eastAsia="Times New Roman" w:cstheme="minorHAnsi"/>
          <w:szCs w:val="24"/>
          <w:lang w:eastAsia="pl-PL" w:bidi="pl-PL"/>
        </w:rPr>
        <w:t xml:space="preserve"> produktów i usług ;</w:t>
      </w:r>
      <w:r w:rsidR="00F00C4F" w:rsidRPr="00AB04C1">
        <w:rPr>
          <w:rFonts w:eastAsia="Times New Roman" w:cstheme="minorHAnsi"/>
          <w:szCs w:val="24"/>
          <w:lang w:eastAsia="pl-PL" w:bidi="pl-PL"/>
        </w:rPr>
        <w:t xml:space="preserve"> </w:t>
      </w:r>
      <w:r w:rsidR="00655B4F" w:rsidRPr="00AB04C1">
        <w:rPr>
          <w:rFonts w:eastAsia="Times New Roman" w:cstheme="minorHAnsi"/>
          <w:szCs w:val="24"/>
          <w:lang w:eastAsia="pl-PL" w:bidi="pl-PL"/>
        </w:rPr>
        <w:t>prowadzenia  poradnictwa konsumenckiego oraz  pomoc konsumentom w dochodzeniu roszczeń;</w:t>
      </w:r>
      <w:r w:rsidR="00F00C4F" w:rsidRPr="00AB04C1">
        <w:rPr>
          <w:rFonts w:eastAsia="Times New Roman" w:cstheme="minorHAnsi"/>
          <w:szCs w:val="24"/>
          <w:lang w:eastAsia="pl-PL" w:bidi="pl-PL"/>
        </w:rPr>
        <w:t xml:space="preserve"> </w:t>
      </w:r>
      <w:r w:rsidR="00655B4F" w:rsidRPr="00AB04C1">
        <w:rPr>
          <w:rFonts w:eastAsia="Times New Roman" w:cstheme="minorHAnsi"/>
          <w:szCs w:val="24"/>
          <w:lang w:eastAsia="pl-PL" w:bidi="pl-PL"/>
        </w:rPr>
        <w:t>udział w opracowywaniu norm dotyczących produktów wprowadzanych na rynek</w:t>
      </w:r>
      <w:r w:rsidR="000D5330">
        <w:rPr>
          <w:rFonts w:eastAsia="Times New Roman" w:cstheme="minorHAnsi"/>
          <w:szCs w:val="24"/>
          <w:lang w:eastAsia="pl-PL" w:bidi="pl-PL"/>
        </w:rPr>
        <w:t>.</w:t>
      </w:r>
    </w:p>
    <w:p w14:paraId="372670EB" w14:textId="77777777" w:rsidR="000D5330" w:rsidRPr="000D5330" w:rsidRDefault="000D5330" w:rsidP="000D5330">
      <w:pPr>
        <w:widowControl w:val="0"/>
        <w:spacing w:after="0"/>
        <w:rPr>
          <w:rFonts w:eastAsia="Times New Roman" w:cstheme="minorHAnsi"/>
          <w:szCs w:val="24"/>
          <w:lang w:eastAsia="pl-PL" w:bidi="pl-PL"/>
        </w:rPr>
      </w:pPr>
    </w:p>
    <w:p w14:paraId="7EED2389" w14:textId="47D56BCC" w:rsidR="009F22A5" w:rsidRPr="00AB04C1" w:rsidRDefault="009F22A5" w:rsidP="00F00C4F">
      <w:pPr>
        <w:widowControl w:val="0"/>
        <w:spacing w:after="0" w:line="271" w:lineRule="auto"/>
        <w:rPr>
          <w:rFonts w:eastAsia="Times New Roman" w:cstheme="minorHAnsi"/>
          <w:szCs w:val="24"/>
          <w:u w:val="single"/>
          <w:lang w:eastAsia="pl-PL" w:bidi="pl-PL"/>
        </w:rPr>
      </w:pPr>
      <w:r w:rsidRPr="00AB04C1">
        <w:rPr>
          <w:rFonts w:eastAsia="Times New Roman" w:cstheme="minorHAnsi"/>
          <w:szCs w:val="24"/>
          <w:u w:val="single"/>
          <w:lang w:eastAsia="pl-PL" w:bidi="pl-PL"/>
        </w:rPr>
        <w:t>Poradnictwo zawodowe</w:t>
      </w:r>
    </w:p>
    <w:p w14:paraId="61953A3D" w14:textId="77777777" w:rsidR="0023261C" w:rsidRPr="00AB04C1" w:rsidRDefault="0023261C" w:rsidP="00F00C4F">
      <w:pPr>
        <w:widowControl w:val="0"/>
        <w:spacing w:after="0" w:line="271" w:lineRule="auto"/>
        <w:rPr>
          <w:rFonts w:eastAsia="Times New Roman" w:cstheme="minorHAnsi"/>
          <w:szCs w:val="24"/>
          <w:u w:val="single"/>
          <w:lang w:eastAsia="pl-PL" w:bidi="pl-PL"/>
        </w:rPr>
      </w:pPr>
    </w:p>
    <w:p w14:paraId="4003858D" w14:textId="17AE1946" w:rsidR="00380549" w:rsidRPr="00AB04C1" w:rsidRDefault="0025366A" w:rsidP="008C7AFF">
      <w:pPr>
        <w:widowControl w:val="0"/>
        <w:spacing w:after="0"/>
        <w:rPr>
          <w:szCs w:val="24"/>
        </w:rPr>
      </w:pPr>
      <w:r w:rsidRPr="00AB04C1">
        <w:rPr>
          <w:rFonts w:eastAsia="Times New Roman" w:cstheme="minorHAnsi"/>
          <w:szCs w:val="24"/>
          <w:lang w:eastAsia="pl-PL" w:bidi="pl-PL"/>
        </w:rPr>
        <w:t>Dynamiczna sytuacja na rynku pra</w:t>
      </w:r>
      <w:r w:rsidR="008C735D" w:rsidRPr="00AB04C1">
        <w:rPr>
          <w:rFonts w:eastAsia="Times New Roman" w:cstheme="minorHAnsi"/>
          <w:szCs w:val="24"/>
          <w:lang w:eastAsia="pl-PL" w:bidi="pl-PL"/>
        </w:rPr>
        <w:t>cy wymusza na pracownikach równie dynamiczne podejście do wykonywanej</w:t>
      </w:r>
      <w:r w:rsidR="00C962B0" w:rsidRPr="00AB04C1">
        <w:rPr>
          <w:rFonts w:eastAsia="Times New Roman" w:cstheme="minorHAnsi"/>
          <w:szCs w:val="24"/>
          <w:lang w:eastAsia="pl-PL" w:bidi="pl-PL"/>
        </w:rPr>
        <w:t xml:space="preserve"> pracy. </w:t>
      </w:r>
      <w:r w:rsidR="00DA1606" w:rsidRPr="00AB04C1">
        <w:rPr>
          <w:rFonts w:eastAsia="Times New Roman" w:cstheme="minorHAnsi"/>
          <w:szCs w:val="24"/>
          <w:lang w:eastAsia="pl-PL" w:bidi="pl-PL"/>
        </w:rPr>
        <w:t>W przeszłość</w:t>
      </w:r>
      <w:r w:rsidR="008C735D" w:rsidRPr="00AB04C1">
        <w:rPr>
          <w:rFonts w:eastAsia="Times New Roman" w:cstheme="minorHAnsi"/>
          <w:szCs w:val="24"/>
          <w:lang w:eastAsia="pl-PL" w:bidi="pl-PL"/>
        </w:rPr>
        <w:t xml:space="preserve"> odchodzi model wyboru zawodu jako aktu jednorazowego</w:t>
      </w:r>
      <w:r w:rsidR="00CF4C7A" w:rsidRPr="00AB04C1">
        <w:rPr>
          <w:rFonts w:eastAsia="Times New Roman" w:cstheme="minorHAnsi"/>
          <w:szCs w:val="24"/>
          <w:lang w:eastAsia="pl-PL" w:bidi="pl-PL"/>
        </w:rPr>
        <w:t xml:space="preserve"> podejmowanego w związku z systemem edukacji</w:t>
      </w:r>
      <w:r w:rsidR="008C735D" w:rsidRPr="00AB04C1">
        <w:rPr>
          <w:rFonts w:eastAsia="Times New Roman" w:cstheme="minorHAnsi"/>
          <w:szCs w:val="24"/>
          <w:lang w:eastAsia="pl-PL" w:bidi="pl-PL"/>
        </w:rPr>
        <w:t xml:space="preserve">. </w:t>
      </w:r>
      <w:r w:rsidR="00DA1606" w:rsidRPr="00AB04C1">
        <w:rPr>
          <w:rFonts w:eastAsia="Times New Roman" w:cstheme="minorHAnsi"/>
          <w:szCs w:val="24"/>
          <w:lang w:eastAsia="pl-PL" w:bidi="pl-PL"/>
        </w:rPr>
        <w:t>Rośnie znaczenie poradnictw</w:t>
      </w:r>
      <w:r w:rsidR="007C23C7" w:rsidRPr="00AB04C1">
        <w:rPr>
          <w:rFonts w:eastAsia="Times New Roman" w:cstheme="minorHAnsi"/>
          <w:szCs w:val="24"/>
          <w:lang w:eastAsia="pl-PL" w:bidi="pl-PL"/>
        </w:rPr>
        <w:t>a</w:t>
      </w:r>
      <w:r w:rsidR="00CF4C7A" w:rsidRPr="00AB04C1">
        <w:rPr>
          <w:rFonts w:eastAsia="Times New Roman" w:cstheme="minorHAnsi"/>
          <w:szCs w:val="24"/>
          <w:lang w:eastAsia="pl-PL" w:bidi="pl-PL"/>
        </w:rPr>
        <w:t xml:space="preserve"> zawodowego</w:t>
      </w:r>
      <w:r w:rsidR="00DA1606" w:rsidRPr="00AB04C1">
        <w:rPr>
          <w:rFonts w:eastAsia="Times New Roman" w:cstheme="minorHAnsi"/>
          <w:szCs w:val="24"/>
          <w:lang w:eastAsia="pl-PL" w:bidi="pl-PL"/>
        </w:rPr>
        <w:t xml:space="preserve"> na przestrzeni rozwoju </w:t>
      </w:r>
      <w:r w:rsidR="00CF4C7A" w:rsidRPr="00AB04C1">
        <w:rPr>
          <w:rFonts w:eastAsia="Times New Roman" w:cstheme="minorHAnsi"/>
          <w:szCs w:val="24"/>
          <w:lang w:eastAsia="pl-PL" w:bidi="pl-PL"/>
        </w:rPr>
        <w:t xml:space="preserve">całej </w:t>
      </w:r>
      <w:r w:rsidR="00DA1606" w:rsidRPr="00AB04C1">
        <w:rPr>
          <w:rFonts w:eastAsia="Times New Roman" w:cstheme="minorHAnsi"/>
          <w:szCs w:val="24"/>
          <w:lang w:eastAsia="pl-PL" w:bidi="pl-PL"/>
        </w:rPr>
        <w:t>kariery zawodowej.</w:t>
      </w:r>
      <w:r w:rsidR="00C962B0" w:rsidRPr="00AB04C1">
        <w:rPr>
          <w:rFonts w:eastAsia="Times New Roman" w:cstheme="minorHAnsi"/>
          <w:szCs w:val="24"/>
          <w:lang w:eastAsia="pl-PL" w:bidi="pl-PL"/>
        </w:rPr>
        <w:t xml:space="preserve"> Ma ono szczególnie istotne znacznie m.in. dla osób z niepełnosprawnościami, do których potrzeb nie jest odpowiednio przystosowane wsparcie publicznych służb zatrudnienia.</w:t>
      </w:r>
    </w:p>
    <w:p w14:paraId="63A44F58" w14:textId="77777777" w:rsidR="000D5330" w:rsidRDefault="000D5330" w:rsidP="000D5330">
      <w:pPr>
        <w:autoSpaceDE w:val="0"/>
        <w:autoSpaceDN w:val="0"/>
        <w:adjustRightInd w:val="0"/>
        <w:spacing w:after="0"/>
        <w:ind w:firstLine="360"/>
        <w:rPr>
          <w:szCs w:val="24"/>
        </w:rPr>
      </w:pPr>
    </w:p>
    <w:p w14:paraId="25FE593C" w14:textId="3D5792B7" w:rsidR="008025CE" w:rsidRDefault="00A775CD" w:rsidP="000D5330">
      <w:pPr>
        <w:autoSpaceDE w:val="0"/>
        <w:autoSpaceDN w:val="0"/>
        <w:adjustRightInd w:val="0"/>
        <w:spacing w:after="0"/>
        <w:ind w:firstLine="360"/>
        <w:rPr>
          <w:szCs w:val="24"/>
        </w:rPr>
      </w:pPr>
      <w:r>
        <w:rPr>
          <w:szCs w:val="24"/>
        </w:rPr>
        <w:t xml:space="preserve">W </w:t>
      </w:r>
      <w:r w:rsidR="00C71418">
        <w:rPr>
          <w:szCs w:val="24"/>
        </w:rPr>
        <w:t>oparciu o powyższ</w:t>
      </w:r>
      <w:r w:rsidR="00B47BC6">
        <w:rPr>
          <w:szCs w:val="24"/>
        </w:rPr>
        <w:t>y</w:t>
      </w:r>
      <w:r w:rsidR="00C71418">
        <w:rPr>
          <w:szCs w:val="24"/>
        </w:rPr>
        <w:t xml:space="preserve"> </w:t>
      </w:r>
      <w:r w:rsidR="00B47BC6">
        <w:rPr>
          <w:szCs w:val="24"/>
        </w:rPr>
        <w:t>opis</w:t>
      </w:r>
      <w:r w:rsidR="00C71418">
        <w:rPr>
          <w:szCs w:val="24"/>
        </w:rPr>
        <w:t>,</w:t>
      </w:r>
      <w:r>
        <w:rPr>
          <w:szCs w:val="24"/>
        </w:rPr>
        <w:t xml:space="preserve"> za</w:t>
      </w:r>
      <w:r w:rsidR="001836EA" w:rsidRPr="001836EA">
        <w:rPr>
          <w:szCs w:val="24"/>
        </w:rPr>
        <w:t xml:space="preserve"> organizacje poradnicze</w:t>
      </w:r>
      <w:r>
        <w:rPr>
          <w:szCs w:val="24"/>
        </w:rPr>
        <w:t xml:space="preserve">, podmioty uprawnione do otrzymania wsparcia w ramach Programu należy uznać </w:t>
      </w:r>
      <w:r w:rsidR="001836EA" w:rsidRPr="001836EA">
        <w:rPr>
          <w:szCs w:val="24"/>
        </w:rPr>
        <w:t>:</w:t>
      </w:r>
    </w:p>
    <w:p w14:paraId="38047F04" w14:textId="77299989" w:rsidR="008025CE" w:rsidRDefault="001836EA" w:rsidP="006F25D6">
      <w:pPr>
        <w:pStyle w:val="Akapitzlist"/>
        <w:numPr>
          <w:ilvl w:val="0"/>
          <w:numId w:val="11"/>
        </w:numPr>
        <w:autoSpaceDE w:val="0"/>
        <w:autoSpaceDN w:val="0"/>
        <w:adjustRightInd w:val="0"/>
        <w:spacing w:after="0"/>
        <w:rPr>
          <w:szCs w:val="24"/>
        </w:rPr>
      </w:pPr>
      <w:r w:rsidRPr="008025CE">
        <w:rPr>
          <w:szCs w:val="24"/>
        </w:rPr>
        <w:t xml:space="preserve">organizacje pozarządowe w rozumieniu </w:t>
      </w:r>
      <w:proofErr w:type="spellStart"/>
      <w:r w:rsidRPr="008025CE">
        <w:rPr>
          <w:szCs w:val="24"/>
        </w:rPr>
        <w:t>UoDPPioW</w:t>
      </w:r>
      <w:proofErr w:type="spellEnd"/>
      <w:r w:rsidRPr="008025CE">
        <w:rPr>
          <w:szCs w:val="24"/>
        </w:rPr>
        <w:t xml:space="preserve"> świad</w:t>
      </w:r>
      <w:r w:rsidR="00D97565">
        <w:rPr>
          <w:szCs w:val="24"/>
        </w:rPr>
        <w:t>czące</w:t>
      </w:r>
      <w:r w:rsidRPr="008025CE">
        <w:rPr>
          <w:szCs w:val="24"/>
        </w:rPr>
        <w:t xml:space="preserve"> poradnictwo</w:t>
      </w:r>
      <w:r w:rsidR="00A22A7F">
        <w:rPr>
          <w:szCs w:val="24"/>
        </w:rPr>
        <w:t xml:space="preserve"> w opisanych wyżej dziedzinach </w:t>
      </w:r>
      <w:r w:rsidRPr="008025CE">
        <w:rPr>
          <w:szCs w:val="24"/>
        </w:rPr>
        <w:t xml:space="preserve"> </w:t>
      </w:r>
      <w:r w:rsidR="00770A45" w:rsidRPr="008025CE">
        <w:rPr>
          <w:szCs w:val="24"/>
        </w:rPr>
        <w:t>,</w:t>
      </w:r>
    </w:p>
    <w:p w14:paraId="0AA54D34" w14:textId="0A412CAA" w:rsidR="00F80D91" w:rsidRPr="008D29FD" w:rsidRDefault="00F80D91" w:rsidP="006F25D6">
      <w:pPr>
        <w:pStyle w:val="Akapitzlist"/>
        <w:numPr>
          <w:ilvl w:val="0"/>
          <w:numId w:val="11"/>
        </w:numPr>
        <w:autoSpaceDE w:val="0"/>
        <w:autoSpaceDN w:val="0"/>
        <w:adjustRightInd w:val="0"/>
        <w:spacing w:after="0"/>
        <w:rPr>
          <w:szCs w:val="24"/>
        </w:rPr>
      </w:pPr>
      <w:r w:rsidRPr="008D29FD">
        <w:rPr>
          <w:szCs w:val="24"/>
        </w:rPr>
        <w:t xml:space="preserve">organizacje wspierające poradnictwo, tj. udzielające wsparcia organizacjom poradniczym polegającego na udzielaniu pomocy finansowej, merytorycznej, organizacyjnej, prowadzeniu badań i analiz dotyczących poradnictwa, </w:t>
      </w:r>
      <w:r w:rsidRPr="008D29FD">
        <w:rPr>
          <w:szCs w:val="24"/>
        </w:rPr>
        <w:lastRenderedPageBreak/>
        <w:t>wypracowywaniu narzędzi – szczególnie w zakresie nowych technologii służących skuteczniejszemu świadczeniu poradnictwa, reprezentowaniu interesów, itp.</w:t>
      </w:r>
    </w:p>
    <w:p w14:paraId="2907F3A9" w14:textId="36845C1E" w:rsidR="00154523" w:rsidRPr="00154523" w:rsidRDefault="001836EA" w:rsidP="006F25D6">
      <w:pPr>
        <w:pStyle w:val="Akapitzlist"/>
        <w:numPr>
          <w:ilvl w:val="0"/>
          <w:numId w:val="11"/>
        </w:numPr>
        <w:autoSpaceDE w:val="0"/>
        <w:autoSpaceDN w:val="0"/>
        <w:adjustRightInd w:val="0"/>
        <w:spacing w:after="0"/>
        <w:rPr>
          <w:szCs w:val="24"/>
        </w:rPr>
      </w:pPr>
      <w:r w:rsidRPr="00A22A7F">
        <w:rPr>
          <w:szCs w:val="24"/>
        </w:rPr>
        <w:t>uniwersyteckie poradnie prawne, poradnie przy parafiach i inne punkty świa</w:t>
      </w:r>
      <w:r w:rsidR="00FF081B" w:rsidRPr="00A22A7F">
        <w:rPr>
          <w:szCs w:val="24"/>
        </w:rPr>
        <w:t>dczące</w:t>
      </w:r>
      <w:r w:rsidR="00D97565">
        <w:rPr>
          <w:szCs w:val="24"/>
        </w:rPr>
        <w:t xml:space="preserve"> </w:t>
      </w:r>
      <w:r w:rsidR="00FF081B" w:rsidRPr="00A22A7F">
        <w:rPr>
          <w:szCs w:val="24"/>
        </w:rPr>
        <w:t xml:space="preserve">pomoc prawną lub specjalistyczną </w:t>
      </w:r>
      <w:r w:rsidR="00770A45" w:rsidRPr="008D29FD">
        <w:t>w zakresie</w:t>
      </w:r>
      <w:r w:rsidR="00A22A7F">
        <w:t xml:space="preserve">  opisanym</w:t>
      </w:r>
      <w:r w:rsidR="00154523">
        <w:t xml:space="preserve"> w niniejszym rozdziale.</w:t>
      </w:r>
    </w:p>
    <w:p w14:paraId="40BAC975" w14:textId="77777777" w:rsidR="00154523" w:rsidRPr="00154523" w:rsidRDefault="00154523" w:rsidP="006F25D6">
      <w:pPr>
        <w:pStyle w:val="Akapitzlist"/>
        <w:autoSpaceDE w:val="0"/>
        <w:autoSpaceDN w:val="0"/>
        <w:adjustRightInd w:val="0"/>
        <w:spacing w:after="0"/>
        <w:rPr>
          <w:szCs w:val="24"/>
        </w:rPr>
      </w:pPr>
    </w:p>
    <w:p w14:paraId="0C3B484E" w14:textId="25BDC0DB" w:rsidR="00E52295" w:rsidRPr="00154523" w:rsidRDefault="001836EA" w:rsidP="008C7AFF">
      <w:pPr>
        <w:autoSpaceDE w:val="0"/>
        <w:autoSpaceDN w:val="0"/>
        <w:adjustRightInd w:val="0"/>
        <w:spacing w:after="0"/>
        <w:rPr>
          <w:szCs w:val="24"/>
        </w:rPr>
      </w:pPr>
      <w:r w:rsidRPr="00154523">
        <w:rPr>
          <w:szCs w:val="24"/>
        </w:rPr>
        <w:t>Organizacja poradnicza może również świadczyć działalność edukacyjną w obszarze, w którym świadczy usługi poradnicze.</w:t>
      </w:r>
    </w:p>
    <w:p w14:paraId="39AED31F" w14:textId="76A047A4" w:rsidR="00DA431E" w:rsidRDefault="00DA431E">
      <w:pPr>
        <w:spacing w:line="259" w:lineRule="auto"/>
        <w:jc w:val="left"/>
        <w:rPr>
          <w:rFonts w:eastAsia="Calibri" w:cs="Calibri"/>
          <w:iCs/>
          <w:szCs w:val="24"/>
        </w:rPr>
      </w:pPr>
      <w:r>
        <w:rPr>
          <w:iCs/>
          <w:szCs w:val="24"/>
        </w:rPr>
        <w:br w:type="page"/>
      </w:r>
    </w:p>
    <w:p w14:paraId="6F73C366" w14:textId="77777777" w:rsidR="002C2446" w:rsidRDefault="002C2446" w:rsidP="002C2446">
      <w:pPr>
        <w:pStyle w:val="Teksttreci0"/>
        <w:shd w:val="clear" w:color="auto" w:fill="auto"/>
        <w:tabs>
          <w:tab w:val="left" w:pos="457"/>
        </w:tabs>
        <w:spacing w:before="240" w:line="360" w:lineRule="auto"/>
        <w:rPr>
          <w:rFonts w:asciiTheme="majorHAnsi" w:hAnsiTheme="majorHAnsi" w:cs="Times New Roman"/>
          <w:color w:val="4472C4" w:themeColor="accent5"/>
          <w:sz w:val="24"/>
          <w:szCs w:val="24"/>
          <w:lang w:eastAsia="pl-PL" w:bidi="pl-PL"/>
        </w:rPr>
      </w:pPr>
      <w:r w:rsidRPr="0080788D">
        <w:rPr>
          <w:rFonts w:asciiTheme="majorHAnsi" w:hAnsiTheme="majorHAnsi" w:cs="Times New Roman"/>
          <w:color w:val="0070C0"/>
          <w:sz w:val="32"/>
          <w:szCs w:val="32"/>
          <w:lang w:eastAsia="pl-PL" w:bidi="pl-PL"/>
        </w:rPr>
        <w:lastRenderedPageBreak/>
        <w:t>3. Ramy prawne i spójność strategiczna Programu</w:t>
      </w:r>
    </w:p>
    <w:p w14:paraId="471C25F4" w14:textId="77777777" w:rsidR="002C2446" w:rsidRPr="0080788D" w:rsidRDefault="002C2446" w:rsidP="002C2446">
      <w:pPr>
        <w:pStyle w:val="Teksttreci0"/>
        <w:shd w:val="clear" w:color="auto" w:fill="auto"/>
        <w:tabs>
          <w:tab w:val="left" w:pos="457"/>
        </w:tabs>
        <w:spacing w:before="240" w:line="360" w:lineRule="auto"/>
        <w:rPr>
          <w:rFonts w:asciiTheme="majorHAnsi" w:hAnsiTheme="majorHAnsi" w:cs="Times New Roman"/>
          <w:color w:val="2E74B5" w:themeColor="accent1" w:themeShade="BF"/>
          <w:sz w:val="24"/>
          <w:szCs w:val="24"/>
          <w:lang w:eastAsia="pl-PL" w:bidi="pl-PL"/>
        </w:rPr>
      </w:pPr>
      <w:r w:rsidRPr="0080788D">
        <w:rPr>
          <w:rFonts w:asciiTheme="majorHAnsi" w:hAnsiTheme="majorHAnsi" w:cs="Times New Roman"/>
          <w:color w:val="4472C4" w:themeColor="accent5"/>
          <w:sz w:val="24"/>
          <w:szCs w:val="24"/>
          <w:lang w:eastAsia="pl-PL" w:bidi="pl-PL"/>
        </w:rPr>
        <w:t xml:space="preserve">3.1. Otoczenie prawne Programu </w:t>
      </w:r>
    </w:p>
    <w:p w14:paraId="1DE8CBE6" w14:textId="77777777" w:rsidR="002C2446" w:rsidRPr="00240D5F" w:rsidRDefault="002C2446" w:rsidP="002C2446">
      <w:pPr>
        <w:pStyle w:val="Teksttreci0"/>
        <w:tabs>
          <w:tab w:val="left" w:pos="457"/>
        </w:tabs>
        <w:spacing w:before="240"/>
        <w:rPr>
          <w:sz w:val="24"/>
          <w:szCs w:val="24"/>
          <w:lang w:eastAsia="pl-PL" w:bidi="pl-PL"/>
        </w:rPr>
      </w:pPr>
      <w:r w:rsidRPr="00240D5F">
        <w:rPr>
          <w:sz w:val="24"/>
          <w:szCs w:val="24"/>
          <w:lang w:eastAsia="pl-PL" w:bidi="pl-PL"/>
        </w:rPr>
        <w:t xml:space="preserve">Horyzontalne ramy Programu określa </w:t>
      </w:r>
      <w:proofErr w:type="spellStart"/>
      <w:r w:rsidRPr="00240D5F">
        <w:rPr>
          <w:sz w:val="24"/>
          <w:szCs w:val="24"/>
          <w:lang w:eastAsia="pl-PL" w:bidi="pl-PL"/>
        </w:rPr>
        <w:t>UoDPPiW</w:t>
      </w:r>
      <w:proofErr w:type="spellEnd"/>
      <w:r w:rsidRPr="00240D5F">
        <w:rPr>
          <w:sz w:val="24"/>
          <w:szCs w:val="24"/>
          <w:lang w:eastAsia="pl-PL" w:bidi="pl-PL"/>
        </w:rPr>
        <w:t>, która jest podstawowym instrumentem realizacji polityki państwa na rzecz wspierania rozwoju społeczeństwa obywatelskiego. Ustawa określa m.in. zasady oraz formy współpracy org</w:t>
      </w:r>
      <w:r>
        <w:rPr>
          <w:sz w:val="24"/>
          <w:szCs w:val="24"/>
          <w:lang w:eastAsia="pl-PL" w:bidi="pl-PL"/>
        </w:rPr>
        <w:t>anów administracji publicznej z </w:t>
      </w:r>
      <w:r w:rsidRPr="00240D5F">
        <w:rPr>
          <w:sz w:val="24"/>
          <w:szCs w:val="24"/>
          <w:lang w:eastAsia="pl-PL" w:bidi="pl-PL"/>
        </w:rPr>
        <w:t>organizacjami pozarządowymi oraz innymi podmiotami społec</w:t>
      </w:r>
      <w:r>
        <w:rPr>
          <w:sz w:val="24"/>
          <w:szCs w:val="24"/>
          <w:lang w:eastAsia="pl-PL" w:bidi="pl-PL"/>
        </w:rPr>
        <w:t>zeństwa obywatelskiego, a </w:t>
      </w:r>
      <w:r w:rsidRPr="00240D5F">
        <w:rPr>
          <w:sz w:val="24"/>
          <w:szCs w:val="24"/>
          <w:lang w:eastAsia="pl-PL" w:bidi="pl-PL"/>
        </w:rPr>
        <w:t>także obszary działalności pożytku publicznego tworzące sferę zadań publicznych. Ustawa wyznacza zatem w sensie formalnym podmiotowy i przedmiotowy zakres Programu, definiuje pojęcie działalności pożytku publicznego oraz wskazuje podmi</w:t>
      </w:r>
      <w:r>
        <w:rPr>
          <w:sz w:val="24"/>
          <w:szCs w:val="24"/>
          <w:lang w:eastAsia="pl-PL" w:bidi="pl-PL"/>
        </w:rPr>
        <w:t>oty, które mogą ją prowadzić (a </w:t>
      </w:r>
      <w:r w:rsidRPr="00240D5F">
        <w:rPr>
          <w:sz w:val="24"/>
          <w:szCs w:val="24"/>
          <w:lang w:eastAsia="pl-PL" w:bidi="pl-PL"/>
        </w:rPr>
        <w:t xml:space="preserve">tym samym mają prawo do ubiegania się o środki w ramach Programu). </w:t>
      </w:r>
    </w:p>
    <w:p w14:paraId="06E2EA42" w14:textId="77777777" w:rsidR="002C2446" w:rsidRPr="00240D5F" w:rsidRDefault="002C2446" w:rsidP="002C2446">
      <w:pPr>
        <w:pStyle w:val="Teksttreci0"/>
        <w:tabs>
          <w:tab w:val="left" w:pos="457"/>
        </w:tabs>
        <w:spacing w:before="240"/>
        <w:rPr>
          <w:sz w:val="24"/>
          <w:szCs w:val="24"/>
          <w:lang w:eastAsia="pl-PL" w:bidi="pl-PL"/>
        </w:rPr>
      </w:pPr>
      <w:r w:rsidRPr="00240D5F">
        <w:rPr>
          <w:sz w:val="24"/>
          <w:szCs w:val="24"/>
          <w:lang w:eastAsia="pl-PL" w:bidi="pl-PL"/>
        </w:rPr>
        <w:t xml:space="preserve">Stosownie do art. 23 ust. 1 </w:t>
      </w:r>
      <w:proofErr w:type="spellStart"/>
      <w:r w:rsidRPr="00240D5F">
        <w:rPr>
          <w:sz w:val="24"/>
          <w:szCs w:val="24"/>
          <w:lang w:eastAsia="pl-PL" w:bidi="pl-PL"/>
        </w:rPr>
        <w:t>UoNIW</w:t>
      </w:r>
      <w:proofErr w:type="spellEnd"/>
      <w:r w:rsidRPr="00240D5F">
        <w:rPr>
          <w:sz w:val="24"/>
          <w:szCs w:val="24"/>
          <w:lang w:eastAsia="pl-PL" w:bidi="pl-PL"/>
        </w:rPr>
        <w:t>, Program jest programem wspierania rozwoju społeczeństwa obywatelskiego. Ustawa ta określa, że działania NIW – CRSO (a tym samym dzi</w:t>
      </w:r>
      <w:r>
        <w:rPr>
          <w:sz w:val="24"/>
          <w:szCs w:val="24"/>
          <w:lang w:eastAsia="pl-PL" w:bidi="pl-PL"/>
        </w:rPr>
        <w:t>ałania w ramach Programu</w:t>
      </w:r>
      <w:r w:rsidRPr="00240D5F">
        <w:rPr>
          <w:sz w:val="24"/>
          <w:szCs w:val="24"/>
          <w:lang w:eastAsia="pl-PL" w:bidi="pl-PL"/>
        </w:rPr>
        <w:t>) powinny dotyczyć w szczególności zwiększenia instytucjonalnej sprawności organizacji pozarządowych oraz innych zorganizowanych form społeczeństwa obywatelskiego, ich niezależności oraz profesjonalizmu, przy jednoczesnym zachowaniu ich obywatelskiego charakteru.</w:t>
      </w:r>
    </w:p>
    <w:p w14:paraId="4A41A631" w14:textId="77777777" w:rsidR="002C2446" w:rsidRDefault="002C2446" w:rsidP="002C2446">
      <w:pPr>
        <w:pStyle w:val="Teksttreci0"/>
        <w:tabs>
          <w:tab w:val="left" w:pos="457"/>
        </w:tabs>
        <w:spacing w:before="240"/>
        <w:rPr>
          <w:sz w:val="24"/>
          <w:szCs w:val="24"/>
          <w:lang w:eastAsia="pl-PL" w:bidi="pl-PL"/>
        </w:rPr>
      </w:pPr>
      <w:r w:rsidRPr="00240D5F">
        <w:rPr>
          <w:sz w:val="24"/>
          <w:szCs w:val="24"/>
          <w:lang w:eastAsia="pl-PL" w:bidi="pl-PL"/>
        </w:rPr>
        <w:t>Zasady realizacji Programu określone w niniejszym dok</w:t>
      </w:r>
      <w:r>
        <w:rPr>
          <w:sz w:val="24"/>
          <w:szCs w:val="24"/>
          <w:lang w:eastAsia="pl-PL" w:bidi="pl-PL"/>
        </w:rPr>
        <w:t>umencie programowym są zgodne z </w:t>
      </w:r>
      <w:r w:rsidRPr="00240D5F">
        <w:rPr>
          <w:sz w:val="24"/>
          <w:szCs w:val="24"/>
          <w:lang w:eastAsia="pl-PL" w:bidi="pl-PL"/>
        </w:rPr>
        <w:t xml:space="preserve">art. 30 </w:t>
      </w:r>
      <w:proofErr w:type="spellStart"/>
      <w:r w:rsidRPr="00240D5F">
        <w:rPr>
          <w:sz w:val="24"/>
          <w:szCs w:val="24"/>
          <w:lang w:eastAsia="pl-PL" w:bidi="pl-PL"/>
        </w:rPr>
        <w:t>UoNIW</w:t>
      </w:r>
      <w:proofErr w:type="spellEnd"/>
      <w:r w:rsidRPr="00240D5F">
        <w:rPr>
          <w:sz w:val="24"/>
          <w:szCs w:val="24"/>
          <w:lang w:eastAsia="pl-PL" w:bidi="pl-PL"/>
        </w:rPr>
        <w:t xml:space="preserve"> oraz przepisami </w:t>
      </w:r>
      <w:proofErr w:type="spellStart"/>
      <w:r w:rsidRPr="00240D5F">
        <w:rPr>
          <w:sz w:val="24"/>
          <w:szCs w:val="24"/>
          <w:lang w:eastAsia="pl-PL" w:bidi="pl-PL"/>
        </w:rPr>
        <w:t>UoDPPiW</w:t>
      </w:r>
      <w:proofErr w:type="spellEnd"/>
      <w:r w:rsidRPr="00240D5F">
        <w:rPr>
          <w:sz w:val="24"/>
          <w:szCs w:val="24"/>
          <w:lang w:eastAsia="pl-PL" w:bidi="pl-PL"/>
        </w:rPr>
        <w:t xml:space="preserve">. W ramach Programu NIW-CRSO może dofinansować rozwój instytucjonalny organizacji pozarządowych oraz innych uprawnionych podmiotów. Wzory ofert, umów i sprawozdań stosowanych w trakcie wdrażania Programu są zgodne z przepisami wykonawczymi do </w:t>
      </w:r>
      <w:proofErr w:type="spellStart"/>
      <w:r w:rsidRPr="00240D5F">
        <w:rPr>
          <w:sz w:val="24"/>
          <w:szCs w:val="24"/>
          <w:lang w:eastAsia="pl-PL" w:bidi="pl-PL"/>
        </w:rPr>
        <w:t>UoDPPiW</w:t>
      </w:r>
      <w:proofErr w:type="spellEnd"/>
      <w:r w:rsidRPr="00240D5F">
        <w:rPr>
          <w:sz w:val="24"/>
          <w:szCs w:val="24"/>
          <w:lang w:eastAsia="pl-PL" w:bidi="pl-PL"/>
        </w:rPr>
        <w:t xml:space="preserve"> wydanymi na podstawie art. 19 tej ustawy. </w:t>
      </w:r>
    </w:p>
    <w:p w14:paraId="539172D4" w14:textId="77777777" w:rsidR="002C2446" w:rsidRPr="007A7BC0" w:rsidRDefault="002C2446" w:rsidP="002C2446">
      <w:pPr>
        <w:pStyle w:val="Teksttreci0"/>
        <w:tabs>
          <w:tab w:val="left" w:pos="457"/>
        </w:tabs>
        <w:spacing w:before="240"/>
        <w:rPr>
          <w:sz w:val="24"/>
          <w:szCs w:val="24"/>
          <w:lang w:eastAsia="pl-PL" w:bidi="pl-PL"/>
        </w:rPr>
      </w:pPr>
      <w:r>
        <w:rPr>
          <w:sz w:val="24"/>
          <w:szCs w:val="24"/>
          <w:lang w:eastAsia="pl-PL" w:bidi="pl-PL"/>
        </w:rPr>
        <w:t>Ramy prawne publicznego systemu darmowej pomocy prawnej i poradnictwa obywatelskiego wyznacza, p</w:t>
      </w:r>
      <w:r w:rsidRPr="00EF56C8">
        <w:rPr>
          <w:sz w:val="24"/>
          <w:szCs w:val="24"/>
          <w:lang w:eastAsia="pl-PL" w:bidi="pl-PL"/>
        </w:rPr>
        <w:t>ocząwszy od 1 stycznia</w:t>
      </w:r>
      <w:r>
        <w:rPr>
          <w:sz w:val="24"/>
          <w:szCs w:val="24"/>
          <w:lang w:eastAsia="pl-PL" w:bidi="pl-PL"/>
        </w:rPr>
        <w:t xml:space="preserve"> 2016 r. UNPP</w:t>
      </w:r>
      <w:r w:rsidRPr="00EF56C8">
        <w:rPr>
          <w:sz w:val="24"/>
          <w:szCs w:val="24"/>
          <w:lang w:eastAsia="pl-PL" w:bidi="pl-PL"/>
        </w:rPr>
        <w:t>.</w:t>
      </w:r>
      <w:r>
        <w:rPr>
          <w:sz w:val="24"/>
          <w:szCs w:val="24"/>
          <w:lang w:eastAsia="pl-PL" w:bidi="pl-PL"/>
        </w:rPr>
        <w:t xml:space="preserve"> </w:t>
      </w:r>
      <w:r w:rsidRPr="00EF56C8">
        <w:rPr>
          <w:sz w:val="24"/>
          <w:szCs w:val="24"/>
          <w:lang w:eastAsia="pl-PL" w:bidi="pl-PL"/>
        </w:rPr>
        <w:t xml:space="preserve">W efekcie </w:t>
      </w:r>
      <w:r>
        <w:rPr>
          <w:sz w:val="24"/>
          <w:szCs w:val="24"/>
          <w:lang w:eastAsia="pl-PL" w:bidi="pl-PL"/>
        </w:rPr>
        <w:t xml:space="preserve">krytycznej </w:t>
      </w:r>
      <w:r w:rsidRPr="00EF56C8">
        <w:rPr>
          <w:sz w:val="24"/>
          <w:szCs w:val="24"/>
          <w:lang w:eastAsia="pl-PL" w:bidi="pl-PL"/>
        </w:rPr>
        <w:t>analizy funkcjonowania ustawy</w:t>
      </w:r>
      <w:r>
        <w:rPr>
          <w:sz w:val="24"/>
          <w:szCs w:val="24"/>
          <w:lang w:eastAsia="pl-PL" w:bidi="pl-PL"/>
        </w:rPr>
        <w:t>,</w:t>
      </w:r>
      <w:r w:rsidRPr="00EF56C8">
        <w:rPr>
          <w:sz w:val="24"/>
          <w:szCs w:val="24"/>
          <w:lang w:eastAsia="pl-PL" w:bidi="pl-PL"/>
        </w:rPr>
        <w:t xml:space="preserve"> dnia 15 czerwca 2018 roku została uchwalona ustawa o zmianie ustawy o nieodpłatnej pomocy prawnej oraz edukacji prawnej oraz niektórych innych ustaw</w:t>
      </w:r>
      <w:r>
        <w:rPr>
          <w:sz w:val="24"/>
          <w:szCs w:val="24"/>
          <w:lang w:eastAsia="pl-PL" w:bidi="pl-PL"/>
        </w:rPr>
        <w:t xml:space="preserve"> (Dz.U. z 2018 r. poz.1467)</w:t>
      </w:r>
      <w:r w:rsidRPr="00EF56C8">
        <w:rPr>
          <w:sz w:val="24"/>
          <w:szCs w:val="24"/>
          <w:lang w:eastAsia="pl-PL" w:bidi="pl-PL"/>
        </w:rPr>
        <w:t>.</w:t>
      </w:r>
      <w:r>
        <w:rPr>
          <w:sz w:val="24"/>
          <w:szCs w:val="24"/>
          <w:lang w:eastAsia="pl-PL" w:bidi="pl-PL"/>
        </w:rPr>
        <w:t xml:space="preserve"> </w:t>
      </w:r>
      <w:r w:rsidRPr="008925F6">
        <w:rPr>
          <w:sz w:val="24"/>
          <w:szCs w:val="24"/>
          <w:lang w:eastAsia="pl-PL" w:bidi="pl-PL"/>
        </w:rPr>
        <w:t xml:space="preserve">Kolejne zmiany w ustawie zostały wprowadzone </w:t>
      </w:r>
      <w:r w:rsidRPr="007A7BC0">
        <w:rPr>
          <w:sz w:val="24"/>
          <w:szCs w:val="24"/>
          <w:lang w:eastAsia="pl-PL" w:bidi="pl-PL"/>
        </w:rPr>
        <w:t xml:space="preserve">na podstawie art. 29 ustawy z dnia 14 maja 2020 r. </w:t>
      </w:r>
      <w:r w:rsidRPr="007A7BC0">
        <w:rPr>
          <w:i/>
          <w:iCs/>
          <w:sz w:val="24"/>
          <w:szCs w:val="24"/>
          <w:lang w:eastAsia="pl-PL" w:bidi="pl-PL"/>
        </w:rPr>
        <w:t xml:space="preserve">o zmianie niektórych ustaw w zakresie działań osłonowych w związku z </w:t>
      </w:r>
      <w:r w:rsidRPr="007A7BC0">
        <w:rPr>
          <w:i/>
          <w:iCs/>
          <w:sz w:val="24"/>
          <w:szCs w:val="24"/>
          <w:lang w:eastAsia="pl-PL" w:bidi="pl-PL"/>
        </w:rPr>
        <w:lastRenderedPageBreak/>
        <w:t>rozprzestrzenianiem się wirusa SARS-CoV-2</w:t>
      </w:r>
      <w:r w:rsidRPr="007A7BC0">
        <w:rPr>
          <w:sz w:val="24"/>
          <w:szCs w:val="24"/>
          <w:lang w:eastAsia="pl-PL" w:bidi="pl-PL"/>
        </w:rPr>
        <w:t xml:space="preserve"> (Dz. U. z 2020 r. poz. 875). Celem zmian było poszerzenie kręgu beneficjentów</w:t>
      </w:r>
      <w:r>
        <w:rPr>
          <w:sz w:val="24"/>
          <w:szCs w:val="24"/>
          <w:lang w:eastAsia="pl-PL" w:bidi="pl-PL"/>
        </w:rPr>
        <w:t xml:space="preserve"> o</w:t>
      </w:r>
      <w:r w:rsidRPr="008925F6">
        <w:rPr>
          <w:b/>
          <w:bCs/>
          <w:sz w:val="24"/>
          <w:szCs w:val="24"/>
          <w:lang w:eastAsia="pl-PL" w:bidi="pl-PL"/>
        </w:rPr>
        <w:t xml:space="preserve"> </w:t>
      </w:r>
      <w:r w:rsidRPr="007A7BC0">
        <w:rPr>
          <w:bCs/>
          <w:sz w:val="24"/>
          <w:szCs w:val="24"/>
          <w:lang w:eastAsia="pl-PL" w:bidi="pl-PL"/>
        </w:rPr>
        <w:t>osoby fizyczne prowadzące jednoosobową działalność gospodarczą – niezatrudniające innych osób w ciągu ostatniego roku</w:t>
      </w:r>
      <w:r w:rsidRPr="007A7BC0">
        <w:rPr>
          <w:sz w:val="24"/>
          <w:szCs w:val="24"/>
          <w:lang w:eastAsia="pl-PL" w:bidi="pl-PL"/>
        </w:rPr>
        <w:t xml:space="preserve"> oraz ułatwienie świadczenia nieodpłatnej pomocy w stanie epidemii </w:t>
      </w:r>
      <w:r w:rsidRPr="007A7BC0">
        <w:rPr>
          <w:bCs/>
          <w:sz w:val="24"/>
          <w:szCs w:val="24"/>
          <w:lang w:eastAsia="pl-PL" w:bidi="pl-PL"/>
        </w:rPr>
        <w:t>za pośrednictwem środków porozumiewania się na odległość oraz poza lokalem punktu</w:t>
      </w:r>
      <w:r w:rsidRPr="007A7BC0">
        <w:rPr>
          <w:sz w:val="24"/>
          <w:szCs w:val="24"/>
          <w:lang w:eastAsia="pl-PL" w:bidi="pl-PL"/>
        </w:rPr>
        <w:t>.</w:t>
      </w:r>
    </w:p>
    <w:p w14:paraId="0DEEFE5E" w14:textId="77777777" w:rsidR="002C2446" w:rsidRPr="005755F8" w:rsidRDefault="002C2446" w:rsidP="002C2446">
      <w:pPr>
        <w:pStyle w:val="Teksttreci0"/>
        <w:tabs>
          <w:tab w:val="left" w:pos="457"/>
        </w:tabs>
        <w:spacing w:before="240"/>
        <w:rPr>
          <w:sz w:val="24"/>
          <w:szCs w:val="24"/>
          <w:lang w:eastAsia="pl-PL" w:bidi="pl-PL"/>
        </w:rPr>
      </w:pPr>
      <w:r w:rsidRPr="005755F8">
        <w:rPr>
          <w:sz w:val="24"/>
          <w:szCs w:val="24"/>
          <w:lang w:eastAsia="pl-PL" w:bidi="pl-PL"/>
        </w:rPr>
        <w:t>Przed uzyskaniem nieodpłatnej pomocy w powyższy sposób</w:t>
      </w:r>
      <w:r w:rsidRPr="005755F8">
        <w:rPr>
          <w:b/>
          <w:bCs/>
          <w:sz w:val="24"/>
          <w:szCs w:val="24"/>
          <w:lang w:eastAsia="pl-PL" w:bidi="pl-PL"/>
        </w:rPr>
        <w:t xml:space="preserve"> </w:t>
      </w:r>
      <w:r w:rsidRPr="005755F8">
        <w:rPr>
          <w:bCs/>
          <w:sz w:val="24"/>
          <w:szCs w:val="24"/>
          <w:lang w:eastAsia="pl-PL" w:bidi="pl-PL"/>
        </w:rPr>
        <w:t xml:space="preserve">beneficjent nie jest zobowiązany do złożenia pisemnego oświadczenia, że nie jest w stanie ponieść kosztów odpłatnej pomocy prawnej, a osoba </w:t>
      </w:r>
      <w:proofErr w:type="spellStart"/>
      <w:r w:rsidRPr="005755F8">
        <w:rPr>
          <w:bCs/>
          <w:sz w:val="24"/>
          <w:szCs w:val="24"/>
          <w:lang w:eastAsia="pl-PL" w:bidi="pl-PL"/>
        </w:rPr>
        <w:t>fizyczna-przedsiębiorca</w:t>
      </w:r>
      <w:proofErr w:type="spellEnd"/>
      <w:r w:rsidRPr="005755F8">
        <w:rPr>
          <w:bCs/>
          <w:sz w:val="24"/>
          <w:szCs w:val="24"/>
          <w:lang w:eastAsia="pl-PL" w:bidi="pl-PL"/>
        </w:rPr>
        <w:t xml:space="preserve"> nie musi składać oświadczenia o niezatrudnianiu innych osób w ciągu ostatniego roku.</w:t>
      </w:r>
    </w:p>
    <w:p w14:paraId="24A11D57" w14:textId="77777777" w:rsidR="002C2446" w:rsidRPr="005755F8" w:rsidRDefault="002C2446" w:rsidP="002C2446">
      <w:pPr>
        <w:pStyle w:val="Teksttreci0"/>
        <w:tabs>
          <w:tab w:val="left" w:pos="457"/>
        </w:tabs>
        <w:spacing w:before="240"/>
        <w:rPr>
          <w:sz w:val="24"/>
          <w:szCs w:val="24"/>
          <w:lang w:eastAsia="pl-PL" w:bidi="pl-PL"/>
        </w:rPr>
      </w:pPr>
      <w:r w:rsidRPr="005755F8">
        <w:rPr>
          <w:sz w:val="24"/>
          <w:szCs w:val="24"/>
          <w:lang w:eastAsia="pl-PL" w:bidi="pl-PL"/>
        </w:rPr>
        <w:t>Ustawą z dnia 21 stycznia 2021 r</w:t>
      </w:r>
      <w:r w:rsidRPr="005755F8">
        <w:rPr>
          <w:i/>
          <w:iCs/>
          <w:sz w:val="24"/>
          <w:szCs w:val="24"/>
          <w:lang w:eastAsia="pl-PL" w:bidi="pl-PL"/>
        </w:rPr>
        <w:t>. o zmianie ustawy o szczególnych rozwiązaniach związanych z zapobieganiem, przeciwdziałaniem i zwalczaniem COVID-19, innych chorób zakaźnych oraz wywołanych nimi sytuacji kryzysowych oraz niektórych innych ustaw</w:t>
      </w:r>
      <w:r w:rsidRPr="005755F8">
        <w:rPr>
          <w:sz w:val="24"/>
          <w:szCs w:val="24"/>
          <w:lang w:eastAsia="pl-PL" w:bidi="pl-PL"/>
        </w:rPr>
        <w:t xml:space="preserve"> </w:t>
      </w:r>
      <w:r>
        <w:rPr>
          <w:sz w:val="24"/>
          <w:szCs w:val="24"/>
          <w:lang w:eastAsia="pl-PL" w:bidi="pl-PL"/>
        </w:rPr>
        <w:t xml:space="preserve">(Dz.U. z 2021 r. poz.159) </w:t>
      </w:r>
      <w:r w:rsidRPr="005755F8">
        <w:rPr>
          <w:sz w:val="24"/>
          <w:szCs w:val="24"/>
          <w:lang w:eastAsia="pl-PL" w:bidi="pl-PL"/>
        </w:rPr>
        <w:t>wprowadzono kolejne zmiany umożliwiające organizowanie szkoleń oraz kursów doszkalających dla doradców obywatelskich oraz ich prowadzenie w całości z wykorzystaniem środków porozumiewania się na odległość w trwającym obecnie stanie epidemii.</w:t>
      </w:r>
    </w:p>
    <w:p w14:paraId="53EF4721" w14:textId="77777777" w:rsidR="002C2446" w:rsidRPr="00EF56C8" w:rsidRDefault="002C2446" w:rsidP="002C2446">
      <w:pPr>
        <w:pStyle w:val="Teksttreci0"/>
        <w:tabs>
          <w:tab w:val="left" w:pos="457"/>
        </w:tabs>
        <w:spacing w:before="240"/>
        <w:rPr>
          <w:sz w:val="24"/>
          <w:szCs w:val="24"/>
          <w:lang w:eastAsia="pl-PL" w:bidi="pl-PL"/>
        </w:rPr>
      </w:pPr>
      <w:r w:rsidRPr="00EF56C8">
        <w:rPr>
          <w:sz w:val="24"/>
          <w:szCs w:val="24"/>
          <w:lang w:eastAsia="pl-PL" w:bidi="pl-PL"/>
        </w:rPr>
        <w:t xml:space="preserve">W </w:t>
      </w:r>
      <w:r>
        <w:rPr>
          <w:sz w:val="24"/>
          <w:szCs w:val="24"/>
          <w:lang w:eastAsia="pl-PL" w:bidi="pl-PL"/>
        </w:rPr>
        <w:t>obecnym stanie prawnym</w:t>
      </w:r>
      <w:r w:rsidRPr="00EF56C8">
        <w:rPr>
          <w:sz w:val="24"/>
          <w:szCs w:val="24"/>
          <w:lang w:eastAsia="pl-PL" w:bidi="pl-PL"/>
        </w:rPr>
        <w:t xml:space="preserve"> </w:t>
      </w:r>
      <w:r w:rsidRPr="007A7BC0">
        <w:rPr>
          <w:i/>
          <w:sz w:val="24"/>
          <w:szCs w:val="24"/>
          <w:lang w:eastAsia="pl-PL" w:bidi="pl-PL"/>
        </w:rPr>
        <w:t>Nieodpłatna pomoc prawna i nieodpłatne poradnictwo obywatelskie przysługują osobie uprawnionej, która nie jest w stanie ponieść kosztów odpłatnej pomocy prawnej, w tym osobie fizycznej prowadzącej jednoosobową działalność gospodarczą niezatrudniającą innych osób w ciągu ostatniego roku</w:t>
      </w:r>
      <w:r>
        <w:rPr>
          <w:sz w:val="24"/>
          <w:szCs w:val="24"/>
          <w:lang w:eastAsia="pl-PL" w:bidi="pl-PL"/>
        </w:rPr>
        <w:t xml:space="preserve"> (art.4</w:t>
      </w:r>
      <w:r w:rsidRPr="003E1FB5">
        <w:rPr>
          <w:sz w:val="24"/>
          <w:szCs w:val="24"/>
          <w:lang w:eastAsia="pl-PL" w:bidi="pl-PL"/>
        </w:rPr>
        <w:t>.</w:t>
      </w:r>
      <w:r>
        <w:rPr>
          <w:sz w:val="24"/>
          <w:szCs w:val="24"/>
          <w:lang w:eastAsia="pl-PL" w:bidi="pl-PL"/>
        </w:rPr>
        <w:t>1 UNPP)</w:t>
      </w:r>
      <w:r w:rsidRPr="003E1FB5">
        <w:rPr>
          <w:sz w:val="24"/>
          <w:szCs w:val="24"/>
          <w:lang w:eastAsia="pl-PL" w:bidi="pl-PL"/>
        </w:rPr>
        <w:t xml:space="preserve"> </w:t>
      </w:r>
    </w:p>
    <w:p w14:paraId="1D88A37E" w14:textId="77777777" w:rsidR="002C2446" w:rsidRPr="002D6BE2" w:rsidRDefault="002C2446" w:rsidP="002C2446">
      <w:pPr>
        <w:pStyle w:val="Teksttreci0"/>
        <w:spacing w:line="360" w:lineRule="auto"/>
        <w:rPr>
          <w:color w:val="FF0000"/>
          <w:sz w:val="24"/>
          <w:szCs w:val="24"/>
          <w:lang w:eastAsia="pl-PL" w:bidi="pl-PL"/>
        </w:rPr>
      </w:pPr>
      <w:r w:rsidRPr="002D6BE2">
        <w:rPr>
          <w:bCs/>
          <w:sz w:val="24"/>
          <w:szCs w:val="24"/>
          <w:lang w:eastAsia="pl-PL" w:bidi="pl-PL"/>
        </w:rPr>
        <w:t>Zakres udzielanej nieodpłatnie pomocy prawnej</w:t>
      </w:r>
      <w:r w:rsidRPr="002D6BE2">
        <w:rPr>
          <w:sz w:val="24"/>
          <w:szCs w:val="24"/>
          <w:lang w:eastAsia="pl-PL" w:bidi="pl-PL"/>
        </w:rPr>
        <w:t xml:space="preserve"> obejmować </w:t>
      </w:r>
      <w:r w:rsidRPr="00BE61B0">
        <w:rPr>
          <w:sz w:val="24"/>
          <w:szCs w:val="24"/>
          <w:lang w:eastAsia="pl-PL" w:bidi="pl-PL"/>
        </w:rPr>
        <w:t>może:</w:t>
      </w:r>
    </w:p>
    <w:p w14:paraId="1DF4DED5" w14:textId="77777777" w:rsidR="002C2446" w:rsidRPr="002D6BE2" w:rsidRDefault="002C2446" w:rsidP="002C2446">
      <w:pPr>
        <w:pStyle w:val="Teksttreci0"/>
        <w:numPr>
          <w:ilvl w:val="0"/>
          <w:numId w:val="10"/>
        </w:numPr>
        <w:spacing w:line="360" w:lineRule="auto"/>
        <w:rPr>
          <w:sz w:val="24"/>
          <w:szCs w:val="24"/>
          <w:lang w:eastAsia="pl-PL" w:bidi="pl-PL"/>
        </w:rPr>
      </w:pPr>
      <w:r w:rsidRPr="002D6BE2">
        <w:rPr>
          <w:sz w:val="24"/>
          <w:szCs w:val="24"/>
          <w:lang w:eastAsia="pl-PL" w:bidi="pl-PL"/>
        </w:rPr>
        <w:t>poinformowanie o obowiązującym stanie prawnym, przysługujących uprawnieniach lub obowiązkach, w tym w związku z toczącym się postępowaniem przygotowawczym, administracyjnym, sądowy</w:t>
      </w:r>
      <w:r>
        <w:rPr>
          <w:sz w:val="24"/>
          <w:szCs w:val="24"/>
          <w:lang w:eastAsia="pl-PL" w:bidi="pl-PL"/>
        </w:rPr>
        <w:t xml:space="preserve">m lub </w:t>
      </w:r>
      <w:proofErr w:type="spellStart"/>
      <w:r>
        <w:rPr>
          <w:sz w:val="24"/>
          <w:szCs w:val="24"/>
          <w:lang w:eastAsia="pl-PL" w:bidi="pl-PL"/>
        </w:rPr>
        <w:t>sądowoadministracyjnym</w:t>
      </w:r>
      <w:proofErr w:type="spellEnd"/>
      <w:r w:rsidRPr="002D6BE2">
        <w:rPr>
          <w:sz w:val="24"/>
          <w:szCs w:val="24"/>
          <w:lang w:eastAsia="pl-PL" w:bidi="pl-PL"/>
        </w:rPr>
        <w:t xml:space="preserve">, </w:t>
      </w:r>
    </w:p>
    <w:p w14:paraId="561564D9" w14:textId="77777777" w:rsidR="002C2446" w:rsidRPr="002D6BE2" w:rsidRDefault="002C2446" w:rsidP="002C2446">
      <w:pPr>
        <w:pStyle w:val="Teksttreci0"/>
        <w:numPr>
          <w:ilvl w:val="0"/>
          <w:numId w:val="10"/>
        </w:numPr>
        <w:spacing w:line="360" w:lineRule="auto"/>
        <w:rPr>
          <w:sz w:val="24"/>
          <w:szCs w:val="24"/>
          <w:lang w:eastAsia="pl-PL" w:bidi="pl-PL"/>
        </w:rPr>
      </w:pPr>
      <w:r w:rsidRPr="002D6BE2">
        <w:rPr>
          <w:sz w:val="24"/>
          <w:szCs w:val="24"/>
          <w:lang w:eastAsia="pl-PL" w:bidi="pl-PL"/>
        </w:rPr>
        <w:t xml:space="preserve">wskazanie osobie uprawnionej sposobu rozwiązania jej problemu prawnego, </w:t>
      </w:r>
    </w:p>
    <w:p w14:paraId="0DCAC003" w14:textId="77777777" w:rsidR="002C2446" w:rsidRPr="002D6BE2" w:rsidRDefault="002C2446" w:rsidP="002C2446">
      <w:pPr>
        <w:pStyle w:val="Teksttreci0"/>
        <w:numPr>
          <w:ilvl w:val="0"/>
          <w:numId w:val="10"/>
        </w:numPr>
        <w:spacing w:line="360" w:lineRule="auto"/>
        <w:rPr>
          <w:sz w:val="24"/>
          <w:szCs w:val="24"/>
          <w:lang w:eastAsia="pl-PL" w:bidi="pl-PL"/>
        </w:rPr>
      </w:pPr>
      <w:r w:rsidRPr="002D6BE2">
        <w:rPr>
          <w:sz w:val="24"/>
          <w:szCs w:val="24"/>
          <w:lang w:eastAsia="pl-PL" w:bidi="pl-PL"/>
        </w:rPr>
        <w:t>sporządzenie projektu pisma w sprawach z</w:t>
      </w:r>
      <w:r>
        <w:rPr>
          <w:sz w:val="24"/>
          <w:szCs w:val="24"/>
          <w:lang w:eastAsia="pl-PL" w:bidi="pl-PL"/>
        </w:rPr>
        <w:t xml:space="preserve"> wyłączeniem pism procesowych w </w:t>
      </w:r>
      <w:r w:rsidRPr="002D6BE2">
        <w:rPr>
          <w:sz w:val="24"/>
          <w:szCs w:val="24"/>
          <w:lang w:eastAsia="pl-PL" w:bidi="pl-PL"/>
        </w:rPr>
        <w:t xml:space="preserve">toczącym się postępowaniu przygotowawczym, sądowym lub </w:t>
      </w:r>
      <w:proofErr w:type="spellStart"/>
      <w:r w:rsidRPr="002D6BE2">
        <w:rPr>
          <w:sz w:val="24"/>
          <w:szCs w:val="24"/>
          <w:lang w:eastAsia="pl-PL" w:bidi="pl-PL"/>
        </w:rPr>
        <w:t>sądowoadministracyjnym</w:t>
      </w:r>
      <w:proofErr w:type="spellEnd"/>
      <w:r w:rsidRPr="002D6BE2">
        <w:rPr>
          <w:sz w:val="24"/>
          <w:szCs w:val="24"/>
          <w:lang w:eastAsia="pl-PL" w:bidi="pl-PL"/>
        </w:rPr>
        <w:t xml:space="preserve">, </w:t>
      </w:r>
    </w:p>
    <w:p w14:paraId="3634EB23" w14:textId="77777777" w:rsidR="002C2446" w:rsidRPr="002D6BE2" w:rsidRDefault="002C2446" w:rsidP="002C2446">
      <w:pPr>
        <w:pStyle w:val="Teksttreci0"/>
        <w:numPr>
          <w:ilvl w:val="0"/>
          <w:numId w:val="10"/>
        </w:numPr>
        <w:spacing w:line="360" w:lineRule="auto"/>
        <w:rPr>
          <w:sz w:val="24"/>
          <w:szCs w:val="24"/>
          <w:lang w:eastAsia="pl-PL" w:bidi="pl-PL"/>
        </w:rPr>
      </w:pPr>
      <w:r w:rsidRPr="002D6BE2">
        <w:rPr>
          <w:sz w:val="24"/>
          <w:szCs w:val="24"/>
          <w:lang w:eastAsia="pl-PL" w:bidi="pl-PL"/>
        </w:rPr>
        <w:lastRenderedPageBreak/>
        <w:t xml:space="preserve">nieodpłatną mediację, </w:t>
      </w:r>
    </w:p>
    <w:p w14:paraId="272D7276" w14:textId="77777777" w:rsidR="002C2446" w:rsidRPr="002D6BE2" w:rsidRDefault="002C2446" w:rsidP="002C2446">
      <w:pPr>
        <w:pStyle w:val="Teksttreci0"/>
        <w:numPr>
          <w:ilvl w:val="0"/>
          <w:numId w:val="10"/>
        </w:numPr>
        <w:spacing w:line="360" w:lineRule="auto"/>
        <w:rPr>
          <w:sz w:val="24"/>
          <w:szCs w:val="24"/>
          <w:lang w:eastAsia="pl-PL" w:bidi="pl-PL"/>
        </w:rPr>
      </w:pPr>
      <w:r w:rsidRPr="002D6BE2">
        <w:rPr>
          <w:sz w:val="24"/>
          <w:szCs w:val="24"/>
          <w:lang w:eastAsia="pl-PL" w:bidi="pl-PL"/>
        </w:rPr>
        <w:t xml:space="preserve">sporządzenie projektu pisma o zwolnienie od kosztów sądowych lub ustanowienie pełnomocnika z urzędu w postępowaniu sądowym lub ustanowienie adwokata, radcy prawnego, doradcy podatkowego lub rzecznika patentowego w postępowaniu </w:t>
      </w:r>
      <w:proofErr w:type="spellStart"/>
      <w:r w:rsidRPr="002D6BE2">
        <w:rPr>
          <w:sz w:val="24"/>
          <w:szCs w:val="24"/>
          <w:lang w:eastAsia="pl-PL" w:bidi="pl-PL"/>
        </w:rPr>
        <w:t>sądowoadministracyjnym</w:t>
      </w:r>
      <w:proofErr w:type="spellEnd"/>
      <w:r w:rsidRPr="002D6BE2">
        <w:rPr>
          <w:sz w:val="24"/>
          <w:szCs w:val="24"/>
          <w:lang w:eastAsia="pl-PL" w:bidi="pl-PL"/>
        </w:rPr>
        <w:t>,</w:t>
      </w:r>
    </w:p>
    <w:p w14:paraId="158CDD0E" w14:textId="77777777" w:rsidR="002C2446" w:rsidRPr="002D6BE2" w:rsidRDefault="002C2446" w:rsidP="002C2446">
      <w:pPr>
        <w:pStyle w:val="Teksttreci0"/>
        <w:numPr>
          <w:ilvl w:val="0"/>
          <w:numId w:val="10"/>
        </w:numPr>
        <w:spacing w:line="360" w:lineRule="auto"/>
        <w:rPr>
          <w:sz w:val="24"/>
          <w:szCs w:val="24"/>
          <w:lang w:eastAsia="pl-PL" w:bidi="pl-PL"/>
        </w:rPr>
      </w:pPr>
      <w:r w:rsidRPr="002D6BE2">
        <w:rPr>
          <w:sz w:val="24"/>
          <w:szCs w:val="24"/>
          <w:lang w:eastAsia="pl-PL" w:bidi="pl-PL"/>
        </w:rPr>
        <w:t xml:space="preserve"> poinformowanie o kosztach postępowania i ryzyku finansowym związanym ze skierowaniem sprawy na drogę sądową. </w:t>
      </w:r>
    </w:p>
    <w:p w14:paraId="580920CD" w14:textId="77777777" w:rsidR="002C2446" w:rsidRPr="002D6BE2" w:rsidRDefault="002C2446" w:rsidP="002C2446">
      <w:pPr>
        <w:pStyle w:val="Teksttreci0"/>
        <w:spacing w:line="360" w:lineRule="auto"/>
        <w:rPr>
          <w:sz w:val="24"/>
          <w:szCs w:val="24"/>
          <w:lang w:eastAsia="pl-PL" w:bidi="pl-PL"/>
        </w:rPr>
      </w:pPr>
      <w:r w:rsidRPr="002D6BE2">
        <w:rPr>
          <w:sz w:val="24"/>
          <w:szCs w:val="24"/>
          <w:lang w:eastAsia="pl-PL" w:bidi="pl-PL"/>
        </w:rPr>
        <w:t xml:space="preserve">Poradnictwo skierowane do osób potrzebujących szczególnego wsparcia ma za zadanie ułatwić im poruszanie się w systemie przepisów prawnych, zapobiegać marginalizacji społecznej osób, które korzystają z porad. Poradnictwo obywatelskie uznano także </w:t>
      </w:r>
      <w:r>
        <w:rPr>
          <w:sz w:val="24"/>
          <w:szCs w:val="24"/>
          <w:lang w:eastAsia="pl-PL" w:bidi="pl-PL"/>
        </w:rPr>
        <w:t xml:space="preserve">za </w:t>
      </w:r>
      <w:r w:rsidRPr="002D6BE2">
        <w:rPr>
          <w:sz w:val="24"/>
          <w:szCs w:val="24"/>
          <w:lang w:eastAsia="pl-PL" w:bidi="pl-PL"/>
        </w:rPr>
        <w:t>element edukacji prawnej i obywatelskiej.</w:t>
      </w:r>
    </w:p>
    <w:p w14:paraId="713C3395" w14:textId="77777777" w:rsidR="002C2446" w:rsidRPr="002D6BE2" w:rsidRDefault="002C2446" w:rsidP="002C2446">
      <w:pPr>
        <w:pStyle w:val="Teksttreci0"/>
        <w:tabs>
          <w:tab w:val="left" w:pos="457"/>
        </w:tabs>
        <w:spacing w:before="240" w:line="360" w:lineRule="auto"/>
        <w:rPr>
          <w:b/>
          <w:bCs/>
          <w:sz w:val="24"/>
          <w:szCs w:val="24"/>
          <w:lang w:eastAsia="pl-PL" w:bidi="pl-PL"/>
        </w:rPr>
      </w:pPr>
      <w:r w:rsidRPr="002D6BE2">
        <w:rPr>
          <w:sz w:val="24"/>
          <w:szCs w:val="24"/>
          <w:lang w:eastAsia="pl-PL" w:bidi="pl-PL"/>
        </w:rPr>
        <w:t>Nieodpłatne poradnictwo obywatelskie świadczone jest przez doradcę, którym</w:t>
      </w:r>
      <w:r>
        <w:rPr>
          <w:sz w:val="24"/>
          <w:szCs w:val="24"/>
          <w:lang w:eastAsia="pl-PL" w:bidi="pl-PL"/>
        </w:rPr>
        <w:t xml:space="preserve"> zgodnie z art. 11 ust. 3a UNPP</w:t>
      </w:r>
      <w:r w:rsidRPr="002D6BE2">
        <w:rPr>
          <w:sz w:val="24"/>
          <w:szCs w:val="24"/>
          <w:lang w:eastAsia="pl-PL" w:bidi="pl-PL"/>
        </w:rPr>
        <w:t xml:space="preserve"> może być osoba </w:t>
      </w:r>
      <w:r w:rsidRPr="00BB4211">
        <w:rPr>
          <w:sz w:val="24"/>
          <w:szCs w:val="24"/>
          <w:lang w:eastAsia="pl-PL" w:bidi="pl-PL"/>
        </w:rPr>
        <w:t xml:space="preserve">posiadająca wyższe wykształcenie, </w:t>
      </w:r>
      <w:r>
        <w:rPr>
          <w:sz w:val="24"/>
          <w:szCs w:val="24"/>
          <w:lang w:eastAsia="pl-PL" w:bidi="pl-PL"/>
        </w:rPr>
        <w:t>przeszkolona w </w:t>
      </w:r>
      <w:r w:rsidRPr="002506F7">
        <w:rPr>
          <w:sz w:val="24"/>
          <w:szCs w:val="24"/>
          <w:lang w:eastAsia="pl-PL" w:bidi="pl-PL"/>
        </w:rPr>
        <w:t>świadczeniu poradnictwa obywatelskiego.</w:t>
      </w:r>
      <w:r>
        <w:rPr>
          <w:sz w:val="24"/>
          <w:szCs w:val="24"/>
          <w:lang w:eastAsia="pl-PL" w:bidi="pl-PL"/>
        </w:rPr>
        <w:t xml:space="preserve"> </w:t>
      </w:r>
      <w:r w:rsidRPr="002D6BE2">
        <w:rPr>
          <w:sz w:val="24"/>
          <w:szCs w:val="24"/>
          <w:lang w:eastAsia="pl-PL" w:bidi="pl-PL"/>
        </w:rPr>
        <w:t>Doradca je</w:t>
      </w:r>
      <w:r>
        <w:rPr>
          <w:sz w:val="24"/>
          <w:szCs w:val="24"/>
          <w:lang w:eastAsia="pl-PL" w:bidi="pl-PL"/>
        </w:rPr>
        <w:t>st obowiązany do uczestnictwa w </w:t>
      </w:r>
      <w:r w:rsidRPr="002D6BE2">
        <w:rPr>
          <w:sz w:val="24"/>
          <w:szCs w:val="24"/>
          <w:lang w:eastAsia="pl-PL" w:bidi="pl-PL"/>
        </w:rPr>
        <w:t>kursie doszkalającym co najmniej raz w roku. Kurs dosz</w:t>
      </w:r>
      <w:r>
        <w:rPr>
          <w:sz w:val="24"/>
          <w:szCs w:val="24"/>
          <w:lang w:eastAsia="pl-PL" w:bidi="pl-PL"/>
        </w:rPr>
        <w:t>kalający obejmuje co najmniej 8 </w:t>
      </w:r>
      <w:r w:rsidRPr="002D6BE2">
        <w:rPr>
          <w:sz w:val="24"/>
          <w:szCs w:val="24"/>
          <w:lang w:eastAsia="pl-PL" w:bidi="pl-PL"/>
        </w:rPr>
        <w:t xml:space="preserve">godzin zajęć z zakresu praktycznych aspektów związanych ze świadczeniem poradnictwa obywatelskiego, w tym dotyczących poszczególnych jego dziedzin. </w:t>
      </w:r>
    </w:p>
    <w:p w14:paraId="2D93D68A" w14:textId="77777777" w:rsidR="002C2446" w:rsidRPr="002D6BE2" w:rsidRDefault="002C2446" w:rsidP="002C2446">
      <w:pPr>
        <w:pStyle w:val="Teksttreci0"/>
        <w:tabs>
          <w:tab w:val="left" w:pos="457"/>
        </w:tabs>
        <w:spacing w:before="240" w:line="360" w:lineRule="auto"/>
        <w:rPr>
          <w:sz w:val="24"/>
          <w:szCs w:val="24"/>
          <w:lang w:eastAsia="pl-PL" w:bidi="pl-PL"/>
        </w:rPr>
      </w:pPr>
      <w:r w:rsidRPr="002D6BE2">
        <w:rPr>
          <w:bCs/>
          <w:sz w:val="24"/>
          <w:szCs w:val="24"/>
          <w:lang w:eastAsia="pl-PL" w:bidi="pl-PL"/>
        </w:rPr>
        <w:t>Organizatorem systemu poradnictwa na poziomie lokalnym jest starosta</w:t>
      </w:r>
      <w:r w:rsidRPr="002D6BE2">
        <w:rPr>
          <w:sz w:val="24"/>
          <w:szCs w:val="24"/>
          <w:lang w:eastAsia="pl-PL" w:bidi="pl-PL"/>
        </w:rPr>
        <w:t>. W powiecie połowa punktów świadczenia pomocy powierzana jest do prowadzenia adwokatom i radcom prawnym z przeznaczeniem na udzielanie nieodpłatnej pomocy prawnej, a połowa organizacji pozarządowej prowadzącej działalność pożytku publicznego z przeznaczeniem na udzielanie nieodpłatnej pomocy prawnej lub świadczenie nieodpłatnego poradnictwa obywatelskiego</w:t>
      </w:r>
      <w:r w:rsidRPr="002D6BE2">
        <w:rPr>
          <w:rFonts w:asciiTheme="minorHAnsi" w:eastAsiaTheme="minorHAnsi" w:hAnsiTheme="minorHAnsi" w:cstheme="minorBidi"/>
          <w:b/>
          <w:bCs/>
          <w:sz w:val="24"/>
          <w:szCs w:val="24"/>
          <w:lang w:eastAsia="pl-PL" w:bidi="pl-PL"/>
        </w:rPr>
        <w:t xml:space="preserve"> </w:t>
      </w:r>
      <w:r w:rsidRPr="002D6BE2">
        <w:rPr>
          <w:rFonts w:asciiTheme="minorHAnsi" w:eastAsiaTheme="minorHAnsi" w:hAnsiTheme="minorHAnsi" w:cstheme="minorBidi"/>
          <w:bCs/>
          <w:sz w:val="24"/>
          <w:szCs w:val="24"/>
          <w:lang w:eastAsia="pl-PL" w:bidi="pl-PL"/>
        </w:rPr>
        <w:t>(</w:t>
      </w:r>
      <w:r w:rsidRPr="002D6BE2">
        <w:rPr>
          <w:bCs/>
          <w:sz w:val="24"/>
          <w:szCs w:val="24"/>
          <w:lang w:eastAsia="pl-PL" w:bidi="pl-PL"/>
        </w:rPr>
        <w:t xml:space="preserve">art. 11. </w:t>
      </w:r>
      <w:r w:rsidRPr="002D6BE2">
        <w:rPr>
          <w:sz w:val="24"/>
          <w:szCs w:val="24"/>
          <w:lang w:eastAsia="pl-PL" w:bidi="pl-PL"/>
        </w:rPr>
        <w:t>1.</w:t>
      </w:r>
      <w:r>
        <w:rPr>
          <w:sz w:val="24"/>
          <w:szCs w:val="24"/>
          <w:lang w:eastAsia="pl-PL" w:bidi="pl-PL"/>
        </w:rPr>
        <w:t xml:space="preserve"> UNPP</w:t>
      </w:r>
      <w:r w:rsidRPr="002D6BE2">
        <w:rPr>
          <w:sz w:val="24"/>
          <w:szCs w:val="24"/>
          <w:lang w:eastAsia="pl-PL" w:bidi="pl-PL"/>
        </w:rPr>
        <w:t>) .</w:t>
      </w:r>
    </w:p>
    <w:p w14:paraId="1B9A25E8" w14:textId="77777777" w:rsidR="002C2446" w:rsidRPr="002D6BE2" w:rsidRDefault="002C2446" w:rsidP="002C2446">
      <w:pPr>
        <w:pStyle w:val="Teksttreci0"/>
        <w:tabs>
          <w:tab w:val="left" w:pos="457"/>
        </w:tabs>
        <w:spacing w:before="240" w:line="360" w:lineRule="auto"/>
        <w:rPr>
          <w:sz w:val="24"/>
          <w:szCs w:val="24"/>
          <w:lang w:eastAsia="pl-PL" w:bidi="pl-PL"/>
        </w:rPr>
      </w:pPr>
      <w:r w:rsidRPr="002D6BE2">
        <w:rPr>
          <w:sz w:val="24"/>
          <w:szCs w:val="24"/>
          <w:lang w:eastAsia="pl-PL" w:bidi="pl-PL"/>
        </w:rPr>
        <w:t>Organizację pozarządową wyłania się corocznie w otwartym konkursie ofert, o którym</w:t>
      </w:r>
      <w:r>
        <w:rPr>
          <w:sz w:val="24"/>
          <w:szCs w:val="24"/>
          <w:lang w:eastAsia="pl-PL" w:bidi="pl-PL"/>
        </w:rPr>
        <w:t xml:space="preserve"> mowa w </w:t>
      </w:r>
      <w:proofErr w:type="spellStart"/>
      <w:r>
        <w:rPr>
          <w:sz w:val="24"/>
          <w:szCs w:val="24"/>
          <w:lang w:eastAsia="pl-PL" w:bidi="pl-PL"/>
        </w:rPr>
        <w:t>UoDPPiW</w:t>
      </w:r>
      <w:proofErr w:type="spellEnd"/>
      <w:r w:rsidRPr="002D6BE2">
        <w:rPr>
          <w:sz w:val="24"/>
          <w:szCs w:val="24"/>
          <w:lang w:eastAsia="pl-PL" w:bidi="pl-PL"/>
        </w:rPr>
        <w:t xml:space="preserve"> przeprowadzanym jednocześnie na powierzenie prowadzenia punktów przeznaczonych na udzielanie nieodpłatnej pomocy prawnej lub świadczenie nieodpłatnego poradnictwa obywatelskiego.</w:t>
      </w:r>
    </w:p>
    <w:p w14:paraId="03ACEA7C" w14:textId="77777777" w:rsidR="002C2446" w:rsidRPr="002D6BE2" w:rsidRDefault="002C2446" w:rsidP="002C2446">
      <w:pPr>
        <w:pStyle w:val="Teksttreci0"/>
        <w:tabs>
          <w:tab w:val="left" w:pos="457"/>
        </w:tabs>
        <w:spacing w:before="240" w:line="360" w:lineRule="auto"/>
        <w:rPr>
          <w:sz w:val="24"/>
          <w:szCs w:val="24"/>
          <w:lang w:eastAsia="pl-PL" w:bidi="pl-PL"/>
        </w:rPr>
      </w:pPr>
      <w:r w:rsidRPr="002D6BE2">
        <w:rPr>
          <w:sz w:val="24"/>
          <w:szCs w:val="24"/>
          <w:lang w:eastAsia="pl-PL" w:bidi="pl-PL"/>
        </w:rPr>
        <w:t xml:space="preserve">O powierzenie prowadzenia punktu na obszarze danego województwa może ubiegać się </w:t>
      </w:r>
      <w:r w:rsidRPr="002D6BE2">
        <w:rPr>
          <w:sz w:val="24"/>
          <w:szCs w:val="24"/>
          <w:lang w:eastAsia="pl-PL" w:bidi="pl-PL"/>
        </w:rPr>
        <w:lastRenderedPageBreak/>
        <w:t xml:space="preserve">organizacja pozarządowa, wpisana na listę prowadzoną przez właściwego wojewodę.   </w:t>
      </w:r>
    </w:p>
    <w:p w14:paraId="1BAC492D" w14:textId="77777777" w:rsidR="002C2446" w:rsidRPr="002D6BE2" w:rsidRDefault="002C2446" w:rsidP="002C2446">
      <w:pPr>
        <w:pStyle w:val="Teksttreci0"/>
        <w:tabs>
          <w:tab w:val="left" w:pos="457"/>
        </w:tabs>
        <w:spacing w:before="240" w:line="360" w:lineRule="auto"/>
        <w:rPr>
          <w:sz w:val="24"/>
          <w:szCs w:val="24"/>
          <w:lang w:eastAsia="pl-PL" w:bidi="pl-PL"/>
        </w:rPr>
      </w:pPr>
      <w:r w:rsidRPr="002D6BE2">
        <w:rPr>
          <w:sz w:val="24"/>
          <w:szCs w:val="24"/>
          <w:lang w:eastAsia="pl-PL" w:bidi="pl-PL"/>
        </w:rPr>
        <w:t>Organizacja ubiegająca się o wpis musi spełniać ściśle określone w ustawie, surowe kryteria dotyczące doświadczenia w poradnictwie obywatelskim lub prawnym, zatrudnionego personelu,</w:t>
      </w:r>
      <w:r>
        <w:rPr>
          <w:sz w:val="24"/>
          <w:szCs w:val="24"/>
          <w:lang w:eastAsia="pl-PL" w:bidi="pl-PL"/>
        </w:rPr>
        <w:t xml:space="preserve"> </w:t>
      </w:r>
      <w:r w:rsidRPr="002D6BE2">
        <w:rPr>
          <w:sz w:val="24"/>
          <w:szCs w:val="24"/>
          <w:lang w:eastAsia="pl-PL" w:bidi="pl-PL"/>
        </w:rPr>
        <w:t xml:space="preserve">profesjonalizmu i standardu obsługi oraz wewnętrznego systemu kontroli jakości. </w:t>
      </w:r>
    </w:p>
    <w:p w14:paraId="3B800AAE" w14:textId="77777777" w:rsidR="002C2446" w:rsidRDefault="002C2446" w:rsidP="002C2446">
      <w:pPr>
        <w:pStyle w:val="Teksttreci0"/>
        <w:tabs>
          <w:tab w:val="left" w:pos="457"/>
        </w:tabs>
        <w:spacing w:before="240" w:line="360" w:lineRule="auto"/>
        <w:rPr>
          <w:sz w:val="24"/>
          <w:szCs w:val="24"/>
          <w:lang w:eastAsia="pl-PL" w:bidi="pl-PL"/>
        </w:rPr>
      </w:pPr>
      <w:r w:rsidRPr="002D6BE2">
        <w:rPr>
          <w:bCs/>
          <w:sz w:val="24"/>
          <w:szCs w:val="24"/>
          <w:lang w:eastAsia="pl-PL" w:bidi="pl-PL"/>
        </w:rPr>
        <w:t xml:space="preserve">Punkty świadczące nieodpłatną pomoc prawną są zobowiązane do przeprowadzenia co najmniej jednego zadania z zakresu edukacji prawnej w roku (art. 3 ust. 3c </w:t>
      </w:r>
      <w:proofErr w:type="spellStart"/>
      <w:r w:rsidRPr="002D6BE2">
        <w:rPr>
          <w:bCs/>
          <w:sz w:val="24"/>
          <w:szCs w:val="24"/>
          <w:lang w:eastAsia="pl-PL" w:bidi="pl-PL"/>
        </w:rPr>
        <w:t>unpp</w:t>
      </w:r>
      <w:proofErr w:type="spellEnd"/>
      <w:r w:rsidRPr="002D6BE2">
        <w:rPr>
          <w:bCs/>
          <w:sz w:val="24"/>
          <w:szCs w:val="24"/>
          <w:lang w:eastAsia="pl-PL" w:bidi="pl-PL"/>
        </w:rPr>
        <w:t>)</w:t>
      </w:r>
      <w:r>
        <w:rPr>
          <w:bCs/>
          <w:sz w:val="24"/>
          <w:szCs w:val="24"/>
          <w:lang w:eastAsia="pl-PL" w:bidi="pl-PL"/>
        </w:rPr>
        <w:t xml:space="preserve"> oraz </w:t>
      </w:r>
      <w:r w:rsidRPr="002D6BE2">
        <w:rPr>
          <w:bCs/>
          <w:sz w:val="24"/>
          <w:szCs w:val="24"/>
          <w:lang w:eastAsia="pl-PL" w:bidi="pl-PL"/>
        </w:rPr>
        <w:t>do przekierowania osoby uprawnionej do innych systemów pomocy, jeżeli jej problem nie ma wyłącznie natury prawnej (art. 5 ust.</w:t>
      </w:r>
      <w:r>
        <w:rPr>
          <w:bCs/>
          <w:sz w:val="24"/>
          <w:szCs w:val="24"/>
          <w:lang w:eastAsia="pl-PL" w:bidi="pl-PL"/>
        </w:rPr>
        <w:t xml:space="preserve"> 4 UNPP</w:t>
      </w:r>
      <w:r w:rsidRPr="002D6BE2">
        <w:rPr>
          <w:bCs/>
          <w:sz w:val="24"/>
          <w:szCs w:val="24"/>
          <w:lang w:eastAsia="pl-PL" w:bidi="pl-PL"/>
        </w:rPr>
        <w:t>)</w:t>
      </w:r>
      <w:r w:rsidRPr="002D6BE2">
        <w:rPr>
          <w:sz w:val="24"/>
          <w:szCs w:val="24"/>
          <w:lang w:eastAsia="pl-PL" w:bidi="pl-PL"/>
        </w:rPr>
        <w:t xml:space="preserve">. </w:t>
      </w:r>
    </w:p>
    <w:p w14:paraId="3A268C0E" w14:textId="77777777" w:rsidR="002C2446" w:rsidRDefault="002C2446" w:rsidP="002C2446">
      <w:pPr>
        <w:pStyle w:val="Teksttreci0"/>
        <w:tabs>
          <w:tab w:val="left" w:pos="457"/>
        </w:tabs>
        <w:spacing w:before="240"/>
        <w:rPr>
          <w:sz w:val="24"/>
          <w:szCs w:val="24"/>
          <w:lang w:eastAsia="pl-PL" w:bidi="pl-PL"/>
        </w:rPr>
      </w:pPr>
      <w:r>
        <w:rPr>
          <w:sz w:val="24"/>
          <w:szCs w:val="24"/>
          <w:lang w:eastAsia="pl-PL" w:bidi="pl-PL"/>
        </w:rPr>
        <w:t xml:space="preserve">Istotny kontekst dla problematyki poradnictwa podejmowanej w Programie stanowi  </w:t>
      </w:r>
      <w:r w:rsidRPr="00DE41F2">
        <w:rPr>
          <w:i/>
          <w:sz w:val="24"/>
          <w:szCs w:val="24"/>
          <w:lang w:eastAsia="pl-PL" w:bidi="pl-PL"/>
        </w:rPr>
        <w:t>Ustawa z dnia 19 lipca 2019 roku o realizowaniu usług społecznych przez centrum usług społecznych</w:t>
      </w:r>
      <w:r>
        <w:rPr>
          <w:sz w:val="24"/>
          <w:szCs w:val="24"/>
          <w:lang w:eastAsia="pl-PL" w:bidi="pl-PL"/>
        </w:rPr>
        <w:t xml:space="preserve"> (dalej UCUS</w:t>
      </w:r>
      <w:r w:rsidRPr="00786D62">
        <w:rPr>
          <w:sz w:val="24"/>
          <w:szCs w:val="24"/>
          <w:lang w:eastAsia="pl-PL" w:bidi="pl-PL"/>
        </w:rPr>
        <w:t>).</w:t>
      </w:r>
      <w:r>
        <w:rPr>
          <w:sz w:val="24"/>
          <w:szCs w:val="24"/>
          <w:lang w:eastAsia="pl-PL" w:bidi="pl-PL"/>
        </w:rPr>
        <w:t xml:space="preserve"> Podobnie jak UNPP dotyczy ona osób wymagających wsparcia ze względu na trudna sytuację w jakiej się znalazły. </w:t>
      </w:r>
      <w:r w:rsidRPr="004071A0">
        <w:rPr>
          <w:sz w:val="24"/>
          <w:szCs w:val="24"/>
          <w:lang w:eastAsia="pl-PL" w:bidi="pl-PL"/>
        </w:rPr>
        <w:t xml:space="preserve">Ustawa </w:t>
      </w:r>
      <w:r>
        <w:rPr>
          <w:sz w:val="24"/>
          <w:szCs w:val="24"/>
          <w:lang w:eastAsia="pl-PL" w:bidi="pl-PL"/>
        </w:rPr>
        <w:t xml:space="preserve">ta określa </w:t>
      </w:r>
      <w:r w:rsidRPr="004071A0">
        <w:rPr>
          <w:sz w:val="24"/>
          <w:szCs w:val="24"/>
          <w:lang w:eastAsia="pl-PL" w:bidi="pl-PL"/>
        </w:rPr>
        <w:t>zasady przyjmowania przez gmi</w:t>
      </w:r>
      <w:r>
        <w:rPr>
          <w:sz w:val="24"/>
          <w:szCs w:val="24"/>
          <w:lang w:eastAsia="pl-PL" w:bidi="pl-PL"/>
        </w:rPr>
        <w:t xml:space="preserve">nę programów usług społecznych skierowanych do takich osób, </w:t>
      </w:r>
      <w:r w:rsidRPr="004071A0">
        <w:rPr>
          <w:sz w:val="24"/>
          <w:szCs w:val="24"/>
          <w:lang w:eastAsia="pl-PL" w:bidi="pl-PL"/>
        </w:rPr>
        <w:t>zasady tworzenia, zadania, organizację oraz zasady działania centrum usług społ</w:t>
      </w:r>
      <w:r>
        <w:rPr>
          <w:sz w:val="24"/>
          <w:szCs w:val="24"/>
          <w:lang w:eastAsia="pl-PL" w:bidi="pl-PL"/>
        </w:rPr>
        <w:t xml:space="preserve">ecznych oraz zasady realizowania ww. </w:t>
      </w:r>
      <w:r w:rsidRPr="004071A0">
        <w:rPr>
          <w:sz w:val="24"/>
          <w:szCs w:val="24"/>
          <w:lang w:eastAsia="pl-PL" w:bidi="pl-PL"/>
        </w:rPr>
        <w:t>pro</w:t>
      </w:r>
      <w:r>
        <w:rPr>
          <w:sz w:val="24"/>
          <w:szCs w:val="24"/>
          <w:lang w:eastAsia="pl-PL" w:bidi="pl-PL"/>
        </w:rPr>
        <w:t xml:space="preserve">gramów </w:t>
      </w:r>
      <w:r w:rsidRPr="004071A0">
        <w:rPr>
          <w:sz w:val="24"/>
          <w:szCs w:val="24"/>
          <w:lang w:eastAsia="pl-PL" w:bidi="pl-PL"/>
        </w:rPr>
        <w:t>przez centrum.</w:t>
      </w:r>
      <w:r>
        <w:rPr>
          <w:sz w:val="24"/>
          <w:szCs w:val="24"/>
          <w:lang w:eastAsia="pl-PL" w:bidi="pl-PL"/>
        </w:rPr>
        <w:t xml:space="preserve"> W ustawie przyjęto, iż u</w:t>
      </w:r>
      <w:r w:rsidRPr="004071A0">
        <w:rPr>
          <w:sz w:val="24"/>
          <w:szCs w:val="24"/>
          <w:lang w:eastAsia="pl-PL" w:bidi="pl-PL"/>
        </w:rPr>
        <w:t>sługi społeczne oznaczają działania z zakresu:</w:t>
      </w:r>
      <w:r>
        <w:rPr>
          <w:sz w:val="24"/>
          <w:szCs w:val="24"/>
          <w:lang w:eastAsia="pl-PL" w:bidi="pl-PL"/>
        </w:rPr>
        <w:t xml:space="preserve"> </w:t>
      </w:r>
      <w:r w:rsidRPr="004071A0">
        <w:rPr>
          <w:sz w:val="24"/>
          <w:szCs w:val="24"/>
          <w:lang w:eastAsia="pl-PL" w:bidi="pl-PL"/>
        </w:rPr>
        <w:t>polityki prorodzinnej,</w:t>
      </w:r>
      <w:r>
        <w:rPr>
          <w:sz w:val="24"/>
          <w:szCs w:val="24"/>
          <w:lang w:eastAsia="pl-PL" w:bidi="pl-PL"/>
        </w:rPr>
        <w:t xml:space="preserve"> </w:t>
      </w:r>
      <w:r w:rsidRPr="004071A0">
        <w:rPr>
          <w:sz w:val="24"/>
          <w:szCs w:val="24"/>
          <w:lang w:eastAsia="pl-PL" w:bidi="pl-PL"/>
        </w:rPr>
        <w:t>wspierania rodziny,</w:t>
      </w:r>
      <w:r>
        <w:rPr>
          <w:sz w:val="24"/>
          <w:szCs w:val="24"/>
          <w:lang w:eastAsia="pl-PL" w:bidi="pl-PL"/>
        </w:rPr>
        <w:t xml:space="preserve"> </w:t>
      </w:r>
      <w:r w:rsidRPr="004071A0">
        <w:rPr>
          <w:sz w:val="24"/>
          <w:szCs w:val="24"/>
          <w:lang w:eastAsia="pl-PL" w:bidi="pl-PL"/>
        </w:rPr>
        <w:t>systemu pieczy zastępczej,</w:t>
      </w:r>
      <w:r>
        <w:rPr>
          <w:sz w:val="24"/>
          <w:szCs w:val="24"/>
          <w:lang w:eastAsia="pl-PL" w:bidi="pl-PL"/>
        </w:rPr>
        <w:t xml:space="preserve"> </w:t>
      </w:r>
      <w:r w:rsidRPr="004071A0">
        <w:rPr>
          <w:sz w:val="24"/>
          <w:szCs w:val="24"/>
          <w:lang w:eastAsia="pl-PL" w:bidi="pl-PL"/>
        </w:rPr>
        <w:t>pomocy społecznej,</w:t>
      </w:r>
      <w:r>
        <w:rPr>
          <w:sz w:val="24"/>
          <w:szCs w:val="24"/>
          <w:lang w:eastAsia="pl-PL" w:bidi="pl-PL"/>
        </w:rPr>
        <w:t xml:space="preserve"> </w:t>
      </w:r>
      <w:r w:rsidRPr="004071A0">
        <w:rPr>
          <w:sz w:val="24"/>
          <w:szCs w:val="24"/>
          <w:lang w:eastAsia="pl-PL" w:bidi="pl-PL"/>
        </w:rPr>
        <w:t>promocji i ochrony zdrowia,</w:t>
      </w:r>
      <w:r>
        <w:rPr>
          <w:sz w:val="24"/>
          <w:szCs w:val="24"/>
          <w:lang w:eastAsia="pl-PL" w:bidi="pl-PL"/>
        </w:rPr>
        <w:t xml:space="preserve"> </w:t>
      </w:r>
      <w:r w:rsidRPr="004071A0">
        <w:rPr>
          <w:sz w:val="24"/>
          <w:szCs w:val="24"/>
          <w:lang w:eastAsia="pl-PL" w:bidi="pl-PL"/>
        </w:rPr>
        <w:t>wspierania osób niepełnosprawnych,</w:t>
      </w:r>
      <w:r>
        <w:rPr>
          <w:sz w:val="24"/>
          <w:szCs w:val="24"/>
          <w:lang w:eastAsia="pl-PL" w:bidi="pl-PL"/>
        </w:rPr>
        <w:t xml:space="preserve"> </w:t>
      </w:r>
      <w:r w:rsidRPr="004071A0">
        <w:rPr>
          <w:sz w:val="24"/>
          <w:szCs w:val="24"/>
          <w:lang w:eastAsia="pl-PL" w:bidi="pl-PL"/>
        </w:rPr>
        <w:t>edukacji publicznej,</w:t>
      </w:r>
      <w:r>
        <w:rPr>
          <w:sz w:val="24"/>
          <w:szCs w:val="24"/>
          <w:lang w:eastAsia="pl-PL" w:bidi="pl-PL"/>
        </w:rPr>
        <w:t xml:space="preserve"> </w:t>
      </w:r>
      <w:r w:rsidRPr="004071A0">
        <w:rPr>
          <w:sz w:val="24"/>
          <w:szCs w:val="24"/>
          <w:lang w:eastAsia="pl-PL" w:bidi="pl-PL"/>
        </w:rPr>
        <w:t>przeciwdziałania bezrobociu,</w:t>
      </w:r>
      <w:r>
        <w:rPr>
          <w:sz w:val="24"/>
          <w:szCs w:val="24"/>
          <w:lang w:eastAsia="pl-PL" w:bidi="pl-PL"/>
        </w:rPr>
        <w:t xml:space="preserve"> </w:t>
      </w:r>
      <w:r w:rsidRPr="004071A0">
        <w:rPr>
          <w:sz w:val="24"/>
          <w:szCs w:val="24"/>
          <w:lang w:eastAsia="pl-PL" w:bidi="pl-PL"/>
        </w:rPr>
        <w:t>kultury,</w:t>
      </w:r>
      <w:r>
        <w:rPr>
          <w:sz w:val="24"/>
          <w:szCs w:val="24"/>
          <w:lang w:eastAsia="pl-PL" w:bidi="pl-PL"/>
        </w:rPr>
        <w:t xml:space="preserve"> </w:t>
      </w:r>
      <w:r w:rsidRPr="004071A0">
        <w:rPr>
          <w:sz w:val="24"/>
          <w:szCs w:val="24"/>
          <w:lang w:eastAsia="pl-PL" w:bidi="pl-PL"/>
        </w:rPr>
        <w:t>kultury fizycznej i turystyki,</w:t>
      </w:r>
      <w:r>
        <w:rPr>
          <w:sz w:val="24"/>
          <w:szCs w:val="24"/>
          <w:lang w:eastAsia="pl-PL" w:bidi="pl-PL"/>
        </w:rPr>
        <w:t xml:space="preserve"> </w:t>
      </w:r>
      <w:r w:rsidRPr="004071A0">
        <w:rPr>
          <w:sz w:val="24"/>
          <w:szCs w:val="24"/>
          <w:lang w:eastAsia="pl-PL" w:bidi="pl-PL"/>
        </w:rPr>
        <w:t>pobudzania aktywności obywatelskiej,</w:t>
      </w:r>
      <w:r>
        <w:rPr>
          <w:sz w:val="24"/>
          <w:szCs w:val="24"/>
          <w:lang w:eastAsia="pl-PL" w:bidi="pl-PL"/>
        </w:rPr>
        <w:t xml:space="preserve"> </w:t>
      </w:r>
      <w:r w:rsidRPr="004071A0">
        <w:rPr>
          <w:sz w:val="24"/>
          <w:szCs w:val="24"/>
          <w:lang w:eastAsia="pl-PL" w:bidi="pl-PL"/>
        </w:rPr>
        <w:t>mieszkalnictwa,</w:t>
      </w:r>
      <w:r>
        <w:rPr>
          <w:sz w:val="24"/>
          <w:szCs w:val="24"/>
          <w:lang w:eastAsia="pl-PL" w:bidi="pl-PL"/>
        </w:rPr>
        <w:t xml:space="preserve"> </w:t>
      </w:r>
      <w:r w:rsidRPr="004071A0">
        <w:rPr>
          <w:sz w:val="24"/>
          <w:szCs w:val="24"/>
          <w:lang w:eastAsia="pl-PL" w:bidi="pl-PL"/>
        </w:rPr>
        <w:t>ochrony środowiska,</w:t>
      </w:r>
      <w:r>
        <w:rPr>
          <w:sz w:val="24"/>
          <w:szCs w:val="24"/>
          <w:lang w:eastAsia="pl-PL" w:bidi="pl-PL"/>
        </w:rPr>
        <w:t xml:space="preserve"> </w:t>
      </w:r>
      <w:r w:rsidRPr="004071A0">
        <w:rPr>
          <w:sz w:val="24"/>
          <w:szCs w:val="24"/>
          <w:lang w:eastAsia="pl-PL" w:bidi="pl-PL"/>
        </w:rPr>
        <w:t>reintegracji zawodowej i społecznej</w:t>
      </w:r>
      <w:r>
        <w:rPr>
          <w:sz w:val="24"/>
          <w:szCs w:val="24"/>
          <w:lang w:eastAsia="pl-PL" w:bidi="pl-PL"/>
        </w:rPr>
        <w:t xml:space="preserve">. Są one </w:t>
      </w:r>
      <w:r w:rsidRPr="004071A0">
        <w:rPr>
          <w:sz w:val="24"/>
          <w:szCs w:val="24"/>
          <w:lang w:eastAsia="pl-PL" w:bidi="pl-PL"/>
        </w:rPr>
        <w:t>podejmowan</w:t>
      </w:r>
      <w:r>
        <w:rPr>
          <w:sz w:val="24"/>
          <w:szCs w:val="24"/>
          <w:lang w:eastAsia="pl-PL" w:bidi="pl-PL"/>
        </w:rPr>
        <w:t>e przez gminę i</w:t>
      </w:r>
      <w:r w:rsidRPr="004071A0">
        <w:rPr>
          <w:sz w:val="24"/>
          <w:szCs w:val="24"/>
          <w:lang w:eastAsia="pl-PL" w:bidi="pl-PL"/>
        </w:rPr>
        <w:t xml:space="preserve"> świadczone w formie niematerialnej bezpośrednio na rzecz osób, ro</w:t>
      </w:r>
      <w:r>
        <w:rPr>
          <w:sz w:val="24"/>
          <w:szCs w:val="24"/>
          <w:lang w:eastAsia="pl-PL" w:bidi="pl-PL"/>
        </w:rPr>
        <w:t>dzin, grup społecznych</w:t>
      </w:r>
      <w:r w:rsidRPr="004071A0">
        <w:rPr>
          <w:sz w:val="24"/>
          <w:szCs w:val="24"/>
          <w:lang w:eastAsia="pl-PL" w:bidi="pl-PL"/>
        </w:rPr>
        <w:t xml:space="preserve"> lub ogółu mieszkańców.</w:t>
      </w:r>
      <w:r>
        <w:rPr>
          <w:sz w:val="24"/>
          <w:szCs w:val="24"/>
          <w:lang w:eastAsia="pl-PL" w:bidi="pl-PL"/>
        </w:rPr>
        <w:t xml:space="preserve"> </w:t>
      </w:r>
      <w:r w:rsidRPr="00696F93">
        <w:rPr>
          <w:sz w:val="24"/>
          <w:szCs w:val="24"/>
          <w:lang w:eastAsia="pl-PL" w:bidi="pl-PL"/>
        </w:rPr>
        <w:t>Utwor</w:t>
      </w:r>
      <w:r>
        <w:rPr>
          <w:sz w:val="24"/>
          <w:szCs w:val="24"/>
          <w:lang w:eastAsia="pl-PL" w:bidi="pl-PL"/>
        </w:rPr>
        <w:t xml:space="preserve">zenie centrum jest dobrowolne, </w:t>
      </w:r>
      <w:r w:rsidRPr="00696F93">
        <w:rPr>
          <w:sz w:val="24"/>
          <w:szCs w:val="24"/>
          <w:lang w:eastAsia="pl-PL" w:bidi="pl-PL"/>
        </w:rPr>
        <w:t xml:space="preserve">nie </w:t>
      </w:r>
      <w:r>
        <w:rPr>
          <w:sz w:val="24"/>
          <w:szCs w:val="24"/>
          <w:lang w:eastAsia="pl-PL" w:bidi="pl-PL"/>
        </w:rPr>
        <w:t xml:space="preserve">jest </w:t>
      </w:r>
      <w:r w:rsidRPr="00696F93">
        <w:rPr>
          <w:sz w:val="24"/>
          <w:szCs w:val="24"/>
          <w:lang w:eastAsia="pl-PL" w:bidi="pl-PL"/>
        </w:rPr>
        <w:t xml:space="preserve">obowiązkiem </w:t>
      </w:r>
      <w:r>
        <w:rPr>
          <w:sz w:val="24"/>
          <w:szCs w:val="24"/>
          <w:lang w:eastAsia="pl-PL" w:bidi="pl-PL"/>
        </w:rPr>
        <w:t>gminy. Centrum, jako nowa jednostka organizacyjna</w:t>
      </w:r>
      <w:r w:rsidRPr="00696F93">
        <w:rPr>
          <w:sz w:val="24"/>
          <w:szCs w:val="24"/>
          <w:lang w:eastAsia="pl-PL" w:bidi="pl-PL"/>
        </w:rPr>
        <w:t xml:space="preserve"> gminy</w:t>
      </w:r>
      <w:r>
        <w:rPr>
          <w:sz w:val="24"/>
          <w:szCs w:val="24"/>
          <w:lang w:eastAsia="pl-PL" w:bidi="pl-PL"/>
        </w:rPr>
        <w:t xml:space="preserve"> – w zamierzeniu inicjatorów ustawy – miałoby być nową instytucją</w:t>
      </w:r>
      <w:r w:rsidRPr="00696F93">
        <w:rPr>
          <w:sz w:val="24"/>
          <w:szCs w:val="24"/>
          <w:lang w:eastAsia="pl-PL" w:bidi="pl-PL"/>
        </w:rPr>
        <w:t xml:space="preserve"> lokalnej polityki społecznej.</w:t>
      </w:r>
      <w:r>
        <w:rPr>
          <w:sz w:val="24"/>
          <w:szCs w:val="24"/>
          <w:lang w:eastAsia="pl-PL" w:bidi="pl-PL"/>
        </w:rPr>
        <w:t xml:space="preserve"> Celem </w:t>
      </w:r>
      <w:r w:rsidRPr="003227B1">
        <w:rPr>
          <w:sz w:val="24"/>
          <w:szCs w:val="24"/>
          <w:lang w:eastAsia="pl-PL" w:bidi="pl-PL"/>
        </w:rPr>
        <w:t>n</w:t>
      </w:r>
      <w:r>
        <w:rPr>
          <w:sz w:val="24"/>
          <w:szCs w:val="24"/>
          <w:lang w:eastAsia="pl-PL" w:bidi="pl-PL"/>
        </w:rPr>
        <w:t>ie jest centralizacja</w:t>
      </w:r>
      <w:r w:rsidRPr="003227B1">
        <w:rPr>
          <w:sz w:val="24"/>
          <w:szCs w:val="24"/>
          <w:lang w:eastAsia="pl-PL" w:bidi="pl-PL"/>
        </w:rPr>
        <w:t xml:space="preserve"> usług w jed</w:t>
      </w:r>
      <w:r>
        <w:rPr>
          <w:sz w:val="24"/>
          <w:szCs w:val="24"/>
          <w:lang w:eastAsia="pl-PL" w:bidi="pl-PL"/>
        </w:rPr>
        <w:t>nej instytucji, ale integracja i koordynacja</w:t>
      </w:r>
      <w:r w:rsidRPr="003227B1">
        <w:rPr>
          <w:sz w:val="24"/>
          <w:szCs w:val="24"/>
          <w:lang w:eastAsia="pl-PL" w:bidi="pl-PL"/>
        </w:rPr>
        <w:t xml:space="preserve"> usług świa</w:t>
      </w:r>
      <w:r>
        <w:rPr>
          <w:sz w:val="24"/>
          <w:szCs w:val="24"/>
          <w:lang w:eastAsia="pl-PL" w:bidi="pl-PL"/>
        </w:rPr>
        <w:t>dczonych przez usługodawców publicznych i niepublicznych</w:t>
      </w:r>
      <w:r w:rsidRPr="003227B1">
        <w:rPr>
          <w:sz w:val="24"/>
          <w:szCs w:val="24"/>
          <w:lang w:eastAsia="pl-PL" w:bidi="pl-PL"/>
        </w:rPr>
        <w:t xml:space="preserve"> współpracujących z centrum. </w:t>
      </w:r>
      <w:r>
        <w:rPr>
          <w:sz w:val="24"/>
          <w:szCs w:val="24"/>
          <w:lang w:eastAsia="pl-PL" w:bidi="pl-PL"/>
        </w:rPr>
        <w:t xml:space="preserve">Na podstawie diagnozy potrzeb i potencjału lokalnej społeczności sporządzonej w centrum - co 5 lat - uchwałą rady gminy </w:t>
      </w:r>
      <w:r w:rsidRPr="00425103">
        <w:rPr>
          <w:sz w:val="24"/>
          <w:szCs w:val="24"/>
          <w:lang w:eastAsia="pl-PL" w:bidi="pl-PL"/>
        </w:rPr>
        <w:t xml:space="preserve">przyjmowany będzie </w:t>
      </w:r>
      <w:r>
        <w:rPr>
          <w:sz w:val="24"/>
          <w:szCs w:val="24"/>
          <w:lang w:eastAsia="pl-PL" w:bidi="pl-PL"/>
        </w:rPr>
        <w:t>program usług społecznych. Na podstawie analizy potrzeb mieszkańców tworzone będą</w:t>
      </w:r>
      <w:r w:rsidRPr="003227B1">
        <w:rPr>
          <w:sz w:val="24"/>
          <w:szCs w:val="24"/>
          <w:lang w:eastAsia="pl-PL" w:bidi="pl-PL"/>
        </w:rPr>
        <w:t xml:space="preserve"> </w:t>
      </w:r>
      <w:r w:rsidRPr="003227B1">
        <w:rPr>
          <w:sz w:val="24"/>
          <w:szCs w:val="24"/>
          <w:lang w:eastAsia="pl-PL" w:bidi="pl-PL"/>
        </w:rPr>
        <w:lastRenderedPageBreak/>
        <w:t xml:space="preserve">indywidualne plany usług </w:t>
      </w:r>
      <w:r>
        <w:rPr>
          <w:sz w:val="24"/>
          <w:szCs w:val="24"/>
          <w:lang w:eastAsia="pl-PL" w:bidi="pl-PL"/>
        </w:rPr>
        <w:t xml:space="preserve">społecznych, uwzględniające nie tylko usługi specjalistów różnych dziedzin, lecz także działania pomocowe mające charakter wolontariatu czy samopomocy. Za koordynację działań, w myśl ustawy, odpowiada organizator społeczności lokalnej.  </w:t>
      </w:r>
    </w:p>
    <w:p w14:paraId="73D7BC91" w14:textId="77777777" w:rsidR="002C2446" w:rsidRDefault="002C2446" w:rsidP="002C2446">
      <w:pPr>
        <w:pStyle w:val="Teksttreci0"/>
        <w:tabs>
          <w:tab w:val="left" w:pos="457"/>
        </w:tabs>
        <w:spacing w:before="240"/>
        <w:rPr>
          <w:sz w:val="24"/>
          <w:szCs w:val="24"/>
          <w:lang w:eastAsia="pl-PL" w:bidi="pl-PL"/>
        </w:rPr>
      </w:pPr>
      <w:r>
        <w:rPr>
          <w:sz w:val="24"/>
          <w:szCs w:val="24"/>
          <w:lang w:eastAsia="pl-PL" w:bidi="pl-PL"/>
        </w:rPr>
        <w:t xml:space="preserve">Zakres udzielanego przez organizacje pozarządowe poradnictwa określa także </w:t>
      </w:r>
      <w:r w:rsidRPr="00022AB5">
        <w:rPr>
          <w:i/>
          <w:sz w:val="24"/>
          <w:szCs w:val="24"/>
          <w:lang w:eastAsia="pl-PL" w:bidi="pl-PL"/>
        </w:rPr>
        <w:t xml:space="preserve">ustawa z dnia 20 kwietnia 2004 r. o promocji zatrudnienia i instytucjach rynku pracy (Dz. U. z 2021 r. poz. 1100, dalej jako: </w:t>
      </w:r>
      <w:proofErr w:type="spellStart"/>
      <w:r w:rsidRPr="00022AB5">
        <w:rPr>
          <w:i/>
          <w:sz w:val="24"/>
          <w:szCs w:val="24"/>
          <w:lang w:eastAsia="pl-PL" w:bidi="pl-PL"/>
        </w:rPr>
        <w:t>UoPZiIR</w:t>
      </w:r>
      <w:proofErr w:type="spellEnd"/>
      <w:r w:rsidRPr="00022AB5">
        <w:rPr>
          <w:i/>
          <w:sz w:val="24"/>
          <w:szCs w:val="24"/>
          <w:lang w:eastAsia="pl-PL" w:bidi="pl-PL"/>
        </w:rPr>
        <w:t>).</w:t>
      </w:r>
      <w:r>
        <w:rPr>
          <w:sz w:val="24"/>
          <w:szCs w:val="24"/>
          <w:lang w:eastAsia="pl-PL" w:bidi="pl-PL"/>
        </w:rPr>
        <w:t xml:space="preserve"> Wspomniana ustawa wskazuje zadania państwa skierowane na promocję zatrudnienia, łagodzenie skutków bezrobocia oraz aktywizację zawodową obywateli polskich oraz, w ograniczonym zakresie, cudzoziemców. W ramach współpracy administracji publicznej oraz władz samorządowych z III sektorem, organizacje pozarządowe, których zadania statutowe obejmują realizację zadań w zakresie promocji zatrudnienia, łagodzenia skutków bezrobocia oraz aktywizacji zawodowej, otrzymały status instytucji dialogu społecznego</w:t>
      </w:r>
      <w:r w:rsidRPr="002A5A9E">
        <w:rPr>
          <w:sz w:val="24"/>
          <w:szCs w:val="24"/>
          <w:lang w:eastAsia="pl-PL" w:bidi="pl-PL"/>
        </w:rPr>
        <w:t xml:space="preserve"> </w:t>
      </w:r>
      <w:r>
        <w:rPr>
          <w:sz w:val="24"/>
          <w:szCs w:val="24"/>
          <w:lang w:eastAsia="pl-PL" w:bidi="pl-PL"/>
        </w:rPr>
        <w:t xml:space="preserve">na podstawie ww. ustawy. W związku z powyższym, organizacje te mogą realizować zadania w ramach usług rynku pracy, w szczególności poradnictwa zawodowego, które polegają na udzielaniu pomocy zarówno bezrobotnym oraz osobom poszukującym pracy, jak i pracodawcom, w ramach inicjowanych, organizowanych oraz prowadzonych przez  organizacje szkoleń z zakresu umiejętności poszukiwania pracy. </w:t>
      </w:r>
    </w:p>
    <w:p w14:paraId="3669EB75" w14:textId="77777777" w:rsidR="002C2446" w:rsidRDefault="002C2446" w:rsidP="002C2446">
      <w:pPr>
        <w:pStyle w:val="Teksttreci0"/>
        <w:tabs>
          <w:tab w:val="left" w:pos="457"/>
        </w:tabs>
        <w:spacing w:before="240"/>
        <w:rPr>
          <w:sz w:val="24"/>
          <w:szCs w:val="24"/>
          <w:lang w:eastAsia="pl-PL" w:bidi="pl-PL"/>
        </w:rPr>
      </w:pPr>
      <w:r>
        <w:rPr>
          <w:sz w:val="24"/>
          <w:szCs w:val="24"/>
          <w:lang w:eastAsia="pl-PL" w:bidi="pl-PL"/>
        </w:rPr>
        <w:t xml:space="preserve">W ramach poradnictwa zawodowego, organizacje pozarządowe udzielają przede wszystkim pomocy osobom bezrobotnym oraz poszukującym pracy w wyborze odpowiedniego zawodu lub miejsca pracy, planowania rozwoju kariery zawodowej, przygotowaniu do lepszego radzenia sobie w poszukiwaniu i podejmowaniu pracy. Takie działania mogą polegać w szczególności na udzielaniu informacji o zawodach, rynku pracy, istniejących możliwościach szkolenia i kształcenia, umiejętnościach niezbędnych przy aktywnym poszukiwaniu pracy i samozatrudnieniu, udzielaniu porad mających na celu ułatwienie wyboru zawodu, zmianę kwalifikacji, podjęcie lub zmianę pracy, kierowaniu na badania psychologiczne i lekarskie, które umożliwiają wydanie opinii o przydatności zawodowej do pracy i zawodu albo kierunku szkolenia, a także inicjowaniu, organizowaniu i prowadzeniu grupowych porad zawodowych dla osób pozostających bez pracy. Pomoc w ramach poradnictwa zawodowego może być również udzielona pracodawcom, w szczególności poradnictwa w następującym zakresie: </w:t>
      </w:r>
      <w:r>
        <w:rPr>
          <w:sz w:val="24"/>
          <w:szCs w:val="24"/>
          <w:lang w:eastAsia="pl-PL" w:bidi="pl-PL"/>
        </w:rPr>
        <w:lastRenderedPageBreak/>
        <w:t xml:space="preserve">doborze kandydatów do pracy spośród osób bezrobotnych i poszukujących pracy oraz wspierania pracodawcy i jego pracowników w procesie rozwoju zawodowego w ramach udzielanych porad zawodowych. </w:t>
      </w:r>
    </w:p>
    <w:p w14:paraId="187AA6D2" w14:textId="77777777" w:rsidR="002C2446" w:rsidRDefault="002C2446" w:rsidP="002C2446">
      <w:pPr>
        <w:pStyle w:val="Teksttreci0"/>
        <w:tabs>
          <w:tab w:val="left" w:pos="457"/>
        </w:tabs>
        <w:spacing w:before="240"/>
        <w:rPr>
          <w:sz w:val="24"/>
          <w:szCs w:val="24"/>
          <w:lang w:eastAsia="pl-PL" w:bidi="pl-PL"/>
        </w:rPr>
      </w:pPr>
      <w:r>
        <w:rPr>
          <w:sz w:val="24"/>
          <w:szCs w:val="24"/>
          <w:lang w:eastAsia="pl-PL" w:bidi="pl-PL"/>
        </w:rPr>
        <w:t>Szczegółowe zasady dotyczące poradnictwa zawodowego zostały określone w Rozporządzeniu Ministra Pracy i Polityki Społecznej z dnia 14 maja 2014 r. w sprawie szczegółowych warunków realizacji oraz trybu i sposobów prowadzenia usług rynku pracy (Dz. U. z 2014 r. poz. 667).</w:t>
      </w:r>
    </w:p>
    <w:p w14:paraId="345E8C6C" w14:textId="77777777" w:rsidR="002C2446" w:rsidRDefault="002C2446" w:rsidP="002C2446">
      <w:pPr>
        <w:pStyle w:val="Teksttreci0"/>
        <w:tabs>
          <w:tab w:val="left" w:pos="457"/>
        </w:tabs>
        <w:spacing w:before="240"/>
        <w:rPr>
          <w:sz w:val="24"/>
          <w:szCs w:val="24"/>
          <w:lang w:eastAsia="pl-PL" w:bidi="pl-PL"/>
        </w:rPr>
      </w:pPr>
      <w:r>
        <w:rPr>
          <w:sz w:val="24"/>
          <w:szCs w:val="24"/>
          <w:lang w:eastAsia="pl-PL" w:bidi="pl-PL"/>
        </w:rPr>
        <w:t xml:space="preserve">Kolejną formą wsparcia udzielanego społeczeństwu przez organizacje pozarządowe jest działalność tzw. organizacji konsumenckich </w:t>
      </w:r>
      <w:r w:rsidRPr="00022AB5">
        <w:rPr>
          <w:i/>
          <w:sz w:val="24"/>
          <w:szCs w:val="24"/>
          <w:lang w:eastAsia="pl-PL" w:bidi="pl-PL"/>
        </w:rPr>
        <w:t>regulowana ustawą z dnia 16 lutego 2007 r. o ochronie konkurencji i konsumentów (Dz. U. z 2021 r. poz. 275).</w:t>
      </w:r>
      <w:r>
        <w:rPr>
          <w:sz w:val="24"/>
          <w:szCs w:val="24"/>
          <w:lang w:eastAsia="pl-PL" w:bidi="pl-PL"/>
        </w:rPr>
        <w:t xml:space="preserve"> Zgodnie z ustawą, organizacjami konsumenckimi są organizacje społeczne, które charakteryzują się niezależnością od przedsiębiorców i ich związków, a których zadania statutowe skierowane są na ochronę interesów konsumentów (art. 4 pkt 13 </w:t>
      </w:r>
      <w:proofErr w:type="spellStart"/>
      <w:r>
        <w:rPr>
          <w:sz w:val="24"/>
          <w:szCs w:val="24"/>
          <w:lang w:eastAsia="pl-PL" w:bidi="pl-PL"/>
        </w:rPr>
        <w:t>UoOKiK</w:t>
      </w:r>
      <w:proofErr w:type="spellEnd"/>
      <w:r>
        <w:rPr>
          <w:sz w:val="24"/>
          <w:szCs w:val="24"/>
          <w:lang w:eastAsia="pl-PL" w:bidi="pl-PL"/>
        </w:rPr>
        <w:t xml:space="preserve">). Działalność wskazanych podmiotów polega na reprezentowaniu przed organami administracji rządowej oraz samorządowej interesów konsumentów, a także uczestniczeniu w realizacji ustalonej przez rząd polityki konsumenckiej. Należy podkreślić, że działania organizacji konsumenckich prowadzą do utrzymania równowagi pomiędzy poszczególnymi uczestnikami rynku – konsumentami oraz producentami. </w:t>
      </w:r>
    </w:p>
    <w:p w14:paraId="23A0DA8B" w14:textId="476A581C" w:rsidR="002C2446" w:rsidRPr="002D6BE2" w:rsidRDefault="002C2446" w:rsidP="00D41DB5">
      <w:pPr>
        <w:pStyle w:val="Teksttreci0"/>
        <w:tabs>
          <w:tab w:val="left" w:pos="457"/>
        </w:tabs>
        <w:spacing w:before="240"/>
        <w:rPr>
          <w:sz w:val="24"/>
          <w:szCs w:val="24"/>
          <w:lang w:eastAsia="pl-PL" w:bidi="pl-PL"/>
        </w:rPr>
      </w:pPr>
      <w:r>
        <w:rPr>
          <w:sz w:val="24"/>
          <w:szCs w:val="24"/>
          <w:lang w:eastAsia="pl-PL" w:bidi="pl-PL"/>
        </w:rPr>
        <w:t xml:space="preserve">Ustawodawca nie ograniczył praw organizacji konsumenckich, jednocześnie wymieniając przykładowe uprawnienia podmiotów, do których należą: prawo do wyrażania opinii o projektach aktów prawnych i innych dokumentów dotyczących praw i interesów konsumentów, opracowywania i upowszechniania konsumenckich programów edukacyjnych, wykonywania testów produktów i usług oraz publikowania ich wyników, wydawania czasopism, opracowań badawczych, broszur i ulotek, prowadzenia nieodpłatnego poradnictwa konsumenckiego oraz nieodpłatnej pomocy konsumentom w dochodzeniu ich roszczeń, ubieganie się o dotacje ze środków publicznych na realizację zadań państwowych w dziedzinie ochrony konsumentów, które zlecane są przez organy administracji rządowej i samorządowej. Dodatkowo, organizacje konsumenckie współpracują, w ramach prowadzonej działalności, z rzecznikiem konsumentów oraz Prezesem Urzędu Ochrony Konkurencji i </w:t>
      </w:r>
      <w:r>
        <w:rPr>
          <w:sz w:val="24"/>
          <w:szCs w:val="24"/>
          <w:lang w:eastAsia="pl-PL" w:bidi="pl-PL"/>
        </w:rPr>
        <w:lastRenderedPageBreak/>
        <w:t xml:space="preserve">Konsumentów. </w:t>
      </w:r>
    </w:p>
    <w:p w14:paraId="6CECBEEA" w14:textId="77777777" w:rsidR="002C2446" w:rsidRPr="007E38A8" w:rsidRDefault="002C2446" w:rsidP="002C2446">
      <w:pPr>
        <w:pStyle w:val="Teksttreci0"/>
        <w:tabs>
          <w:tab w:val="left" w:pos="457"/>
        </w:tabs>
        <w:spacing w:before="240"/>
        <w:rPr>
          <w:rFonts w:asciiTheme="minorHAnsi" w:hAnsiTheme="minorHAnsi" w:cstheme="minorHAnsi"/>
          <w:color w:val="4472C4" w:themeColor="accent5"/>
          <w:sz w:val="24"/>
          <w:szCs w:val="24"/>
          <w:lang w:eastAsia="pl-PL" w:bidi="pl-PL"/>
        </w:rPr>
      </w:pPr>
      <w:r w:rsidRPr="007E38A8">
        <w:rPr>
          <w:rFonts w:asciiTheme="minorHAnsi" w:hAnsiTheme="minorHAnsi" w:cstheme="minorHAnsi"/>
          <w:color w:val="4472C4" w:themeColor="accent5"/>
          <w:sz w:val="24"/>
          <w:szCs w:val="24"/>
          <w:lang w:eastAsia="pl-PL" w:bidi="pl-PL"/>
        </w:rPr>
        <w:t xml:space="preserve">3.2. Zgodność z dokumentami strategicznymi </w:t>
      </w:r>
    </w:p>
    <w:p w14:paraId="51650E98" w14:textId="77777777" w:rsidR="002C2446" w:rsidRPr="00B653D0" w:rsidRDefault="002C2446" w:rsidP="002C2446">
      <w:pPr>
        <w:pStyle w:val="Teksttreci0"/>
        <w:tabs>
          <w:tab w:val="left" w:pos="457"/>
        </w:tabs>
        <w:spacing w:before="240"/>
        <w:rPr>
          <w:rFonts w:asciiTheme="minorHAnsi" w:hAnsiTheme="minorHAnsi" w:cstheme="minorHAnsi"/>
          <w:b/>
          <w:sz w:val="24"/>
          <w:szCs w:val="24"/>
          <w:lang w:eastAsia="pl-PL" w:bidi="pl-PL"/>
        </w:rPr>
      </w:pPr>
      <w:r w:rsidRPr="00B653D0">
        <w:rPr>
          <w:rFonts w:asciiTheme="minorHAnsi" w:hAnsiTheme="minorHAnsi" w:cstheme="minorHAnsi"/>
          <w:b/>
          <w:sz w:val="24"/>
          <w:szCs w:val="24"/>
          <w:lang w:eastAsia="pl-PL" w:bidi="pl-PL"/>
        </w:rPr>
        <w:t>Strategia na rzecz Odpowiedzialnego Rozwoju do roku 2020 (z perspektywą do 2030 r.)</w:t>
      </w:r>
      <w:r>
        <w:rPr>
          <w:rStyle w:val="Odwoanieprzypisudolnego"/>
          <w:rFonts w:asciiTheme="minorHAnsi" w:hAnsiTheme="minorHAnsi" w:cstheme="minorHAnsi"/>
          <w:b/>
          <w:szCs w:val="24"/>
          <w:lang w:eastAsia="pl-PL" w:bidi="pl-PL"/>
        </w:rPr>
        <w:footnoteReference w:id="4"/>
      </w:r>
    </w:p>
    <w:p w14:paraId="2CEDB32A" w14:textId="77777777" w:rsidR="002C2446" w:rsidRPr="00240D5F" w:rsidRDefault="002C2446" w:rsidP="002C2446">
      <w:pPr>
        <w:pStyle w:val="Teksttreci0"/>
        <w:tabs>
          <w:tab w:val="left" w:pos="457"/>
        </w:tabs>
        <w:spacing w:before="240"/>
        <w:rPr>
          <w:rFonts w:asciiTheme="minorHAnsi" w:hAnsiTheme="minorHAnsi" w:cstheme="minorHAnsi"/>
          <w:sz w:val="24"/>
          <w:szCs w:val="24"/>
          <w:lang w:eastAsia="pl-PL" w:bidi="pl-PL"/>
        </w:rPr>
      </w:pPr>
      <w:r w:rsidRPr="00240D5F">
        <w:rPr>
          <w:rFonts w:asciiTheme="minorHAnsi" w:hAnsiTheme="minorHAnsi" w:cstheme="minorHAnsi"/>
          <w:sz w:val="24"/>
          <w:szCs w:val="24"/>
          <w:lang w:eastAsia="pl-PL" w:bidi="pl-PL"/>
        </w:rPr>
        <w:t xml:space="preserve">Strategia na rzecz Odpowiedzialnego Rozwoju do roku 2020 (z perspektywą do 2030 r.), dalej: SOR, jest aktualizacją średniookresowej strategii rozwoju kraju i określa nowy model rozwoju w wymiarze gospodarczym, społecznym i przestrzennym w perspektywie roku 2020 i 2030. SOR stanowi instrument elastycznego zarządzania głównymi procesami rozwojowymi w kraju, w tym w zakresie społeczeństwa obywatelskiego. Diagnoza stanu wyjściowego zawarta w SOR wskazuje na ograniczoną liczbę oddolnych działań na rzecz dobra wspólnego, a także słabości instytucjonalnego wymiaru społeczeństwa obywatelskiego (m.in. </w:t>
      </w:r>
      <w:proofErr w:type="spellStart"/>
      <w:r w:rsidRPr="00240D5F">
        <w:rPr>
          <w:rFonts w:asciiTheme="minorHAnsi" w:hAnsiTheme="minorHAnsi" w:cstheme="minorHAnsi"/>
          <w:sz w:val="24"/>
          <w:szCs w:val="24"/>
          <w:lang w:eastAsia="pl-PL" w:bidi="pl-PL"/>
        </w:rPr>
        <w:t>enklawowy</w:t>
      </w:r>
      <w:proofErr w:type="spellEnd"/>
      <w:r w:rsidRPr="00240D5F">
        <w:rPr>
          <w:rFonts w:asciiTheme="minorHAnsi" w:hAnsiTheme="minorHAnsi" w:cstheme="minorHAnsi"/>
          <w:sz w:val="24"/>
          <w:szCs w:val="24"/>
          <w:lang w:eastAsia="pl-PL" w:bidi="pl-PL"/>
        </w:rPr>
        <w:t xml:space="preserve"> charakter instytucj</w:t>
      </w:r>
      <w:r>
        <w:rPr>
          <w:rFonts w:asciiTheme="minorHAnsi" w:hAnsiTheme="minorHAnsi" w:cstheme="minorHAnsi"/>
          <w:sz w:val="24"/>
          <w:szCs w:val="24"/>
          <w:lang w:eastAsia="pl-PL" w:bidi="pl-PL"/>
        </w:rPr>
        <w:t>i, ich niewielki potencjał, małą</w:t>
      </w:r>
      <w:r w:rsidRPr="00240D5F">
        <w:rPr>
          <w:rFonts w:asciiTheme="minorHAnsi" w:hAnsiTheme="minorHAnsi" w:cstheme="minorHAnsi"/>
          <w:sz w:val="24"/>
          <w:szCs w:val="24"/>
          <w:lang w:eastAsia="pl-PL" w:bidi="pl-PL"/>
        </w:rPr>
        <w:t xml:space="preserve"> liczebność, zmniejszająca się liczba członków stowarzyszeń i innych organizacji pozarządowych).</w:t>
      </w:r>
    </w:p>
    <w:p w14:paraId="35FF12D9" w14:textId="77777777" w:rsidR="002C2446" w:rsidRPr="00240D5F" w:rsidRDefault="002C2446" w:rsidP="002C2446">
      <w:pPr>
        <w:pStyle w:val="Teksttreci0"/>
        <w:tabs>
          <w:tab w:val="left" w:pos="457"/>
        </w:tabs>
        <w:spacing w:before="240"/>
        <w:rPr>
          <w:rFonts w:asciiTheme="minorHAnsi" w:hAnsiTheme="minorHAnsi" w:cstheme="minorHAnsi"/>
          <w:sz w:val="24"/>
          <w:szCs w:val="24"/>
          <w:lang w:eastAsia="pl-PL" w:bidi="pl-PL"/>
        </w:rPr>
      </w:pPr>
      <w:r w:rsidRPr="00240D5F">
        <w:rPr>
          <w:rFonts w:asciiTheme="minorHAnsi" w:hAnsiTheme="minorHAnsi" w:cstheme="minorHAnsi"/>
          <w:sz w:val="24"/>
          <w:szCs w:val="24"/>
          <w:lang w:eastAsia="pl-PL" w:bidi="pl-PL"/>
        </w:rPr>
        <w:t>Założenia Programu wpisują się w założenia SOR, choć nie wprost w cele szczegółowe. W SOR tematyka wspierania rozwoju społeczeństwa obywatelskiego została ujęta w ramach jednego z obszarów wpływających na osiągnięcie celów SOR (obszar: kapitał ludzki i społeczny). SOR identyfikuje kapitał społeczny jako warunek współpracy opartej na zaufaniu oraz katalizator rozwoju nowoczesnej gospodarki. Stąd dla realizacji działań rozwojowych istotne jest kształtowanie postaw sprzyjających kooperacji, kreatywności oraz komunikacji, a także zwiększenie partycypacji społecznej i wpływu obywateli na życie publiczne. SOR podkreśla również wagę budowania trwałego zaufania między obywatelami oraz w relacji obywateli z państwem, bez którego wprowadzanie wszelkich zmian jest utrudnione.</w:t>
      </w:r>
    </w:p>
    <w:p w14:paraId="1582D857" w14:textId="77777777" w:rsidR="002C2446" w:rsidRPr="00240D5F" w:rsidRDefault="002C2446" w:rsidP="002C2446">
      <w:pPr>
        <w:pStyle w:val="Teksttreci0"/>
        <w:tabs>
          <w:tab w:val="left" w:pos="457"/>
        </w:tabs>
        <w:spacing w:before="240"/>
        <w:rPr>
          <w:rFonts w:asciiTheme="minorHAnsi" w:hAnsiTheme="minorHAnsi" w:cstheme="minorHAnsi"/>
          <w:sz w:val="24"/>
          <w:szCs w:val="24"/>
          <w:lang w:eastAsia="pl-PL" w:bidi="pl-PL"/>
        </w:rPr>
      </w:pPr>
      <w:r w:rsidRPr="00240D5F">
        <w:rPr>
          <w:rFonts w:asciiTheme="minorHAnsi" w:hAnsiTheme="minorHAnsi" w:cstheme="minorHAnsi"/>
          <w:sz w:val="24"/>
          <w:szCs w:val="24"/>
          <w:lang w:eastAsia="pl-PL" w:bidi="pl-PL"/>
        </w:rPr>
        <w:t>Biorąc zatem pod uwagę cel główny Programu oraz wyznaczone priorytety, należy uznać, że wpisują się one we wskazywaną w SOR potrzebę wielowymiarowego rozwoju społeczeństwa obywatelskiego.</w:t>
      </w:r>
    </w:p>
    <w:p w14:paraId="57B23C59" w14:textId="77777777" w:rsidR="002C2446" w:rsidRPr="00B653D0" w:rsidRDefault="002C2446" w:rsidP="002C2446">
      <w:pPr>
        <w:pStyle w:val="Teksttreci0"/>
        <w:tabs>
          <w:tab w:val="left" w:pos="457"/>
        </w:tabs>
        <w:spacing w:before="240"/>
        <w:rPr>
          <w:rFonts w:asciiTheme="minorHAnsi" w:hAnsiTheme="minorHAnsi" w:cstheme="minorHAnsi"/>
          <w:b/>
          <w:sz w:val="24"/>
          <w:szCs w:val="24"/>
          <w:lang w:eastAsia="pl-PL" w:bidi="pl-PL"/>
        </w:rPr>
      </w:pPr>
      <w:r w:rsidRPr="00B653D0">
        <w:rPr>
          <w:rFonts w:asciiTheme="minorHAnsi" w:hAnsiTheme="minorHAnsi" w:cstheme="minorHAnsi"/>
          <w:b/>
          <w:sz w:val="24"/>
          <w:szCs w:val="24"/>
          <w:lang w:eastAsia="pl-PL" w:bidi="pl-PL"/>
        </w:rPr>
        <w:lastRenderedPageBreak/>
        <w:t>Strategia Rozwoju Kapitału Społecznego (współdziałanie, kultura, kreatywność) 2030</w:t>
      </w:r>
      <w:r>
        <w:rPr>
          <w:rStyle w:val="Odwoanieprzypisudolnego"/>
          <w:rFonts w:asciiTheme="minorHAnsi" w:hAnsiTheme="minorHAnsi" w:cstheme="minorHAnsi"/>
          <w:b/>
          <w:szCs w:val="24"/>
          <w:lang w:eastAsia="pl-PL" w:bidi="pl-PL"/>
        </w:rPr>
        <w:footnoteReference w:id="5"/>
      </w:r>
      <w:r w:rsidRPr="00B653D0">
        <w:rPr>
          <w:rFonts w:asciiTheme="minorHAnsi" w:hAnsiTheme="minorHAnsi" w:cstheme="minorHAnsi"/>
          <w:b/>
          <w:sz w:val="24"/>
          <w:szCs w:val="24"/>
          <w:lang w:eastAsia="pl-PL" w:bidi="pl-PL"/>
        </w:rPr>
        <w:t xml:space="preserve">  </w:t>
      </w:r>
    </w:p>
    <w:p w14:paraId="6BC20BC1" w14:textId="77777777" w:rsidR="002C2446" w:rsidRDefault="002C2446" w:rsidP="002C2446">
      <w:pPr>
        <w:pStyle w:val="Teksttreci0"/>
        <w:tabs>
          <w:tab w:val="left" w:pos="457"/>
        </w:tabs>
        <w:spacing w:before="240"/>
        <w:rPr>
          <w:rFonts w:asciiTheme="minorHAnsi" w:hAnsiTheme="minorHAnsi" w:cstheme="minorHAnsi"/>
          <w:sz w:val="24"/>
          <w:szCs w:val="24"/>
          <w:lang w:eastAsia="pl-PL" w:bidi="pl-PL"/>
        </w:rPr>
      </w:pPr>
      <w:r w:rsidRPr="00240D5F">
        <w:rPr>
          <w:rFonts w:asciiTheme="minorHAnsi" w:hAnsiTheme="minorHAnsi" w:cstheme="minorHAnsi"/>
          <w:sz w:val="24"/>
          <w:szCs w:val="24"/>
          <w:lang w:eastAsia="pl-PL" w:bidi="pl-PL"/>
        </w:rPr>
        <w:t>Założenia SRKS wpisują się w SOR, a jej celem głównym jest „wzrost jakości życia społecznego i kulturalnego Polaków”. Podporządkowano mu trzy cele szczegółowe:</w:t>
      </w:r>
    </w:p>
    <w:p w14:paraId="0E49DAC3" w14:textId="77777777" w:rsidR="002C2446" w:rsidRPr="00240D5F" w:rsidRDefault="002C2446" w:rsidP="002C2446">
      <w:pPr>
        <w:pStyle w:val="Teksttreci0"/>
        <w:tabs>
          <w:tab w:val="left" w:pos="457"/>
        </w:tabs>
        <w:spacing w:before="240"/>
        <w:rPr>
          <w:rFonts w:asciiTheme="minorHAnsi" w:hAnsiTheme="minorHAnsi" w:cstheme="minorHAnsi"/>
          <w:sz w:val="24"/>
          <w:szCs w:val="24"/>
          <w:lang w:eastAsia="pl-PL" w:bidi="pl-PL"/>
        </w:rPr>
      </w:pPr>
      <w:r w:rsidRPr="00240D5F">
        <w:rPr>
          <w:rFonts w:asciiTheme="minorHAnsi" w:hAnsiTheme="minorHAnsi" w:cstheme="minorHAnsi"/>
          <w:sz w:val="24"/>
          <w:szCs w:val="24"/>
          <w:lang w:eastAsia="pl-PL" w:bidi="pl-PL"/>
        </w:rPr>
        <w:t>•</w:t>
      </w:r>
      <w:r w:rsidRPr="00240D5F">
        <w:rPr>
          <w:rFonts w:asciiTheme="minorHAnsi" w:hAnsiTheme="minorHAnsi" w:cstheme="minorHAnsi"/>
          <w:sz w:val="24"/>
          <w:szCs w:val="24"/>
          <w:lang w:eastAsia="pl-PL" w:bidi="pl-PL"/>
        </w:rPr>
        <w:tab/>
        <w:t>Cel szczegółowy 1. Zwiększenie zaangażowania obywateli w życie publiczne,</w:t>
      </w:r>
    </w:p>
    <w:p w14:paraId="425A10D4" w14:textId="77777777" w:rsidR="002C2446" w:rsidRDefault="002C2446" w:rsidP="002C2446">
      <w:pPr>
        <w:pStyle w:val="Teksttreci0"/>
        <w:tabs>
          <w:tab w:val="left" w:pos="457"/>
        </w:tabs>
        <w:spacing w:before="240"/>
        <w:rPr>
          <w:rFonts w:asciiTheme="minorHAnsi" w:hAnsiTheme="minorHAnsi" w:cstheme="minorHAnsi"/>
          <w:sz w:val="24"/>
          <w:szCs w:val="24"/>
          <w:lang w:eastAsia="pl-PL" w:bidi="pl-PL"/>
        </w:rPr>
      </w:pPr>
      <w:r w:rsidRPr="00240D5F">
        <w:rPr>
          <w:rFonts w:asciiTheme="minorHAnsi" w:hAnsiTheme="minorHAnsi" w:cstheme="minorHAnsi"/>
          <w:sz w:val="24"/>
          <w:szCs w:val="24"/>
          <w:lang w:eastAsia="pl-PL" w:bidi="pl-PL"/>
        </w:rPr>
        <w:t>•</w:t>
      </w:r>
      <w:r w:rsidRPr="00240D5F">
        <w:rPr>
          <w:rFonts w:asciiTheme="minorHAnsi" w:hAnsiTheme="minorHAnsi" w:cstheme="minorHAnsi"/>
          <w:sz w:val="24"/>
          <w:szCs w:val="24"/>
          <w:lang w:eastAsia="pl-PL" w:bidi="pl-PL"/>
        </w:rPr>
        <w:tab/>
        <w:t>Cel szczegółowy 2. Wzmacnianie roli kultury w budowaniu tożsamości i postaw obywatelskich,</w:t>
      </w:r>
    </w:p>
    <w:p w14:paraId="14447261" w14:textId="77777777" w:rsidR="002C2446" w:rsidRPr="00240D5F" w:rsidRDefault="002C2446" w:rsidP="002C2446">
      <w:pPr>
        <w:pStyle w:val="Teksttreci0"/>
        <w:tabs>
          <w:tab w:val="left" w:pos="457"/>
        </w:tabs>
        <w:spacing w:before="240"/>
        <w:rPr>
          <w:rFonts w:asciiTheme="minorHAnsi" w:hAnsiTheme="minorHAnsi" w:cstheme="minorHAnsi"/>
          <w:sz w:val="24"/>
          <w:szCs w:val="24"/>
          <w:lang w:eastAsia="pl-PL" w:bidi="pl-PL"/>
        </w:rPr>
      </w:pPr>
      <w:r w:rsidRPr="00240D5F">
        <w:rPr>
          <w:rFonts w:asciiTheme="minorHAnsi" w:hAnsiTheme="minorHAnsi" w:cstheme="minorHAnsi"/>
          <w:sz w:val="24"/>
          <w:szCs w:val="24"/>
          <w:lang w:eastAsia="pl-PL" w:bidi="pl-PL"/>
        </w:rPr>
        <w:t>•</w:t>
      </w:r>
      <w:r w:rsidRPr="00240D5F">
        <w:rPr>
          <w:rFonts w:asciiTheme="minorHAnsi" w:hAnsiTheme="minorHAnsi" w:cstheme="minorHAnsi"/>
          <w:sz w:val="24"/>
          <w:szCs w:val="24"/>
          <w:lang w:eastAsia="pl-PL" w:bidi="pl-PL"/>
        </w:rPr>
        <w:tab/>
        <w:t>Cel szczegółowy 3. Zwiększenie wykorzystania potencjału kulturowego i kreatywnego dla rozwoju.</w:t>
      </w:r>
    </w:p>
    <w:p w14:paraId="20E4B328" w14:textId="77777777" w:rsidR="002C2446" w:rsidRDefault="002C2446" w:rsidP="002C2446">
      <w:pPr>
        <w:pStyle w:val="Teksttreci0"/>
        <w:tabs>
          <w:tab w:val="left" w:pos="457"/>
        </w:tabs>
        <w:spacing w:before="240"/>
        <w:rPr>
          <w:rFonts w:asciiTheme="minorHAnsi" w:hAnsiTheme="minorHAnsi" w:cstheme="minorHAnsi"/>
          <w:sz w:val="24"/>
          <w:szCs w:val="24"/>
          <w:lang w:eastAsia="pl-PL" w:bidi="pl-PL"/>
        </w:rPr>
      </w:pPr>
      <w:r w:rsidRPr="00240D5F">
        <w:rPr>
          <w:rFonts w:asciiTheme="minorHAnsi" w:hAnsiTheme="minorHAnsi" w:cstheme="minorHAnsi"/>
          <w:sz w:val="24"/>
          <w:szCs w:val="24"/>
          <w:lang w:eastAsia="pl-PL" w:bidi="pl-PL"/>
        </w:rPr>
        <w:t>Analiza zakresu działań przewidzianych dla osiągnięci</w:t>
      </w:r>
      <w:r>
        <w:rPr>
          <w:rFonts w:asciiTheme="minorHAnsi" w:hAnsiTheme="minorHAnsi" w:cstheme="minorHAnsi"/>
          <w:sz w:val="24"/>
          <w:szCs w:val="24"/>
          <w:lang w:eastAsia="pl-PL" w:bidi="pl-PL"/>
        </w:rPr>
        <w:t>a powyższych celów wskazuje, że </w:t>
      </w:r>
      <w:r w:rsidRPr="00240D5F">
        <w:rPr>
          <w:rFonts w:asciiTheme="minorHAnsi" w:hAnsiTheme="minorHAnsi" w:cstheme="minorHAnsi"/>
          <w:sz w:val="24"/>
          <w:szCs w:val="24"/>
          <w:lang w:eastAsia="pl-PL" w:bidi="pl-PL"/>
        </w:rPr>
        <w:t>Program w największym stopniu powinien wpisywać się w cel szczegółowy 1. SRKS. U jego podstaw leży niski poziom kapitału społecznego, obniżający potencjał społeczno-gospodarczy Polski. SRKS jest wyrazem polityki państwa ukierunkowanej na zwiększanie „(…) szeroko rozumianej aktywności obywatelskiej, wzrostu udziału i zaangażowania obywateli w życie publiczne oraz ich wpływu na planowanie i realizację zadań publicznych zgodn</w:t>
      </w:r>
      <w:r>
        <w:rPr>
          <w:rFonts w:asciiTheme="minorHAnsi" w:hAnsiTheme="minorHAnsi" w:cstheme="minorHAnsi"/>
          <w:sz w:val="24"/>
          <w:szCs w:val="24"/>
          <w:lang w:eastAsia="pl-PL" w:bidi="pl-PL"/>
        </w:rPr>
        <w:t>ie z </w:t>
      </w:r>
      <w:r w:rsidRPr="00240D5F">
        <w:rPr>
          <w:rFonts w:asciiTheme="minorHAnsi" w:hAnsiTheme="minorHAnsi" w:cstheme="minorHAnsi"/>
          <w:sz w:val="24"/>
          <w:szCs w:val="24"/>
          <w:lang w:eastAsia="pl-PL" w:bidi="pl-PL"/>
        </w:rPr>
        <w:t xml:space="preserve">zapotrzebowaniem społecznym” . </w:t>
      </w:r>
    </w:p>
    <w:p w14:paraId="00B9B6B0" w14:textId="77777777" w:rsidR="002C2446" w:rsidRPr="000D5330" w:rsidRDefault="002C2446" w:rsidP="002C2446">
      <w:pPr>
        <w:pStyle w:val="Tekstkomentarza"/>
        <w:spacing w:line="360" w:lineRule="auto"/>
        <w:jc w:val="both"/>
        <w:rPr>
          <w:b/>
          <w:sz w:val="24"/>
          <w:szCs w:val="24"/>
        </w:rPr>
      </w:pPr>
      <w:r w:rsidRPr="000D5330">
        <w:rPr>
          <w:b/>
          <w:sz w:val="24"/>
          <w:szCs w:val="24"/>
        </w:rPr>
        <w:t xml:space="preserve">Fundusze Europejskie dla Rozwoju Społecznego </w:t>
      </w:r>
    </w:p>
    <w:p w14:paraId="6FA23768" w14:textId="77777777" w:rsidR="002C2446" w:rsidRPr="000D5330" w:rsidRDefault="002C2446" w:rsidP="002C2446">
      <w:pPr>
        <w:pStyle w:val="Tekstkomentarza"/>
        <w:spacing w:line="360" w:lineRule="auto"/>
        <w:jc w:val="both"/>
        <w:rPr>
          <w:sz w:val="24"/>
          <w:szCs w:val="24"/>
        </w:rPr>
      </w:pPr>
      <w:r w:rsidRPr="000D5330">
        <w:rPr>
          <w:sz w:val="24"/>
          <w:szCs w:val="24"/>
        </w:rPr>
        <w:t xml:space="preserve">Zadaniem programu Fundusze Europejskie dla Rozwoju Społecznego 2021-2027 (FERS) jest finansowanie działań </w:t>
      </w:r>
      <w:proofErr w:type="spellStart"/>
      <w:r w:rsidRPr="000D5330">
        <w:rPr>
          <w:sz w:val="24"/>
          <w:szCs w:val="24"/>
        </w:rPr>
        <w:t>służąccyh</w:t>
      </w:r>
      <w:proofErr w:type="spellEnd"/>
      <w:r w:rsidRPr="000D5330">
        <w:rPr>
          <w:sz w:val="24"/>
          <w:szCs w:val="24"/>
        </w:rPr>
        <w:t xml:space="preserve"> dalszemu rozwojowi społecznemu i gospodarczemu kraju.</w:t>
      </w:r>
    </w:p>
    <w:p w14:paraId="3D3476D6" w14:textId="77777777" w:rsidR="002C2446" w:rsidRPr="000D5330" w:rsidRDefault="002C2446" w:rsidP="002C2446">
      <w:pPr>
        <w:pStyle w:val="Tekstkomentarza"/>
        <w:spacing w:line="360" w:lineRule="auto"/>
        <w:jc w:val="both"/>
        <w:rPr>
          <w:sz w:val="24"/>
          <w:szCs w:val="24"/>
        </w:rPr>
      </w:pPr>
      <w:r w:rsidRPr="000D5330">
        <w:rPr>
          <w:sz w:val="24"/>
          <w:szCs w:val="24"/>
        </w:rPr>
        <w:t xml:space="preserve"> Oś 1 FERS nosząca tytuł </w:t>
      </w:r>
      <w:r w:rsidRPr="000D5330">
        <w:rPr>
          <w:i/>
          <w:sz w:val="24"/>
          <w:szCs w:val="24"/>
        </w:rPr>
        <w:t>Lepsze polityki dla rozwoju społecznego</w:t>
      </w:r>
      <w:r w:rsidRPr="000D5330">
        <w:rPr>
          <w:sz w:val="24"/>
          <w:szCs w:val="24"/>
        </w:rPr>
        <w:t xml:space="preserve"> zawiera działanie pod nazwą </w:t>
      </w:r>
      <w:r w:rsidRPr="000D5330">
        <w:rPr>
          <w:i/>
          <w:sz w:val="24"/>
          <w:szCs w:val="24"/>
        </w:rPr>
        <w:t xml:space="preserve">Budowa i rozwój potencjału instytucjonalnego organizacji pozarządowych do świadczenia usług publicznych. </w:t>
      </w:r>
      <w:r w:rsidRPr="000D5330">
        <w:rPr>
          <w:sz w:val="24"/>
          <w:szCs w:val="24"/>
        </w:rPr>
        <w:t>Przewiduje się tu działania wspierające organizacje pozarządowe działające w obszarach usług publicznych takich jak edukacja i kształcenie, włączenie i integracja społeczna, rynek pracy, ochrona zdrowia. Założeniem jest poprawa i wzrost dostępności dostarczanych przez organizacje obywatelskie usług.</w:t>
      </w:r>
      <w:r w:rsidRPr="000D5330">
        <w:t xml:space="preserve"> </w:t>
      </w:r>
      <w:r w:rsidRPr="000D5330">
        <w:rPr>
          <w:sz w:val="24"/>
          <w:szCs w:val="24"/>
        </w:rPr>
        <w:t xml:space="preserve">Wsparcie to zapewni również profesjonalizację działalności NGO w zakresie świadczenia usług społecznych w społeczności lokalnej. Tej problematyki dotyczy także kolejne planowane działanie pod nazwą </w:t>
      </w:r>
      <w:r w:rsidRPr="000D5330">
        <w:rPr>
          <w:i/>
          <w:sz w:val="24"/>
          <w:szCs w:val="24"/>
        </w:rPr>
        <w:lastRenderedPageBreak/>
        <w:t xml:space="preserve">Wypracowanie rozwiązań wspierających budowę sieci współpracy międzysektorowej w poszczególnych obszarach usług publicznych, </w:t>
      </w:r>
      <w:r w:rsidRPr="000D5330">
        <w:rPr>
          <w:sz w:val="24"/>
          <w:szCs w:val="24"/>
        </w:rPr>
        <w:t>którego celem jest wzmocnienie potencjału organizacji pozarządowych działających w poszczególnych obszarach usług publicznych do budowy sieci współpracy międzysektorowej.</w:t>
      </w:r>
    </w:p>
    <w:p w14:paraId="20BFBDE5" w14:textId="77777777" w:rsidR="002C2446" w:rsidRPr="000D5330" w:rsidRDefault="002C2446" w:rsidP="002C2446">
      <w:pPr>
        <w:pStyle w:val="Tekstkomentarza"/>
        <w:rPr>
          <w:sz w:val="24"/>
          <w:szCs w:val="24"/>
        </w:rPr>
      </w:pPr>
    </w:p>
    <w:p w14:paraId="76E4BEF9" w14:textId="77777777" w:rsidR="002C2446" w:rsidRPr="000D5330" w:rsidRDefault="002C2446" w:rsidP="002C2446">
      <w:pPr>
        <w:pStyle w:val="Tekstkomentarza"/>
        <w:rPr>
          <w:sz w:val="24"/>
          <w:szCs w:val="24"/>
        </w:rPr>
      </w:pPr>
      <w:r w:rsidRPr="000D5330">
        <w:rPr>
          <w:sz w:val="24"/>
          <w:szCs w:val="24"/>
        </w:rPr>
        <w:t xml:space="preserve">Kwestie będące przedmiotem niniejszego Programu znajdują odzwierciedlenie także w konsultowanych obecnie projektach dokumentów strategicznych takich jak: </w:t>
      </w:r>
    </w:p>
    <w:p w14:paraId="407F4CEB" w14:textId="77777777" w:rsidR="002C2446" w:rsidRPr="000D5330" w:rsidRDefault="002C2446" w:rsidP="002C2446">
      <w:pPr>
        <w:pStyle w:val="Tekstkomentarza"/>
        <w:rPr>
          <w:sz w:val="24"/>
          <w:szCs w:val="24"/>
        </w:rPr>
      </w:pPr>
    </w:p>
    <w:p w14:paraId="6EB6B3F3" w14:textId="77777777" w:rsidR="002C2446" w:rsidRPr="000D5330" w:rsidRDefault="002C2446" w:rsidP="002C2446">
      <w:pPr>
        <w:pStyle w:val="Tekstkomentarza"/>
        <w:rPr>
          <w:sz w:val="24"/>
          <w:szCs w:val="24"/>
        </w:rPr>
      </w:pPr>
    </w:p>
    <w:p w14:paraId="722276A6" w14:textId="77777777" w:rsidR="002C2446" w:rsidRPr="000D5330" w:rsidRDefault="002C2446" w:rsidP="002C2446">
      <w:pPr>
        <w:pStyle w:val="Tekstkomentarza"/>
        <w:rPr>
          <w:sz w:val="24"/>
          <w:szCs w:val="24"/>
        </w:rPr>
      </w:pPr>
      <w:r w:rsidRPr="000D5330">
        <w:rPr>
          <w:b/>
          <w:sz w:val="24"/>
          <w:szCs w:val="24"/>
        </w:rPr>
        <w:t>Strategia Demograficzna 2040</w:t>
      </w:r>
      <w:r w:rsidRPr="000D5330">
        <w:rPr>
          <w:sz w:val="24"/>
          <w:szCs w:val="24"/>
        </w:rPr>
        <w:t xml:space="preserve"> / projekt/</w:t>
      </w:r>
    </w:p>
    <w:p w14:paraId="2F2EA46F" w14:textId="77777777" w:rsidR="002C2446" w:rsidRPr="000D5330" w:rsidRDefault="002C2446" w:rsidP="002C2446">
      <w:pPr>
        <w:pStyle w:val="Tekstkomentarza"/>
        <w:rPr>
          <w:sz w:val="24"/>
          <w:szCs w:val="24"/>
        </w:rPr>
      </w:pPr>
    </w:p>
    <w:p w14:paraId="2B66FFFB" w14:textId="77777777" w:rsidR="002C2446" w:rsidRPr="000D5330" w:rsidRDefault="002C2446" w:rsidP="002C2446">
      <w:pPr>
        <w:pStyle w:val="Tekstkomentarza"/>
        <w:spacing w:line="360" w:lineRule="auto"/>
        <w:jc w:val="both"/>
        <w:rPr>
          <w:sz w:val="24"/>
          <w:szCs w:val="24"/>
        </w:rPr>
      </w:pPr>
      <w:r w:rsidRPr="000D5330">
        <w:rPr>
          <w:sz w:val="24"/>
          <w:szCs w:val="24"/>
        </w:rPr>
        <w:t xml:space="preserve">W części 10 projektu Strategii Demograficznej odnoszącej się do rozwoju infrastruktury i usług potrzebnych rodzinom </w:t>
      </w:r>
      <w:proofErr w:type="spellStart"/>
      <w:r w:rsidRPr="000D5330">
        <w:rPr>
          <w:sz w:val="24"/>
          <w:szCs w:val="24"/>
        </w:rPr>
        <w:t>znajduja</w:t>
      </w:r>
      <w:proofErr w:type="spellEnd"/>
      <w:r w:rsidRPr="000D5330">
        <w:rPr>
          <w:sz w:val="24"/>
          <w:szCs w:val="24"/>
        </w:rPr>
        <w:t xml:space="preserve"> się m.in. następujące zapis</w:t>
      </w:r>
      <w:r>
        <w:rPr>
          <w:sz w:val="24"/>
          <w:szCs w:val="24"/>
        </w:rPr>
        <w:t>y</w:t>
      </w:r>
      <w:r w:rsidRPr="000D5330">
        <w:rPr>
          <w:sz w:val="24"/>
          <w:szCs w:val="24"/>
        </w:rPr>
        <w:t>:</w:t>
      </w:r>
      <w:r>
        <w:rPr>
          <w:sz w:val="24"/>
          <w:szCs w:val="24"/>
        </w:rPr>
        <w:t xml:space="preserve"> </w:t>
      </w:r>
      <w:r w:rsidRPr="000D5330">
        <w:rPr>
          <w:i/>
          <w:sz w:val="24"/>
          <w:szCs w:val="24"/>
        </w:rPr>
        <w:t>Do infrastruktury i usług zaspokajających potrzeby rodzin</w:t>
      </w:r>
      <w:r w:rsidRPr="000D5330">
        <w:rPr>
          <w:sz w:val="24"/>
          <w:szCs w:val="24"/>
        </w:rPr>
        <w:t xml:space="preserve"> </w:t>
      </w:r>
      <w:r w:rsidRPr="000D5330">
        <w:rPr>
          <w:i/>
          <w:sz w:val="24"/>
          <w:szCs w:val="24"/>
        </w:rPr>
        <w:t>należą omawiane we wcześniejszych celach wsparcie w zaspokajaniu</w:t>
      </w:r>
      <w:r w:rsidRPr="000D5330">
        <w:rPr>
          <w:sz w:val="24"/>
          <w:szCs w:val="24"/>
        </w:rPr>
        <w:t xml:space="preserve"> </w:t>
      </w:r>
      <w:r w:rsidRPr="000D5330">
        <w:rPr>
          <w:i/>
          <w:sz w:val="24"/>
          <w:szCs w:val="24"/>
        </w:rPr>
        <w:t>potrzeb finansowych, opiece nad dziećmi, edukacji, ochronie</w:t>
      </w:r>
      <w:r w:rsidRPr="000D5330">
        <w:rPr>
          <w:sz w:val="24"/>
          <w:szCs w:val="24"/>
        </w:rPr>
        <w:t xml:space="preserve"> </w:t>
      </w:r>
      <w:r w:rsidRPr="000D5330">
        <w:rPr>
          <w:i/>
          <w:sz w:val="24"/>
          <w:szCs w:val="24"/>
        </w:rPr>
        <w:t>zdrowia, ale także m.in. dostęp do informacji i doradztwa</w:t>
      </w:r>
      <w:r w:rsidRPr="000D5330">
        <w:rPr>
          <w:sz w:val="24"/>
          <w:szCs w:val="24"/>
        </w:rPr>
        <w:t xml:space="preserve"> </w:t>
      </w:r>
      <w:r w:rsidRPr="000D5330">
        <w:rPr>
          <w:i/>
          <w:sz w:val="24"/>
          <w:szCs w:val="24"/>
        </w:rPr>
        <w:t>potrzeb rodzin(…). Dostarczanie zróżnicowanego wachlarza infrastruktury i usług</w:t>
      </w:r>
      <w:r w:rsidRPr="000D5330">
        <w:rPr>
          <w:sz w:val="24"/>
          <w:szCs w:val="24"/>
        </w:rPr>
        <w:t xml:space="preserve"> </w:t>
      </w:r>
      <w:r w:rsidRPr="000D5330">
        <w:rPr>
          <w:i/>
          <w:sz w:val="24"/>
          <w:szCs w:val="24"/>
        </w:rPr>
        <w:t>jest zadaniem władz i instytucji centralnych, samorządowych na</w:t>
      </w:r>
      <w:r w:rsidRPr="000D5330">
        <w:rPr>
          <w:sz w:val="24"/>
          <w:szCs w:val="24"/>
        </w:rPr>
        <w:t xml:space="preserve"> </w:t>
      </w:r>
      <w:r w:rsidRPr="000D5330">
        <w:rPr>
          <w:i/>
          <w:sz w:val="24"/>
          <w:szCs w:val="24"/>
        </w:rPr>
        <w:t>poziomie lokalnym, regionalnym i ponadregionalnym, organizacji</w:t>
      </w:r>
      <w:r w:rsidRPr="000D5330">
        <w:rPr>
          <w:sz w:val="24"/>
          <w:szCs w:val="24"/>
        </w:rPr>
        <w:t xml:space="preserve"> </w:t>
      </w:r>
      <w:r w:rsidRPr="000D5330">
        <w:rPr>
          <w:i/>
          <w:sz w:val="24"/>
          <w:szCs w:val="24"/>
        </w:rPr>
        <w:t>pozarządowych, kościołów i związków wyznaniowych oraz firm</w:t>
      </w:r>
      <w:r w:rsidRPr="000D5330">
        <w:rPr>
          <w:sz w:val="24"/>
          <w:szCs w:val="24"/>
        </w:rPr>
        <w:t xml:space="preserve"> </w:t>
      </w:r>
      <w:r w:rsidRPr="000D5330">
        <w:rPr>
          <w:i/>
          <w:sz w:val="24"/>
          <w:szCs w:val="24"/>
        </w:rPr>
        <w:t xml:space="preserve">komercyjnych. </w:t>
      </w:r>
      <w:r w:rsidRPr="000D5330">
        <w:rPr>
          <w:sz w:val="24"/>
          <w:szCs w:val="24"/>
        </w:rPr>
        <w:t xml:space="preserve">Konsekwencją tej opinii jest planowane działanie </w:t>
      </w:r>
      <w:r w:rsidRPr="000D5330">
        <w:rPr>
          <w:i/>
          <w:sz w:val="24"/>
          <w:szCs w:val="24"/>
        </w:rPr>
        <w:t>10.2: Rozwój instyt</w:t>
      </w:r>
      <w:r>
        <w:rPr>
          <w:i/>
          <w:sz w:val="24"/>
          <w:szCs w:val="24"/>
        </w:rPr>
        <w:t>ucji i organizacji poradniczych</w:t>
      </w:r>
      <w:r w:rsidRPr="002629F1">
        <w:rPr>
          <w:rStyle w:val="Odwoanieprzypisudolnego"/>
          <w:szCs w:val="24"/>
        </w:rPr>
        <w:footnoteReference w:id="6"/>
      </w:r>
      <w:r w:rsidRPr="000D5330">
        <w:rPr>
          <w:i/>
          <w:sz w:val="24"/>
          <w:szCs w:val="24"/>
        </w:rPr>
        <w:t>.</w:t>
      </w:r>
    </w:p>
    <w:p w14:paraId="297708DE" w14:textId="77777777" w:rsidR="002C2446" w:rsidRPr="000D5330" w:rsidRDefault="002C2446" w:rsidP="002C2446">
      <w:pPr>
        <w:pStyle w:val="Tekstkomentarza"/>
        <w:rPr>
          <w:sz w:val="24"/>
          <w:szCs w:val="24"/>
        </w:rPr>
      </w:pPr>
      <w:r w:rsidRPr="000D5330">
        <w:rPr>
          <w:sz w:val="24"/>
          <w:szCs w:val="24"/>
        </w:rPr>
        <w:tab/>
      </w:r>
    </w:p>
    <w:p w14:paraId="569BE777" w14:textId="77777777" w:rsidR="002C2446" w:rsidRPr="000D5330" w:rsidRDefault="002C2446" w:rsidP="002C2446">
      <w:pPr>
        <w:pStyle w:val="Tekstkomentarza"/>
        <w:spacing w:line="360" w:lineRule="auto"/>
        <w:rPr>
          <w:sz w:val="24"/>
          <w:szCs w:val="24"/>
        </w:rPr>
      </w:pPr>
      <w:r w:rsidRPr="000D5330">
        <w:rPr>
          <w:b/>
          <w:sz w:val="24"/>
          <w:szCs w:val="24"/>
        </w:rPr>
        <w:t>Strategia Rozwoju Usług Społecznych</w:t>
      </w:r>
      <w:r w:rsidRPr="000D5330">
        <w:rPr>
          <w:sz w:val="24"/>
          <w:szCs w:val="24"/>
        </w:rPr>
        <w:t xml:space="preserve"> (projekt)</w:t>
      </w:r>
    </w:p>
    <w:p w14:paraId="360BB0A0" w14:textId="77777777" w:rsidR="002C2446" w:rsidRPr="000D5330" w:rsidRDefault="002C2446" w:rsidP="002C2446">
      <w:pPr>
        <w:pStyle w:val="Tekstkomentarza"/>
        <w:spacing w:line="360" w:lineRule="auto"/>
        <w:jc w:val="both"/>
        <w:rPr>
          <w:sz w:val="24"/>
          <w:szCs w:val="24"/>
        </w:rPr>
      </w:pPr>
      <w:r w:rsidRPr="000D5330">
        <w:rPr>
          <w:sz w:val="24"/>
          <w:szCs w:val="24"/>
        </w:rPr>
        <w:t xml:space="preserve">Strategia Rozwoju Usług Społecznych w Rozdziale I poświęconym rodzinie, w części </w:t>
      </w:r>
      <w:r w:rsidRPr="000D5330">
        <w:rPr>
          <w:i/>
          <w:sz w:val="24"/>
          <w:szCs w:val="24"/>
        </w:rPr>
        <w:t>Wnioski i rekomendacje</w:t>
      </w:r>
      <w:r w:rsidRPr="000D5330">
        <w:rPr>
          <w:sz w:val="24"/>
          <w:szCs w:val="24"/>
        </w:rPr>
        <w:t xml:space="preserve"> zawiera </w:t>
      </w:r>
      <w:proofErr w:type="spellStart"/>
      <w:r w:rsidRPr="000D5330">
        <w:rPr>
          <w:sz w:val="24"/>
          <w:szCs w:val="24"/>
        </w:rPr>
        <w:t>nastepująca</w:t>
      </w:r>
      <w:proofErr w:type="spellEnd"/>
      <w:r w:rsidRPr="000D5330">
        <w:rPr>
          <w:sz w:val="24"/>
          <w:szCs w:val="24"/>
        </w:rPr>
        <w:t xml:space="preserve"> </w:t>
      </w:r>
      <w:proofErr w:type="spellStart"/>
      <w:r w:rsidRPr="000D5330">
        <w:rPr>
          <w:sz w:val="24"/>
          <w:szCs w:val="24"/>
        </w:rPr>
        <w:t>rekomendację:„</w:t>
      </w:r>
      <w:r w:rsidRPr="000D5330">
        <w:rPr>
          <w:i/>
          <w:sz w:val="24"/>
          <w:szCs w:val="24"/>
        </w:rPr>
        <w:t>wspieranie</w:t>
      </w:r>
      <w:proofErr w:type="spellEnd"/>
      <w:r w:rsidRPr="000D5330">
        <w:rPr>
          <w:i/>
          <w:sz w:val="24"/>
          <w:szCs w:val="24"/>
        </w:rPr>
        <w:t xml:space="preserve"> trwałości rodziny przez organizowanie lokalnych grup wsparcia, szkół dla rodziców/ wychowawców, poradnictwa rodzinnego, asystentury rodzinnej;”</w:t>
      </w:r>
      <w:r w:rsidRPr="002629F1">
        <w:rPr>
          <w:rStyle w:val="Odwoanieprzypisudolnego"/>
          <w:szCs w:val="24"/>
        </w:rPr>
        <w:footnoteReference w:id="7"/>
      </w:r>
      <w:r w:rsidRPr="002629F1">
        <w:rPr>
          <w:sz w:val="24"/>
          <w:szCs w:val="24"/>
        </w:rPr>
        <w:t>.</w:t>
      </w:r>
    </w:p>
    <w:p w14:paraId="7983AF48" w14:textId="77777777" w:rsidR="002C2446" w:rsidRPr="00625810" w:rsidRDefault="002C2446" w:rsidP="002C2446">
      <w:pPr>
        <w:pStyle w:val="Teksttreci0"/>
        <w:tabs>
          <w:tab w:val="left" w:pos="457"/>
        </w:tabs>
        <w:spacing w:before="240"/>
        <w:rPr>
          <w:rFonts w:asciiTheme="minorHAnsi" w:hAnsiTheme="minorHAnsi" w:cstheme="minorHAnsi"/>
          <w:sz w:val="24"/>
          <w:szCs w:val="24"/>
          <w:lang w:eastAsia="pl-PL" w:bidi="pl-PL"/>
        </w:rPr>
      </w:pPr>
      <w:r w:rsidRPr="002841AC">
        <w:rPr>
          <w:rFonts w:asciiTheme="minorHAnsi" w:hAnsiTheme="minorHAnsi" w:cstheme="minorHAnsi"/>
          <w:sz w:val="24"/>
          <w:szCs w:val="24"/>
          <w:lang w:eastAsia="pl-PL" w:bidi="pl-PL"/>
        </w:rPr>
        <w:t xml:space="preserve">Program nie jest wymieniany lub wskazywany wprost w dokumentach strategicznych jak SOR oraz SRKS. W związku z powyższym nie jest on programem rozwoju w rozumieniu art. 15 ust. 4 pkt 2 ustawy z dnia 6 grudnia 2006 r. o zasadach prowadzenia polityki rozwoju (Dz. U. z 2019 r. poz. 1295, z </w:t>
      </w:r>
      <w:proofErr w:type="spellStart"/>
      <w:r w:rsidRPr="002841AC">
        <w:rPr>
          <w:rFonts w:asciiTheme="minorHAnsi" w:hAnsiTheme="minorHAnsi" w:cstheme="minorHAnsi"/>
          <w:sz w:val="24"/>
          <w:szCs w:val="24"/>
          <w:lang w:eastAsia="pl-PL" w:bidi="pl-PL"/>
        </w:rPr>
        <w:t>późn</w:t>
      </w:r>
      <w:proofErr w:type="spellEnd"/>
      <w:r w:rsidRPr="002841AC">
        <w:rPr>
          <w:rFonts w:asciiTheme="minorHAnsi" w:hAnsiTheme="minorHAnsi" w:cstheme="minorHAnsi"/>
          <w:sz w:val="24"/>
          <w:szCs w:val="24"/>
          <w:lang w:eastAsia="pl-PL" w:bidi="pl-PL"/>
        </w:rPr>
        <w:t xml:space="preserve">. zm.) z uwagi na fakt, że nie realizuje wprost celów zawartych w strategiach rozwoju, o których mowa w art. 9 pkt 3 tej ustawy. Program nie jest również programem </w:t>
      </w:r>
      <w:r w:rsidRPr="002841AC">
        <w:rPr>
          <w:rFonts w:asciiTheme="minorHAnsi" w:hAnsiTheme="minorHAnsi" w:cstheme="minorHAnsi"/>
          <w:sz w:val="24"/>
          <w:szCs w:val="24"/>
          <w:lang w:eastAsia="pl-PL" w:bidi="pl-PL"/>
        </w:rPr>
        <w:lastRenderedPageBreak/>
        <w:t xml:space="preserve">wieloletnim w rozumieniu art. 136 ust. 2 ustawy z dnia 27 sierpnia 2009 r. o finansach publicznych (dalej jako </w:t>
      </w:r>
      <w:proofErr w:type="spellStart"/>
      <w:r w:rsidRPr="002841AC">
        <w:rPr>
          <w:rFonts w:asciiTheme="minorHAnsi" w:hAnsiTheme="minorHAnsi" w:cstheme="minorHAnsi"/>
          <w:sz w:val="24"/>
          <w:szCs w:val="24"/>
          <w:lang w:eastAsia="pl-PL" w:bidi="pl-PL"/>
        </w:rPr>
        <w:t>UoFP</w:t>
      </w:r>
      <w:proofErr w:type="spellEnd"/>
      <w:r w:rsidRPr="002841AC">
        <w:rPr>
          <w:rFonts w:asciiTheme="minorHAnsi" w:hAnsiTheme="minorHAnsi" w:cstheme="minorHAnsi"/>
          <w:sz w:val="24"/>
          <w:szCs w:val="24"/>
          <w:lang w:eastAsia="pl-PL" w:bidi="pl-PL"/>
        </w:rPr>
        <w:t>), tzn. nie został ustanowiony przez Radę Ministrów w celu realizacji strategii przyjętych przez Radę Ministrów.</w:t>
      </w:r>
    </w:p>
    <w:p w14:paraId="4BE85019" w14:textId="77777777" w:rsidR="002C2446" w:rsidRPr="007E38A8" w:rsidRDefault="002C2446" w:rsidP="002C2446">
      <w:pPr>
        <w:pStyle w:val="Teksttreci0"/>
        <w:tabs>
          <w:tab w:val="left" w:pos="457"/>
        </w:tabs>
        <w:spacing w:before="240"/>
        <w:rPr>
          <w:rFonts w:asciiTheme="minorHAnsi" w:hAnsiTheme="minorHAnsi" w:cstheme="minorHAnsi"/>
          <w:color w:val="4472C4" w:themeColor="accent5"/>
          <w:sz w:val="24"/>
          <w:szCs w:val="24"/>
          <w:lang w:eastAsia="pl-PL" w:bidi="pl-PL"/>
        </w:rPr>
      </w:pPr>
      <w:r w:rsidRPr="007E38A8">
        <w:rPr>
          <w:rFonts w:asciiTheme="minorHAnsi" w:hAnsiTheme="minorHAnsi" w:cstheme="minorHAnsi"/>
          <w:color w:val="4472C4" w:themeColor="accent5"/>
          <w:sz w:val="24"/>
          <w:szCs w:val="24"/>
          <w:lang w:eastAsia="pl-PL" w:bidi="pl-PL"/>
        </w:rPr>
        <w:t>3.3 Zgodność z innymi programami skierowanymi do III sektora i wspierającymi rozwój społeczeństwa obywatelskiego</w:t>
      </w:r>
    </w:p>
    <w:p w14:paraId="2A559B23" w14:textId="77777777" w:rsidR="002C2446" w:rsidRPr="00B653D0" w:rsidRDefault="002C2446" w:rsidP="002C2446">
      <w:pPr>
        <w:pStyle w:val="Teksttreci0"/>
        <w:tabs>
          <w:tab w:val="left" w:pos="457"/>
        </w:tabs>
        <w:rPr>
          <w:rFonts w:asciiTheme="minorHAnsi" w:hAnsiTheme="minorHAnsi" w:cstheme="minorHAnsi"/>
          <w:color w:val="5B9BD5" w:themeColor="accent1"/>
          <w:sz w:val="24"/>
          <w:szCs w:val="24"/>
          <w:lang w:eastAsia="pl-PL" w:bidi="pl-PL"/>
        </w:rPr>
      </w:pPr>
      <w:r w:rsidRPr="002D6BE2">
        <w:rPr>
          <w:rFonts w:cstheme="minorHAnsi"/>
          <w:sz w:val="24"/>
          <w:szCs w:val="24"/>
          <w:lang w:eastAsia="pl-PL" w:bidi="pl-PL"/>
        </w:rPr>
        <w:t>Podkreślić należy, że wszystkie programy wspierania rozwoju społeczeństwa obywatelskiego przygotowywane przez Komitet do spraw Pożytku Publicznego skierowane są na rozwój aktywności społecznej i obywatelskiej. Ten główny cel realizowany przez wszystkie programy łączy i spaja podejmowane na ich podstawie różne działania. Wśród wdrażanych dotychczas programów realizujących powyższy cel należy wskazać:</w:t>
      </w:r>
    </w:p>
    <w:p w14:paraId="312D4F34" w14:textId="77777777" w:rsidR="002C2446" w:rsidRPr="00B5233B" w:rsidRDefault="002C2446" w:rsidP="002C2446">
      <w:pPr>
        <w:pStyle w:val="Teksttreci0"/>
        <w:tabs>
          <w:tab w:val="left" w:pos="457"/>
        </w:tabs>
        <w:spacing w:before="240"/>
        <w:rPr>
          <w:rFonts w:asciiTheme="minorHAnsi" w:hAnsiTheme="minorHAnsi" w:cstheme="minorHAnsi"/>
          <w:b/>
          <w:sz w:val="24"/>
          <w:szCs w:val="24"/>
          <w:lang w:eastAsia="pl-PL" w:bidi="pl-PL"/>
        </w:rPr>
      </w:pPr>
      <w:r>
        <w:rPr>
          <w:rFonts w:asciiTheme="minorHAnsi" w:hAnsiTheme="minorHAnsi" w:cstheme="minorHAnsi"/>
          <w:b/>
          <w:sz w:val="24"/>
          <w:szCs w:val="24"/>
          <w:lang w:eastAsia="pl-PL" w:bidi="pl-PL"/>
        </w:rPr>
        <w:t xml:space="preserve">Rządowy </w:t>
      </w:r>
      <w:r w:rsidRPr="00B5233B">
        <w:rPr>
          <w:rFonts w:asciiTheme="minorHAnsi" w:hAnsiTheme="minorHAnsi" w:cstheme="minorHAnsi"/>
          <w:b/>
          <w:sz w:val="24"/>
          <w:szCs w:val="24"/>
          <w:lang w:eastAsia="pl-PL" w:bidi="pl-PL"/>
        </w:rPr>
        <w:t>Program Rozwoju Organizacji Obywatelskich na lata 2018-2030</w:t>
      </w:r>
      <w:r>
        <w:rPr>
          <w:rFonts w:asciiTheme="minorHAnsi" w:hAnsiTheme="minorHAnsi" w:cstheme="minorHAnsi"/>
          <w:b/>
          <w:sz w:val="24"/>
          <w:szCs w:val="24"/>
          <w:lang w:eastAsia="pl-PL" w:bidi="pl-PL"/>
        </w:rPr>
        <w:t xml:space="preserve"> PROO</w:t>
      </w:r>
      <w:r>
        <w:rPr>
          <w:rStyle w:val="Odwoanieprzypisudolnego"/>
          <w:rFonts w:asciiTheme="minorHAnsi" w:hAnsiTheme="minorHAnsi" w:cstheme="minorHAnsi"/>
          <w:b/>
          <w:szCs w:val="24"/>
          <w:lang w:eastAsia="pl-PL" w:bidi="pl-PL"/>
        </w:rPr>
        <w:footnoteReference w:id="8"/>
      </w:r>
    </w:p>
    <w:p w14:paraId="32444E4A" w14:textId="77777777" w:rsidR="002C2446" w:rsidRPr="00240D5F" w:rsidRDefault="002C2446" w:rsidP="002C2446">
      <w:pPr>
        <w:pStyle w:val="Teksttreci0"/>
        <w:tabs>
          <w:tab w:val="left" w:pos="457"/>
        </w:tabs>
        <w:spacing w:before="240"/>
        <w:rPr>
          <w:rFonts w:asciiTheme="minorHAnsi" w:hAnsiTheme="minorHAnsi" w:cstheme="minorHAnsi"/>
          <w:sz w:val="24"/>
          <w:szCs w:val="24"/>
          <w:lang w:eastAsia="pl-PL" w:bidi="pl-PL"/>
        </w:rPr>
      </w:pPr>
      <w:r w:rsidRPr="00240D5F">
        <w:rPr>
          <w:rFonts w:asciiTheme="minorHAnsi" w:hAnsiTheme="minorHAnsi" w:cstheme="minorHAnsi"/>
          <w:sz w:val="24"/>
          <w:szCs w:val="24"/>
          <w:lang w:eastAsia="pl-PL" w:bidi="pl-PL"/>
        </w:rPr>
        <w:t>Program Rozwoju Organizacji Obywatelskich na lata 2018-2030 (dalej: PROO) to program wspierania rozwoju społeczeństwa obywatelskiego realizowany przez NIW-CRSO. PROO interweniuje przede wszystkim w zwiększanie instytucjonal</w:t>
      </w:r>
      <w:r>
        <w:rPr>
          <w:rFonts w:asciiTheme="minorHAnsi" w:hAnsiTheme="minorHAnsi" w:cstheme="minorHAnsi"/>
          <w:sz w:val="24"/>
          <w:szCs w:val="24"/>
          <w:lang w:eastAsia="pl-PL" w:bidi="pl-PL"/>
        </w:rPr>
        <w:t>nej sprawności, niezależności i </w:t>
      </w:r>
      <w:r w:rsidRPr="00240D5F">
        <w:rPr>
          <w:rFonts w:asciiTheme="minorHAnsi" w:hAnsiTheme="minorHAnsi" w:cstheme="minorHAnsi"/>
          <w:sz w:val="24"/>
          <w:szCs w:val="24"/>
          <w:lang w:eastAsia="pl-PL" w:bidi="pl-PL"/>
        </w:rPr>
        <w:t>profesjonalizmu organizacji pozarządowych oraz innych zorganizowanych form społeczeństwa obywatelskiego. W ramach PRO</w:t>
      </w:r>
      <w:r>
        <w:rPr>
          <w:rFonts w:asciiTheme="minorHAnsi" w:hAnsiTheme="minorHAnsi" w:cstheme="minorHAnsi"/>
          <w:sz w:val="24"/>
          <w:szCs w:val="24"/>
          <w:lang w:eastAsia="pl-PL" w:bidi="pl-PL"/>
        </w:rPr>
        <w:t>O organizacje mogą starać się o </w:t>
      </w:r>
      <w:r w:rsidRPr="00240D5F">
        <w:rPr>
          <w:rFonts w:asciiTheme="minorHAnsi" w:hAnsiTheme="minorHAnsi" w:cstheme="minorHAnsi"/>
          <w:sz w:val="24"/>
          <w:szCs w:val="24"/>
          <w:lang w:eastAsia="pl-PL" w:bidi="pl-PL"/>
        </w:rPr>
        <w:t>dofinansowanie swego rozwoju instytucjonalnego, w ty</w:t>
      </w:r>
      <w:r>
        <w:rPr>
          <w:rFonts w:asciiTheme="minorHAnsi" w:hAnsiTheme="minorHAnsi" w:cstheme="minorHAnsi"/>
          <w:sz w:val="24"/>
          <w:szCs w:val="24"/>
          <w:lang w:eastAsia="pl-PL" w:bidi="pl-PL"/>
        </w:rPr>
        <w:t>m kosztów organizacyjnych i </w:t>
      </w:r>
      <w:r w:rsidRPr="00240D5F">
        <w:rPr>
          <w:rFonts w:asciiTheme="minorHAnsi" w:hAnsiTheme="minorHAnsi" w:cstheme="minorHAnsi"/>
          <w:sz w:val="24"/>
          <w:szCs w:val="24"/>
          <w:lang w:eastAsia="pl-PL" w:bidi="pl-PL"/>
        </w:rPr>
        <w:t>administracyjnych działalności.</w:t>
      </w:r>
    </w:p>
    <w:p w14:paraId="017C42E8" w14:textId="77777777" w:rsidR="002C2446" w:rsidRPr="00240D5F" w:rsidRDefault="002C2446" w:rsidP="002C2446">
      <w:pPr>
        <w:pStyle w:val="Teksttreci0"/>
        <w:tabs>
          <w:tab w:val="left" w:pos="457"/>
        </w:tabs>
        <w:spacing w:before="240"/>
        <w:rPr>
          <w:rFonts w:asciiTheme="minorHAnsi" w:hAnsiTheme="minorHAnsi" w:cstheme="minorHAnsi"/>
          <w:sz w:val="24"/>
          <w:szCs w:val="24"/>
          <w:lang w:eastAsia="pl-PL" w:bidi="pl-PL"/>
        </w:rPr>
      </w:pPr>
      <w:r w:rsidRPr="00240D5F">
        <w:rPr>
          <w:rFonts w:asciiTheme="minorHAnsi" w:hAnsiTheme="minorHAnsi" w:cstheme="minorHAnsi"/>
          <w:sz w:val="24"/>
          <w:szCs w:val="24"/>
          <w:lang w:eastAsia="pl-PL" w:bidi="pl-PL"/>
        </w:rPr>
        <w:t>Głównym celem Programu jest wsparcie rozwoju instytucjonalnego organizacji społeczeństwa obywatelskiego oraz zwiększenie udziału tych o</w:t>
      </w:r>
      <w:r>
        <w:rPr>
          <w:rFonts w:asciiTheme="minorHAnsi" w:hAnsiTheme="minorHAnsi" w:cstheme="minorHAnsi"/>
          <w:sz w:val="24"/>
          <w:szCs w:val="24"/>
          <w:lang w:eastAsia="pl-PL" w:bidi="pl-PL"/>
        </w:rPr>
        <w:t>rganizacji w życiu publicznym i </w:t>
      </w:r>
      <w:r w:rsidRPr="00240D5F">
        <w:rPr>
          <w:rFonts w:asciiTheme="minorHAnsi" w:hAnsiTheme="minorHAnsi" w:cstheme="minorHAnsi"/>
          <w:sz w:val="24"/>
          <w:szCs w:val="24"/>
          <w:lang w:eastAsia="pl-PL" w:bidi="pl-PL"/>
        </w:rPr>
        <w:t>upowszechnianiu demokratycznych norm obywatelskości . Cel ten ma być osiągany w ramach celów szczegółowych:</w:t>
      </w:r>
    </w:p>
    <w:p w14:paraId="171F5F7A" w14:textId="77777777" w:rsidR="002C2446" w:rsidRPr="00240D5F" w:rsidRDefault="002C2446" w:rsidP="002C2446">
      <w:pPr>
        <w:pStyle w:val="Teksttreci0"/>
        <w:tabs>
          <w:tab w:val="left" w:pos="457"/>
        </w:tabs>
        <w:spacing w:before="240"/>
        <w:rPr>
          <w:rFonts w:asciiTheme="minorHAnsi" w:hAnsiTheme="minorHAnsi" w:cstheme="minorHAnsi"/>
          <w:sz w:val="24"/>
          <w:szCs w:val="24"/>
          <w:lang w:eastAsia="pl-PL" w:bidi="pl-PL"/>
        </w:rPr>
      </w:pPr>
      <w:r w:rsidRPr="00240D5F">
        <w:rPr>
          <w:rFonts w:asciiTheme="minorHAnsi" w:hAnsiTheme="minorHAnsi" w:cstheme="minorHAnsi"/>
          <w:sz w:val="24"/>
          <w:szCs w:val="24"/>
          <w:lang w:eastAsia="pl-PL" w:bidi="pl-PL"/>
        </w:rPr>
        <w:t>•</w:t>
      </w:r>
      <w:r w:rsidRPr="00240D5F">
        <w:rPr>
          <w:rFonts w:asciiTheme="minorHAnsi" w:hAnsiTheme="minorHAnsi" w:cstheme="minorHAnsi"/>
          <w:sz w:val="24"/>
          <w:szCs w:val="24"/>
          <w:lang w:eastAsia="pl-PL" w:bidi="pl-PL"/>
        </w:rPr>
        <w:tab/>
        <w:t>Cel szczegółowy 1. Wzrost zaangażowania obywateli i organizacji obywatelskich w życie publiczne,</w:t>
      </w:r>
    </w:p>
    <w:p w14:paraId="299E90B5" w14:textId="77777777" w:rsidR="002C2446" w:rsidRPr="00240D5F" w:rsidRDefault="002C2446" w:rsidP="002C2446">
      <w:pPr>
        <w:pStyle w:val="Teksttreci0"/>
        <w:tabs>
          <w:tab w:val="left" w:pos="457"/>
        </w:tabs>
        <w:spacing w:before="240"/>
        <w:rPr>
          <w:rFonts w:asciiTheme="minorHAnsi" w:hAnsiTheme="minorHAnsi" w:cstheme="minorHAnsi"/>
          <w:sz w:val="24"/>
          <w:szCs w:val="24"/>
          <w:lang w:eastAsia="pl-PL" w:bidi="pl-PL"/>
        </w:rPr>
      </w:pPr>
      <w:r w:rsidRPr="00240D5F">
        <w:rPr>
          <w:rFonts w:asciiTheme="minorHAnsi" w:hAnsiTheme="minorHAnsi" w:cstheme="minorHAnsi"/>
          <w:sz w:val="24"/>
          <w:szCs w:val="24"/>
          <w:lang w:eastAsia="pl-PL" w:bidi="pl-PL"/>
        </w:rPr>
        <w:lastRenderedPageBreak/>
        <w:t>•</w:t>
      </w:r>
      <w:r w:rsidRPr="00240D5F">
        <w:rPr>
          <w:rFonts w:asciiTheme="minorHAnsi" w:hAnsiTheme="minorHAnsi" w:cstheme="minorHAnsi"/>
          <w:sz w:val="24"/>
          <w:szCs w:val="24"/>
          <w:lang w:eastAsia="pl-PL" w:bidi="pl-PL"/>
        </w:rPr>
        <w:tab/>
        <w:t>Cel szczegółowy 2. Wzmocnienie organizacji obywatelskich w wymiarze strategicznym,</w:t>
      </w:r>
    </w:p>
    <w:p w14:paraId="43223660" w14:textId="77777777" w:rsidR="002C2446" w:rsidRPr="00240D5F" w:rsidRDefault="002C2446" w:rsidP="002C2446">
      <w:pPr>
        <w:pStyle w:val="Teksttreci0"/>
        <w:tabs>
          <w:tab w:val="left" w:pos="457"/>
        </w:tabs>
        <w:spacing w:before="240"/>
        <w:rPr>
          <w:rFonts w:asciiTheme="minorHAnsi" w:hAnsiTheme="minorHAnsi" w:cstheme="minorHAnsi"/>
          <w:sz w:val="24"/>
          <w:szCs w:val="24"/>
          <w:lang w:eastAsia="pl-PL" w:bidi="pl-PL"/>
        </w:rPr>
      </w:pPr>
      <w:r w:rsidRPr="00240D5F">
        <w:rPr>
          <w:rFonts w:asciiTheme="minorHAnsi" w:hAnsiTheme="minorHAnsi" w:cstheme="minorHAnsi"/>
          <w:sz w:val="24"/>
          <w:szCs w:val="24"/>
          <w:lang w:eastAsia="pl-PL" w:bidi="pl-PL"/>
        </w:rPr>
        <w:t>•</w:t>
      </w:r>
      <w:r w:rsidRPr="00240D5F">
        <w:rPr>
          <w:rFonts w:asciiTheme="minorHAnsi" w:hAnsiTheme="minorHAnsi" w:cstheme="minorHAnsi"/>
          <w:sz w:val="24"/>
          <w:szCs w:val="24"/>
          <w:lang w:eastAsia="pl-PL" w:bidi="pl-PL"/>
        </w:rPr>
        <w:tab/>
        <w:t>Cel szczegółowy 3. Poprawa stabilności finansowej organizacji obywatelskich.</w:t>
      </w:r>
    </w:p>
    <w:p w14:paraId="128CCF11" w14:textId="77777777" w:rsidR="002C2446" w:rsidRDefault="002C2446" w:rsidP="002C2446">
      <w:pPr>
        <w:pStyle w:val="Teksttreci0"/>
        <w:shd w:val="clear" w:color="auto" w:fill="auto"/>
        <w:tabs>
          <w:tab w:val="left" w:pos="457"/>
        </w:tabs>
        <w:spacing w:before="240" w:line="360" w:lineRule="auto"/>
        <w:rPr>
          <w:rFonts w:asciiTheme="minorHAnsi" w:hAnsiTheme="minorHAnsi" w:cstheme="minorHAnsi"/>
          <w:sz w:val="24"/>
          <w:szCs w:val="24"/>
          <w:lang w:eastAsia="pl-PL" w:bidi="pl-PL"/>
        </w:rPr>
      </w:pPr>
      <w:r w:rsidRPr="00240D5F">
        <w:rPr>
          <w:rFonts w:asciiTheme="minorHAnsi" w:hAnsiTheme="minorHAnsi" w:cstheme="minorHAnsi"/>
          <w:sz w:val="24"/>
          <w:szCs w:val="24"/>
          <w:lang w:eastAsia="pl-PL" w:bidi="pl-PL"/>
        </w:rPr>
        <w:t>Cele Programu i PROO są ze sobą zgodne, a częściowo pokrywają się (już na poziomie celów głównych). W relacjach między programami należy spodziewać się efektu synergii</w:t>
      </w:r>
      <w:r>
        <w:rPr>
          <w:rFonts w:asciiTheme="minorHAnsi" w:hAnsiTheme="minorHAnsi" w:cstheme="minorHAnsi"/>
          <w:sz w:val="24"/>
          <w:szCs w:val="24"/>
          <w:lang w:eastAsia="pl-PL" w:bidi="pl-PL"/>
        </w:rPr>
        <w:t>.</w:t>
      </w:r>
    </w:p>
    <w:p w14:paraId="3EF0743A" w14:textId="77777777" w:rsidR="002C2446" w:rsidRPr="00D07276" w:rsidRDefault="002C2446" w:rsidP="002C2446">
      <w:pPr>
        <w:pStyle w:val="Teksttreci0"/>
        <w:tabs>
          <w:tab w:val="left" w:pos="457"/>
        </w:tabs>
        <w:spacing w:before="240"/>
        <w:rPr>
          <w:rFonts w:cstheme="minorHAnsi"/>
          <w:sz w:val="24"/>
          <w:szCs w:val="24"/>
          <w:lang w:eastAsia="pl-PL" w:bidi="pl-PL"/>
        </w:rPr>
      </w:pPr>
      <w:r>
        <w:rPr>
          <w:rFonts w:cstheme="minorHAnsi"/>
          <w:b/>
          <w:bCs/>
          <w:sz w:val="24"/>
          <w:szCs w:val="24"/>
          <w:lang w:eastAsia="pl-PL" w:bidi="pl-PL"/>
        </w:rPr>
        <w:t xml:space="preserve">Rządowy </w:t>
      </w:r>
      <w:r w:rsidRPr="00D07276">
        <w:rPr>
          <w:rFonts w:cstheme="minorHAnsi"/>
          <w:b/>
          <w:bCs/>
          <w:sz w:val="24"/>
          <w:szCs w:val="24"/>
          <w:lang w:eastAsia="pl-PL" w:bidi="pl-PL"/>
        </w:rPr>
        <w:t>Program Fundusz Inicjatyw Obywatelskich NOWEFIO</w:t>
      </w:r>
      <w:r>
        <w:rPr>
          <w:rStyle w:val="Odwoanieprzypisudolnego"/>
          <w:rFonts w:cstheme="minorHAnsi"/>
          <w:b/>
          <w:bCs/>
          <w:szCs w:val="24"/>
          <w:lang w:eastAsia="pl-PL" w:bidi="pl-PL"/>
        </w:rPr>
        <w:footnoteReference w:id="9"/>
      </w:r>
    </w:p>
    <w:p w14:paraId="29A79FA0" w14:textId="77777777" w:rsidR="002C2446" w:rsidRPr="00D07276" w:rsidRDefault="002C2446" w:rsidP="002C2446">
      <w:pPr>
        <w:pStyle w:val="Teksttreci0"/>
        <w:tabs>
          <w:tab w:val="left" w:pos="457"/>
        </w:tabs>
        <w:spacing w:before="240"/>
        <w:rPr>
          <w:rFonts w:cstheme="minorHAnsi"/>
          <w:sz w:val="24"/>
          <w:szCs w:val="24"/>
          <w:lang w:eastAsia="pl-PL" w:bidi="pl-PL"/>
        </w:rPr>
      </w:pPr>
      <w:r w:rsidRPr="00D07276">
        <w:rPr>
          <w:rFonts w:cstheme="minorHAnsi"/>
          <w:sz w:val="24"/>
          <w:szCs w:val="24"/>
          <w:lang w:eastAsia="pl-PL" w:bidi="pl-PL"/>
        </w:rPr>
        <w:t xml:space="preserve">Program Fundusz Inicjatyw Obywatelskich NOWEFIO na lata 2021–2030 (dalej: Program NOWEFIO) stanowi kontynuację oferty programowej skierowanej do sektora organizacji pozarządowych, po pozytywnych doświadczeniach wynikających z realizacji Rządowego Programu – Fundusz Inicjatyw Obywatelskich w latach 2005–2007, </w:t>
      </w:r>
      <w:r w:rsidRPr="00D07276">
        <w:rPr>
          <w:rFonts w:cstheme="minorHAnsi"/>
          <w:i/>
          <w:sz w:val="24"/>
          <w:szCs w:val="24"/>
          <w:lang w:eastAsia="pl-PL" w:bidi="pl-PL"/>
        </w:rPr>
        <w:t>Programu Fundusz Inicjatyw Obywatelskich 2008</w:t>
      </w:r>
      <w:r w:rsidRPr="00D07276">
        <w:rPr>
          <w:rFonts w:cstheme="minorHAnsi"/>
          <w:sz w:val="24"/>
          <w:szCs w:val="24"/>
          <w:lang w:eastAsia="pl-PL" w:bidi="pl-PL"/>
        </w:rPr>
        <w:t xml:space="preserve"> realizowanego z rezerwy celowej budżetu państwa, </w:t>
      </w:r>
      <w:r w:rsidRPr="00D07276">
        <w:rPr>
          <w:rFonts w:cstheme="minorHAnsi"/>
          <w:i/>
          <w:sz w:val="24"/>
          <w:szCs w:val="24"/>
          <w:lang w:eastAsia="pl-PL" w:bidi="pl-PL"/>
        </w:rPr>
        <w:t>Programu Operacyjnego Fundusz Inicjatyw Obywatelskich na lata 2009–2013</w:t>
      </w:r>
      <w:r w:rsidRPr="00D07276">
        <w:rPr>
          <w:rFonts w:cstheme="minorHAnsi"/>
          <w:sz w:val="24"/>
          <w:szCs w:val="24"/>
          <w:lang w:eastAsia="pl-PL" w:bidi="pl-PL"/>
        </w:rPr>
        <w:t xml:space="preserve"> oraz </w:t>
      </w:r>
      <w:r w:rsidRPr="00D07276">
        <w:rPr>
          <w:rFonts w:cstheme="minorHAnsi"/>
          <w:i/>
          <w:sz w:val="24"/>
          <w:szCs w:val="24"/>
          <w:lang w:eastAsia="pl-PL" w:bidi="pl-PL"/>
        </w:rPr>
        <w:t>Programu Fundusz Inicjatyw Obywatelskich na lata 2014-2020</w:t>
      </w:r>
      <w:r w:rsidRPr="00D07276">
        <w:rPr>
          <w:rFonts w:cstheme="minorHAnsi"/>
          <w:sz w:val="24"/>
          <w:szCs w:val="24"/>
          <w:lang w:eastAsia="pl-PL" w:bidi="pl-PL"/>
        </w:rPr>
        <w:t>.</w:t>
      </w:r>
    </w:p>
    <w:p w14:paraId="1EA38CB4" w14:textId="77777777" w:rsidR="002C2446" w:rsidRPr="00D07276" w:rsidRDefault="002C2446" w:rsidP="002C2446">
      <w:pPr>
        <w:pStyle w:val="Teksttreci0"/>
        <w:tabs>
          <w:tab w:val="left" w:pos="457"/>
        </w:tabs>
        <w:spacing w:before="240"/>
        <w:rPr>
          <w:rFonts w:cstheme="minorHAnsi"/>
          <w:sz w:val="24"/>
          <w:szCs w:val="24"/>
          <w:lang w:eastAsia="pl-PL" w:bidi="pl-PL"/>
        </w:rPr>
      </w:pPr>
      <w:r w:rsidRPr="00D07276">
        <w:rPr>
          <w:rFonts w:cstheme="minorHAnsi"/>
          <w:sz w:val="24"/>
          <w:szCs w:val="24"/>
          <w:lang w:eastAsia="pl-PL" w:bidi="pl-PL"/>
        </w:rPr>
        <w:t>Program jest odpowiedzią na potrzeby i oczekiwania sektora pozarządowego związane ze wspieraniem młodych organizacji oraz niesformalizowanych podmiotów społeczeństwa obywa</w:t>
      </w:r>
      <w:r>
        <w:rPr>
          <w:rFonts w:cstheme="minorHAnsi"/>
          <w:sz w:val="24"/>
          <w:szCs w:val="24"/>
          <w:lang w:eastAsia="pl-PL" w:bidi="pl-PL"/>
        </w:rPr>
        <w:t xml:space="preserve">telskiego na poziomie lokalnym. </w:t>
      </w:r>
      <w:r w:rsidRPr="00D07276">
        <w:rPr>
          <w:rFonts w:cstheme="minorHAnsi"/>
          <w:sz w:val="24"/>
          <w:szCs w:val="24"/>
          <w:lang w:eastAsia="pl-PL" w:bidi="pl-PL"/>
        </w:rPr>
        <w:t>Kierowa</w:t>
      </w:r>
      <w:r>
        <w:rPr>
          <w:rFonts w:cstheme="minorHAnsi"/>
          <w:sz w:val="24"/>
          <w:szCs w:val="24"/>
          <w:lang w:eastAsia="pl-PL" w:bidi="pl-PL"/>
        </w:rPr>
        <w:t>ne wsparcie będzie prowadziło w </w:t>
      </w:r>
      <w:r w:rsidRPr="00D07276">
        <w:rPr>
          <w:rFonts w:cstheme="minorHAnsi"/>
          <w:sz w:val="24"/>
          <w:szCs w:val="24"/>
          <w:lang w:eastAsia="pl-PL" w:bidi="pl-PL"/>
        </w:rPr>
        <w:t>konsekwencji do zwiększania udziału obywateli i organizacji pozarządowych w procesach kształtowania polityk publicznych i podejmowania decyzji oraz do rozwoju instytucjonalnego sektora pozarządowego.</w:t>
      </w:r>
    </w:p>
    <w:p w14:paraId="03598520" w14:textId="77777777" w:rsidR="002C2446" w:rsidRDefault="002C2446" w:rsidP="002C2446">
      <w:pPr>
        <w:pStyle w:val="Teksttreci0"/>
        <w:tabs>
          <w:tab w:val="left" w:pos="457"/>
        </w:tabs>
        <w:spacing w:before="240"/>
        <w:rPr>
          <w:rFonts w:cstheme="minorHAnsi"/>
          <w:sz w:val="24"/>
          <w:szCs w:val="24"/>
          <w:lang w:eastAsia="pl-PL" w:bidi="pl-PL"/>
        </w:rPr>
      </w:pPr>
      <w:r w:rsidRPr="00D07276">
        <w:rPr>
          <w:rFonts w:cstheme="minorHAnsi"/>
          <w:sz w:val="24"/>
          <w:szCs w:val="24"/>
          <w:lang w:eastAsia="pl-PL" w:bidi="pl-PL"/>
        </w:rPr>
        <w:t>Głównym celem Programu jest zwiększenie zaangażowania obywateli i organizacji pozarządowych w życie publiczne przez poprawę samoorganizacji społecznej, wzrost znaczenia sektora obywatelskiego w życiu publicznym oraz wzmocnienie instytucjonalne sektora obywatelskiego w Polsce.</w:t>
      </w:r>
      <w:r w:rsidRPr="00D07276" w:rsidDel="00F230EA">
        <w:rPr>
          <w:rFonts w:cstheme="minorHAnsi"/>
          <w:sz w:val="24"/>
          <w:szCs w:val="24"/>
          <w:lang w:eastAsia="pl-PL" w:bidi="pl-PL"/>
        </w:rPr>
        <w:t xml:space="preserve"> </w:t>
      </w:r>
    </w:p>
    <w:p w14:paraId="1C54C4CA" w14:textId="77777777" w:rsidR="002C2446" w:rsidRPr="00D07276" w:rsidRDefault="002C2446" w:rsidP="002C2446">
      <w:pPr>
        <w:pStyle w:val="Teksttreci0"/>
        <w:tabs>
          <w:tab w:val="left" w:pos="457"/>
        </w:tabs>
        <w:spacing w:before="240"/>
        <w:rPr>
          <w:rFonts w:cstheme="minorHAnsi"/>
          <w:sz w:val="24"/>
          <w:szCs w:val="24"/>
          <w:lang w:eastAsia="pl-PL" w:bidi="pl-PL"/>
        </w:rPr>
      </w:pPr>
      <w:r>
        <w:rPr>
          <w:rFonts w:cstheme="minorHAnsi"/>
          <w:sz w:val="24"/>
          <w:szCs w:val="24"/>
          <w:lang w:eastAsia="pl-PL" w:bidi="pl-PL"/>
        </w:rPr>
        <w:t xml:space="preserve">                                                                                ***</w:t>
      </w:r>
    </w:p>
    <w:p w14:paraId="7B0E3AA4" w14:textId="77777777" w:rsidR="002C2446" w:rsidRPr="00D07276" w:rsidRDefault="002C2446" w:rsidP="002C2446">
      <w:pPr>
        <w:pStyle w:val="Teksttreci0"/>
        <w:tabs>
          <w:tab w:val="left" w:pos="457"/>
        </w:tabs>
        <w:spacing w:before="240"/>
        <w:rPr>
          <w:rFonts w:cstheme="minorHAnsi"/>
          <w:sz w:val="24"/>
          <w:szCs w:val="24"/>
          <w:lang w:eastAsia="pl-PL" w:bidi="pl-PL"/>
        </w:rPr>
      </w:pPr>
      <w:r w:rsidRPr="00D07276">
        <w:rPr>
          <w:rFonts w:asciiTheme="minorHAnsi" w:hAnsiTheme="minorHAnsi" w:cs="Times New Roman"/>
          <w:color w:val="000000"/>
          <w:sz w:val="24"/>
          <w:szCs w:val="24"/>
          <w:lang w:eastAsia="pl-PL" w:bidi="pl-PL"/>
        </w:rPr>
        <w:t xml:space="preserve">Zgodnie z </w:t>
      </w:r>
      <w:proofErr w:type="spellStart"/>
      <w:r w:rsidRPr="00D07276">
        <w:rPr>
          <w:rFonts w:asciiTheme="minorHAnsi" w:hAnsiTheme="minorHAnsi" w:cs="Times New Roman"/>
          <w:color w:val="000000"/>
          <w:sz w:val="24"/>
          <w:szCs w:val="24"/>
          <w:lang w:eastAsia="pl-PL" w:bidi="pl-PL"/>
        </w:rPr>
        <w:t>UoNIW</w:t>
      </w:r>
      <w:proofErr w:type="spellEnd"/>
      <w:r w:rsidRPr="00D07276">
        <w:rPr>
          <w:rFonts w:asciiTheme="minorHAnsi" w:hAnsiTheme="minorHAnsi" w:cs="Times New Roman"/>
          <w:color w:val="000000"/>
          <w:sz w:val="24"/>
          <w:szCs w:val="24"/>
          <w:lang w:eastAsia="pl-PL" w:bidi="pl-PL"/>
        </w:rPr>
        <w:t xml:space="preserve"> NIW-CRSO – państwowa osoba prawna – jest agencją wykonawczą </w:t>
      </w:r>
      <w:r w:rsidRPr="00D07276">
        <w:rPr>
          <w:rFonts w:asciiTheme="minorHAnsi" w:hAnsiTheme="minorHAnsi" w:cs="Times New Roman"/>
          <w:color w:val="000000"/>
          <w:sz w:val="24"/>
          <w:szCs w:val="24"/>
          <w:lang w:eastAsia="pl-PL" w:bidi="pl-PL"/>
        </w:rPr>
        <w:lastRenderedPageBreak/>
        <w:t xml:space="preserve">w rozumieniu przepisów o finansach publicznych i jest instytucją właściwą w sprawach wspierania rozwoju społeczeństwa obywatelskiego. Podstawę prawną dla Programu stanowi </w:t>
      </w:r>
      <w:r w:rsidRPr="00D07276">
        <w:rPr>
          <w:rFonts w:asciiTheme="minorHAnsi" w:hAnsiTheme="minorHAnsi" w:cs="Times New Roman"/>
          <w:color w:val="000000"/>
          <w:sz w:val="24"/>
          <w:szCs w:val="24"/>
          <w:lang w:bidi="en-US"/>
        </w:rPr>
        <w:t xml:space="preserve">art. </w:t>
      </w:r>
      <w:r w:rsidRPr="00D07276">
        <w:rPr>
          <w:rFonts w:asciiTheme="minorHAnsi" w:hAnsiTheme="minorHAnsi" w:cs="Times New Roman"/>
          <w:color w:val="000000"/>
          <w:sz w:val="24"/>
          <w:szCs w:val="24"/>
          <w:lang w:eastAsia="pl-PL" w:bidi="pl-PL"/>
        </w:rPr>
        <w:t xml:space="preserve">23 </w:t>
      </w:r>
      <w:proofErr w:type="spellStart"/>
      <w:r w:rsidRPr="00D07276">
        <w:rPr>
          <w:rFonts w:asciiTheme="minorHAnsi" w:hAnsiTheme="minorHAnsi" w:cs="Times New Roman"/>
          <w:color w:val="000000"/>
          <w:sz w:val="24"/>
          <w:szCs w:val="24"/>
          <w:lang w:eastAsia="pl-PL" w:bidi="pl-PL"/>
        </w:rPr>
        <w:t>UoNIW</w:t>
      </w:r>
      <w:proofErr w:type="spellEnd"/>
      <w:r w:rsidRPr="00D07276">
        <w:rPr>
          <w:rFonts w:asciiTheme="minorHAnsi" w:hAnsiTheme="minorHAnsi" w:cs="Times New Roman"/>
          <w:color w:val="000000"/>
          <w:sz w:val="24"/>
          <w:szCs w:val="24"/>
          <w:lang w:eastAsia="pl-PL" w:bidi="pl-PL"/>
        </w:rPr>
        <w:t xml:space="preserve">, zgodnie z którym NIW-CRSO zarządza programami wspierania rozwoju społeczeństwa obywatelskiego, które w drodze uchwały przyjmuje Rada Ministrów. </w:t>
      </w:r>
    </w:p>
    <w:p w14:paraId="6BECADCC" w14:textId="77777777" w:rsidR="002C2446" w:rsidRPr="00D07276" w:rsidRDefault="002C2446" w:rsidP="002C2446">
      <w:pPr>
        <w:autoSpaceDE w:val="0"/>
        <w:autoSpaceDN w:val="0"/>
        <w:adjustRightInd w:val="0"/>
        <w:rPr>
          <w:rFonts w:cs="Times New Roman"/>
          <w:szCs w:val="24"/>
        </w:rPr>
      </w:pPr>
      <w:r w:rsidRPr="00D07276">
        <w:rPr>
          <w:rFonts w:cs="Times New Roman"/>
          <w:szCs w:val="24"/>
        </w:rPr>
        <w:t xml:space="preserve">Na podstawie art. 24 ust. 1 </w:t>
      </w:r>
      <w:proofErr w:type="spellStart"/>
      <w:r w:rsidRPr="00D07276">
        <w:rPr>
          <w:rFonts w:cs="Times New Roman"/>
          <w:szCs w:val="24"/>
        </w:rPr>
        <w:t>UoNIW</w:t>
      </w:r>
      <w:proofErr w:type="spellEnd"/>
      <w:r w:rsidRPr="00D07276">
        <w:rPr>
          <w:rFonts w:cs="Times New Roman"/>
          <w:szCs w:val="24"/>
        </w:rPr>
        <w:t xml:space="preserve"> do zadań NIW-CRSO należy realizacja działań na rzecz wspierania rozwoju wspólnoty obywatelskiej i społeczeństwa obywatelskiego w Rzeczypospolitej Polskiej, w szczególności przez zwiększanie instytucjonalnej sprawności organizacji pozarządowych oraz innych zorganizowanych form społeczeństwa obywatelskiego, ich niezależności oraz profesjonalizmu, przy jednoczesnym zachowaniu ich obywatelskiego charakteru. Do zadań NIW-CRSO należy także edukacja obywatelska i kształtowanie postaw obywatelskich oraz wspieranie zaangażowania obywateli i organizacji obywatelskich w realizację zadań z zakresu edukacji formalnej i </w:t>
      </w:r>
      <w:proofErr w:type="spellStart"/>
      <w:r w:rsidRPr="00D07276">
        <w:rPr>
          <w:rFonts w:cs="Times New Roman"/>
          <w:szCs w:val="24"/>
        </w:rPr>
        <w:t>pozaformalnej</w:t>
      </w:r>
      <w:proofErr w:type="spellEnd"/>
      <w:r w:rsidRPr="00D07276">
        <w:rPr>
          <w:rFonts w:cs="Times New Roman"/>
          <w:szCs w:val="24"/>
        </w:rPr>
        <w:t xml:space="preserve"> (art. 24 ust. 3 pkt 6 </w:t>
      </w:r>
      <w:proofErr w:type="spellStart"/>
      <w:r w:rsidRPr="00D07276">
        <w:rPr>
          <w:rFonts w:cs="Times New Roman"/>
          <w:szCs w:val="24"/>
        </w:rPr>
        <w:t>UoNIW</w:t>
      </w:r>
      <w:proofErr w:type="spellEnd"/>
      <w:r w:rsidRPr="00D07276">
        <w:rPr>
          <w:rFonts w:cs="Times New Roman"/>
          <w:szCs w:val="24"/>
        </w:rPr>
        <w:t>).</w:t>
      </w:r>
    </w:p>
    <w:p w14:paraId="3752D3C6" w14:textId="47626B40" w:rsidR="00456854" w:rsidRPr="004F7247" w:rsidRDefault="002C2446" w:rsidP="004F7247">
      <w:pPr>
        <w:autoSpaceDE w:val="0"/>
        <w:autoSpaceDN w:val="0"/>
        <w:adjustRightInd w:val="0"/>
        <w:spacing w:after="0"/>
      </w:pPr>
      <w:r w:rsidRPr="00D07276">
        <w:rPr>
          <w:rFonts w:cs="Times New Roman"/>
          <w:szCs w:val="24"/>
        </w:rPr>
        <w:t xml:space="preserve">Równocześnie, zgodnie z art. 31 </w:t>
      </w:r>
      <w:proofErr w:type="spellStart"/>
      <w:r w:rsidRPr="00D07276">
        <w:rPr>
          <w:rFonts w:cs="Times New Roman"/>
          <w:szCs w:val="24"/>
        </w:rPr>
        <w:t>UoNIW</w:t>
      </w:r>
      <w:proofErr w:type="spellEnd"/>
      <w:r w:rsidRPr="00D07276">
        <w:rPr>
          <w:rFonts w:cs="Times New Roman"/>
          <w:szCs w:val="24"/>
        </w:rPr>
        <w:t xml:space="preserve">, w ramach programów wspierania rozwoju społeczeństwa obywatelskiego NIW-CRSO może dofinansować rozwój instytucjonalny organizacji pozarządowych oraz podmiotów wskazanych w art. 3 ust. 3 </w:t>
      </w:r>
      <w:proofErr w:type="spellStart"/>
      <w:r w:rsidRPr="00D07276">
        <w:rPr>
          <w:rFonts w:cs="Times New Roman"/>
          <w:szCs w:val="24"/>
        </w:rPr>
        <w:t>UoDPPiW</w:t>
      </w:r>
      <w:proofErr w:type="spellEnd"/>
      <w:r w:rsidRPr="00D07276">
        <w:rPr>
          <w:rFonts w:cs="Times New Roman"/>
          <w:szCs w:val="24"/>
        </w:rPr>
        <w:t xml:space="preserve">, w tym kosztów organizacyjnych i administracyjnych ich działalności. Przepisy te wyznaczają zakres przedmiotowy i podmiotowy wsparcia, które będzie udzielane w ramach niniejszego Programu. </w:t>
      </w:r>
      <w:r w:rsidRPr="004F7247">
        <w:t xml:space="preserve">Przy wdrażaniu Programu będą stosowane przepisy </w:t>
      </w:r>
      <w:proofErr w:type="spellStart"/>
      <w:r w:rsidRPr="004F7247">
        <w:t>UoNIW</w:t>
      </w:r>
      <w:proofErr w:type="spellEnd"/>
      <w:r w:rsidRPr="004F7247">
        <w:t xml:space="preserve"> oraz </w:t>
      </w:r>
      <w:proofErr w:type="spellStart"/>
      <w:r w:rsidRPr="004F7247">
        <w:t>UoDPPiW</w:t>
      </w:r>
      <w:proofErr w:type="spellEnd"/>
      <w:r w:rsidRPr="004F7247">
        <w:t xml:space="preserve"> dotyczące prowadzenia działalności pożytku publicznego na podstawie zlecenia realizacji zadań publicznych. Organizowane konkursy dotacyjne będą opierać się na przepisach dotyczących kryteriów naboru i oceny wniosków zawartych w tych ustawach. Program realizuje określoną w art. 5 </w:t>
      </w:r>
      <w:proofErr w:type="spellStart"/>
      <w:r w:rsidRPr="004F7247">
        <w:t>UoDPPiW</w:t>
      </w:r>
      <w:proofErr w:type="spellEnd"/>
      <w:r w:rsidRPr="004F7247">
        <w:t xml:space="preserve"> zasadę współpracy organów administracji publicznej z organizacjami pozarządowymi w prowadzeniu działalności w sferze zadań publicznych.</w:t>
      </w:r>
      <w:bookmarkStart w:id="1" w:name="header2.1"/>
      <w:bookmarkStart w:id="2" w:name="header2.2"/>
      <w:bookmarkStart w:id="3" w:name="header2.3"/>
      <w:bookmarkStart w:id="4" w:name="header2.4"/>
      <w:bookmarkStart w:id="5" w:name="header2.5"/>
      <w:bookmarkStart w:id="6" w:name="highlightHit_1"/>
      <w:bookmarkStart w:id="7" w:name="mip48482576"/>
      <w:bookmarkStart w:id="8" w:name="mip48482578"/>
      <w:bookmarkEnd w:id="1"/>
      <w:bookmarkEnd w:id="2"/>
      <w:bookmarkEnd w:id="3"/>
      <w:bookmarkEnd w:id="4"/>
      <w:bookmarkEnd w:id="5"/>
      <w:bookmarkEnd w:id="6"/>
      <w:bookmarkEnd w:id="7"/>
      <w:bookmarkEnd w:id="8"/>
    </w:p>
    <w:p w14:paraId="6F035273" w14:textId="7999C4C6" w:rsidR="004F7247" w:rsidRDefault="004F7247" w:rsidP="002D4BB2">
      <w:pPr>
        <w:pStyle w:val="Nagwek1"/>
      </w:pPr>
    </w:p>
    <w:p w14:paraId="4006B565" w14:textId="561C3A6B" w:rsidR="004F7247" w:rsidRDefault="004F7247" w:rsidP="002D4BB2">
      <w:pPr>
        <w:pStyle w:val="Nagwek1"/>
        <w:rPr>
          <w:rFonts w:asciiTheme="minorHAnsi" w:eastAsiaTheme="minorHAnsi" w:hAnsiTheme="minorHAnsi" w:cstheme="minorBidi"/>
          <w:color w:val="auto"/>
          <w:sz w:val="24"/>
          <w:szCs w:val="22"/>
        </w:rPr>
      </w:pPr>
    </w:p>
    <w:p w14:paraId="13FA044C" w14:textId="77777777" w:rsidR="004F7247" w:rsidRPr="004F7247" w:rsidRDefault="004F7247" w:rsidP="004F7247"/>
    <w:p w14:paraId="186E002E" w14:textId="3ACF5BEF" w:rsidR="00420DDD" w:rsidRPr="007E38A8" w:rsidRDefault="00EB2536" w:rsidP="002D4BB2">
      <w:pPr>
        <w:pStyle w:val="Nagwek1"/>
        <w:rPr>
          <w:color w:val="4472C4" w:themeColor="accent5"/>
        </w:rPr>
      </w:pPr>
      <w:r>
        <w:lastRenderedPageBreak/>
        <w:t>4</w:t>
      </w:r>
      <w:r w:rsidRPr="007E38A8">
        <w:rPr>
          <w:color w:val="4472C4" w:themeColor="accent5"/>
        </w:rPr>
        <w:t xml:space="preserve">. Elementy diagnozy </w:t>
      </w:r>
      <w:r w:rsidR="00BB24F8" w:rsidRPr="007E38A8">
        <w:rPr>
          <w:color w:val="4472C4" w:themeColor="accent5"/>
        </w:rPr>
        <w:t>sytuacji organizacji poradniczych</w:t>
      </w:r>
    </w:p>
    <w:p w14:paraId="4878A483" w14:textId="7FFEDF8B" w:rsidR="007D34A1" w:rsidRPr="00DF3C78" w:rsidRDefault="007D34A1" w:rsidP="00941EEA">
      <w:pPr>
        <w:rPr>
          <w:color w:val="5B9BD5" w:themeColor="accent1"/>
        </w:rPr>
      </w:pPr>
      <w:r w:rsidRPr="00DF3C78">
        <w:rPr>
          <w:color w:val="5B9BD5" w:themeColor="accent1"/>
        </w:rPr>
        <w:t xml:space="preserve">4.1 </w:t>
      </w:r>
      <w:r w:rsidR="00F73CDE" w:rsidRPr="00DF3C78">
        <w:rPr>
          <w:color w:val="5B9BD5" w:themeColor="accent1"/>
        </w:rPr>
        <w:t>Kontekst historyczny</w:t>
      </w:r>
    </w:p>
    <w:p w14:paraId="64F27FF7" w14:textId="77777777" w:rsidR="003117ED" w:rsidRDefault="00CE3EBA" w:rsidP="00F52A89">
      <w:pPr>
        <w:autoSpaceDE w:val="0"/>
        <w:autoSpaceDN w:val="0"/>
        <w:adjustRightInd w:val="0"/>
        <w:spacing w:after="120"/>
        <w:rPr>
          <w:rFonts w:cstheme="minorHAnsi"/>
          <w:szCs w:val="24"/>
        </w:rPr>
      </w:pPr>
      <w:r w:rsidRPr="00F52A89">
        <w:rPr>
          <w:rFonts w:cstheme="minorHAnsi"/>
          <w:szCs w:val="24"/>
        </w:rPr>
        <w:t>Idea</w:t>
      </w:r>
      <w:r w:rsidR="00E305DA">
        <w:rPr>
          <w:rStyle w:val="Odwoanieprzypisudolnego"/>
          <w:rFonts w:cstheme="minorHAnsi"/>
          <w:szCs w:val="24"/>
        </w:rPr>
        <w:footnoteReference w:id="10"/>
      </w:r>
      <w:r w:rsidRPr="00F52A89">
        <w:rPr>
          <w:rFonts w:cstheme="minorHAnsi"/>
          <w:szCs w:val="24"/>
        </w:rPr>
        <w:t xml:space="preserve"> zapewnienia obywatelom dostępu do bezpłatnego poradnictwa obywatelskiego zrodziła się w latach 20. XX w. w Wielkiej Brytanii i zbiegła się z opublikowaniem raportu </w:t>
      </w:r>
      <w:r w:rsidRPr="00F52A89">
        <w:rPr>
          <w:rFonts w:cstheme="minorHAnsi"/>
          <w:iCs/>
          <w:szCs w:val="24"/>
        </w:rPr>
        <w:t xml:space="preserve">Henry’ego </w:t>
      </w:r>
      <w:proofErr w:type="spellStart"/>
      <w:r w:rsidRPr="00F52A89">
        <w:rPr>
          <w:rFonts w:cstheme="minorHAnsi"/>
          <w:iCs/>
          <w:szCs w:val="24"/>
        </w:rPr>
        <w:t>Bettertona</w:t>
      </w:r>
      <w:proofErr w:type="spellEnd"/>
      <w:r w:rsidRPr="00F52A89">
        <w:rPr>
          <w:rFonts w:cstheme="minorHAnsi"/>
          <w:szCs w:val="24"/>
        </w:rPr>
        <w:t>, poświęconego pomocy publicznej. W raporcie tym wskazano, że w związku z koniecznością zapewnienia obywatelom pomocy w indywidualnych sprawach konieczne jest tworzenie punktów poradniczych. Dwieście pierwszych biur porad obywatelskich w Wielkiej Brytanii rozpoczęło działalność 4</w:t>
      </w:r>
      <w:r w:rsidR="00E305DA">
        <w:rPr>
          <w:rFonts w:cstheme="minorHAnsi"/>
          <w:szCs w:val="24"/>
        </w:rPr>
        <w:t xml:space="preserve"> września </w:t>
      </w:r>
      <w:r w:rsidRPr="00F52A89">
        <w:rPr>
          <w:rFonts w:cstheme="minorHAnsi"/>
          <w:szCs w:val="24"/>
        </w:rPr>
        <w:t>1939 r. Biura funkcjonowały na terenie całego kraju w salach przykościelnych budynków, urzędach oraz kawiarniach. Porady można było również uzyskać w punktach mobilnych mieszczących się w szeroko rozumianej przestrzeni publicznej – w parkach czy na skwerach. Praca biur okazała się niezwykle doniosła, zwłaszcza po II wojnie światowej, kiedy to pomoc adresowana była do obywateli zmagających się z trudnymi warunkami życiowymi, związanymi m.in. z problemami przesiedleń. Do 1972 r. działania poradnicze zależne były od Krajowej Rady Opieki Społecznej, zaś biura prowadzone były przez rady wolontariatu.</w:t>
      </w:r>
      <w:r w:rsidR="00E305DA">
        <w:rPr>
          <w:rFonts w:cstheme="minorHAnsi"/>
          <w:szCs w:val="24"/>
        </w:rPr>
        <w:t xml:space="preserve"> </w:t>
      </w:r>
      <w:r w:rsidR="00E305DA" w:rsidRPr="003117ED">
        <w:rPr>
          <w:rFonts w:cstheme="minorHAnsi"/>
          <w:szCs w:val="24"/>
        </w:rPr>
        <w:t xml:space="preserve">W chwili obecnej krajowe stowarzyszenie biur nosi nazwę </w:t>
      </w:r>
      <w:proofErr w:type="spellStart"/>
      <w:r w:rsidR="00E305DA" w:rsidRPr="003117ED">
        <w:rPr>
          <w:rFonts w:cstheme="minorHAnsi"/>
          <w:i/>
          <w:iCs/>
          <w:szCs w:val="24"/>
        </w:rPr>
        <w:t>Citizens</w:t>
      </w:r>
      <w:proofErr w:type="spellEnd"/>
      <w:r w:rsidR="00E305DA" w:rsidRPr="003117ED">
        <w:rPr>
          <w:rFonts w:cstheme="minorHAnsi"/>
          <w:i/>
          <w:iCs/>
          <w:szCs w:val="24"/>
        </w:rPr>
        <w:t xml:space="preserve"> </w:t>
      </w:r>
      <w:proofErr w:type="spellStart"/>
      <w:r w:rsidR="00E305DA" w:rsidRPr="003117ED">
        <w:rPr>
          <w:rFonts w:cstheme="minorHAnsi"/>
          <w:i/>
          <w:iCs/>
          <w:szCs w:val="24"/>
        </w:rPr>
        <w:t>Advice</w:t>
      </w:r>
      <w:proofErr w:type="spellEnd"/>
      <w:r w:rsidR="00E305DA" w:rsidRPr="003117ED">
        <w:rPr>
          <w:rFonts w:cstheme="minorHAnsi"/>
          <w:szCs w:val="24"/>
        </w:rPr>
        <w:t xml:space="preserve">  i prowadzi poradnictwo w pełnym zakresie, z wykorzystaniem metod elektronicznej komunikacji z beneficjentami. Wraz z innymi organizacjami prowadzi coroczną akcję pod nazwą </w:t>
      </w:r>
      <w:proofErr w:type="spellStart"/>
      <w:r w:rsidR="00E305DA" w:rsidRPr="003117ED">
        <w:rPr>
          <w:rFonts w:cstheme="minorHAnsi"/>
          <w:i/>
          <w:iCs/>
          <w:szCs w:val="24"/>
        </w:rPr>
        <w:t>Advice</w:t>
      </w:r>
      <w:proofErr w:type="spellEnd"/>
      <w:r w:rsidR="00E305DA" w:rsidRPr="003117ED">
        <w:rPr>
          <w:rFonts w:cstheme="minorHAnsi"/>
          <w:i/>
          <w:iCs/>
          <w:szCs w:val="24"/>
        </w:rPr>
        <w:t xml:space="preserve"> </w:t>
      </w:r>
      <w:proofErr w:type="spellStart"/>
      <w:r w:rsidR="00E305DA" w:rsidRPr="003117ED">
        <w:rPr>
          <w:rFonts w:cstheme="minorHAnsi"/>
          <w:i/>
          <w:iCs/>
          <w:szCs w:val="24"/>
        </w:rPr>
        <w:t>Week</w:t>
      </w:r>
      <w:proofErr w:type="spellEnd"/>
      <w:r w:rsidR="00E305DA" w:rsidRPr="003117ED">
        <w:rPr>
          <w:rFonts w:cstheme="minorHAnsi"/>
          <w:szCs w:val="24"/>
        </w:rPr>
        <w:t xml:space="preserve"> (Tydzień Porad).</w:t>
      </w:r>
      <w:r w:rsidR="00A73D29">
        <w:rPr>
          <w:rFonts w:cstheme="minorHAnsi"/>
          <w:szCs w:val="24"/>
        </w:rPr>
        <w:t xml:space="preserve"> </w:t>
      </w:r>
    </w:p>
    <w:p w14:paraId="39B9C570" w14:textId="4FED7D73" w:rsidR="00A73D29" w:rsidRPr="00A73D29" w:rsidRDefault="00A73D29" w:rsidP="00F52A89">
      <w:pPr>
        <w:autoSpaceDE w:val="0"/>
        <w:autoSpaceDN w:val="0"/>
        <w:adjustRightInd w:val="0"/>
        <w:spacing w:after="120"/>
        <w:rPr>
          <w:rFonts w:cstheme="minorHAnsi"/>
          <w:szCs w:val="24"/>
        </w:rPr>
      </w:pPr>
      <w:r w:rsidRPr="003117ED">
        <w:rPr>
          <w:rFonts w:cstheme="minorHAnsi"/>
          <w:szCs w:val="24"/>
        </w:rPr>
        <w:t xml:space="preserve">Historia tworzenia pierwszych punktów świadczących usługi w zakresie poradnictwa prawnego i obywatelskiego jest również ważnym elementem rozwoju tych usług w Holandii. Istniejącej tam </w:t>
      </w:r>
      <w:proofErr w:type="spellStart"/>
      <w:r w:rsidRPr="003117ED">
        <w:rPr>
          <w:rFonts w:cstheme="minorHAnsi"/>
          <w:i/>
          <w:iCs/>
          <w:szCs w:val="24"/>
        </w:rPr>
        <w:t>Raad</w:t>
      </w:r>
      <w:proofErr w:type="spellEnd"/>
      <w:r w:rsidRPr="003117ED">
        <w:rPr>
          <w:rFonts w:cstheme="minorHAnsi"/>
          <w:i/>
          <w:iCs/>
          <w:szCs w:val="24"/>
        </w:rPr>
        <w:t xml:space="preserve"> </w:t>
      </w:r>
      <w:proofErr w:type="spellStart"/>
      <w:r w:rsidRPr="003117ED">
        <w:rPr>
          <w:rFonts w:cstheme="minorHAnsi"/>
          <w:i/>
          <w:iCs/>
          <w:szCs w:val="24"/>
        </w:rPr>
        <w:t>voor</w:t>
      </w:r>
      <w:proofErr w:type="spellEnd"/>
      <w:r w:rsidRPr="003117ED">
        <w:rPr>
          <w:rFonts w:cstheme="minorHAnsi"/>
          <w:i/>
          <w:iCs/>
          <w:szCs w:val="24"/>
        </w:rPr>
        <w:t xml:space="preserve"> </w:t>
      </w:r>
      <w:proofErr w:type="spellStart"/>
      <w:r w:rsidRPr="003117ED">
        <w:rPr>
          <w:rFonts w:cstheme="minorHAnsi"/>
          <w:i/>
          <w:iCs/>
          <w:szCs w:val="24"/>
        </w:rPr>
        <w:t>Rechtsbijstand</w:t>
      </w:r>
      <w:proofErr w:type="spellEnd"/>
      <w:r w:rsidRPr="003117ED">
        <w:rPr>
          <w:rFonts w:cstheme="minorHAnsi"/>
          <w:i/>
          <w:iCs/>
          <w:szCs w:val="24"/>
        </w:rPr>
        <w:t xml:space="preserve"> </w:t>
      </w:r>
      <w:r w:rsidRPr="003117ED">
        <w:rPr>
          <w:rFonts w:cstheme="minorHAnsi"/>
          <w:szCs w:val="24"/>
        </w:rPr>
        <w:t>(Radzie Pomocy Prawnej) utworzonej przez ministra sprawiedliwości powierzono zadania związane z reprezentacją osób niezamożnych i zapewnieniem im pomocy prawnej. Holenderski system obejmuje działalność punktów obsługi prawnej (w ramach których beneficjenci pomocy mogą otrzymać wyjaśnienie kwestii prawnych oraz porady i informacje o nieskomplikowanym charakterze) oraz świadczenie usług prawników i mediatorów (udzielających pomocy w sprawach skomplikowanych).</w:t>
      </w:r>
    </w:p>
    <w:p w14:paraId="5C27B263" w14:textId="41E1D5E9" w:rsidR="00A73D29" w:rsidRDefault="00A73D29" w:rsidP="00A73D29">
      <w:pPr>
        <w:autoSpaceDE w:val="0"/>
        <w:autoSpaceDN w:val="0"/>
        <w:adjustRightInd w:val="0"/>
        <w:spacing w:after="120"/>
        <w:rPr>
          <w:rFonts w:cstheme="minorHAnsi"/>
          <w:szCs w:val="24"/>
        </w:rPr>
      </w:pPr>
      <w:r w:rsidRPr="003117ED">
        <w:rPr>
          <w:rFonts w:cstheme="minorHAnsi"/>
          <w:szCs w:val="24"/>
        </w:rPr>
        <w:t>Przykład Wielkiej Brytanii posłużył za wzór w procesie tworzenia w Polsce biur porad obywatelskich</w:t>
      </w:r>
      <w:r w:rsidR="007E6A2A">
        <w:rPr>
          <w:rStyle w:val="Odwoanieprzypisudolnego"/>
          <w:rFonts w:cstheme="minorHAnsi"/>
          <w:szCs w:val="24"/>
        </w:rPr>
        <w:footnoteReference w:id="11"/>
      </w:r>
      <w:r w:rsidRPr="003117ED">
        <w:rPr>
          <w:rFonts w:cstheme="minorHAnsi"/>
          <w:szCs w:val="24"/>
        </w:rPr>
        <w:t xml:space="preserve">, a doświadczenia holenderskie być może znajdą odzwierciedlenie w kolejnych </w:t>
      </w:r>
      <w:r w:rsidRPr="003117ED">
        <w:rPr>
          <w:rFonts w:cstheme="minorHAnsi"/>
          <w:szCs w:val="24"/>
        </w:rPr>
        <w:lastRenderedPageBreak/>
        <w:t>modelach proponowanych w obszarze pomocy prawnej. Przykłady dobrych praktyk zagranicznych odegrały również ważną rolę w procesie tworzenia standardów dotyczących bezpłatnego poradnictwa w naszym kraju.</w:t>
      </w:r>
    </w:p>
    <w:p w14:paraId="1D75F88E" w14:textId="4CD2075C" w:rsidR="00463C8C" w:rsidRDefault="008008E0" w:rsidP="00BE754E">
      <w:pPr>
        <w:autoSpaceDE w:val="0"/>
        <w:autoSpaceDN w:val="0"/>
        <w:adjustRightInd w:val="0"/>
        <w:spacing w:after="120"/>
        <w:rPr>
          <w:rFonts w:cstheme="minorHAnsi"/>
          <w:szCs w:val="24"/>
        </w:rPr>
      </w:pPr>
      <w:r w:rsidRPr="00CF4E05">
        <w:rPr>
          <w:rFonts w:cstheme="minorHAnsi"/>
          <w:szCs w:val="24"/>
        </w:rPr>
        <w:t>Jeszcze przed I wojną światową</w:t>
      </w:r>
      <w:r w:rsidR="00BE754E">
        <w:rPr>
          <w:rStyle w:val="Odwoanieprzypisudolnego"/>
          <w:rFonts w:cstheme="minorHAnsi"/>
          <w:szCs w:val="24"/>
        </w:rPr>
        <w:footnoteReference w:id="12"/>
      </w:r>
      <w:r w:rsidRPr="00CF4E05">
        <w:rPr>
          <w:rFonts w:cstheme="minorHAnsi"/>
          <w:szCs w:val="24"/>
        </w:rPr>
        <w:t xml:space="preserve"> adwokatura polska podjęła starania zmierzające do zapewnienia dostępu do nieodpłatnej pomocy prawnej, obejmując w 1909 r. patronat nad więzieniami kryminalnymi oraz politycznymi. W 1923 r. instytucji patronatu nadano nazwę: Towarzystwo Opieki nad Więźniami, Zwolnionymi z Więzień i ich Rodzinami. Po wybuchu II wojny światowej organizacja ta postawiła sobie za cel przede wszystkim ratowanie aresztowanych Polaków. Uboga ludność stolicy mogła liczyć na uzyskanie bezpłatnej porady prawnej w ramach działalności Rady Głównej Opiekuńczej, działającej od 1941 r. Doświadczenie adwokatury polskiej tego okresu przełożyło się na zaangażowanie jej członków w procesy polityczne w latach PRL.</w:t>
      </w:r>
      <w:r w:rsidR="00BE754E">
        <w:rPr>
          <w:rFonts w:cstheme="minorHAnsi"/>
          <w:szCs w:val="24"/>
        </w:rPr>
        <w:t xml:space="preserve"> Z </w:t>
      </w:r>
      <w:r w:rsidR="00BE754E" w:rsidRPr="005407C6">
        <w:rPr>
          <w:rFonts w:cstheme="minorHAnsi"/>
          <w:szCs w:val="24"/>
        </w:rPr>
        <w:t xml:space="preserve">istoty panującego ustroju </w:t>
      </w:r>
      <w:r w:rsidR="00BE754E">
        <w:rPr>
          <w:rFonts w:cstheme="minorHAnsi"/>
          <w:szCs w:val="24"/>
        </w:rPr>
        <w:t>wynikało</w:t>
      </w:r>
      <w:r w:rsidR="00BE754E" w:rsidRPr="005407C6">
        <w:rPr>
          <w:rFonts w:cstheme="minorHAnsi"/>
          <w:szCs w:val="24"/>
        </w:rPr>
        <w:t xml:space="preserve"> zahamowanie rozwoju bezpłatnego poradnictwa prawnego i obywatelskiego</w:t>
      </w:r>
      <w:r w:rsidR="00BE754E" w:rsidRPr="00BE754E">
        <w:rPr>
          <w:rFonts w:cstheme="minorHAnsi"/>
          <w:szCs w:val="24"/>
        </w:rPr>
        <w:t xml:space="preserve"> </w:t>
      </w:r>
      <w:r w:rsidR="00BE754E">
        <w:rPr>
          <w:rFonts w:cstheme="minorHAnsi"/>
          <w:szCs w:val="24"/>
        </w:rPr>
        <w:t>dlatego w</w:t>
      </w:r>
      <w:r w:rsidR="00941890" w:rsidRPr="00CF4E05">
        <w:rPr>
          <w:rFonts w:cstheme="minorHAnsi"/>
          <w:szCs w:val="24"/>
        </w:rPr>
        <w:t xml:space="preserve"> okresie PRL-u pomoc prawna udzielana była zarówno przez legalnie działające instytucje, jak i struktury podziemne, m.in. przez: związki zawodowe, Komitet Obrony Robotników (KOR), Komisję Interwencji i Praworządności Niezależnego Samorządnego Związku Zawodowego „Solidarność”, Federację Konsumentów czy też istniejący nieprzerwanie od 1958 r. Polski Komitet Pomocy Społecznej. Wsparcia osobom prześladowanym przez instytucje państwowe udzielał również Ruch Obrony Praw Człowieka i Obywatela (</w:t>
      </w:r>
      <w:proofErr w:type="spellStart"/>
      <w:r w:rsidR="00941890" w:rsidRPr="00CF4E05">
        <w:rPr>
          <w:rFonts w:cstheme="minorHAnsi"/>
          <w:szCs w:val="24"/>
        </w:rPr>
        <w:t>ROPCiO</w:t>
      </w:r>
      <w:proofErr w:type="spellEnd"/>
      <w:r w:rsidR="00941890" w:rsidRPr="00CF4E05">
        <w:rPr>
          <w:rFonts w:cstheme="minorHAnsi"/>
          <w:szCs w:val="24"/>
        </w:rPr>
        <w:t>).</w:t>
      </w:r>
      <w:r w:rsidR="00BE754E">
        <w:rPr>
          <w:rFonts w:cstheme="minorHAnsi"/>
          <w:szCs w:val="24"/>
        </w:rPr>
        <w:t xml:space="preserve"> </w:t>
      </w:r>
      <w:r w:rsidR="00941890" w:rsidRPr="00CF4E05">
        <w:rPr>
          <w:rFonts w:cstheme="minorHAnsi"/>
          <w:szCs w:val="24"/>
        </w:rPr>
        <w:t>Dopiero przemiany ustrojowe schyłku lat 80. XX w. utorowały drogę tworzenia podmiotów poradniczych.</w:t>
      </w:r>
      <w:r w:rsidR="00BE754E">
        <w:rPr>
          <w:rFonts w:cstheme="minorHAnsi"/>
          <w:szCs w:val="24"/>
        </w:rPr>
        <w:t xml:space="preserve"> </w:t>
      </w:r>
      <w:r w:rsidR="00463C8C">
        <w:rPr>
          <w:rFonts w:cstheme="minorHAnsi"/>
          <w:szCs w:val="24"/>
        </w:rPr>
        <w:t xml:space="preserve">Powstałe w 1977 r. Biuro Interwencji KSS KOR stworzone przez Zofię i Zbigniewa Romaszewskich niosło pomoc, w tym także pomoc prawną, osobom represjonowanym przez władze. </w:t>
      </w:r>
      <w:r w:rsidR="003F3060">
        <w:rPr>
          <w:rFonts w:cstheme="minorHAnsi"/>
          <w:szCs w:val="24"/>
        </w:rPr>
        <w:t xml:space="preserve">Wśród członków palestry aktywnie angażujących się w tę pomoc był m.in. późniejszy premier Jan Olszewski. </w:t>
      </w:r>
      <w:r w:rsidR="0031408C">
        <w:rPr>
          <w:rFonts w:cstheme="minorHAnsi"/>
          <w:szCs w:val="24"/>
        </w:rPr>
        <w:t xml:space="preserve">Od 1986 r. także z inicjatywy  Zofii i Zbigniewa Romaszewskich działała </w:t>
      </w:r>
      <w:r w:rsidR="0031408C">
        <w:rPr>
          <w:rStyle w:val="wyniki"/>
        </w:rPr>
        <w:t>Komisja Interwencji</w:t>
      </w:r>
      <w:r w:rsidR="0031408C">
        <w:t xml:space="preserve"> i Praworządności NSZZ „Solidarność”</w:t>
      </w:r>
      <w:r w:rsidR="0031408C">
        <w:rPr>
          <w:rStyle w:val="Odwoanieprzypisudolnego"/>
        </w:rPr>
        <w:footnoteReference w:id="13"/>
      </w:r>
      <w:r w:rsidR="0031408C">
        <w:t>. Jej celem było niesienie pomocy represjonowanym poprzez udzielanie opieki adwokackiej, wsparcia materialnego, zbieranie i rozpowszechnianie informacji o łamaniu prawa w Polsce; podstawę finansową stanowił Polski Fundusz Obrony Prawnej zebrany w 1985 przez Zofię Romaszewską podczas pobytu w USA.</w:t>
      </w:r>
    </w:p>
    <w:p w14:paraId="066A80F9" w14:textId="70DD53A7" w:rsidR="000A27DB" w:rsidRPr="00E8051C" w:rsidRDefault="000A27DB" w:rsidP="000A27DB">
      <w:pPr>
        <w:autoSpaceDE w:val="0"/>
        <w:autoSpaceDN w:val="0"/>
        <w:adjustRightInd w:val="0"/>
        <w:spacing w:after="120"/>
        <w:rPr>
          <w:rFonts w:cstheme="minorHAnsi"/>
          <w:color w:val="5B9BD5" w:themeColor="accent1"/>
          <w:szCs w:val="24"/>
        </w:rPr>
      </w:pPr>
      <w:r w:rsidRPr="00E8051C">
        <w:rPr>
          <w:rFonts w:cstheme="minorHAnsi"/>
          <w:color w:val="5B9BD5" w:themeColor="accent1"/>
          <w:szCs w:val="24"/>
        </w:rPr>
        <w:lastRenderedPageBreak/>
        <w:t>4.2 Prace nad stworzeniem systemu poradnictwa w Polsce</w:t>
      </w:r>
    </w:p>
    <w:p w14:paraId="52415DE1" w14:textId="59EAA944" w:rsidR="00A006C2" w:rsidRPr="00A006C2" w:rsidRDefault="00BE754E" w:rsidP="00C0173C">
      <w:pPr>
        <w:autoSpaceDE w:val="0"/>
        <w:autoSpaceDN w:val="0"/>
        <w:adjustRightInd w:val="0"/>
        <w:spacing w:after="120"/>
        <w:rPr>
          <w:rFonts w:cstheme="minorHAnsi"/>
          <w:szCs w:val="24"/>
        </w:rPr>
      </w:pPr>
      <w:r w:rsidRPr="00C0173C">
        <w:rPr>
          <w:rFonts w:cstheme="minorHAnsi"/>
          <w:szCs w:val="24"/>
        </w:rPr>
        <w:t>Zmianę ustroju</w:t>
      </w:r>
      <w:r w:rsidR="0025450C">
        <w:rPr>
          <w:rFonts w:cstheme="minorHAnsi"/>
          <w:szCs w:val="24"/>
        </w:rPr>
        <w:t>, która rozpoczęła się w roku 1989</w:t>
      </w:r>
      <w:r w:rsidRPr="00C0173C">
        <w:rPr>
          <w:rFonts w:cstheme="minorHAnsi"/>
          <w:szCs w:val="24"/>
        </w:rPr>
        <w:t xml:space="preserve"> bardzo silnie odczuły osoby niezamożne, którym nie tylko trudniej było odnaleźć się w nowej rzeczywistości, ale również nie mogły one w pełni partycypować w przemianach, np. w formie dostępu do dóbr materialnych</w:t>
      </w:r>
      <w:r w:rsidR="00A006C2">
        <w:rPr>
          <w:rStyle w:val="Odwoanieprzypisudolnego"/>
          <w:rFonts w:cstheme="minorHAnsi"/>
          <w:szCs w:val="24"/>
        </w:rPr>
        <w:footnoteReference w:id="14"/>
      </w:r>
      <w:r w:rsidRPr="00C0173C">
        <w:rPr>
          <w:rFonts w:cstheme="minorHAnsi"/>
          <w:szCs w:val="24"/>
        </w:rPr>
        <w:t xml:space="preserve">. Wiele problemów, które towarzyszyły osobom niezamożnym, dotyczyło zagadnień prawnych i obywatelskich. Ujawnienie grup obywateli w najtrudniejszej sytuacji, a także chęć zapewnienia im możliwości godnego życia łączyć można z powstaniem podmiotów poradniczych. </w:t>
      </w:r>
      <w:r w:rsidR="00A006C2" w:rsidRPr="00C0173C">
        <w:rPr>
          <w:rFonts w:cstheme="minorHAnsi"/>
          <w:szCs w:val="24"/>
        </w:rPr>
        <w:t>Powstające po 1989 r. organizacje pozarządowe wpisały w swoją statutową działalność nie tylko wspieranie społeczeństwa obywatelskiego, ale również konkretne działania, np. programy stypendialne dla dzieci z rodzin niezamożnych, działalność na rzecz edukacji i dostępu do dóbr kultury, działania na rzecz praw pacjentów, samotnych rodziców, przeciwdziałanie przemocy, działania na rzecz środowiska naturalnego, przeciwdziałanie dyskryminacji i wykluczeniu społecznemu. Zaczęły one podejmować konkretne działania na poziomie lokalnym, adresowane do najbardziej potrzebujących, jak również realizować akcje charytatywne.</w:t>
      </w:r>
    </w:p>
    <w:p w14:paraId="5888DB77" w14:textId="09FED4CE" w:rsidR="009A18F9" w:rsidRPr="00EB7C2F" w:rsidRDefault="00941EEA" w:rsidP="00E8051C">
      <w:r>
        <w:t>P</w:t>
      </w:r>
      <w:r w:rsidR="00680D10">
        <w:t>ocz</w:t>
      </w:r>
      <w:r w:rsidR="007D74FE">
        <w:t>ą</w:t>
      </w:r>
      <w:r w:rsidR="00680D10">
        <w:t>tki p</w:t>
      </w:r>
      <w:r>
        <w:t>oradnictw</w:t>
      </w:r>
      <w:r w:rsidR="00680D10">
        <w:t>a</w:t>
      </w:r>
      <w:r>
        <w:t xml:space="preserve"> obywatelskie</w:t>
      </w:r>
      <w:r w:rsidR="00680D10">
        <w:t>go</w:t>
      </w:r>
      <w:r>
        <w:t xml:space="preserve"> w Polsce </w:t>
      </w:r>
      <w:r w:rsidR="0031408C">
        <w:t xml:space="preserve">w obecnym kształcie </w:t>
      </w:r>
      <w:r>
        <w:t>się</w:t>
      </w:r>
      <w:r w:rsidR="00680D10">
        <w:t>gają</w:t>
      </w:r>
      <w:r>
        <w:t xml:space="preserve"> lat 90. </w:t>
      </w:r>
      <w:r w:rsidR="00680D10">
        <w:t>XX</w:t>
      </w:r>
      <w:r>
        <w:t xml:space="preserve"> wieku. </w:t>
      </w:r>
      <w:r w:rsidR="00680D10">
        <w:t>W roku 1996 powstały p</w:t>
      </w:r>
      <w:r>
        <w:t xml:space="preserve">ierwsze Biura Porad Obywatelskich. </w:t>
      </w:r>
      <w:r w:rsidR="009A18F9" w:rsidRPr="00EA32D6">
        <w:rPr>
          <w:rFonts w:eastAsia="Times New Roman" w:cstheme="minorHAnsi"/>
          <w:szCs w:val="24"/>
          <w:lang w:eastAsia="pl-PL"/>
        </w:rPr>
        <w:t>Poradnictwo prawne i obywatelskie rozwija się w Polsce w sposób rozproszony w oparciu o aktywność organizacji pozarządowych i niektórych instytucji publicznych</w:t>
      </w:r>
      <w:r w:rsidR="009A18F9">
        <w:rPr>
          <w:rStyle w:val="Odwoanieprzypisudolnego"/>
          <w:rFonts w:eastAsia="Times New Roman" w:cstheme="minorHAnsi"/>
          <w:szCs w:val="24"/>
          <w:lang w:eastAsia="pl-PL"/>
        </w:rPr>
        <w:footnoteReference w:id="15"/>
      </w:r>
      <w:r w:rsidR="009A18F9" w:rsidRPr="00EA32D6">
        <w:rPr>
          <w:rFonts w:eastAsia="Times New Roman" w:cstheme="minorHAnsi"/>
          <w:szCs w:val="24"/>
          <w:lang w:eastAsia="pl-PL"/>
        </w:rPr>
        <w:t>. Powstają i rozwijają się różne inicjatywy poradnicze, jednakże nie ma pomiędzy nimi należytej koordynacji i współpracy, a organizacje pozarządowe napotykają bariery rozwoju związane z brakiem stabilnego finansowania oraz brakiem odpowiednich regulacji prawnych. Pomimo wielu lat dyskusji nie udało się do tej pory przyjąć aktu prawnego, który w sposób systemowy regulowałby dostęp obywateli do poradnictwa.</w:t>
      </w:r>
      <w:r w:rsidR="009A18F9">
        <w:rPr>
          <w:rFonts w:eastAsia="Times New Roman" w:cstheme="minorHAnsi"/>
          <w:szCs w:val="24"/>
          <w:lang w:eastAsia="pl-PL"/>
        </w:rPr>
        <w:t xml:space="preserve"> </w:t>
      </w:r>
      <w:r w:rsidR="009A18F9" w:rsidRPr="00EA32D6">
        <w:rPr>
          <w:rFonts w:eastAsia="Times New Roman" w:cstheme="minorHAnsi"/>
          <w:szCs w:val="24"/>
          <w:lang w:eastAsia="pl-PL"/>
        </w:rPr>
        <w:t xml:space="preserve">Od 2004 r. w debacie publicznej pojawił się szereg projektów systemowych rozwiązań problematyki poradnictwa prawnego. Trzy projekty dotarły do Sejmu, kilka innych było przedmiotem prac Rady Ministrów czy Ministerstwa Sprawiedliwości. </w:t>
      </w:r>
    </w:p>
    <w:p w14:paraId="15584F75" w14:textId="012D6B0A" w:rsidR="009A18F9" w:rsidRDefault="009A18F9" w:rsidP="009A18F9">
      <w:pPr>
        <w:shd w:val="clear" w:color="auto" w:fill="FFFFFF"/>
        <w:spacing w:after="120"/>
        <w:rPr>
          <w:rFonts w:eastAsia="Times New Roman" w:cstheme="minorHAnsi"/>
          <w:szCs w:val="24"/>
          <w:lang w:eastAsia="pl-PL"/>
        </w:rPr>
      </w:pPr>
      <w:r w:rsidRPr="00EA32D6">
        <w:rPr>
          <w:rFonts w:eastAsia="Times New Roman" w:cstheme="minorHAnsi"/>
          <w:szCs w:val="24"/>
          <w:lang w:eastAsia="pl-PL"/>
        </w:rPr>
        <w:lastRenderedPageBreak/>
        <w:t>Prace nad pierwszym projektem rozpoczęły się pod koniec 2004 roku w odpowiedzi na apele organizacji pozarządowych i Rzecznika Praw Obywatelskich</w:t>
      </w:r>
      <w:r>
        <w:rPr>
          <w:rStyle w:val="Odwoanieprzypisudolnego"/>
          <w:rFonts w:eastAsia="Times New Roman" w:cstheme="minorHAnsi"/>
          <w:szCs w:val="24"/>
          <w:lang w:eastAsia="pl-PL"/>
        </w:rPr>
        <w:footnoteReference w:id="16"/>
      </w:r>
      <w:r w:rsidRPr="00EA32D6">
        <w:rPr>
          <w:rFonts w:eastAsia="Times New Roman" w:cstheme="minorHAnsi"/>
          <w:szCs w:val="24"/>
          <w:lang w:eastAsia="pl-PL"/>
        </w:rPr>
        <w:t xml:space="preserve">. Przewidywał </w:t>
      </w:r>
      <w:r w:rsidR="00532D35">
        <w:rPr>
          <w:rFonts w:eastAsia="Times New Roman" w:cstheme="minorHAnsi"/>
          <w:szCs w:val="24"/>
          <w:lang w:eastAsia="pl-PL"/>
        </w:rPr>
        <w:t xml:space="preserve">on </w:t>
      </w:r>
      <w:r w:rsidRPr="00EA32D6">
        <w:rPr>
          <w:rFonts w:eastAsia="Times New Roman" w:cstheme="minorHAnsi"/>
          <w:szCs w:val="24"/>
          <w:lang w:eastAsia="pl-PL"/>
        </w:rPr>
        <w:t>zbudowanie od podstaw kosztownego i niewydolnego aparatu administracyjnego</w:t>
      </w:r>
      <w:r w:rsidR="00532D35">
        <w:rPr>
          <w:rFonts w:eastAsia="Times New Roman" w:cstheme="minorHAnsi"/>
          <w:szCs w:val="24"/>
          <w:lang w:eastAsia="pl-PL"/>
        </w:rPr>
        <w:t xml:space="preserve">, </w:t>
      </w:r>
      <w:r w:rsidRPr="00EA32D6">
        <w:rPr>
          <w:rFonts w:eastAsia="Times New Roman" w:cstheme="minorHAnsi"/>
          <w:szCs w:val="24"/>
          <w:lang w:eastAsia="pl-PL"/>
        </w:rPr>
        <w:t xml:space="preserve"> usytuowanie biur pomocy prawnej w kilkudziesięciu dużych miastach</w:t>
      </w:r>
      <w:r w:rsidR="00532D35">
        <w:rPr>
          <w:rFonts w:eastAsia="Times New Roman" w:cstheme="minorHAnsi"/>
          <w:szCs w:val="24"/>
          <w:lang w:eastAsia="pl-PL"/>
        </w:rPr>
        <w:t xml:space="preserve"> co</w:t>
      </w:r>
      <w:r w:rsidRPr="00EA32D6">
        <w:rPr>
          <w:rFonts w:eastAsia="Times New Roman" w:cstheme="minorHAnsi"/>
          <w:szCs w:val="24"/>
          <w:lang w:eastAsia="pl-PL"/>
        </w:rPr>
        <w:t xml:space="preserve"> znacznie ograniczyłoby ich dostępność. </w:t>
      </w:r>
      <w:proofErr w:type="spellStart"/>
      <w:r w:rsidRPr="00EA32D6">
        <w:rPr>
          <w:rFonts w:eastAsia="Times New Roman" w:cstheme="minorHAnsi"/>
          <w:szCs w:val="24"/>
          <w:lang w:eastAsia="pl-PL"/>
        </w:rPr>
        <w:t>Czteroinstrancyjna</w:t>
      </w:r>
      <w:proofErr w:type="spellEnd"/>
      <w:r w:rsidRPr="00EA32D6">
        <w:rPr>
          <w:rFonts w:eastAsia="Times New Roman" w:cstheme="minorHAnsi"/>
          <w:szCs w:val="24"/>
          <w:lang w:eastAsia="pl-PL"/>
        </w:rPr>
        <w:t xml:space="preserve"> procedura uzyskiwania pomocy prawnej była w projekcie niepotrzebnie rozbudowana. </w:t>
      </w:r>
      <w:r w:rsidR="000B1355">
        <w:rPr>
          <w:rFonts w:eastAsia="Times New Roman" w:cstheme="minorHAnsi"/>
          <w:szCs w:val="24"/>
          <w:lang w:eastAsia="pl-PL"/>
        </w:rPr>
        <w:t>Kolejny p</w:t>
      </w:r>
      <w:r w:rsidRPr="00EA32D6">
        <w:rPr>
          <w:rFonts w:eastAsia="Times New Roman" w:cstheme="minorHAnsi"/>
          <w:szCs w:val="24"/>
          <w:lang w:eastAsia="pl-PL"/>
        </w:rPr>
        <w:t>rojekt</w:t>
      </w:r>
      <w:r w:rsidR="008418C2">
        <w:rPr>
          <w:rFonts w:eastAsia="Times New Roman" w:cstheme="minorHAnsi"/>
          <w:szCs w:val="24"/>
          <w:lang w:eastAsia="pl-PL"/>
        </w:rPr>
        <w:t xml:space="preserve"> -</w:t>
      </w:r>
      <w:r w:rsidRPr="00EA32D6">
        <w:rPr>
          <w:rFonts w:eastAsia="Times New Roman" w:cstheme="minorHAnsi"/>
          <w:szCs w:val="24"/>
          <w:lang w:eastAsia="pl-PL"/>
        </w:rPr>
        <w:t xml:space="preserve"> z 2007 r. </w:t>
      </w:r>
      <w:r w:rsidR="008418C2">
        <w:rPr>
          <w:rFonts w:eastAsia="Times New Roman" w:cstheme="minorHAnsi"/>
          <w:szCs w:val="24"/>
          <w:lang w:eastAsia="pl-PL"/>
        </w:rPr>
        <w:t xml:space="preserve">- </w:t>
      </w:r>
      <w:r w:rsidRPr="00EA32D6">
        <w:rPr>
          <w:rFonts w:eastAsia="Times New Roman" w:cstheme="minorHAnsi"/>
          <w:szCs w:val="24"/>
          <w:lang w:eastAsia="pl-PL"/>
        </w:rPr>
        <w:t>określa</w:t>
      </w:r>
      <w:r w:rsidR="000B1355">
        <w:rPr>
          <w:rFonts w:eastAsia="Times New Roman" w:cstheme="minorHAnsi"/>
          <w:szCs w:val="24"/>
          <w:lang w:eastAsia="pl-PL"/>
        </w:rPr>
        <w:t>ł</w:t>
      </w:r>
      <w:r w:rsidRPr="00EA32D6">
        <w:rPr>
          <w:rFonts w:eastAsia="Times New Roman" w:cstheme="minorHAnsi"/>
          <w:szCs w:val="24"/>
          <w:lang w:eastAsia="pl-PL"/>
        </w:rPr>
        <w:t xml:space="preserve"> zasady dostępu do nieodpłatnej pomocy prawnej. Pro</w:t>
      </w:r>
      <w:r w:rsidR="000B1355">
        <w:rPr>
          <w:rFonts w:eastAsia="Times New Roman" w:cstheme="minorHAnsi"/>
          <w:szCs w:val="24"/>
          <w:lang w:eastAsia="pl-PL"/>
        </w:rPr>
        <w:t>ponowano w nim</w:t>
      </w:r>
      <w:r w:rsidRPr="00EA32D6">
        <w:rPr>
          <w:rFonts w:eastAsia="Times New Roman" w:cstheme="minorHAnsi"/>
          <w:szCs w:val="24"/>
          <w:lang w:eastAsia="pl-PL"/>
        </w:rPr>
        <w:t xml:space="preserve">, </w:t>
      </w:r>
      <w:r w:rsidR="000B1355">
        <w:rPr>
          <w:rFonts w:eastAsia="Times New Roman" w:cstheme="minorHAnsi"/>
          <w:szCs w:val="24"/>
          <w:lang w:eastAsia="pl-PL"/>
        </w:rPr>
        <w:t>by</w:t>
      </w:r>
      <w:r w:rsidRPr="00EA32D6">
        <w:rPr>
          <w:rFonts w:eastAsia="Times New Roman" w:cstheme="minorHAnsi"/>
          <w:szCs w:val="24"/>
          <w:lang w:eastAsia="pl-PL"/>
        </w:rPr>
        <w:t xml:space="preserve"> udzielający pomocy prawnej w konkretnym powiecie byli wyłaniani w ramach przetargów organizowanych na poziomie centralnym przez Krajową Radę Pomocy Prawnej. Zwycięzcy podpisywaliby z Radą umowy i świadczyli tę pomoc na poziomie powiatu. Jednak zgodnie z decyzją Rady Ministrów prace nad regulacją przerwano i ograniczono się do kontynuacji prac nad ustawą o dostępie do informacji prawnej. Po miesiącach prac projekt regulacji ograniczonej do informacji prawnej przedstawiono, ale nigdy nie był on przedmiotem szerszej debaty publicznej.</w:t>
      </w:r>
      <w:r>
        <w:rPr>
          <w:rFonts w:eastAsia="Times New Roman" w:cstheme="minorHAnsi"/>
          <w:szCs w:val="24"/>
          <w:lang w:eastAsia="pl-PL"/>
        </w:rPr>
        <w:t xml:space="preserve"> </w:t>
      </w:r>
    </w:p>
    <w:p w14:paraId="77ECEC34" w14:textId="77777777" w:rsidR="009A18F9" w:rsidRDefault="009A18F9" w:rsidP="009A18F9">
      <w:pPr>
        <w:shd w:val="clear" w:color="auto" w:fill="FFFFFF"/>
        <w:spacing w:after="120"/>
        <w:rPr>
          <w:rFonts w:eastAsia="Times New Roman" w:cstheme="minorHAnsi"/>
          <w:szCs w:val="24"/>
          <w:lang w:eastAsia="pl-PL"/>
        </w:rPr>
      </w:pPr>
      <w:r w:rsidRPr="00EA32D6">
        <w:rPr>
          <w:rFonts w:eastAsia="Times New Roman" w:cstheme="minorHAnsi"/>
          <w:szCs w:val="24"/>
          <w:lang w:eastAsia="pl-PL"/>
        </w:rPr>
        <w:t>Po 2010 r. Kancelaria Prezydenta zorganizowała cykl seminariów w ramach Forum Debaty Publicznej – Nieodpłatna Pomoc Prawna, których zwieńczeniem było wydanie Zielonej Księgi pt. Dostęp do nieodpłatnej pozasądowej pomocy prawnej dla potrzebujących</w:t>
      </w:r>
      <w:r>
        <w:rPr>
          <w:rStyle w:val="Odwoanieprzypisudolnego"/>
          <w:rFonts w:eastAsia="Times New Roman" w:cstheme="minorHAnsi"/>
          <w:szCs w:val="24"/>
          <w:lang w:eastAsia="pl-PL"/>
        </w:rPr>
        <w:footnoteReference w:id="17"/>
      </w:r>
      <w:r w:rsidRPr="00EA32D6">
        <w:rPr>
          <w:rFonts w:eastAsia="Times New Roman" w:cstheme="minorHAnsi"/>
          <w:szCs w:val="24"/>
          <w:lang w:eastAsia="pl-PL"/>
        </w:rPr>
        <w:t>. W księdze proponuje się rozważenie rozwiązania, zgodnie z którym w powiatach powoływani byliby powiatowi rzecznicy pomocy prawnej, lokalni koordynatorzy tej problematyki organizujący system świadczenia informacji i porad prawnych w danym powiecie (w ramach swego biura oraz we współpracy z innymi usługodawcami). Rolę badawczą, standaryzującą pełniłaby natomiast Krajowa Rada Pomocy Prawnej.</w:t>
      </w:r>
      <w:r>
        <w:rPr>
          <w:rFonts w:eastAsia="Times New Roman" w:cstheme="minorHAnsi"/>
          <w:szCs w:val="24"/>
          <w:lang w:eastAsia="pl-PL"/>
        </w:rPr>
        <w:t xml:space="preserve"> </w:t>
      </w:r>
    </w:p>
    <w:p w14:paraId="572E89A4" w14:textId="77777777" w:rsidR="009A18F9" w:rsidRDefault="009A18F9" w:rsidP="009A18F9">
      <w:pPr>
        <w:shd w:val="clear" w:color="auto" w:fill="FFFFFF"/>
        <w:spacing w:after="120"/>
        <w:rPr>
          <w:rFonts w:eastAsia="Times New Roman" w:cstheme="minorHAnsi"/>
          <w:szCs w:val="24"/>
          <w:lang w:eastAsia="pl-PL"/>
        </w:rPr>
      </w:pPr>
      <w:r w:rsidRPr="00EA32D6">
        <w:rPr>
          <w:rFonts w:eastAsia="Times New Roman" w:cstheme="minorHAnsi"/>
          <w:szCs w:val="24"/>
          <w:lang w:eastAsia="pl-PL"/>
        </w:rPr>
        <w:t xml:space="preserve">Po wielu próbach w 2015 roku Sejm uchwalił ustawę o </w:t>
      </w:r>
      <w:proofErr w:type="spellStart"/>
      <w:r w:rsidRPr="00EA32D6">
        <w:rPr>
          <w:rFonts w:cstheme="minorHAnsi"/>
          <w:szCs w:val="24"/>
          <w:shd w:val="clear" w:color="auto" w:fill="FFFFFF"/>
        </w:rPr>
        <w:t>o</w:t>
      </w:r>
      <w:proofErr w:type="spellEnd"/>
      <w:r w:rsidRPr="00EA32D6">
        <w:rPr>
          <w:rFonts w:cstheme="minorHAnsi"/>
          <w:szCs w:val="24"/>
          <w:shd w:val="clear" w:color="auto" w:fill="FFFFFF"/>
        </w:rPr>
        <w:t xml:space="preserve"> nieodpłatnej pomocy prawnej, nieodpłatnym poradnictwie obywatelskim oraz edukacji prawnej, która </w:t>
      </w:r>
      <w:r w:rsidRPr="00EA32D6">
        <w:rPr>
          <w:rFonts w:eastAsia="Times New Roman" w:cstheme="minorHAnsi"/>
          <w:szCs w:val="24"/>
          <w:lang w:eastAsia="pl-PL"/>
        </w:rPr>
        <w:t>określa zasady udzielania nieodpłatnej pomocy prawnej, świadczenia nieodpłatnego poradnictwa obywatelskiego, a także zasady realizacji zadań z zakresu edukacji prawnej.</w:t>
      </w:r>
      <w:r>
        <w:rPr>
          <w:rFonts w:eastAsia="Times New Roman" w:cstheme="minorHAnsi"/>
          <w:szCs w:val="24"/>
          <w:lang w:eastAsia="pl-PL"/>
        </w:rPr>
        <w:t xml:space="preserve"> </w:t>
      </w:r>
    </w:p>
    <w:p w14:paraId="2F633112" w14:textId="09FA5631" w:rsidR="009A18F9" w:rsidRPr="00EA32D6" w:rsidRDefault="00655B51" w:rsidP="009A18F9">
      <w:pPr>
        <w:shd w:val="clear" w:color="auto" w:fill="FFFFFF"/>
        <w:spacing w:after="120"/>
        <w:rPr>
          <w:rFonts w:eastAsia="Times New Roman" w:cstheme="minorHAnsi"/>
          <w:szCs w:val="24"/>
          <w:lang w:eastAsia="pl-PL"/>
        </w:rPr>
      </w:pPr>
      <w:r>
        <w:rPr>
          <w:rFonts w:eastAsia="Times New Roman" w:cstheme="minorHAnsi"/>
          <w:szCs w:val="24"/>
          <w:lang w:eastAsia="pl-PL"/>
        </w:rPr>
        <w:t>Uzupełnieniem systemu wsparcia poradnictwa tworzonego w oparciu o UNPP są przepisy dwu innych ustaw, które dotyczą poradnictwa konsumenckiego oraz zawodowego.</w:t>
      </w:r>
      <w:r w:rsidR="009A18F9">
        <w:rPr>
          <w:rFonts w:eastAsia="Times New Roman" w:cstheme="minorHAnsi"/>
          <w:szCs w:val="24"/>
          <w:lang w:eastAsia="pl-PL"/>
        </w:rPr>
        <w:t xml:space="preserve"> Zgodnie z art. 45 </w:t>
      </w:r>
      <w:proofErr w:type="spellStart"/>
      <w:r>
        <w:rPr>
          <w:rFonts w:eastAsia="Times New Roman" w:cstheme="minorHAnsi"/>
          <w:szCs w:val="24"/>
          <w:lang w:eastAsia="pl-PL"/>
        </w:rPr>
        <w:t>UoKIK</w:t>
      </w:r>
      <w:proofErr w:type="spellEnd"/>
      <w:r w:rsidR="009A18F9">
        <w:rPr>
          <w:rFonts w:eastAsia="Times New Roman" w:cstheme="minorHAnsi"/>
          <w:szCs w:val="24"/>
          <w:lang w:eastAsia="pl-PL"/>
        </w:rPr>
        <w:t xml:space="preserve"> </w:t>
      </w:r>
      <w:r w:rsidR="009A18F9" w:rsidRPr="00EA32D6">
        <w:rPr>
          <w:rFonts w:eastAsia="Times New Roman" w:cstheme="minorHAnsi"/>
          <w:szCs w:val="24"/>
          <w:lang w:eastAsia="pl-PL"/>
        </w:rPr>
        <w:t>organizacje</w:t>
      </w:r>
      <w:r w:rsidR="009A18F9">
        <w:rPr>
          <w:rFonts w:eastAsia="Times New Roman" w:cstheme="minorHAnsi"/>
          <w:szCs w:val="24"/>
          <w:lang w:eastAsia="pl-PL"/>
        </w:rPr>
        <w:t xml:space="preserve"> </w:t>
      </w:r>
      <w:r w:rsidR="009A18F9" w:rsidRPr="00EA32D6">
        <w:rPr>
          <w:rFonts w:eastAsia="Times New Roman" w:cstheme="minorHAnsi"/>
          <w:szCs w:val="24"/>
          <w:lang w:eastAsia="pl-PL"/>
        </w:rPr>
        <w:t>konsumenckie</w:t>
      </w:r>
      <w:r w:rsidR="009A18F9">
        <w:rPr>
          <w:rFonts w:eastAsia="Times New Roman" w:cstheme="minorHAnsi"/>
          <w:szCs w:val="24"/>
          <w:lang w:eastAsia="pl-PL"/>
        </w:rPr>
        <w:t xml:space="preserve"> </w:t>
      </w:r>
      <w:r w:rsidR="009A18F9" w:rsidRPr="00EA32D6">
        <w:rPr>
          <w:rFonts w:eastAsia="Times New Roman" w:cstheme="minorHAnsi"/>
          <w:szCs w:val="24"/>
          <w:lang w:eastAsia="pl-PL"/>
        </w:rPr>
        <w:t>reprezentują</w:t>
      </w:r>
      <w:r w:rsidR="009A18F9">
        <w:rPr>
          <w:rFonts w:eastAsia="Times New Roman" w:cstheme="minorHAnsi"/>
          <w:szCs w:val="24"/>
          <w:lang w:eastAsia="pl-PL"/>
        </w:rPr>
        <w:t xml:space="preserve"> </w:t>
      </w:r>
      <w:r w:rsidR="009A18F9" w:rsidRPr="00EA32D6">
        <w:rPr>
          <w:rFonts w:eastAsia="Times New Roman" w:cstheme="minorHAnsi"/>
          <w:szCs w:val="24"/>
          <w:lang w:eastAsia="pl-PL"/>
        </w:rPr>
        <w:t>interesy</w:t>
      </w:r>
      <w:r w:rsidR="009A18F9">
        <w:rPr>
          <w:rFonts w:eastAsia="Times New Roman" w:cstheme="minorHAnsi"/>
          <w:szCs w:val="24"/>
          <w:lang w:eastAsia="pl-PL"/>
        </w:rPr>
        <w:t xml:space="preserve"> </w:t>
      </w:r>
      <w:r w:rsidR="009A18F9" w:rsidRPr="00EA32D6">
        <w:rPr>
          <w:rFonts w:eastAsia="Times New Roman" w:cstheme="minorHAnsi"/>
          <w:szCs w:val="24"/>
          <w:lang w:eastAsia="pl-PL"/>
        </w:rPr>
        <w:t>konsumentów</w:t>
      </w:r>
      <w:r w:rsidR="009A18F9">
        <w:rPr>
          <w:rFonts w:eastAsia="Times New Roman" w:cstheme="minorHAnsi"/>
          <w:szCs w:val="24"/>
          <w:lang w:eastAsia="pl-PL"/>
        </w:rPr>
        <w:t xml:space="preserve"> </w:t>
      </w:r>
      <w:r w:rsidR="009A18F9" w:rsidRPr="00EA32D6">
        <w:rPr>
          <w:rFonts w:eastAsia="Times New Roman" w:cstheme="minorHAnsi"/>
          <w:szCs w:val="24"/>
          <w:lang w:eastAsia="pl-PL"/>
        </w:rPr>
        <w:t xml:space="preserve">wobec organów  </w:t>
      </w:r>
      <w:r w:rsidR="009A18F9" w:rsidRPr="00EA32D6">
        <w:rPr>
          <w:rFonts w:eastAsia="Times New Roman" w:cstheme="minorHAnsi"/>
          <w:szCs w:val="24"/>
          <w:lang w:eastAsia="pl-PL"/>
        </w:rPr>
        <w:lastRenderedPageBreak/>
        <w:t>administracji  rządowej  i samorządowej  i mogą  uczestniczyć w realizacji rządowej polityki konsumenckiej.</w:t>
      </w:r>
      <w:r w:rsidR="009A18F9">
        <w:rPr>
          <w:rFonts w:eastAsia="Times New Roman" w:cstheme="minorHAnsi"/>
          <w:szCs w:val="24"/>
          <w:lang w:eastAsia="pl-PL"/>
        </w:rPr>
        <w:t xml:space="preserve"> </w:t>
      </w:r>
      <w:r w:rsidR="009A18F9" w:rsidRPr="00EA32D6">
        <w:rPr>
          <w:rFonts w:eastAsia="Times New Roman" w:cstheme="minorHAnsi"/>
          <w:szCs w:val="24"/>
          <w:lang w:eastAsia="pl-PL"/>
        </w:rPr>
        <w:t>Ponadto organizacje konsum</w:t>
      </w:r>
      <w:r>
        <w:rPr>
          <w:rFonts w:eastAsia="Times New Roman" w:cstheme="minorHAnsi"/>
          <w:szCs w:val="24"/>
          <w:lang w:eastAsia="pl-PL"/>
        </w:rPr>
        <w:t>en</w:t>
      </w:r>
      <w:r w:rsidR="009A18F9" w:rsidRPr="00EA32D6">
        <w:rPr>
          <w:rFonts w:eastAsia="Times New Roman" w:cstheme="minorHAnsi"/>
          <w:szCs w:val="24"/>
          <w:lang w:eastAsia="pl-PL"/>
        </w:rPr>
        <w:t>ckie mogą prowadzić nieodpłatne poradnictwo konsumenckie</w:t>
      </w:r>
      <w:r w:rsidR="009A18F9">
        <w:rPr>
          <w:rFonts w:eastAsia="Times New Roman" w:cstheme="minorHAnsi"/>
          <w:szCs w:val="24"/>
          <w:lang w:eastAsia="pl-PL"/>
        </w:rPr>
        <w:t xml:space="preserve"> </w:t>
      </w:r>
      <w:r w:rsidR="009A18F9" w:rsidRPr="00EA32D6">
        <w:rPr>
          <w:rFonts w:eastAsia="Times New Roman" w:cstheme="minorHAnsi"/>
          <w:szCs w:val="24"/>
          <w:lang w:eastAsia="pl-PL"/>
        </w:rPr>
        <w:t xml:space="preserve">oraz udzielać nieodpłatnej pomocy konsumentom w dochodzeniu ich roszczeń, chyba że statut organizacji stanowi, że działalność ta jest wykonywana odpłatnie. </w:t>
      </w:r>
      <w:r w:rsidR="00B74004">
        <w:rPr>
          <w:rFonts w:eastAsia="Times New Roman" w:cstheme="minorHAnsi"/>
          <w:szCs w:val="24"/>
          <w:lang w:eastAsia="pl-PL"/>
        </w:rPr>
        <w:t>Co do poradnictwa zawodowego to z</w:t>
      </w:r>
      <w:r w:rsidR="009A18F9">
        <w:rPr>
          <w:rFonts w:eastAsia="Times New Roman" w:cstheme="minorHAnsi"/>
          <w:szCs w:val="24"/>
          <w:lang w:eastAsia="pl-PL"/>
        </w:rPr>
        <w:t xml:space="preserve">godnie z art. 38 ustawy o promocji zatrudnienia i instytucjach rynku pracy </w:t>
      </w:r>
      <w:r w:rsidR="009A18F9" w:rsidRPr="00EA32D6">
        <w:rPr>
          <w:rFonts w:cstheme="minorHAnsi"/>
          <w:szCs w:val="24"/>
          <w:shd w:val="clear" w:color="auto" w:fill="FFFFFF"/>
        </w:rPr>
        <w:t>poradnictwo zawodowe polega na udzielaniu b</w:t>
      </w:r>
      <w:r w:rsidR="009A18F9" w:rsidRPr="00EA32D6">
        <w:rPr>
          <w:rFonts w:eastAsia="Times New Roman" w:cstheme="minorHAnsi"/>
          <w:szCs w:val="24"/>
          <w:lang w:eastAsia="pl-PL"/>
        </w:rPr>
        <w:t>ezrobotnym</w:t>
      </w:r>
      <w:r w:rsidR="009A18F9">
        <w:rPr>
          <w:rFonts w:eastAsia="Times New Roman" w:cstheme="minorHAnsi"/>
          <w:szCs w:val="24"/>
          <w:lang w:eastAsia="pl-PL"/>
        </w:rPr>
        <w:t xml:space="preserve"> </w:t>
      </w:r>
      <w:r w:rsidR="009A18F9" w:rsidRPr="00EA32D6">
        <w:rPr>
          <w:rFonts w:eastAsia="Times New Roman" w:cstheme="minorHAnsi"/>
          <w:szCs w:val="24"/>
          <w:lang w:eastAsia="pl-PL"/>
        </w:rPr>
        <w:t>i poszukującym pracy  pomocy  w wyborze   odpowiedniego zawodu  lub  miejsca  pracy  oraz  w  planowaniu  rozwoju  kariery  zawodowej, a także na przygotowywaniu do lepszego radzenia sobie w poszukiwaniu i podejmowaniu pracy, w szczególności na: udzielaniu    informacji o zawodach,  rynku  pracy,</w:t>
      </w:r>
      <w:r w:rsidR="009A18F9" w:rsidRPr="00EA32D6">
        <w:rPr>
          <w:rFonts w:ascii="Arial" w:eastAsia="Times New Roman" w:hAnsi="Arial" w:cs="Arial"/>
          <w:szCs w:val="24"/>
          <w:lang w:eastAsia="pl-PL"/>
        </w:rPr>
        <w:t xml:space="preserve"> </w:t>
      </w:r>
      <w:r w:rsidR="009A18F9" w:rsidRPr="00EA32D6">
        <w:rPr>
          <w:rFonts w:eastAsia="Times New Roman" w:cstheme="minorHAnsi"/>
          <w:szCs w:val="24"/>
          <w:lang w:eastAsia="pl-PL"/>
        </w:rPr>
        <w:t>możliwościach szkolenia  i kształcenia,</w:t>
      </w:r>
      <w:r w:rsidR="009A18F9">
        <w:rPr>
          <w:rFonts w:eastAsia="Times New Roman" w:cstheme="minorHAnsi"/>
          <w:szCs w:val="24"/>
          <w:lang w:eastAsia="pl-PL"/>
        </w:rPr>
        <w:t xml:space="preserve"> </w:t>
      </w:r>
      <w:r w:rsidR="009A18F9" w:rsidRPr="00EA32D6">
        <w:rPr>
          <w:rFonts w:eastAsia="Times New Roman" w:cstheme="minorHAnsi"/>
          <w:szCs w:val="24"/>
          <w:lang w:eastAsia="pl-PL"/>
        </w:rPr>
        <w:t>umiejętnościach</w:t>
      </w:r>
      <w:r w:rsidR="009A18F9">
        <w:rPr>
          <w:rFonts w:eastAsia="Times New Roman" w:cstheme="minorHAnsi"/>
          <w:szCs w:val="24"/>
          <w:lang w:eastAsia="pl-PL"/>
        </w:rPr>
        <w:t xml:space="preserve"> </w:t>
      </w:r>
      <w:r w:rsidR="009A18F9" w:rsidRPr="00EA32D6">
        <w:rPr>
          <w:rFonts w:eastAsia="Times New Roman" w:cstheme="minorHAnsi"/>
          <w:szCs w:val="24"/>
          <w:lang w:eastAsia="pl-PL"/>
        </w:rPr>
        <w:t>niezbędnych</w:t>
      </w:r>
      <w:r w:rsidR="009A18F9">
        <w:rPr>
          <w:rFonts w:eastAsia="Times New Roman" w:cstheme="minorHAnsi"/>
          <w:szCs w:val="24"/>
          <w:lang w:eastAsia="pl-PL"/>
        </w:rPr>
        <w:t xml:space="preserve"> </w:t>
      </w:r>
      <w:r w:rsidR="009A18F9" w:rsidRPr="00EA32D6">
        <w:rPr>
          <w:rFonts w:eastAsia="Times New Roman" w:cstheme="minorHAnsi"/>
          <w:szCs w:val="24"/>
          <w:lang w:eastAsia="pl-PL"/>
        </w:rPr>
        <w:t>przy</w:t>
      </w:r>
      <w:r w:rsidR="009A18F9">
        <w:rPr>
          <w:rFonts w:eastAsia="Times New Roman" w:cstheme="minorHAnsi"/>
          <w:szCs w:val="24"/>
          <w:lang w:eastAsia="pl-PL"/>
        </w:rPr>
        <w:t xml:space="preserve"> </w:t>
      </w:r>
      <w:r w:rsidR="009A18F9" w:rsidRPr="00EA32D6">
        <w:rPr>
          <w:rFonts w:eastAsia="Times New Roman" w:cstheme="minorHAnsi"/>
          <w:szCs w:val="24"/>
          <w:lang w:eastAsia="pl-PL"/>
        </w:rPr>
        <w:t>aktywnym</w:t>
      </w:r>
      <w:r w:rsidR="009A18F9">
        <w:rPr>
          <w:rFonts w:eastAsia="Times New Roman" w:cstheme="minorHAnsi"/>
          <w:szCs w:val="24"/>
          <w:lang w:eastAsia="pl-PL"/>
        </w:rPr>
        <w:t xml:space="preserve"> </w:t>
      </w:r>
      <w:r w:rsidR="009A18F9" w:rsidRPr="00EA32D6">
        <w:rPr>
          <w:rFonts w:eastAsia="Times New Roman" w:cstheme="minorHAnsi"/>
          <w:szCs w:val="24"/>
          <w:lang w:eastAsia="pl-PL"/>
        </w:rPr>
        <w:t>poszukiwaniu</w:t>
      </w:r>
      <w:r w:rsidR="009A18F9">
        <w:rPr>
          <w:rFonts w:eastAsia="Times New Roman" w:cstheme="minorHAnsi"/>
          <w:szCs w:val="24"/>
          <w:lang w:eastAsia="pl-PL"/>
        </w:rPr>
        <w:t xml:space="preserve"> </w:t>
      </w:r>
      <w:r w:rsidR="009A18F9" w:rsidRPr="00EA32D6">
        <w:rPr>
          <w:rFonts w:eastAsia="Times New Roman" w:cstheme="minorHAnsi"/>
          <w:szCs w:val="24"/>
          <w:lang w:eastAsia="pl-PL"/>
        </w:rPr>
        <w:t>pracy</w:t>
      </w:r>
      <w:r w:rsidR="009A18F9">
        <w:rPr>
          <w:rFonts w:eastAsia="Times New Roman" w:cstheme="minorHAnsi"/>
          <w:szCs w:val="24"/>
          <w:lang w:eastAsia="pl-PL"/>
        </w:rPr>
        <w:t xml:space="preserve"> </w:t>
      </w:r>
      <w:r w:rsidR="009A18F9" w:rsidRPr="00EA32D6">
        <w:rPr>
          <w:rFonts w:eastAsia="Times New Roman" w:cstheme="minorHAnsi"/>
          <w:szCs w:val="24"/>
          <w:lang w:eastAsia="pl-PL"/>
        </w:rPr>
        <w:t>i samozatrudnieniu,</w:t>
      </w:r>
      <w:r w:rsidR="009A18F9">
        <w:rPr>
          <w:rFonts w:eastAsia="Times New Roman" w:cstheme="minorHAnsi"/>
          <w:szCs w:val="24"/>
          <w:lang w:eastAsia="pl-PL"/>
        </w:rPr>
        <w:t xml:space="preserve"> </w:t>
      </w:r>
      <w:r w:rsidR="009A18F9" w:rsidRPr="00EA32D6">
        <w:rPr>
          <w:rFonts w:eastAsia="Times New Roman" w:cstheme="minorHAnsi"/>
          <w:szCs w:val="24"/>
          <w:lang w:eastAsia="pl-PL"/>
        </w:rPr>
        <w:t>udzielaniu</w:t>
      </w:r>
      <w:r w:rsidR="009A18F9">
        <w:rPr>
          <w:rFonts w:eastAsia="Times New Roman" w:cstheme="minorHAnsi"/>
          <w:szCs w:val="24"/>
          <w:lang w:eastAsia="pl-PL"/>
        </w:rPr>
        <w:t xml:space="preserve"> </w:t>
      </w:r>
      <w:r w:rsidR="009A18F9" w:rsidRPr="00EA32D6">
        <w:rPr>
          <w:rFonts w:eastAsia="Times New Roman" w:cstheme="minorHAnsi"/>
          <w:szCs w:val="24"/>
          <w:lang w:eastAsia="pl-PL"/>
        </w:rPr>
        <w:t>porad</w:t>
      </w:r>
      <w:r w:rsidR="009A18F9">
        <w:rPr>
          <w:rFonts w:eastAsia="Times New Roman" w:cstheme="minorHAnsi"/>
          <w:szCs w:val="24"/>
          <w:lang w:eastAsia="pl-PL"/>
        </w:rPr>
        <w:t xml:space="preserve"> </w:t>
      </w:r>
      <w:r w:rsidR="009A18F9" w:rsidRPr="00EA32D6">
        <w:rPr>
          <w:rFonts w:eastAsia="Times New Roman" w:cstheme="minorHAnsi"/>
          <w:szCs w:val="24"/>
          <w:lang w:eastAsia="pl-PL"/>
        </w:rPr>
        <w:t>z</w:t>
      </w:r>
      <w:r w:rsidR="009A18F9">
        <w:rPr>
          <w:rFonts w:eastAsia="Times New Roman" w:cstheme="minorHAnsi"/>
          <w:szCs w:val="24"/>
          <w:lang w:eastAsia="pl-PL"/>
        </w:rPr>
        <w:t xml:space="preserve"> </w:t>
      </w:r>
      <w:r w:rsidR="009A18F9" w:rsidRPr="00EA32D6">
        <w:rPr>
          <w:rFonts w:eastAsia="Times New Roman" w:cstheme="minorHAnsi"/>
          <w:szCs w:val="24"/>
          <w:lang w:eastAsia="pl-PL"/>
        </w:rPr>
        <w:t>wykorzystaniem</w:t>
      </w:r>
      <w:r w:rsidR="009A18F9">
        <w:rPr>
          <w:rFonts w:eastAsia="Times New Roman" w:cstheme="minorHAnsi"/>
          <w:szCs w:val="24"/>
          <w:lang w:eastAsia="pl-PL"/>
        </w:rPr>
        <w:t xml:space="preserve"> </w:t>
      </w:r>
      <w:r w:rsidR="009A18F9" w:rsidRPr="00EA32D6">
        <w:rPr>
          <w:rFonts w:eastAsia="Times New Roman" w:cstheme="minorHAnsi"/>
          <w:szCs w:val="24"/>
          <w:lang w:eastAsia="pl-PL"/>
        </w:rPr>
        <w:t xml:space="preserve">standaryzowanych metod ułatwiających wybór zawodu, zmianę kwalifikacji, podjęcie lub </w:t>
      </w:r>
      <w:proofErr w:type="spellStart"/>
      <w:r w:rsidR="009A18F9" w:rsidRPr="00EA32D6">
        <w:rPr>
          <w:rFonts w:eastAsia="Times New Roman" w:cstheme="minorHAnsi"/>
          <w:szCs w:val="24"/>
          <w:lang w:eastAsia="pl-PL"/>
        </w:rPr>
        <w:t>mianę</w:t>
      </w:r>
      <w:proofErr w:type="spellEnd"/>
      <w:r w:rsidR="009A18F9" w:rsidRPr="00EA32D6">
        <w:rPr>
          <w:rFonts w:eastAsia="Times New Roman" w:cstheme="minorHAnsi"/>
          <w:szCs w:val="24"/>
          <w:lang w:eastAsia="pl-PL"/>
        </w:rPr>
        <w:t xml:space="preserve"> pracy, w tym</w:t>
      </w:r>
      <w:r w:rsidR="009A18F9">
        <w:rPr>
          <w:rFonts w:eastAsia="Times New Roman" w:cstheme="minorHAnsi"/>
          <w:szCs w:val="24"/>
          <w:lang w:eastAsia="pl-PL"/>
        </w:rPr>
        <w:t xml:space="preserve"> </w:t>
      </w:r>
      <w:r w:rsidR="009A18F9" w:rsidRPr="00EA32D6">
        <w:rPr>
          <w:rFonts w:eastAsia="Times New Roman" w:cstheme="minorHAnsi"/>
          <w:szCs w:val="24"/>
          <w:lang w:eastAsia="pl-PL"/>
        </w:rPr>
        <w:t>badaniu</w:t>
      </w:r>
      <w:r w:rsidR="009A18F9">
        <w:rPr>
          <w:rFonts w:eastAsia="Times New Roman" w:cstheme="minorHAnsi"/>
          <w:szCs w:val="24"/>
          <w:lang w:eastAsia="pl-PL"/>
        </w:rPr>
        <w:t xml:space="preserve"> </w:t>
      </w:r>
      <w:r w:rsidR="009A18F9" w:rsidRPr="00EA32D6">
        <w:rPr>
          <w:rFonts w:eastAsia="Times New Roman" w:cstheme="minorHAnsi"/>
          <w:szCs w:val="24"/>
          <w:lang w:eastAsia="pl-PL"/>
        </w:rPr>
        <w:t>kompetencji,</w:t>
      </w:r>
      <w:r w:rsidR="009A18F9">
        <w:rPr>
          <w:rFonts w:eastAsia="Times New Roman" w:cstheme="minorHAnsi"/>
          <w:szCs w:val="24"/>
          <w:lang w:eastAsia="pl-PL"/>
        </w:rPr>
        <w:t xml:space="preserve"> </w:t>
      </w:r>
      <w:r w:rsidR="009A18F9" w:rsidRPr="00EA32D6">
        <w:rPr>
          <w:rFonts w:eastAsia="Times New Roman" w:cstheme="minorHAnsi"/>
          <w:szCs w:val="24"/>
          <w:lang w:eastAsia="pl-PL"/>
        </w:rPr>
        <w:t>zainteresowań</w:t>
      </w:r>
      <w:r w:rsidR="009A18F9">
        <w:rPr>
          <w:rFonts w:eastAsia="Times New Roman" w:cstheme="minorHAnsi"/>
          <w:szCs w:val="24"/>
          <w:lang w:eastAsia="pl-PL"/>
        </w:rPr>
        <w:t xml:space="preserve"> </w:t>
      </w:r>
      <w:r w:rsidR="009A18F9" w:rsidRPr="00EA32D6">
        <w:rPr>
          <w:rFonts w:eastAsia="Times New Roman" w:cstheme="minorHAnsi"/>
          <w:szCs w:val="24"/>
          <w:lang w:eastAsia="pl-PL"/>
        </w:rPr>
        <w:t>i uzdolnień zawodowych, kierowaniu</w:t>
      </w:r>
      <w:r w:rsidR="009A18F9">
        <w:rPr>
          <w:rFonts w:eastAsia="Times New Roman" w:cstheme="minorHAnsi"/>
          <w:szCs w:val="24"/>
          <w:lang w:eastAsia="pl-PL"/>
        </w:rPr>
        <w:t xml:space="preserve"> </w:t>
      </w:r>
      <w:r w:rsidR="009A18F9" w:rsidRPr="00EA32D6">
        <w:rPr>
          <w:rFonts w:eastAsia="Times New Roman" w:cstheme="minorHAnsi"/>
          <w:szCs w:val="24"/>
          <w:lang w:eastAsia="pl-PL"/>
        </w:rPr>
        <w:t>na  specjalistyczne badania  psychologiczne</w:t>
      </w:r>
      <w:r w:rsidR="009A18F9">
        <w:rPr>
          <w:rFonts w:eastAsia="Times New Roman" w:cstheme="minorHAnsi"/>
          <w:szCs w:val="24"/>
          <w:lang w:eastAsia="pl-PL"/>
        </w:rPr>
        <w:t xml:space="preserve"> </w:t>
      </w:r>
      <w:r w:rsidR="009A18F9" w:rsidRPr="00EA32D6">
        <w:rPr>
          <w:rFonts w:eastAsia="Times New Roman" w:cstheme="minorHAnsi"/>
          <w:szCs w:val="24"/>
          <w:lang w:eastAsia="pl-PL"/>
        </w:rPr>
        <w:t>i lekarskie umożliwiające</w:t>
      </w:r>
      <w:r w:rsidR="009A18F9">
        <w:rPr>
          <w:rFonts w:eastAsia="Times New Roman" w:cstheme="minorHAnsi"/>
          <w:szCs w:val="24"/>
          <w:lang w:eastAsia="pl-PL"/>
        </w:rPr>
        <w:t xml:space="preserve"> </w:t>
      </w:r>
      <w:r w:rsidR="009A18F9" w:rsidRPr="00EA32D6">
        <w:rPr>
          <w:rFonts w:eastAsia="Times New Roman" w:cstheme="minorHAnsi"/>
          <w:szCs w:val="24"/>
          <w:lang w:eastAsia="pl-PL"/>
        </w:rPr>
        <w:t>wydawanie opinii o przydatności zawodowej do pracy i zawodu albo kierunku szkolenia, inicjowaniu, organizowaniu i prowadzeniu grupowych porad zawodowych dla bezrobotnych i</w:t>
      </w:r>
      <w:r w:rsidR="009A18F9">
        <w:rPr>
          <w:rFonts w:eastAsia="Times New Roman" w:cstheme="minorHAnsi"/>
          <w:szCs w:val="24"/>
          <w:lang w:eastAsia="pl-PL"/>
        </w:rPr>
        <w:t xml:space="preserve"> </w:t>
      </w:r>
      <w:r w:rsidR="009A18F9" w:rsidRPr="00EA32D6">
        <w:rPr>
          <w:rFonts w:eastAsia="Times New Roman" w:cstheme="minorHAnsi"/>
          <w:szCs w:val="24"/>
          <w:lang w:eastAsia="pl-PL"/>
        </w:rPr>
        <w:t xml:space="preserve">poszukujących pracy. W ramach systemu poradnictwa zawodowego pracodawcy mogą uzyskać pomoc w doborze kandydatów do pracy spośród bezrobotnych i poszukujących pracy. </w:t>
      </w:r>
    </w:p>
    <w:p w14:paraId="0B5E46E0" w14:textId="5C78D277" w:rsidR="009A18F9" w:rsidRPr="00EA32D6" w:rsidRDefault="009A18F9" w:rsidP="009A18F9">
      <w:pPr>
        <w:shd w:val="clear" w:color="auto" w:fill="FFFFFF"/>
        <w:spacing w:after="120"/>
        <w:rPr>
          <w:rFonts w:eastAsia="Times New Roman" w:cstheme="minorHAnsi"/>
          <w:szCs w:val="24"/>
          <w:lang w:eastAsia="pl-PL"/>
        </w:rPr>
      </w:pPr>
      <w:r w:rsidRPr="00EA32D6">
        <w:rPr>
          <w:rFonts w:eastAsia="Times New Roman" w:cstheme="minorHAnsi"/>
          <w:szCs w:val="24"/>
          <w:lang w:eastAsia="pl-PL"/>
        </w:rPr>
        <w:t xml:space="preserve">Kontynuacją wysiłków zmierzających do wzmocnienia różnych form poradnictwa prawnego, obywatelskiego i form poradnictwa specjalistycznego był Kongres Poradnictwa </w:t>
      </w:r>
      <w:r w:rsidRPr="003326C2">
        <w:rPr>
          <w:iCs/>
          <w:szCs w:val="24"/>
        </w:rPr>
        <w:t>zorganizowan</w:t>
      </w:r>
      <w:r>
        <w:rPr>
          <w:iCs/>
          <w:szCs w:val="24"/>
        </w:rPr>
        <w:t>y</w:t>
      </w:r>
      <w:r w:rsidRPr="003326C2">
        <w:rPr>
          <w:iCs/>
          <w:szCs w:val="24"/>
        </w:rPr>
        <w:t xml:space="preserve"> 1 lipca 2019 r</w:t>
      </w:r>
      <w:r>
        <w:rPr>
          <w:iCs/>
          <w:szCs w:val="24"/>
        </w:rPr>
        <w:t>.</w:t>
      </w:r>
      <w:r w:rsidRPr="003326C2">
        <w:rPr>
          <w:iCs/>
          <w:szCs w:val="24"/>
        </w:rPr>
        <w:t xml:space="preserve"> pod patronatem Prezydenta RP przez Kancelarię Prezydenta RP</w:t>
      </w:r>
      <w:r>
        <w:rPr>
          <w:iCs/>
          <w:szCs w:val="24"/>
        </w:rPr>
        <w:t>,</w:t>
      </w:r>
      <w:r w:rsidRPr="003326C2">
        <w:rPr>
          <w:iCs/>
          <w:szCs w:val="24"/>
        </w:rPr>
        <w:t xml:space="preserve"> we współpracy z Narodowym Instytutem Wolności – Centrum Rozwoju Społeczeństw</w:t>
      </w:r>
      <w:r>
        <w:rPr>
          <w:iCs/>
          <w:szCs w:val="24"/>
        </w:rPr>
        <w:t xml:space="preserve"> Obywatelskiego, na którym podjęte zostały działania w celu wypracowania rozwiązań sprzyjających rozwojowi i integracji poradnictwa.</w:t>
      </w:r>
    </w:p>
    <w:p w14:paraId="01789064" w14:textId="26FE8751" w:rsidR="009A18F9" w:rsidRPr="00B74004" w:rsidRDefault="00B74004" w:rsidP="00941EEA">
      <w:pPr>
        <w:rPr>
          <w:color w:val="5B9BD5" w:themeColor="accent1"/>
        </w:rPr>
      </w:pPr>
      <w:r w:rsidRPr="00B74004">
        <w:rPr>
          <w:color w:val="5B9BD5" w:themeColor="accent1"/>
        </w:rPr>
        <w:t>4.3 Sytuacja organizacji poradniczych</w:t>
      </w:r>
    </w:p>
    <w:p w14:paraId="751E548A" w14:textId="1C46064A" w:rsidR="001F4FB3" w:rsidRDefault="00941EEA" w:rsidP="00941EEA">
      <w:r>
        <w:t xml:space="preserve">O społecznym zapotrzebowaniu na poradnictwo obywatelskie świadczą </w:t>
      </w:r>
      <w:r w:rsidR="00DD3495">
        <w:t>dostępne o</w:t>
      </w:r>
      <w:r w:rsidR="00E92E2E">
        <w:t>ficjalne dane odnoszące</w:t>
      </w:r>
      <w:r w:rsidR="00C23886">
        <w:t xml:space="preserve"> się do fu</w:t>
      </w:r>
      <w:r w:rsidR="00C2572D">
        <w:t>nkcjonowania systemu ustanowionego</w:t>
      </w:r>
      <w:r w:rsidR="00C23886">
        <w:t xml:space="preserve"> </w:t>
      </w:r>
      <w:r w:rsidR="0090303E">
        <w:t xml:space="preserve">w ramach </w:t>
      </w:r>
      <w:r w:rsidR="00E01034">
        <w:t>UNPP</w:t>
      </w:r>
      <w:r w:rsidR="00A006C2">
        <w:t xml:space="preserve">. </w:t>
      </w:r>
      <w:r w:rsidR="00A0529C">
        <w:t xml:space="preserve">Na ten system składa się ponad 1500 punktów </w:t>
      </w:r>
      <w:r w:rsidR="00B205A1">
        <w:t>w całym kraju</w:t>
      </w:r>
      <w:r w:rsidR="00A0529C">
        <w:t>, w których świadczona jest pomoc. Poł</w:t>
      </w:r>
      <w:r w:rsidR="00B205A1">
        <w:t>owa z nich</w:t>
      </w:r>
      <w:r w:rsidR="00B205A1" w:rsidRPr="00B205A1">
        <w:rPr>
          <w:szCs w:val="24"/>
          <w:lang w:eastAsia="pl-PL" w:bidi="pl-PL"/>
        </w:rPr>
        <w:t xml:space="preserve"> </w:t>
      </w:r>
      <w:r w:rsidR="00B205A1" w:rsidRPr="00B205A1">
        <w:rPr>
          <w:lang w:bidi="pl-PL"/>
        </w:rPr>
        <w:t>powierzana jest do prowadzenia adwokatom i radcom prawnym</w:t>
      </w:r>
      <w:r w:rsidR="00B205A1">
        <w:rPr>
          <w:lang w:bidi="pl-PL"/>
        </w:rPr>
        <w:t>, połowa organizacjom pozarządowym, które spełniają kryteria ustawy i uzyskały wpis na listę organizacji prowadzon</w:t>
      </w:r>
      <w:r w:rsidR="00872E5A">
        <w:rPr>
          <w:lang w:bidi="pl-PL"/>
        </w:rPr>
        <w:t>ą</w:t>
      </w:r>
      <w:r w:rsidR="00B205A1">
        <w:rPr>
          <w:lang w:bidi="pl-PL"/>
        </w:rPr>
        <w:t xml:space="preserve"> przez wojewodę</w:t>
      </w:r>
      <w:r w:rsidR="00B205A1">
        <w:t xml:space="preserve">. </w:t>
      </w:r>
      <w:r w:rsidR="00FC3F9D">
        <w:t>W</w:t>
      </w:r>
      <w:r w:rsidR="00C23886">
        <w:t xml:space="preserve"> </w:t>
      </w:r>
      <w:r w:rsidR="000F18B4">
        <w:t>roku 2019 z</w:t>
      </w:r>
      <w:r w:rsidR="00EE4BFD">
        <w:t xml:space="preserve"> po</w:t>
      </w:r>
      <w:r w:rsidR="0090303E">
        <w:t>mocy skorzystało 437 895 osób (</w:t>
      </w:r>
      <w:r w:rsidR="00EE4BFD">
        <w:t xml:space="preserve">w </w:t>
      </w:r>
      <w:r w:rsidR="00EE4BFD">
        <w:lastRenderedPageBreak/>
        <w:t>roku 2018 było ich 385 387).</w:t>
      </w:r>
      <w:r w:rsidR="007C3E32">
        <w:t xml:space="preserve"> </w:t>
      </w:r>
      <w:r w:rsidR="005C2E74">
        <w:t xml:space="preserve">W </w:t>
      </w:r>
      <w:r w:rsidR="00392F4D">
        <w:t>roku 2020</w:t>
      </w:r>
      <w:r w:rsidR="005C2E74">
        <w:t xml:space="preserve"> w związku z pandemią</w:t>
      </w:r>
      <w:r w:rsidR="00392F4D">
        <w:t xml:space="preserve"> z pomocy skorzystało </w:t>
      </w:r>
      <w:r w:rsidR="005C2E74">
        <w:t>tylko 178 261 osób, ale</w:t>
      </w:r>
      <w:r w:rsidR="00392F4D">
        <w:t xml:space="preserve"> w roku 2021 </w:t>
      </w:r>
      <w:r w:rsidR="005C2E74">
        <w:t xml:space="preserve"> już</w:t>
      </w:r>
      <w:r w:rsidR="00E92E2E">
        <w:t xml:space="preserve"> </w:t>
      </w:r>
      <w:r w:rsidR="00392F4D">
        <w:t>380 778</w:t>
      </w:r>
      <w:r w:rsidR="00D06DFF">
        <w:rPr>
          <w:rStyle w:val="Odwoanieprzypisudolnego"/>
        </w:rPr>
        <w:footnoteReference w:id="18"/>
      </w:r>
      <w:r w:rsidR="007C3E32">
        <w:t>.</w:t>
      </w:r>
    </w:p>
    <w:p w14:paraId="03E3C5C7" w14:textId="6633CC92" w:rsidR="006C4663" w:rsidRDefault="00E92E2E" w:rsidP="00941EEA">
      <w:r>
        <w:t xml:space="preserve">Dane </w:t>
      </w:r>
      <w:r w:rsidR="00AB0DF6">
        <w:t xml:space="preserve">pozwalają </w:t>
      </w:r>
      <w:r>
        <w:t xml:space="preserve">także </w:t>
      </w:r>
      <w:r w:rsidR="00AB0DF6">
        <w:t>określić profil</w:t>
      </w:r>
      <w:r w:rsidR="007C3E32">
        <w:t xml:space="preserve"> beneficjentów pomocy</w:t>
      </w:r>
      <w:r w:rsidR="00AB0DF6">
        <w:t xml:space="preserve">. </w:t>
      </w:r>
      <w:r w:rsidR="00E83A95">
        <w:t>O</w:t>
      </w:r>
      <w:r w:rsidR="001F4FB3">
        <w:t xml:space="preserve">soby pomiędzy 18 a </w:t>
      </w:r>
      <w:r w:rsidR="008A5170">
        <w:t>65 rok</w:t>
      </w:r>
      <w:r w:rsidR="001F4FB3">
        <w:t>iem życia</w:t>
      </w:r>
      <w:r w:rsidR="00E83A95">
        <w:t xml:space="preserve"> to 71% korzystających z pomocy</w:t>
      </w:r>
      <w:r w:rsidR="001F4FB3">
        <w:t xml:space="preserve">, reszta (29%) to osoby w wieku emerytalnym. Wśród zgłaszających się po poradę </w:t>
      </w:r>
      <w:r w:rsidR="008A5170">
        <w:t xml:space="preserve">63% </w:t>
      </w:r>
      <w:r w:rsidR="001F4FB3">
        <w:t xml:space="preserve">stanowią </w:t>
      </w:r>
      <w:r w:rsidR="008A5170">
        <w:t>kobiety</w:t>
      </w:r>
      <w:r w:rsidR="001F4FB3">
        <w:t>.</w:t>
      </w:r>
      <w:r w:rsidR="00B61BC5">
        <w:t xml:space="preserve"> Co do </w:t>
      </w:r>
      <w:r w:rsidR="004B2BA7">
        <w:t>wykształcenia</w:t>
      </w:r>
      <w:r w:rsidR="00C2572D">
        <w:t xml:space="preserve"> korzystających z porad to 51%</w:t>
      </w:r>
      <w:r w:rsidR="00B61BC5">
        <w:t xml:space="preserve"> posiadało </w:t>
      </w:r>
      <w:r w:rsidR="006C4663">
        <w:t xml:space="preserve">wykształcenie zawodowe </w:t>
      </w:r>
      <w:r w:rsidR="00B61BC5">
        <w:t xml:space="preserve">lub </w:t>
      </w:r>
      <w:r w:rsidR="00942F69">
        <w:t>średnie zawodowe</w:t>
      </w:r>
      <w:r w:rsidR="008A5170">
        <w:t>,</w:t>
      </w:r>
      <w:r w:rsidR="00B61BC5">
        <w:t xml:space="preserve"> a</w:t>
      </w:r>
      <w:r w:rsidR="002F16B9">
        <w:t> </w:t>
      </w:r>
      <w:r w:rsidR="00B61BC5">
        <w:t xml:space="preserve">ok. </w:t>
      </w:r>
      <w:r w:rsidR="008A5170">
        <w:t xml:space="preserve">20% </w:t>
      </w:r>
      <w:r w:rsidR="00B61BC5">
        <w:t xml:space="preserve">wykształcenie </w:t>
      </w:r>
      <w:r w:rsidR="008A5170">
        <w:t>wyższe</w:t>
      </w:r>
      <w:r w:rsidR="00B61BC5">
        <w:t>. 28,3 % beneficjentów pomocy mieszkało na wsi</w:t>
      </w:r>
      <w:r w:rsidR="0033755D">
        <w:t>, zaś 28,4</w:t>
      </w:r>
      <w:r w:rsidR="0090303E">
        <w:t>%</w:t>
      </w:r>
      <w:r w:rsidR="002F16B9">
        <w:t xml:space="preserve"> w </w:t>
      </w:r>
      <w:r w:rsidR="0033755D">
        <w:t xml:space="preserve">miastach powyżej 100 tys. mieszkańców. Istotną cechą zwracających się o poradę jest poziom </w:t>
      </w:r>
      <w:r w:rsidR="0072428E">
        <w:t xml:space="preserve">ich </w:t>
      </w:r>
      <w:r w:rsidR="0033755D">
        <w:t>dochodów – 77%</w:t>
      </w:r>
      <w:r w:rsidR="0072428E">
        <w:t xml:space="preserve"> posiada</w:t>
      </w:r>
      <w:r w:rsidR="00C2572D">
        <w:t>ło</w:t>
      </w:r>
      <w:r w:rsidR="0072428E">
        <w:t xml:space="preserve"> dochody poniżej 2000 zł miesięcznie</w:t>
      </w:r>
      <w:r w:rsidR="00C954F6">
        <w:rPr>
          <w:rStyle w:val="Odwoanieprzypisudolnego"/>
        </w:rPr>
        <w:footnoteReference w:id="19"/>
      </w:r>
      <w:r w:rsidR="0072428E">
        <w:t>.</w:t>
      </w:r>
    </w:p>
    <w:p w14:paraId="0807E4B6" w14:textId="0E2C9A7A" w:rsidR="004B7D8D" w:rsidRDefault="00F41371" w:rsidP="00941EEA">
      <w:r>
        <w:t xml:space="preserve">Problematyka </w:t>
      </w:r>
      <w:r w:rsidR="0072428E">
        <w:t xml:space="preserve">udzielanych </w:t>
      </w:r>
      <w:r>
        <w:t>porad</w:t>
      </w:r>
      <w:r w:rsidR="000C38E5">
        <w:t xml:space="preserve"> to przede wszystkim sprawy cywilne dot. rodziny, dziedziczenia, zadłużenia, własności</w:t>
      </w:r>
      <w:r w:rsidR="00A24303">
        <w:t>, lokal</w:t>
      </w:r>
      <w:r w:rsidR="000C38E5">
        <w:t>i</w:t>
      </w:r>
      <w:r w:rsidR="00A24303">
        <w:t xml:space="preserve"> mieszkalny</w:t>
      </w:r>
      <w:r w:rsidR="000C38E5">
        <w:t>ch.</w:t>
      </w:r>
    </w:p>
    <w:p w14:paraId="15804732" w14:textId="40FCA04D" w:rsidR="00632311" w:rsidRPr="00DD78B1" w:rsidRDefault="00364462" w:rsidP="00420DDD">
      <w:r w:rsidRPr="00DD78B1">
        <w:t xml:space="preserve">Jeśli chodzi o organizacje poradnicze udzielające pomocy w ramach </w:t>
      </w:r>
      <w:r w:rsidR="00E01034" w:rsidRPr="00DD78B1">
        <w:t>systemu ustanowionego przez UNPP</w:t>
      </w:r>
      <w:r w:rsidRPr="00DD78B1">
        <w:t xml:space="preserve"> to w </w:t>
      </w:r>
      <w:r w:rsidR="00DD78B1">
        <w:t xml:space="preserve">początku </w:t>
      </w:r>
      <w:r w:rsidRPr="00DD78B1">
        <w:t>roku 20</w:t>
      </w:r>
      <w:r w:rsidR="00AB1A57" w:rsidRPr="00DD78B1">
        <w:t>2</w:t>
      </w:r>
      <w:r w:rsidR="00B37ED6" w:rsidRPr="00DD78B1">
        <w:t>2</w:t>
      </w:r>
      <w:r w:rsidRPr="00DD78B1">
        <w:t xml:space="preserve"> odnotowano </w:t>
      </w:r>
      <w:r w:rsidR="002B7EE8">
        <w:t>196</w:t>
      </w:r>
      <w:r w:rsidR="00527D33" w:rsidRPr="00DD78B1">
        <w:t xml:space="preserve"> organizac</w:t>
      </w:r>
      <w:r w:rsidRPr="00DD78B1">
        <w:t xml:space="preserve">ji wpisanych na listy wojewodów. </w:t>
      </w:r>
      <w:r w:rsidR="004B2BA7" w:rsidRPr="00733591">
        <w:t>Spośród</w:t>
      </w:r>
      <w:r w:rsidRPr="00733591">
        <w:t xml:space="preserve"> nich</w:t>
      </w:r>
      <w:r w:rsidR="002B7EE8" w:rsidRPr="00733591">
        <w:t xml:space="preserve"> 146</w:t>
      </w:r>
      <w:r w:rsidR="00527D33" w:rsidRPr="00733591">
        <w:t xml:space="preserve"> organiz</w:t>
      </w:r>
      <w:r w:rsidR="00C2572D" w:rsidRPr="00733591">
        <w:t>a</w:t>
      </w:r>
      <w:r w:rsidR="002B7EE8" w:rsidRPr="00733591">
        <w:t>cji</w:t>
      </w:r>
      <w:r w:rsidRPr="00733591">
        <w:t xml:space="preserve"> to organizacje lokalne, działające </w:t>
      </w:r>
      <w:r w:rsidR="00527D33" w:rsidRPr="00733591">
        <w:t xml:space="preserve">tylko </w:t>
      </w:r>
      <w:r w:rsidRPr="00733591">
        <w:t xml:space="preserve">w jednym </w:t>
      </w:r>
      <w:r w:rsidR="00527D33" w:rsidRPr="00733591">
        <w:t>woj</w:t>
      </w:r>
      <w:r w:rsidRPr="00733591">
        <w:t>ewództwie</w:t>
      </w:r>
      <w:r w:rsidR="003D1E5E" w:rsidRPr="00733591">
        <w:t>.</w:t>
      </w:r>
      <w:r w:rsidR="008D2E76" w:rsidRPr="00733591">
        <w:t xml:space="preserve"> </w:t>
      </w:r>
      <w:r w:rsidR="00CD22E0" w:rsidRPr="00733591">
        <w:t>Pora</w:t>
      </w:r>
      <w:r w:rsidR="00CD22E0" w:rsidRPr="00DD78B1">
        <w:t>dnictwa</w:t>
      </w:r>
      <w:r w:rsidR="003D1E5E" w:rsidRPr="00DD78B1">
        <w:t xml:space="preserve"> </w:t>
      </w:r>
      <w:r w:rsidR="008D2E76" w:rsidRPr="00DD78B1">
        <w:t xml:space="preserve">w pełnym zakresie </w:t>
      </w:r>
      <w:r w:rsidR="003D1E5E" w:rsidRPr="00DD78B1">
        <w:t xml:space="preserve">tj. mediacji, poradnictwa prawnego i poradnictwa obywatelskiego udzielało </w:t>
      </w:r>
      <w:r w:rsidR="00AB1A57" w:rsidRPr="00DD78B1">
        <w:t>7</w:t>
      </w:r>
      <w:r w:rsidR="008D2E76" w:rsidRPr="00DD78B1">
        <w:t>0 organizacji</w:t>
      </w:r>
      <w:r w:rsidR="005A630E" w:rsidRPr="00DD78B1">
        <w:t>.</w:t>
      </w:r>
      <w:r w:rsidR="007500BE" w:rsidRPr="00DD78B1">
        <w:t xml:space="preserve"> </w:t>
      </w:r>
    </w:p>
    <w:p w14:paraId="14EE7F5B" w14:textId="7D738578" w:rsidR="00632311" w:rsidRDefault="00632311" w:rsidP="00420DDD">
      <w:r>
        <w:t>Instytucją o najstarszym rodow</w:t>
      </w:r>
      <w:r w:rsidR="006F7637">
        <w:t>odzie w dziedzinie poradnictw</w:t>
      </w:r>
      <w:r w:rsidR="00E01034">
        <w:t>a</w:t>
      </w:r>
      <w:r w:rsidR="006F7637">
        <w:t xml:space="preserve"> są</w:t>
      </w:r>
      <w:r>
        <w:t xml:space="preserve"> Biura Porad Obywatelskich. Obecnie jest ich 16 zrzeszonych w Związku Biur Porad Obywatelskich.</w:t>
      </w:r>
      <w:r w:rsidR="006F7637">
        <w:t xml:space="preserve"> Prowadzone </w:t>
      </w:r>
      <w:r w:rsidR="00EA112D">
        <w:t xml:space="preserve">są </w:t>
      </w:r>
      <w:r w:rsidR="006F7637">
        <w:t xml:space="preserve">przez organizacje </w:t>
      </w:r>
      <w:r w:rsidR="004B2BA7">
        <w:t xml:space="preserve">pozarządowe </w:t>
      </w:r>
      <w:r w:rsidR="00EA112D">
        <w:t xml:space="preserve">i </w:t>
      </w:r>
      <w:r w:rsidR="004B2BA7">
        <w:t>odpowiadają</w:t>
      </w:r>
      <w:r w:rsidR="006F7637">
        <w:t xml:space="preserve"> za działalność w</w:t>
      </w:r>
      <w:r w:rsidR="002F16B9">
        <w:t>ielu punktów udzielania porad w </w:t>
      </w:r>
      <w:r w:rsidR="006F7637">
        <w:t>całym kraju.</w:t>
      </w:r>
      <w:r>
        <w:t xml:space="preserve"> </w:t>
      </w:r>
    </w:p>
    <w:p w14:paraId="7E869D7C" w14:textId="514930E7" w:rsidR="002E65C9" w:rsidRDefault="00006186" w:rsidP="006F7637">
      <w:r>
        <w:t xml:space="preserve">Poradnictwem prawnym zajmują się także </w:t>
      </w:r>
      <w:r w:rsidR="00BB2438">
        <w:t>studenckie</w:t>
      </w:r>
      <w:r>
        <w:t xml:space="preserve"> poradnie prawne zrzeszone w </w:t>
      </w:r>
      <w:r w:rsidR="00BB2438">
        <w:t>Fun</w:t>
      </w:r>
      <w:r w:rsidR="00E83A95">
        <w:t>dacji Uniwersyteckich Poradni P</w:t>
      </w:r>
      <w:r w:rsidR="00BB2438">
        <w:t>r</w:t>
      </w:r>
      <w:r w:rsidR="00E83A95">
        <w:t>a</w:t>
      </w:r>
      <w:r w:rsidR="00BB2438">
        <w:t>wnych</w:t>
      </w:r>
      <w:r w:rsidR="00E83A95">
        <w:t>. Jest</w:t>
      </w:r>
      <w:r w:rsidR="00BB2438">
        <w:t xml:space="preserve"> </w:t>
      </w:r>
      <w:r w:rsidR="00E83A95">
        <w:t>ich 27 i działają</w:t>
      </w:r>
      <w:r w:rsidR="0036184E">
        <w:t xml:space="preserve"> w 17 miastach. W roku akademickim 2018/19 prowadziły</w:t>
      </w:r>
      <w:r w:rsidR="007B1E74">
        <w:t xml:space="preserve"> 4414 spraw</w:t>
      </w:r>
      <w:r w:rsidR="00E01034">
        <w:t>. Ilość</w:t>
      </w:r>
      <w:r w:rsidR="0036184E">
        <w:t xml:space="preserve"> spraw prowadzonych prz</w:t>
      </w:r>
      <w:r w:rsidR="00F32B3B">
        <w:t xml:space="preserve">ez te poradnie, na przestrzeni </w:t>
      </w:r>
      <w:r w:rsidR="0036184E">
        <w:t xml:space="preserve">ostatnich lat spadła wyraźnie. Niegdyś były </w:t>
      </w:r>
      <w:r w:rsidR="00E01034">
        <w:t xml:space="preserve">one </w:t>
      </w:r>
      <w:r w:rsidR="0036184E">
        <w:t>jednym z niewielu miejsc gdzie można było uzyskać kompetentn</w:t>
      </w:r>
      <w:r w:rsidR="007D74FE">
        <w:t>ą</w:t>
      </w:r>
      <w:r w:rsidR="0036184E">
        <w:t xml:space="preserve"> poradę. Obecnie wobec rozwoju systemu poradnictwa stają się jednym z wielu takich miejsc.</w:t>
      </w:r>
      <w:r w:rsidR="002C653A">
        <w:t xml:space="preserve"> To naturalny proces obserwowany także w krajach takich</w:t>
      </w:r>
      <w:r w:rsidR="007D74FE">
        <w:t xml:space="preserve"> </w:t>
      </w:r>
      <w:r w:rsidR="002C653A">
        <w:t>jak Wlk.</w:t>
      </w:r>
      <w:r w:rsidR="007D74FE">
        <w:t xml:space="preserve"> </w:t>
      </w:r>
      <w:r w:rsidR="002C653A">
        <w:t>Brytania czy US</w:t>
      </w:r>
      <w:r w:rsidR="00F26078">
        <w:t>A. Specyfiką</w:t>
      </w:r>
      <w:r w:rsidR="002C653A">
        <w:t xml:space="preserve"> poradni studenckich jest to, że </w:t>
      </w:r>
      <w:r w:rsidR="00F26078">
        <w:t xml:space="preserve">studenci </w:t>
      </w:r>
      <w:r w:rsidR="001034A6">
        <w:t xml:space="preserve">pracujący pod nadzorem </w:t>
      </w:r>
      <w:r w:rsidR="001034A6">
        <w:lastRenderedPageBreak/>
        <w:t xml:space="preserve">pracowników </w:t>
      </w:r>
      <w:r w:rsidR="00AD5B6D">
        <w:t>mogą poświęcić sprawie więcej czasu. Z tego p</w:t>
      </w:r>
      <w:r w:rsidR="00444B9A">
        <w:t>o</w:t>
      </w:r>
      <w:r w:rsidR="00AD5B6D">
        <w:t xml:space="preserve">wodu </w:t>
      </w:r>
      <w:r w:rsidR="006C109D">
        <w:t>trafiają tam tylko sp</w:t>
      </w:r>
      <w:r w:rsidR="002C653A">
        <w:t>r</w:t>
      </w:r>
      <w:r w:rsidR="006C109D">
        <w:t>a</w:t>
      </w:r>
      <w:r w:rsidR="002C653A">
        <w:t>wy skomplikowane</w:t>
      </w:r>
      <w:r w:rsidR="00F26078">
        <w:t xml:space="preserve"> lub przekazyw</w:t>
      </w:r>
      <w:r w:rsidR="00AD5B6D">
        <w:t xml:space="preserve">ane przez inne instytucje, </w:t>
      </w:r>
      <w:r w:rsidR="00444B9A">
        <w:t>które mają ograni</w:t>
      </w:r>
      <w:r w:rsidR="00AD5B6D">
        <w:t>c</w:t>
      </w:r>
      <w:r w:rsidR="00444B9A">
        <w:t>z</w:t>
      </w:r>
      <w:r w:rsidR="00AD5B6D">
        <w:t>one możliwości</w:t>
      </w:r>
      <w:r w:rsidR="00444B9A">
        <w:t xml:space="preserve"> ich prowadzenia</w:t>
      </w:r>
      <w:r w:rsidR="00AD5B6D">
        <w:t>.</w:t>
      </w:r>
      <w:r w:rsidR="00F26078">
        <w:t xml:space="preserve"> </w:t>
      </w:r>
      <w:r w:rsidR="00444B9A">
        <w:t xml:space="preserve">Istotnym aspektem funkcjonowania poradni studenckich jest fakt, iż są one </w:t>
      </w:r>
      <w:r w:rsidR="00FA5F39">
        <w:t xml:space="preserve">dla studentów </w:t>
      </w:r>
      <w:r w:rsidR="00444B9A">
        <w:t>znakomitą okazją do zdobycia praktycznego doświadczenia</w:t>
      </w:r>
      <w:r w:rsidR="00FA5F39">
        <w:t>, nauki kontaktu z klientem i uwrażliwienia na los w trudnej sytuacji życiowej.</w:t>
      </w:r>
    </w:p>
    <w:p w14:paraId="7FE5E43B" w14:textId="1FD0E09D" w:rsidR="00FC3F9D" w:rsidRPr="0010602A" w:rsidRDefault="00FC3F9D" w:rsidP="006F7637">
      <w:pPr>
        <w:rPr>
          <w:rFonts w:cstheme="minorHAnsi"/>
          <w:sz w:val="20"/>
          <w:szCs w:val="18"/>
        </w:rPr>
      </w:pPr>
      <w:r>
        <w:t xml:space="preserve">Warto dodać, że Prezydent RP Andrzej Duda w </w:t>
      </w:r>
      <w:r w:rsidR="007A11D4">
        <w:t xml:space="preserve">trakcie </w:t>
      </w:r>
      <w:r>
        <w:t xml:space="preserve">kampanii wyborczej 2015 roku stworzył zręby interwencyjnej pomocy prawnej, która następnie została zinstytucjonalizowana w Kancelarii Prezydenta RP. </w:t>
      </w:r>
      <w:r w:rsidRPr="00C22BC6">
        <w:rPr>
          <w:rFonts w:cstheme="minorHAnsi"/>
          <w:color w:val="2F2F2F"/>
          <w:szCs w:val="24"/>
        </w:rPr>
        <w:t xml:space="preserve">Od utworzenia  w dniu 7 sierpnia 2015 roku </w:t>
      </w:r>
      <w:r w:rsidR="005539DF" w:rsidRPr="004B497E">
        <w:rPr>
          <w:rFonts w:cstheme="minorHAnsi"/>
          <w:color w:val="2F2F2F"/>
          <w:szCs w:val="24"/>
        </w:rPr>
        <w:t>Biura Interwencyjnej Pomocy Prawnej</w:t>
      </w:r>
      <w:r w:rsidR="005539DF" w:rsidRPr="005539DF">
        <w:rPr>
          <w:rFonts w:cstheme="minorHAnsi"/>
          <w:color w:val="2F2F2F"/>
          <w:szCs w:val="24"/>
        </w:rPr>
        <w:t xml:space="preserve"> </w:t>
      </w:r>
      <w:r w:rsidR="005539DF" w:rsidRPr="004B497E">
        <w:rPr>
          <w:rFonts w:cstheme="minorHAnsi"/>
          <w:color w:val="2F2F2F"/>
          <w:szCs w:val="24"/>
        </w:rPr>
        <w:t>Kancelarii Prezydenta RP</w:t>
      </w:r>
      <w:r w:rsidR="005539DF">
        <w:rPr>
          <w:rStyle w:val="Odwoanieprzypisudolnego"/>
          <w:rFonts w:cstheme="minorHAnsi"/>
          <w:color w:val="2F2F2F"/>
          <w:szCs w:val="24"/>
        </w:rPr>
        <w:footnoteReference w:id="20"/>
      </w:r>
      <w:r w:rsidRPr="00C22BC6">
        <w:rPr>
          <w:rFonts w:cstheme="minorHAnsi"/>
          <w:color w:val="2F2F2F"/>
          <w:szCs w:val="24"/>
        </w:rPr>
        <w:t xml:space="preserve"> wpłynęło </w:t>
      </w:r>
      <w:r w:rsidR="00CE6E4D">
        <w:rPr>
          <w:rFonts w:cstheme="minorHAnsi"/>
          <w:color w:val="2F2F2F"/>
          <w:szCs w:val="24"/>
        </w:rPr>
        <w:t xml:space="preserve">doń </w:t>
      </w:r>
      <w:r w:rsidRPr="00C22BC6">
        <w:rPr>
          <w:rFonts w:cstheme="minorHAnsi"/>
          <w:color w:val="2F2F2F"/>
          <w:szCs w:val="24"/>
        </w:rPr>
        <w:t xml:space="preserve">blisko 38,5 tys. listów, przeprowadzonych zostało około 13 tys. rozmów telefonicznych z obywatelami, a na spotkaniach bezpośrednich pracownicy biura przyjęli około 4 tys. osób. </w:t>
      </w:r>
      <w:r w:rsidR="008D5A9B" w:rsidRPr="00C22BC6">
        <w:rPr>
          <w:rFonts w:cstheme="minorHAnsi"/>
          <w:color w:val="2F2F2F"/>
          <w:szCs w:val="24"/>
        </w:rPr>
        <w:t>Największą część spraw wpływających do biura stanowią szeroko pojęte skargi na wymiar sprawiedliwości (np. na bezczynność sądów – w tym konkretnych osób uczestniczących w sprawowaniu wymiaru sprawiedliwości, na stronnicze opinie biegłych sądowych, na trudny dostęp do pomocy prawnej). Drugą grupę stanowią sprawy administracyjne – skargi na działalność organów administracji publicznej oraz jednostek samorządu terytorialnego, a także skargi na toczące się postępowanie sądowo-administracyjne. Trzecią grupę spraw napływających do biura stanowią skargi dotyczące postępowania cywilnego, w tym na postępowanie egzekucyjne, na działania komorników (sposób przeprowadzenia eksmisji) oraz wierzycieli, a także instytucje finansowe.</w:t>
      </w:r>
    </w:p>
    <w:p w14:paraId="66D78A74" w14:textId="50FBC399" w:rsidR="00050691" w:rsidRPr="0073726D" w:rsidRDefault="008D5A9B" w:rsidP="0073726D">
      <w:pPr>
        <w:shd w:val="clear" w:color="auto" w:fill="FFFFFF"/>
        <w:spacing w:after="120"/>
        <w:rPr>
          <w:rFonts w:eastAsia="Times New Roman" w:cstheme="minorHAnsi"/>
          <w:szCs w:val="24"/>
          <w:lang w:eastAsia="pl-PL"/>
        </w:rPr>
      </w:pPr>
      <w:r w:rsidRPr="0073726D">
        <w:rPr>
          <w:rFonts w:eastAsia="Times New Roman" w:cstheme="minorHAnsi"/>
          <w:szCs w:val="24"/>
          <w:lang w:eastAsia="pl-PL"/>
        </w:rPr>
        <w:t xml:space="preserve">W 1962 r. prezydent USA J.F. Kennedy, przemawiając w Kongresie, zwrócił uwagę na potrzebę wsparcia i instytucjonalnego wzmocnienia pozycji </w:t>
      </w:r>
      <w:proofErr w:type="spellStart"/>
      <w:r w:rsidRPr="0073726D">
        <w:rPr>
          <w:rFonts w:eastAsia="Times New Roman" w:cstheme="minorHAnsi"/>
          <w:szCs w:val="24"/>
          <w:lang w:eastAsia="pl-PL"/>
        </w:rPr>
        <w:t>konsumwentów</w:t>
      </w:r>
      <w:proofErr w:type="spellEnd"/>
      <w:r w:rsidRPr="0073726D">
        <w:rPr>
          <w:rFonts w:eastAsia="Times New Roman" w:cstheme="minorHAnsi"/>
          <w:szCs w:val="24"/>
          <w:lang w:eastAsia="pl-PL"/>
        </w:rPr>
        <w:t xml:space="preserve"> na rynku</w:t>
      </w:r>
      <w:r w:rsidR="00572BEE">
        <w:rPr>
          <w:rStyle w:val="Odwoanieprzypisudolnego"/>
          <w:rFonts w:eastAsia="Times New Roman" w:cstheme="minorHAnsi"/>
          <w:szCs w:val="24"/>
          <w:lang w:eastAsia="pl-PL"/>
        </w:rPr>
        <w:footnoteReference w:id="21"/>
      </w:r>
      <w:r w:rsidRPr="0073726D">
        <w:rPr>
          <w:rFonts w:eastAsia="Times New Roman" w:cstheme="minorHAnsi"/>
          <w:szCs w:val="24"/>
          <w:lang w:eastAsia="pl-PL"/>
        </w:rPr>
        <w:t xml:space="preserve">. </w:t>
      </w:r>
      <w:r w:rsidR="00572BEE" w:rsidRPr="0073726D">
        <w:rPr>
          <w:rFonts w:eastAsia="Times New Roman" w:cstheme="minorHAnsi"/>
          <w:szCs w:val="24"/>
          <w:lang w:eastAsia="pl-PL"/>
        </w:rPr>
        <w:t xml:space="preserve">Uchwalone wówczas ustawy zawierały pięć podstawowych praw, które do tej pory stanowią podstawę rozwiązań legislacyjnych </w:t>
      </w:r>
      <w:r w:rsidR="0010602A">
        <w:rPr>
          <w:rFonts w:eastAsia="Times New Roman" w:cstheme="minorHAnsi"/>
          <w:szCs w:val="24"/>
          <w:lang w:eastAsia="pl-PL"/>
        </w:rPr>
        <w:t>w wielu krajach</w:t>
      </w:r>
      <w:r w:rsidR="00DF0940">
        <w:rPr>
          <w:rFonts w:eastAsia="Times New Roman" w:cstheme="minorHAnsi"/>
          <w:szCs w:val="24"/>
          <w:lang w:eastAsia="pl-PL"/>
        </w:rPr>
        <w:t xml:space="preserve">, w tym krajach </w:t>
      </w:r>
      <w:r w:rsidR="00572BEE" w:rsidRPr="0073726D">
        <w:rPr>
          <w:rFonts w:eastAsia="Times New Roman" w:cstheme="minorHAnsi"/>
          <w:szCs w:val="24"/>
          <w:lang w:eastAsia="pl-PL"/>
        </w:rPr>
        <w:t xml:space="preserve"> Unii Europejskiej. Są to: prawo do bezpieczeństwa i ochrony zdrowia, prawo do informacji i edukacji, prawo do ochrony interesów ekonomicznych, prawo do zrzeszania się i reprezentacji oraz prawo do efektywnego dochodzenia roszczeń.</w:t>
      </w:r>
      <w:r w:rsidR="00050691">
        <w:rPr>
          <w:rFonts w:eastAsia="Times New Roman" w:cstheme="minorHAnsi"/>
          <w:szCs w:val="24"/>
          <w:lang w:eastAsia="pl-PL"/>
        </w:rPr>
        <w:t xml:space="preserve"> </w:t>
      </w:r>
      <w:r w:rsidR="00050691" w:rsidRPr="0073726D">
        <w:rPr>
          <w:rFonts w:eastAsia="Times New Roman" w:cstheme="minorHAnsi"/>
          <w:szCs w:val="24"/>
          <w:lang w:eastAsia="pl-PL"/>
        </w:rPr>
        <w:t xml:space="preserve">Słabsza pozycja konsumenta na rynku jest wynikiem takich czynników jak: brak dostępu do rzetelnej informacji czy stosowanie niedozwolonych praktyk rynkowych </w:t>
      </w:r>
      <w:r w:rsidR="00050691" w:rsidRPr="0073726D">
        <w:rPr>
          <w:rFonts w:eastAsia="Times New Roman" w:cstheme="minorHAnsi"/>
          <w:szCs w:val="24"/>
          <w:lang w:eastAsia="pl-PL"/>
        </w:rPr>
        <w:lastRenderedPageBreak/>
        <w:t>i marketingowych. Zrównanie pozycji podmiotów na rynku wymaga więc interwencji państwa, nie tylko poprzez zapewnienie uczciwych zasad konkurencji, ale przede wszystkim objęcie konsumentów ochroną instytucjonalną (zarówno w sporach zbiorowych jak i indywidualnych) oraz zwalczanie nieuczciwych praktyk stosowanych przez przedsiębiorców.</w:t>
      </w:r>
      <w:r w:rsidR="00E5209F">
        <w:rPr>
          <w:rFonts w:eastAsia="Times New Roman" w:cstheme="minorHAnsi"/>
          <w:szCs w:val="24"/>
          <w:lang w:eastAsia="pl-PL"/>
        </w:rPr>
        <w:t xml:space="preserve"> </w:t>
      </w:r>
      <w:r w:rsidR="00050691" w:rsidRPr="0073726D">
        <w:rPr>
          <w:rFonts w:eastAsia="Times New Roman" w:cstheme="minorHAnsi"/>
          <w:szCs w:val="24"/>
          <w:lang w:eastAsia="pl-PL"/>
        </w:rPr>
        <w:t xml:space="preserve">Decyzje i wybory podejmowane codziennie przez konsumentów podczas dokonywania zakupu dóbr i usług mają znaczący wpływ na ich zdrowie i życie. Bezpieczeństwo obrotu na rynku i gwarancje równej pozycji podmiotów są niezbędnymi warunkami jego prawidłowego funkcjonowania i rozwoju. </w:t>
      </w:r>
      <w:r w:rsidR="00300E87">
        <w:rPr>
          <w:rFonts w:eastAsia="Times New Roman" w:cstheme="minorHAnsi"/>
          <w:szCs w:val="24"/>
          <w:lang w:eastAsia="pl-PL"/>
        </w:rPr>
        <w:t>S</w:t>
      </w:r>
      <w:r w:rsidR="00050691" w:rsidRPr="0073726D">
        <w:rPr>
          <w:rFonts w:eastAsia="Times New Roman" w:cstheme="minorHAnsi"/>
          <w:szCs w:val="24"/>
          <w:lang w:eastAsia="pl-PL"/>
        </w:rPr>
        <w:t xml:space="preserve">kuteczna polityka ochrony konsumentów jest konieczna dla efektywnego działania rynku. Dlatego też stała się ona jednym z ważniejszych obszarów aktywności UE i podstawowych celów polityki europejskiej. </w:t>
      </w:r>
    </w:p>
    <w:p w14:paraId="7B6F8FA3" w14:textId="02A8C49E" w:rsidR="007F216C" w:rsidRPr="00FF414F" w:rsidRDefault="00E5209F" w:rsidP="00FF414F">
      <w:pPr>
        <w:autoSpaceDE w:val="0"/>
        <w:autoSpaceDN w:val="0"/>
        <w:adjustRightInd w:val="0"/>
        <w:spacing w:after="120"/>
        <w:rPr>
          <w:rFonts w:cstheme="minorHAnsi"/>
          <w:szCs w:val="24"/>
          <w:lang w:bidi="pl-PL"/>
        </w:rPr>
      </w:pPr>
      <w:r w:rsidRPr="00FF414F">
        <w:rPr>
          <w:rFonts w:eastAsia="TrebuchetMS" w:cstheme="minorHAnsi"/>
          <w:szCs w:val="24"/>
        </w:rPr>
        <w:t>Ochrona konsumentów w Polsce opiera się na dwóch filarach</w:t>
      </w:r>
      <w:r w:rsidR="00E27D28" w:rsidRPr="00FF414F">
        <w:rPr>
          <w:rStyle w:val="Odwoanieprzypisudolnego"/>
          <w:rFonts w:eastAsia="TrebuchetMS" w:cstheme="minorHAnsi"/>
          <w:szCs w:val="24"/>
        </w:rPr>
        <w:footnoteReference w:id="22"/>
      </w:r>
      <w:r w:rsidRPr="00FF414F">
        <w:rPr>
          <w:rFonts w:eastAsia="TrebuchetMS" w:cstheme="minorHAnsi"/>
          <w:szCs w:val="24"/>
        </w:rPr>
        <w:t xml:space="preserve">. Jednym z nich jest ochrona publicznoprawna, oparta na </w:t>
      </w:r>
      <w:r w:rsidR="00036F1B" w:rsidRPr="00FF414F">
        <w:rPr>
          <w:rFonts w:eastAsia="TrebuchetMS" w:cstheme="minorHAnsi"/>
          <w:szCs w:val="24"/>
        </w:rPr>
        <w:t xml:space="preserve">działaniach </w:t>
      </w:r>
      <w:r w:rsidRPr="00FF414F">
        <w:rPr>
          <w:rFonts w:eastAsia="TrebuchetMS" w:cstheme="minorHAnsi"/>
          <w:szCs w:val="24"/>
        </w:rPr>
        <w:t>U</w:t>
      </w:r>
      <w:r w:rsidR="00036F1B" w:rsidRPr="00FF414F">
        <w:rPr>
          <w:rFonts w:eastAsia="TrebuchetMS" w:cstheme="minorHAnsi"/>
          <w:szCs w:val="24"/>
        </w:rPr>
        <w:t xml:space="preserve">rzędu </w:t>
      </w:r>
      <w:r w:rsidRPr="00FF414F">
        <w:rPr>
          <w:rFonts w:eastAsia="TrebuchetMS" w:cstheme="minorHAnsi"/>
          <w:szCs w:val="24"/>
        </w:rPr>
        <w:t>O</w:t>
      </w:r>
      <w:r w:rsidR="00036F1B" w:rsidRPr="00FF414F">
        <w:rPr>
          <w:rFonts w:eastAsia="TrebuchetMS" w:cstheme="minorHAnsi"/>
          <w:szCs w:val="24"/>
        </w:rPr>
        <w:t xml:space="preserve">chrony </w:t>
      </w:r>
      <w:r w:rsidRPr="00FF414F">
        <w:rPr>
          <w:rFonts w:eastAsia="TrebuchetMS" w:cstheme="minorHAnsi"/>
          <w:szCs w:val="24"/>
        </w:rPr>
        <w:t>K</w:t>
      </w:r>
      <w:r w:rsidR="00036F1B" w:rsidRPr="00FF414F">
        <w:rPr>
          <w:rFonts w:eastAsia="TrebuchetMS" w:cstheme="minorHAnsi"/>
          <w:szCs w:val="24"/>
        </w:rPr>
        <w:t xml:space="preserve">onsumentów </w:t>
      </w:r>
      <w:r w:rsidRPr="00FF414F">
        <w:rPr>
          <w:rFonts w:eastAsia="TrebuchetMS" w:cstheme="minorHAnsi"/>
          <w:szCs w:val="24"/>
        </w:rPr>
        <w:t>i</w:t>
      </w:r>
      <w:r w:rsidR="00036F1B" w:rsidRPr="00FF414F">
        <w:rPr>
          <w:rFonts w:eastAsia="TrebuchetMS" w:cstheme="minorHAnsi"/>
          <w:szCs w:val="24"/>
        </w:rPr>
        <w:t xml:space="preserve"> </w:t>
      </w:r>
      <w:r w:rsidRPr="00FF414F">
        <w:rPr>
          <w:rFonts w:eastAsia="TrebuchetMS" w:cstheme="minorHAnsi"/>
          <w:szCs w:val="24"/>
        </w:rPr>
        <w:t>K</w:t>
      </w:r>
      <w:r w:rsidR="00036F1B" w:rsidRPr="00FF414F">
        <w:rPr>
          <w:rFonts w:eastAsia="TrebuchetMS" w:cstheme="minorHAnsi"/>
          <w:szCs w:val="24"/>
        </w:rPr>
        <w:t>onkurencji</w:t>
      </w:r>
      <w:r w:rsidRPr="00FF414F">
        <w:rPr>
          <w:rFonts w:eastAsia="TrebuchetMS" w:cstheme="minorHAnsi"/>
          <w:szCs w:val="24"/>
        </w:rPr>
        <w:t xml:space="preserve"> i Inspekcji Handlowej (IH). Realizując swe ustawowe obowiązki Prezes UOKiK, który jest centralnym organem administracji rządowej, działa w interesie publicznym. Prowadzi postępowania, wydaje decyzje i nakłada kary na przedsiębiorców, którzy stosują praktyki naruszające zbiorowe interesy konsumentów</w:t>
      </w:r>
      <w:r w:rsidR="00D12B1C">
        <w:rPr>
          <w:rFonts w:eastAsia="TrebuchetMS" w:cstheme="minorHAnsi"/>
          <w:szCs w:val="24"/>
        </w:rPr>
        <w:t>,</w:t>
      </w:r>
      <w:r w:rsidRPr="00FF414F">
        <w:rPr>
          <w:rFonts w:eastAsia="TrebuchetMS" w:cstheme="minorHAnsi"/>
          <w:szCs w:val="24"/>
        </w:rPr>
        <w:t xml:space="preserve"> nie ma </w:t>
      </w:r>
      <w:r w:rsidR="00D12B1C">
        <w:rPr>
          <w:rFonts w:eastAsia="TrebuchetMS" w:cstheme="minorHAnsi"/>
          <w:szCs w:val="24"/>
        </w:rPr>
        <w:t xml:space="preserve">natomiast </w:t>
      </w:r>
      <w:r w:rsidRPr="00FF414F">
        <w:rPr>
          <w:rFonts w:eastAsia="TrebuchetMS" w:cstheme="minorHAnsi"/>
          <w:szCs w:val="24"/>
        </w:rPr>
        <w:t>uprawnień, by rozstrzygać czy choćby tylko pomagać w rozstrzygnięciu indywidualnych sporów konsumenckich. To zadanie spoczywa na drugim filarze, który tworzą instytucje powołane do tego, by pomagać konkretnym konsumentom w indywidualnych sprawach. Pierwszym punktem kontaktowym umożliwiającym uzyskanie prostej porady bez konieczności analizy dokumentów jest infolinia konsumencka; porady można też uzyskać pocztą elektroniczną. Natomiast pomoc w bardziej złożonych stanach faktycznych wymaga wizyty w ośrodku konsumenckim, prowadzonym przez organizacje pozarządowe (od 2019 r. 10 regionalnych ośrodków konsumenckich, dlakonsumenta.pl)</w:t>
      </w:r>
      <w:r w:rsidR="00E27D28" w:rsidRPr="00FF414F">
        <w:rPr>
          <w:rFonts w:eastAsia="TrebuchetMS" w:cstheme="minorHAnsi"/>
          <w:szCs w:val="24"/>
        </w:rPr>
        <w:t xml:space="preserve"> </w:t>
      </w:r>
      <w:r w:rsidRPr="00FF414F">
        <w:rPr>
          <w:rFonts w:eastAsia="TrebuchetMS" w:cstheme="minorHAnsi"/>
          <w:szCs w:val="24"/>
        </w:rPr>
        <w:t>lub u powiatowego/miejskiego rzecznika konsumentów (w każdym</w:t>
      </w:r>
      <w:r w:rsidR="00E27D28" w:rsidRPr="00FF414F">
        <w:rPr>
          <w:rFonts w:eastAsia="TrebuchetMS" w:cstheme="minorHAnsi"/>
          <w:szCs w:val="24"/>
        </w:rPr>
        <w:t xml:space="preserve"> </w:t>
      </w:r>
      <w:r w:rsidRPr="00FF414F">
        <w:rPr>
          <w:rFonts w:eastAsia="TrebuchetMS" w:cstheme="minorHAnsi"/>
          <w:szCs w:val="24"/>
        </w:rPr>
        <w:t>powiecie). W najbardziej skomplikowanych sprawach branżowych (np. finansowych,</w:t>
      </w:r>
      <w:r w:rsidR="00E27D28" w:rsidRPr="00FF414F">
        <w:rPr>
          <w:rFonts w:eastAsia="TrebuchetMS" w:cstheme="minorHAnsi"/>
          <w:szCs w:val="24"/>
        </w:rPr>
        <w:t xml:space="preserve"> </w:t>
      </w:r>
      <w:r w:rsidRPr="00FF414F">
        <w:rPr>
          <w:rFonts w:eastAsia="TrebuchetMS" w:cstheme="minorHAnsi"/>
          <w:szCs w:val="24"/>
        </w:rPr>
        <w:t>telekomunikacyjnych, transportowych, energetycznych) konsument może uzyskać pomoc</w:t>
      </w:r>
      <w:r w:rsidR="00E27D28" w:rsidRPr="00FF414F">
        <w:rPr>
          <w:rFonts w:eastAsia="TrebuchetMS" w:cstheme="minorHAnsi"/>
          <w:szCs w:val="24"/>
        </w:rPr>
        <w:t xml:space="preserve"> </w:t>
      </w:r>
      <w:r w:rsidRPr="00FF414F">
        <w:rPr>
          <w:rFonts w:eastAsia="TrebuchetMS" w:cstheme="minorHAnsi"/>
          <w:szCs w:val="24"/>
        </w:rPr>
        <w:t>w wyspecjalizowanych instytucjach.</w:t>
      </w:r>
      <w:r w:rsidR="00E27D28" w:rsidRPr="008D1337">
        <w:rPr>
          <w:rFonts w:eastAsia="TrebuchetMS" w:cstheme="minorHAnsi"/>
          <w:szCs w:val="24"/>
        </w:rPr>
        <w:t xml:space="preserve"> </w:t>
      </w:r>
      <w:r w:rsidR="00E27D28" w:rsidRPr="008D1337">
        <w:rPr>
          <w:rFonts w:cstheme="minorHAnsi"/>
          <w:szCs w:val="24"/>
        </w:rPr>
        <w:t>Rzecznicy realizują zadanie własne samorządu w zakresie ochrony praw konsumentów</w:t>
      </w:r>
      <w:r w:rsidR="00E27D28" w:rsidRPr="008D1337">
        <w:rPr>
          <w:rFonts w:cstheme="minorHAnsi"/>
          <w:b/>
          <w:bCs/>
          <w:szCs w:val="24"/>
        </w:rPr>
        <w:t xml:space="preserve"> </w:t>
      </w:r>
      <w:r w:rsidR="00E27D28" w:rsidRPr="008D1337">
        <w:rPr>
          <w:rFonts w:eastAsia="TrebuchetMS" w:cstheme="minorHAnsi"/>
          <w:szCs w:val="24"/>
        </w:rPr>
        <w:t xml:space="preserve">na podstawie ustawy o samorządzie powiatowym. Natomiast przepisy art. 37–43 </w:t>
      </w:r>
      <w:proofErr w:type="spellStart"/>
      <w:r w:rsidR="00FF414F">
        <w:rPr>
          <w:rFonts w:eastAsia="TrebuchetMS" w:cstheme="minorHAnsi"/>
          <w:szCs w:val="24"/>
        </w:rPr>
        <w:t>UoKiK</w:t>
      </w:r>
      <w:proofErr w:type="spellEnd"/>
      <w:r w:rsidR="00E27D28" w:rsidRPr="008D1337">
        <w:rPr>
          <w:rFonts w:eastAsia="TrebuchetMS" w:cstheme="minorHAnsi"/>
          <w:szCs w:val="24"/>
        </w:rPr>
        <w:t xml:space="preserve"> określają zadania oraz formę ich realizacji przez rzeczników </w:t>
      </w:r>
      <w:r w:rsidR="00E27D28" w:rsidRPr="008D1337">
        <w:rPr>
          <w:rFonts w:eastAsia="TrebuchetMS" w:cstheme="minorHAnsi"/>
          <w:szCs w:val="24"/>
        </w:rPr>
        <w:lastRenderedPageBreak/>
        <w:t>konsumentów.</w:t>
      </w:r>
      <w:r w:rsidR="007F216C" w:rsidRPr="008D1337">
        <w:rPr>
          <w:rFonts w:eastAsia="TrebuchetMS" w:cstheme="minorHAnsi"/>
          <w:szCs w:val="24"/>
        </w:rPr>
        <w:t xml:space="preserve"> W skali kraju w 2017 r. w biurach powiatowych i miejskich rzeczników konsumentów udzielono ponad 245 tys. porad oraz niemal 175 tys. usług. Na ogólną liczbę porad składają się zarówno te udzielane telefonicznie, </w:t>
      </w:r>
      <w:proofErr w:type="spellStart"/>
      <w:r w:rsidR="007F216C" w:rsidRPr="008D1337">
        <w:rPr>
          <w:rFonts w:eastAsia="TrebuchetMS" w:cstheme="minorHAnsi"/>
          <w:szCs w:val="24"/>
        </w:rPr>
        <w:t>emailowo</w:t>
      </w:r>
      <w:proofErr w:type="spellEnd"/>
      <w:r w:rsidR="007F216C" w:rsidRPr="008D1337">
        <w:rPr>
          <w:rFonts w:eastAsia="TrebuchetMS" w:cstheme="minorHAnsi"/>
          <w:szCs w:val="24"/>
        </w:rPr>
        <w:t xml:space="preserve"> lub ustnie (sprawy, które nie tworzą dokumentacji), jak i te, w których rzecznik odniósł się do sprawy konsumenta na piśmie (ale sprawa nie miała dalszego ciągu po stronie rzecznika, tzn. nie podjął on interwencji u przedsiębiorcy).</w:t>
      </w:r>
    </w:p>
    <w:p w14:paraId="33BB44E8" w14:textId="0A0E8A13" w:rsidR="00790275" w:rsidRDefault="004A4A0F" w:rsidP="006F7637">
      <w:r>
        <w:rPr>
          <w:lang w:bidi="pl-PL"/>
        </w:rPr>
        <w:t>P</w:t>
      </w:r>
      <w:r w:rsidR="00FB38A2" w:rsidRPr="00FB38A2">
        <w:rPr>
          <w:lang w:bidi="pl-PL"/>
        </w:rPr>
        <w:t>ozarządowe organizacje konsumenckie</w:t>
      </w:r>
      <w:r>
        <w:rPr>
          <w:lang w:bidi="pl-PL"/>
        </w:rPr>
        <w:t xml:space="preserve"> są głównym partnerem państwa </w:t>
      </w:r>
      <w:r w:rsidRPr="004A4A0F">
        <w:rPr>
          <w:lang w:bidi="pl-PL"/>
        </w:rPr>
        <w:t>we wdrażaniu i realizowa</w:t>
      </w:r>
      <w:r w:rsidRPr="004A4A0F">
        <w:rPr>
          <w:lang w:bidi="pl-PL"/>
        </w:rPr>
        <w:softHyphen/>
        <w:t xml:space="preserve">niu polityki </w:t>
      </w:r>
      <w:r>
        <w:rPr>
          <w:lang w:bidi="pl-PL"/>
        </w:rPr>
        <w:t>ochrony praw konsumentów</w:t>
      </w:r>
      <w:r w:rsidRPr="004A4A0F">
        <w:rPr>
          <w:lang w:bidi="pl-PL"/>
        </w:rPr>
        <w:t xml:space="preserve">. </w:t>
      </w:r>
      <w:r w:rsidR="00EA0BDB">
        <w:rPr>
          <w:lang w:bidi="pl-PL"/>
        </w:rPr>
        <w:t>Swą</w:t>
      </w:r>
      <w:r>
        <w:rPr>
          <w:lang w:bidi="pl-PL"/>
        </w:rPr>
        <w:t xml:space="preserve"> działalność polegającą na reprezentowaniu interesów konsumentów</w:t>
      </w:r>
      <w:r w:rsidR="00E37B63">
        <w:rPr>
          <w:lang w:bidi="pl-PL"/>
        </w:rPr>
        <w:t xml:space="preserve"> </w:t>
      </w:r>
      <w:r w:rsidR="002042FA">
        <w:rPr>
          <w:lang w:bidi="pl-PL"/>
        </w:rPr>
        <w:t xml:space="preserve">podjęły </w:t>
      </w:r>
      <w:r w:rsidR="00E37B63">
        <w:rPr>
          <w:lang w:bidi="pl-PL"/>
        </w:rPr>
        <w:t>zanim powstały regulacje chroniące</w:t>
      </w:r>
      <w:r w:rsidRPr="004A4A0F">
        <w:rPr>
          <w:lang w:bidi="pl-PL"/>
        </w:rPr>
        <w:t xml:space="preserve"> praw</w:t>
      </w:r>
      <w:r w:rsidR="00E37B63">
        <w:rPr>
          <w:lang w:bidi="pl-PL"/>
        </w:rPr>
        <w:t>a</w:t>
      </w:r>
      <w:r w:rsidR="002042FA">
        <w:rPr>
          <w:lang w:bidi="pl-PL"/>
        </w:rPr>
        <w:t xml:space="preserve"> konsumentów</w:t>
      </w:r>
      <w:r w:rsidR="00E37B63">
        <w:rPr>
          <w:lang w:bidi="pl-PL"/>
        </w:rPr>
        <w:t xml:space="preserve">. Największą pozarządową organizacją konsumencką jest </w:t>
      </w:r>
      <w:r w:rsidR="00C30D79">
        <w:rPr>
          <w:lang w:bidi="pl-PL"/>
        </w:rPr>
        <w:t xml:space="preserve">działająca od roku 1980 </w:t>
      </w:r>
      <w:r w:rsidR="00E37B63">
        <w:rPr>
          <w:lang w:bidi="pl-PL"/>
        </w:rPr>
        <w:t>Federacja Konsumentów</w:t>
      </w:r>
      <w:r w:rsidR="00C30D79">
        <w:rPr>
          <w:lang w:bidi="pl-PL"/>
        </w:rPr>
        <w:t>.</w:t>
      </w:r>
      <w:r w:rsidR="000F2005">
        <w:rPr>
          <w:lang w:bidi="pl-PL"/>
        </w:rPr>
        <w:t xml:space="preserve"> Zapotrzebowanie na porady konsumenckie</w:t>
      </w:r>
      <w:r w:rsidR="002042FA">
        <w:rPr>
          <w:lang w:bidi="pl-PL"/>
        </w:rPr>
        <w:t xml:space="preserve"> jest niezmiennie duże.  Z porad infolinii prowad</w:t>
      </w:r>
      <w:r w:rsidR="00B5637F">
        <w:rPr>
          <w:lang w:bidi="pl-PL"/>
        </w:rPr>
        <w:t xml:space="preserve">zonej na zlecenie Urzędu Ochrony Konkurencji i Konsumentów, </w:t>
      </w:r>
      <w:r w:rsidR="002042FA">
        <w:rPr>
          <w:lang w:bidi="pl-PL"/>
        </w:rPr>
        <w:t xml:space="preserve"> na przestrzeni 7 lat</w:t>
      </w:r>
      <w:r w:rsidR="00B5637F">
        <w:rPr>
          <w:lang w:bidi="pl-PL"/>
        </w:rPr>
        <w:t>,</w:t>
      </w:r>
      <w:r w:rsidR="002042FA">
        <w:rPr>
          <w:lang w:bidi="pl-PL"/>
        </w:rPr>
        <w:t xml:space="preserve"> skorzystało ponad 500 tys. osób</w:t>
      </w:r>
      <w:r w:rsidR="00B5637F">
        <w:rPr>
          <w:lang w:bidi="pl-PL"/>
        </w:rPr>
        <w:t>.</w:t>
      </w:r>
      <w:r w:rsidR="002042FA">
        <w:rPr>
          <w:lang w:bidi="pl-PL"/>
        </w:rPr>
        <w:t xml:space="preserve"> </w:t>
      </w:r>
      <w:r w:rsidR="00790275">
        <w:t>W</w:t>
      </w:r>
      <w:r w:rsidR="00790275" w:rsidRPr="00790275">
        <w:t xml:space="preserve"> </w:t>
      </w:r>
      <w:r w:rsidR="00B5637F">
        <w:t xml:space="preserve">roku </w:t>
      </w:r>
      <w:r w:rsidR="00790275" w:rsidRPr="00790275">
        <w:t xml:space="preserve">2021 r. Fundacja Konsumentów (prowadząca infolinię konsumencką) oraz Stowarzyszenie </w:t>
      </w:r>
      <w:proofErr w:type="spellStart"/>
      <w:r w:rsidR="00790275" w:rsidRPr="00790275">
        <w:t>Aquila</w:t>
      </w:r>
      <w:proofErr w:type="spellEnd"/>
      <w:r w:rsidR="00790275" w:rsidRPr="00790275">
        <w:t xml:space="preserve"> (prowadzące Konsumenckie Centrum E-porad oraz projekt pomocy konsumentom finansowany ze środków NIW-CRSO) udzieliły ogółem ponad 135 </w:t>
      </w:r>
      <w:r w:rsidR="00540D95">
        <w:t>tys.</w:t>
      </w:r>
      <w:r w:rsidR="00790275" w:rsidRPr="00790275">
        <w:t xml:space="preserve"> porad konsumenckich</w:t>
      </w:r>
      <w:r w:rsidR="00B5637F">
        <w:t xml:space="preserve">. </w:t>
      </w:r>
    </w:p>
    <w:p w14:paraId="2239E74A" w14:textId="69D63D7F" w:rsidR="008A5C4F" w:rsidRDefault="006226B7" w:rsidP="006F7637">
      <w:r>
        <w:t xml:space="preserve">Przywołany w części 3 </w:t>
      </w:r>
      <w:r w:rsidR="00F91B94">
        <w:t>Programu</w:t>
      </w:r>
      <w:r w:rsidR="00024EAA">
        <w:t xml:space="preserve"> </w:t>
      </w:r>
      <w:r>
        <w:t xml:space="preserve">projekt Strategii Rozwoju Usług Społecznych dobitnie wskazuje na </w:t>
      </w:r>
      <w:r w:rsidR="00DF489E">
        <w:t xml:space="preserve">istotne niedomagania </w:t>
      </w:r>
      <w:r w:rsidR="0026612C">
        <w:t>w zakresie poradnictwa psychologicznego i rodzinnego</w:t>
      </w:r>
      <w:r w:rsidR="00DF489E">
        <w:t>. Rzecznik Praw Dziecka w informacji ze swej działalności za rok 2020</w:t>
      </w:r>
      <w:r w:rsidR="0026612C">
        <w:t xml:space="preserve"> </w:t>
      </w:r>
      <w:r w:rsidR="0025288E">
        <w:t xml:space="preserve">mocno podkreślał </w:t>
      </w:r>
      <w:r w:rsidR="008A5C4F" w:rsidRPr="00CF3E86">
        <w:rPr>
          <w:i/>
        </w:rPr>
        <w:t>„konieczność zapewnienia dzieciom i ich rodzicom realnego dostępu do specjalistycznej pomocy. W związku z występowaniem w rodzinach różnych problemów mających wpływ na dysfunkcję opiekuńczo-wychowawczą konieczne jest zapewnienie kompleksowej pomocy rodzinie przeżywającej trudności poprzez zwiększenie dostępności do placówek wsparcia dziennego oraz specjalistów zajmujących się terapią rodzinną, poradnictwem lub świadczących rodzinie inną pomoc</w:t>
      </w:r>
      <w:r w:rsidR="0025288E">
        <w:t>”</w:t>
      </w:r>
      <w:r w:rsidR="003C4039">
        <w:rPr>
          <w:rStyle w:val="Odwoanieprzypisudolnego"/>
        </w:rPr>
        <w:footnoteReference w:id="23"/>
      </w:r>
      <w:r w:rsidR="008A5C4F" w:rsidRPr="008A5C4F">
        <w:t xml:space="preserve">. </w:t>
      </w:r>
    </w:p>
    <w:p w14:paraId="1AB98461" w14:textId="07FF57A1" w:rsidR="001566A9" w:rsidRDefault="00DC4E78" w:rsidP="006F7637">
      <w:r>
        <w:t>P</w:t>
      </w:r>
      <w:r w:rsidR="003C4039">
        <w:t>r</w:t>
      </w:r>
      <w:r>
        <w:t>z</w:t>
      </w:r>
      <w:r w:rsidR="003C4039">
        <w:t>eprowadzo</w:t>
      </w:r>
      <w:r>
        <w:t xml:space="preserve">ne na zlecenie Rzecznika </w:t>
      </w:r>
      <w:r w:rsidRPr="00CF3E86">
        <w:rPr>
          <w:i/>
        </w:rPr>
        <w:t>„</w:t>
      </w:r>
      <w:r w:rsidR="003C4039" w:rsidRPr="00CF3E86">
        <w:rPr>
          <w:bCs/>
          <w:i/>
        </w:rPr>
        <w:t>Ogólnopolskie badanie jakość życia dzieci i młodzieży</w:t>
      </w:r>
      <w:r w:rsidRPr="00CF3E86">
        <w:rPr>
          <w:bCs/>
          <w:i/>
        </w:rPr>
        <w:t>”</w:t>
      </w:r>
      <w:r w:rsidRPr="00DC4E78">
        <w:rPr>
          <w:bCs/>
        </w:rPr>
        <w:t xml:space="preserve"> w</w:t>
      </w:r>
      <w:r>
        <w:rPr>
          <w:bCs/>
        </w:rPr>
        <w:t xml:space="preserve">skazuje , że </w:t>
      </w:r>
      <w:r w:rsidRPr="00CF3E86">
        <w:rPr>
          <w:bCs/>
          <w:i/>
        </w:rPr>
        <w:t>„co siódme dziecko w Polsce odczuwa niezadowolenie ze swojego życia w stopniu zagrażającym jego zdrowiu psychicznemu</w:t>
      </w:r>
      <w:r w:rsidRPr="00DC4E78">
        <w:rPr>
          <w:bCs/>
        </w:rPr>
        <w:t>”.</w:t>
      </w:r>
      <w:r>
        <w:rPr>
          <w:b/>
          <w:bCs/>
        </w:rPr>
        <w:t xml:space="preserve"> </w:t>
      </w:r>
      <w:r>
        <w:t xml:space="preserve">Niezbędne jest </w:t>
      </w:r>
      <w:r w:rsidR="001566A9">
        <w:t xml:space="preserve">natychmiastowe rozwinięcie sieci </w:t>
      </w:r>
      <w:r w:rsidR="001566A9">
        <w:lastRenderedPageBreak/>
        <w:t>pomocowej dla dzieci i młodzieży – łatwo dostępnych poradni psychologiczno-pedagogicz</w:t>
      </w:r>
      <w:r w:rsidR="005331CB">
        <w:t>nych</w:t>
      </w:r>
      <w:r w:rsidR="001566A9">
        <w:rPr>
          <w:rStyle w:val="Odwoanieprzypisudolnego"/>
        </w:rPr>
        <w:footnoteReference w:id="24"/>
      </w:r>
      <w:r w:rsidR="001566A9">
        <w:t>.</w:t>
      </w:r>
    </w:p>
    <w:p w14:paraId="0F439ABD" w14:textId="457EF690" w:rsidR="005331CB" w:rsidRDefault="005331CB" w:rsidP="006F7637">
      <w:r>
        <w:t>Do znaczącego pogorszenia się sytuacji przyczyniła się trwająca pandemia wywierając negatywny wpływ na stan zdrowia psychicznego dzieci i dorosłych</w:t>
      </w:r>
      <w:r w:rsidR="0030270D">
        <w:t xml:space="preserve"> i relacje w rodzinie. Publiczny system poradnictwa psychologicznego i rodzinnego nie jest w stanie podołać temu wyzwaniu stąd potrzeba wsparcia działających na tym polu organizacji obywatelskich.</w:t>
      </w:r>
    </w:p>
    <w:p w14:paraId="32C5D525" w14:textId="126CB43B" w:rsidR="00CA501E" w:rsidRDefault="0029451C" w:rsidP="006F7637">
      <w:r w:rsidRPr="0029451C">
        <w:t>Poradnictwo rodzinne obejmuje</w:t>
      </w:r>
      <w:r w:rsidRPr="0029451C">
        <w:rPr>
          <w:vertAlign w:val="superscript"/>
        </w:rPr>
        <w:footnoteReference w:id="25"/>
      </w:r>
      <w:r w:rsidRPr="0029451C">
        <w:t xml:space="preserve">: problemy dotyczące zewnętrznych stosunków grupy rodzinnej, jej kontaktów z innymi instytucjami, i środowiskami – sąsiedzkim, zawodowym, szkolnym, koleżeńskim rodziców, koleżeńskim dzieci; problemy związane ze stosunkami w obrębie rodziny. </w:t>
      </w:r>
      <w:r>
        <w:t>Jest ono jednym z elementów w</w:t>
      </w:r>
      <w:r w:rsidR="00CA501E">
        <w:t>sparci</w:t>
      </w:r>
      <w:r>
        <w:t>a</w:t>
      </w:r>
      <w:r w:rsidR="00CA501E">
        <w:t xml:space="preserve"> społeczne</w:t>
      </w:r>
      <w:r>
        <w:t>go</w:t>
      </w:r>
      <w:r w:rsidR="00CA501E">
        <w:t xml:space="preserve"> </w:t>
      </w:r>
      <w:r>
        <w:t>tj.</w:t>
      </w:r>
      <w:r w:rsidR="00CA501E">
        <w:t xml:space="preserve"> pomoc</w:t>
      </w:r>
      <w:r>
        <w:t>y</w:t>
      </w:r>
      <w:r w:rsidR="00CA501E">
        <w:t xml:space="preserve"> dostępn</w:t>
      </w:r>
      <w:r>
        <w:t>ej</w:t>
      </w:r>
      <w:r w:rsidR="00CA501E">
        <w:t xml:space="preserve"> jednostce lub grupie w sytuacjach trudnych, stresowych, przełomowych</w:t>
      </w:r>
      <w:r>
        <w:t>.</w:t>
      </w:r>
      <w:r w:rsidR="00CA501E">
        <w:t xml:space="preserve">  Wsparcie, zdaniem D. </w:t>
      </w:r>
      <w:proofErr w:type="spellStart"/>
      <w:r w:rsidR="00CA501E">
        <w:t>Smykowskiej</w:t>
      </w:r>
      <w:proofErr w:type="spellEnd"/>
      <w:r w:rsidR="00CA501E">
        <w:rPr>
          <w:rStyle w:val="Odwoanieprzypisudolnego"/>
        </w:rPr>
        <w:footnoteReference w:id="26"/>
      </w:r>
      <w:r w:rsidR="00CA501E">
        <w:t> , jest „</w:t>
      </w:r>
      <w:r w:rsidR="00CA501E" w:rsidRPr="00540D95">
        <w:rPr>
          <w:i/>
        </w:rPr>
        <w:t>szczególnym rodzajem pomocy udzielanej rodzinie. Powinno być udzielane głównie w celu mobilizowania jej sił i wzmocnienia zachowanego potencjału, aby mogła osiągnąć zdolność samodzielnego rozwiązywania swoich problemów i trudności</w:t>
      </w:r>
      <w:r w:rsidR="00CA501E">
        <w:t>”.</w:t>
      </w:r>
      <w:r w:rsidR="000B2E8B">
        <w:t xml:space="preserve"> </w:t>
      </w:r>
    </w:p>
    <w:p w14:paraId="046DDDEE" w14:textId="77777777" w:rsidR="00A223CF" w:rsidRDefault="00A7124A" w:rsidP="00C408B5">
      <w:pPr>
        <w:autoSpaceDE w:val="0"/>
        <w:autoSpaceDN w:val="0"/>
        <w:adjustRightInd w:val="0"/>
        <w:spacing w:after="120"/>
        <w:rPr>
          <w:rFonts w:cstheme="minorHAnsi"/>
          <w:szCs w:val="24"/>
        </w:rPr>
      </w:pPr>
      <w:r w:rsidRPr="00A223CF">
        <w:rPr>
          <w:rFonts w:cstheme="minorHAnsi"/>
          <w:szCs w:val="24"/>
        </w:rPr>
        <w:t>Specjalistyczne poradnictwo rodzinne, dla rodziny z dziećmi, nie może być działalnością wyizolowaną, ponieważ wpisuje się w pewien kontekst sytuacyjny</w:t>
      </w:r>
      <w:r w:rsidR="00C408B5">
        <w:rPr>
          <w:rStyle w:val="Odwoanieprzypisudolnego"/>
          <w:rFonts w:cstheme="minorHAnsi"/>
          <w:szCs w:val="24"/>
        </w:rPr>
        <w:footnoteReference w:id="27"/>
      </w:r>
      <w:r w:rsidRPr="00A223CF">
        <w:rPr>
          <w:rFonts w:cstheme="minorHAnsi"/>
          <w:szCs w:val="24"/>
        </w:rPr>
        <w:t xml:space="preserve">.  </w:t>
      </w:r>
      <w:r w:rsidR="007841BE">
        <w:rPr>
          <w:rFonts w:cstheme="minorHAnsi"/>
          <w:szCs w:val="24"/>
        </w:rPr>
        <w:t>P</w:t>
      </w:r>
      <w:r w:rsidRPr="00A223CF">
        <w:rPr>
          <w:rFonts w:cstheme="minorHAnsi"/>
          <w:szCs w:val="24"/>
        </w:rPr>
        <w:t>owinno uwzględniać interdyscyplinarne działania wszystkich specjalistów: pedagoga; psychologa; prawnika, w zależności od potrzeb</w:t>
      </w:r>
      <w:r w:rsidR="00A223CF">
        <w:rPr>
          <w:rFonts w:cstheme="minorHAnsi"/>
          <w:szCs w:val="24"/>
        </w:rPr>
        <w:t>.</w:t>
      </w:r>
      <w:r w:rsidR="00876DBB" w:rsidRPr="00A223CF">
        <w:rPr>
          <w:rFonts w:cstheme="minorHAnsi"/>
          <w:szCs w:val="24"/>
        </w:rPr>
        <w:t xml:space="preserve"> </w:t>
      </w:r>
      <w:r w:rsidR="00A223CF">
        <w:rPr>
          <w:rFonts w:cstheme="minorHAnsi"/>
          <w:szCs w:val="24"/>
        </w:rPr>
        <w:t>O</w:t>
      </w:r>
      <w:r w:rsidR="00876DBB" w:rsidRPr="00A223CF">
        <w:rPr>
          <w:rFonts w:cstheme="minorHAnsi"/>
          <w:szCs w:val="24"/>
        </w:rPr>
        <w:t>bejmuje:</w:t>
      </w:r>
      <w:r w:rsidR="00876DBB" w:rsidRPr="00876DBB">
        <w:rPr>
          <w:rFonts w:cstheme="minorHAnsi"/>
          <w:szCs w:val="24"/>
        </w:rPr>
        <w:t xml:space="preserve"> </w:t>
      </w:r>
      <w:r w:rsidR="00876DBB" w:rsidRPr="00A223CF">
        <w:rPr>
          <w:rFonts w:cstheme="minorHAnsi"/>
          <w:szCs w:val="24"/>
        </w:rPr>
        <w:t xml:space="preserve">diagnozowanie problemów rodzin, </w:t>
      </w:r>
      <w:r w:rsidR="00876DBB" w:rsidRPr="00876DBB">
        <w:rPr>
          <w:rFonts w:cstheme="minorHAnsi"/>
          <w:szCs w:val="24"/>
        </w:rPr>
        <w:t>i</w:t>
      </w:r>
      <w:r w:rsidR="00876DBB" w:rsidRPr="00A223CF">
        <w:rPr>
          <w:rFonts w:cstheme="minorHAnsi"/>
          <w:szCs w:val="24"/>
        </w:rPr>
        <w:t>ch zasobów i barier poprzez indywidualny kontakt,</w:t>
      </w:r>
      <w:r w:rsidR="00876DBB" w:rsidRPr="00876DBB">
        <w:rPr>
          <w:rFonts w:cstheme="minorHAnsi"/>
          <w:szCs w:val="24"/>
        </w:rPr>
        <w:t xml:space="preserve"> </w:t>
      </w:r>
      <w:r w:rsidR="00876DBB" w:rsidRPr="00A223CF">
        <w:rPr>
          <w:rFonts w:cstheme="minorHAnsi"/>
          <w:szCs w:val="24"/>
        </w:rPr>
        <w:t>spotkania grupowe i rodzinne</w:t>
      </w:r>
      <w:r w:rsidR="00876DBB" w:rsidRPr="00876DBB">
        <w:rPr>
          <w:rFonts w:cstheme="minorHAnsi"/>
          <w:szCs w:val="24"/>
        </w:rPr>
        <w:t xml:space="preserve">, </w:t>
      </w:r>
      <w:r w:rsidR="00876DBB" w:rsidRPr="00A223CF">
        <w:rPr>
          <w:rFonts w:cstheme="minorHAnsi"/>
          <w:szCs w:val="24"/>
        </w:rPr>
        <w:t>udzielanie wsparcia, porady/pomocy psychologicznej, pedagogicznej i prawnej.</w:t>
      </w:r>
      <w:r w:rsidR="00C408B5">
        <w:rPr>
          <w:rFonts w:cstheme="minorHAnsi"/>
          <w:szCs w:val="24"/>
        </w:rPr>
        <w:t xml:space="preserve"> </w:t>
      </w:r>
    </w:p>
    <w:p w14:paraId="7FB95541" w14:textId="48BC6C17" w:rsidR="00876DBB" w:rsidRDefault="00876DBB" w:rsidP="00C408B5">
      <w:pPr>
        <w:autoSpaceDE w:val="0"/>
        <w:autoSpaceDN w:val="0"/>
        <w:adjustRightInd w:val="0"/>
        <w:spacing w:after="120"/>
        <w:rPr>
          <w:rFonts w:cstheme="minorHAnsi"/>
          <w:szCs w:val="24"/>
        </w:rPr>
      </w:pPr>
      <w:r w:rsidRPr="00597CD9">
        <w:rPr>
          <w:rFonts w:cstheme="minorHAnsi"/>
          <w:szCs w:val="24"/>
        </w:rPr>
        <w:t>Specjalistyczne poradnictwo rodzinne, dla rodziny z dziećmi, może być rozpatrywane w dwóch aspektach: jako instytucjonalny system o określonej strukturze organizacyjnej (np. poradnia rodzinna) oraz jako specyficzne czynności podejmowane przez specjalistów pomagających rodzinom z</w:t>
      </w:r>
      <w:r w:rsidR="00C408B5" w:rsidRPr="00597CD9">
        <w:rPr>
          <w:rFonts w:cstheme="minorHAnsi"/>
          <w:szCs w:val="24"/>
        </w:rPr>
        <w:t xml:space="preserve"> </w:t>
      </w:r>
      <w:r w:rsidRPr="00597CD9">
        <w:rPr>
          <w:rFonts w:cstheme="minorHAnsi"/>
          <w:szCs w:val="24"/>
        </w:rPr>
        <w:t>dziećmi przeżywającym problemy.</w:t>
      </w:r>
      <w:r w:rsidR="00C408B5" w:rsidRPr="00597CD9">
        <w:rPr>
          <w:rFonts w:cstheme="minorHAnsi"/>
          <w:szCs w:val="24"/>
        </w:rPr>
        <w:t xml:space="preserve"> </w:t>
      </w:r>
      <w:r w:rsidRPr="00597CD9">
        <w:rPr>
          <w:rFonts w:cstheme="minorHAnsi"/>
          <w:szCs w:val="24"/>
        </w:rPr>
        <w:t>Wykonywane jest w siedzibie specjalistów oraz w miejscu zamieszkania</w:t>
      </w:r>
      <w:r w:rsidR="00C408B5" w:rsidRPr="00597CD9">
        <w:rPr>
          <w:rFonts w:cstheme="minorHAnsi"/>
          <w:szCs w:val="24"/>
        </w:rPr>
        <w:t xml:space="preserve"> </w:t>
      </w:r>
      <w:r w:rsidRPr="00597CD9">
        <w:rPr>
          <w:rFonts w:cstheme="minorHAnsi"/>
          <w:szCs w:val="24"/>
        </w:rPr>
        <w:t>rodziny z dziećmi.</w:t>
      </w:r>
      <w:r w:rsidR="00C408B5" w:rsidRPr="00597CD9">
        <w:rPr>
          <w:rFonts w:cstheme="minorHAnsi"/>
          <w:szCs w:val="24"/>
        </w:rPr>
        <w:t xml:space="preserve"> </w:t>
      </w:r>
      <w:r w:rsidRPr="00597CD9">
        <w:rPr>
          <w:rFonts w:cstheme="minorHAnsi"/>
          <w:szCs w:val="24"/>
        </w:rPr>
        <w:t>Istotą porady/pomocy jest to, aby przez kontakt osobowy i rozmowę potrzebujący mógł odzyskać</w:t>
      </w:r>
      <w:r w:rsidR="00C408B5" w:rsidRPr="00597CD9">
        <w:rPr>
          <w:rFonts w:cstheme="minorHAnsi"/>
          <w:szCs w:val="24"/>
        </w:rPr>
        <w:t xml:space="preserve"> </w:t>
      </w:r>
      <w:r w:rsidRPr="00597CD9">
        <w:rPr>
          <w:rFonts w:cstheme="minorHAnsi"/>
          <w:szCs w:val="24"/>
        </w:rPr>
        <w:t xml:space="preserve">lub uzyskać możliwość samodzielnego </w:t>
      </w:r>
      <w:r w:rsidRPr="00597CD9">
        <w:rPr>
          <w:rFonts w:cstheme="minorHAnsi"/>
          <w:szCs w:val="24"/>
        </w:rPr>
        <w:lastRenderedPageBreak/>
        <w:t>rozwiązywania problemu, podjęcia właściwych decyzji,</w:t>
      </w:r>
      <w:r w:rsidR="00C408B5" w:rsidRPr="00597CD9">
        <w:rPr>
          <w:rFonts w:cstheme="minorHAnsi"/>
          <w:szCs w:val="24"/>
        </w:rPr>
        <w:t xml:space="preserve"> </w:t>
      </w:r>
      <w:r w:rsidRPr="00597CD9">
        <w:rPr>
          <w:rFonts w:cstheme="minorHAnsi"/>
          <w:szCs w:val="24"/>
        </w:rPr>
        <w:t>wprowadzenia ich w czyn, korygowania i unikania błędów.</w:t>
      </w:r>
      <w:r w:rsidR="00C408B5" w:rsidRPr="00597CD9">
        <w:rPr>
          <w:rFonts w:cstheme="minorHAnsi"/>
          <w:szCs w:val="24"/>
        </w:rPr>
        <w:t xml:space="preserve"> </w:t>
      </w:r>
    </w:p>
    <w:p w14:paraId="6DE0A355" w14:textId="6E7DF451" w:rsidR="00902088" w:rsidRDefault="000B2E8B">
      <w:pPr>
        <w:autoSpaceDE w:val="0"/>
        <w:autoSpaceDN w:val="0"/>
        <w:adjustRightInd w:val="0"/>
        <w:spacing w:after="120"/>
      </w:pPr>
      <w:r>
        <w:t>Poradnictwo rodzinne może być realizowane w placówkach służby zdrowia (poradniach zdrowia psychicznego, przychodniach przyklinicznych), ale również w: szkołach ośrodkach pomocy społecznej, centrach pomocy rodzinie, ośrodkach interwencji kryzysowej . Realizowane jest także w Kościele w ramach duszpasterstwa rodzin</w:t>
      </w:r>
      <w:r w:rsidR="00D44AEF">
        <w:rPr>
          <w:rStyle w:val="Odwoanieprzypisudolnego"/>
        </w:rPr>
        <w:footnoteReference w:id="28"/>
      </w:r>
      <w:r>
        <w:t>. Sukcesywny rozwój tych placówek sprawiał, że poradnictwem obejmowano coraz szersze grupy osób. W ramach duszpasterstwa rodzin, głównie diecezjalnego, zaczęto tworzyć poradnie gromadzące specjalistów z wielu dziedzin. Ko</w:t>
      </w:r>
      <w:r w:rsidR="00D175F3">
        <w:t>ś</w:t>
      </w:r>
      <w:r>
        <w:t>cielne poradnie życia rodzinnego zajmują się także poradnictwem małżeńskim. Do rozwoju poradnictwa małżeńskiego przyczyniła się Instrukcja Episkopatu Polski o przygotowaniu wiernych do sakramentu małżeństwa i o duszpasterstwie rodzin z 12 lutego 1969 roku, która zaleca, by duszpasterstwo obejmowało</w:t>
      </w:r>
      <w:r w:rsidR="00D44AEF">
        <w:t xml:space="preserve"> poradnictwo małżeńskie i rodzinne z zakresu psychologii, wychowania dzieci czy też życia wewnętrznego</w:t>
      </w:r>
      <w:r w:rsidR="00D44AEF">
        <w:rPr>
          <w:rStyle w:val="Odwoanieprzypisudolnego"/>
        </w:rPr>
        <w:footnoteReference w:id="29"/>
      </w:r>
      <w:r w:rsidR="00D44AEF">
        <w:t xml:space="preserve">. </w:t>
      </w:r>
    </w:p>
    <w:p w14:paraId="7EDACFB2" w14:textId="23559E7F" w:rsidR="000B2E8B" w:rsidRPr="00F05116" w:rsidRDefault="00902088" w:rsidP="00DB2FF2">
      <w:pPr>
        <w:autoSpaceDE w:val="0"/>
        <w:autoSpaceDN w:val="0"/>
        <w:adjustRightInd w:val="0"/>
        <w:spacing w:after="120"/>
        <w:rPr>
          <w:rFonts w:cstheme="minorHAnsi"/>
          <w:sz w:val="28"/>
          <w:szCs w:val="28"/>
        </w:rPr>
      </w:pPr>
      <w:r>
        <w:t>Szczególną rolę w rozwoju duszpasterskich form poradnictwa rodzinnego odegrał Papież Jan Paweł II, który w 198</w:t>
      </w:r>
      <w:r w:rsidR="003D6CC8">
        <w:t>1</w:t>
      </w:r>
      <w:r>
        <w:t xml:space="preserve"> r. zauważył, że </w:t>
      </w:r>
      <w:r w:rsidRPr="00DB2FF2">
        <w:rPr>
          <w:rFonts w:cstheme="minorHAnsi"/>
          <w:color w:val="000000"/>
          <w:szCs w:val="24"/>
          <w:shd w:val="clear" w:color="auto" w:fill="FFFFFF"/>
        </w:rPr>
        <w:t>rodzina w czasach dzisiejszych znajduje się pod wpływem rozległych, głębokich i szybkich przemian społecznych i kulturowych</w:t>
      </w:r>
      <w:r w:rsidR="003D6CC8">
        <w:rPr>
          <w:rStyle w:val="Odwoanieprzypisudolnego"/>
          <w:rFonts w:cstheme="minorHAnsi"/>
          <w:color w:val="000000"/>
          <w:szCs w:val="24"/>
          <w:shd w:val="clear" w:color="auto" w:fill="FFFFFF"/>
        </w:rPr>
        <w:footnoteReference w:id="30"/>
      </w:r>
      <w:r w:rsidRPr="00DB2FF2">
        <w:rPr>
          <w:rFonts w:cstheme="minorHAnsi"/>
          <w:color w:val="000000"/>
          <w:szCs w:val="24"/>
          <w:shd w:val="clear" w:color="auto" w:fill="FFFFFF"/>
        </w:rPr>
        <w:t>.</w:t>
      </w:r>
      <w:r>
        <w:rPr>
          <w:rFonts w:cstheme="minorHAnsi"/>
          <w:color w:val="000000"/>
          <w:szCs w:val="24"/>
          <w:shd w:val="clear" w:color="auto" w:fill="FFFFFF"/>
        </w:rPr>
        <w:t xml:space="preserve"> </w:t>
      </w:r>
      <w:r w:rsidR="003D6CC8" w:rsidRPr="00DB2FF2">
        <w:rPr>
          <w:rFonts w:cstheme="minorHAnsi"/>
          <w:color w:val="000000"/>
          <w:szCs w:val="24"/>
          <w:shd w:val="clear" w:color="auto" w:fill="FFFFFF"/>
        </w:rPr>
        <w:t>Kościół winien popierać lepsze i intensywniejsze programy przygotowania do małżeństwa, ażeby wyeliminować, na ile to możliwe, trudności, z którymi boryka się tyle małżeństw, by stworzyć pozytywne warunki do powstawania i dojrzewania udanych małżeństw.</w:t>
      </w:r>
      <w:r w:rsidR="003D6CC8">
        <w:rPr>
          <w:rFonts w:cstheme="minorHAnsi"/>
          <w:color w:val="000000"/>
          <w:szCs w:val="24"/>
          <w:shd w:val="clear" w:color="auto" w:fill="FFFFFF"/>
        </w:rPr>
        <w:t xml:space="preserve"> </w:t>
      </w:r>
      <w:r w:rsidR="003D6CC8" w:rsidRPr="00F05116">
        <w:rPr>
          <w:rFonts w:cstheme="minorHAnsi"/>
          <w:color w:val="000000"/>
          <w:szCs w:val="24"/>
          <w:shd w:val="clear" w:color="auto" w:fill="FFFFFF"/>
        </w:rPr>
        <w:t>Zaangażowanie duszpasterskie jest potrzebne w stosunku do tych rodzin, które — często niezależnie od własnej woli czy pod naciskiem wymogów różnej natury — muszą stawić czoło sytuacjom obiektywnie trudnym.</w:t>
      </w:r>
      <w:r w:rsidR="003D6CC8">
        <w:rPr>
          <w:rFonts w:cstheme="minorHAnsi"/>
          <w:color w:val="000000"/>
          <w:szCs w:val="24"/>
          <w:shd w:val="clear" w:color="auto" w:fill="FFFFFF"/>
        </w:rPr>
        <w:t xml:space="preserve"> </w:t>
      </w:r>
      <w:r w:rsidR="00B40A12">
        <w:rPr>
          <w:rFonts w:cstheme="minorHAnsi"/>
          <w:color w:val="000000"/>
          <w:szCs w:val="24"/>
          <w:shd w:val="clear" w:color="auto" w:fill="FFFFFF"/>
        </w:rPr>
        <w:t xml:space="preserve">Potrzebę rozwoju </w:t>
      </w:r>
      <w:r w:rsidR="00BE620F">
        <w:rPr>
          <w:rFonts w:cstheme="minorHAnsi"/>
          <w:color w:val="000000"/>
          <w:szCs w:val="24"/>
          <w:shd w:val="clear" w:color="auto" w:fill="FFFFFF"/>
        </w:rPr>
        <w:t>zinstytucjonalizowanych form towarzyszenia rodzinie</w:t>
      </w:r>
      <w:r w:rsidR="00F05116">
        <w:rPr>
          <w:rFonts w:cstheme="minorHAnsi"/>
          <w:color w:val="000000"/>
          <w:szCs w:val="24"/>
          <w:shd w:val="clear" w:color="auto" w:fill="FFFFFF"/>
        </w:rPr>
        <w:t xml:space="preserve"> </w:t>
      </w:r>
      <w:r w:rsidR="00BE620F">
        <w:rPr>
          <w:rFonts w:cstheme="minorHAnsi"/>
          <w:color w:val="000000"/>
          <w:szCs w:val="24"/>
          <w:shd w:val="clear" w:color="auto" w:fill="FFFFFF"/>
        </w:rPr>
        <w:t>w sytuacjach trudnych, czy kryzysowych podkreślił także Papież Franciszek</w:t>
      </w:r>
      <w:r w:rsidR="00BE620F">
        <w:rPr>
          <w:rStyle w:val="Odwoanieprzypisudolnego"/>
          <w:rFonts w:cstheme="minorHAnsi"/>
          <w:color w:val="000000"/>
          <w:szCs w:val="24"/>
          <w:shd w:val="clear" w:color="auto" w:fill="FFFFFF"/>
        </w:rPr>
        <w:footnoteReference w:id="31"/>
      </w:r>
      <w:r w:rsidR="00F05116">
        <w:rPr>
          <w:rFonts w:cstheme="minorHAnsi"/>
          <w:color w:val="000000"/>
          <w:szCs w:val="24"/>
          <w:shd w:val="clear" w:color="auto" w:fill="FFFFFF"/>
        </w:rPr>
        <w:t>.</w:t>
      </w:r>
      <w:r w:rsidR="00BE620F" w:rsidRPr="00F05116">
        <w:rPr>
          <w:rFonts w:ascii="Tahoma" w:hAnsi="Tahoma" w:cs="Tahoma"/>
          <w:color w:val="000000"/>
          <w:szCs w:val="24"/>
          <w:shd w:val="clear" w:color="auto" w:fill="FFFFFF"/>
        </w:rPr>
        <w:t> </w:t>
      </w:r>
      <w:r w:rsidR="006C163C" w:rsidRPr="00F05116">
        <w:rPr>
          <w:rFonts w:cstheme="minorHAnsi"/>
          <w:color w:val="000000"/>
          <w:szCs w:val="24"/>
          <w:shd w:val="clear" w:color="auto" w:fill="FFFFFF"/>
        </w:rPr>
        <w:t xml:space="preserve">Troska o rodzinę musi mieć wymiar praktyczny w różnych formach poradnictwa dobrze zakorzenionego w realiach, strategiach zaczerpniętych z doświadczenia oraz poradnictwa psychologicznego. </w:t>
      </w:r>
      <w:r w:rsidR="006C163C">
        <w:rPr>
          <w:rFonts w:cstheme="minorHAnsi"/>
          <w:color w:val="000000"/>
          <w:szCs w:val="24"/>
          <w:shd w:val="clear" w:color="auto" w:fill="FFFFFF"/>
        </w:rPr>
        <w:t xml:space="preserve">Instytucjonalizacja pomocy rodzinie oznacza rozwój poradnictwa </w:t>
      </w:r>
      <w:r w:rsidR="006C163C" w:rsidRPr="00F05116">
        <w:rPr>
          <w:rFonts w:cstheme="minorHAnsi"/>
          <w:color w:val="000000"/>
          <w:szCs w:val="24"/>
          <w:shd w:val="clear" w:color="auto" w:fill="FFFFFF"/>
        </w:rPr>
        <w:t xml:space="preserve">małżeńskiego, działalność </w:t>
      </w:r>
      <w:r w:rsidR="006C163C" w:rsidRPr="00F05116">
        <w:rPr>
          <w:rFonts w:cstheme="minorHAnsi"/>
          <w:color w:val="000000"/>
          <w:szCs w:val="24"/>
          <w:shd w:val="clear" w:color="auto" w:fill="FFFFFF"/>
        </w:rPr>
        <w:lastRenderedPageBreak/>
        <w:t>pracowników misyjnych przygotowanych do rozmowy z małżonkami na temat ich trudności i aspiracji, poradnictwa dotyczącego różnych sytuacji rodzinnych (uzależnienia, zdrada, przemoc w rodzinie), miejsca rozwijania duchowości, warsztaty formacyjne dla rodziców dzieci problemowych, spotkania rodzinne.</w:t>
      </w:r>
    </w:p>
    <w:p w14:paraId="05C769AF" w14:textId="77777777" w:rsidR="00C811C4" w:rsidRDefault="00790275" w:rsidP="00790275">
      <w:r w:rsidRPr="00790275">
        <w:t xml:space="preserve">W 2020 roku działało 2 437 </w:t>
      </w:r>
      <w:r w:rsidR="00A441F0">
        <w:t xml:space="preserve">parafialnych </w:t>
      </w:r>
      <w:r w:rsidRPr="00790275">
        <w:t xml:space="preserve">poradni życia rodzinnego, które współpracowały z </w:t>
      </w:r>
      <w:r w:rsidR="00A441F0">
        <w:t>ponad 4 tys. doradców</w:t>
      </w:r>
      <w:r w:rsidRPr="00790275">
        <w:t>. Na terenie diecezji działało również 173 katolickich specjalistycznych poradni rodzinnych, które łącznie udzieliły wsparcia ponad 31 tys. osób</w:t>
      </w:r>
      <w:r>
        <w:rPr>
          <w:rStyle w:val="Odwoanieprzypisudolnego"/>
        </w:rPr>
        <w:footnoteReference w:id="32"/>
      </w:r>
      <w:r w:rsidRPr="00790275">
        <w:t>.</w:t>
      </w:r>
      <w:r w:rsidR="00F303E2">
        <w:t xml:space="preserve">  </w:t>
      </w:r>
    </w:p>
    <w:p w14:paraId="6AE2119E" w14:textId="77777777" w:rsidR="00DC51C2" w:rsidRDefault="00C811C4" w:rsidP="00E52295">
      <w:r>
        <w:t xml:space="preserve">Aktywne w </w:t>
      </w:r>
      <w:r w:rsidR="00F303E2">
        <w:t xml:space="preserve">dziedzinie </w:t>
      </w:r>
      <w:r>
        <w:t xml:space="preserve">poradnictwa </w:t>
      </w:r>
      <w:r w:rsidR="00C66F81">
        <w:t xml:space="preserve">psychologiczno-pedagogicznego </w:t>
      </w:r>
      <w:r w:rsidR="008635AF">
        <w:t xml:space="preserve">i rodzinnego </w:t>
      </w:r>
      <w:r w:rsidR="00C66F81">
        <w:t>organizacje to kapitał, który winien być wykorzystany</w:t>
      </w:r>
      <w:r w:rsidR="008635AF">
        <w:t>.</w:t>
      </w:r>
      <w:r w:rsidR="00C66F81">
        <w:t xml:space="preserve"> </w:t>
      </w:r>
      <w:r>
        <w:t xml:space="preserve"> </w:t>
      </w:r>
    </w:p>
    <w:p w14:paraId="0B14D005" w14:textId="1D80A260" w:rsidR="00790275" w:rsidRPr="006F7637" w:rsidRDefault="00893EA2" w:rsidP="00E52295">
      <w:r>
        <w:t>O</w:t>
      </w:r>
      <w:r w:rsidR="00E52295">
        <w:t>rganizacje</w:t>
      </w:r>
      <w:r>
        <w:t xml:space="preserve"> wspomagające poradnictwo stanowią niezbyt</w:t>
      </w:r>
      <w:r w:rsidR="00E52295">
        <w:t xml:space="preserve"> liczną</w:t>
      </w:r>
      <w:r>
        <w:t>, ale ważną grupę. D</w:t>
      </w:r>
      <w:r w:rsidR="00E52295">
        <w:t>ziałają na rzecz budowania, rozwijania, wspier</w:t>
      </w:r>
      <w:r w:rsidR="00851EF6">
        <w:t>ania i standaryzacji</w:t>
      </w:r>
      <w:r w:rsidR="0075338A">
        <w:t xml:space="preserve"> aktywności organizacji</w:t>
      </w:r>
      <w:r w:rsidR="00E52295">
        <w:t xml:space="preserve"> poradn</w:t>
      </w:r>
      <w:r w:rsidR="0075338A">
        <w:t>iczych</w:t>
      </w:r>
      <w:r w:rsidR="00851EF6">
        <w:t>. Podejmują</w:t>
      </w:r>
      <w:r w:rsidR="00E52295">
        <w:t xml:space="preserve"> </w:t>
      </w:r>
      <w:r w:rsidR="0075338A">
        <w:t xml:space="preserve">działania </w:t>
      </w:r>
      <w:r w:rsidR="00E52295">
        <w:t>si</w:t>
      </w:r>
      <w:r w:rsidR="0075338A">
        <w:t xml:space="preserve">eciujące, prowadzą badania tego sektora, prowadzą projekty </w:t>
      </w:r>
      <w:r w:rsidR="00E52295">
        <w:t xml:space="preserve">na rzecz tego środowiska. </w:t>
      </w:r>
      <w:r w:rsidR="00B83A59">
        <w:t xml:space="preserve"> Najbardziej znane spośród nich to </w:t>
      </w:r>
      <w:r w:rsidR="00B83A59" w:rsidRPr="00B83A59">
        <w:t>Zwią</w:t>
      </w:r>
      <w:r w:rsidR="00B83A59">
        <w:t>zek Biur Porad Obywatelskich,</w:t>
      </w:r>
      <w:r w:rsidR="00B83A59" w:rsidRPr="00B83A59">
        <w:t xml:space="preserve"> Instytut Prawa i Społeczeństwa INP</w:t>
      </w:r>
      <w:r w:rsidR="00B83A59">
        <w:t xml:space="preserve">R czy </w:t>
      </w:r>
      <w:r w:rsidR="00E52295">
        <w:t xml:space="preserve">Fundacja Uniwersyteckich Poradni Prawnych.  </w:t>
      </w:r>
    </w:p>
    <w:p w14:paraId="46E69125" w14:textId="23104A74" w:rsidR="00527D33" w:rsidRDefault="0015623A" w:rsidP="00420DDD">
      <w:r w:rsidRPr="002D4BB2">
        <w:t>Istotnym aspektem</w:t>
      </w:r>
      <w:r w:rsidR="00EF627F" w:rsidRPr="002D4BB2">
        <w:t xml:space="preserve"> </w:t>
      </w:r>
      <w:r w:rsidR="003C27BD">
        <w:t xml:space="preserve">usług </w:t>
      </w:r>
      <w:r w:rsidR="00FB3D4C" w:rsidRPr="002D4BB2">
        <w:t>poradnic</w:t>
      </w:r>
      <w:r w:rsidR="003C27BD">
        <w:t>zych świadczonych przez organizacje obywatelskie</w:t>
      </w:r>
      <w:r w:rsidR="00FB3D4C" w:rsidRPr="002D4BB2">
        <w:t xml:space="preserve">  </w:t>
      </w:r>
      <w:r w:rsidR="00EF627F" w:rsidRPr="002D4BB2">
        <w:t xml:space="preserve">jest osadzenie organizacji </w:t>
      </w:r>
      <w:r w:rsidR="00FB3D4C" w:rsidRPr="002D4BB2">
        <w:t xml:space="preserve">poradniczych </w:t>
      </w:r>
      <w:r w:rsidR="00F32B3B">
        <w:t>w </w:t>
      </w:r>
      <w:r w:rsidR="00EF627F" w:rsidRPr="002D4BB2">
        <w:t xml:space="preserve">środowisku lokalnym. </w:t>
      </w:r>
      <w:r w:rsidR="00FB3D4C" w:rsidRPr="002D4BB2">
        <w:t>P</w:t>
      </w:r>
      <w:r w:rsidR="00EF627F" w:rsidRPr="002D4BB2">
        <w:t xml:space="preserve">ozwala </w:t>
      </w:r>
      <w:r w:rsidR="00FB3D4C" w:rsidRPr="002D4BB2">
        <w:t>to na przeprowadze</w:t>
      </w:r>
      <w:r w:rsidR="00EF627F" w:rsidRPr="002D4BB2">
        <w:t>nie anal</w:t>
      </w:r>
      <w:r w:rsidR="00FB3D4C" w:rsidRPr="002D4BB2">
        <w:t>izy zgłaszanych trudnych spraw a następnie</w:t>
      </w:r>
      <w:r w:rsidR="00FA6DD2" w:rsidRPr="002D4BB2">
        <w:t xml:space="preserve"> podejmowanie działań na rzecz</w:t>
      </w:r>
      <w:r w:rsidR="00EF627F" w:rsidRPr="002D4BB2">
        <w:t xml:space="preserve"> zmiany </w:t>
      </w:r>
      <w:r w:rsidR="00FA6DD2" w:rsidRPr="002D4BB2">
        <w:t xml:space="preserve">sytuacji </w:t>
      </w:r>
      <w:r w:rsidR="00EF627F" w:rsidRPr="002D4BB2">
        <w:t>u lokalnych decy</w:t>
      </w:r>
      <w:r w:rsidRPr="002D4BB2">
        <w:t xml:space="preserve">dentów. </w:t>
      </w:r>
      <w:r w:rsidR="00FA6DD2" w:rsidRPr="002D4BB2">
        <w:t xml:space="preserve">Poza tym znajomość uwarunkowań towarzyszących </w:t>
      </w:r>
      <w:r w:rsidR="004B2BA7" w:rsidRPr="002D4BB2">
        <w:t>zgłaszanym</w:t>
      </w:r>
      <w:r w:rsidR="00FA6DD2" w:rsidRPr="002D4BB2">
        <w:t xml:space="preserve"> problemom</w:t>
      </w:r>
      <w:r w:rsidR="002D4BB2" w:rsidRPr="002D4BB2">
        <w:t xml:space="preserve"> ułatwia</w:t>
      </w:r>
      <w:r w:rsidR="00FA6DD2" w:rsidRPr="002D4BB2">
        <w:t xml:space="preserve"> utrzymanie wyso</w:t>
      </w:r>
      <w:r w:rsidR="002D4BB2" w:rsidRPr="002D4BB2">
        <w:t>kiej jakości świadczonych usług. Z tego punktu widzenia</w:t>
      </w:r>
      <w:r w:rsidR="00FA6DD2" w:rsidRPr="002D4BB2">
        <w:t xml:space="preserve"> </w:t>
      </w:r>
      <w:r w:rsidR="002D4BB2" w:rsidRPr="002D4BB2">
        <w:t>cennym</w:t>
      </w:r>
      <w:r w:rsidR="00EF627F" w:rsidRPr="002D4BB2">
        <w:t xml:space="preserve"> byłoby włączenie się do poradnictwa lokalnie dz</w:t>
      </w:r>
      <w:r w:rsidR="002D4BB2" w:rsidRPr="002D4BB2">
        <w:t xml:space="preserve">iałających organizacji, </w:t>
      </w:r>
      <w:r w:rsidR="00EF627F" w:rsidRPr="002D4BB2">
        <w:t xml:space="preserve">pracowników socjalnych, asystentów rodzin czy osób innych zawodów z doświadczeniem w poradnictwie specjalistycznym. </w:t>
      </w:r>
    </w:p>
    <w:p w14:paraId="3567735D" w14:textId="6D138A61" w:rsidR="00515E03" w:rsidRPr="00941EEA" w:rsidRDefault="00515E03" w:rsidP="00420DDD">
      <w:r w:rsidRPr="00515E03">
        <w:t xml:space="preserve">Trzeba zauważyć </w:t>
      </w:r>
      <w:r>
        <w:t>także, że</w:t>
      </w:r>
      <w:r w:rsidRPr="00515E03">
        <w:t xml:space="preserve"> </w:t>
      </w:r>
      <w:r w:rsidR="004B2BA7">
        <w:t>umiejętność prowadzenia</w:t>
      </w:r>
      <w:r w:rsidR="00EB3567">
        <w:t xml:space="preserve"> poradnictwa </w:t>
      </w:r>
      <w:r w:rsidRPr="00515E03">
        <w:t xml:space="preserve"> jest </w:t>
      </w:r>
      <w:r w:rsidR="00EB3567">
        <w:t xml:space="preserve">niezwykle przydatna </w:t>
      </w:r>
      <w:r w:rsidRPr="00515E03">
        <w:t>dla pracowników organizacji pozarządowych, asystentów rodziny, pracownik</w:t>
      </w:r>
      <w:r w:rsidR="00EB3567">
        <w:t xml:space="preserve">ów instytucji </w:t>
      </w:r>
      <w:r w:rsidRPr="00515E03">
        <w:t>zwi</w:t>
      </w:r>
      <w:r w:rsidR="00EB3567">
        <w:t>ązanych z pomocą społeczną</w:t>
      </w:r>
      <w:r w:rsidR="007D74FE">
        <w:t xml:space="preserve"> oraz</w:t>
      </w:r>
      <w:r w:rsidR="00E43EA2">
        <w:t xml:space="preserve"> </w:t>
      </w:r>
      <w:r w:rsidR="00F66FFC">
        <w:t xml:space="preserve">podnosi ich </w:t>
      </w:r>
      <w:r w:rsidR="004B2BA7">
        <w:t>kwalifikacje</w:t>
      </w:r>
      <w:r w:rsidR="002B6935">
        <w:t>. Rosnące</w:t>
      </w:r>
      <w:r w:rsidRPr="00515E03">
        <w:t xml:space="preserve"> </w:t>
      </w:r>
      <w:r w:rsidR="00F66FFC">
        <w:t>zainteresowanie</w:t>
      </w:r>
      <w:r w:rsidR="002B6935">
        <w:t xml:space="preserve"> </w:t>
      </w:r>
      <w:r w:rsidR="00F66FFC">
        <w:t xml:space="preserve"> wsparciem w ramach </w:t>
      </w:r>
      <w:r w:rsidRPr="00515E03">
        <w:t>poradnictw</w:t>
      </w:r>
      <w:r w:rsidR="00F66FFC">
        <w:t>a</w:t>
      </w:r>
      <w:r w:rsidR="002B6935">
        <w:t xml:space="preserve"> </w:t>
      </w:r>
      <w:r w:rsidR="004F50F5">
        <w:t xml:space="preserve">rodzi </w:t>
      </w:r>
      <w:r w:rsidRPr="00515E03">
        <w:t xml:space="preserve">zapotrzebowanie na </w:t>
      </w:r>
      <w:r w:rsidR="004F50F5">
        <w:t xml:space="preserve">osoby posiadające </w:t>
      </w:r>
      <w:r w:rsidR="007A6AB0">
        <w:t>przygotowanie</w:t>
      </w:r>
      <w:r w:rsidR="004F50F5">
        <w:t xml:space="preserve"> niezbędne</w:t>
      </w:r>
      <w:r w:rsidR="007A6AB0">
        <w:t>,</w:t>
      </w:r>
      <w:r w:rsidR="004F50F5">
        <w:t xml:space="preserve"> by je prowadzić</w:t>
      </w:r>
      <w:r w:rsidR="00C64315">
        <w:t xml:space="preserve"> </w:t>
      </w:r>
      <w:r w:rsidR="007D74FE">
        <w:t>a także</w:t>
      </w:r>
      <w:r w:rsidR="00C64315">
        <w:t xml:space="preserve"> szkolenia temu celowi służące</w:t>
      </w:r>
      <w:r w:rsidRPr="00515E03">
        <w:t>.</w:t>
      </w:r>
    </w:p>
    <w:p w14:paraId="58215E14" w14:textId="77777777" w:rsidR="00A21609" w:rsidRDefault="00A21609" w:rsidP="009B214B">
      <w:pPr>
        <w:widowControl w:val="0"/>
        <w:autoSpaceDE w:val="0"/>
        <w:autoSpaceDN w:val="0"/>
        <w:adjustRightInd w:val="0"/>
        <w:rPr>
          <w:rFonts w:cstheme="minorHAnsi"/>
          <w:color w:val="4472C4" w:themeColor="accent5"/>
        </w:rPr>
      </w:pPr>
    </w:p>
    <w:p w14:paraId="017FCA50" w14:textId="4F8FBBB8" w:rsidR="009B214B" w:rsidRPr="00B36F19" w:rsidRDefault="00522C36" w:rsidP="009B214B">
      <w:pPr>
        <w:widowControl w:val="0"/>
        <w:autoSpaceDE w:val="0"/>
        <w:autoSpaceDN w:val="0"/>
        <w:adjustRightInd w:val="0"/>
        <w:rPr>
          <w:rFonts w:cstheme="minorHAnsi"/>
          <w:color w:val="4472C4" w:themeColor="accent5"/>
        </w:rPr>
      </w:pPr>
      <w:r w:rsidRPr="00B36F19">
        <w:rPr>
          <w:rFonts w:cstheme="minorHAnsi"/>
          <w:color w:val="4472C4" w:themeColor="accent5"/>
        </w:rPr>
        <w:t>4.</w:t>
      </w:r>
      <w:r w:rsidR="00B74004">
        <w:rPr>
          <w:rFonts w:cstheme="minorHAnsi"/>
          <w:color w:val="4472C4" w:themeColor="accent5"/>
        </w:rPr>
        <w:t>4</w:t>
      </w:r>
      <w:r w:rsidRPr="00B36F19">
        <w:rPr>
          <w:rFonts w:cstheme="minorHAnsi"/>
          <w:color w:val="4472C4" w:themeColor="accent5"/>
        </w:rPr>
        <w:t xml:space="preserve"> </w:t>
      </w:r>
      <w:r w:rsidR="00BB24F8" w:rsidRPr="00B36F19">
        <w:rPr>
          <w:rFonts w:cstheme="minorHAnsi"/>
          <w:color w:val="4472C4" w:themeColor="accent5"/>
        </w:rPr>
        <w:t>Organizacje poradnicze</w:t>
      </w:r>
      <w:r w:rsidR="001E1065" w:rsidRPr="00B36F19">
        <w:rPr>
          <w:rFonts w:cstheme="minorHAnsi"/>
          <w:color w:val="4472C4" w:themeColor="accent5"/>
        </w:rPr>
        <w:t xml:space="preserve"> </w:t>
      </w:r>
      <w:r w:rsidRPr="00B36F19">
        <w:rPr>
          <w:rFonts w:cstheme="minorHAnsi"/>
          <w:color w:val="4472C4" w:themeColor="accent5"/>
        </w:rPr>
        <w:t>– bariery rozwoju</w:t>
      </w:r>
    </w:p>
    <w:p w14:paraId="5C0276E6" w14:textId="40D79D52" w:rsidR="008A2FF4" w:rsidRPr="00497FD9" w:rsidRDefault="000A3FF2" w:rsidP="00320F3C">
      <w:pPr>
        <w:widowControl w:val="0"/>
        <w:autoSpaceDE w:val="0"/>
        <w:autoSpaceDN w:val="0"/>
        <w:adjustRightInd w:val="0"/>
        <w:rPr>
          <w:rFonts w:cstheme="minorHAnsi"/>
          <w:szCs w:val="24"/>
        </w:rPr>
      </w:pPr>
      <w:r w:rsidRPr="00497FD9">
        <w:rPr>
          <w:rFonts w:cstheme="minorHAnsi"/>
          <w:szCs w:val="24"/>
        </w:rPr>
        <w:t>Mimo</w:t>
      </w:r>
      <w:r w:rsidR="00632311" w:rsidRPr="00497FD9">
        <w:rPr>
          <w:rFonts w:cstheme="minorHAnsi"/>
          <w:szCs w:val="24"/>
        </w:rPr>
        <w:t xml:space="preserve">, że </w:t>
      </w:r>
      <w:r w:rsidR="002B474E" w:rsidRPr="00497FD9">
        <w:rPr>
          <w:rFonts w:cstheme="minorHAnsi"/>
          <w:szCs w:val="24"/>
        </w:rPr>
        <w:t xml:space="preserve">na przestrzeni 25 lat sytuacja poradnictwa radykalnie się poprawiła to jednak, jeśli chodzi o poradnictwo prowadzone przez organizacje pozarządowe napotyka ono na bariery rozwoju charakterystyczne dla problematyki całego III sektora w Polsce. </w:t>
      </w:r>
    </w:p>
    <w:p w14:paraId="65983862" w14:textId="7CE43696" w:rsidR="008A2FF4" w:rsidRDefault="00320F3C" w:rsidP="00320F3C">
      <w:pPr>
        <w:widowControl w:val="0"/>
        <w:autoSpaceDE w:val="0"/>
        <w:autoSpaceDN w:val="0"/>
        <w:adjustRightInd w:val="0"/>
        <w:rPr>
          <w:rFonts w:ascii="Calibri" w:eastAsia="Calibri" w:hAnsi="Calibri" w:cs="Calibri"/>
          <w:szCs w:val="24"/>
          <w:lang w:eastAsia="pl-PL"/>
        </w:rPr>
      </w:pPr>
      <w:r w:rsidRPr="00497FD9">
        <w:rPr>
          <w:rFonts w:cstheme="minorHAnsi"/>
          <w:szCs w:val="24"/>
        </w:rPr>
        <w:t xml:space="preserve">Pierwszą z nich jest </w:t>
      </w:r>
      <w:r w:rsidR="008A2FF4" w:rsidRPr="00497FD9">
        <w:rPr>
          <w:rFonts w:ascii="Calibri" w:eastAsia="Calibri" w:hAnsi="Calibri" w:cs="Calibri"/>
          <w:szCs w:val="24"/>
          <w:lang w:eastAsia="pl-PL"/>
        </w:rPr>
        <w:t>trudnoś</w:t>
      </w:r>
      <w:r w:rsidRPr="00497FD9">
        <w:rPr>
          <w:rFonts w:ascii="Calibri" w:eastAsia="Calibri" w:hAnsi="Calibri" w:cs="Calibri"/>
          <w:szCs w:val="24"/>
          <w:lang w:eastAsia="pl-PL"/>
        </w:rPr>
        <w:t>ć</w:t>
      </w:r>
      <w:r w:rsidR="008A2FF4" w:rsidRPr="00497FD9">
        <w:rPr>
          <w:rFonts w:ascii="Calibri" w:eastAsia="Calibri" w:hAnsi="Calibri" w:cs="Calibri"/>
          <w:szCs w:val="24"/>
          <w:lang w:eastAsia="pl-PL"/>
        </w:rPr>
        <w:t xml:space="preserve"> w pozyskiwaniu środków</w:t>
      </w:r>
      <w:r w:rsidRPr="00497FD9">
        <w:rPr>
          <w:rFonts w:ascii="Calibri" w:eastAsia="Calibri" w:hAnsi="Calibri" w:cs="Calibri"/>
          <w:szCs w:val="24"/>
          <w:lang w:eastAsia="pl-PL"/>
        </w:rPr>
        <w:t xml:space="preserve"> finansowych i wynikający z niej </w:t>
      </w:r>
      <w:r w:rsidR="008A2FF4" w:rsidRPr="00497FD9">
        <w:rPr>
          <w:rFonts w:ascii="Calibri" w:eastAsia="Calibri" w:hAnsi="Calibri" w:cs="Calibri"/>
          <w:szCs w:val="24"/>
          <w:lang w:eastAsia="pl-PL"/>
        </w:rPr>
        <w:t>brak stabilności finansowej</w:t>
      </w:r>
      <w:r w:rsidRPr="00497FD9">
        <w:rPr>
          <w:rFonts w:ascii="Calibri" w:eastAsia="Calibri" w:hAnsi="Calibri" w:cs="Calibri"/>
          <w:szCs w:val="24"/>
          <w:lang w:eastAsia="pl-PL"/>
        </w:rPr>
        <w:t>.</w:t>
      </w:r>
      <w:r w:rsidR="00770EFA" w:rsidRPr="00497FD9">
        <w:rPr>
          <w:rFonts w:ascii="Calibri" w:eastAsia="Calibri" w:hAnsi="Calibri" w:cs="Calibri"/>
          <w:szCs w:val="24"/>
          <w:lang w:eastAsia="pl-PL"/>
        </w:rPr>
        <w:t xml:space="preserve"> Uzależnienie od projektów lub corocznych konkursów ofert pochłania znaczną część energii organizacji pozarządowych, które zazwyczaj zmagają się z problemem niewystarczającego potencjału organizacyjnego</w:t>
      </w:r>
      <w:r w:rsidR="00DD1DEB">
        <w:rPr>
          <w:rFonts w:ascii="Calibri" w:eastAsia="Calibri" w:hAnsi="Calibri" w:cs="Calibri"/>
          <w:szCs w:val="24"/>
          <w:lang w:eastAsia="pl-PL"/>
        </w:rPr>
        <w:t>, brakiem lokalu</w:t>
      </w:r>
      <w:r w:rsidR="0006716F">
        <w:rPr>
          <w:rFonts w:ascii="Calibri" w:eastAsia="Calibri" w:hAnsi="Calibri" w:cs="Calibri"/>
          <w:szCs w:val="24"/>
          <w:lang w:eastAsia="pl-PL"/>
        </w:rPr>
        <w:t>, wyposażenia technicznego</w:t>
      </w:r>
      <w:r w:rsidR="008C18EA">
        <w:rPr>
          <w:rFonts w:ascii="Calibri" w:eastAsia="Calibri" w:hAnsi="Calibri" w:cs="Calibri"/>
          <w:szCs w:val="24"/>
          <w:lang w:eastAsia="pl-PL"/>
        </w:rPr>
        <w:t>, specjalistycznego oprogramowania</w:t>
      </w:r>
      <w:r w:rsidR="0048580B">
        <w:rPr>
          <w:rFonts w:ascii="Calibri" w:eastAsia="Calibri" w:hAnsi="Calibri" w:cs="Calibri"/>
          <w:szCs w:val="24"/>
          <w:lang w:eastAsia="pl-PL"/>
        </w:rPr>
        <w:t>, literatury fachowej</w:t>
      </w:r>
      <w:r w:rsidR="00FF72FC" w:rsidRPr="00497FD9">
        <w:rPr>
          <w:rFonts w:ascii="Calibri" w:eastAsia="Calibri" w:hAnsi="Calibri" w:cs="Calibri"/>
          <w:szCs w:val="24"/>
          <w:lang w:eastAsia="pl-PL"/>
        </w:rPr>
        <w:t>. Co więcej nawet uzyskanie grantu nie gw</w:t>
      </w:r>
      <w:r w:rsidR="00C30932" w:rsidRPr="00497FD9">
        <w:rPr>
          <w:rFonts w:ascii="Calibri" w:eastAsia="Calibri" w:hAnsi="Calibri" w:cs="Calibri"/>
          <w:szCs w:val="24"/>
          <w:lang w:eastAsia="pl-PL"/>
        </w:rPr>
        <w:t>a</w:t>
      </w:r>
      <w:r w:rsidR="00FF72FC" w:rsidRPr="00497FD9">
        <w:rPr>
          <w:rFonts w:ascii="Calibri" w:eastAsia="Calibri" w:hAnsi="Calibri" w:cs="Calibri"/>
          <w:szCs w:val="24"/>
          <w:lang w:eastAsia="pl-PL"/>
        </w:rPr>
        <w:t xml:space="preserve">rantuje stabilności finansowej ponieważ rzadko kiedy dotyczy on okresu dłuższego niż jeden rok. To utrwala syndrom niedostatecznego potencjału organizacyjnego i </w:t>
      </w:r>
      <w:r w:rsidR="00CD2EE9" w:rsidRPr="00497FD9">
        <w:rPr>
          <w:rFonts w:ascii="Calibri" w:eastAsia="Calibri" w:hAnsi="Calibri" w:cs="Calibri"/>
          <w:szCs w:val="24"/>
          <w:lang w:eastAsia="pl-PL"/>
        </w:rPr>
        <w:t xml:space="preserve">wpływa negatywnie na sytuacje kadrową. </w:t>
      </w:r>
      <w:r w:rsidR="00C30932" w:rsidRPr="00497FD9">
        <w:rPr>
          <w:rFonts w:ascii="Calibri" w:eastAsia="Calibri" w:hAnsi="Calibri" w:cs="Calibri"/>
          <w:szCs w:val="24"/>
          <w:lang w:eastAsia="pl-PL"/>
        </w:rPr>
        <w:t>Problem ten jest wyraźnie widoczny w funkcjonowaniu</w:t>
      </w:r>
      <w:r w:rsidR="00CD2EE9" w:rsidRPr="00497FD9">
        <w:rPr>
          <w:rFonts w:ascii="Calibri" w:eastAsia="Calibri" w:hAnsi="Calibri" w:cs="Calibri"/>
          <w:szCs w:val="24"/>
          <w:lang w:eastAsia="pl-PL"/>
        </w:rPr>
        <w:t xml:space="preserve"> organizacji poradniczych. Wysokie wymagania co do k</w:t>
      </w:r>
      <w:r w:rsidR="00EB7BDE" w:rsidRPr="00497FD9">
        <w:rPr>
          <w:rFonts w:ascii="Calibri" w:eastAsia="Calibri" w:hAnsi="Calibri" w:cs="Calibri"/>
          <w:szCs w:val="24"/>
          <w:lang w:eastAsia="pl-PL"/>
        </w:rPr>
        <w:t>walifikacji doradców sprawiają</w:t>
      </w:r>
      <w:r w:rsidR="00CD2EE9" w:rsidRPr="00497FD9">
        <w:rPr>
          <w:rFonts w:ascii="Calibri" w:eastAsia="Calibri" w:hAnsi="Calibri" w:cs="Calibri"/>
          <w:szCs w:val="24"/>
          <w:lang w:eastAsia="pl-PL"/>
        </w:rPr>
        <w:t xml:space="preserve">, że </w:t>
      </w:r>
      <w:r w:rsidR="00EB7BDE" w:rsidRPr="00497FD9">
        <w:rPr>
          <w:rFonts w:ascii="Calibri" w:eastAsia="Calibri" w:hAnsi="Calibri" w:cs="Calibri"/>
          <w:szCs w:val="24"/>
          <w:lang w:eastAsia="pl-PL"/>
        </w:rPr>
        <w:t xml:space="preserve">na rynku pracy mają oni dość korzystną pozycję i </w:t>
      </w:r>
      <w:r w:rsidR="00CD2EE9" w:rsidRPr="00497FD9">
        <w:rPr>
          <w:rFonts w:ascii="Calibri" w:eastAsia="Calibri" w:hAnsi="Calibri" w:cs="Calibri"/>
          <w:szCs w:val="24"/>
          <w:lang w:eastAsia="pl-PL"/>
        </w:rPr>
        <w:t>wielu z nich zniechęcon</w:t>
      </w:r>
      <w:r w:rsidR="00EB7BDE" w:rsidRPr="00497FD9">
        <w:rPr>
          <w:rFonts w:ascii="Calibri" w:eastAsia="Calibri" w:hAnsi="Calibri" w:cs="Calibri"/>
          <w:szCs w:val="24"/>
          <w:lang w:eastAsia="pl-PL"/>
        </w:rPr>
        <w:t>ych bra</w:t>
      </w:r>
      <w:r w:rsidR="00C30932" w:rsidRPr="00497FD9">
        <w:rPr>
          <w:rFonts w:ascii="Calibri" w:eastAsia="Calibri" w:hAnsi="Calibri" w:cs="Calibri"/>
          <w:szCs w:val="24"/>
          <w:lang w:eastAsia="pl-PL"/>
        </w:rPr>
        <w:t>kiem stabilności zatrudnienia i wynagrodzenia rezygnuje z zaa</w:t>
      </w:r>
      <w:r w:rsidR="00EB7BDE" w:rsidRPr="00497FD9">
        <w:rPr>
          <w:rFonts w:ascii="Calibri" w:eastAsia="Calibri" w:hAnsi="Calibri" w:cs="Calibri"/>
          <w:szCs w:val="24"/>
          <w:lang w:eastAsia="pl-PL"/>
        </w:rPr>
        <w:t xml:space="preserve">ngażowania w III sektorze. </w:t>
      </w:r>
      <w:r w:rsidR="00031B69" w:rsidRPr="00497FD9">
        <w:rPr>
          <w:rFonts w:ascii="Calibri" w:eastAsia="Calibri" w:hAnsi="Calibri" w:cs="Calibri"/>
          <w:szCs w:val="24"/>
          <w:lang w:eastAsia="pl-PL"/>
        </w:rPr>
        <w:t>To z kolei przyczynia się do kryzysu organizacji w których pracowali</w:t>
      </w:r>
      <w:r w:rsidR="00500C7A">
        <w:rPr>
          <w:rFonts w:ascii="Calibri" w:eastAsia="Calibri" w:hAnsi="Calibri" w:cs="Calibri"/>
          <w:szCs w:val="24"/>
          <w:lang w:eastAsia="pl-PL"/>
        </w:rPr>
        <w:t>,</w:t>
      </w:r>
      <w:r w:rsidR="00031B69" w:rsidRPr="00497FD9">
        <w:rPr>
          <w:rFonts w:ascii="Calibri" w:eastAsia="Calibri" w:hAnsi="Calibri" w:cs="Calibri"/>
          <w:szCs w:val="24"/>
          <w:lang w:eastAsia="pl-PL"/>
        </w:rPr>
        <w:t xml:space="preserve"> ponieważ pozbawione wykwalifikowanych doradców nie mogą one realizować swojej misji i </w:t>
      </w:r>
      <w:r w:rsidR="004B2BA7" w:rsidRPr="00497FD9">
        <w:rPr>
          <w:rFonts w:ascii="Calibri" w:eastAsia="Calibri" w:hAnsi="Calibri" w:cs="Calibri"/>
          <w:szCs w:val="24"/>
          <w:lang w:eastAsia="pl-PL"/>
        </w:rPr>
        <w:t>przystępować do</w:t>
      </w:r>
      <w:r w:rsidR="00031B69" w:rsidRPr="00497FD9">
        <w:rPr>
          <w:rFonts w:ascii="Calibri" w:eastAsia="Calibri" w:hAnsi="Calibri" w:cs="Calibri"/>
          <w:szCs w:val="24"/>
          <w:lang w:eastAsia="pl-PL"/>
        </w:rPr>
        <w:t xml:space="preserve"> konkursów</w:t>
      </w:r>
      <w:r w:rsidR="00AD28C8" w:rsidRPr="00497FD9">
        <w:rPr>
          <w:rFonts w:ascii="Calibri" w:eastAsia="Calibri" w:hAnsi="Calibri" w:cs="Calibri"/>
          <w:szCs w:val="24"/>
          <w:lang w:eastAsia="pl-PL"/>
        </w:rPr>
        <w:t>.</w:t>
      </w:r>
    </w:p>
    <w:p w14:paraId="254492E7" w14:textId="77777777" w:rsidR="009C6929" w:rsidRPr="00A50BCA" w:rsidRDefault="009C6929" w:rsidP="009C6929">
      <w:pPr>
        <w:widowControl w:val="0"/>
        <w:autoSpaceDE w:val="0"/>
        <w:autoSpaceDN w:val="0"/>
        <w:adjustRightInd w:val="0"/>
        <w:rPr>
          <w:rFonts w:ascii="Calibri" w:eastAsia="Calibri" w:hAnsi="Calibri" w:cs="Calibri"/>
          <w:szCs w:val="24"/>
          <w:lang w:eastAsia="pl-PL"/>
        </w:rPr>
      </w:pPr>
      <w:r w:rsidRPr="00A50BCA">
        <w:rPr>
          <w:rFonts w:ascii="Calibri" w:eastAsia="Calibri" w:hAnsi="Calibri" w:cs="Calibri"/>
          <w:szCs w:val="24"/>
          <w:lang w:eastAsia="pl-PL"/>
        </w:rPr>
        <w:t xml:space="preserve">Obecnie organizacje poradnicze nie są objęte systemowym wsparciem w ramach programu rządowego, resortowego ani programu rozwoju. Poszczególne organizacje mogą aplikować do programów na takich zasadach, jak inne organizacje pozarządowego. Z tej racji, że organizacje poradnicze nie są objęte systemowym wsparciem nie jest prowadzony monitoring wsparcia udzielanego organizacjom poradniczym w ramach innych instrumentów wsparcia kierowanych do ogółu organizacji pozarządowych. Na ten aspekt braku systemowego wsparcia zwrócono także uwagę na Kongresie Poradnictwa w lipcu 2019 roku. </w:t>
      </w:r>
    </w:p>
    <w:p w14:paraId="52C48162" w14:textId="77777777" w:rsidR="009C6929" w:rsidRPr="00A50BCA" w:rsidRDefault="009C6929" w:rsidP="009C6929">
      <w:pPr>
        <w:widowControl w:val="0"/>
        <w:autoSpaceDE w:val="0"/>
        <w:autoSpaceDN w:val="0"/>
        <w:adjustRightInd w:val="0"/>
        <w:rPr>
          <w:rFonts w:ascii="Calibri" w:eastAsia="Calibri" w:hAnsi="Calibri" w:cs="Calibri"/>
          <w:szCs w:val="24"/>
          <w:lang w:eastAsia="pl-PL"/>
        </w:rPr>
      </w:pPr>
      <w:r w:rsidRPr="00A50BCA">
        <w:rPr>
          <w:rFonts w:ascii="Calibri" w:eastAsia="Calibri" w:hAnsi="Calibri" w:cs="Calibri"/>
          <w:szCs w:val="24"/>
          <w:lang w:eastAsia="pl-PL"/>
        </w:rPr>
        <w:t xml:space="preserve">Wyjątkiem jest nieodpłatna pomoc prawna świadczona na podstawie UNPP.  Dotacja Ministerstwa Sprawiedliwości dla wojewodów związana z tym zadaniem wynosi ok. 100 mln rocznie. Kwota ta jest pochodną algorytmu, w którym punktem wyjścia są dane GUS dot. liczby mieszkańców Polski. Zakłada się, że jeden punkt nieodpłatnej pomocy prawnej winien przypadać na 25 tys. mieszkańców. Dotacja wojewodów w kwocie 5,5 tys. zł miesięcznie </w:t>
      </w:r>
      <w:r w:rsidRPr="00A50BCA">
        <w:rPr>
          <w:rFonts w:ascii="Calibri" w:eastAsia="Calibri" w:hAnsi="Calibri" w:cs="Calibri"/>
          <w:szCs w:val="24"/>
          <w:lang w:eastAsia="pl-PL"/>
        </w:rPr>
        <w:lastRenderedPageBreak/>
        <w:t xml:space="preserve">przeznaczona jest na wynagrodzenie dla prowadzących dany punkt niezależnie od instytucji prowadzącej (samorząd prawniczy lub organizacje pozarządowe). Za zapewnienie infrastruktury punktu odpowiadają władze samorządowe. </w:t>
      </w:r>
    </w:p>
    <w:p w14:paraId="5A0F1279" w14:textId="57A478CC" w:rsidR="009C6929" w:rsidRPr="00A50BCA" w:rsidRDefault="009C6929" w:rsidP="009C6929">
      <w:pPr>
        <w:widowControl w:val="0"/>
        <w:autoSpaceDE w:val="0"/>
        <w:autoSpaceDN w:val="0"/>
        <w:adjustRightInd w:val="0"/>
        <w:rPr>
          <w:rFonts w:ascii="Calibri" w:eastAsia="Calibri" w:hAnsi="Calibri" w:cs="Calibri"/>
          <w:szCs w:val="24"/>
          <w:lang w:eastAsia="pl-PL"/>
        </w:rPr>
      </w:pPr>
      <w:r w:rsidRPr="00A50BCA">
        <w:rPr>
          <w:rFonts w:ascii="Calibri" w:eastAsia="Calibri" w:hAnsi="Calibri" w:cs="Calibri"/>
          <w:szCs w:val="24"/>
          <w:lang w:eastAsia="pl-PL"/>
        </w:rPr>
        <w:t>Na znacznie mniejszą skalę jeśli chodzi o wyasygnowana kwotę wspierana jest działająca od 2006 roku infolinia konsumencka. W roku 2021 Ponadto Prezes Urzędu Ochrony Konkurencji i Konsumentów ogłosił otwarty konkurs ofert: „Poradnictwo konsumenckie 2.0 w latach 2022-2023”. Zadanie publiczne dotyczy upowszechniania i ochrony praw konsumentów poprzez  zapewnienie funkcjonowania poradnictwa konsumenckiego oraz prowadzenie webinariów na tematy konsumenckie. Na realizację zadania przeznaczono po 1 400 000 zł w każdym roku (2022 i 2023).</w:t>
      </w:r>
    </w:p>
    <w:p w14:paraId="355CB1C6" w14:textId="29A37D2F" w:rsidR="00F164AA" w:rsidRPr="00497FD9" w:rsidRDefault="00F164AA" w:rsidP="00320F3C">
      <w:pPr>
        <w:widowControl w:val="0"/>
        <w:autoSpaceDE w:val="0"/>
        <w:autoSpaceDN w:val="0"/>
        <w:adjustRightInd w:val="0"/>
        <w:rPr>
          <w:rFonts w:ascii="Calibri" w:eastAsia="Calibri" w:hAnsi="Calibri" w:cs="Calibri"/>
          <w:szCs w:val="24"/>
          <w:lang w:eastAsia="pl-PL"/>
        </w:rPr>
      </w:pPr>
      <w:r w:rsidRPr="00497FD9">
        <w:rPr>
          <w:rFonts w:ascii="Calibri" w:eastAsia="Calibri" w:hAnsi="Calibri" w:cs="Calibri"/>
          <w:szCs w:val="24"/>
          <w:lang w:eastAsia="pl-PL"/>
        </w:rPr>
        <w:t>Organizacje poradnicze,</w:t>
      </w:r>
      <w:r w:rsidR="001437AC">
        <w:rPr>
          <w:rFonts w:ascii="Calibri" w:eastAsia="Calibri" w:hAnsi="Calibri" w:cs="Calibri"/>
          <w:szCs w:val="24"/>
          <w:lang w:eastAsia="pl-PL"/>
        </w:rPr>
        <w:t xml:space="preserve"> podobnie jak inne podmioty III</w:t>
      </w:r>
      <w:r w:rsidRPr="00497FD9">
        <w:rPr>
          <w:rFonts w:ascii="Calibri" w:eastAsia="Calibri" w:hAnsi="Calibri" w:cs="Calibri"/>
          <w:szCs w:val="24"/>
          <w:lang w:eastAsia="pl-PL"/>
        </w:rPr>
        <w:t xml:space="preserve"> sektora</w:t>
      </w:r>
      <w:r w:rsidR="001437AC">
        <w:rPr>
          <w:rFonts w:ascii="Calibri" w:eastAsia="Calibri" w:hAnsi="Calibri" w:cs="Calibri"/>
          <w:szCs w:val="24"/>
          <w:lang w:eastAsia="pl-PL"/>
        </w:rPr>
        <w:t>,</w:t>
      </w:r>
      <w:r w:rsidRPr="00497FD9">
        <w:rPr>
          <w:rFonts w:ascii="Calibri" w:eastAsia="Calibri" w:hAnsi="Calibri" w:cs="Calibri"/>
          <w:szCs w:val="24"/>
          <w:lang w:eastAsia="pl-PL"/>
        </w:rPr>
        <w:t xml:space="preserve"> doświadczają trudności we współpracy z administracją publiczną</w:t>
      </w:r>
      <w:r w:rsidR="002244A0">
        <w:rPr>
          <w:rFonts w:ascii="Calibri" w:eastAsia="Calibri" w:hAnsi="Calibri" w:cs="Calibri"/>
          <w:szCs w:val="24"/>
          <w:lang w:eastAsia="pl-PL"/>
        </w:rPr>
        <w:t xml:space="preserve">. </w:t>
      </w:r>
      <w:r w:rsidR="001D02F0" w:rsidRPr="00497FD9">
        <w:rPr>
          <w:rFonts w:ascii="Calibri" w:eastAsia="Calibri" w:hAnsi="Calibri" w:cs="Calibri"/>
          <w:szCs w:val="24"/>
          <w:lang w:eastAsia="pl-PL"/>
        </w:rPr>
        <w:t xml:space="preserve">Odmienność sposobu działania, </w:t>
      </w:r>
      <w:r w:rsidR="00714B18" w:rsidRPr="00497FD9">
        <w:rPr>
          <w:rFonts w:ascii="Calibri" w:eastAsia="Calibri" w:hAnsi="Calibri" w:cs="Calibri"/>
          <w:szCs w:val="24"/>
          <w:lang w:eastAsia="pl-PL"/>
        </w:rPr>
        <w:t xml:space="preserve">nadmierna </w:t>
      </w:r>
      <w:r w:rsidR="001D02F0" w:rsidRPr="00497FD9">
        <w:rPr>
          <w:rFonts w:ascii="Calibri" w:eastAsia="Calibri" w:hAnsi="Calibri" w:cs="Calibri"/>
          <w:szCs w:val="24"/>
          <w:lang w:eastAsia="pl-PL"/>
        </w:rPr>
        <w:t>biurokratyzacja reguł współpracy</w:t>
      </w:r>
      <w:r w:rsidRPr="00497FD9">
        <w:rPr>
          <w:rFonts w:ascii="Calibri" w:eastAsia="Calibri" w:hAnsi="Calibri" w:cs="Calibri"/>
          <w:szCs w:val="24"/>
          <w:lang w:eastAsia="pl-PL"/>
        </w:rPr>
        <w:t xml:space="preserve"> </w:t>
      </w:r>
      <w:r w:rsidR="00714B18" w:rsidRPr="00497FD9">
        <w:rPr>
          <w:rFonts w:ascii="Calibri" w:eastAsia="Calibri" w:hAnsi="Calibri" w:cs="Calibri"/>
          <w:szCs w:val="24"/>
          <w:lang w:eastAsia="pl-PL"/>
        </w:rPr>
        <w:t>narzucana nierzadko przez administrację stwarza bariery, których pokonywanie pochłania z</w:t>
      </w:r>
      <w:r w:rsidR="002244A0">
        <w:rPr>
          <w:rFonts w:ascii="Calibri" w:eastAsia="Calibri" w:hAnsi="Calibri" w:cs="Calibri"/>
          <w:szCs w:val="24"/>
          <w:lang w:eastAsia="pl-PL"/>
        </w:rPr>
        <w:t>naczną część energii, która mogł</w:t>
      </w:r>
      <w:r w:rsidR="00F32B3B">
        <w:rPr>
          <w:rFonts w:ascii="Calibri" w:eastAsia="Calibri" w:hAnsi="Calibri" w:cs="Calibri"/>
          <w:szCs w:val="24"/>
          <w:lang w:eastAsia="pl-PL"/>
        </w:rPr>
        <w:t>aby być wykorzystana w </w:t>
      </w:r>
      <w:r w:rsidR="00714B18" w:rsidRPr="00497FD9">
        <w:rPr>
          <w:rFonts w:ascii="Calibri" w:eastAsia="Calibri" w:hAnsi="Calibri" w:cs="Calibri"/>
          <w:szCs w:val="24"/>
          <w:lang w:eastAsia="pl-PL"/>
        </w:rPr>
        <w:t>bezpośredniej działalności na rzecz osób doświadczających trudności.</w:t>
      </w:r>
    </w:p>
    <w:p w14:paraId="01DD93EB" w14:textId="71249598" w:rsidR="00497FD9" w:rsidRDefault="00B1000A" w:rsidP="00676315">
      <w:pPr>
        <w:widowControl w:val="0"/>
        <w:autoSpaceDE w:val="0"/>
        <w:autoSpaceDN w:val="0"/>
        <w:adjustRightInd w:val="0"/>
        <w:rPr>
          <w:rFonts w:cstheme="minorHAnsi"/>
          <w:szCs w:val="24"/>
        </w:rPr>
      </w:pPr>
      <w:r w:rsidRPr="00497FD9">
        <w:rPr>
          <w:rFonts w:ascii="Calibri" w:eastAsia="Calibri" w:hAnsi="Calibri" w:cs="Calibri"/>
          <w:szCs w:val="24"/>
          <w:lang w:eastAsia="pl-PL"/>
        </w:rPr>
        <w:t>Istotnym problemem w działalności organizacji poradniczych</w:t>
      </w:r>
      <w:r w:rsidR="00676315" w:rsidRPr="00497FD9">
        <w:rPr>
          <w:rFonts w:ascii="Calibri" w:eastAsia="Calibri" w:hAnsi="Calibri" w:cs="Calibri"/>
          <w:szCs w:val="24"/>
          <w:lang w:eastAsia="pl-PL"/>
        </w:rPr>
        <w:t xml:space="preserve"> jest jakość świadczonych usług, ich standaryzacja. </w:t>
      </w:r>
      <w:r w:rsidR="00952664">
        <w:rPr>
          <w:rFonts w:ascii="Calibri" w:eastAsia="Calibri" w:hAnsi="Calibri" w:cs="Calibri"/>
          <w:szCs w:val="24"/>
          <w:lang w:eastAsia="pl-PL"/>
        </w:rPr>
        <w:t>J</w:t>
      </w:r>
      <w:r w:rsidR="00952664" w:rsidRPr="00952664">
        <w:rPr>
          <w:rFonts w:ascii="Calibri" w:eastAsia="Calibri" w:hAnsi="Calibri" w:cs="Calibri"/>
          <w:szCs w:val="24"/>
          <w:lang w:eastAsia="pl-PL"/>
        </w:rPr>
        <w:t>uż w 2005 roku Fundacja Uniwersyteckich Poradni Prawnych we współpracy z grupą organizacji poradniczych wypracowała "Standardy udzielania informacji prawnej oraz prowadzenia poradnictwa prawnego i obywatelskiego"</w:t>
      </w:r>
      <w:r w:rsidR="00952664">
        <w:rPr>
          <w:rFonts w:ascii="Calibri" w:eastAsia="Calibri" w:hAnsi="Calibri" w:cs="Calibri"/>
          <w:szCs w:val="24"/>
          <w:lang w:eastAsia="pl-PL"/>
        </w:rPr>
        <w:t xml:space="preserve">. </w:t>
      </w:r>
      <w:r w:rsidR="00EF707C">
        <w:rPr>
          <w:rFonts w:ascii="Calibri" w:eastAsia="Calibri" w:hAnsi="Calibri" w:cs="Calibri"/>
          <w:szCs w:val="24"/>
          <w:lang w:eastAsia="pl-PL"/>
        </w:rPr>
        <w:t>Dały</w:t>
      </w:r>
      <w:r w:rsidR="0020322C">
        <w:rPr>
          <w:rFonts w:ascii="Calibri" w:eastAsia="Calibri" w:hAnsi="Calibri" w:cs="Calibri"/>
          <w:szCs w:val="24"/>
          <w:lang w:eastAsia="pl-PL"/>
        </w:rPr>
        <w:t xml:space="preserve"> one podstawę do dalszych prac</w:t>
      </w:r>
      <w:r w:rsidR="00952664" w:rsidRPr="00952664">
        <w:rPr>
          <w:rFonts w:ascii="Calibri" w:eastAsia="Calibri" w:hAnsi="Calibri" w:cs="Calibri"/>
          <w:szCs w:val="24"/>
          <w:lang w:eastAsia="pl-PL"/>
        </w:rPr>
        <w:t xml:space="preserve"> </w:t>
      </w:r>
      <w:r w:rsidR="0020322C">
        <w:rPr>
          <w:rFonts w:ascii="Calibri" w:eastAsia="Calibri" w:hAnsi="Calibri" w:cs="Calibri"/>
          <w:szCs w:val="24"/>
          <w:lang w:eastAsia="pl-PL"/>
        </w:rPr>
        <w:t xml:space="preserve">, których zwieńczeniem </w:t>
      </w:r>
      <w:r w:rsidR="00676315" w:rsidRPr="00497FD9">
        <w:rPr>
          <w:rFonts w:ascii="Calibri" w:eastAsia="Calibri" w:hAnsi="Calibri" w:cs="Calibri"/>
          <w:szCs w:val="24"/>
          <w:lang w:eastAsia="pl-PL"/>
        </w:rPr>
        <w:t>są</w:t>
      </w:r>
      <w:r w:rsidR="00B31EB6" w:rsidRPr="00497FD9">
        <w:rPr>
          <w:rFonts w:ascii="Calibri" w:eastAsia="Calibri" w:hAnsi="Calibri" w:cs="Calibri"/>
          <w:szCs w:val="24"/>
          <w:lang w:eastAsia="pl-PL"/>
        </w:rPr>
        <w:t xml:space="preserve"> „Standardy poradnictwa” wypracowane przez grupę roboczą </w:t>
      </w:r>
      <w:r w:rsidR="00B31EB6" w:rsidRPr="00497FD9">
        <w:rPr>
          <w:rFonts w:cstheme="minorHAnsi"/>
          <w:szCs w:val="24"/>
        </w:rPr>
        <w:t>p</w:t>
      </w:r>
      <w:r w:rsidR="00676315" w:rsidRPr="00497FD9">
        <w:rPr>
          <w:rFonts w:cstheme="minorHAnsi"/>
          <w:szCs w:val="24"/>
        </w:rPr>
        <w:t>o</w:t>
      </w:r>
      <w:r w:rsidR="00A7246A">
        <w:rPr>
          <w:rFonts w:cstheme="minorHAnsi"/>
          <w:szCs w:val="24"/>
        </w:rPr>
        <w:t>wołaną w wyniku</w:t>
      </w:r>
      <w:r w:rsidR="00676315" w:rsidRPr="00497FD9">
        <w:rPr>
          <w:rFonts w:cstheme="minorHAnsi"/>
          <w:szCs w:val="24"/>
        </w:rPr>
        <w:t xml:space="preserve"> Kongres</w:t>
      </w:r>
      <w:r w:rsidR="00A7246A">
        <w:rPr>
          <w:rFonts w:cstheme="minorHAnsi"/>
          <w:szCs w:val="24"/>
        </w:rPr>
        <w:t>u</w:t>
      </w:r>
      <w:r w:rsidR="00676315" w:rsidRPr="00497FD9">
        <w:rPr>
          <w:rFonts w:cstheme="minorHAnsi"/>
          <w:szCs w:val="24"/>
        </w:rPr>
        <w:t xml:space="preserve"> Poradnictwa, zorganizowan</w:t>
      </w:r>
      <w:r w:rsidR="00A7246A">
        <w:rPr>
          <w:rFonts w:cstheme="minorHAnsi"/>
          <w:szCs w:val="24"/>
        </w:rPr>
        <w:t>ego w lipcu 2019 roku ,</w:t>
      </w:r>
      <w:r w:rsidR="00676315" w:rsidRPr="00497FD9">
        <w:rPr>
          <w:rFonts w:cstheme="minorHAnsi"/>
          <w:szCs w:val="24"/>
        </w:rPr>
        <w:t xml:space="preserve"> przedstawione na Kongresie Profesji i Zawodów Pomocowych w dniu 25 lutego 2020 roku</w:t>
      </w:r>
      <w:r w:rsidR="00497FD9">
        <w:rPr>
          <w:rFonts w:cstheme="minorHAnsi"/>
          <w:szCs w:val="24"/>
        </w:rPr>
        <w:t>.</w:t>
      </w:r>
      <w:r w:rsidR="00DD7960">
        <w:rPr>
          <w:rFonts w:cstheme="minorHAnsi"/>
          <w:szCs w:val="24"/>
        </w:rPr>
        <w:t xml:space="preserve"> </w:t>
      </w:r>
      <w:r w:rsidR="00222E9E">
        <w:rPr>
          <w:rFonts w:cstheme="minorHAnsi"/>
          <w:szCs w:val="24"/>
        </w:rPr>
        <w:t xml:space="preserve">Zawarte w tym dokumencie </w:t>
      </w:r>
      <w:r w:rsidR="00A7246A" w:rsidRPr="00A7246A">
        <w:rPr>
          <w:rFonts w:cstheme="minorHAnsi"/>
          <w:szCs w:val="24"/>
        </w:rPr>
        <w:t xml:space="preserve">zasady </w:t>
      </w:r>
      <w:r w:rsidR="00222E9E">
        <w:rPr>
          <w:rFonts w:cstheme="minorHAnsi"/>
          <w:szCs w:val="24"/>
        </w:rPr>
        <w:t xml:space="preserve">działania poradnictwa to: profesjonalizm, </w:t>
      </w:r>
      <w:r w:rsidR="00A7246A" w:rsidRPr="00A7246A">
        <w:rPr>
          <w:rFonts w:cstheme="minorHAnsi"/>
          <w:szCs w:val="24"/>
        </w:rPr>
        <w:t> </w:t>
      </w:r>
      <w:r w:rsidR="00222E9E">
        <w:rPr>
          <w:rFonts w:cstheme="minorHAnsi"/>
          <w:szCs w:val="24"/>
        </w:rPr>
        <w:t xml:space="preserve">rzetelność,  poufność, bezstronność, samodzielność klienta, </w:t>
      </w:r>
      <w:r w:rsidR="00A7246A" w:rsidRPr="00A7246A">
        <w:rPr>
          <w:rFonts w:cstheme="minorHAnsi"/>
          <w:szCs w:val="24"/>
        </w:rPr>
        <w:t>prawo</w:t>
      </w:r>
      <w:r w:rsidR="00222E9E">
        <w:rPr>
          <w:rFonts w:cstheme="minorHAnsi"/>
          <w:szCs w:val="24"/>
        </w:rPr>
        <w:t xml:space="preserve"> odmowy prowadzenia sprawy, </w:t>
      </w:r>
      <w:r w:rsidR="00A7246A" w:rsidRPr="00A7246A">
        <w:rPr>
          <w:rFonts w:cstheme="minorHAnsi"/>
          <w:szCs w:val="24"/>
        </w:rPr>
        <w:t xml:space="preserve">niekomercyjny charakter usługi poradniczej. </w:t>
      </w:r>
      <w:r w:rsidR="00497FD9">
        <w:rPr>
          <w:rFonts w:cstheme="minorHAnsi"/>
          <w:szCs w:val="24"/>
        </w:rPr>
        <w:t>Wyzwaniem jest</w:t>
      </w:r>
      <w:r w:rsidR="00DD7960">
        <w:rPr>
          <w:rFonts w:cstheme="minorHAnsi"/>
          <w:szCs w:val="24"/>
        </w:rPr>
        <w:t xml:space="preserve"> </w:t>
      </w:r>
      <w:r w:rsidR="00222E9E">
        <w:rPr>
          <w:rFonts w:cstheme="minorHAnsi"/>
          <w:szCs w:val="24"/>
        </w:rPr>
        <w:t xml:space="preserve">ich </w:t>
      </w:r>
      <w:r w:rsidR="00DD7960">
        <w:rPr>
          <w:rFonts w:cstheme="minorHAnsi"/>
          <w:szCs w:val="24"/>
        </w:rPr>
        <w:t>wdrożenie we wszystkich organizacjach poradniczych i stałe z</w:t>
      </w:r>
      <w:r w:rsidR="002244A0">
        <w:rPr>
          <w:rFonts w:cstheme="minorHAnsi"/>
          <w:szCs w:val="24"/>
        </w:rPr>
        <w:t xml:space="preserve">aangażowanie w ich </w:t>
      </w:r>
      <w:r w:rsidR="002734DB">
        <w:rPr>
          <w:rFonts w:cstheme="minorHAnsi"/>
          <w:szCs w:val="24"/>
        </w:rPr>
        <w:t>realizację</w:t>
      </w:r>
      <w:r w:rsidR="002244A0">
        <w:rPr>
          <w:rFonts w:cstheme="minorHAnsi"/>
          <w:szCs w:val="24"/>
        </w:rPr>
        <w:t xml:space="preserve">. Jest to </w:t>
      </w:r>
      <w:r w:rsidR="00CF44ED">
        <w:rPr>
          <w:rFonts w:cstheme="minorHAnsi"/>
          <w:szCs w:val="24"/>
        </w:rPr>
        <w:t>niezbędne</w:t>
      </w:r>
      <w:r w:rsidR="002734DB">
        <w:rPr>
          <w:rFonts w:cstheme="minorHAnsi"/>
          <w:szCs w:val="24"/>
        </w:rPr>
        <w:t>,</w:t>
      </w:r>
      <w:r w:rsidR="00CF44ED">
        <w:rPr>
          <w:rFonts w:cstheme="minorHAnsi"/>
          <w:szCs w:val="24"/>
        </w:rPr>
        <w:t xml:space="preserve"> by zagwarantować jednolity i wysoki poziom usług świadczonych </w:t>
      </w:r>
      <w:r w:rsidR="007A119A">
        <w:rPr>
          <w:rFonts w:cstheme="minorHAnsi"/>
          <w:szCs w:val="24"/>
        </w:rPr>
        <w:t>osobom zwracającym się po poradę a jednocześnie niezmiernie trudne zważywszy na brak stabilności finansowej i kadrowej.</w:t>
      </w:r>
      <w:r w:rsidR="00497FD9">
        <w:rPr>
          <w:rFonts w:cstheme="minorHAnsi"/>
          <w:szCs w:val="24"/>
        </w:rPr>
        <w:t xml:space="preserve"> </w:t>
      </w:r>
    </w:p>
    <w:p w14:paraId="5E6E6EFB" w14:textId="06AD70FA" w:rsidR="007A119A" w:rsidRDefault="007A119A" w:rsidP="00676315">
      <w:pPr>
        <w:widowControl w:val="0"/>
        <w:autoSpaceDE w:val="0"/>
        <w:autoSpaceDN w:val="0"/>
        <w:adjustRightInd w:val="0"/>
        <w:rPr>
          <w:rFonts w:cstheme="minorHAnsi"/>
          <w:szCs w:val="24"/>
        </w:rPr>
      </w:pPr>
      <w:r>
        <w:rPr>
          <w:rFonts w:cstheme="minorHAnsi"/>
          <w:szCs w:val="24"/>
        </w:rPr>
        <w:t xml:space="preserve">Inną bolączką środowiska organizacji poradniczych jest </w:t>
      </w:r>
      <w:r w:rsidR="00F32B3B">
        <w:rPr>
          <w:rFonts w:cstheme="minorHAnsi"/>
          <w:szCs w:val="24"/>
        </w:rPr>
        <w:t xml:space="preserve">brak integracji, działanie </w:t>
      </w:r>
      <w:r w:rsidR="00F32B3B">
        <w:rPr>
          <w:rFonts w:cstheme="minorHAnsi"/>
          <w:szCs w:val="24"/>
        </w:rPr>
        <w:lastRenderedPageBreak/>
        <w:t>w </w:t>
      </w:r>
      <w:r w:rsidR="001B120F">
        <w:rPr>
          <w:rFonts w:cstheme="minorHAnsi"/>
          <w:szCs w:val="24"/>
        </w:rPr>
        <w:t>rozproszeniu, brak wiedzy o innych organizacjach, ich kompetencjach i możliwościach działania.</w:t>
      </w:r>
      <w:r w:rsidR="009B6A16">
        <w:rPr>
          <w:rFonts w:cstheme="minorHAnsi"/>
          <w:szCs w:val="24"/>
        </w:rPr>
        <w:t xml:space="preserve"> Utrudnia to udzielanie pomocy w bardziej skomplikowanych przypadkach</w:t>
      </w:r>
      <w:r w:rsidR="00576E09">
        <w:rPr>
          <w:rFonts w:cstheme="minorHAnsi"/>
          <w:szCs w:val="24"/>
        </w:rPr>
        <w:t xml:space="preserve">, gdy </w:t>
      </w:r>
      <w:r w:rsidR="009B6A16">
        <w:rPr>
          <w:rFonts w:cstheme="minorHAnsi"/>
          <w:szCs w:val="24"/>
        </w:rPr>
        <w:t xml:space="preserve">organizacja </w:t>
      </w:r>
      <w:r w:rsidR="00576E09">
        <w:rPr>
          <w:rFonts w:cstheme="minorHAnsi"/>
          <w:szCs w:val="24"/>
        </w:rPr>
        <w:t xml:space="preserve">nie </w:t>
      </w:r>
      <w:r w:rsidR="009B6A16">
        <w:rPr>
          <w:rFonts w:cstheme="minorHAnsi"/>
          <w:szCs w:val="24"/>
        </w:rPr>
        <w:t>dysponuje</w:t>
      </w:r>
      <w:r w:rsidR="00576E09">
        <w:rPr>
          <w:rFonts w:cstheme="minorHAnsi"/>
          <w:szCs w:val="24"/>
        </w:rPr>
        <w:t xml:space="preserve"> doradcami kompetentnymi w </w:t>
      </w:r>
      <w:r w:rsidR="00F32B3B">
        <w:rPr>
          <w:rFonts w:cstheme="minorHAnsi"/>
          <w:szCs w:val="24"/>
        </w:rPr>
        <w:t>określonej dziedzinie. Wiedza o </w:t>
      </w:r>
      <w:r w:rsidR="00576E09">
        <w:rPr>
          <w:rFonts w:cstheme="minorHAnsi"/>
          <w:szCs w:val="24"/>
        </w:rPr>
        <w:t>innych organizacjach ułatwiłaby skierowanie osoby potrzebującej pomocy we właściwe miejsce, gdzie pomoc mogłaby otrzymać. Stąd potrzeba działań integrujących środowisko, tworzących ramy do współpracy</w:t>
      </w:r>
      <w:r w:rsidR="00DD1DEB">
        <w:rPr>
          <w:rFonts w:cstheme="minorHAnsi"/>
          <w:szCs w:val="24"/>
        </w:rPr>
        <w:t>, pozwalających na wza</w:t>
      </w:r>
      <w:r w:rsidR="00F32B3B">
        <w:rPr>
          <w:rFonts w:cstheme="minorHAnsi"/>
          <w:szCs w:val="24"/>
        </w:rPr>
        <w:t>jemne rozpoznanie kompetencji i </w:t>
      </w:r>
      <w:r w:rsidR="00DD1DEB">
        <w:rPr>
          <w:rFonts w:cstheme="minorHAnsi"/>
          <w:szCs w:val="24"/>
        </w:rPr>
        <w:t>uzupełnianie się w działaniach poradniczych.</w:t>
      </w:r>
      <w:r w:rsidR="00576E09">
        <w:rPr>
          <w:rFonts w:cstheme="minorHAnsi"/>
          <w:szCs w:val="24"/>
        </w:rPr>
        <w:t xml:space="preserve"> </w:t>
      </w:r>
      <w:r w:rsidR="0006716F">
        <w:rPr>
          <w:rFonts w:cstheme="minorHAnsi"/>
          <w:szCs w:val="24"/>
        </w:rPr>
        <w:t>Tworzenie sieci współpracy służyłoby też wymianie doświadczeń i podnoszeniu jakości usług</w:t>
      </w:r>
      <w:r w:rsidR="003F3E1A">
        <w:rPr>
          <w:rFonts w:cstheme="minorHAnsi"/>
          <w:szCs w:val="24"/>
        </w:rPr>
        <w:t>.</w:t>
      </w:r>
      <w:r w:rsidR="00B405D8">
        <w:rPr>
          <w:rFonts w:cstheme="minorHAnsi"/>
          <w:szCs w:val="24"/>
        </w:rPr>
        <w:t xml:space="preserve"> Nieodzownym elementem działań mających na celu</w:t>
      </w:r>
      <w:r w:rsidR="00FD209E">
        <w:rPr>
          <w:rFonts w:cstheme="minorHAnsi"/>
          <w:szCs w:val="24"/>
        </w:rPr>
        <w:t xml:space="preserve"> integrację środowiska są</w:t>
      </w:r>
      <w:r w:rsidR="00B405D8">
        <w:rPr>
          <w:rFonts w:cstheme="minorHAnsi"/>
          <w:szCs w:val="24"/>
        </w:rPr>
        <w:t xml:space="preserve"> seminaria i konferencje dające możliwość bezpośredniego spotkania, wymiany informacji</w:t>
      </w:r>
      <w:r w:rsidR="0048580B">
        <w:rPr>
          <w:rFonts w:cstheme="minorHAnsi"/>
          <w:szCs w:val="24"/>
        </w:rPr>
        <w:t xml:space="preserve"> i </w:t>
      </w:r>
      <w:r w:rsidR="004B2BA7">
        <w:rPr>
          <w:rFonts w:cstheme="minorHAnsi"/>
          <w:szCs w:val="24"/>
        </w:rPr>
        <w:t>doświadczeń</w:t>
      </w:r>
      <w:r w:rsidR="0048580B">
        <w:rPr>
          <w:rFonts w:cstheme="minorHAnsi"/>
          <w:szCs w:val="24"/>
        </w:rPr>
        <w:t>, wspólne szkolenia służące ujednoliceniu standardu świadczonych usług.</w:t>
      </w:r>
    </w:p>
    <w:p w14:paraId="79A35E47" w14:textId="0C2D82B7" w:rsidR="008A2FF4" w:rsidRPr="00CE091E" w:rsidRDefault="003F3E1A" w:rsidP="00CE091E">
      <w:pPr>
        <w:widowControl w:val="0"/>
        <w:autoSpaceDE w:val="0"/>
        <w:autoSpaceDN w:val="0"/>
        <w:adjustRightInd w:val="0"/>
        <w:rPr>
          <w:rFonts w:cstheme="minorHAnsi"/>
          <w:szCs w:val="24"/>
        </w:rPr>
      </w:pPr>
      <w:r w:rsidRPr="00CE091E">
        <w:rPr>
          <w:rFonts w:cstheme="minorHAnsi"/>
          <w:szCs w:val="24"/>
        </w:rPr>
        <w:t xml:space="preserve">Problemem jest ciągle </w:t>
      </w:r>
      <w:r w:rsidR="00F942BA" w:rsidRPr="00CE091E">
        <w:rPr>
          <w:rFonts w:cstheme="minorHAnsi"/>
          <w:szCs w:val="24"/>
        </w:rPr>
        <w:t xml:space="preserve">brak wiedzy o istnieniu możliwości skorzystania z nieodpłatnego poradnictwa. Nadal </w:t>
      </w:r>
      <w:r w:rsidR="00F32B3B">
        <w:rPr>
          <w:rFonts w:cstheme="minorHAnsi"/>
          <w:szCs w:val="24"/>
        </w:rPr>
        <w:t>najczęściej wskazywanym</w:t>
      </w:r>
      <w:r w:rsidR="00F942BA" w:rsidRPr="00CE091E">
        <w:rPr>
          <w:rFonts w:cstheme="minorHAnsi"/>
          <w:szCs w:val="24"/>
        </w:rPr>
        <w:t xml:space="preserve"> źródłem informacji s</w:t>
      </w:r>
      <w:r w:rsidR="00AD7E01" w:rsidRPr="00CE091E">
        <w:rPr>
          <w:rFonts w:cstheme="minorHAnsi"/>
          <w:szCs w:val="24"/>
        </w:rPr>
        <w:t xml:space="preserve">ą osoby, które z pomocy skorzystały, a </w:t>
      </w:r>
      <w:r w:rsidR="00F32B3B">
        <w:rPr>
          <w:rFonts w:cstheme="minorHAnsi"/>
          <w:szCs w:val="24"/>
        </w:rPr>
        <w:t xml:space="preserve">dopiero </w:t>
      </w:r>
      <w:r w:rsidR="00AD7E01" w:rsidRPr="00CE091E">
        <w:rPr>
          <w:rFonts w:cstheme="minorHAnsi"/>
          <w:szCs w:val="24"/>
        </w:rPr>
        <w:t xml:space="preserve">następnie </w:t>
      </w:r>
      <w:proofErr w:type="spellStart"/>
      <w:r w:rsidR="00AD7E01" w:rsidRPr="00CE091E">
        <w:rPr>
          <w:rFonts w:cstheme="minorHAnsi"/>
          <w:szCs w:val="24"/>
        </w:rPr>
        <w:t>internet</w:t>
      </w:r>
      <w:proofErr w:type="spellEnd"/>
      <w:r w:rsidR="00AD7E01" w:rsidRPr="00CE091E">
        <w:rPr>
          <w:rFonts w:cstheme="minorHAnsi"/>
          <w:szCs w:val="24"/>
        </w:rPr>
        <w:t>.</w:t>
      </w:r>
      <w:r w:rsidR="00F32B3B">
        <w:rPr>
          <w:rFonts w:cstheme="minorHAnsi"/>
          <w:szCs w:val="24"/>
        </w:rPr>
        <w:t xml:space="preserve"> </w:t>
      </w:r>
      <w:r w:rsidR="0087251F" w:rsidRPr="00CE091E">
        <w:rPr>
          <w:rFonts w:cstheme="minorHAnsi"/>
          <w:szCs w:val="24"/>
        </w:rPr>
        <w:t xml:space="preserve">Oznacza to konieczność poszukiwania takich metod komunikacji, które skutecznie dotrą do </w:t>
      </w:r>
      <w:r w:rsidR="0090384E" w:rsidRPr="00CE091E">
        <w:rPr>
          <w:rFonts w:cstheme="minorHAnsi"/>
          <w:szCs w:val="24"/>
        </w:rPr>
        <w:t>osób potrzebujących pomocy</w:t>
      </w:r>
      <w:r w:rsidR="00FD209E">
        <w:rPr>
          <w:rFonts w:cstheme="minorHAnsi"/>
          <w:szCs w:val="24"/>
        </w:rPr>
        <w:t>,</w:t>
      </w:r>
      <w:r w:rsidR="00931CE2" w:rsidRPr="00CE091E">
        <w:rPr>
          <w:rFonts w:cstheme="minorHAnsi"/>
          <w:szCs w:val="24"/>
        </w:rPr>
        <w:t xml:space="preserve"> a także takiego</w:t>
      </w:r>
      <w:r w:rsidR="00F35884" w:rsidRPr="00CE091E">
        <w:rPr>
          <w:rFonts w:cstheme="minorHAnsi"/>
          <w:szCs w:val="24"/>
        </w:rPr>
        <w:t xml:space="preserve"> </w:t>
      </w:r>
      <w:r w:rsidR="008A50C4" w:rsidRPr="00CE091E">
        <w:rPr>
          <w:rFonts w:cstheme="minorHAnsi"/>
          <w:szCs w:val="24"/>
        </w:rPr>
        <w:t>s</w:t>
      </w:r>
      <w:r w:rsidR="00931CE2" w:rsidRPr="00CE091E">
        <w:rPr>
          <w:rFonts w:cstheme="minorHAnsi"/>
          <w:szCs w:val="24"/>
        </w:rPr>
        <w:t>f</w:t>
      </w:r>
      <w:r w:rsidR="0090384E" w:rsidRPr="00CE091E">
        <w:rPr>
          <w:rFonts w:cstheme="minorHAnsi"/>
          <w:szCs w:val="24"/>
        </w:rPr>
        <w:t>ormułowania przekazu, któr</w:t>
      </w:r>
      <w:r w:rsidR="00500C7A">
        <w:rPr>
          <w:rFonts w:cstheme="minorHAnsi"/>
          <w:szCs w:val="24"/>
        </w:rPr>
        <w:t>y</w:t>
      </w:r>
      <w:r w:rsidR="008A50C4" w:rsidRPr="00CE091E">
        <w:rPr>
          <w:rFonts w:cstheme="minorHAnsi"/>
          <w:szCs w:val="24"/>
        </w:rPr>
        <w:t xml:space="preserve"> budować będzie </w:t>
      </w:r>
      <w:r w:rsidR="008A2FF4" w:rsidRPr="00CE091E">
        <w:rPr>
          <w:rFonts w:ascii="Calibri" w:eastAsia="Calibri" w:hAnsi="Calibri" w:cs="Calibri"/>
          <w:szCs w:val="24"/>
          <w:lang w:eastAsia="pl-PL"/>
        </w:rPr>
        <w:t>zaufanie obywateli do świadczonych usług.</w:t>
      </w:r>
      <w:r w:rsidR="001C4907">
        <w:rPr>
          <w:rFonts w:ascii="Calibri" w:eastAsia="Calibri" w:hAnsi="Calibri" w:cs="Calibri"/>
          <w:szCs w:val="24"/>
          <w:lang w:eastAsia="pl-PL"/>
        </w:rPr>
        <w:t xml:space="preserve"> Upowszechnianie informacji o ofercie organizacji poradniczych musi być stałym elementem ich działalności</w:t>
      </w:r>
      <w:r w:rsidR="0048580B">
        <w:rPr>
          <w:rFonts w:ascii="Calibri" w:eastAsia="Calibri" w:hAnsi="Calibri" w:cs="Calibri"/>
          <w:szCs w:val="24"/>
          <w:lang w:eastAsia="pl-PL"/>
        </w:rPr>
        <w:t>.</w:t>
      </w:r>
      <w:r w:rsidR="001C4907">
        <w:rPr>
          <w:rFonts w:ascii="Calibri" w:eastAsia="Calibri" w:hAnsi="Calibri" w:cs="Calibri"/>
          <w:szCs w:val="24"/>
          <w:lang w:eastAsia="pl-PL"/>
        </w:rPr>
        <w:t xml:space="preserve"> </w:t>
      </w:r>
    </w:p>
    <w:p w14:paraId="728567D0" w14:textId="7AAFB580" w:rsidR="009B1F59" w:rsidRPr="009B1F59" w:rsidRDefault="00100C9E" w:rsidP="009B1F59">
      <w:r>
        <w:t xml:space="preserve">   </w:t>
      </w:r>
    </w:p>
    <w:p w14:paraId="2B1ABDEB" w14:textId="23B67AD0" w:rsidR="007A7334" w:rsidRDefault="007A7334" w:rsidP="007A7334">
      <w:pPr>
        <w:pStyle w:val="Nagwek1"/>
      </w:pPr>
      <w:r>
        <w:t>5. Cele Programu</w:t>
      </w:r>
    </w:p>
    <w:p w14:paraId="03533A91" w14:textId="1EB19351" w:rsidR="003D6BAB" w:rsidRPr="00FB31EB" w:rsidRDefault="003D6BAB" w:rsidP="008A2FF4">
      <w:r w:rsidRPr="00FB31EB">
        <w:t>Organizacje poradnictwa</w:t>
      </w:r>
      <w:r w:rsidR="009A159F">
        <w:t xml:space="preserve"> </w:t>
      </w:r>
      <w:r w:rsidR="00A65FB4" w:rsidRPr="00FB31EB">
        <w:t xml:space="preserve">działając na rzecz upodmiotowienia osób doświadczających trudności życiowych, niesamodzielnych, niezaradnych życiowo, znajdujących się w </w:t>
      </w:r>
      <w:proofErr w:type="spellStart"/>
      <w:r w:rsidR="00A65FB4" w:rsidRPr="00FB31EB">
        <w:t>kryzycie</w:t>
      </w:r>
      <w:proofErr w:type="spellEnd"/>
      <w:r w:rsidR="00A65FB4" w:rsidRPr="00FB31EB">
        <w:t>, wykluczonych lub zagrożonych wykluczeniem społecznym</w:t>
      </w:r>
      <w:r w:rsidR="00E71CA8">
        <w:t>,</w:t>
      </w:r>
      <w:r w:rsidR="0012121E">
        <w:t xml:space="preserve"> </w:t>
      </w:r>
      <w:r w:rsidR="00A65FB4" w:rsidRPr="00FB31EB">
        <w:t xml:space="preserve">kształtują system wartości wspólnoty i wyrażają interesy społeczeństwa obywatelskiego. Poprzez realizację funkcji usługowej oraz </w:t>
      </w:r>
      <w:r w:rsidR="00A65FB4" w:rsidRPr="00FB31EB">
        <w:rPr>
          <w:rFonts w:cs="Times New Roman"/>
          <w:color w:val="000000"/>
          <w:szCs w:val="24"/>
        </w:rPr>
        <w:t>artykulację i rzecznictwo interesów oraz obronę osób i grup społecznych</w:t>
      </w:r>
      <w:r w:rsidR="00E96359">
        <w:rPr>
          <w:rFonts w:cs="Times New Roman"/>
          <w:color w:val="000000"/>
          <w:szCs w:val="24"/>
        </w:rPr>
        <w:t>,</w:t>
      </w:r>
      <w:r w:rsidR="00A65FB4" w:rsidRPr="00FB31EB">
        <w:t xml:space="preserve"> przyczyniają się do budowy i rozwoju dojrzałego społeczeństwa obywatelskiego, w którym osoby, które z różnych powodów znalazły się na peryferiach życia społecznego</w:t>
      </w:r>
      <w:r w:rsidR="00CB7996" w:rsidRPr="00FB31EB">
        <w:t xml:space="preserve"> mogą skorzystać z praw przysługujących obywatelom w demokratycznym państwie. </w:t>
      </w:r>
    </w:p>
    <w:p w14:paraId="48153F1E" w14:textId="3054D2B4" w:rsidR="00982B34" w:rsidRDefault="008A2FF4" w:rsidP="00C64315">
      <w:r w:rsidRPr="00CE091E">
        <w:lastRenderedPageBreak/>
        <w:t>Cel</w:t>
      </w:r>
      <w:r w:rsidR="00CE091E" w:rsidRPr="00CE091E">
        <w:t>em strategicznym Programu jest</w:t>
      </w:r>
      <w:r w:rsidRPr="00CE091E">
        <w:t xml:space="preserve"> wzmocnienie działalności </w:t>
      </w:r>
      <w:r w:rsidR="003D6BAB">
        <w:t>statutowej pożytku publicznego</w:t>
      </w:r>
      <w:r w:rsidR="003D6BAB" w:rsidRPr="00CE091E">
        <w:t xml:space="preserve"> </w:t>
      </w:r>
      <w:r w:rsidR="00F32B3B">
        <w:t xml:space="preserve">i </w:t>
      </w:r>
      <w:r w:rsidR="003D6BAB" w:rsidRPr="00CE091E">
        <w:t>rozw</w:t>
      </w:r>
      <w:r w:rsidR="003D6BAB">
        <w:t>oju</w:t>
      </w:r>
      <w:r w:rsidR="003D6BAB" w:rsidRPr="00CE091E">
        <w:t xml:space="preserve"> </w:t>
      </w:r>
      <w:r w:rsidR="00F32B3B" w:rsidRPr="00CE091E">
        <w:t>instytucjonaln</w:t>
      </w:r>
      <w:r w:rsidR="003D6BAB">
        <w:t>ego</w:t>
      </w:r>
      <w:r w:rsidR="00F32B3B" w:rsidRPr="00706CB6">
        <w:t xml:space="preserve"> </w:t>
      </w:r>
      <w:r w:rsidRPr="00CE091E">
        <w:t xml:space="preserve">organizacji </w:t>
      </w:r>
      <w:r w:rsidR="00DB4DA4">
        <w:t>poradniczych jako</w:t>
      </w:r>
      <w:r w:rsidRPr="00CE091E">
        <w:t xml:space="preserve"> partnera państwa </w:t>
      </w:r>
      <w:r w:rsidR="00652406">
        <w:t>w procesie upodmiotowienia obywateli</w:t>
      </w:r>
      <w:r w:rsidR="000A767A">
        <w:t>.</w:t>
      </w:r>
      <w:r w:rsidR="00706CB6">
        <w:t xml:space="preserve"> </w:t>
      </w:r>
      <w:r w:rsidR="000A767A">
        <w:t xml:space="preserve">Wsparcie </w:t>
      </w:r>
      <w:r w:rsidR="000A767A" w:rsidRPr="0020322C">
        <w:t>udzielone organizacjom obywatelskim</w:t>
      </w:r>
      <w:r w:rsidR="00820ABC">
        <w:t>,</w:t>
      </w:r>
      <w:r w:rsidR="000A767A">
        <w:t xml:space="preserve"> działającym w systemie poradnictwa</w:t>
      </w:r>
      <w:r w:rsidR="00820ABC">
        <w:t xml:space="preserve"> oraz</w:t>
      </w:r>
      <w:r w:rsidR="000A767A">
        <w:t xml:space="preserve"> poprawa stabilności ich funkcjonowania </w:t>
      </w:r>
      <w:r w:rsidR="00820ABC">
        <w:t>powinn</w:t>
      </w:r>
      <w:r w:rsidR="00982B34">
        <w:t>y</w:t>
      </w:r>
      <w:r w:rsidR="00820ABC">
        <w:t xml:space="preserve"> się przyczynić </w:t>
      </w:r>
      <w:r w:rsidR="000A767A">
        <w:t xml:space="preserve">do </w:t>
      </w:r>
      <w:r w:rsidR="003D6BAB">
        <w:t xml:space="preserve">zwiększenia efektywności i skuteczności </w:t>
      </w:r>
      <w:r w:rsidR="00386EB2">
        <w:t xml:space="preserve">tego </w:t>
      </w:r>
      <w:r w:rsidR="003D6BAB">
        <w:t xml:space="preserve">systemu </w:t>
      </w:r>
      <w:r w:rsidR="004C319D">
        <w:t>.</w:t>
      </w:r>
    </w:p>
    <w:p w14:paraId="0385AA08" w14:textId="1239A255" w:rsidR="00A23F5B" w:rsidRPr="008A2FF4" w:rsidRDefault="007A7334" w:rsidP="00C64315">
      <w:pPr>
        <w:rPr>
          <w:szCs w:val="24"/>
        </w:rPr>
      </w:pPr>
      <w:r w:rsidRPr="008A2FF4">
        <w:rPr>
          <w:szCs w:val="24"/>
        </w:rPr>
        <w:t xml:space="preserve">Cele szczegółowe Programu zdefiniowane są </w:t>
      </w:r>
      <w:r w:rsidR="00AE621D" w:rsidRPr="008A2FF4">
        <w:rPr>
          <w:szCs w:val="24"/>
        </w:rPr>
        <w:t>następująco</w:t>
      </w:r>
      <w:r w:rsidRPr="008A2FF4">
        <w:rPr>
          <w:szCs w:val="24"/>
        </w:rPr>
        <w:t>:</w:t>
      </w:r>
    </w:p>
    <w:p w14:paraId="7E8777B7" w14:textId="57FB1924" w:rsidR="00C42486" w:rsidRDefault="007A7334" w:rsidP="00C42486">
      <w:pPr>
        <w:pStyle w:val="Nagwek1"/>
        <w:rPr>
          <w:rFonts w:asciiTheme="minorHAnsi" w:hAnsiTheme="minorHAnsi"/>
          <w:sz w:val="24"/>
          <w:szCs w:val="24"/>
        </w:rPr>
      </w:pPr>
      <w:r w:rsidRPr="000111C5">
        <w:rPr>
          <w:rFonts w:asciiTheme="minorHAnsi" w:hAnsiTheme="minorHAnsi"/>
          <w:sz w:val="24"/>
          <w:szCs w:val="24"/>
        </w:rPr>
        <w:t>Cel 1. Rozwój instyt</w:t>
      </w:r>
      <w:r w:rsidR="001764ED">
        <w:rPr>
          <w:rFonts w:asciiTheme="minorHAnsi" w:hAnsiTheme="minorHAnsi"/>
          <w:sz w:val="24"/>
          <w:szCs w:val="24"/>
        </w:rPr>
        <w:t>ucjonalny</w:t>
      </w:r>
      <w:r w:rsidR="006A65D8">
        <w:rPr>
          <w:rFonts w:asciiTheme="minorHAnsi" w:hAnsiTheme="minorHAnsi"/>
          <w:sz w:val="24"/>
          <w:szCs w:val="24"/>
        </w:rPr>
        <w:t xml:space="preserve"> organizacji</w:t>
      </w:r>
      <w:r w:rsidR="002851EE">
        <w:rPr>
          <w:rFonts w:asciiTheme="minorHAnsi" w:hAnsiTheme="minorHAnsi"/>
          <w:sz w:val="24"/>
          <w:szCs w:val="24"/>
        </w:rPr>
        <w:t xml:space="preserve"> poradnictwa</w:t>
      </w:r>
      <w:r w:rsidR="006A65D8">
        <w:rPr>
          <w:rFonts w:asciiTheme="minorHAnsi" w:hAnsiTheme="minorHAnsi"/>
          <w:sz w:val="24"/>
          <w:szCs w:val="24"/>
        </w:rPr>
        <w:t xml:space="preserve"> i </w:t>
      </w:r>
      <w:r w:rsidR="00F566A2">
        <w:rPr>
          <w:rFonts w:asciiTheme="minorHAnsi" w:hAnsiTheme="minorHAnsi"/>
          <w:sz w:val="24"/>
          <w:szCs w:val="24"/>
        </w:rPr>
        <w:t xml:space="preserve">zwiększenie </w:t>
      </w:r>
      <w:r w:rsidR="006A65D8">
        <w:rPr>
          <w:rFonts w:asciiTheme="minorHAnsi" w:hAnsiTheme="minorHAnsi"/>
          <w:sz w:val="24"/>
          <w:szCs w:val="24"/>
        </w:rPr>
        <w:t>możliwości działania</w:t>
      </w:r>
      <w:r w:rsidR="004C319D">
        <w:rPr>
          <w:rFonts w:asciiTheme="minorHAnsi" w:hAnsiTheme="minorHAnsi"/>
          <w:sz w:val="24"/>
          <w:szCs w:val="24"/>
        </w:rPr>
        <w:t>.</w:t>
      </w:r>
    </w:p>
    <w:p w14:paraId="78F00486" w14:textId="70A1E631" w:rsidR="009F0913" w:rsidRDefault="009F0913" w:rsidP="00C42486">
      <w:r>
        <w:t>Zakłada się, że organizacje funkcjonujące w systemie poradnictwa powinny dysponować niezbędnymi zasobami</w:t>
      </w:r>
      <w:r w:rsidR="00E71CA8">
        <w:t xml:space="preserve">. </w:t>
      </w:r>
      <w:r w:rsidR="00FB6B18">
        <w:t>Ś</w:t>
      </w:r>
      <w:r w:rsidR="00BE4B61">
        <w:t xml:space="preserve">wiadczona </w:t>
      </w:r>
      <w:r>
        <w:t>usługa poradnicza</w:t>
      </w:r>
      <w:r w:rsidR="002851EE">
        <w:t>,</w:t>
      </w:r>
      <w:r>
        <w:t xml:space="preserve"> polegająca na opracowaniu i przekazaniu zgłaszającym się podmiotom rzetelnych, skonkretyzowanych i zindywidualizowanych zestawów informacji </w:t>
      </w:r>
      <w:r w:rsidR="00FB6B18">
        <w:t>winna być kompetentna i przyczyniać</w:t>
      </w:r>
      <w:r w:rsidR="00FB6B18" w:rsidRPr="00FB6B18">
        <w:t xml:space="preserve"> się do poprawy sytuacji obywatela, przy uwzględnieniu istniejących możliwości. </w:t>
      </w:r>
      <w:r w:rsidR="00C05DAC">
        <w:t xml:space="preserve">Wymaga to wiedzy </w:t>
      </w:r>
      <w:r>
        <w:t>o różnych możliwościach rozwiązania problemu i o związanych z nimi konsekwencjach, wspierani</w:t>
      </w:r>
      <w:r w:rsidR="00C05DAC">
        <w:t>a zgłaszających się</w:t>
      </w:r>
      <w:r>
        <w:t xml:space="preserve"> – z poszanowaniem samodzielności w podejmowaniu decyzji – w dokonywaniu wyboru sposobu postępowania oraz, w razie potrzeby, sporządzaniu wspólnie z nimi planu działania i pomocy w jego realizowaniu</w:t>
      </w:r>
      <w:r w:rsidR="002851EE">
        <w:t>,</w:t>
      </w:r>
      <w:r>
        <w:t xml:space="preserve"> </w:t>
      </w:r>
    </w:p>
    <w:p w14:paraId="7F21B59B" w14:textId="20BB0C7C" w:rsidR="006A65D8" w:rsidRPr="00D56359" w:rsidRDefault="00BE4B61" w:rsidP="00C42486">
      <w:pPr>
        <w:rPr>
          <w:color w:val="FF0000"/>
        </w:rPr>
      </w:pPr>
      <w:r>
        <w:t xml:space="preserve">Aby zatem organizacje </w:t>
      </w:r>
      <w:r w:rsidR="00593DFB">
        <w:t>świadczące usł</w:t>
      </w:r>
      <w:r w:rsidR="00386EB2">
        <w:t>ugi poradnicze</w:t>
      </w:r>
      <w:r>
        <w:t xml:space="preserve"> mogły </w:t>
      </w:r>
      <w:r w:rsidR="00386EB2">
        <w:t xml:space="preserve">to czynić </w:t>
      </w:r>
      <w:r>
        <w:t xml:space="preserve">w sposób kompetentny  </w:t>
      </w:r>
      <w:r w:rsidR="006A65D8">
        <w:t xml:space="preserve">należy wspierać rozwój </w:t>
      </w:r>
      <w:r w:rsidR="00593DFB">
        <w:t xml:space="preserve">ich </w:t>
      </w:r>
      <w:r w:rsidR="006A65D8">
        <w:t xml:space="preserve">zasobów: ludzkich i materialnych. W centrum działalności organizacji poradnictwa </w:t>
      </w:r>
      <w:r w:rsidR="00981AB9">
        <w:t>p</w:t>
      </w:r>
      <w:r w:rsidR="006A65D8">
        <w:t>owinna stale znajdować się troska o</w:t>
      </w:r>
      <w:r w:rsidR="00593DFB">
        <w:t xml:space="preserve"> osobę poszukującą pomocy oraz</w:t>
      </w:r>
      <w:r w:rsidR="006A65D8">
        <w:t xml:space="preserve"> jakość świadczonych porad. </w:t>
      </w:r>
    </w:p>
    <w:p w14:paraId="59024BB1" w14:textId="50E1C67F" w:rsidR="002F42F5" w:rsidRPr="001A781D" w:rsidRDefault="00420DDD" w:rsidP="001A781D">
      <w:pPr>
        <w:pStyle w:val="Nagwek1"/>
        <w:rPr>
          <w:szCs w:val="24"/>
        </w:rPr>
      </w:pPr>
      <w:r w:rsidRPr="001A781D">
        <w:rPr>
          <w:rFonts w:asciiTheme="minorHAnsi" w:hAnsiTheme="minorHAnsi"/>
          <w:sz w:val="24"/>
          <w:szCs w:val="24"/>
        </w:rPr>
        <w:t xml:space="preserve">Cel 2. </w:t>
      </w:r>
      <w:r w:rsidR="002F42F5" w:rsidRPr="001A781D">
        <w:rPr>
          <w:rFonts w:asciiTheme="minorHAnsi" w:hAnsiTheme="minorHAnsi"/>
          <w:sz w:val="24"/>
          <w:szCs w:val="24"/>
        </w:rPr>
        <w:t>Podnoszenie jakości oferty i skuteczności działania</w:t>
      </w:r>
    </w:p>
    <w:p w14:paraId="60CB49D8" w14:textId="7B99AF21" w:rsidR="002F42F5" w:rsidRPr="00797B83" w:rsidRDefault="002F42F5" w:rsidP="002F42F5">
      <w:r w:rsidRPr="00797B83">
        <w:t xml:space="preserve">Rozwojowi instytucjonalnemu organizacji poradniczych i </w:t>
      </w:r>
      <w:r w:rsidR="004B2BA7" w:rsidRPr="00797B83">
        <w:t>upowszechnieniu</w:t>
      </w:r>
      <w:r w:rsidRPr="00797B83">
        <w:t xml:space="preserve"> informacji o ich ofercie musi towarzyszyć troska o jakość świadczonych porad. Dotychczasowy dorobek w zakresie standardów poradnictwa winien być wdrożony w praktykę działalności organizacji korzystających z Programu. Jednocześnie w trosce o trwałość rozwiązań i ciągłe podnoszenie jakości oferty niezbędne jest wypracowanie skutecznych mechanizmów wewnętrznej kontroli, certyfikacji i ewaluacji skuteczności prowadzonych działań.</w:t>
      </w:r>
    </w:p>
    <w:p w14:paraId="0C67AE0F" w14:textId="520EE0CA" w:rsidR="00E817CE" w:rsidRPr="00797B83" w:rsidRDefault="0007482A" w:rsidP="002F42F5">
      <w:r w:rsidRPr="00797B83">
        <w:t xml:space="preserve">Ze względu na dobro klienta i </w:t>
      </w:r>
      <w:proofErr w:type="spellStart"/>
      <w:r w:rsidRPr="00797B83">
        <w:t>adekwatość</w:t>
      </w:r>
      <w:proofErr w:type="spellEnd"/>
      <w:r w:rsidRPr="00797B83">
        <w:t xml:space="preserve"> świadczonej porady do jego potrzeb n</w:t>
      </w:r>
      <w:r w:rsidR="00A8019B" w:rsidRPr="00797B83">
        <w:t xml:space="preserve">ależy </w:t>
      </w:r>
      <w:r w:rsidR="00E817CE" w:rsidRPr="00797B83">
        <w:t xml:space="preserve">wspierać proces integracji wewnątrz poszczególnych nurtów poradniczych oraz pomiędzy nurtami, gdyż </w:t>
      </w:r>
      <w:r w:rsidR="00E817CE" w:rsidRPr="00797B83">
        <w:lastRenderedPageBreak/>
        <w:t>specjaliści w różnych obszarach pomocowych powinni dostrzegać się nawzajem i przekierowywać obywateli zgłaszających się po porady, gdy tylko rozpoznają „profile” problemów życiowych do rozwiązania</w:t>
      </w:r>
      <w:r w:rsidR="00845728">
        <w:t>.</w:t>
      </w:r>
    </w:p>
    <w:p w14:paraId="34BD42C7" w14:textId="332F1CEE" w:rsidR="00420DDD" w:rsidRPr="0085648F" w:rsidRDefault="002F42F5" w:rsidP="00C64315">
      <w:pPr>
        <w:spacing w:after="0"/>
        <w:rPr>
          <w:color w:val="0070C0"/>
        </w:rPr>
      </w:pPr>
      <w:r>
        <w:rPr>
          <w:color w:val="0070C0"/>
        </w:rPr>
        <w:t xml:space="preserve">Cel 3. </w:t>
      </w:r>
      <w:r w:rsidR="00420DDD" w:rsidRPr="0085648F">
        <w:rPr>
          <w:color w:val="0070C0"/>
        </w:rPr>
        <w:t>Wzmocnienie oddziaływania społecznego</w:t>
      </w:r>
    </w:p>
    <w:p w14:paraId="5BB78E3A" w14:textId="6A9B5442" w:rsidR="00420DDD" w:rsidRPr="00420DDD" w:rsidRDefault="003A40FB" w:rsidP="00C64315">
      <w:pPr>
        <w:spacing w:after="0"/>
      </w:pPr>
      <w:r>
        <w:t xml:space="preserve">Organizacje </w:t>
      </w:r>
      <w:r w:rsidR="00F87146">
        <w:t>p</w:t>
      </w:r>
      <w:r>
        <w:t>oradnicze</w:t>
      </w:r>
      <w:r w:rsidR="00F20FD9">
        <w:t xml:space="preserve"> mają zbyt</w:t>
      </w:r>
      <w:r w:rsidR="00420DDD" w:rsidRPr="00420DDD">
        <w:t xml:space="preserve"> małą rozpoznawalność społeczną. Do wykorzystania potencjału, jaki kryje w sobie ta koncepcja, niezbędne są działania, które zdołałyby zmienić tę sytuację i </w:t>
      </w:r>
      <w:r w:rsidR="00B007FC">
        <w:t xml:space="preserve">zapewniły dotarcie z informacją do </w:t>
      </w:r>
      <w:r w:rsidR="00420DDD" w:rsidRPr="00420DDD">
        <w:t xml:space="preserve">potencjalnych adresatów </w:t>
      </w:r>
      <w:r w:rsidR="00B007FC">
        <w:t xml:space="preserve">oraz przekonanie ich </w:t>
      </w:r>
      <w:r w:rsidR="00420DDD" w:rsidRPr="00420DDD">
        <w:t>do zalet</w:t>
      </w:r>
      <w:r w:rsidR="00F87146">
        <w:t xml:space="preserve"> pomocy</w:t>
      </w:r>
      <w:r w:rsidR="00420DDD" w:rsidRPr="00420DDD">
        <w:t xml:space="preserve"> oferowanej w </w:t>
      </w:r>
      <w:r w:rsidR="007C04CD">
        <w:t xml:space="preserve">tej </w:t>
      </w:r>
      <w:r w:rsidR="00420DDD" w:rsidRPr="00420DDD">
        <w:t>formule</w:t>
      </w:r>
      <w:r w:rsidR="007C04CD">
        <w:t>.</w:t>
      </w:r>
      <w:r w:rsidR="00420DDD" w:rsidRPr="00420DDD">
        <w:t xml:space="preserve"> </w:t>
      </w:r>
    </w:p>
    <w:p w14:paraId="4CDB29FE" w14:textId="56676C1A" w:rsidR="00F417CF" w:rsidRDefault="00417142" w:rsidP="008A2FF4">
      <w:pPr>
        <w:spacing w:before="240"/>
      </w:pPr>
      <w:r>
        <w:t>Wzmocnieniu oddziaływania społecznego służyć będzie</w:t>
      </w:r>
      <w:r w:rsidR="00420DDD" w:rsidRPr="00420DDD">
        <w:t xml:space="preserve"> </w:t>
      </w:r>
      <w:r w:rsidR="00652406">
        <w:t xml:space="preserve">także </w:t>
      </w:r>
      <w:r w:rsidR="00420DDD" w:rsidRPr="00420DDD">
        <w:t>budowanie sieci współpracy</w:t>
      </w:r>
      <w:r>
        <w:t xml:space="preserve"> organizacji poradniczych,</w:t>
      </w:r>
      <w:r w:rsidR="00420DDD" w:rsidRPr="00420DDD">
        <w:t xml:space="preserve"> wzmocnienie </w:t>
      </w:r>
      <w:r>
        <w:t xml:space="preserve">ich </w:t>
      </w:r>
      <w:r w:rsidR="00420DDD" w:rsidRPr="00420DDD">
        <w:t xml:space="preserve">tożsamości oraz wizerunku. W trakcie wdrażania Programu niezbędne będą szerokie działania promocyjne, upowszechnienie i wdrażanie oferty </w:t>
      </w:r>
      <w:r w:rsidR="00016B59">
        <w:t xml:space="preserve">organizacji </w:t>
      </w:r>
      <w:r w:rsidR="00F87146">
        <w:t>p</w:t>
      </w:r>
      <w:r w:rsidR="00016B59">
        <w:t>oradniczych</w:t>
      </w:r>
      <w:r w:rsidR="00420DDD" w:rsidRPr="00420DDD">
        <w:t xml:space="preserve"> w oparciu o przygotowaną kadrę</w:t>
      </w:r>
      <w:r w:rsidR="00016B59">
        <w:t xml:space="preserve"> i</w:t>
      </w:r>
      <w:r w:rsidR="00420DDD" w:rsidRPr="00420DDD">
        <w:t xml:space="preserve"> rozwiniętą współpracę ze środowiskiem lokalnym. </w:t>
      </w:r>
    </w:p>
    <w:p w14:paraId="2A8825D5" w14:textId="3D4F0E11" w:rsidR="00606CBC" w:rsidRDefault="00F25683" w:rsidP="00606CBC">
      <w:pPr>
        <w:spacing w:before="240"/>
      </w:pPr>
      <w:r>
        <w:t xml:space="preserve">Konieczne jest </w:t>
      </w:r>
      <w:r w:rsidRPr="00F25683">
        <w:t>promowanie zrozumienia i uznania wartości koncepcji organizacji poradniczych przez społeczeństwo oraz organy rządowe i samorządowe celem wzrostu zain</w:t>
      </w:r>
      <w:r w:rsidR="00F32B3B">
        <w:t xml:space="preserve">teresowania proponowaną ofertą </w:t>
      </w:r>
      <w:r w:rsidRPr="00F25683">
        <w:t>wśród potencjalnych odbiorców.</w:t>
      </w:r>
    </w:p>
    <w:p w14:paraId="1CDB7340" w14:textId="77777777" w:rsidR="00606CBC" w:rsidRDefault="00606CBC" w:rsidP="00606CBC">
      <w:pPr>
        <w:spacing w:before="240"/>
      </w:pPr>
    </w:p>
    <w:p w14:paraId="6731A285" w14:textId="34DA01E9" w:rsidR="008A2FF4" w:rsidRDefault="008E38E2" w:rsidP="00606CBC">
      <w:pPr>
        <w:pStyle w:val="Nagwek1"/>
        <w:spacing w:before="0"/>
      </w:pPr>
      <w:r>
        <w:t>6</w:t>
      </w:r>
      <w:r w:rsidR="00A84267">
        <w:t>. Priorytety Programu</w:t>
      </w:r>
      <w:bookmarkEnd w:id="0"/>
    </w:p>
    <w:p w14:paraId="48CABDA1" w14:textId="0E12440B" w:rsidR="006F619F" w:rsidRDefault="006F619F" w:rsidP="002044CA">
      <w:r>
        <w:t xml:space="preserve">Skuteczna komunikacja pomiędzy obywatelami a </w:t>
      </w:r>
      <w:r w:rsidR="004B2BA7">
        <w:t>władzą, może</w:t>
      </w:r>
      <w:r>
        <w:t xml:space="preserve"> się przyczynić do zwiększenia poczucia odpowiedzialności obywateli, co w konsekwencji ma pozytywny wpływ na kształtowanie się społeczeństwa obywatelskiego opartego na zasadach wspólnotowości i współodpowiedzialności. Służy temu właśnie </w:t>
      </w:r>
      <w:r w:rsidRPr="008C501E">
        <w:t xml:space="preserve">poradnictwo </w:t>
      </w:r>
      <w:r w:rsidR="00014721" w:rsidRPr="008C501E">
        <w:t xml:space="preserve">świadczone przez organizacje </w:t>
      </w:r>
      <w:r w:rsidRPr="008C501E">
        <w:t>obywatelskie, które powinno być wspierane prz</w:t>
      </w:r>
      <w:r>
        <w:t xml:space="preserve">ez państwo, ponieważ dla jego sprawnego funkcjonowania edukacja obywatelska jest warunkiem koniecznym. Państwo współorganizując i finansując </w:t>
      </w:r>
      <w:r w:rsidRPr="008C501E">
        <w:t>poradnic</w:t>
      </w:r>
      <w:r w:rsidR="00014721" w:rsidRPr="008C501E">
        <w:t>two</w:t>
      </w:r>
      <w:r w:rsidRPr="008C501E">
        <w:t xml:space="preserve"> p</w:t>
      </w:r>
      <w:r>
        <w:t xml:space="preserve">owinno jednak wyzbyć się pokusy ingerowania w jego strukturę, organizację oraz metodologię działania, ponieważ musi </w:t>
      </w:r>
      <w:r w:rsidR="00014721">
        <w:t xml:space="preserve">ono </w:t>
      </w:r>
      <w:r>
        <w:t xml:space="preserve">pozostawać merytorycznie i intelektualnie działaniem niezależnym od państwa. </w:t>
      </w:r>
    </w:p>
    <w:p w14:paraId="6DC900CE" w14:textId="0128D036" w:rsidR="00E72BD4" w:rsidRPr="001B40F2" w:rsidRDefault="00E72BD4" w:rsidP="002044CA">
      <w:pPr>
        <w:rPr>
          <w:szCs w:val="24"/>
        </w:rPr>
      </w:pPr>
      <w:r w:rsidRPr="001B40F2">
        <w:rPr>
          <w:szCs w:val="24"/>
        </w:rPr>
        <w:lastRenderedPageBreak/>
        <w:t>Wsparcie w ramach Programu zostanie udzielone, w zgodzie z zasadą transparentności finansowania, w strukturze czterech priorytetów</w:t>
      </w:r>
      <w:r w:rsidR="00F15958" w:rsidRPr="001B40F2">
        <w:rPr>
          <w:szCs w:val="24"/>
        </w:rPr>
        <w:t xml:space="preserve"> obejmujących rozwój instytucjonalny, wsparcie realizacji usług poradniczych oraz upowszechnienie wiedzy o poradnictwie, a także wspieranie sieciowania organizacji poradniczych</w:t>
      </w:r>
      <w:r w:rsidRPr="001B40F2">
        <w:rPr>
          <w:szCs w:val="24"/>
        </w:rPr>
        <w:t>. Tematyka poszczególnych priorytetów odpowiada celom szczegółowym Programu i granice między nimi zostały zaznaczone w taki sposób, aby potencjalni wnioskodawcy nie mieli wątpliwości, w który segment wsparcia mogą wpisać się ze swoją propozycją projektową.</w:t>
      </w:r>
    </w:p>
    <w:p w14:paraId="6F4C5139" w14:textId="343BB2EE" w:rsidR="002476B5" w:rsidRPr="008040ED" w:rsidRDefault="00A84267" w:rsidP="00420DDD">
      <w:pPr>
        <w:pStyle w:val="Nagwek2"/>
        <w:rPr>
          <w:bCs/>
          <w:color w:val="0070C0"/>
          <w:sz w:val="24"/>
          <w:szCs w:val="24"/>
        </w:rPr>
      </w:pPr>
      <w:bookmarkStart w:id="9" w:name="_Toc2666913"/>
      <w:r w:rsidRPr="008040ED">
        <w:rPr>
          <w:bCs/>
          <w:color w:val="0070C0"/>
          <w:sz w:val="24"/>
          <w:szCs w:val="24"/>
        </w:rPr>
        <w:t xml:space="preserve">Priorytet 1. </w:t>
      </w:r>
      <w:r w:rsidR="008A2FF4" w:rsidRPr="008040ED">
        <w:rPr>
          <w:bCs/>
          <w:color w:val="0070C0"/>
          <w:sz w:val="24"/>
          <w:szCs w:val="24"/>
        </w:rPr>
        <w:t>Rozwój instytucjonalny</w:t>
      </w:r>
      <w:bookmarkEnd w:id="9"/>
      <w:r w:rsidR="005F132A" w:rsidRPr="008040ED">
        <w:rPr>
          <w:bCs/>
          <w:color w:val="0070C0"/>
          <w:sz w:val="24"/>
          <w:szCs w:val="24"/>
        </w:rPr>
        <w:t xml:space="preserve">: stabilność i nowoczesność </w:t>
      </w:r>
      <w:r w:rsidR="00F13797" w:rsidRPr="008040ED">
        <w:rPr>
          <w:bCs/>
          <w:color w:val="0070C0"/>
          <w:sz w:val="24"/>
          <w:szCs w:val="24"/>
        </w:rPr>
        <w:t>organizacji poradnictwa i poprawa jakości świadczenia usług</w:t>
      </w:r>
    </w:p>
    <w:p w14:paraId="1840BBC7" w14:textId="40F2DB45" w:rsidR="00574080" w:rsidRPr="00845728" w:rsidRDefault="00574080" w:rsidP="00574080">
      <w:pPr>
        <w:pStyle w:val="Nagwek2"/>
        <w:rPr>
          <w:rFonts w:asciiTheme="minorHAnsi" w:hAnsiTheme="minorHAnsi" w:cstheme="minorHAnsi"/>
          <w:color w:val="auto"/>
          <w:sz w:val="24"/>
          <w:szCs w:val="24"/>
        </w:rPr>
      </w:pPr>
      <w:r w:rsidRPr="005077B3">
        <w:rPr>
          <w:rFonts w:asciiTheme="minorHAnsi" w:hAnsiTheme="minorHAnsi" w:cstheme="minorHAnsi"/>
          <w:color w:val="auto"/>
          <w:sz w:val="24"/>
          <w:szCs w:val="24"/>
        </w:rPr>
        <w:t xml:space="preserve">W ramach Priorytetu 1. zakłada się wsparcie organizacji </w:t>
      </w:r>
      <w:r w:rsidRPr="00845728">
        <w:rPr>
          <w:rFonts w:asciiTheme="minorHAnsi" w:hAnsiTheme="minorHAnsi" w:cstheme="minorHAnsi"/>
          <w:color w:val="auto"/>
          <w:sz w:val="24"/>
          <w:szCs w:val="24"/>
        </w:rPr>
        <w:t>prowadzących poradnictwo</w:t>
      </w:r>
      <w:r w:rsidR="00B77DCF" w:rsidRPr="00845728">
        <w:rPr>
          <w:rFonts w:asciiTheme="minorHAnsi" w:hAnsiTheme="minorHAnsi" w:cstheme="minorHAnsi"/>
          <w:color w:val="auto"/>
          <w:sz w:val="24"/>
          <w:szCs w:val="24"/>
        </w:rPr>
        <w:t xml:space="preserve"> i wspierających poradnictwo</w:t>
      </w:r>
      <w:r w:rsidR="008119D2" w:rsidRPr="00845728">
        <w:rPr>
          <w:rFonts w:asciiTheme="minorHAnsi" w:hAnsiTheme="minorHAnsi" w:cstheme="minorHAnsi"/>
          <w:color w:val="auto"/>
          <w:sz w:val="24"/>
          <w:szCs w:val="24"/>
        </w:rPr>
        <w:t xml:space="preserve"> w zakresie ich rozwoju instytucjonalnego. </w:t>
      </w:r>
    </w:p>
    <w:p w14:paraId="2C47B9B6" w14:textId="77777777" w:rsidR="00F13797" w:rsidRPr="005077B3" w:rsidRDefault="009D2479">
      <w:pPr>
        <w:rPr>
          <w:szCs w:val="24"/>
        </w:rPr>
      </w:pPr>
      <w:r w:rsidRPr="005077B3">
        <w:rPr>
          <w:szCs w:val="24"/>
        </w:rPr>
        <w:t>W zakresie wsparcia rozwoju instytucjonalnego dofinansowanie w ramach Programu może zostać przeznaczone m.in. na rozwój potencjału organizacyjnego i infrastrukturalnego organizacji poradniczych, w tym adaptację i remonty pomieszczeń, zakup wyposażenia</w:t>
      </w:r>
      <w:r w:rsidR="00F13797" w:rsidRPr="005077B3">
        <w:rPr>
          <w:szCs w:val="24"/>
        </w:rPr>
        <w:t xml:space="preserve">. </w:t>
      </w:r>
    </w:p>
    <w:p w14:paraId="1BE70AD0" w14:textId="2D4C09CF" w:rsidR="00E0208A" w:rsidRPr="005077B3" w:rsidRDefault="00F13797">
      <w:pPr>
        <w:rPr>
          <w:szCs w:val="24"/>
        </w:rPr>
      </w:pPr>
      <w:r w:rsidRPr="005077B3">
        <w:rPr>
          <w:szCs w:val="24"/>
        </w:rPr>
        <w:t>Dofinansowanie może zostać także przeznaczone na</w:t>
      </w:r>
      <w:r w:rsidR="009D2479" w:rsidRPr="005077B3">
        <w:rPr>
          <w:szCs w:val="24"/>
        </w:rPr>
        <w:t xml:space="preserve"> podnoszenie kompetencji </w:t>
      </w:r>
      <w:r w:rsidR="00422EA0" w:rsidRPr="005077B3">
        <w:rPr>
          <w:szCs w:val="24"/>
        </w:rPr>
        <w:t>ekspertów poradnictwa</w:t>
      </w:r>
      <w:r w:rsidR="00E0208A" w:rsidRPr="005077B3">
        <w:rPr>
          <w:szCs w:val="24"/>
        </w:rPr>
        <w:t xml:space="preserve">, kursy i szkolenia oraz studia podyplomowe, w tym także zmierzające do </w:t>
      </w:r>
      <w:r w:rsidR="00D44EE3" w:rsidRPr="005077B3">
        <w:rPr>
          <w:szCs w:val="24"/>
        </w:rPr>
        <w:t>pozyskiwania i zwiększania umiejętności oraz potwierdzenia kwalifikacji.</w:t>
      </w:r>
    </w:p>
    <w:p w14:paraId="671FE8EC" w14:textId="5F7C1BF4" w:rsidR="00786E82" w:rsidRPr="007838F7" w:rsidRDefault="00786E82" w:rsidP="00786E82">
      <w:pPr>
        <w:rPr>
          <w:szCs w:val="24"/>
        </w:rPr>
      </w:pPr>
      <w:r w:rsidRPr="005077B3">
        <w:rPr>
          <w:szCs w:val="24"/>
        </w:rPr>
        <w:t>Wsparcie może być przeznaczone na: standaryzację i certyfikację świadczonych usług oraz rozwój standardów i systemów kontroli wewnętrznej wypracowanych przez poszczególne instytucje</w:t>
      </w:r>
      <w:r w:rsidRPr="008D29FD">
        <w:rPr>
          <w:szCs w:val="24"/>
        </w:rPr>
        <w:t>, cer</w:t>
      </w:r>
      <w:r w:rsidRPr="00AE6E6B">
        <w:rPr>
          <w:szCs w:val="24"/>
        </w:rPr>
        <w:t>tyfikację organizacji poradniczych w poszczególnych obszarach działalności</w:t>
      </w:r>
      <w:r w:rsidRPr="00F30FCE">
        <w:rPr>
          <w:szCs w:val="24"/>
        </w:rPr>
        <w:t xml:space="preserve">, </w:t>
      </w:r>
      <w:r w:rsidRPr="007838F7">
        <w:rPr>
          <w:szCs w:val="24"/>
        </w:rPr>
        <w:t>zapewnienie b</w:t>
      </w:r>
      <w:r w:rsidRPr="00013DCB">
        <w:rPr>
          <w:szCs w:val="24"/>
        </w:rPr>
        <w:t>ezpośredniego kontaktu z klientem (poradnictwo bezpośrednie)</w:t>
      </w:r>
      <w:r w:rsidRPr="007838F7">
        <w:rPr>
          <w:szCs w:val="24"/>
        </w:rPr>
        <w:t>, kontrolę jakości</w:t>
      </w:r>
      <w:r w:rsidRPr="00013DCB">
        <w:rPr>
          <w:szCs w:val="24"/>
        </w:rPr>
        <w:t xml:space="preserve"> świadczonych usług</w:t>
      </w:r>
      <w:r w:rsidR="00337C20" w:rsidRPr="007838F7">
        <w:rPr>
          <w:szCs w:val="24"/>
        </w:rPr>
        <w:t xml:space="preserve">. </w:t>
      </w:r>
    </w:p>
    <w:p w14:paraId="14C47D51" w14:textId="244C4769" w:rsidR="00E0208A" w:rsidRPr="00CC5766" w:rsidRDefault="00E0208A">
      <w:pPr>
        <w:rPr>
          <w:szCs w:val="24"/>
        </w:rPr>
      </w:pPr>
      <w:r w:rsidRPr="005077B3">
        <w:rPr>
          <w:szCs w:val="24"/>
        </w:rPr>
        <w:t xml:space="preserve">Projekty </w:t>
      </w:r>
      <w:r w:rsidR="00D44EE3" w:rsidRPr="005077B3">
        <w:rPr>
          <w:szCs w:val="24"/>
        </w:rPr>
        <w:t>mogą także</w:t>
      </w:r>
      <w:r w:rsidRPr="005077B3">
        <w:rPr>
          <w:szCs w:val="24"/>
        </w:rPr>
        <w:t xml:space="preserve"> przyczyniać się do poprawy zarządzania w organizacjach </w:t>
      </w:r>
      <w:r w:rsidR="00D44EE3" w:rsidRPr="005077B3">
        <w:rPr>
          <w:szCs w:val="24"/>
        </w:rPr>
        <w:t>poradnictwa</w:t>
      </w:r>
      <w:r w:rsidRPr="005077B3">
        <w:rPr>
          <w:szCs w:val="24"/>
        </w:rPr>
        <w:t xml:space="preserve">, budowania struktur, </w:t>
      </w:r>
      <w:r w:rsidR="00D44EE3" w:rsidRPr="005077B3">
        <w:rPr>
          <w:szCs w:val="24"/>
        </w:rPr>
        <w:t xml:space="preserve">wdrażania nowych systemów zarządzania, </w:t>
      </w:r>
      <w:r w:rsidRPr="005077B3">
        <w:rPr>
          <w:szCs w:val="24"/>
        </w:rPr>
        <w:t xml:space="preserve">tworzenia i doskonalenia zasobów, </w:t>
      </w:r>
      <w:r w:rsidR="00D44EE3" w:rsidRPr="005077B3">
        <w:rPr>
          <w:szCs w:val="24"/>
        </w:rPr>
        <w:t xml:space="preserve">podnoszenia kompetencji kadry zarządzającej organizacjami, </w:t>
      </w:r>
      <w:r w:rsidRPr="005077B3">
        <w:rPr>
          <w:szCs w:val="24"/>
        </w:rPr>
        <w:t xml:space="preserve">tworzenia i rozwijania strategii działania organizacji, w tym strategii </w:t>
      </w:r>
      <w:proofErr w:type="spellStart"/>
      <w:r w:rsidRPr="005077B3">
        <w:rPr>
          <w:szCs w:val="24"/>
        </w:rPr>
        <w:t>fundraisingowych</w:t>
      </w:r>
      <w:proofErr w:type="spellEnd"/>
      <w:r w:rsidRPr="005077B3">
        <w:rPr>
          <w:szCs w:val="24"/>
        </w:rPr>
        <w:t xml:space="preserve">, strategii finansowych, strategii związanych z komunikowaniem, strategii związanych z zarządzaniem zespołem, </w:t>
      </w:r>
      <w:r w:rsidRPr="00CC5766">
        <w:rPr>
          <w:szCs w:val="24"/>
        </w:rPr>
        <w:t>wypracowywania i wdrażania standardów działania organizacji</w:t>
      </w:r>
      <w:r w:rsidR="00545FF7">
        <w:rPr>
          <w:szCs w:val="24"/>
        </w:rPr>
        <w:t xml:space="preserve"> </w:t>
      </w:r>
      <w:r w:rsidRPr="00CC5766">
        <w:rPr>
          <w:szCs w:val="24"/>
        </w:rPr>
        <w:t xml:space="preserve">dotyczących np. zarządzania, oceny skuteczności działań organizacji, przejrzystości i otwartości, w tym upowszechniania w przystępny i przejrzysty sposób informacji o prowadzonych działaniach, kosztach i źródłach </w:t>
      </w:r>
      <w:r w:rsidRPr="00CC5766">
        <w:rPr>
          <w:szCs w:val="24"/>
        </w:rPr>
        <w:lastRenderedPageBreak/>
        <w:t>finansowania, kosztach pozyskiwania funduszy.</w:t>
      </w:r>
      <w:r w:rsidR="00D44EE3" w:rsidRPr="00CC5766">
        <w:rPr>
          <w:szCs w:val="24"/>
        </w:rPr>
        <w:t xml:space="preserve"> </w:t>
      </w:r>
      <w:r w:rsidR="00786E82" w:rsidRPr="00CC5766">
        <w:rPr>
          <w:szCs w:val="24"/>
        </w:rPr>
        <w:t>Wsparciem może zostać objęta także informatyzacja usług: dostosowanie kanałów dotarcia do potrzeb komunikacji elektronicznej (czaty, aplikacje, platformy online, w tym realizowane w grupie projektowej). Możliwe będzie wspieranie tworzenia i rozwijania porozumień, związków, federacji, konfederacji organizacji obywatelskich.</w:t>
      </w:r>
    </w:p>
    <w:p w14:paraId="13312101" w14:textId="77777777" w:rsidR="00D6173C" w:rsidRDefault="0009671B" w:rsidP="001B40F2">
      <w:pPr>
        <w:rPr>
          <w:szCs w:val="24"/>
        </w:rPr>
      </w:pPr>
      <w:r w:rsidRPr="00CC5766">
        <w:rPr>
          <w:szCs w:val="24"/>
        </w:rPr>
        <w:t xml:space="preserve">W ramach Priorytetu wsparcie mogą uzyskać także nowe organizacje poradnictwa. </w:t>
      </w:r>
      <w:bookmarkStart w:id="10" w:name="_Toc2666915"/>
    </w:p>
    <w:p w14:paraId="592A53F0" w14:textId="77777777" w:rsidR="00920149" w:rsidRDefault="0082255F" w:rsidP="00F15958">
      <w:pPr>
        <w:rPr>
          <w:rFonts w:asciiTheme="majorHAnsi" w:hAnsiTheme="majorHAnsi" w:cstheme="majorHAnsi"/>
          <w:bCs/>
          <w:color w:val="0070C0"/>
          <w:szCs w:val="24"/>
        </w:rPr>
      </w:pPr>
      <w:r w:rsidRPr="00D6173C">
        <w:rPr>
          <w:rFonts w:asciiTheme="majorHAnsi" w:hAnsiTheme="majorHAnsi" w:cstheme="majorHAnsi"/>
          <w:bCs/>
          <w:color w:val="0070C0"/>
          <w:szCs w:val="24"/>
        </w:rPr>
        <w:t>Priorytet 2</w:t>
      </w:r>
      <w:r w:rsidR="00A84267" w:rsidRPr="00D6173C">
        <w:rPr>
          <w:rFonts w:asciiTheme="majorHAnsi" w:hAnsiTheme="majorHAnsi" w:cstheme="majorHAnsi"/>
          <w:bCs/>
          <w:color w:val="0070C0"/>
          <w:szCs w:val="24"/>
        </w:rPr>
        <w:t xml:space="preserve">. </w:t>
      </w:r>
      <w:bookmarkEnd w:id="10"/>
      <w:r w:rsidR="00E070FB" w:rsidRPr="00D6173C">
        <w:rPr>
          <w:rFonts w:asciiTheme="majorHAnsi" w:hAnsiTheme="majorHAnsi" w:cstheme="majorHAnsi"/>
          <w:bCs/>
          <w:color w:val="0070C0"/>
          <w:szCs w:val="24"/>
        </w:rPr>
        <w:t xml:space="preserve">Wsparcie realizacji </w:t>
      </w:r>
      <w:r w:rsidR="00773717" w:rsidRPr="00D6173C">
        <w:rPr>
          <w:rFonts w:asciiTheme="majorHAnsi" w:hAnsiTheme="majorHAnsi" w:cstheme="majorHAnsi"/>
          <w:bCs/>
          <w:color w:val="0070C0"/>
          <w:szCs w:val="24"/>
        </w:rPr>
        <w:t>usług</w:t>
      </w:r>
      <w:r w:rsidR="00771602" w:rsidRPr="00D6173C">
        <w:rPr>
          <w:rFonts w:asciiTheme="majorHAnsi" w:hAnsiTheme="majorHAnsi" w:cstheme="majorHAnsi"/>
          <w:bCs/>
          <w:color w:val="0070C0"/>
          <w:szCs w:val="24"/>
        </w:rPr>
        <w:t xml:space="preserve"> poradnicz</w:t>
      </w:r>
      <w:r w:rsidR="006E7907" w:rsidRPr="00D6173C">
        <w:rPr>
          <w:rFonts w:asciiTheme="majorHAnsi" w:hAnsiTheme="majorHAnsi" w:cstheme="majorHAnsi"/>
          <w:bCs/>
          <w:color w:val="0070C0"/>
          <w:szCs w:val="24"/>
        </w:rPr>
        <w:t>ych</w:t>
      </w:r>
    </w:p>
    <w:p w14:paraId="2FEA76C0" w14:textId="7F396D7D" w:rsidR="00771602" w:rsidRDefault="005856F3" w:rsidP="00F15958">
      <w:pPr>
        <w:rPr>
          <w:rFonts w:cstheme="minorHAnsi"/>
          <w:bCs/>
          <w:szCs w:val="24"/>
        </w:rPr>
      </w:pPr>
      <w:r w:rsidRPr="00845728">
        <w:rPr>
          <w:rFonts w:cstheme="minorHAnsi"/>
          <w:bCs/>
          <w:szCs w:val="24"/>
        </w:rPr>
        <w:t>Biorąc pod uwagę niedobory</w:t>
      </w:r>
      <w:r w:rsidR="00C6701A" w:rsidRPr="00845728">
        <w:rPr>
          <w:rFonts w:cstheme="minorHAnsi"/>
          <w:bCs/>
          <w:szCs w:val="24"/>
        </w:rPr>
        <w:t xml:space="preserve"> w zakresie </w:t>
      </w:r>
      <w:r w:rsidRPr="00845728">
        <w:rPr>
          <w:rFonts w:cstheme="minorHAnsi"/>
          <w:bCs/>
          <w:szCs w:val="24"/>
        </w:rPr>
        <w:t>usług poradniczych oraz trudną sytuację niektórych organizacji, do której przyczyniła się pandemia COVID-19</w:t>
      </w:r>
      <w:r w:rsidR="00075232" w:rsidRPr="00845728">
        <w:rPr>
          <w:rFonts w:cstheme="minorHAnsi"/>
          <w:bCs/>
          <w:szCs w:val="24"/>
        </w:rPr>
        <w:t xml:space="preserve"> w Priorytecie 2 przewiduje się możliwość wsparcia realizacji usług poradniczych</w:t>
      </w:r>
      <w:r w:rsidR="008008E0">
        <w:rPr>
          <w:rFonts w:cstheme="minorHAnsi"/>
          <w:bCs/>
          <w:szCs w:val="24"/>
        </w:rPr>
        <w:t>, w szczególności</w:t>
      </w:r>
      <w:r w:rsidR="00075232" w:rsidRPr="00845728">
        <w:rPr>
          <w:rFonts w:cstheme="minorHAnsi"/>
          <w:bCs/>
          <w:szCs w:val="24"/>
        </w:rPr>
        <w:t xml:space="preserve"> w przypadkach, gdy działalność taka jest zagrożona na skutek braku stabilności finansowej organizacji. Wsparcie może być </w:t>
      </w:r>
      <w:proofErr w:type="spellStart"/>
      <w:r w:rsidR="00075232" w:rsidRPr="00845728">
        <w:rPr>
          <w:rFonts w:cstheme="minorHAnsi"/>
          <w:bCs/>
          <w:szCs w:val="24"/>
        </w:rPr>
        <w:t>przenaczone</w:t>
      </w:r>
      <w:proofErr w:type="spellEnd"/>
      <w:r w:rsidR="00075232" w:rsidRPr="00845728">
        <w:rPr>
          <w:rFonts w:cstheme="minorHAnsi"/>
          <w:bCs/>
          <w:szCs w:val="24"/>
        </w:rPr>
        <w:t xml:space="preserve"> na pokrycie kosztów funkcjonowania usług poradniczych (koszty lokalu, pracy doradcy</w:t>
      </w:r>
      <w:r w:rsidR="00D804E1" w:rsidRPr="00845728">
        <w:rPr>
          <w:rFonts w:cstheme="minorHAnsi"/>
          <w:bCs/>
          <w:szCs w:val="24"/>
        </w:rPr>
        <w:t>, wsparcia a</w:t>
      </w:r>
      <w:r w:rsidR="00D92962">
        <w:rPr>
          <w:rFonts w:cstheme="minorHAnsi"/>
          <w:bCs/>
          <w:szCs w:val="24"/>
        </w:rPr>
        <w:t>dministracyjnego</w:t>
      </w:r>
      <w:r w:rsidR="00D804E1" w:rsidRPr="00845728">
        <w:rPr>
          <w:rFonts w:cstheme="minorHAnsi"/>
          <w:bCs/>
          <w:szCs w:val="24"/>
        </w:rPr>
        <w:t>, ewentualnie wyposażenia)</w:t>
      </w:r>
      <w:r w:rsidR="00075232" w:rsidRPr="00845728">
        <w:rPr>
          <w:rFonts w:cstheme="minorHAnsi"/>
          <w:bCs/>
          <w:szCs w:val="24"/>
        </w:rPr>
        <w:t>.</w:t>
      </w:r>
      <w:r w:rsidR="00D804E1" w:rsidRPr="00845728">
        <w:rPr>
          <w:rFonts w:cstheme="minorHAnsi"/>
          <w:bCs/>
          <w:szCs w:val="24"/>
        </w:rPr>
        <w:t xml:space="preserve"> Dofinansowanie </w:t>
      </w:r>
      <w:r w:rsidR="00D92962">
        <w:rPr>
          <w:rFonts w:cstheme="minorHAnsi"/>
          <w:bCs/>
          <w:szCs w:val="24"/>
        </w:rPr>
        <w:t xml:space="preserve">w tym Priorytecie </w:t>
      </w:r>
      <w:r w:rsidR="00D804E1" w:rsidRPr="00845728">
        <w:rPr>
          <w:rFonts w:cstheme="minorHAnsi"/>
          <w:bCs/>
          <w:szCs w:val="24"/>
        </w:rPr>
        <w:t xml:space="preserve">może być także przeznaczone na wsparcie innowacyjnych w treści i formie usług poradniczych. </w:t>
      </w:r>
    </w:p>
    <w:p w14:paraId="39E4C897" w14:textId="1E98583D" w:rsidR="00845007" w:rsidRPr="00845728" w:rsidRDefault="00845007" w:rsidP="004C0AC8">
      <w:pPr>
        <w:rPr>
          <w:rFonts w:cstheme="minorHAnsi"/>
          <w:bCs/>
          <w:szCs w:val="24"/>
        </w:rPr>
      </w:pPr>
      <w:r>
        <w:rPr>
          <w:rFonts w:cstheme="minorHAnsi"/>
          <w:bCs/>
          <w:szCs w:val="24"/>
        </w:rPr>
        <w:t>Wyzwaniem</w:t>
      </w:r>
      <w:r w:rsidR="00D8506F">
        <w:rPr>
          <w:rFonts w:cstheme="minorHAnsi"/>
          <w:bCs/>
          <w:szCs w:val="24"/>
        </w:rPr>
        <w:t xml:space="preserve"> obecnej chwili </w:t>
      </w:r>
      <w:r>
        <w:rPr>
          <w:rFonts w:cstheme="minorHAnsi"/>
          <w:bCs/>
          <w:szCs w:val="24"/>
        </w:rPr>
        <w:t xml:space="preserve">dla organizacji świadczących usługi poradnicze jest </w:t>
      </w:r>
      <w:r w:rsidR="00D8506F">
        <w:rPr>
          <w:rFonts w:cstheme="minorHAnsi"/>
          <w:bCs/>
          <w:szCs w:val="24"/>
        </w:rPr>
        <w:t>masowy napływ uchodźców z Ukrainy w wyniku działań woj</w:t>
      </w:r>
      <w:r w:rsidR="00D86183">
        <w:rPr>
          <w:rFonts w:cstheme="minorHAnsi"/>
          <w:bCs/>
          <w:szCs w:val="24"/>
        </w:rPr>
        <w:t>ennych. W dłuższej perspektywie należy oczekiwać, że organizacje powinny poszerzyć dostępność usług poradnictwa d</w:t>
      </w:r>
      <w:r w:rsidR="004C0AC8">
        <w:rPr>
          <w:rFonts w:cstheme="minorHAnsi"/>
          <w:bCs/>
          <w:szCs w:val="24"/>
        </w:rPr>
        <w:t>la</w:t>
      </w:r>
      <w:r w:rsidR="00D86183">
        <w:rPr>
          <w:rFonts w:cstheme="minorHAnsi"/>
          <w:bCs/>
          <w:szCs w:val="24"/>
        </w:rPr>
        <w:t xml:space="preserve"> osób </w:t>
      </w:r>
      <w:r w:rsidR="00077498">
        <w:rPr>
          <w:rFonts w:cstheme="minorHAnsi"/>
          <w:bCs/>
          <w:szCs w:val="24"/>
        </w:rPr>
        <w:t xml:space="preserve">i rodzin napływających do Polski z Ukrainy i zaoferować im kompleksowe wsparcie w sytuacjach kryzysowych. </w:t>
      </w:r>
    </w:p>
    <w:p w14:paraId="4CF2509B" w14:textId="276625EC" w:rsidR="00422EA0" w:rsidRPr="008040ED" w:rsidRDefault="006E7907" w:rsidP="00A84267">
      <w:pPr>
        <w:pStyle w:val="Nagwek2"/>
        <w:rPr>
          <w:bCs/>
          <w:sz w:val="24"/>
          <w:szCs w:val="24"/>
        </w:rPr>
      </w:pPr>
      <w:r>
        <w:rPr>
          <w:bCs/>
          <w:sz w:val="24"/>
          <w:szCs w:val="24"/>
        </w:rPr>
        <w:t xml:space="preserve">Priorytet 3. </w:t>
      </w:r>
      <w:r w:rsidR="00F13797" w:rsidRPr="008040ED">
        <w:rPr>
          <w:bCs/>
          <w:sz w:val="24"/>
          <w:szCs w:val="24"/>
        </w:rPr>
        <w:t>Edukacja</w:t>
      </w:r>
      <w:r w:rsidR="008008E0">
        <w:rPr>
          <w:bCs/>
          <w:sz w:val="24"/>
          <w:szCs w:val="24"/>
        </w:rPr>
        <w:t xml:space="preserve"> -</w:t>
      </w:r>
      <w:r w:rsidR="003D616B">
        <w:rPr>
          <w:bCs/>
          <w:sz w:val="24"/>
          <w:szCs w:val="24"/>
        </w:rPr>
        <w:t xml:space="preserve"> </w:t>
      </w:r>
      <w:r w:rsidR="00F13797" w:rsidRPr="008040ED">
        <w:rPr>
          <w:bCs/>
          <w:sz w:val="24"/>
          <w:szCs w:val="24"/>
        </w:rPr>
        <w:t>upowszechnienie</w:t>
      </w:r>
      <w:r w:rsidR="008008E0">
        <w:rPr>
          <w:bCs/>
          <w:sz w:val="24"/>
          <w:szCs w:val="24"/>
        </w:rPr>
        <w:t xml:space="preserve"> - </w:t>
      </w:r>
      <w:r w:rsidR="00275637">
        <w:rPr>
          <w:bCs/>
          <w:sz w:val="24"/>
          <w:szCs w:val="24"/>
        </w:rPr>
        <w:t>i</w:t>
      </w:r>
      <w:r w:rsidR="00A4402B">
        <w:rPr>
          <w:bCs/>
          <w:sz w:val="24"/>
          <w:szCs w:val="24"/>
        </w:rPr>
        <w:t>n</w:t>
      </w:r>
      <w:r w:rsidR="00275637">
        <w:rPr>
          <w:bCs/>
          <w:sz w:val="24"/>
          <w:szCs w:val="24"/>
        </w:rPr>
        <w:t>tegracja</w:t>
      </w:r>
      <w:r w:rsidR="00F13797" w:rsidRPr="008040ED">
        <w:rPr>
          <w:bCs/>
          <w:sz w:val="24"/>
          <w:szCs w:val="24"/>
        </w:rPr>
        <w:t xml:space="preserve"> </w:t>
      </w:r>
    </w:p>
    <w:p w14:paraId="14079671" w14:textId="0A7803CA" w:rsidR="00C74288" w:rsidRDefault="000B4A4F" w:rsidP="000B4A4F">
      <w:r>
        <w:t xml:space="preserve">Dostęp do usług poradnictwa obywatelskiego, w tym poradnictwa prawnego, rodzinnego, psychologicznego, konsumenckiego, prozdrowotnego </w:t>
      </w:r>
      <w:r w:rsidR="00C74288">
        <w:t xml:space="preserve">i świadomość </w:t>
      </w:r>
      <w:r w:rsidR="00D83E90">
        <w:t xml:space="preserve">możliwości skorzystania zeń </w:t>
      </w:r>
      <w:r w:rsidR="00C74288">
        <w:t xml:space="preserve">wśród osób najbardziej potrzebujących pomocy poradniczej wymaga stałego doskonalenia. </w:t>
      </w:r>
    </w:p>
    <w:p w14:paraId="4A42FA81" w14:textId="789D051C" w:rsidR="00F41F7E" w:rsidRDefault="00C74288" w:rsidP="000B4A4F">
      <w:r>
        <w:t>Dofinansowanie w ramach Priorytetu może zostać przeznaczone na działania eduk</w:t>
      </w:r>
      <w:r w:rsidR="00BF4B77">
        <w:t>acyjno-informacyjne</w:t>
      </w:r>
      <w:r>
        <w:t xml:space="preserve"> społeczeństw</w:t>
      </w:r>
      <w:r w:rsidR="000B148C">
        <w:t>a</w:t>
      </w:r>
      <w:r w:rsidR="00F41F7E">
        <w:t>, w tym kampanie społeczne</w:t>
      </w:r>
      <w:r>
        <w:t xml:space="preserve"> w zakresie dostępu do </w:t>
      </w:r>
      <w:r w:rsidR="00BF4B77">
        <w:t xml:space="preserve">różnych form poradnictwa, upowszechniające znajomość przepisów prawa, wiedzę o dostępności do istniejącej sieci instytucji i organizacji świadczących usługi </w:t>
      </w:r>
      <w:r w:rsidR="004B2BA7">
        <w:t>poradnictwa</w:t>
      </w:r>
      <w:r w:rsidR="00BF4B77">
        <w:t xml:space="preserve">. </w:t>
      </w:r>
    </w:p>
    <w:p w14:paraId="41AB82BA" w14:textId="4331A678" w:rsidR="005F132A" w:rsidRDefault="00BF4B77" w:rsidP="00013DCB">
      <w:r>
        <w:lastRenderedPageBreak/>
        <w:t xml:space="preserve">Wsparcie może być także udzielone na organizację </w:t>
      </w:r>
      <w:r w:rsidRPr="005F132A">
        <w:t>wymian</w:t>
      </w:r>
      <w:r>
        <w:t xml:space="preserve">y </w:t>
      </w:r>
      <w:r w:rsidRPr="005F132A">
        <w:t xml:space="preserve">doświadczeń i wiedzy </w:t>
      </w:r>
      <w:r w:rsidRPr="002D5401">
        <w:t xml:space="preserve">pomiędzy organizacjami poradniczymi </w:t>
      </w:r>
      <w:r>
        <w:t>w </w:t>
      </w:r>
      <w:r w:rsidRPr="005F132A">
        <w:t>Polsce i za granicą</w:t>
      </w:r>
      <w:r w:rsidR="00F41F7E">
        <w:t xml:space="preserve">, </w:t>
      </w:r>
      <w:r w:rsidR="00F41F7E" w:rsidRPr="003D5BD6">
        <w:t xml:space="preserve">budowę opartego na wiedzy i wymianie doświadczeń partnerstwa między podmiotami udzielającymi porady, z uwzględnieniem systemu bezpłatnego poradnictwa tworzonego przez podmioty administracji publicznej. </w:t>
      </w:r>
    </w:p>
    <w:p w14:paraId="0785DE30" w14:textId="054E2E06" w:rsidR="00E72BD4" w:rsidRPr="00997195" w:rsidRDefault="00E72BD4" w:rsidP="00997195">
      <w:pPr>
        <w:autoSpaceDE w:val="0"/>
        <w:autoSpaceDN w:val="0"/>
        <w:adjustRightInd w:val="0"/>
        <w:spacing w:after="120"/>
        <w:rPr>
          <w:rFonts w:ascii="Calibri" w:hAnsi="Calibri" w:cs="Calibri"/>
          <w:color w:val="000000"/>
          <w:szCs w:val="24"/>
        </w:rPr>
      </w:pPr>
      <w:r w:rsidRPr="00997195">
        <w:rPr>
          <w:rFonts w:ascii="Calibri" w:hAnsi="Calibri" w:cs="Calibri"/>
          <w:color w:val="000000"/>
          <w:szCs w:val="24"/>
        </w:rPr>
        <w:t xml:space="preserve">Bogactwem i siłą </w:t>
      </w:r>
      <w:r w:rsidR="00F054E8" w:rsidRPr="00997195">
        <w:rPr>
          <w:rFonts w:ascii="Calibri" w:hAnsi="Calibri" w:cs="Calibri"/>
          <w:color w:val="000000"/>
          <w:szCs w:val="24"/>
        </w:rPr>
        <w:t>organizacji świadczących usługi poradnictwa</w:t>
      </w:r>
      <w:r w:rsidRPr="00997195">
        <w:rPr>
          <w:rFonts w:ascii="Calibri" w:hAnsi="Calibri" w:cs="Calibri"/>
          <w:color w:val="000000"/>
          <w:szCs w:val="24"/>
        </w:rPr>
        <w:t xml:space="preserve"> jest różnorodność ich oferty </w:t>
      </w:r>
      <w:r w:rsidR="00F054E8" w:rsidRPr="00997195">
        <w:rPr>
          <w:rFonts w:ascii="Calibri" w:hAnsi="Calibri" w:cs="Calibri"/>
          <w:color w:val="000000"/>
          <w:szCs w:val="24"/>
        </w:rPr>
        <w:t>oraz sięgające początków lat 90. XX wieku zaangażowanie w świadczenie usług poradniczych</w:t>
      </w:r>
      <w:r w:rsidRPr="00997195">
        <w:rPr>
          <w:rFonts w:ascii="Calibri" w:hAnsi="Calibri" w:cs="Calibri"/>
          <w:color w:val="000000"/>
          <w:szCs w:val="24"/>
        </w:rPr>
        <w:t xml:space="preserve">. </w:t>
      </w:r>
      <w:r w:rsidR="00F054E8" w:rsidRPr="00997195">
        <w:rPr>
          <w:rFonts w:ascii="Calibri" w:hAnsi="Calibri" w:cs="Calibri"/>
          <w:color w:val="000000"/>
          <w:szCs w:val="24"/>
        </w:rPr>
        <w:t xml:space="preserve">Słabością, o której dyskutowano m.in. podczas Kongresu Poradnictwa w 2019 roku jest brak systemowej koordynacji świadczenia usług poradniczych, która utrudnia objęcie beneficjenta wszechstronną pomocą </w:t>
      </w:r>
      <w:r w:rsidR="00510FB1">
        <w:rPr>
          <w:rFonts w:ascii="Calibri" w:hAnsi="Calibri" w:cs="Calibri"/>
          <w:color w:val="000000"/>
          <w:szCs w:val="24"/>
        </w:rPr>
        <w:t xml:space="preserve">adekwatną </w:t>
      </w:r>
      <w:r w:rsidR="00F054E8" w:rsidRPr="00997195">
        <w:rPr>
          <w:rFonts w:ascii="Calibri" w:hAnsi="Calibri" w:cs="Calibri"/>
          <w:color w:val="000000"/>
          <w:szCs w:val="24"/>
        </w:rPr>
        <w:t xml:space="preserve"> d</w:t>
      </w:r>
      <w:r w:rsidR="00510FB1">
        <w:rPr>
          <w:rFonts w:ascii="Calibri" w:hAnsi="Calibri" w:cs="Calibri"/>
          <w:color w:val="000000"/>
          <w:szCs w:val="24"/>
        </w:rPr>
        <w:t>o</w:t>
      </w:r>
      <w:r w:rsidR="00F054E8" w:rsidRPr="00997195">
        <w:rPr>
          <w:rFonts w:ascii="Calibri" w:hAnsi="Calibri" w:cs="Calibri"/>
          <w:color w:val="000000"/>
          <w:szCs w:val="24"/>
        </w:rPr>
        <w:t xml:space="preserve"> jego potrzeb. </w:t>
      </w:r>
      <w:r w:rsidR="00E00991">
        <w:rPr>
          <w:rFonts w:ascii="Calibri" w:hAnsi="Calibri" w:cs="Calibri"/>
          <w:color w:val="000000"/>
          <w:szCs w:val="24"/>
        </w:rPr>
        <w:t>Obrazu obserwowanego d</w:t>
      </w:r>
      <w:r w:rsidR="00F054E8" w:rsidRPr="00997195">
        <w:rPr>
          <w:rFonts w:ascii="Calibri" w:hAnsi="Calibri" w:cs="Calibri"/>
          <w:color w:val="000000"/>
          <w:szCs w:val="24"/>
        </w:rPr>
        <w:t>uże</w:t>
      </w:r>
      <w:r w:rsidR="00E00991">
        <w:rPr>
          <w:rFonts w:ascii="Calibri" w:hAnsi="Calibri" w:cs="Calibri"/>
          <w:color w:val="000000"/>
          <w:szCs w:val="24"/>
        </w:rPr>
        <w:t>go</w:t>
      </w:r>
      <w:r w:rsidR="00F054E8" w:rsidRPr="00997195">
        <w:rPr>
          <w:rFonts w:ascii="Calibri" w:hAnsi="Calibri" w:cs="Calibri"/>
          <w:color w:val="000000"/>
          <w:szCs w:val="24"/>
        </w:rPr>
        <w:t xml:space="preserve"> rozproszeni</w:t>
      </w:r>
      <w:r w:rsidR="00E00991">
        <w:rPr>
          <w:rFonts w:ascii="Calibri" w:hAnsi="Calibri" w:cs="Calibri"/>
          <w:color w:val="000000"/>
          <w:szCs w:val="24"/>
        </w:rPr>
        <w:t>a</w:t>
      </w:r>
      <w:r w:rsidR="00F054E8" w:rsidRPr="00997195">
        <w:rPr>
          <w:rFonts w:ascii="Calibri" w:hAnsi="Calibri" w:cs="Calibri"/>
          <w:color w:val="000000"/>
          <w:szCs w:val="24"/>
        </w:rPr>
        <w:t xml:space="preserve"> organizacji świadczących usługi poradnictwa </w:t>
      </w:r>
      <w:r w:rsidR="00E00991">
        <w:rPr>
          <w:rFonts w:ascii="Calibri" w:hAnsi="Calibri" w:cs="Calibri"/>
          <w:color w:val="000000"/>
          <w:szCs w:val="24"/>
        </w:rPr>
        <w:t>nie zmienia</w:t>
      </w:r>
      <w:r w:rsidR="00F054E8" w:rsidRPr="00997195">
        <w:rPr>
          <w:rFonts w:ascii="Calibri" w:hAnsi="Calibri" w:cs="Calibri"/>
          <w:color w:val="000000"/>
          <w:szCs w:val="24"/>
        </w:rPr>
        <w:t xml:space="preserve"> obecność w tym sektorze usług pożytku publicznego większych podmiotów</w:t>
      </w:r>
      <w:r w:rsidR="00812EA5" w:rsidRPr="00997195">
        <w:rPr>
          <w:rFonts w:ascii="Calibri" w:hAnsi="Calibri" w:cs="Calibri"/>
          <w:color w:val="000000"/>
          <w:szCs w:val="24"/>
        </w:rPr>
        <w:t xml:space="preserve">, dysponujących sieciową strukturą, np. Fundacji Uczelnianych Poradni Prawnych oraz Federacji Konsumentów. </w:t>
      </w:r>
      <w:r w:rsidR="00CC0196">
        <w:rPr>
          <w:rFonts w:ascii="Calibri" w:hAnsi="Calibri" w:cs="Calibri"/>
          <w:color w:val="000000"/>
          <w:szCs w:val="24"/>
        </w:rPr>
        <w:t>Dla</w:t>
      </w:r>
      <w:r w:rsidR="00812EA5" w:rsidRPr="00997195">
        <w:rPr>
          <w:rFonts w:ascii="Calibri" w:hAnsi="Calibri" w:cs="Calibri"/>
          <w:color w:val="000000"/>
          <w:szCs w:val="24"/>
        </w:rPr>
        <w:t xml:space="preserve">tego ważnym elementem wsparcia jest umożliwienie w oparciu o strukturę Programu dalszego sieciowania organizacji. </w:t>
      </w:r>
      <w:r w:rsidR="00F054E8" w:rsidRPr="00997195">
        <w:rPr>
          <w:rFonts w:ascii="Calibri" w:hAnsi="Calibri" w:cs="Calibri"/>
          <w:color w:val="000000"/>
          <w:szCs w:val="24"/>
        </w:rPr>
        <w:t xml:space="preserve"> </w:t>
      </w:r>
    </w:p>
    <w:p w14:paraId="46B5A87D" w14:textId="327477E3" w:rsidR="00E72BD4" w:rsidRPr="00997195" w:rsidRDefault="00E72BD4" w:rsidP="00997195">
      <w:pPr>
        <w:autoSpaceDE w:val="0"/>
        <w:autoSpaceDN w:val="0"/>
        <w:adjustRightInd w:val="0"/>
        <w:spacing w:after="120"/>
        <w:rPr>
          <w:rFonts w:ascii="Calibri" w:hAnsi="Calibri" w:cs="Calibri"/>
          <w:color w:val="000000"/>
          <w:szCs w:val="24"/>
        </w:rPr>
      </w:pPr>
      <w:r w:rsidRPr="00997195">
        <w:rPr>
          <w:rFonts w:ascii="Calibri" w:hAnsi="Calibri" w:cs="Calibri"/>
          <w:color w:val="000000"/>
          <w:szCs w:val="24"/>
        </w:rPr>
        <w:t xml:space="preserve">Tworzenie sieci i porozumień pozwoli na wymianę wiedzy, doświadczeń i dobrych praktyk między poszczególnymi organizacjami prowadzącymi </w:t>
      </w:r>
      <w:r w:rsidR="00812EA5" w:rsidRPr="00997195">
        <w:rPr>
          <w:rFonts w:ascii="Calibri" w:hAnsi="Calibri" w:cs="Calibri"/>
          <w:color w:val="000000"/>
          <w:szCs w:val="24"/>
        </w:rPr>
        <w:t>usługi poradnictwa</w:t>
      </w:r>
      <w:r w:rsidRPr="00997195">
        <w:rPr>
          <w:rFonts w:ascii="Calibri" w:hAnsi="Calibri" w:cs="Calibri"/>
          <w:color w:val="000000"/>
          <w:szCs w:val="24"/>
        </w:rPr>
        <w:t xml:space="preserve">, tworzenie i wdrażanie wspólnych standardów </w:t>
      </w:r>
      <w:r w:rsidR="00812EA5" w:rsidRPr="00997195">
        <w:rPr>
          <w:rFonts w:ascii="Calibri" w:hAnsi="Calibri" w:cs="Calibri"/>
          <w:color w:val="000000"/>
          <w:szCs w:val="24"/>
        </w:rPr>
        <w:t>poradnictwa, a także</w:t>
      </w:r>
      <w:r w:rsidRPr="00997195">
        <w:rPr>
          <w:rFonts w:ascii="Calibri" w:hAnsi="Calibri" w:cs="Calibri"/>
          <w:color w:val="000000"/>
          <w:szCs w:val="24"/>
        </w:rPr>
        <w:t xml:space="preserve"> metod</w:t>
      </w:r>
      <w:r w:rsidR="00812EA5" w:rsidRPr="00997195">
        <w:rPr>
          <w:rFonts w:ascii="Calibri" w:hAnsi="Calibri" w:cs="Calibri"/>
          <w:color w:val="000000"/>
          <w:szCs w:val="24"/>
        </w:rPr>
        <w:t xml:space="preserve"> edukacyjnych oraz</w:t>
      </w:r>
      <w:r w:rsidRPr="00997195">
        <w:rPr>
          <w:rFonts w:ascii="Calibri" w:hAnsi="Calibri" w:cs="Calibri"/>
          <w:color w:val="000000"/>
          <w:szCs w:val="24"/>
        </w:rPr>
        <w:t xml:space="preserve"> rozwiązań organizacyjnych. Sieci i federacje będą mogły podejmować również bardziej skuteczne działania związane z kształceniem </w:t>
      </w:r>
      <w:r w:rsidR="00DD5C12" w:rsidRPr="00997195">
        <w:rPr>
          <w:rFonts w:ascii="Calibri" w:hAnsi="Calibri" w:cs="Calibri"/>
          <w:color w:val="000000"/>
          <w:szCs w:val="24"/>
        </w:rPr>
        <w:t>specjalistów</w:t>
      </w:r>
      <w:r w:rsidRPr="00997195">
        <w:rPr>
          <w:rFonts w:ascii="Calibri" w:hAnsi="Calibri" w:cs="Calibri"/>
          <w:color w:val="000000"/>
          <w:szCs w:val="24"/>
        </w:rPr>
        <w:t xml:space="preserve">. </w:t>
      </w:r>
    </w:p>
    <w:p w14:paraId="783AFF2C" w14:textId="11EA81A6" w:rsidR="00E72BD4" w:rsidRPr="00997195" w:rsidRDefault="00E72BD4" w:rsidP="00997195">
      <w:pPr>
        <w:spacing w:after="120"/>
        <w:rPr>
          <w:sz w:val="28"/>
          <w:szCs w:val="24"/>
        </w:rPr>
      </w:pPr>
      <w:r w:rsidRPr="00997195">
        <w:rPr>
          <w:rFonts w:ascii="Calibri" w:hAnsi="Calibri" w:cs="Calibri"/>
          <w:color w:val="000000"/>
          <w:szCs w:val="24"/>
        </w:rPr>
        <w:t>Ważnym obszarem działania, któr</w:t>
      </w:r>
      <w:r w:rsidR="00CC0196">
        <w:rPr>
          <w:rFonts w:ascii="Calibri" w:hAnsi="Calibri" w:cs="Calibri"/>
          <w:color w:val="000000"/>
          <w:szCs w:val="24"/>
        </w:rPr>
        <w:t>y</w:t>
      </w:r>
      <w:r w:rsidRPr="00997195">
        <w:rPr>
          <w:rFonts w:ascii="Calibri" w:hAnsi="Calibri" w:cs="Calibri"/>
          <w:color w:val="000000"/>
          <w:szCs w:val="24"/>
        </w:rPr>
        <w:t xml:space="preserve"> będzie finansowan</w:t>
      </w:r>
      <w:r w:rsidR="00CC0196">
        <w:rPr>
          <w:rFonts w:ascii="Calibri" w:hAnsi="Calibri" w:cs="Calibri"/>
          <w:color w:val="000000"/>
          <w:szCs w:val="24"/>
        </w:rPr>
        <w:t>y</w:t>
      </w:r>
      <w:r w:rsidRPr="00997195">
        <w:rPr>
          <w:rFonts w:ascii="Calibri" w:hAnsi="Calibri" w:cs="Calibri"/>
          <w:color w:val="000000"/>
          <w:szCs w:val="24"/>
        </w:rPr>
        <w:t xml:space="preserve"> w ramach </w:t>
      </w:r>
      <w:r w:rsidR="00A4402B">
        <w:rPr>
          <w:rFonts w:ascii="Calibri" w:hAnsi="Calibri" w:cs="Calibri"/>
          <w:color w:val="000000"/>
          <w:szCs w:val="24"/>
        </w:rPr>
        <w:t>P</w:t>
      </w:r>
      <w:r w:rsidRPr="00997195">
        <w:rPr>
          <w:rFonts w:ascii="Calibri" w:hAnsi="Calibri" w:cs="Calibri"/>
          <w:color w:val="000000"/>
          <w:szCs w:val="24"/>
        </w:rPr>
        <w:t xml:space="preserve">riorytetu 3, jest promocja idei </w:t>
      </w:r>
      <w:r w:rsidR="00FB14CD" w:rsidRPr="00997195">
        <w:rPr>
          <w:rFonts w:ascii="Calibri" w:hAnsi="Calibri" w:cs="Calibri"/>
          <w:color w:val="000000"/>
          <w:szCs w:val="24"/>
        </w:rPr>
        <w:t>poradnictwa</w:t>
      </w:r>
      <w:r w:rsidRPr="00997195">
        <w:rPr>
          <w:rFonts w:ascii="Calibri" w:hAnsi="Calibri" w:cs="Calibri"/>
          <w:color w:val="000000"/>
          <w:szCs w:val="24"/>
        </w:rPr>
        <w:t xml:space="preserve">. Podmioty </w:t>
      </w:r>
      <w:r w:rsidR="00FB14CD" w:rsidRPr="00997195">
        <w:rPr>
          <w:rFonts w:ascii="Calibri" w:hAnsi="Calibri" w:cs="Calibri"/>
          <w:color w:val="000000"/>
          <w:szCs w:val="24"/>
        </w:rPr>
        <w:t>objęte wsparciem</w:t>
      </w:r>
      <w:r w:rsidRPr="00997195">
        <w:rPr>
          <w:rFonts w:ascii="Calibri" w:hAnsi="Calibri" w:cs="Calibri"/>
          <w:color w:val="000000"/>
          <w:szCs w:val="24"/>
        </w:rPr>
        <w:t xml:space="preserve"> będą mogły uzyskać znacząco większą skuteczność działań informacyjnych i promocyjnych, mogąc prezentować uzupełniającą się wzajemnie ofertę wielu placówek działających w różnych miejscach kraju.</w:t>
      </w:r>
    </w:p>
    <w:p w14:paraId="748CB6B5" w14:textId="5C5308DF" w:rsidR="00275637" w:rsidRDefault="00275637" w:rsidP="00013DCB">
      <w:pPr>
        <w:rPr>
          <w:rFonts w:cstheme="minorHAnsi"/>
          <w:szCs w:val="24"/>
        </w:rPr>
      </w:pPr>
      <w:r w:rsidRPr="00997195">
        <w:rPr>
          <w:rFonts w:cstheme="minorHAnsi"/>
          <w:szCs w:val="24"/>
        </w:rPr>
        <w:t xml:space="preserve">Program powinien nie tylko wzmacniać organizacje obywatelskie świadczące usługi poradnicze, lecz także wspierać proces integracji wewnątrz poszczególnych nurtów poradniczych oraz pomiędzy nurtami, gdyż specjaliści w różnych obszarach pomocowych powinni dostrzegać się nawzajem i przekierowywać obywateli zgłaszających się po porady, gdy tylko rozpoznają „profile” problemów życiowych do rozwiązania. </w:t>
      </w:r>
    </w:p>
    <w:p w14:paraId="788845B9" w14:textId="073AEFE4" w:rsidR="00FB6CE2" w:rsidRPr="001B0FDE" w:rsidRDefault="00FB6CE2" w:rsidP="00013DCB">
      <w:pPr>
        <w:rPr>
          <w:rFonts w:cstheme="minorHAnsi"/>
          <w:color w:val="FF0000"/>
          <w:szCs w:val="24"/>
        </w:rPr>
      </w:pPr>
      <w:r w:rsidRPr="001B0FDE">
        <w:rPr>
          <w:szCs w:val="24"/>
        </w:rPr>
        <w:t xml:space="preserve">Dla osiągniecia tego celu w ramach </w:t>
      </w:r>
      <w:r w:rsidR="00332D8A" w:rsidRPr="001B0FDE">
        <w:rPr>
          <w:szCs w:val="24"/>
        </w:rPr>
        <w:t>P</w:t>
      </w:r>
      <w:r w:rsidRPr="001B0FDE">
        <w:rPr>
          <w:szCs w:val="24"/>
        </w:rPr>
        <w:t xml:space="preserve">riorytetu 3 będzie możliwe uzyskanie wsparcia na prowadzenie badań i analiz oraz organizowanie współpracy na poziomie krajowym i </w:t>
      </w:r>
      <w:r w:rsidRPr="001B0FDE">
        <w:rPr>
          <w:szCs w:val="24"/>
        </w:rPr>
        <w:lastRenderedPageBreak/>
        <w:t>międzynarodowym</w:t>
      </w:r>
      <w:r w:rsidR="00332D8A" w:rsidRPr="001B0FDE">
        <w:rPr>
          <w:szCs w:val="24"/>
        </w:rPr>
        <w:t>.</w:t>
      </w:r>
      <w:r w:rsidRPr="001B0FDE">
        <w:rPr>
          <w:szCs w:val="24"/>
        </w:rPr>
        <w:t xml:space="preserve"> W tym celu będą także wspierane działania w formie konferencji, publikacji i prezentacji adresowane do różnych podmiotów, które umożliwiłyby dostrzeżenie znaczenia i roli </w:t>
      </w:r>
      <w:r w:rsidR="0064773B" w:rsidRPr="001B0FDE">
        <w:rPr>
          <w:szCs w:val="24"/>
        </w:rPr>
        <w:t xml:space="preserve">poradnictwa </w:t>
      </w:r>
      <w:r w:rsidRPr="001B0FDE">
        <w:rPr>
          <w:szCs w:val="24"/>
        </w:rPr>
        <w:t xml:space="preserve">w kształtowaniu spójności społecznej i jakości życia w kraju. Rozwijana będzie również wymiana doświadczeń, kontakty i współpraca ze środowiskiem </w:t>
      </w:r>
      <w:r w:rsidR="0064773B" w:rsidRPr="001B0FDE">
        <w:rPr>
          <w:szCs w:val="24"/>
        </w:rPr>
        <w:t>poradniczym</w:t>
      </w:r>
      <w:r w:rsidRPr="001B0FDE">
        <w:rPr>
          <w:szCs w:val="24"/>
        </w:rPr>
        <w:t xml:space="preserve"> w innych krajach.</w:t>
      </w:r>
    </w:p>
    <w:p w14:paraId="21710BCD" w14:textId="3C69673F" w:rsidR="00341529" w:rsidRPr="008040ED" w:rsidRDefault="00A05120" w:rsidP="005F132A">
      <w:pPr>
        <w:pStyle w:val="Nagwek2"/>
        <w:rPr>
          <w:bCs/>
          <w:sz w:val="24"/>
          <w:szCs w:val="24"/>
        </w:rPr>
      </w:pPr>
      <w:bookmarkStart w:id="11" w:name="_Toc2666917"/>
      <w:r w:rsidRPr="008040ED">
        <w:rPr>
          <w:bCs/>
          <w:sz w:val="24"/>
          <w:szCs w:val="24"/>
        </w:rPr>
        <w:t xml:space="preserve">Priorytet </w:t>
      </w:r>
      <w:r w:rsidR="006E7907">
        <w:rPr>
          <w:bCs/>
          <w:sz w:val="24"/>
          <w:szCs w:val="24"/>
        </w:rPr>
        <w:t>4</w:t>
      </w:r>
      <w:r w:rsidR="00A84267" w:rsidRPr="008040ED">
        <w:rPr>
          <w:bCs/>
          <w:sz w:val="24"/>
          <w:szCs w:val="24"/>
        </w:rPr>
        <w:t xml:space="preserve">. </w:t>
      </w:r>
      <w:proofErr w:type="spellStart"/>
      <w:r w:rsidR="000B4A4F" w:rsidRPr="008040ED">
        <w:rPr>
          <w:bCs/>
          <w:sz w:val="24"/>
          <w:szCs w:val="24"/>
        </w:rPr>
        <w:t>Regranting</w:t>
      </w:r>
      <w:proofErr w:type="spellEnd"/>
    </w:p>
    <w:p w14:paraId="182412BE" w14:textId="279EC842" w:rsidR="00776699" w:rsidRPr="00776699" w:rsidRDefault="00F41F7E" w:rsidP="009C5BDC">
      <w:pPr>
        <w:rPr>
          <w:szCs w:val="24"/>
        </w:rPr>
      </w:pPr>
      <w:r w:rsidRPr="00776699">
        <w:rPr>
          <w:szCs w:val="24"/>
        </w:rPr>
        <w:t xml:space="preserve">Organizacje poradnictwa, które nie posiadając osobowości prawnej </w:t>
      </w:r>
      <w:r w:rsidR="00AA7BAC">
        <w:rPr>
          <w:szCs w:val="24"/>
        </w:rPr>
        <w:t xml:space="preserve">- </w:t>
      </w:r>
      <w:r w:rsidRPr="00776699">
        <w:rPr>
          <w:szCs w:val="24"/>
        </w:rPr>
        <w:t xml:space="preserve">jak choćby </w:t>
      </w:r>
      <w:r w:rsidR="005A74BF">
        <w:rPr>
          <w:szCs w:val="24"/>
        </w:rPr>
        <w:t xml:space="preserve">uniwersyteckie </w:t>
      </w:r>
      <w:r w:rsidRPr="00776699">
        <w:rPr>
          <w:szCs w:val="24"/>
        </w:rPr>
        <w:t>poradnie</w:t>
      </w:r>
      <w:r w:rsidR="005A74BF">
        <w:rPr>
          <w:szCs w:val="24"/>
        </w:rPr>
        <w:t xml:space="preserve"> prawne </w:t>
      </w:r>
      <w:r w:rsidR="003A1191">
        <w:rPr>
          <w:szCs w:val="24"/>
        </w:rPr>
        <w:t>oraz</w:t>
      </w:r>
      <w:r w:rsidR="005A74BF">
        <w:rPr>
          <w:szCs w:val="24"/>
        </w:rPr>
        <w:t xml:space="preserve"> diecezjalne i parafialne placówki poradnictwa rodzinnego Kościoła katolickiego</w:t>
      </w:r>
      <w:r w:rsidR="00AA7BAC">
        <w:rPr>
          <w:szCs w:val="24"/>
        </w:rPr>
        <w:t xml:space="preserve"> - </w:t>
      </w:r>
      <w:r w:rsidRPr="00776699">
        <w:rPr>
          <w:szCs w:val="24"/>
        </w:rPr>
        <w:t xml:space="preserve">nie mogą samodzielnie </w:t>
      </w:r>
      <w:r w:rsidRPr="002E79B7">
        <w:rPr>
          <w:szCs w:val="24"/>
        </w:rPr>
        <w:t>zaciągać zobowiązań powinny zostać objęte wsparcie</w:t>
      </w:r>
      <w:r w:rsidR="00285813">
        <w:rPr>
          <w:szCs w:val="24"/>
        </w:rPr>
        <w:t>m</w:t>
      </w:r>
      <w:r w:rsidRPr="002E79B7">
        <w:rPr>
          <w:szCs w:val="24"/>
        </w:rPr>
        <w:t xml:space="preserve"> w ramach Programu. </w:t>
      </w:r>
      <w:r w:rsidR="00776699" w:rsidRPr="0009671B">
        <w:rPr>
          <w:szCs w:val="24"/>
        </w:rPr>
        <w:t xml:space="preserve">Dofinansowanie w ramach Priorytetu </w:t>
      </w:r>
      <w:r w:rsidR="00776699" w:rsidRPr="00285813">
        <w:rPr>
          <w:szCs w:val="24"/>
        </w:rPr>
        <w:t>powinno umożliwić tego typu podmiotom otrzymanie</w:t>
      </w:r>
      <w:r w:rsidR="0070201D">
        <w:rPr>
          <w:szCs w:val="24"/>
        </w:rPr>
        <w:t xml:space="preserve"> środków</w:t>
      </w:r>
      <w:r w:rsidR="00776699" w:rsidRPr="00285813">
        <w:rPr>
          <w:szCs w:val="24"/>
        </w:rPr>
        <w:t xml:space="preserve"> na realizację planowanych działań i projektów. </w:t>
      </w:r>
    </w:p>
    <w:p w14:paraId="64DD706A" w14:textId="77777777" w:rsidR="00776699" w:rsidRPr="00285813" w:rsidRDefault="00776699" w:rsidP="00285813">
      <w:pPr>
        <w:autoSpaceDE w:val="0"/>
        <w:autoSpaceDN w:val="0"/>
        <w:adjustRightInd w:val="0"/>
        <w:spacing w:after="120"/>
        <w:rPr>
          <w:rFonts w:ascii="Calibri" w:hAnsi="Calibri" w:cs="Calibri"/>
          <w:color w:val="000000"/>
          <w:szCs w:val="24"/>
        </w:rPr>
      </w:pPr>
      <w:r w:rsidRPr="00285813">
        <w:rPr>
          <w:rFonts w:ascii="Calibri" w:hAnsi="Calibri" w:cs="Calibri"/>
          <w:color w:val="000000"/>
          <w:szCs w:val="24"/>
        </w:rPr>
        <w:t xml:space="preserve">W ramach realizowanych zadań niezbędne jest: </w:t>
      </w:r>
    </w:p>
    <w:p w14:paraId="1E2E85AD" w14:textId="23332A8C" w:rsidR="00776699" w:rsidRDefault="00776699" w:rsidP="0075391C">
      <w:pPr>
        <w:pStyle w:val="Akapitzlist"/>
        <w:numPr>
          <w:ilvl w:val="0"/>
          <w:numId w:val="12"/>
        </w:numPr>
        <w:autoSpaceDE w:val="0"/>
        <w:autoSpaceDN w:val="0"/>
        <w:adjustRightInd w:val="0"/>
        <w:spacing w:after="120"/>
        <w:rPr>
          <w:rFonts w:ascii="Calibri" w:hAnsi="Calibri" w:cs="Calibri"/>
          <w:color w:val="000000"/>
          <w:szCs w:val="24"/>
        </w:rPr>
      </w:pPr>
      <w:r w:rsidRPr="00285813">
        <w:rPr>
          <w:rFonts w:ascii="Calibri" w:hAnsi="Calibri" w:cs="Calibri"/>
          <w:color w:val="000000"/>
          <w:szCs w:val="24"/>
        </w:rPr>
        <w:t xml:space="preserve">wykorzystanie mechanizmu </w:t>
      </w:r>
      <w:proofErr w:type="spellStart"/>
      <w:r w:rsidRPr="00285813">
        <w:rPr>
          <w:rFonts w:ascii="Calibri" w:hAnsi="Calibri" w:cs="Calibri"/>
          <w:color w:val="000000"/>
          <w:szCs w:val="24"/>
        </w:rPr>
        <w:t>regrantingu</w:t>
      </w:r>
      <w:proofErr w:type="spellEnd"/>
      <w:r w:rsidRPr="00285813">
        <w:rPr>
          <w:rFonts w:ascii="Calibri" w:hAnsi="Calibri" w:cs="Calibri"/>
          <w:color w:val="000000"/>
          <w:szCs w:val="24"/>
        </w:rPr>
        <w:t xml:space="preserve"> i wspieranie </w:t>
      </w:r>
      <w:r>
        <w:rPr>
          <w:rFonts w:ascii="Calibri" w:hAnsi="Calibri" w:cs="Calibri"/>
          <w:color w:val="000000"/>
          <w:szCs w:val="24"/>
        </w:rPr>
        <w:t>organizacji poradnictwa nieposiadających osobowości prawnej</w:t>
      </w:r>
      <w:r w:rsidRPr="00285813">
        <w:rPr>
          <w:rFonts w:ascii="Calibri" w:hAnsi="Calibri" w:cs="Calibri"/>
          <w:color w:val="000000"/>
          <w:szCs w:val="24"/>
        </w:rPr>
        <w:t xml:space="preserve"> w formule małych grantów oraz </w:t>
      </w:r>
    </w:p>
    <w:p w14:paraId="362F3FAE" w14:textId="0352DFD0" w:rsidR="00776699" w:rsidRPr="00285813" w:rsidRDefault="00776699" w:rsidP="0075391C">
      <w:pPr>
        <w:pStyle w:val="Akapitzlist"/>
        <w:numPr>
          <w:ilvl w:val="0"/>
          <w:numId w:val="12"/>
        </w:numPr>
        <w:autoSpaceDE w:val="0"/>
        <w:autoSpaceDN w:val="0"/>
        <w:adjustRightInd w:val="0"/>
        <w:spacing w:after="120"/>
        <w:rPr>
          <w:rFonts w:ascii="Calibri" w:hAnsi="Calibri" w:cs="Calibri"/>
          <w:color w:val="000000"/>
          <w:szCs w:val="24"/>
        </w:rPr>
      </w:pPr>
      <w:r w:rsidRPr="00285813">
        <w:rPr>
          <w:rFonts w:ascii="Calibri" w:hAnsi="Calibri" w:cs="Calibri"/>
          <w:color w:val="000000"/>
          <w:szCs w:val="24"/>
        </w:rPr>
        <w:t xml:space="preserve">prowadzenie działań o charakterze animacyjnym i edukacyjnym, mających na celu profesjonalizację, zwiększenie potencjału i trwałości </w:t>
      </w:r>
      <w:r>
        <w:rPr>
          <w:rFonts w:ascii="Calibri" w:hAnsi="Calibri" w:cs="Calibri"/>
          <w:color w:val="000000"/>
          <w:szCs w:val="24"/>
        </w:rPr>
        <w:t>organizacji poradnictwa nieposiadających osobowości prawnej</w:t>
      </w:r>
      <w:r w:rsidRPr="00285813">
        <w:rPr>
          <w:rFonts w:ascii="Calibri" w:hAnsi="Calibri" w:cs="Calibri"/>
          <w:color w:val="000000"/>
          <w:szCs w:val="24"/>
        </w:rPr>
        <w:t xml:space="preserve"> przez kompetencyjne i organizacyjne wzmocnienie liderów lokalnych i realizowanych przez nich działań. </w:t>
      </w:r>
    </w:p>
    <w:p w14:paraId="633950E1" w14:textId="6A61CE69" w:rsidR="00F41F7E" w:rsidRDefault="002E79B7" w:rsidP="004F1ACB">
      <w:pPr>
        <w:autoSpaceDE w:val="0"/>
        <w:autoSpaceDN w:val="0"/>
        <w:adjustRightInd w:val="0"/>
        <w:spacing w:after="120"/>
      </w:pPr>
      <w:r w:rsidRPr="00285813">
        <w:rPr>
          <w:szCs w:val="24"/>
        </w:rPr>
        <w:t xml:space="preserve">W ramach Priorytetu należy umożliwić rozwój </w:t>
      </w:r>
      <w:r>
        <w:rPr>
          <w:rFonts w:ascii="Calibri" w:hAnsi="Calibri" w:cs="Calibri"/>
          <w:color w:val="000000"/>
          <w:szCs w:val="24"/>
        </w:rPr>
        <w:t>organizacjom poradnictwa nieposiadającym osobowości prawnej</w:t>
      </w:r>
      <w:r w:rsidRPr="002E79B7">
        <w:rPr>
          <w:szCs w:val="24"/>
        </w:rPr>
        <w:t xml:space="preserve"> </w:t>
      </w:r>
      <w:r w:rsidRPr="00285813">
        <w:rPr>
          <w:szCs w:val="24"/>
        </w:rPr>
        <w:t xml:space="preserve">na terytorium całej Polski. </w:t>
      </w:r>
      <w:r>
        <w:rPr>
          <w:szCs w:val="24"/>
        </w:rPr>
        <w:t>Alternatywnie w formule regionalnej lub tematycznej</w:t>
      </w:r>
      <w:r w:rsidRPr="00285813">
        <w:rPr>
          <w:szCs w:val="24"/>
        </w:rPr>
        <w:t xml:space="preserve"> zostan</w:t>
      </w:r>
      <w:r>
        <w:rPr>
          <w:szCs w:val="24"/>
        </w:rPr>
        <w:t>ą</w:t>
      </w:r>
      <w:r w:rsidRPr="00285813">
        <w:rPr>
          <w:szCs w:val="24"/>
        </w:rPr>
        <w:t xml:space="preserve"> wybran</w:t>
      </w:r>
      <w:r>
        <w:rPr>
          <w:szCs w:val="24"/>
        </w:rPr>
        <w:t>i</w:t>
      </w:r>
      <w:r w:rsidRPr="00285813">
        <w:rPr>
          <w:szCs w:val="24"/>
        </w:rPr>
        <w:t xml:space="preserve"> operator</w:t>
      </w:r>
      <w:r w:rsidR="00285813">
        <w:rPr>
          <w:szCs w:val="24"/>
        </w:rPr>
        <w:t>zy</w:t>
      </w:r>
      <w:r w:rsidRPr="00285813">
        <w:rPr>
          <w:szCs w:val="24"/>
        </w:rPr>
        <w:t xml:space="preserve"> </w:t>
      </w:r>
      <w:proofErr w:type="spellStart"/>
      <w:r w:rsidRPr="00285813">
        <w:rPr>
          <w:szCs w:val="24"/>
        </w:rPr>
        <w:t>regranting</w:t>
      </w:r>
      <w:r>
        <w:rPr>
          <w:szCs w:val="24"/>
        </w:rPr>
        <w:t>u</w:t>
      </w:r>
      <w:proofErr w:type="spellEnd"/>
      <w:r>
        <w:rPr>
          <w:szCs w:val="24"/>
        </w:rPr>
        <w:t>, którymi będą organizacje poradnictwa posiadające osobowość prawną</w:t>
      </w:r>
      <w:r w:rsidR="00BD6994">
        <w:rPr>
          <w:szCs w:val="24"/>
        </w:rPr>
        <w:t>, wieloletnie doświadczenie</w:t>
      </w:r>
      <w:r>
        <w:rPr>
          <w:szCs w:val="24"/>
        </w:rPr>
        <w:t xml:space="preserve"> </w:t>
      </w:r>
      <w:r w:rsidR="00BD6994">
        <w:rPr>
          <w:szCs w:val="24"/>
        </w:rPr>
        <w:t xml:space="preserve">w działalności </w:t>
      </w:r>
      <w:r>
        <w:rPr>
          <w:szCs w:val="24"/>
        </w:rPr>
        <w:t>i realizujące zadania poradnictwa przynajmniej w jednym obszarze tematycznym</w:t>
      </w:r>
      <w:r w:rsidRPr="00285813">
        <w:rPr>
          <w:szCs w:val="24"/>
        </w:rPr>
        <w:t xml:space="preserve">. Operator </w:t>
      </w:r>
      <w:proofErr w:type="spellStart"/>
      <w:r w:rsidRPr="00285813">
        <w:rPr>
          <w:szCs w:val="24"/>
        </w:rPr>
        <w:t>regrantingu</w:t>
      </w:r>
      <w:proofErr w:type="spellEnd"/>
      <w:r w:rsidRPr="00285813">
        <w:rPr>
          <w:szCs w:val="24"/>
        </w:rPr>
        <w:t xml:space="preserve"> zapewni dostęp do środków Programu </w:t>
      </w:r>
      <w:r>
        <w:rPr>
          <w:rFonts w:ascii="Calibri" w:hAnsi="Calibri" w:cs="Calibri"/>
          <w:color w:val="000000"/>
          <w:szCs w:val="24"/>
        </w:rPr>
        <w:t>organizacjom poradnictwa nieposiadającym osobowości prawnej</w:t>
      </w:r>
      <w:r w:rsidR="0009671B">
        <w:rPr>
          <w:rFonts w:ascii="Calibri" w:hAnsi="Calibri" w:cs="Calibri"/>
          <w:color w:val="000000"/>
          <w:szCs w:val="24"/>
        </w:rPr>
        <w:t xml:space="preserve"> oraz umożliwi im uczestnictwo w działaniach </w:t>
      </w:r>
      <w:r w:rsidR="0009671B" w:rsidRPr="001D0F01">
        <w:rPr>
          <w:rFonts w:ascii="Calibri" w:hAnsi="Calibri" w:cs="Calibri"/>
          <w:color w:val="000000"/>
          <w:szCs w:val="24"/>
        </w:rPr>
        <w:t>animacyjny</w:t>
      </w:r>
      <w:r w:rsidR="0009671B">
        <w:rPr>
          <w:rFonts w:ascii="Calibri" w:hAnsi="Calibri" w:cs="Calibri"/>
          <w:color w:val="000000"/>
          <w:szCs w:val="24"/>
        </w:rPr>
        <w:t>ch</w:t>
      </w:r>
      <w:r w:rsidR="0009671B" w:rsidRPr="001D0F01">
        <w:rPr>
          <w:rFonts w:ascii="Calibri" w:hAnsi="Calibri" w:cs="Calibri"/>
          <w:color w:val="000000"/>
          <w:szCs w:val="24"/>
        </w:rPr>
        <w:t xml:space="preserve"> i edukacyjny</w:t>
      </w:r>
      <w:r w:rsidR="0009671B">
        <w:rPr>
          <w:rFonts w:ascii="Calibri" w:hAnsi="Calibri" w:cs="Calibri"/>
          <w:color w:val="000000"/>
          <w:szCs w:val="24"/>
        </w:rPr>
        <w:t>ch</w:t>
      </w:r>
      <w:r w:rsidR="0009671B" w:rsidRPr="001D0F01">
        <w:rPr>
          <w:rFonts w:ascii="Calibri" w:hAnsi="Calibri" w:cs="Calibri"/>
          <w:color w:val="000000"/>
          <w:szCs w:val="24"/>
        </w:rPr>
        <w:t xml:space="preserve"> mających na celu profesjonalizację, zwiększenie potencjału i trwałości</w:t>
      </w:r>
      <w:r w:rsidR="0009671B">
        <w:rPr>
          <w:rFonts w:ascii="Calibri" w:hAnsi="Calibri" w:cs="Calibri"/>
          <w:color w:val="000000"/>
          <w:szCs w:val="24"/>
        </w:rPr>
        <w:t xml:space="preserve">. </w:t>
      </w:r>
    </w:p>
    <w:p w14:paraId="31BB975A" w14:textId="5CC4959D" w:rsidR="003A707C" w:rsidRPr="008040ED" w:rsidRDefault="0086032B" w:rsidP="0086032B">
      <w:pPr>
        <w:pStyle w:val="Nagwek2"/>
        <w:rPr>
          <w:bCs/>
          <w:sz w:val="24"/>
          <w:szCs w:val="24"/>
        </w:rPr>
      </w:pPr>
      <w:r w:rsidRPr="008040ED">
        <w:rPr>
          <w:bCs/>
          <w:sz w:val="24"/>
          <w:szCs w:val="24"/>
        </w:rPr>
        <w:t xml:space="preserve">Priorytet </w:t>
      </w:r>
      <w:r w:rsidR="006E7907">
        <w:rPr>
          <w:bCs/>
          <w:sz w:val="24"/>
          <w:szCs w:val="24"/>
        </w:rPr>
        <w:t>5</w:t>
      </w:r>
      <w:r w:rsidRPr="008040ED">
        <w:rPr>
          <w:bCs/>
          <w:sz w:val="24"/>
          <w:szCs w:val="24"/>
        </w:rPr>
        <w:t>. Pomoc techniczna</w:t>
      </w:r>
    </w:p>
    <w:p w14:paraId="7C606719" w14:textId="5EC721BC" w:rsidR="00BD6994" w:rsidRDefault="0086032B" w:rsidP="00EB2536">
      <w:pPr>
        <w:autoSpaceDE w:val="0"/>
        <w:autoSpaceDN w:val="0"/>
        <w:adjustRightInd w:val="0"/>
        <w:spacing w:after="0"/>
        <w:rPr>
          <w:rFonts w:asciiTheme="majorHAnsi" w:hAnsiTheme="majorHAnsi" w:cs="Times New Roman"/>
          <w:color w:val="2E74B5" w:themeColor="accent1" w:themeShade="BF"/>
          <w:sz w:val="32"/>
          <w:szCs w:val="32"/>
          <w:lang w:eastAsia="pl-PL" w:bidi="pl-PL"/>
        </w:rPr>
      </w:pPr>
      <w:r>
        <w:t>Założeniem Priorytetu 4</w:t>
      </w:r>
      <w:r w:rsidR="003A707C">
        <w:t>. jest zapewnienie sprawnego systemu r</w:t>
      </w:r>
      <w:r>
        <w:t>ealizacji Programu w latach 202</w:t>
      </w:r>
      <w:r w:rsidR="00B436EA">
        <w:t>2</w:t>
      </w:r>
      <w:r>
        <w:t>–203</w:t>
      </w:r>
      <w:r w:rsidR="00DC6C43">
        <w:t>3</w:t>
      </w:r>
      <w:r>
        <w:t>. Priorytet 4</w:t>
      </w:r>
      <w:r w:rsidR="003A707C">
        <w:t>. gwarantuje środki finansowe n</w:t>
      </w:r>
      <w:r w:rsidR="007A5FE0">
        <w:t xml:space="preserve">a obsługę realizacji Programu </w:t>
      </w:r>
      <w:r w:rsidR="007A5FE0">
        <w:lastRenderedPageBreak/>
        <w:t>i </w:t>
      </w:r>
      <w:r w:rsidR="003A707C">
        <w:t>obejmuje swoim zakresem wsparcie wszystkich horyzontalnych działań i procesów z zakresu przygotowania, zarządzania, wdrażania, koordynacji, monitor</w:t>
      </w:r>
      <w:r w:rsidR="007A5FE0">
        <w:t>owania, ewaluacji, informacji i </w:t>
      </w:r>
      <w:r w:rsidR="003A707C">
        <w:t xml:space="preserve">komunikacji, rozpatrywania skarg oraz kontroli i audytu. Pomoc techniczna </w:t>
      </w:r>
      <w:r w:rsidR="00E725DF">
        <w:t xml:space="preserve">polega na </w:t>
      </w:r>
      <w:r w:rsidR="003A707C">
        <w:t>zapewnieni</w:t>
      </w:r>
      <w:r w:rsidR="00E725DF">
        <w:t>u</w:t>
      </w:r>
      <w:r w:rsidR="003A707C">
        <w:t xml:space="preserve"> niezbędnych zasobów ludzkich oraz warunków gwarantujących sprawne działanie Instytucji Zarządzającej, w tym w szczególności niezbędnego zaplecza technicznego dla skutecznej implementacji Programu. W ramach Priorytetu zakłada się m. in. realizację spotkań informacyjnych oraz szkoleń, a także wydarzeń o</w:t>
      </w:r>
      <w:r w:rsidR="007A5FE0">
        <w:t xml:space="preserve"> charakterze międzynarodowym, w </w:t>
      </w:r>
      <w:r w:rsidR="003A707C">
        <w:t>tym wizyt studyjnych dla przedstawiciel</w:t>
      </w:r>
      <w:r w:rsidR="00720152">
        <w:t>i organizacji poradniczych</w:t>
      </w:r>
      <w:r w:rsidR="00B81373">
        <w:t xml:space="preserve"> i wspierających poradnictwo</w:t>
      </w:r>
      <w:r w:rsidR="00E725DF">
        <w:t>,</w:t>
      </w:r>
      <w:r w:rsidR="003A707C">
        <w:t xml:space="preserve"> na rzecz podniesienia kompetencji osób zarządzają</w:t>
      </w:r>
      <w:r w:rsidR="00720152">
        <w:t>cych podmiotami prowadzącymi poradnictwo</w:t>
      </w:r>
      <w:r w:rsidR="003A707C">
        <w:t xml:space="preserve"> w zakresie rozwoju instytucjonalnego, zarządzania strategicznego</w:t>
      </w:r>
      <w:r w:rsidR="008F022D">
        <w:t xml:space="preserve"> </w:t>
      </w:r>
      <w:proofErr w:type="spellStart"/>
      <w:r w:rsidR="008F022D">
        <w:t>itp</w:t>
      </w:r>
      <w:proofErr w:type="spellEnd"/>
      <w:r w:rsidR="003A707C">
        <w:t xml:space="preserve"> </w:t>
      </w:r>
      <w:bookmarkEnd w:id="11"/>
      <w:r w:rsidR="008F022D">
        <w:t>.</w:t>
      </w:r>
    </w:p>
    <w:p w14:paraId="0370E6C2" w14:textId="77777777" w:rsidR="008F022D" w:rsidRDefault="008F022D" w:rsidP="00EB2536">
      <w:pPr>
        <w:autoSpaceDE w:val="0"/>
        <w:autoSpaceDN w:val="0"/>
        <w:adjustRightInd w:val="0"/>
        <w:spacing w:after="0"/>
        <w:rPr>
          <w:rFonts w:asciiTheme="majorHAnsi" w:hAnsiTheme="majorHAnsi" w:cs="Times New Roman"/>
          <w:color w:val="2E74B5" w:themeColor="accent1" w:themeShade="BF"/>
          <w:sz w:val="32"/>
          <w:szCs w:val="32"/>
          <w:lang w:eastAsia="pl-PL" w:bidi="pl-PL"/>
        </w:rPr>
      </w:pPr>
    </w:p>
    <w:p w14:paraId="70F5F157" w14:textId="77777777" w:rsidR="008F022D" w:rsidRDefault="008F022D" w:rsidP="00EB2536">
      <w:pPr>
        <w:autoSpaceDE w:val="0"/>
        <w:autoSpaceDN w:val="0"/>
        <w:adjustRightInd w:val="0"/>
        <w:spacing w:after="0"/>
        <w:rPr>
          <w:rFonts w:asciiTheme="majorHAnsi" w:hAnsiTheme="majorHAnsi" w:cs="Times New Roman"/>
          <w:color w:val="2E74B5" w:themeColor="accent1" w:themeShade="BF"/>
          <w:sz w:val="32"/>
          <w:szCs w:val="32"/>
          <w:lang w:eastAsia="pl-PL" w:bidi="pl-PL"/>
        </w:rPr>
      </w:pPr>
    </w:p>
    <w:p w14:paraId="02B66F98" w14:textId="77777777" w:rsidR="008F022D" w:rsidRDefault="008F022D" w:rsidP="00EB2536">
      <w:pPr>
        <w:autoSpaceDE w:val="0"/>
        <w:autoSpaceDN w:val="0"/>
        <w:adjustRightInd w:val="0"/>
        <w:spacing w:after="0"/>
        <w:rPr>
          <w:rFonts w:asciiTheme="majorHAnsi" w:hAnsiTheme="majorHAnsi" w:cs="Times New Roman"/>
          <w:color w:val="2E74B5" w:themeColor="accent1" w:themeShade="BF"/>
          <w:sz w:val="32"/>
          <w:szCs w:val="32"/>
          <w:lang w:eastAsia="pl-PL" w:bidi="pl-PL"/>
        </w:rPr>
      </w:pPr>
    </w:p>
    <w:p w14:paraId="12BDD12F" w14:textId="3A401B13" w:rsidR="008F022D" w:rsidRDefault="008F022D" w:rsidP="00EB2536">
      <w:pPr>
        <w:autoSpaceDE w:val="0"/>
        <w:autoSpaceDN w:val="0"/>
        <w:adjustRightInd w:val="0"/>
        <w:spacing w:after="0"/>
        <w:rPr>
          <w:rFonts w:asciiTheme="majorHAnsi" w:hAnsiTheme="majorHAnsi" w:cs="Times New Roman"/>
          <w:color w:val="2E74B5" w:themeColor="accent1" w:themeShade="BF"/>
          <w:sz w:val="32"/>
          <w:szCs w:val="32"/>
          <w:lang w:eastAsia="pl-PL" w:bidi="pl-PL"/>
        </w:rPr>
      </w:pPr>
    </w:p>
    <w:p w14:paraId="485B6B90" w14:textId="2DF6ED9F" w:rsidR="00920149" w:rsidRDefault="00920149" w:rsidP="00EB2536">
      <w:pPr>
        <w:autoSpaceDE w:val="0"/>
        <w:autoSpaceDN w:val="0"/>
        <w:adjustRightInd w:val="0"/>
        <w:spacing w:after="0"/>
        <w:rPr>
          <w:rFonts w:asciiTheme="majorHAnsi" w:hAnsiTheme="majorHAnsi" w:cs="Times New Roman"/>
          <w:color w:val="2E74B5" w:themeColor="accent1" w:themeShade="BF"/>
          <w:sz w:val="32"/>
          <w:szCs w:val="32"/>
          <w:lang w:eastAsia="pl-PL" w:bidi="pl-PL"/>
        </w:rPr>
      </w:pPr>
    </w:p>
    <w:p w14:paraId="7506C1A7" w14:textId="44778260" w:rsidR="00920149" w:rsidRDefault="00920149" w:rsidP="00EB2536">
      <w:pPr>
        <w:autoSpaceDE w:val="0"/>
        <w:autoSpaceDN w:val="0"/>
        <w:adjustRightInd w:val="0"/>
        <w:spacing w:after="0"/>
        <w:rPr>
          <w:rFonts w:asciiTheme="majorHAnsi" w:hAnsiTheme="majorHAnsi" w:cs="Times New Roman"/>
          <w:color w:val="2E74B5" w:themeColor="accent1" w:themeShade="BF"/>
          <w:sz w:val="32"/>
          <w:szCs w:val="32"/>
          <w:lang w:eastAsia="pl-PL" w:bidi="pl-PL"/>
        </w:rPr>
      </w:pPr>
    </w:p>
    <w:p w14:paraId="37D16C60" w14:textId="57A3DCFA" w:rsidR="00920149" w:rsidRDefault="00920149" w:rsidP="00EB2536">
      <w:pPr>
        <w:autoSpaceDE w:val="0"/>
        <w:autoSpaceDN w:val="0"/>
        <w:adjustRightInd w:val="0"/>
        <w:spacing w:after="0"/>
        <w:rPr>
          <w:rFonts w:asciiTheme="majorHAnsi" w:hAnsiTheme="majorHAnsi" w:cs="Times New Roman"/>
          <w:color w:val="2E74B5" w:themeColor="accent1" w:themeShade="BF"/>
          <w:sz w:val="32"/>
          <w:szCs w:val="32"/>
          <w:lang w:eastAsia="pl-PL" w:bidi="pl-PL"/>
        </w:rPr>
      </w:pPr>
    </w:p>
    <w:p w14:paraId="446154C9" w14:textId="57715AF0" w:rsidR="009614C1" w:rsidRDefault="009614C1" w:rsidP="00EB2536">
      <w:pPr>
        <w:autoSpaceDE w:val="0"/>
        <w:autoSpaceDN w:val="0"/>
        <w:adjustRightInd w:val="0"/>
        <w:spacing w:after="0"/>
        <w:rPr>
          <w:rFonts w:asciiTheme="majorHAnsi" w:hAnsiTheme="majorHAnsi" w:cs="Times New Roman"/>
          <w:color w:val="2E74B5" w:themeColor="accent1" w:themeShade="BF"/>
          <w:sz w:val="32"/>
          <w:szCs w:val="32"/>
          <w:lang w:eastAsia="pl-PL" w:bidi="pl-PL"/>
        </w:rPr>
      </w:pPr>
    </w:p>
    <w:p w14:paraId="32BA7CE2" w14:textId="2A2E4750" w:rsidR="009614C1" w:rsidRDefault="009614C1" w:rsidP="00EB2536">
      <w:pPr>
        <w:autoSpaceDE w:val="0"/>
        <w:autoSpaceDN w:val="0"/>
        <w:adjustRightInd w:val="0"/>
        <w:spacing w:after="0"/>
        <w:rPr>
          <w:rFonts w:asciiTheme="majorHAnsi" w:hAnsiTheme="majorHAnsi" w:cs="Times New Roman"/>
          <w:color w:val="2E74B5" w:themeColor="accent1" w:themeShade="BF"/>
          <w:sz w:val="32"/>
          <w:szCs w:val="32"/>
          <w:lang w:eastAsia="pl-PL" w:bidi="pl-PL"/>
        </w:rPr>
      </w:pPr>
    </w:p>
    <w:p w14:paraId="4C728CD9" w14:textId="115B6C97" w:rsidR="009614C1" w:rsidRDefault="009614C1" w:rsidP="00EB2536">
      <w:pPr>
        <w:autoSpaceDE w:val="0"/>
        <w:autoSpaceDN w:val="0"/>
        <w:adjustRightInd w:val="0"/>
        <w:spacing w:after="0"/>
        <w:rPr>
          <w:rFonts w:asciiTheme="majorHAnsi" w:hAnsiTheme="majorHAnsi" w:cs="Times New Roman"/>
          <w:color w:val="2E74B5" w:themeColor="accent1" w:themeShade="BF"/>
          <w:sz w:val="32"/>
          <w:szCs w:val="32"/>
          <w:lang w:eastAsia="pl-PL" w:bidi="pl-PL"/>
        </w:rPr>
      </w:pPr>
    </w:p>
    <w:p w14:paraId="7B6186F6" w14:textId="5B2EF119" w:rsidR="009614C1" w:rsidRDefault="009614C1" w:rsidP="00EB2536">
      <w:pPr>
        <w:autoSpaceDE w:val="0"/>
        <w:autoSpaceDN w:val="0"/>
        <w:adjustRightInd w:val="0"/>
        <w:spacing w:after="0"/>
        <w:rPr>
          <w:rFonts w:asciiTheme="majorHAnsi" w:hAnsiTheme="majorHAnsi" w:cs="Times New Roman"/>
          <w:color w:val="2E74B5" w:themeColor="accent1" w:themeShade="BF"/>
          <w:sz w:val="32"/>
          <w:szCs w:val="32"/>
          <w:lang w:eastAsia="pl-PL" w:bidi="pl-PL"/>
        </w:rPr>
      </w:pPr>
    </w:p>
    <w:p w14:paraId="32E42087" w14:textId="1CBD2CB8" w:rsidR="009614C1" w:rsidRDefault="009614C1" w:rsidP="00EB2536">
      <w:pPr>
        <w:autoSpaceDE w:val="0"/>
        <w:autoSpaceDN w:val="0"/>
        <w:adjustRightInd w:val="0"/>
        <w:spacing w:after="0"/>
        <w:rPr>
          <w:rFonts w:asciiTheme="majorHAnsi" w:hAnsiTheme="majorHAnsi" w:cs="Times New Roman"/>
          <w:color w:val="2E74B5" w:themeColor="accent1" w:themeShade="BF"/>
          <w:sz w:val="32"/>
          <w:szCs w:val="32"/>
          <w:lang w:eastAsia="pl-PL" w:bidi="pl-PL"/>
        </w:rPr>
      </w:pPr>
    </w:p>
    <w:p w14:paraId="20695BA6" w14:textId="42E68469" w:rsidR="009614C1" w:rsidRDefault="009614C1" w:rsidP="00EB2536">
      <w:pPr>
        <w:autoSpaceDE w:val="0"/>
        <w:autoSpaceDN w:val="0"/>
        <w:adjustRightInd w:val="0"/>
        <w:spacing w:after="0"/>
        <w:rPr>
          <w:rFonts w:asciiTheme="majorHAnsi" w:hAnsiTheme="majorHAnsi" w:cs="Times New Roman"/>
          <w:color w:val="2E74B5" w:themeColor="accent1" w:themeShade="BF"/>
          <w:sz w:val="32"/>
          <w:szCs w:val="32"/>
          <w:lang w:eastAsia="pl-PL" w:bidi="pl-PL"/>
        </w:rPr>
      </w:pPr>
    </w:p>
    <w:p w14:paraId="20728EEE" w14:textId="3B2E168E" w:rsidR="009614C1" w:rsidRDefault="009614C1" w:rsidP="00EB2536">
      <w:pPr>
        <w:autoSpaceDE w:val="0"/>
        <w:autoSpaceDN w:val="0"/>
        <w:adjustRightInd w:val="0"/>
        <w:spacing w:after="0"/>
        <w:rPr>
          <w:rFonts w:asciiTheme="majorHAnsi" w:hAnsiTheme="majorHAnsi" w:cs="Times New Roman"/>
          <w:color w:val="2E74B5" w:themeColor="accent1" w:themeShade="BF"/>
          <w:sz w:val="32"/>
          <w:szCs w:val="32"/>
          <w:lang w:eastAsia="pl-PL" w:bidi="pl-PL"/>
        </w:rPr>
      </w:pPr>
    </w:p>
    <w:p w14:paraId="72241695" w14:textId="77777777" w:rsidR="009614C1" w:rsidRDefault="009614C1" w:rsidP="00EB2536">
      <w:pPr>
        <w:autoSpaceDE w:val="0"/>
        <w:autoSpaceDN w:val="0"/>
        <w:adjustRightInd w:val="0"/>
        <w:spacing w:after="0"/>
        <w:rPr>
          <w:rFonts w:asciiTheme="majorHAnsi" w:hAnsiTheme="majorHAnsi" w:cs="Times New Roman"/>
          <w:color w:val="2E74B5" w:themeColor="accent1" w:themeShade="BF"/>
          <w:sz w:val="32"/>
          <w:szCs w:val="32"/>
          <w:lang w:eastAsia="pl-PL" w:bidi="pl-PL"/>
        </w:rPr>
      </w:pPr>
    </w:p>
    <w:p w14:paraId="00589B7F" w14:textId="5D3D4646" w:rsidR="00EB2536" w:rsidRPr="00597A8C" w:rsidRDefault="00EB2536" w:rsidP="00EB2536">
      <w:pPr>
        <w:autoSpaceDE w:val="0"/>
        <w:autoSpaceDN w:val="0"/>
        <w:adjustRightInd w:val="0"/>
        <w:spacing w:after="0"/>
        <w:rPr>
          <w:rFonts w:asciiTheme="majorHAnsi" w:hAnsiTheme="majorHAnsi" w:cs="Times New Roman"/>
          <w:color w:val="2E74B5" w:themeColor="accent1" w:themeShade="BF"/>
          <w:sz w:val="32"/>
          <w:szCs w:val="32"/>
          <w:lang w:eastAsia="pl-PL" w:bidi="pl-PL"/>
        </w:rPr>
      </w:pPr>
      <w:r w:rsidRPr="00597A8C">
        <w:rPr>
          <w:rFonts w:asciiTheme="majorHAnsi" w:hAnsiTheme="majorHAnsi" w:cs="Times New Roman"/>
          <w:color w:val="2E74B5" w:themeColor="accent1" w:themeShade="BF"/>
          <w:sz w:val="32"/>
          <w:szCs w:val="32"/>
          <w:lang w:eastAsia="pl-PL" w:bidi="pl-PL"/>
        </w:rPr>
        <w:lastRenderedPageBreak/>
        <w:t>7. Rezultaty Programu</w:t>
      </w:r>
    </w:p>
    <w:p w14:paraId="6251FD6C" w14:textId="77777777" w:rsidR="00EB2536" w:rsidRPr="00351DC9" w:rsidRDefault="00EB2536" w:rsidP="00EB2536">
      <w:pPr>
        <w:keepNext/>
        <w:keepLines/>
        <w:widowControl w:val="0"/>
        <w:spacing w:after="0" w:line="276" w:lineRule="auto"/>
        <w:outlineLvl w:val="1"/>
        <w:rPr>
          <w:rFonts w:asciiTheme="majorHAnsi" w:eastAsia="Calibri" w:hAnsiTheme="majorHAnsi" w:cs="Calibri"/>
          <w:bCs/>
          <w:color w:val="0070C0"/>
          <w:sz w:val="26"/>
          <w:szCs w:val="26"/>
        </w:rPr>
      </w:pPr>
      <w:bookmarkStart w:id="12" w:name="bookmark10"/>
      <w:r w:rsidRPr="00351DC9">
        <w:rPr>
          <w:rFonts w:asciiTheme="majorHAnsi" w:eastAsia="Calibri" w:hAnsiTheme="majorHAnsi" w:cs="Calibri"/>
          <w:bCs/>
          <w:color w:val="0070C0"/>
          <w:sz w:val="26"/>
          <w:szCs w:val="26"/>
        </w:rPr>
        <w:t>7.1.Rozliczanie przez rezultaty</w:t>
      </w:r>
      <w:bookmarkEnd w:id="12"/>
    </w:p>
    <w:p w14:paraId="7E741177" w14:textId="77777777" w:rsidR="00EB2536" w:rsidRPr="007E6DF7" w:rsidRDefault="00EB2536" w:rsidP="00EB2536">
      <w:pPr>
        <w:keepNext/>
        <w:keepLines/>
        <w:widowControl w:val="0"/>
        <w:spacing w:after="0" w:line="276" w:lineRule="auto"/>
        <w:outlineLvl w:val="1"/>
        <w:rPr>
          <w:rFonts w:ascii="Calibri" w:eastAsia="Calibri" w:hAnsi="Calibri" w:cs="Calibri"/>
          <w:bCs/>
          <w:color w:val="FF0000"/>
          <w:szCs w:val="24"/>
        </w:rPr>
      </w:pPr>
    </w:p>
    <w:p w14:paraId="015FCAD6" w14:textId="2FAAEE5B" w:rsidR="009E23EA" w:rsidRPr="0037015B" w:rsidRDefault="006B3E71" w:rsidP="00294C4F">
      <w:pPr>
        <w:widowControl w:val="0"/>
        <w:spacing w:after="120"/>
        <w:rPr>
          <w:rFonts w:ascii="Calibri" w:eastAsia="Calibri" w:hAnsi="Calibri" w:cs="Calibri"/>
          <w:szCs w:val="24"/>
        </w:rPr>
      </w:pPr>
      <w:r w:rsidRPr="0037015B">
        <w:rPr>
          <w:rFonts w:ascii="Calibri" w:eastAsia="Calibri" w:hAnsi="Calibri" w:cs="Calibri"/>
          <w:szCs w:val="24"/>
        </w:rPr>
        <w:t>R</w:t>
      </w:r>
      <w:r w:rsidR="00EB2536" w:rsidRPr="0037015B">
        <w:rPr>
          <w:rFonts w:ascii="Calibri" w:eastAsia="Calibri" w:hAnsi="Calibri" w:cs="Calibri"/>
          <w:szCs w:val="24"/>
        </w:rPr>
        <w:t>ealizacja zadań zaplanowanych we wniosku o dotację będzie oceniana na podstawie poziomu osiągnięcia wskaźników odnoszących się do rezultatów podjętych działań. Rezultaty, przedstawione jako wskaźniki opisujące mierzalne efekty działań finansowanych ze środków Programu, będą integralną częścią wniosku o dotację</w:t>
      </w:r>
      <w:r w:rsidR="00522F20">
        <w:rPr>
          <w:rFonts w:ascii="Calibri" w:eastAsia="Calibri" w:hAnsi="Calibri" w:cs="Calibri"/>
          <w:szCs w:val="24"/>
        </w:rPr>
        <w:t xml:space="preserve">, zaś raport z realizacji wskaźników będzie </w:t>
      </w:r>
      <w:proofErr w:type="spellStart"/>
      <w:r w:rsidR="00522F20">
        <w:rPr>
          <w:rFonts w:ascii="Calibri" w:eastAsia="Calibri" w:hAnsi="Calibri" w:cs="Calibri"/>
          <w:szCs w:val="24"/>
        </w:rPr>
        <w:t>obligatoryjmym</w:t>
      </w:r>
      <w:proofErr w:type="spellEnd"/>
      <w:r w:rsidR="00522F20">
        <w:rPr>
          <w:rFonts w:ascii="Calibri" w:eastAsia="Calibri" w:hAnsi="Calibri" w:cs="Calibri"/>
          <w:szCs w:val="24"/>
        </w:rPr>
        <w:t xml:space="preserve"> elementem rozliczenia dotacji.</w:t>
      </w:r>
      <w:r w:rsidR="00EB2536" w:rsidRPr="0037015B">
        <w:rPr>
          <w:rFonts w:ascii="Calibri" w:eastAsia="Calibri" w:hAnsi="Calibri" w:cs="Calibri"/>
          <w:szCs w:val="24"/>
        </w:rPr>
        <w:t xml:space="preserve"> Monitorowanie stopnia realizacji całego Programu na poziomie rezultatów będzie odbywało się w cyklu </w:t>
      </w:r>
      <w:proofErr w:type="spellStart"/>
      <w:r w:rsidR="00EB2536" w:rsidRPr="0037015B">
        <w:rPr>
          <w:rFonts w:ascii="Calibri" w:eastAsia="Calibri" w:hAnsi="Calibri" w:cs="Calibri"/>
          <w:szCs w:val="24"/>
        </w:rPr>
        <w:t>rocznym.W</w:t>
      </w:r>
      <w:proofErr w:type="spellEnd"/>
      <w:r w:rsidR="00EB2536" w:rsidRPr="0037015B">
        <w:rPr>
          <w:rFonts w:ascii="Calibri" w:eastAsia="Calibri" w:hAnsi="Calibri" w:cs="Calibri"/>
          <w:szCs w:val="24"/>
        </w:rPr>
        <w:t xml:space="preserve"> rozliczaniu zadań obowiązuje zasada realizacji </w:t>
      </w:r>
      <w:r w:rsidR="008933F0" w:rsidRPr="0037015B">
        <w:rPr>
          <w:rFonts w:ascii="Calibri" w:eastAsia="Calibri" w:hAnsi="Calibri" w:cs="Calibri"/>
          <w:szCs w:val="24"/>
        </w:rPr>
        <w:t xml:space="preserve">przez beneficjentów </w:t>
      </w:r>
      <w:r w:rsidR="00EB2536" w:rsidRPr="0037015B">
        <w:rPr>
          <w:rFonts w:ascii="Calibri" w:eastAsia="Calibri" w:hAnsi="Calibri" w:cs="Calibri"/>
          <w:szCs w:val="24"/>
        </w:rPr>
        <w:t>wszystkich zaplanowanych działań oraz osiągnięcia 80% wskaźników.</w:t>
      </w:r>
      <w:bookmarkStart w:id="13" w:name="bookmark9"/>
    </w:p>
    <w:p w14:paraId="67F25DCE" w14:textId="4CA29113" w:rsidR="00EB2536" w:rsidRDefault="00EB2536" w:rsidP="00EB2536">
      <w:pPr>
        <w:widowControl w:val="0"/>
        <w:spacing w:before="240" w:line="276" w:lineRule="auto"/>
        <w:rPr>
          <w:rFonts w:asciiTheme="majorHAnsi" w:eastAsia="Calibri" w:hAnsiTheme="majorHAnsi" w:cs="Calibri"/>
          <w:color w:val="0070C0"/>
          <w:sz w:val="26"/>
          <w:szCs w:val="26"/>
        </w:rPr>
      </w:pPr>
      <w:r w:rsidRPr="00E24407">
        <w:rPr>
          <w:rFonts w:asciiTheme="majorHAnsi" w:eastAsia="Calibri" w:hAnsiTheme="majorHAnsi" w:cs="Calibri"/>
          <w:color w:val="0070C0"/>
          <w:sz w:val="26"/>
          <w:szCs w:val="26"/>
        </w:rPr>
        <w:t>7.2. Wskaźniki</w:t>
      </w:r>
      <w:bookmarkEnd w:id="13"/>
    </w:p>
    <w:p w14:paraId="0BCE0677" w14:textId="4DAFF4AB" w:rsidR="00381021" w:rsidRPr="00987EBB" w:rsidRDefault="00381021" w:rsidP="009F2B68">
      <w:pPr>
        <w:widowControl w:val="0"/>
        <w:spacing w:before="240"/>
        <w:rPr>
          <w:rFonts w:eastAsia="Calibri" w:cs="Calibri"/>
          <w:szCs w:val="24"/>
        </w:rPr>
      </w:pPr>
      <w:r w:rsidRPr="00987EBB">
        <w:rPr>
          <w:rFonts w:eastAsia="Calibri" w:cs="Calibri"/>
          <w:szCs w:val="24"/>
        </w:rPr>
        <w:t>Do szacowania skutków realizacji Programu przyjęto następujące parametry:</w:t>
      </w:r>
    </w:p>
    <w:p w14:paraId="724A1258" w14:textId="02EC0F23" w:rsidR="00381021" w:rsidRPr="00987EBB" w:rsidRDefault="00381021" w:rsidP="009F2B68">
      <w:pPr>
        <w:pStyle w:val="Akapitzlist"/>
        <w:widowControl w:val="0"/>
        <w:numPr>
          <w:ilvl w:val="0"/>
          <w:numId w:val="20"/>
        </w:numPr>
        <w:spacing w:before="240"/>
        <w:rPr>
          <w:rFonts w:eastAsia="Calibri" w:cs="Calibri"/>
          <w:szCs w:val="24"/>
        </w:rPr>
      </w:pPr>
      <w:r w:rsidRPr="00987EBB">
        <w:rPr>
          <w:rFonts w:eastAsia="Calibri" w:cs="Calibri"/>
          <w:szCs w:val="24"/>
        </w:rPr>
        <w:t>liczba organizacji, które uzyskały wsparcie,</w:t>
      </w:r>
    </w:p>
    <w:p w14:paraId="350D68F0" w14:textId="44A8962D" w:rsidR="00381021" w:rsidRPr="00987EBB" w:rsidRDefault="00381021" w:rsidP="009F2B68">
      <w:pPr>
        <w:pStyle w:val="Akapitzlist"/>
        <w:widowControl w:val="0"/>
        <w:numPr>
          <w:ilvl w:val="0"/>
          <w:numId w:val="20"/>
        </w:numPr>
        <w:spacing w:before="240"/>
        <w:rPr>
          <w:rFonts w:eastAsia="Calibri" w:cs="Calibri"/>
          <w:szCs w:val="24"/>
        </w:rPr>
      </w:pPr>
      <w:r w:rsidRPr="00987EBB">
        <w:rPr>
          <w:rFonts w:eastAsia="Calibri" w:cs="Calibri"/>
          <w:szCs w:val="24"/>
        </w:rPr>
        <w:t>liczba uczestników szkoleń</w:t>
      </w:r>
      <w:r w:rsidR="00987EBB" w:rsidRPr="00987EBB">
        <w:rPr>
          <w:rFonts w:eastAsia="Calibri" w:cs="Calibri"/>
          <w:szCs w:val="24"/>
        </w:rPr>
        <w:t xml:space="preserve"> podnoszą</w:t>
      </w:r>
      <w:r w:rsidRPr="00987EBB">
        <w:rPr>
          <w:rFonts w:eastAsia="Calibri" w:cs="Calibri"/>
          <w:szCs w:val="24"/>
        </w:rPr>
        <w:t>cych kwalifikacje</w:t>
      </w:r>
      <w:r w:rsidR="00987EBB" w:rsidRPr="00987EBB">
        <w:rPr>
          <w:rFonts w:eastAsia="Calibri" w:cs="Calibri"/>
          <w:szCs w:val="24"/>
        </w:rPr>
        <w:t>,</w:t>
      </w:r>
    </w:p>
    <w:p w14:paraId="129610B8" w14:textId="3D0D5FA6" w:rsidR="00987EBB" w:rsidRPr="00987EBB" w:rsidRDefault="00987EBB" w:rsidP="009F2B68">
      <w:pPr>
        <w:pStyle w:val="Akapitzlist"/>
        <w:widowControl w:val="0"/>
        <w:numPr>
          <w:ilvl w:val="0"/>
          <w:numId w:val="20"/>
        </w:numPr>
        <w:spacing w:before="240"/>
        <w:rPr>
          <w:rFonts w:eastAsia="Calibri" w:cs="Calibri"/>
          <w:szCs w:val="24"/>
        </w:rPr>
      </w:pPr>
      <w:r w:rsidRPr="00987EBB">
        <w:rPr>
          <w:rFonts w:eastAsia="Calibri" w:cs="Calibri"/>
          <w:szCs w:val="24"/>
        </w:rPr>
        <w:t>liczba przeprowadzonych działań edukacyjnych,</w:t>
      </w:r>
    </w:p>
    <w:p w14:paraId="451B3C3F" w14:textId="041221DD" w:rsidR="00987EBB" w:rsidRPr="00987EBB" w:rsidRDefault="00987EBB" w:rsidP="009F2B68">
      <w:pPr>
        <w:pStyle w:val="Akapitzlist"/>
        <w:widowControl w:val="0"/>
        <w:numPr>
          <w:ilvl w:val="0"/>
          <w:numId w:val="20"/>
        </w:numPr>
        <w:spacing w:before="240"/>
        <w:rPr>
          <w:rFonts w:eastAsia="Calibri" w:cs="Calibri"/>
          <w:szCs w:val="24"/>
        </w:rPr>
      </w:pPr>
      <w:r w:rsidRPr="00987EBB">
        <w:rPr>
          <w:rFonts w:eastAsia="Calibri" w:cs="Calibri"/>
          <w:szCs w:val="24"/>
        </w:rPr>
        <w:t>liczba organizacji objętych wymiana doświadczeń,</w:t>
      </w:r>
    </w:p>
    <w:p w14:paraId="46A9D701" w14:textId="0D783988" w:rsidR="00987EBB" w:rsidRDefault="00987EBB" w:rsidP="009F2B68">
      <w:pPr>
        <w:pStyle w:val="Akapitzlist"/>
        <w:widowControl w:val="0"/>
        <w:numPr>
          <w:ilvl w:val="0"/>
          <w:numId w:val="20"/>
        </w:numPr>
        <w:spacing w:before="240"/>
        <w:rPr>
          <w:rFonts w:eastAsia="Calibri" w:cs="Calibri"/>
          <w:szCs w:val="24"/>
        </w:rPr>
      </w:pPr>
      <w:r w:rsidRPr="00987EBB">
        <w:rPr>
          <w:rFonts w:eastAsia="Calibri" w:cs="Calibri"/>
          <w:szCs w:val="24"/>
        </w:rPr>
        <w:t>odsetek organizacji, które podwyższyły standardy działalności  w rezultacie działań finansowanych w ramach Programu.</w:t>
      </w:r>
    </w:p>
    <w:p w14:paraId="2BD1FCF1" w14:textId="4928979D" w:rsidR="00C74707" w:rsidRPr="009A5067" w:rsidRDefault="00C74707" w:rsidP="009F2B68">
      <w:pPr>
        <w:widowControl w:val="0"/>
        <w:spacing w:before="240"/>
        <w:rPr>
          <w:rFonts w:eastAsia="Calibri" w:cs="Calibri"/>
          <w:szCs w:val="24"/>
        </w:rPr>
      </w:pPr>
      <w:r w:rsidRPr="00C74707">
        <w:rPr>
          <w:rFonts w:eastAsia="Calibri" w:cs="Calibri"/>
          <w:szCs w:val="24"/>
        </w:rPr>
        <w:t>Wszystkie wskaź</w:t>
      </w:r>
      <w:r>
        <w:rPr>
          <w:rFonts w:eastAsia="Calibri" w:cs="Calibri"/>
          <w:szCs w:val="24"/>
        </w:rPr>
        <w:t>niki mają charakter przyrostowy, ich</w:t>
      </w:r>
      <w:r w:rsidRPr="00C74707">
        <w:t xml:space="preserve"> </w:t>
      </w:r>
      <w:r w:rsidRPr="00C74707">
        <w:rPr>
          <w:rFonts w:eastAsia="Calibri" w:cs="Calibri"/>
          <w:szCs w:val="24"/>
        </w:rPr>
        <w:t>wartości do</w:t>
      </w:r>
      <w:r>
        <w:rPr>
          <w:rFonts w:eastAsia="Calibri" w:cs="Calibri"/>
          <w:szCs w:val="24"/>
        </w:rPr>
        <w:t>celowe</w:t>
      </w:r>
      <w:r w:rsidRPr="00C74707">
        <w:rPr>
          <w:rFonts w:eastAsia="Calibri" w:cs="Calibri"/>
          <w:szCs w:val="24"/>
        </w:rPr>
        <w:t xml:space="preserve"> zostały oszacowane na podstawie obserwacji i doświadczeń w realizacji zadań publicznych przez organizacje pozarządowe.</w:t>
      </w:r>
      <w:r w:rsidR="009F2B68">
        <w:rPr>
          <w:rFonts w:eastAsia="Calibri" w:cs="Calibri"/>
          <w:szCs w:val="24"/>
        </w:rPr>
        <w:t xml:space="preserve"> </w:t>
      </w:r>
      <w:r w:rsidR="009F2B68" w:rsidRPr="009F2B68">
        <w:rPr>
          <w:rFonts w:eastAsia="Calibri" w:cs="Calibri"/>
          <w:szCs w:val="24"/>
        </w:rPr>
        <w:t>W związku z innowacyjnym charakterem wspieranych przedsięwzięć oszacowane wartości     docelowe mogą różnić się od realnie osiągalnych, dlatego też powinny być zweryfikowane w połowie realizacji Programu. Ponadto w celu zbadania oddziaływania planowany jest stały monitoring realizacji założeń Programu.</w:t>
      </w:r>
    </w:p>
    <w:p w14:paraId="13A465D0" w14:textId="646D0D33" w:rsidR="00381021" w:rsidRDefault="00381021" w:rsidP="00EB2536">
      <w:pPr>
        <w:widowControl w:val="0"/>
        <w:spacing w:before="240" w:line="276" w:lineRule="auto"/>
        <w:rPr>
          <w:rFonts w:asciiTheme="majorHAnsi" w:eastAsia="Calibri" w:hAnsiTheme="majorHAnsi" w:cs="Calibri"/>
          <w:color w:val="0070C0"/>
          <w:sz w:val="26"/>
          <w:szCs w:val="26"/>
        </w:rPr>
      </w:pPr>
    </w:p>
    <w:p w14:paraId="46A0411B" w14:textId="77777777" w:rsidR="009F2B68" w:rsidRPr="00E24407" w:rsidRDefault="009F2B68" w:rsidP="00EB2536">
      <w:pPr>
        <w:widowControl w:val="0"/>
        <w:spacing w:before="240" w:line="276" w:lineRule="auto"/>
        <w:rPr>
          <w:rFonts w:asciiTheme="majorHAnsi" w:eastAsia="Calibri" w:hAnsiTheme="majorHAnsi" w:cs="Calibri"/>
          <w:color w:val="0070C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2455"/>
        <w:gridCol w:w="953"/>
        <w:gridCol w:w="1181"/>
        <w:gridCol w:w="2465"/>
      </w:tblGrid>
      <w:tr w:rsidR="00EB2536" w:rsidRPr="005F132A" w14:paraId="2449EB26" w14:textId="77777777" w:rsidTr="00B16643">
        <w:tc>
          <w:tcPr>
            <w:tcW w:w="2008" w:type="dxa"/>
            <w:shd w:val="clear" w:color="auto" w:fill="F2F2F2" w:themeFill="background1" w:themeFillShade="F2"/>
            <w:vAlign w:val="center"/>
          </w:tcPr>
          <w:p w14:paraId="5805A5A4" w14:textId="77777777" w:rsidR="00EB2536" w:rsidRPr="00E24407" w:rsidRDefault="00EB2536" w:rsidP="00CA176E">
            <w:pPr>
              <w:spacing w:after="0" w:line="240" w:lineRule="auto"/>
              <w:ind w:left="720"/>
              <w:contextualSpacing/>
              <w:jc w:val="left"/>
              <w:rPr>
                <w:rFonts w:cstheme="minorHAnsi"/>
                <w:b/>
                <w:sz w:val="20"/>
                <w:szCs w:val="20"/>
              </w:rPr>
            </w:pPr>
            <w:r w:rsidRPr="00E24407">
              <w:rPr>
                <w:rFonts w:cstheme="minorHAnsi"/>
                <w:b/>
                <w:sz w:val="20"/>
                <w:szCs w:val="20"/>
              </w:rPr>
              <w:lastRenderedPageBreak/>
              <w:t>Priorytet</w:t>
            </w:r>
          </w:p>
        </w:tc>
        <w:tc>
          <w:tcPr>
            <w:tcW w:w="2455" w:type="dxa"/>
            <w:shd w:val="clear" w:color="auto" w:fill="F2F2F2" w:themeFill="background1" w:themeFillShade="F2"/>
            <w:vAlign w:val="center"/>
          </w:tcPr>
          <w:p w14:paraId="6BB05D71" w14:textId="77777777" w:rsidR="00EB2536" w:rsidRPr="00E45398" w:rsidRDefault="00EB2536" w:rsidP="00CA176E">
            <w:pPr>
              <w:spacing w:after="0" w:line="240" w:lineRule="auto"/>
              <w:jc w:val="center"/>
              <w:rPr>
                <w:rFonts w:cstheme="minorHAnsi"/>
                <w:b/>
                <w:sz w:val="20"/>
                <w:szCs w:val="20"/>
              </w:rPr>
            </w:pPr>
            <w:r w:rsidRPr="00E45398">
              <w:rPr>
                <w:rFonts w:cstheme="minorHAnsi"/>
                <w:b/>
                <w:sz w:val="20"/>
                <w:szCs w:val="20"/>
              </w:rPr>
              <w:t xml:space="preserve">Wskaźniki </w:t>
            </w:r>
          </w:p>
        </w:tc>
        <w:tc>
          <w:tcPr>
            <w:tcW w:w="953" w:type="dxa"/>
            <w:shd w:val="clear" w:color="auto" w:fill="F2F2F2" w:themeFill="background1" w:themeFillShade="F2"/>
            <w:vAlign w:val="center"/>
          </w:tcPr>
          <w:p w14:paraId="67FDA239" w14:textId="6B512133" w:rsidR="00EB2536" w:rsidRPr="00E24407" w:rsidRDefault="00DE03A8" w:rsidP="00CA176E">
            <w:pPr>
              <w:spacing w:after="0" w:line="240" w:lineRule="auto"/>
              <w:ind w:left="-109"/>
              <w:jc w:val="center"/>
              <w:rPr>
                <w:rFonts w:cstheme="minorHAnsi"/>
                <w:b/>
                <w:sz w:val="20"/>
                <w:szCs w:val="20"/>
              </w:rPr>
            </w:pPr>
            <w:r w:rsidRPr="00E24407">
              <w:rPr>
                <w:rFonts w:cstheme="minorHAnsi"/>
                <w:b/>
                <w:sz w:val="20"/>
                <w:szCs w:val="20"/>
              </w:rPr>
              <w:t>Wartość bazowa 202</w:t>
            </w:r>
            <w:r w:rsidR="00B436EA">
              <w:rPr>
                <w:rFonts w:cstheme="minorHAnsi"/>
                <w:b/>
                <w:sz w:val="20"/>
                <w:szCs w:val="20"/>
              </w:rPr>
              <w:t>2</w:t>
            </w:r>
          </w:p>
        </w:tc>
        <w:tc>
          <w:tcPr>
            <w:tcW w:w="1181" w:type="dxa"/>
            <w:shd w:val="clear" w:color="auto" w:fill="F2F2F2" w:themeFill="background1" w:themeFillShade="F2"/>
            <w:vAlign w:val="center"/>
          </w:tcPr>
          <w:p w14:paraId="08454D63" w14:textId="0F680DAA" w:rsidR="00EB2536" w:rsidRPr="00E24407" w:rsidRDefault="00EB2536" w:rsidP="00CA176E">
            <w:pPr>
              <w:spacing w:after="0" w:line="240" w:lineRule="auto"/>
              <w:ind w:left="-109"/>
              <w:jc w:val="center"/>
              <w:rPr>
                <w:rFonts w:cstheme="minorHAnsi"/>
                <w:b/>
                <w:sz w:val="20"/>
                <w:szCs w:val="20"/>
              </w:rPr>
            </w:pPr>
            <w:r w:rsidRPr="00E24407">
              <w:rPr>
                <w:rFonts w:cstheme="minorHAnsi"/>
                <w:b/>
                <w:sz w:val="20"/>
                <w:szCs w:val="20"/>
              </w:rPr>
              <w:t>Wartość docelowa 203</w:t>
            </w:r>
            <w:r w:rsidR="00E16ACF">
              <w:rPr>
                <w:rFonts w:cstheme="minorHAnsi"/>
                <w:b/>
                <w:sz w:val="20"/>
                <w:szCs w:val="20"/>
              </w:rPr>
              <w:t>3</w:t>
            </w:r>
          </w:p>
        </w:tc>
        <w:tc>
          <w:tcPr>
            <w:tcW w:w="2465" w:type="dxa"/>
            <w:shd w:val="clear" w:color="auto" w:fill="F2F2F2" w:themeFill="background1" w:themeFillShade="F2"/>
            <w:vAlign w:val="center"/>
          </w:tcPr>
          <w:p w14:paraId="65B678EC" w14:textId="77777777" w:rsidR="00EB2536" w:rsidRPr="00E24407" w:rsidRDefault="00EB2536" w:rsidP="00CA176E">
            <w:pPr>
              <w:spacing w:after="0" w:line="240" w:lineRule="auto"/>
              <w:jc w:val="center"/>
              <w:rPr>
                <w:rFonts w:cstheme="minorHAnsi"/>
                <w:b/>
                <w:i/>
                <w:sz w:val="20"/>
                <w:szCs w:val="20"/>
              </w:rPr>
            </w:pPr>
            <w:r w:rsidRPr="00E24407">
              <w:rPr>
                <w:rFonts w:cstheme="minorHAnsi"/>
                <w:b/>
                <w:sz w:val="20"/>
                <w:szCs w:val="20"/>
              </w:rPr>
              <w:t>Źródło danych wskaźnika</w:t>
            </w:r>
          </w:p>
        </w:tc>
      </w:tr>
      <w:tr w:rsidR="005743DB" w:rsidRPr="005F132A" w14:paraId="2D9160CB" w14:textId="77777777" w:rsidTr="00B16643">
        <w:trPr>
          <w:trHeight w:val="804"/>
        </w:trPr>
        <w:tc>
          <w:tcPr>
            <w:tcW w:w="2008" w:type="dxa"/>
            <w:vMerge w:val="restart"/>
            <w:shd w:val="clear" w:color="auto" w:fill="auto"/>
            <w:vAlign w:val="center"/>
          </w:tcPr>
          <w:p w14:paraId="0DF5D8FB" w14:textId="77777777" w:rsidR="005743DB" w:rsidRDefault="005743DB" w:rsidP="00B16643">
            <w:pPr>
              <w:spacing w:after="120" w:line="240" w:lineRule="auto"/>
              <w:jc w:val="left"/>
            </w:pPr>
            <w:r w:rsidRPr="00E24407">
              <w:rPr>
                <w:b/>
                <w:sz w:val="22"/>
              </w:rPr>
              <w:t>Priorytet 1.</w:t>
            </w:r>
            <w:r w:rsidRPr="00E24407">
              <w:t xml:space="preserve"> </w:t>
            </w:r>
          </w:p>
          <w:p w14:paraId="71AA70A4" w14:textId="52BBE966" w:rsidR="005743DB" w:rsidRPr="00E24407" w:rsidRDefault="005743DB" w:rsidP="00B16643">
            <w:pPr>
              <w:spacing w:after="120" w:line="240" w:lineRule="auto"/>
              <w:jc w:val="left"/>
              <w:rPr>
                <w:b/>
                <w:sz w:val="22"/>
              </w:rPr>
            </w:pPr>
            <w:r w:rsidRPr="00B04218">
              <w:rPr>
                <w:b/>
                <w:sz w:val="22"/>
              </w:rPr>
              <w:t>Rozwój instytucjonalny: stabilność i nowoczesność organizacji poradnictwa i poprawa jakości świadczenia usług</w:t>
            </w:r>
          </w:p>
        </w:tc>
        <w:tc>
          <w:tcPr>
            <w:tcW w:w="2455" w:type="dxa"/>
            <w:shd w:val="clear" w:color="auto" w:fill="auto"/>
            <w:vAlign w:val="center"/>
          </w:tcPr>
          <w:p w14:paraId="32B02B94" w14:textId="37D21F1D" w:rsidR="005743DB" w:rsidRPr="00845728" w:rsidRDefault="005743DB" w:rsidP="00B16643">
            <w:pPr>
              <w:spacing w:after="0" w:line="240" w:lineRule="auto"/>
              <w:jc w:val="left"/>
              <w:rPr>
                <w:rFonts w:cstheme="minorHAnsi"/>
                <w:sz w:val="20"/>
                <w:szCs w:val="20"/>
              </w:rPr>
            </w:pPr>
            <w:r w:rsidRPr="00845728">
              <w:rPr>
                <w:rFonts w:cstheme="minorHAnsi"/>
                <w:sz w:val="20"/>
                <w:szCs w:val="20"/>
              </w:rPr>
              <w:t>Liczba organizacji, które uzyskały wsparcie</w:t>
            </w:r>
          </w:p>
        </w:tc>
        <w:tc>
          <w:tcPr>
            <w:tcW w:w="953" w:type="dxa"/>
            <w:shd w:val="clear" w:color="auto" w:fill="auto"/>
            <w:vAlign w:val="center"/>
          </w:tcPr>
          <w:p w14:paraId="2B84AB1A" w14:textId="74B93386" w:rsidR="005743DB" w:rsidRPr="00845728" w:rsidRDefault="005743DB" w:rsidP="00B16643">
            <w:pPr>
              <w:spacing w:after="0" w:line="240" w:lineRule="auto"/>
              <w:ind w:left="-109"/>
              <w:jc w:val="center"/>
              <w:rPr>
                <w:rFonts w:cstheme="minorHAnsi"/>
                <w:sz w:val="20"/>
                <w:szCs w:val="20"/>
              </w:rPr>
            </w:pPr>
            <w:r w:rsidRPr="00845728">
              <w:rPr>
                <w:rFonts w:cstheme="minorHAnsi"/>
                <w:sz w:val="20"/>
                <w:szCs w:val="20"/>
              </w:rPr>
              <w:t>0</w:t>
            </w:r>
          </w:p>
        </w:tc>
        <w:tc>
          <w:tcPr>
            <w:tcW w:w="1181" w:type="dxa"/>
            <w:shd w:val="clear" w:color="auto" w:fill="auto"/>
            <w:vAlign w:val="center"/>
          </w:tcPr>
          <w:p w14:paraId="1BA4D239" w14:textId="4BA86F5A" w:rsidR="005743DB" w:rsidRPr="00845728" w:rsidRDefault="005743DB" w:rsidP="00B16643">
            <w:pPr>
              <w:spacing w:after="0" w:line="240" w:lineRule="auto"/>
              <w:ind w:left="-109"/>
              <w:jc w:val="center"/>
              <w:rPr>
                <w:rFonts w:cstheme="minorHAnsi"/>
                <w:sz w:val="20"/>
                <w:szCs w:val="20"/>
              </w:rPr>
            </w:pPr>
            <w:r w:rsidRPr="00845728">
              <w:rPr>
                <w:rFonts w:cstheme="minorHAnsi"/>
                <w:sz w:val="20"/>
                <w:szCs w:val="20"/>
              </w:rPr>
              <w:t>400</w:t>
            </w:r>
          </w:p>
        </w:tc>
        <w:tc>
          <w:tcPr>
            <w:tcW w:w="2465" w:type="dxa"/>
            <w:shd w:val="clear" w:color="auto" w:fill="auto"/>
            <w:vAlign w:val="center"/>
          </w:tcPr>
          <w:p w14:paraId="1D219D04" w14:textId="0A361295" w:rsidR="005743DB" w:rsidRPr="00845728" w:rsidRDefault="00960CF3" w:rsidP="00B16643">
            <w:pPr>
              <w:spacing w:after="0" w:line="240" w:lineRule="auto"/>
              <w:jc w:val="left"/>
              <w:rPr>
                <w:rFonts w:cstheme="minorHAnsi"/>
                <w:sz w:val="20"/>
                <w:szCs w:val="20"/>
              </w:rPr>
            </w:pPr>
            <w:r w:rsidRPr="00845728">
              <w:rPr>
                <w:rFonts w:cstheme="minorHAnsi"/>
                <w:sz w:val="20"/>
                <w:szCs w:val="20"/>
              </w:rPr>
              <w:t>Ankiety ewaluacyjne</w:t>
            </w:r>
          </w:p>
        </w:tc>
      </w:tr>
      <w:tr w:rsidR="00D761A6" w:rsidRPr="005F132A" w14:paraId="2A15EE9E" w14:textId="77777777" w:rsidTr="00B16643">
        <w:trPr>
          <w:trHeight w:val="804"/>
        </w:trPr>
        <w:tc>
          <w:tcPr>
            <w:tcW w:w="2008" w:type="dxa"/>
            <w:vMerge/>
            <w:shd w:val="clear" w:color="auto" w:fill="auto"/>
            <w:vAlign w:val="center"/>
          </w:tcPr>
          <w:p w14:paraId="3FBA4E7C" w14:textId="77777777" w:rsidR="00D761A6" w:rsidRPr="00E24407" w:rsidRDefault="00D761A6" w:rsidP="00B16643">
            <w:pPr>
              <w:spacing w:after="120" w:line="240" w:lineRule="auto"/>
              <w:jc w:val="left"/>
              <w:rPr>
                <w:b/>
                <w:sz w:val="22"/>
              </w:rPr>
            </w:pPr>
          </w:p>
        </w:tc>
        <w:tc>
          <w:tcPr>
            <w:tcW w:w="2455" w:type="dxa"/>
            <w:shd w:val="clear" w:color="auto" w:fill="auto"/>
            <w:vAlign w:val="center"/>
          </w:tcPr>
          <w:p w14:paraId="6961B8D2" w14:textId="0B5052E3" w:rsidR="00D761A6" w:rsidRPr="00A50BCA" w:rsidRDefault="00D761A6" w:rsidP="00B16643">
            <w:pPr>
              <w:spacing w:after="0" w:line="240" w:lineRule="auto"/>
              <w:jc w:val="left"/>
              <w:rPr>
                <w:rFonts w:cstheme="minorHAnsi"/>
                <w:sz w:val="20"/>
                <w:szCs w:val="20"/>
              </w:rPr>
            </w:pPr>
            <w:r w:rsidRPr="00A50BCA">
              <w:rPr>
                <w:rFonts w:cstheme="minorHAnsi"/>
                <w:sz w:val="20"/>
                <w:szCs w:val="20"/>
              </w:rPr>
              <w:t>Liczba organizacji, które uzyskały wsparcie w zakresie infrastruktury</w:t>
            </w:r>
          </w:p>
        </w:tc>
        <w:tc>
          <w:tcPr>
            <w:tcW w:w="953" w:type="dxa"/>
            <w:shd w:val="clear" w:color="auto" w:fill="auto"/>
            <w:vAlign w:val="center"/>
          </w:tcPr>
          <w:p w14:paraId="64FC3EF5" w14:textId="3661EF36" w:rsidR="00D761A6" w:rsidRPr="00A50BCA" w:rsidRDefault="00A7059E" w:rsidP="00B16643">
            <w:pPr>
              <w:spacing w:after="0" w:line="240" w:lineRule="auto"/>
              <w:ind w:left="-109"/>
              <w:jc w:val="center"/>
              <w:rPr>
                <w:rFonts w:cstheme="minorHAnsi"/>
                <w:sz w:val="20"/>
                <w:szCs w:val="20"/>
              </w:rPr>
            </w:pPr>
            <w:r w:rsidRPr="00A50BCA">
              <w:rPr>
                <w:rFonts w:cstheme="minorHAnsi"/>
                <w:sz w:val="20"/>
                <w:szCs w:val="20"/>
              </w:rPr>
              <w:t>0</w:t>
            </w:r>
          </w:p>
        </w:tc>
        <w:tc>
          <w:tcPr>
            <w:tcW w:w="1181" w:type="dxa"/>
            <w:shd w:val="clear" w:color="auto" w:fill="auto"/>
            <w:vAlign w:val="center"/>
          </w:tcPr>
          <w:p w14:paraId="3C0821B5" w14:textId="57D135F4" w:rsidR="00D761A6" w:rsidRPr="00A50BCA" w:rsidRDefault="00A7059E" w:rsidP="00DD1475">
            <w:pPr>
              <w:spacing w:after="0" w:line="240" w:lineRule="auto"/>
              <w:ind w:left="-109"/>
              <w:rPr>
                <w:rFonts w:cstheme="minorHAnsi"/>
                <w:sz w:val="20"/>
                <w:szCs w:val="20"/>
              </w:rPr>
            </w:pPr>
            <w:r w:rsidRPr="00A50BCA">
              <w:rPr>
                <w:rFonts w:cstheme="minorHAnsi"/>
                <w:sz w:val="20"/>
                <w:szCs w:val="20"/>
              </w:rPr>
              <w:t xml:space="preserve">        100</w:t>
            </w:r>
          </w:p>
        </w:tc>
        <w:tc>
          <w:tcPr>
            <w:tcW w:w="2465" w:type="dxa"/>
            <w:shd w:val="clear" w:color="auto" w:fill="auto"/>
            <w:vAlign w:val="center"/>
          </w:tcPr>
          <w:p w14:paraId="1F01FB64" w14:textId="509AC9DC" w:rsidR="00D761A6" w:rsidRPr="00A50BCA" w:rsidRDefault="00A7059E" w:rsidP="00B16643">
            <w:pPr>
              <w:spacing w:after="0" w:line="240" w:lineRule="auto"/>
              <w:jc w:val="left"/>
              <w:rPr>
                <w:rFonts w:cstheme="minorHAnsi"/>
                <w:sz w:val="20"/>
                <w:szCs w:val="20"/>
              </w:rPr>
            </w:pPr>
            <w:r w:rsidRPr="00A50BCA">
              <w:rPr>
                <w:rFonts w:cstheme="minorHAnsi"/>
                <w:sz w:val="20"/>
                <w:szCs w:val="20"/>
              </w:rPr>
              <w:t>Ankiety ewaluacyjne</w:t>
            </w:r>
          </w:p>
        </w:tc>
      </w:tr>
      <w:tr w:rsidR="005743DB" w:rsidRPr="005F132A" w14:paraId="558E38E5" w14:textId="77777777" w:rsidTr="00B16643">
        <w:trPr>
          <w:trHeight w:val="804"/>
        </w:trPr>
        <w:tc>
          <w:tcPr>
            <w:tcW w:w="2008" w:type="dxa"/>
            <w:vMerge/>
            <w:shd w:val="clear" w:color="auto" w:fill="auto"/>
            <w:vAlign w:val="center"/>
          </w:tcPr>
          <w:p w14:paraId="60871BA7" w14:textId="48AC54F9" w:rsidR="005743DB" w:rsidRPr="00E24407" w:rsidRDefault="005743DB" w:rsidP="00B16643">
            <w:pPr>
              <w:spacing w:after="120" w:line="240" w:lineRule="auto"/>
              <w:jc w:val="left"/>
              <w:rPr>
                <w:b/>
                <w:sz w:val="22"/>
              </w:rPr>
            </w:pPr>
          </w:p>
        </w:tc>
        <w:tc>
          <w:tcPr>
            <w:tcW w:w="2455" w:type="dxa"/>
            <w:shd w:val="clear" w:color="auto" w:fill="auto"/>
            <w:vAlign w:val="center"/>
          </w:tcPr>
          <w:p w14:paraId="3A3CD067" w14:textId="7A345D7F" w:rsidR="005743DB" w:rsidRPr="00845728" w:rsidRDefault="005743DB" w:rsidP="00B16643">
            <w:pPr>
              <w:spacing w:after="0" w:line="240" w:lineRule="auto"/>
              <w:jc w:val="left"/>
              <w:rPr>
                <w:rFonts w:cstheme="minorHAnsi"/>
                <w:sz w:val="20"/>
                <w:szCs w:val="20"/>
              </w:rPr>
            </w:pPr>
            <w:r w:rsidRPr="00845728">
              <w:rPr>
                <w:rFonts w:cstheme="minorHAnsi"/>
                <w:sz w:val="20"/>
                <w:szCs w:val="20"/>
              </w:rPr>
              <w:t>Liczba uczestników szkoleń podnoszących kwalifikacje pracowników organizacji poradniczych</w:t>
            </w:r>
          </w:p>
        </w:tc>
        <w:tc>
          <w:tcPr>
            <w:tcW w:w="953" w:type="dxa"/>
            <w:shd w:val="clear" w:color="auto" w:fill="auto"/>
            <w:vAlign w:val="center"/>
          </w:tcPr>
          <w:p w14:paraId="4A13C720" w14:textId="0A538523" w:rsidR="005743DB" w:rsidRPr="00845728" w:rsidRDefault="005743DB" w:rsidP="00B16643">
            <w:pPr>
              <w:spacing w:after="0" w:line="240" w:lineRule="auto"/>
              <w:ind w:left="-109"/>
              <w:jc w:val="center"/>
              <w:rPr>
                <w:rFonts w:cstheme="minorHAnsi"/>
                <w:sz w:val="20"/>
                <w:szCs w:val="20"/>
              </w:rPr>
            </w:pPr>
            <w:r w:rsidRPr="00845728">
              <w:rPr>
                <w:rFonts w:cstheme="minorHAnsi"/>
                <w:sz w:val="20"/>
                <w:szCs w:val="20"/>
              </w:rPr>
              <w:t>0</w:t>
            </w:r>
          </w:p>
        </w:tc>
        <w:tc>
          <w:tcPr>
            <w:tcW w:w="1181" w:type="dxa"/>
            <w:shd w:val="clear" w:color="auto" w:fill="auto"/>
            <w:vAlign w:val="center"/>
          </w:tcPr>
          <w:p w14:paraId="73CAE9F1" w14:textId="43E100CA" w:rsidR="005743DB" w:rsidRPr="00845728" w:rsidRDefault="00E16ACF" w:rsidP="00DD1475">
            <w:pPr>
              <w:spacing w:after="0" w:line="240" w:lineRule="auto"/>
              <w:ind w:left="-109"/>
              <w:rPr>
                <w:rFonts w:cstheme="minorHAnsi"/>
                <w:sz w:val="20"/>
                <w:szCs w:val="20"/>
              </w:rPr>
            </w:pPr>
            <w:r w:rsidRPr="00845728">
              <w:rPr>
                <w:rFonts w:cstheme="minorHAnsi"/>
                <w:sz w:val="20"/>
                <w:szCs w:val="20"/>
              </w:rPr>
              <w:t xml:space="preserve">       1500</w:t>
            </w:r>
          </w:p>
        </w:tc>
        <w:tc>
          <w:tcPr>
            <w:tcW w:w="2465" w:type="dxa"/>
            <w:shd w:val="clear" w:color="auto" w:fill="auto"/>
            <w:vAlign w:val="center"/>
          </w:tcPr>
          <w:p w14:paraId="4A7DC227" w14:textId="15B41A1E" w:rsidR="005743DB" w:rsidRPr="00845728" w:rsidRDefault="00EE0F62" w:rsidP="00B16643">
            <w:pPr>
              <w:spacing w:after="0" w:line="240" w:lineRule="auto"/>
              <w:jc w:val="left"/>
              <w:rPr>
                <w:rFonts w:cstheme="minorHAnsi"/>
                <w:sz w:val="20"/>
                <w:szCs w:val="20"/>
              </w:rPr>
            </w:pPr>
            <w:r w:rsidRPr="00845728">
              <w:rPr>
                <w:rFonts w:cstheme="minorHAnsi"/>
                <w:sz w:val="20"/>
                <w:szCs w:val="20"/>
              </w:rPr>
              <w:t>Ankiety ewaluacyjne</w:t>
            </w:r>
          </w:p>
        </w:tc>
      </w:tr>
      <w:tr w:rsidR="005743DB" w:rsidRPr="005F132A" w14:paraId="6912984E" w14:textId="77777777" w:rsidTr="00B16643">
        <w:trPr>
          <w:trHeight w:val="804"/>
        </w:trPr>
        <w:tc>
          <w:tcPr>
            <w:tcW w:w="2008" w:type="dxa"/>
            <w:vMerge/>
            <w:shd w:val="clear" w:color="auto" w:fill="auto"/>
            <w:vAlign w:val="center"/>
          </w:tcPr>
          <w:p w14:paraId="038F698D" w14:textId="77777777" w:rsidR="005743DB" w:rsidRPr="00E24407" w:rsidRDefault="005743DB" w:rsidP="00B16643">
            <w:pPr>
              <w:spacing w:after="120" w:line="240" w:lineRule="auto"/>
              <w:jc w:val="left"/>
              <w:rPr>
                <w:b/>
                <w:sz w:val="22"/>
              </w:rPr>
            </w:pPr>
          </w:p>
        </w:tc>
        <w:tc>
          <w:tcPr>
            <w:tcW w:w="2455" w:type="dxa"/>
            <w:shd w:val="clear" w:color="auto" w:fill="auto"/>
            <w:vAlign w:val="center"/>
          </w:tcPr>
          <w:p w14:paraId="2FD0EF0F" w14:textId="4D227826" w:rsidR="005743DB" w:rsidRPr="00845728" w:rsidRDefault="005743DB" w:rsidP="00B16643">
            <w:pPr>
              <w:spacing w:after="0" w:line="240" w:lineRule="auto"/>
              <w:jc w:val="left"/>
              <w:rPr>
                <w:rFonts w:cstheme="minorHAnsi"/>
                <w:sz w:val="20"/>
                <w:szCs w:val="20"/>
              </w:rPr>
            </w:pPr>
            <w:r w:rsidRPr="00845728">
              <w:rPr>
                <w:rFonts w:cstheme="minorHAnsi"/>
                <w:sz w:val="20"/>
                <w:szCs w:val="20"/>
              </w:rPr>
              <w:t xml:space="preserve">Odsetek podmiotów, które w ramach zrealizowanego zadania podwyższyły standardy działalności (np. </w:t>
            </w:r>
            <w:r w:rsidR="00E21290" w:rsidRPr="00845728">
              <w:rPr>
                <w:rFonts w:cstheme="minorHAnsi"/>
                <w:sz w:val="20"/>
                <w:szCs w:val="20"/>
              </w:rPr>
              <w:t>wypracowane standardy, przyznane certyfikaty</w:t>
            </w:r>
            <w:r w:rsidRPr="00845728">
              <w:rPr>
                <w:rFonts w:cstheme="minorHAnsi"/>
                <w:sz w:val="20"/>
                <w:szCs w:val="20"/>
              </w:rPr>
              <w:t>)</w:t>
            </w:r>
          </w:p>
        </w:tc>
        <w:tc>
          <w:tcPr>
            <w:tcW w:w="953" w:type="dxa"/>
            <w:shd w:val="clear" w:color="auto" w:fill="auto"/>
            <w:vAlign w:val="center"/>
          </w:tcPr>
          <w:p w14:paraId="7D6FEC0F" w14:textId="22265C34" w:rsidR="005743DB" w:rsidRPr="00845728" w:rsidRDefault="005743DB" w:rsidP="00B16643">
            <w:pPr>
              <w:spacing w:after="0" w:line="240" w:lineRule="auto"/>
              <w:ind w:left="-109"/>
              <w:jc w:val="center"/>
              <w:rPr>
                <w:rFonts w:cstheme="minorHAnsi"/>
                <w:sz w:val="20"/>
                <w:szCs w:val="20"/>
              </w:rPr>
            </w:pPr>
            <w:r w:rsidRPr="00845728">
              <w:rPr>
                <w:rFonts w:cstheme="minorHAnsi"/>
                <w:sz w:val="20"/>
                <w:szCs w:val="20"/>
              </w:rPr>
              <w:t>0</w:t>
            </w:r>
          </w:p>
        </w:tc>
        <w:tc>
          <w:tcPr>
            <w:tcW w:w="1181" w:type="dxa"/>
            <w:shd w:val="clear" w:color="auto" w:fill="auto"/>
            <w:vAlign w:val="center"/>
          </w:tcPr>
          <w:p w14:paraId="49C004F1" w14:textId="142FE849" w:rsidR="005743DB" w:rsidRPr="00845728" w:rsidRDefault="009D4B8F" w:rsidP="00B16643">
            <w:pPr>
              <w:spacing w:after="0" w:line="240" w:lineRule="auto"/>
              <w:ind w:left="-109"/>
              <w:jc w:val="center"/>
              <w:rPr>
                <w:rFonts w:cstheme="minorHAnsi"/>
                <w:sz w:val="20"/>
                <w:szCs w:val="20"/>
              </w:rPr>
            </w:pPr>
            <w:r w:rsidRPr="00845728">
              <w:rPr>
                <w:rFonts w:cstheme="minorHAnsi"/>
                <w:sz w:val="20"/>
                <w:szCs w:val="20"/>
              </w:rPr>
              <w:t>4</w:t>
            </w:r>
            <w:r w:rsidR="00E21290" w:rsidRPr="00845728">
              <w:rPr>
                <w:rFonts w:cstheme="minorHAnsi"/>
                <w:sz w:val="20"/>
                <w:szCs w:val="20"/>
              </w:rPr>
              <w:t>0%</w:t>
            </w:r>
          </w:p>
        </w:tc>
        <w:tc>
          <w:tcPr>
            <w:tcW w:w="2465" w:type="dxa"/>
            <w:shd w:val="clear" w:color="auto" w:fill="auto"/>
            <w:vAlign w:val="center"/>
          </w:tcPr>
          <w:p w14:paraId="668A7760" w14:textId="536E72AC" w:rsidR="005743DB" w:rsidRPr="00845728" w:rsidRDefault="00EE0F62" w:rsidP="00B16643">
            <w:pPr>
              <w:spacing w:after="0" w:line="240" w:lineRule="auto"/>
              <w:jc w:val="left"/>
              <w:rPr>
                <w:rFonts w:cstheme="minorHAnsi"/>
                <w:sz w:val="20"/>
                <w:szCs w:val="20"/>
              </w:rPr>
            </w:pPr>
            <w:r w:rsidRPr="00845728">
              <w:rPr>
                <w:rFonts w:cstheme="minorHAnsi"/>
                <w:sz w:val="20"/>
                <w:szCs w:val="20"/>
              </w:rPr>
              <w:t>Ankiety ewaluacyjne</w:t>
            </w:r>
          </w:p>
        </w:tc>
      </w:tr>
      <w:tr w:rsidR="00D76C6A" w:rsidRPr="005F132A" w14:paraId="316E6924" w14:textId="77777777" w:rsidTr="00B16643">
        <w:trPr>
          <w:trHeight w:val="804"/>
        </w:trPr>
        <w:tc>
          <w:tcPr>
            <w:tcW w:w="2008" w:type="dxa"/>
            <w:shd w:val="clear" w:color="auto" w:fill="auto"/>
            <w:vAlign w:val="center"/>
          </w:tcPr>
          <w:p w14:paraId="790438AB" w14:textId="77777777" w:rsidR="00D76C6A" w:rsidRDefault="00D76C6A" w:rsidP="00B16643">
            <w:pPr>
              <w:spacing w:after="120" w:line="240" w:lineRule="auto"/>
              <w:jc w:val="left"/>
              <w:rPr>
                <w:b/>
                <w:sz w:val="22"/>
              </w:rPr>
            </w:pPr>
            <w:r>
              <w:rPr>
                <w:b/>
                <w:sz w:val="22"/>
              </w:rPr>
              <w:t>Priorytet 2.</w:t>
            </w:r>
          </w:p>
          <w:p w14:paraId="7843CBFF" w14:textId="2FC4133A" w:rsidR="00D76C6A" w:rsidRPr="00E24407" w:rsidRDefault="00D76C6A" w:rsidP="00B16643">
            <w:pPr>
              <w:spacing w:after="120" w:line="240" w:lineRule="auto"/>
              <w:jc w:val="left"/>
              <w:rPr>
                <w:b/>
                <w:sz w:val="22"/>
              </w:rPr>
            </w:pPr>
            <w:r>
              <w:rPr>
                <w:b/>
                <w:sz w:val="22"/>
              </w:rPr>
              <w:t>Wsparcie realizacji usług poradniczych</w:t>
            </w:r>
          </w:p>
        </w:tc>
        <w:tc>
          <w:tcPr>
            <w:tcW w:w="2455" w:type="dxa"/>
            <w:shd w:val="clear" w:color="auto" w:fill="auto"/>
            <w:vAlign w:val="center"/>
          </w:tcPr>
          <w:p w14:paraId="5BF5DC70" w14:textId="0E8D9015" w:rsidR="00D76C6A" w:rsidRPr="00845728" w:rsidRDefault="00D76C6A" w:rsidP="00B16643">
            <w:pPr>
              <w:spacing w:after="0" w:line="240" w:lineRule="auto"/>
              <w:jc w:val="left"/>
              <w:rPr>
                <w:rFonts w:cstheme="minorHAnsi"/>
                <w:sz w:val="20"/>
                <w:szCs w:val="20"/>
              </w:rPr>
            </w:pPr>
            <w:r w:rsidRPr="00845728">
              <w:rPr>
                <w:rFonts w:cstheme="minorHAnsi"/>
                <w:sz w:val="20"/>
                <w:szCs w:val="20"/>
              </w:rPr>
              <w:t>Liczba organizacji, które uzyskały wsparcie</w:t>
            </w:r>
          </w:p>
        </w:tc>
        <w:tc>
          <w:tcPr>
            <w:tcW w:w="953" w:type="dxa"/>
            <w:shd w:val="clear" w:color="auto" w:fill="auto"/>
            <w:vAlign w:val="center"/>
          </w:tcPr>
          <w:p w14:paraId="0216969F" w14:textId="30E170EF" w:rsidR="00D76C6A" w:rsidRPr="00845728" w:rsidRDefault="00D76C6A" w:rsidP="00B16643">
            <w:pPr>
              <w:spacing w:after="0" w:line="240" w:lineRule="auto"/>
              <w:ind w:left="-109"/>
              <w:jc w:val="center"/>
              <w:rPr>
                <w:rFonts w:cstheme="minorHAnsi"/>
                <w:sz w:val="20"/>
                <w:szCs w:val="20"/>
              </w:rPr>
            </w:pPr>
            <w:r w:rsidRPr="00845728">
              <w:rPr>
                <w:rFonts w:cstheme="minorHAnsi"/>
                <w:sz w:val="20"/>
                <w:szCs w:val="20"/>
              </w:rPr>
              <w:t>0</w:t>
            </w:r>
          </w:p>
        </w:tc>
        <w:tc>
          <w:tcPr>
            <w:tcW w:w="1181" w:type="dxa"/>
            <w:shd w:val="clear" w:color="auto" w:fill="auto"/>
            <w:vAlign w:val="center"/>
          </w:tcPr>
          <w:p w14:paraId="379D14C0" w14:textId="3CF93D31" w:rsidR="00D76C6A" w:rsidRPr="00845728" w:rsidRDefault="00D76C6A" w:rsidP="00B16643">
            <w:pPr>
              <w:spacing w:after="0" w:line="240" w:lineRule="auto"/>
              <w:ind w:left="-109"/>
              <w:jc w:val="center"/>
              <w:rPr>
                <w:rFonts w:cstheme="minorHAnsi"/>
                <w:sz w:val="20"/>
                <w:szCs w:val="20"/>
              </w:rPr>
            </w:pPr>
            <w:r w:rsidRPr="00845728">
              <w:rPr>
                <w:rFonts w:cstheme="minorHAnsi"/>
                <w:sz w:val="20"/>
                <w:szCs w:val="20"/>
              </w:rPr>
              <w:t>100</w:t>
            </w:r>
          </w:p>
        </w:tc>
        <w:tc>
          <w:tcPr>
            <w:tcW w:w="2465" w:type="dxa"/>
            <w:shd w:val="clear" w:color="auto" w:fill="auto"/>
            <w:vAlign w:val="center"/>
          </w:tcPr>
          <w:p w14:paraId="2031CC11" w14:textId="12F78141" w:rsidR="00D76C6A" w:rsidRPr="00845728" w:rsidRDefault="00D76C6A" w:rsidP="00B16643">
            <w:pPr>
              <w:spacing w:after="0" w:line="240" w:lineRule="auto"/>
              <w:jc w:val="left"/>
              <w:rPr>
                <w:rFonts w:cstheme="minorHAnsi"/>
                <w:sz w:val="20"/>
                <w:szCs w:val="20"/>
              </w:rPr>
            </w:pPr>
            <w:r w:rsidRPr="00845728">
              <w:rPr>
                <w:rFonts w:cstheme="minorHAnsi"/>
                <w:sz w:val="20"/>
                <w:szCs w:val="20"/>
              </w:rPr>
              <w:t xml:space="preserve">Ankiety </w:t>
            </w:r>
            <w:proofErr w:type="spellStart"/>
            <w:r w:rsidRPr="00845728">
              <w:rPr>
                <w:rFonts w:cstheme="minorHAnsi"/>
                <w:sz w:val="20"/>
                <w:szCs w:val="20"/>
              </w:rPr>
              <w:t>ewaluacyjn</w:t>
            </w:r>
            <w:proofErr w:type="spellEnd"/>
          </w:p>
        </w:tc>
      </w:tr>
      <w:tr w:rsidR="00EE0F62" w:rsidRPr="005F132A" w14:paraId="75D26791" w14:textId="77777777" w:rsidTr="00B16643">
        <w:trPr>
          <w:trHeight w:val="804"/>
        </w:trPr>
        <w:tc>
          <w:tcPr>
            <w:tcW w:w="2008" w:type="dxa"/>
            <w:vMerge w:val="restart"/>
            <w:shd w:val="clear" w:color="auto" w:fill="auto"/>
            <w:vAlign w:val="center"/>
          </w:tcPr>
          <w:p w14:paraId="0C107993" w14:textId="79C1D84C" w:rsidR="00EE0F62" w:rsidRDefault="00EE0F62" w:rsidP="00B16643">
            <w:pPr>
              <w:spacing w:after="120" w:line="240" w:lineRule="auto"/>
              <w:jc w:val="left"/>
              <w:rPr>
                <w:b/>
                <w:sz w:val="22"/>
              </w:rPr>
            </w:pPr>
            <w:r w:rsidRPr="00E24407">
              <w:rPr>
                <w:b/>
                <w:sz w:val="22"/>
              </w:rPr>
              <w:t xml:space="preserve">Priorytet </w:t>
            </w:r>
            <w:r w:rsidR="00D76C6A">
              <w:rPr>
                <w:b/>
                <w:sz w:val="22"/>
              </w:rPr>
              <w:t>3</w:t>
            </w:r>
            <w:r w:rsidRPr="00E24407">
              <w:rPr>
                <w:b/>
                <w:sz w:val="22"/>
              </w:rPr>
              <w:t xml:space="preserve">. </w:t>
            </w:r>
          </w:p>
          <w:p w14:paraId="14ED460F" w14:textId="7DF5E6B6" w:rsidR="00EE0F62" w:rsidRPr="00E24407" w:rsidRDefault="00EE0F62" w:rsidP="00B16643">
            <w:pPr>
              <w:spacing w:after="120" w:line="240" w:lineRule="auto"/>
              <w:jc w:val="left"/>
              <w:rPr>
                <w:rFonts w:asciiTheme="majorHAnsi" w:eastAsiaTheme="majorEastAsia" w:hAnsiTheme="majorHAnsi" w:cstheme="majorBidi"/>
                <w:sz w:val="20"/>
                <w:szCs w:val="20"/>
              </w:rPr>
            </w:pPr>
            <w:r w:rsidRPr="00701137">
              <w:rPr>
                <w:b/>
                <w:sz w:val="22"/>
              </w:rPr>
              <w:t>Edukacja</w:t>
            </w:r>
            <w:r w:rsidR="00E86DF3">
              <w:rPr>
                <w:b/>
                <w:sz w:val="22"/>
              </w:rPr>
              <w:t xml:space="preserve"> - </w:t>
            </w:r>
            <w:r w:rsidRPr="00701137">
              <w:rPr>
                <w:b/>
                <w:sz w:val="22"/>
              </w:rPr>
              <w:t xml:space="preserve">upowszechnienie </w:t>
            </w:r>
            <w:r w:rsidR="00785EE7">
              <w:rPr>
                <w:b/>
                <w:sz w:val="22"/>
              </w:rPr>
              <w:t>-</w:t>
            </w:r>
            <w:r w:rsidR="00E86DF3">
              <w:rPr>
                <w:b/>
                <w:sz w:val="22"/>
              </w:rPr>
              <w:t>sieciowanie</w:t>
            </w:r>
          </w:p>
        </w:tc>
        <w:tc>
          <w:tcPr>
            <w:tcW w:w="2455" w:type="dxa"/>
            <w:shd w:val="clear" w:color="auto" w:fill="auto"/>
            <w:vAlign w:val="center"/>
          </w:tcPr>
          <w:p w14:paraId="082D2163" w14:textId="77777777" w:rsidR="00C563A7" w:rsidRPr="00845728" w:rsidRDefault="00C563A7" w:rsidP="00B16643">
            <w:pPr>
              <w:spacing w:after="0" w:line="240" w:lineRule="auto"/>
              <w:jc w:val="left"/>
              <w:rPr>
                <w:rFonts w:cstheme="minorHAnsi"/>
                <w:sz w:val="20"/>
                <w:szCs w:val="20"/>
              </w:rPr>
            </w:pPr>
          </w:p>
          <w:p w14:paraId="28D8397F" w14:textId="5EABA74D" w:rsidR="00EE0F62" w:rsidRPr="00845728" w:rsidRDefault="00EE0F62" w:rsidP="00B16643">
            <w:pPr>
              <w:spacing w:after="0" w:line="240" w:lineRule="auto"/>
              <w:jc w:val="left"/>
              <w:rPr>
                <w:rFonts w:cstheme="minorHAnsi"/>
                <w:sz w:val="20"/>
                <w:szCs w:val="20"/>
              </w:rPr>
            </w:pPr>
            <w:r w:rsidRPr="00845728">
              <w:rPr>
                <w:rFonts w:cstheme="minorHAnsi"/>
                <w:sz w:val="20"/>
                <w:szCs w:val="20"/>
              </w:rPr>
              <w:t>L</w:t>
            </w:r>
            <w:r w:rsidR="00C563A7" w:rsidRPr="00845728">
              <w:rPr>
                <w:rFonts w:cstheme="minorHAnsi"/>
                <w:sz w:val="20"/>
                <w:szCs w:val="20"/>
              </w:rPr>
              <w:t>iczba przeprowadzonych działań edukacyjnych/</w:t>
            </w:r>
            <w:r w:rsidRPr="00845728">
              <w:rPr>
                <w:rFonts w:cstheme="minorHAnsi"/>
                <w:sz w:val="20"/>
                <w:szCs w:val="20"/>
              </w:rPr>
              <w:t xml:space="preserve"> informacyjnych</w:t>
            </w:r>
          </w:p>
          <w:p w14:paraId="7E30827F" w14:textId="77777777" w:rsidR="00EE0F62" w:rsidRPr="00845728" w:rsidRDefault="00EE0F62" w:rsidP="00B16643">
            <w:pPr>
              <w:spacing w:after="0" w:line="240" w:lineRule="auto"/>
              <w:jc w:val="left"/>
              <w:rPr>
                <w:rFonts w:cstheme="minorHAnsi"/>
                <w:sz w:val="20"/>
                <w:szCs w:val="20"/>
              </w:rPr>
            </w:pPr>
          </w:p>
        </w:tc>
        <w:tc>
          <w:tcPr>
            <w:tcW w:w="953" w:type="dxa"/>
            <w:shd w:val="clear" w:color="auto" w:fill="auto"/>
            <w:vAlign w:val="center"/>
          </w:tcPr>
          <w:p w14:paraId="260B41BE" w14:textId="67ED95B2" w:rsidR="00EE0F62" w:rsidRPr="00845728" w:rsidRDefault="00EE0F62" w:rsidP="00B16643">
            <w:pPr>
              <w:spacing w:after="0" w:line="240" w:lineRule="auto"/>
              <w:ind w:left="-109"/>
              <w:jc w:val="center"/>
              <w:rPr>
                <w:rFonts w:cstheme="minorHAnsi"/>
                <w:sz w:val="20"/>
                <w:szCs w:val="20"/>
              </w:rPr>
            </w:pPr>
            <w:r w:rsidRPr="00845728">
              <w:rPr>
                <w:rFonts w:cstheme="minorHAnsi"/>
                <w:sz w:val="20"/>
                <w:szCs w:val="20"/>
              </w:rPr>
              <w:t>0</w:t>
            </w:r>
          </w:p>
        </w:tc>
        <w:tc>
          <w:tcPr>
            <w:tcW w:w="1181" w:type="dxa"/>
            <w:shd w:val="clear" w:color="auto" w:fill="auto"/>
            <w:vAlign w:val="center"/>
          </w:tcPr>
          <w:p w14:paraId="18E5D664" w14:textId="240C02FF" w:rsidR="00EE0F62" w:rsidRPr="00845728" w:rsidRDefault="008022DF" w:rsidP="00B16643">
            <w:pPr>
              <w:spacing w:after="0" w:line="240" w:lineRule="auto"/>
              <w:ind w:left="-109"/>
              <w:jc w:val="center"/>
              <w:rPr>
                <w:rFonts w:cstheme="minorHAnsi"/>
                <w:sz w:val="20"/>
                <w:szCs w:val="20"/>
              </w:rPr>
            </w:pPr>
            <w:r w:rsidRPr="00845728">
              <w:rPr>
                <w:rFonts w:cstheme="minorHAnsi"/>
                <w:sz w:val="20"/>
                <w:szCs w:val="20"/>
              </w:rPr>
              <w:t>150</w:t>
            </w:r>
          </w:p>
        </w:tc>
        <w:tc>
          <w:tcPr>
            <w:tcW w:w="2465" w:type="dxa"/>
            <w:shd w:val="clear" w:color="auto" w:fill="auto"/>
            <w:vAlign w:val="center"/>
          </w:tcPr>
          <w:p w14:paraId="445E6EEE" w14:textId="0B71D648" w:rsidR="00EE0F62" w:rsidRPr="00845728" w:rsidRDefault="00EE0F62" w:rsidP="00B16643">
            <w:pPr>
              <w:spacing w:after="0" w:line="240" w:lineRule="auto"/>
              <w:jc w:val="left"/>
              <w:rPr>
                <w:rFonts w:cstheme="minorHAnsi"/>
                <w:sz w:val="20"/>
                <w:szCs w:val="20"/>
              </w:rPr>
            </w:pPr>
            <w:r w:rsidRPr="00845728">
              <w:rPr>
                <w:rFonts w:cstheme="minorHAnsi"/>
                <w:sz w:val="20"/>
                <w:szCs w:val="20"/>
              </w:rPr>
              <w:t>Ankiety ewaluacyjne</w:t>
            </w:r>
          </w:p>
        </w:tc>
      </w:tr>
      <w:tr w:rsidR="00EE0F62" w:rsidRPr="005F132A" w14:paraId="6BBC3A99" w14:textId="77777777" w:rsidTr="002A42DB">
        <w:trPr>
          <w:trHeight w:val="885"/>
        </w:trPr>
        <w:tc>
          <w:tcPr>
            <w:tcW w:w="2008" w:type="dxa"/>
            <w:vMerge/>
            <w:shd w:val="clear" w:color="auto" w:fill="auto"/>
            <w:vAlign w:val="center"/>
          </w:tcPr>
          <w:p w14:paraId="530D01AF" w14:textId="77777777" w:rsidR="00EE0F62" w:rsidRPr="00E24407" w:rsidRDefault="00EE0F62" w:rsidP="00B16643">
            <w:pPr>
              <w:spacing w:after="0" w:line="240" w:lineRule="auto"/>
              <w:jc w:val="left"/>
              <w:rPr>
                <w:sz w:val="22"/>
              </w:rPr>
            </w:pPr>
          </w:p>
        </w:tc>
        <w:tc>
          <w:tcPr>
            <w:tcW w:w="2455" w:type="dxa"/>
            <w:shd w:val="clear" w:color="auto" w:fill="auto"/>
            <w:vAlign w:val="center"/>
          </w:tcPr>
          <w:p w14:paraId="35068B17" w14:textId="68065E3D" w:rsidR="00EE0F62" w:rsidRPr="00845728" w:rsidRDefault="00EE0F62" w:rsidP="00B16643">
            <w:pPr>
              <w:spacing w:after="0" w:line="240" w:lineRule="auto"/>
              <w:jc w:val="left"/>
              <w:rPr>
                <w:rFonts w:cstheme="minorHAnsi"/>
                <w:sz w:val="20"/>
                <w:szCs w:val="20"/>
              </w:rPr>
            </w:pPr>
            <w:r w:rsidRPr="00845728">
              <w:rPr>
                <w:rFonts w:cstheme="minorHAnsi"/>
                <w:sz w:val="20"/>
                <w:szCs w:val="20"/>
              </w:rPr>
              <w:t>Liczba organizacji objętych wymianą doświadczeń</w:t>
            </w:r>
          </w:p>
        </w:tc>
        <w:tc>
          <w:tcPr>
            <w:tcW w:w="953" w:type="dxa"/>
            <w:shd w:val="clear" w:color="auto" w:fill="auto"/>
            <w:vAlign w:val="center"/>
          </w:tcPr>
          <w:p w14:paraId="5712B623" w14:textId="65F16814" w:rsidR="00EE0F62" w:rsidRPr="00845728" w:rsidRDefault="00EE0F62" w:rsidP="00B16643">
            <w:pPr>
              <w:spacing w:after="0" w:line="240" w:lineRule="auto"/>
              <w:ind w:left="-109"/>
              <w:jc w:val="center"/>
              <w:rPr>
                <w:rFonts w:cstheme="minorHAnsi"/>
                <w:sz w:val="20"/>
                <w:szCs w:val="20"/>
              </w:rPr>
            </w:pPr>
            <w:r w:rsidRPr="00845728">
              <w:rPr>
                <w:rFonts w:cstheme="minorHAnsi"/>
                <w:sz w:val="20"/>
                <w:szCs w:val="20"/>
              </w:rPr>
              <w:t>0</w:t>
            </w:r>
          </w:p>
        </w:tc>
        <w:tc>
          <w:tcPr>
            <w:tcW w:w="1181" w:type="dxa"/>
            <w:shd w:val="clear" w:color="auto" w:fill="auto"/>
            <w:vAlign w:val="center"/>
          </w:tcPr>
          <w:p w14:paraId="03E2532E" w14:textId="582C372F" w:rsidR="00EE0F62" w:rsidRPr="00845728" w:rsidRDefault="00FE4AA3" w:rsidP="00B16643">
            <w:pPr>
              <w:spacing w:after="0" w:line="240" w:lineRule="auto"/>
              <w:ind w:left="-109"/>
              <w:jc w:val="center"/>
              <w:rPr>
                <w:rFonts w:cstheme="minorHAnsi"/>
                <w:sz w:val="20"/>
                <w:szCs w:val="20"/>
              </w:rPr>
            </w:pPr>
            <w:r w:rsidRPr="00845728">
              <w:rPr>
                <w:rFonts w:cstheme="minorHAnsi"/>
                <w:sz w:val="20"/>
                <w:szCs w:val="20"/>
              </w:rPr>
              <w:t>1</w:t>
            </w:r>
            <w:r w:rsidR="00EE0F62" w:rsidRPr="00845728">
              <w:rPr>
                <w:rFonts w:cstheme="minorHAnsi"/>
                <w:sz w:val="20"/>
                <w:szCs w:val="20"/>
              </w:rPr>
              <w:t>00</w:t>
            </w:r>
          </w:p>
        </w:tc>
        <w:tc>
          <w:tcPr>
            <w:tcW w:w="2465" w:type="dxa"/>
            <w:shd w:val="clear" w:color="auto" w:fill="auto"/>
            <w:vAlign w:val="center"/>
          </w:tcPr>
          <w:p w14:paraId="1C9DC5DC" w14:textId="1BB298E4" w:rsidR="00EE0F62" w:rsidRPr="00845728" w:rsidRDefault="00EE0F62" w:rsidP="00B16643">
            <w:pPr>
              <w:spacing w:after="0" w:line="240" w:lineRule="auto"/>
              <w:jc w:val="left"/>
              <w:rPr>
                <w:rFonts w:cstheme="minorHAnsi"/>
                <w:sz w:val="20"/>
                <w:szCs w:val="20"/>
              </w:rPr>
            </w:pPr>
            <w:r w:rsidRPr="00845728">
              <w:rPr>
                <w:rFonts w:cstheme="minorHAnsi"/>
                <w:sz w:val="20"/>
                <w:szCs w:val="20"/>
              </w:rPr>
              <w:t>Ankiety ewaluacyjne</w:t>
            </w:r>
          </w:p>
        </w:tc>
      </w:tr>
      <w:tr w:rsidR="009205B8" w:rsidRPr="00AE30F1" w14:paraId="37FCBA68" w14:textId="77777777" w:rsidTr="00D71EB1">
        <w:trPr>
          <w:trHeight w:val="804"/>
        </w:trPr>
        <w:tc>
          <w:tcPr>
            <w:tcW w:w="2008" w:type="dxa"/>
            <w:vMerge w:val="restart"/>
            <w:shd w:val="clear" w:color="auto" w:fill="auto"/>
            <w:vAlign w:val="center"/>
          </w:tcPr>
          <w:p w14:paraId="686F6421" w14:textId="390C8B87" w:rsidR="009205B8" w:rsidRDefault="009205B8" w:rsidP="00701137">
            <w:pPr>
              <w:spacing w:after="120" w:line="240" w:lineRule="auto"/>
              <w:jc w:val="left"/>
              <w:rPr>
                <w:b/>
                <w:sz w:val="22"/>
              </w:rPr>
            </w:pPr>
            <w:r>
              <w:rPr>
                <w:b/>
                <w:sz w:val="22"/>
              </w:rPr>
              <w:t>Priorytet 4</w:t>
            </w:r>
            <w:r w:rsidRPr="00E24407">
              <w:rPr>
                <w:b/>
                <w:sz w:val="22"/>
              </w:rPr>
              <w:t xml:space="preserve">. </w:t>
            </w:r>
          </w:p>
          <w:p w14:paraId="71AA6B87" w14:textId="0CDC884C" w:rsidR="009205B8" w:rsidRPr="0027675D" w:rsidRDefault="009205B8" w:rsidP="00701137">
            <w:pPr>
              <w:spacing w:after="120" w:line="240" w:lineRule="auto"/>
              <w:jc w:val="left"/>
              <w:rPr>
                <w:rFonts w:ascii="Calibri" w:eastAsiaTheme="majorEastAsia" w:hAnsi="Calibri" w:cstheme="majorBidi"/>
                <w:b/>
                <w:sz w:val="22"/>
              </w:rPr>
            </w:pPr>
            <w:proofErr w:type="spellStart"/>
            <w:r w:rsidRPr="0027675D">
              <w:rPr>
                <w:rFonts w:ascii="Calibri" w:eastAsiaTheme="majorEastAsia" w:hAnsi="Calibri" w:cstheme="majorBidi"/>
                <w:b/>
                <w:sz w:val="22"/>
              </w:rPr>
              <w:t>Regranting</w:t>
            </w:r>
            <w:proofErr w:type="spellEnd"/>
          </w:p>
        </w:tc>
        <w:tc>
          <w:tcPr>
            <w:tcW w:w="2455" w:type="dxa"/>
            <w:shd w:val="clear" w:color="auto" w:fill="auto"/>
            <w:vAlign w:val="center"/>
          </w:tcPr>
          <w:p w14:paraId="471CD2A3" w14:textId="189CAD17" w:rsidR="009205B8" w:rsidRPr="00845728" w:rsidRDefault="009205B8" w:rsidP="00D07D3D">
            <w:pPr>
              <w:spacing w:after="0" w:line="240" w:lineRule="auto"/>
              <w:jc w:val="left"/>
              <w:rPr>
                <w:rFonts w:cstheme="minorHAnsi"/>
                <w:sz w:val="20"/>
                <w:szCs w:val="20"/>
              </w:rPr>
            </w:pPr>
            <w:r w:rsidRPr="00845728">
              <w:rPr>
                <w:rFonts w:cstheme="minorHAnsi"/>
                <w:sz w:val="20"/>
                <w:szCs w:val="20"/>
              </w:rPr>
              <w:t>Liczba organizacji, które uzyskały wsparcie</w:t>
            </w:r>
          </w:p>
        </w:tc>
        <w:tc>
          <w:tcPr>
            <w:tcW w:w="953" w:type="dxa"/>
            <w:shd w:val="clear" w:color="auto" w:fill="auto"/>
            <w:vAlign w:val="center"/>
          </w:tcPr>
          <w:p w14:paraId="37C99494" w14:textId="77777777" w:rsidR="009205B8" w:rsidRPr="00845728" w:rsidRDefault="009205B8" w:rsidP="00D71EB1">
            <w:pPr>
              <w:spacing w:after="0" w:line="240" w:lineRule="auto"/>
              <w:ind w:left="-109"/>
              <w:jc w:val="center"/>
              <w:rPr>
                <w:rFonts w:cstheme="minorHAnsi"/>
                <w:sz w:val="20"/>
                <w:szCs w:val="20"/>
              </w:rPr>
            </w:pPr>
            <w:r w:rsidRPr="00845728">
              <w:rPr>
                <w:rFonts w:cstheme="minorHAnsi"/>
                <w:sz w:val="20"/>
                <w:szCs w:val="20"/>
              </w:rPr>
              <w:t>0</w:t>
            </w:r>
          </w:p>
        </w:tc>
        <w:tc>
          <w:tcPr>
            <w:tcW w:w="1181" w:type="dxa"/>
            <w:shd w:val="clear" w:color="auto" w:fill="auto"/>
            <w:vAlign w:val="center"/>
          </w:tcPr>
          <w:p w14:paraId="4B55B1AE" w14:textId="0F017AAB" w:rsidR="009205B8" w:rsidRPr="00845728" w:rsidRDefault="009205B8" w:rsidP="00D71EB1">
            <w:pPr>
              <w:spacing w:after="0" w:line="240" w:lineRule="auto"/>
              <w:ind w:left="-109"/>
              <w:jc w:val="center"/>
              <w:rPr>
                <w:rFonts w:cstheme="minorHAnsi"/>
                <w:sz w:val="20"/>
                <w:szCs w:val="20"/>
              </w:rPr>
            </w:pPr>
            <w:r w:rsidRPr="00845728">
              <w:rPr>
                <w:rFonts w:cstheme="minorHAnsi"/>
                <w:sz w:val="20"/>
                <w:szCs w:val="20"/>
              </w:rPr>
              <w:t>300</w:t>
            </w:r>
          </w:p>
        </w:tc>
        <w:tc>
          <w:tcPr>
            <w:tcW w:w="2465" w:type="dxa"/>
            <w:shd w:val="clear" w:color="auto" w:fill="auto"/>
            <w:vAlign w:val="center"/>
          </w:tcPr>
          <w:p w14:paraId="318E37BA" w14:textId="34BA7EB4" w:rsidR="009205B8" w:rsidRPr="00845728" w:rsidRDefault="009205B8" w:rsidP="00D71EB1">
            <w:pPr>
              <w:spacing w:after="0" w:line="240" w:lineRule="auto"/>
              <w:jc w:val="left"/>
              <w:rPr>
                <w:rFonts w:cstheme="minorHAnsi"/>
                <w:sz w:val="20"/>
                <w:szCs w:val="20"/>
              </w:rPr>
            </w:pPr>
            <w:r w:rsidRPr="00845728">
              <w:rPr>
                <w:rFonts w:cstheme="minorHAnsi"/>
                <w:sz w:val="20"/>
                <w:szCs w:val="20"/>
              </w:rPr>
              <w:t>Ankiety ewaluacyjne</w:t>
            </w:r>
          </w:p>
        </w:tc>
      </w:tr>
      <w:tr w:rsidR="009205B8" w:rsidRPr="00AE30F1" w14:paraId="739D7BB8" w14:textId="77777777" w:rsidTr="00D71EB1">
        <w:trPr>
          <w:trHeight w:val="804"/>
        </w:trPr>
        <w:tc>
          <w:tcPr>
            <w:tcW w:w="2008" w:type="dxa"/>
            <w:vMerge/>
            <w:shd w:val="clear" w:color="auto" w:fill="auto"/>
            <w:vAlign w:val="center"/>
          </w:tcPr>
          <w:p w14:paraId="0C9DF653" w14:textId="77777777" w:rsidR="009205B8" w:rsidRDefault="009205B8" w:rsidP="00701137">
            <w:pPr>
              <w:spacing w:after="120" w:line="240" w:lineRule="auto"/>
              <w:jc w:val="left"/>
              <w:rPr>
                <w:b/>
                <w:sz w:val="22"/>
              </w:rPr>
            </w:pPr>
          </w:p>
        </w:tc>
        <w:tc>
          <w:tcPr>
            <w:tcW w:w="2455" w:type="dxa"/>
            <w:shd w:val="clear" w:color="auto" w:fill="auto"/>
            <w:vAlign w:val="center"/>
          </w:tcPr>
          <w:p w14:paraId="22FF7425" w14:textId="5683829F" w:rsidR="009205B8" w:rsidRPr="00845728" w:rsidRDefault="009205B8" w:rsidP="00D07D3D">
            <w:pPr>
              <w:spacing w:after="0" w:line="240" w:lineRule="auto"/>
              <w:jc w:val="left"/>
              <w:rPr>
                <w:rFonts w:cstheme="minorHAnsi"/>
                <w:sz w:val="20"/>
                <w:szCs w:val="20"/>
              </w:rPr>
            </w:pPr>
            <w:r>
              <w:rPr>
                <w:rFonts w:cstheme="minorHAnsi"/>
                <w:sz w:val="20"/>
                <w:szCs w:val="20"/>
              </w:rPr>
              <w:t xml:space="preserve">Liczba </w:t>
            </w:r>
            <w:proofErr w:type="spellStart"/>
            <w:r>
              <w:rPr>
                <w:rFonts w:cstheme="minorHAnsi"/>
                <w:sz w:val="20"/>
                <w:szCs w:val="20"/>
              </w:rPr>
              <w:t>mikroinicjatyw</w:t>
            </w:r>
            <w:proofErr w:type="spellEnd"/>
            <w:r>
              <w:rPr>
                <w:rFonts w:cstheme="minorHAnsi"/>
                <w:sz w:val="20"/>
                <w:szCs w:val="20"/>
              </w:rPr>
              <w:t xml:space="preserve">, które uzyskały wsparcie </w:t>
            </w:r>
          </w:p>
        </w:tc>
        <w:tc>
          <w:tcPr>
            <w:tcW w:w="953" w:type="dxa"/>
            <w:shd w:val="clear" w:color="auto" w:fill="auto"/>
            <w:vAlign w:val="center"/>
          </w:tcPr>
          <w:p w14:paraId="3D176670" w14:textId="65E42F59" w:rsidR="009205B8" w:rsidRPr="00845728" w:rsidRDefault="009205B8" w:rsidP="00D71EB1">
            <w:pPr>
              <w:spacing w:after="0" w:line="240" w:lineRule="auto"/>
              <w:ind w:left="-109"/>
              <w:jc w:val="center"/>
              <w:rPr>
                <w:rFonts w:cstheme="minorHAnsi"/>
                <w:sz w:val="20"/>
                <w:szCs w:val="20"/>
              </w:rPr>
            </w:pPr>
            <w:r>
              <w:rPr>
                <w:rFonts w:cstheme="minorHAnsi"/>
                <w:sz w:val="20"/>
                <w:szCs w:val="20"/>
              </w:rPr>
              <w:t>0</w:t>
            </w:r>
          </w:p>
        </w:tc>
        <w:tc>
          <w:tcPr>
            <w:tcW w:w="1181" w:type="dxa"/>
            <w:shd w:val="clear" w:color="auto" w:fill="auto"/>
            <w:vAlign w:val="center"/>
          </w:tcPr>
          <w:p w14:paraId="45C1BCF7" w14:textId="61AAC77D" w:rsidR="009205B8" w:rsidRPr="00845728" w:rsidRDefault="009205B8" w:rsidP="00D71EB1">
            <w:pPr>
              <w:spacing w:after="0" w:line="240" w:lineRule="auto"/>
              <w:ind w:left="-109"/>
              <w:jc w:val="center"/>
              <w:rPr>
                <w:rFonts w:cstheme="minorHAnsi"/>
                <w:sz w:val="20"/>
                <w:szCs w:val="20"/>
              </w:rPr>
            </w:pPr>
            <w:r>
              <w:rPr>
                <w:rFonts w:cstheme="minorHAnsi"/>
                <w:sz w:val="20"/>
                <w:szCs w:val="20"/>
              </w:rPr>
              <w:t>2500</w:t>
            </w:r>
          </w:p>
        </w:tc>
        <w:tc>
          <w:tcPr>
            <w:tcW w:w="2465" w:type="dxa"/>
            <w:shd w:val="clear" w:color="auto" w:fill="auto"/>
            <w:vAlign w:val="center"/>
          </w:tcPr>
          <w:p w14:paraId="347B273F" w14:textId="1612FBF5" w:rsidR="009205B8" w:rsidRPr="00845728" w:rsidRDefault="009205B8" w:rsidP="00D71EB1">
            <w:pPr>
              <w:spacing w:after="0" w:line="240" w:lineRule="auto"/>
              <w:jc w:val="left"/>
              <w:rPr>
                <w:rFonts w:cstheme="minorHAnsi"/>
                <w:sz w:val="20"/>
                <w:szCs w:val="20"/>
              </w:rPr>
            </w:pPr>
            <w:r>
              <w:rPr>
                <w:rFonts w:cstheme="minorHAnsi"/>
                <w:sz w:val="20"/>
                <w:szCs w:val="20"/>
              </w:rPr>
              <w:t xml:space="preserve">Sprawozdania operatorów </w:t>
            </w:r>
            <w:proofErr w:type="spellStart"/>
            <w:r>
              <w:rPr>
                <w:rFonts w:cstheme="minorHAnsi"/>
                <w:sz w:val="20"/>
                <w:szCs w:val="20"/>
              </w:rPr>
              <w:t>regrantingu</w:t>
            </w:r>
            <w:proofErr w:type="spellEnd"/>
            <w:r>
              <w:rPr>
                <w:rFonts w:cstheme="minorHAnsi"/>
                <w:sz w:val="20"/>
                <w:szCs w:val="20"/>
              </w:rPr>
              <w:t xml:space="preserve"> </w:t>
            </w:r>
          </w:p>
        </w:tc>
      </w:tr>
    </w:tbl>
    <w:p w14:paraId="38924FD7" w14:textId="77777777" w:rsidR="00301A8A" w:rsidRDefault="00301A8A" w:rsidP="00EB2536">
      <w:pPr>
        <w:autoSpaceDE w:val="0"/>
        <w:autoSpaceDN w:val="0"/>
        <w:adjustRightInd w:val="0"/>
        <w:spacing w:after="0"/>
        <w:rPr>
          <w:rFonts w:asciiTheme="majorHAnsi" w:hAnsiTheme="majorHAnsi" w:cs="Times New Roman"/>
          <w:color w:val="0070C0"/>
          <w:sz w:val="32"/>
          <w:szCs w:val="32"/>
          <w:lang w:eastAsia="pl-PL" w:bidi="pl-PL"/>
        </w:rPr>
      </w:pPr>
    </w:p>
    <w:p w14:paraId="4D7271CE" w14:textId="77777777" w:rsidR="00301A8A" w:rsidRDefault="00301A8A" w:rsidP="00EB2536">
      <w:pPr>
        <w:autoSpaceDE w:val="0"/>
        <w:autoSpaceDN w:val="0"/>
        <w:adjustRightInd w:val="0"/>
        <w:spacing w:after="0"/>
        <w:rPr>
          <w:rFonts w:asciiTheme="majorHAnsi" w:hAnsiTheme="majorHAnsi" w:cs="Times New Roman"/>
          <w:color w:val="0070C0"/>
          <w:sz w:val="32"/>
          <w:szCs w:val="32"/>
          <w:lang w:eastAsia="pl-PL" w:bidi="pl-PL"/>
        </w:rPr>
      </w:pPr>
    </w:p>
    <w:p w14:paraId="0CC5334C" w14:textId="77777777" w:rsidR="00545955" w:rsidRPr="00A50BCA" w:rsidRDefault="00545955" w:rsidP="00545955">
      <w:pPr>
        <w:autoSpaceDE w:val="0"/>
        <w:autoSpaceDN w:val="0"/>
        <w:adjustRightInd w:val="0"/>
        <w:spacing w:after="0"/>
        <w:rPr>
          <w:rFonts w:asciiTheme="majorHAnsi" w:hAnsiTheme="majorHAnsi" w:cs="Times New Roman"/>
          <w:sz w:val="32"/>
          <w:szCs w:val="32"/>
          <w:lang w:eastAsia="pl-PL" w:bidi="pl-PL"/>
        </w:rPr>
      </w:pPr>
      <w:r w:rsidRPr="00A50BCA">
        <w:rPr>
          <w:lang w:eastAsia="pl-PL" w:bidi="pl-PL"/>
        </w:rPr>
        <w:t>Instrumenty wspierające stabilność funkcjonowania organizacji świadczących usługi poradnicze obecne w Programie powinny zapewnić wzrost liczby osób w nich zatrudnionych. Podobnie należałoby oczekiwać, że skutkiem ich oddziaływania, jako finalny rezultat Programu winien być realny wzrost przychodów i wzrost średniego rocznego budżetu organizacji poradniczych. Kwestie te będą przedmiotem ewaluacji i badań w trakcie realizacji Programu</w:t>
      </w:r>
      <w:r w:rsidRPr="00A50BCA">
        <w:rPr>
          <w:rFonts w:asciiTheme="majorHAnsi" w:hAnsiTheme="majorHAnsi" w:cs="Times New Roman"/>
          <w:sz w:val="32"/>
          <w:szCs w:val="32"/>
          <w:lang w:eastAsia="pl-PL" w:bidi="pl-PL"/>
        </w:rPr>
        <w:t xml:space="preserve">.   </w:t>
      </w:r>
    </w:p>
    <w:p w14:paraId="436D670A" w14:textId="6F408EB7" w:rsidR="00A50BCA" w:rsidRDefault="00A50BCA" w:rsidP="00EB2536">
      <w:pPr>
        <w:autoSpaceDE w:val="0"/>
        <w:autoSpaceDN w:val="0"/>
        <w:adjustRightInd w:val="0"/>
        <w:spacing w:after="0"/>
        <w:rPr>
          <w:rFonts w:asciiTheme="majorHAnsi" w:hAnsiTheme="majorHAnsi" w:cs="Times New Roman"/>
          <w:color w:val="0070C0"/>
          <w:sz w:val="32"/>
          <w:szCs w:val="32"/>
          <w:lang w:eastAsia="pl-PL" w:bidi="pl-PL"/>
        </w:rPr>
      </w:pPr>
    </w:p>
    <w:p w14:paraId="38B07F6A" w14:textId="74B15938" w:rsidR="00301A8A" w:rsidRDefault="00301A8A" w:rsidP="00EB2536">
      <w:pPr>
        <w:autoSpaceDE w:val="0"/>
        <w:autoSpaceDN w:val="0"/>
        <w:adjustRightInd w:val="0"/>
        <w:spacing w:after="0"/>
        <w:rPr>
          <w:rFonts w:asciiTheme="majorHAnsi" w:hAnsiTheme="majorHAnsi" w:cs="Times New Roman"/>
          <w:color w:val="0070C0"/>
          <w:sz w:val="32"/>
          <w:szCs w:val="32"/>
          <w:lang w:eastAsia="pl-PL" w:bidi="pl-PL"/>
        </w:rPr>
      </w:pPr>
    </w:p>
    <w:p w14:paraId="23FD1857" w14:textId="67ED69F7" w:rsidR="00EB2536" w:rsidRPr="002A42DB" w:rsidRDefault="00EB2536" w:rsidP="00EB2536">
      <w:pPr>
        <w:autoSpaceDE w:val="0"/>
        <w:autoSpaceDN w:val="0"/>
        <w:adjustRightInd w:val="0"/>
        <w:spacing w:after="0"/>
        <w:rPr>
          <w:rFonts w:asciiTheme="majorHAnsi" w:hAnsiTheme="majorHAnsi" w:cs="Times New Roman"/>
          <w:color w:val="0070C0"/>
          <w:sz w:val="32"/>
          <w:szCs w:val="32"/>
          <w:lang w:eastAsia="pl-PL" w:bidi="pl-PL"/>
        </w:rPr>
      </w:pPr>
      <w:r w:rsidRPr="002A42DB">
        <w:rPr>
          <w:rFonts w:asciiTheme="majorHAnsi" w:hAnsiTheme="majorHAnsi" w:cs="Times New Roman"/>
          <w:color w:val="0070C0"/>
          <w:sz w:val="32"/>
          <w:szCs w:val="32"/>
          <w:lang w:eastAsia="pl-PL" w:bidi="pl-PL"/>
        </w:rPr>
        <w:t>8. System realizacji Programu</w:t>
      </w:r>
    </w:p>
    <w:p w14:paraId="3F9B8B2F" w14:textId="3FCC8474" w:rsidR="00EB2536" w:rsidRPr="00644058" w:rsidRDefault="00EB2536" w:rsidP="00EB2536">
      <w:pPr>
        <w:autoSpaceDE w:val="0"/>
        <w:autoSpaceDN w:val="0"/>
        <w:adjustRightInd w:val="0"/>
        <w:spacing w:before="240" w:after="0"/>
        <w:rPr>
          <w:rFonts w:cs="Times New Roman"/>
          <w:szCs w:val="24"/>
        </w:rPr>
      </w:pPr>
      <w:r w:rsidRPr="00D27A59">
        <w:rPr>
          <w:rFonts w:cs="Times New Roman"/>
          <w:szCs w:val="24"/>
        </w:rPr>
        <w:t xml:space="preserve">System realizacji Programu został określony zgodnie z regulacjami zawartymi </w:t>
      </w:r>
      <w:r w:rsidR="00CB6A48" w:rsidRPr="00D27A59">
        <w:rPr>
          <w:rFonts w:cs="Times New Roman"/>
          <w:szCs w:val="24"/>
        </w:rPr>
        <w:t>w</w:t>
      </w:r>
      <w:r w:rsidRPr="00D76852">
        <w:rPr>
          <w:rFonts w:cs="Times New Roman"/>
          <w:szCs w:val="24"/>
        </w:rPr>
        <w:t xml:space="preserve"> </w:t>
      </w:r>
      <w:proofErr w:type="spellStart"/>
      <w:r w:rsidRPr="00D76852">
        <w:rPr>
          <w:rFonts w:cs="Times New Roman"/>
          <w:szCs w:val="24"/>
        </w:rPr>
        <w:t>UoNIW</w:t>
      </w:r>
      <w:proofErr w:type="spellEnd"/>
      <w:r w:rsidR="00CB6A48" w:rsidRPr="00BB4211">
        <w:rPr>
          <w:rFonts w:cs="Times New Roman"/>
          <w:szCs w:val="24"/>
        </w:rPr>
        <w:t xml:space="preserve"> oraz </w:t>
      </w:r>
      <w:proofErr w:type="spellStart"/>
      <w:r w:rsidR="00CB6A48" w:rsidRPr="00BB4211">
        <w:rPr>
          <w:rFonts w:cs="Times New Roman"/>
          <w:szCs w:val="24"/>
        </w:rPr>
        <w:t>UoDPPiW</w:t>
      </w:r>
      <w:proofErr w:type="spellEnd"/>
      <w:r w:rsidRPr="00644058">
        <w:rPr>
          <w:rFonts w:cs="Times New Roman"/>
          <w:szCs w:val="24"/>
        </w:rPr>
        <w:t xml:space="preserve">, które regulują zasady zarządzania programami wspierania rozwoju społeczeństwa obywatelskiego. </w:t>
      </w:r>
    </w:p>
    <w:p w14:paraId="4D377226" w14:textId="77777777" w:rsidR="00EB2536" w:rsidRPr="008040ED" w:rsidRDefault="00EB2536" w:rsidP="00EB2536">
      <w:pPr>
        <w:autoSpaceDE w:val="0"/>
        <w:autoSpaceDN w:val="0"/>
        <w:adjustRightInd w:val="0"/>
        <w:spacing w:before="240" w:after="0"/>
        <w:rPr>
          <w:rFonts w:asciiTheme="majorHAnsi" w:hAnsiTheme="majorHAnsi" w:cs="Times New Roman"/>
          <w:color w:val="0070C0"/>
          <w:szCs w:val="24"/>
        </w:rPr>
      </w:pPr>
      <w:r w:rsidRPr="008040ED">
        <w:rPr>
          <w:rFonts w:asciiTheme="majorHAnsi" w:hAnsiTheme="majorHAnsi" w:cs="Times New Roman"/>
          <w:color w:val="0070C0"/>
          <w:szCs w:val="24"/>
        </w:rPr>
        <w:t>8.1. Zarządzanie i koordynacja</w:t>
      </w:r>
    </w:p>
    <w:p w14:paraId="6323011B" w14:textId="69711508" w:rsidR="00EB2536" w:rsidRPr="003E4F1F" w:rsidRDefault="00EB2536" w:rsidP="00EB2536">
      <w:pPr>
        <w:autoSpaceDE w:val="0"/>
        <w:autoSpaceDN w:val="0"/>
        <w:adjustRightInd w:val="0"/>
        <w:spacing w:before="240" w:after="0"/>
        <w:rPr>
          <w:rFonts w:cs="Times New Roman"/>
          <w:szCs w:val="24"/>
        </w:rPr>
      </w:pPr>
      <w:r w:rsidRPr="003E4F1F">
        <w:rPr>
          <w:rFonts w:cs="Times New Roman"/>
          <w:szCs w:val="24"/>
        </w:rPr>
        <w:t>Instytucją Zarządzającą Programu jest NIW-CRSO. Instytucja Zarządzająca realizuje Program zgodnie z zasadami pomocniczości, suwerenności stron, partnerstwa, efektywności, uczciwej konkurencji i jawności</w:t>
      </w:r>
      <w:r w:rsidR="00412893" w:rsidRPr="003E4F1F">
        <w:rPr>
          <w:rFonts w:cs="Times New Roman"/>
          <w:szCs w:val="24"/>
        </w:rPr>
        <w:t>,</w:t>
      </w:r>
      <w:r w:rsidRPr="003E4F1F">
        <w:rPr>
          <w:rFonts w:cs="Times New Roman"/>
          <w:szCs w:val="24"/>
        </w:rPr>
        <w:t xml:space="preserve"> określonymi w art. 5 ust. 3 </w:t>
      </w:r>
      <w:proofErr w:type="spellStart"/>
      <w:r w:rsidRPr="003E4F1F">
        <w:rPr>
          <w:rFonts w:cs="Times New Roman"/>
          <w:szCs w:val="24"/>
        </w:rPr>
        <w:t>UoDPPiW</w:t>
      </w:r>
      <w:proofErr w:type="spellEnd"/>
      <w:r w:rsidRPr="003E4F1F">
        <w:rPr>
          <w:rFonts w:cs="Times New Roman"/>
          <w:szCs w:val="24"/>
        </w:rPr>
        <w:t>.</w:t>
      </w:r>
    </w:p>
    <w:p w14:paraId="50EE58D3" w14:textId="21E30CEC" w:rsidR="00EB2536" w:rsidRPr="003E4F1F" w:rsidRDefault="00EB2536" w:rsidP="00EB2536">
      <w:pPr>
        <w:autoSpaceDE w:val="0"/>
        <w:autoSpaceDN w:val="0"/>
        <w:adjustRightInd w:val="0"/>
        <w:spacing w:after="0"/>
        <w:rPr>
          <w:rFonts w:cs="Times New Roman"/>
          <w:szCs w:val="24"/>
        </w:rPr>
      </w:pPr>
      <w:r w:rsidRPr="003E4F1F">
        <w:rPr>
          <w:rFonts w:cs="Times New Roman"/>
          <w:szCs w:val="24"/>
        </w:rPr>
        <w:t>Do zadań Instytucji Zarządzającej należy realizacja celu głównego oraz celów szczegółowych Programu przez wdrażanie procedur dotacyjnych w ramach poszczególnych priorytetów, w szczególności:</w:t>
      </w:r>
    </w:p>
    <w:p w14:paraId="62D285B2" w14:textId="2D1E0D4D" w:rsidR="00EB2536" w:rsidRPr="003E4F1F" w:rsidRDefault="00EB2536" w:rsidP="00D35298">
      <w:pPr>
        <w:pStyle w:val="Akapitzlist"/>
        <w:numPr>
          <w:ilvl w:val="0"/>
          <w:numId w:val="2"/>
        </w:numPr>
        <w:autoSpaceDE w:val="0"/>
        <w:autoSpaceDN w:val="0"/>
        <w:adjustRightInd w:val="0"/>
        <w:spacing w:after="0"/>
        <w:rPr>
          <w:rFonts w:cs="Times New Roman"/>
          <w:szCs w:val="24"/>
        </w:rPr>
      </w:pPr>
      <w:r w:rsidRPr="003E4F1F">
        <w:rPr>
          <w:rFonts w:cs="Times New Roman"/>
          <w:szCs w:val="24"/>
        </w:rPr>
        <w:t>przygotowanie konkursów gran</w:t>
      </w:r>
      <w:r w:rsidR="00940B54" w:rsidRPr="003E4F1F">
        <w:rPr>
          <w:rFonts w:cs="Times New Roman"/>
          <w:szCs w:val="24"/>
        </w:rPr>
        <w:t>towych w ramach Programu</w:t>
      </w:r>
      <w:r w:rsidR="00FA0903" w:rsidRPr="003E4F1F">
        <w:rPr>
          <w:rFonts w:cs="Times New Roman"/>
          <w:szCs w:val="24"/>
        </w:rPr>
        <w:t>,</w:t>
      </w:r>
    </w:p>
    <w:p w14:paraId="415FDED9" w14:textId="5A4506FF" w:rsidR="00EB2536" w:rsidRPr="003E4F1F" w:rsidRDefault="00EB2536" w:rsidP="00D35298">
      <w:pPr>
        <w:pStyle w:val="Akapitzlist"/>
        <w:numPr>
          <w:ilvl w:val="0"/>
          <w:numId w:val="2"/>
        </w:numPr>
        <w:autoSpaceDE w:val="0"/>
        <w:autoSpaceDN w:val="0"/>
        <w:adjustRightInd w:val="0"/>
        <w:spacing w:after="0"/>
        <w:rPr>
          <w:rFonts w:cs="Times New Roman"/>
          <w:szCs w:val="24"/>
        </w:rPr>
      </w:pPr>
      <w:r w:rsidRPr="003E4F1F">
        <w:rPr>
          <w:rFonts w:cs="Times New Roman"/>
          <w:szCs w:val="24"/>
        </w:rPr>
        <w:t>opracowywanie regulaminów konkursów regulujących zasady przyznawania dotacji oraz zawierających kryteria i procedury wyboru organizacji uzyskujących wsparcie w </w:t>
      </w:r>
      <w:r w:rsidR="00940B54" w:rsidRPr="003E4F1F">
        <w:rPr>
          <w:rFonts w:cs="Times New Roman"/>
          <w:szCs w:val="24"/>
        </w:rPr>
        <w:t>ramach poszczególnych konkursów</w:t>
      </w:r>
      <w:r w:rsidR="00FA0903" w:rsidRPr="003E4F1F">
        <w:rPr>
          <w:rFonts w:cs="Times New Roman"/>
          <w:szCs w:val="24"/>
        </w:rPr>
        <w:t>,</w:t>
      </w:r>
    </w:p>
    <w:p w14:paraId="15F4F4DD" w14:textId="52BFFDF7" w:rsidR="00EB2536" w:rsidRPr="003E4F1F" w:rsidRDefault="00EB2536" w:rsidP="00D35298">
      <w:pPr>
        <w:pStyle w:val="Akapitzlist"/>
        <w:numPr>
          <w:ilvl w:val="0"/>
          <w:numId w:val="2"/>
        </w:numPr>
        <w:autoSpaceDE w:val="0"/>
        <w:autoSpaceDN w:val="0"/>
        <w:adjustRightInd w:val="0"/>
        <w:spacing w:after="0"/>
        <w:rPr>
          <w:rFonts w:cs="Times New Roman"/>
          <w:szCs w:val="24"/>
        </w:rPr>
      </w:pPr>
      <w:r w:rsidRPr="003E4F1F">
        <w:rPr>
          <w:rFonts w:cs="Times New Roman"/>
          <w:szCs w:val="24"/>
        </w:rPr>
        <w:t>przeprowadzanie konsultacji społeczny</w:t>
      </w:r>
      <w:r w:rsidR="00940B54" w:rsidRPr="003E4F1F">
        <w:rPr>
          <w:rFonts w:cs="Times New Roman"/>
          <w:szCs w:val="24"/>
        </w:rPr>
        <w:t>ch regulaminów konkursów</w:t>
      </w:r>
      <w:r w:rsidR="00FA0903" w:rsidRPr="003E4F1F">
        <w:rPr>
          <w:rFonts w:cs="Times New Roman"/>
          <w:szCs w:val="24"/>
        </w:rPr>
        <w:t>,</w:t>
      </w:r>
    </w:p>
    <w:p w14:paraId="71628771" w14:textId="7FDB1F0F" w:rsidR="00EB2536" w:rsidRPr="003E4F1F" w:rsidRDefault="00EB2536" w:rsidP="00D35298">
      <w:pPr>
        <w:pStyle w:val="Akapitzlist"/>
        <w:numPr>
          <w:ilvl w:val="0"/>
          <w:numId w:val="2"/>
        </w:numPr>
        <w:autoSpaceDE w:val="0"/>
        <w:autoSpaceDN w:val="0"/>
        <w:adjustRightInd w:val="0"/>
        <w:spacing w:after="0"/>
        <w:rPr>
          <w:rFonts w:cs="Times New Roman"/>
          <w:szCs w:val="24"/>
        </w:rPr>
      </w:pPr>
      <w:r w:rsidRPr="003E4F1F">
        <w:rPr>
          <w:rFonts w:cs="Times New Roman"/>
          <w:szCs w:val="24"/>
        </w:rPr>
        <w:t>określanie kryteriów kwalifikowalności beneficjentów, działań oraz wydatków</w:t>
      </w:r>
      <w:r w:rsidR="00940B54" w:rsidRPr="003E4F1F">
        <w:rPr>
          <w:rFonts w:cs="Times New Roman"/>
          <w:szCs w:val="24"/>
        </w:rPr>
        <w:t xml:space="preserve"> w ramach przyznawanych dotacji</w:t>
      </w:r>
      <w:r w:rsidR="00FA0903" w:rsidRPr="003E4F1F">
        <w:rPr>
          <w:rFonts w:cs="Times New Roman"/>
          <w:szCs w:val="24"/>
        </w:rPr>
        <w:t>,</w:t>
      </w:r>
    </w:p>
    <w:p w14:paraId="6BF2ECFD" w14:textId="46ACF9C6" w:rsidR="00EB2536" w:rsidRPr="003E4F1F" w:rsidRDefault="00EB2536" w:rsidP="00D35298">
      <w:pPr>
        <w:pStyle w:val="Akapitzlist"/>
        <w:numPr>
          <w:ilvl w:val="0"/>
          <w:numId w:val="2"/>
        </w:numPr>
        <w:autoSpaceDE w:val="0"/>
        <w:autoSpaceDN w:val="0"/>
        <w:adjustRightInd w:val="0"/>
        <w:spacing w:after="0"/>
        <w:rPr>
          <w:rFonts w:cs="Times New Roman"/>
          <w:szCs w:val="24"/>
        </w:rPr>
      </w:pPr>
      <w:r w:rsidRPr="003E4F1F">
        <w:rPr>
          <w:rFonts w:cs="Times New Roman"/>
          <w:szCs w:val="24"/>
        </w:rPr>
        <w:t>określanie zasad finansowania w ramach poszczególnych konkursów, w tym minimalnych i maksymalnych kwot dofinansowania, o które można się ubiegać w konkursach, wym</w:t>
      </w:r>
      <w:r w:rsidR="00940B54" w:rsidRPr="003E4F1F">
        <w:rPr>
          <w:rFonts w:cs="Times New Roman"/>
          <w:szCs w:val="24"/>
        </w:rPr>
        <w:t>agań w zakresie wkładu własnego</w:t>
      </w:r>
      <w:r w:rsidR="00FA0903" w:rsidRPr="003E4F1F">
        <w:rPr>
          <w:rFonts w:cs="Times New Roman"/>
          <w:szCs w:val="24"/>
        </w:rPr>
        <w:t>,</w:t>
      </w:r>
    </w:p>
    <w:p w14:paraId="617A9853" w14:textId="771233F1" w:rsidR="00EB2536" w:rsidRPr="00EE3D2C" w:rsidRDefault="00EB2536" w:rsidP="00D35298">
      <w:pPr>
        <w:pStyle w:val="Akapitzlist"/>
        <w:numPr>
          <w:ilvl w:val="0"/>
          <w:numId w:val="2"/>
        </w:numPr>
        <w:autoSpaceDE w:val="0"/>
        <w:autoSpaceDN w:val="0"/>
        <w:adjustRightInd w:val="0"/>
        <w:spacing w:after="0"/>
        <w:rPr>
          <w:rFonts w:cs="Times New Roman"/>
          <w:szCs w:val="24"/>
        </w:rPr>
      </w:pPr>
      <w:r w:rsidRPr="003E4F1F">
        <w:rPr>
          <w:rFonts w:cs="Times New Roman"/>
          <w:szCs w:val="24"/>
        </w:rPr>
        <w:t xml:space="preserve">przygotowywanie wzorów umów oraz wzorów wniosków aplikacyjnych i innych dokumentów związanych z realizacją Programu, </w:t>
      </w:r>
      <w:r w:rsidRPr="00D27A59">
        <w:rPr>
          <w:rFonts w:cs="Times New Roman"/>
          <w:szCs w:val="24"/>
        </w:rPr>
        <w:t>dokonywanie wyboru w procedurze konkursowej niezależnych ekspertów zewnętrznych, którym powierzona zostanie ocena merytoryczna przedłożonych w ramach pos</w:t>
      </w:r>
      <w:r w:rsidR="00940B54" w:rsidRPr="00BB4211">
        <w:rPr>
          <w:rFonts w:cs="Times New Roman"/>
          <w:szCs w:val="24"/>
        </w:rPr>
        <w:t>zczególnych konkursów aplikacji</w:t>
      </w:r>
      <w:r w:rsidR="00FA0903" w:rsidRPr="00BB4211">
        <w:rPr>
          <w:rFonts w:cs="Times New Roman"/>
          <w:szCs w:val="24"/>
        </w:rPr>
        <w:t>,</w:t>
      </w:r>
    </w:p>
    <w:p w14:paraId="37329014" w14:textId="59E95446" w:rsidR="00EB2536" w:rsidRPr="00D27A59" w:rsidRDefault="00EB2536" w:rsidP="00D35298">
      <w:pPr>
        <w:pStyle w:val="Akapitzlist"/>
        <w:numPr>
          <w:ilvl w:val="0"/>
          <w:numId w:val="2"/>
        </w:numPr>
        <w:autoSpaceDE w:val="0"/>
        <w:autoSpaceDN w:val="0"/>
        <w:adjustRightInd w:val="0"/>
        <w:spacing w:after="0"/>
        <w:rPr>
          <w:rFonts w:cs="Times New Roman"/>
          <w:szCs w:val="24"/>
        </w:rPr>
      </w:pPr>
      <w:r w:rsidRPr="00644058">
        <w:rPr>
          <w:rFonts w:cs="Times New Roman"/>
          <w:szCs w:val="24"/>
        </w:rPr>
        <w:t>do</w:t>
      </w:r>
      <w:r w:rsidRPr="00680D10">
        <w:rPr>
          <w:rFonts w:cs="Times New Roman"/>
          <w:szCs w:val="24"/>
        </w:rPr>
        <w:t>konywanie wyboru podmiotów, które w oparciu o ustalone w regulaminach konkursów procedury selekcji (przy udziale ekspertów zewnętrznych) otrzymają wsparcie w ramach Programu</w:t>
      </w:r>
      <w:r w:rsidR="00940B54" w:rsidRPr="00D27A59">
        <w:rPr>
          <w:rFonts w:cs="Times New Roman"/>
          <w:szCs w:val="24"/>
        </w:rPr>
        <w:t xml:space="preserve"> (wybór beneficjentów Programu)</w:t>
      </w:r>
      <w:r w:rsidR="00FA0903" w:rsidRPr="00D27A59">
        <w:rPr>
          <w:rFonts w:cs="Times New Roman"/>
          <w:szCs w:val="24"/>
        </w:rPr>
        <w:t>,</w:t>
      </w:r>
    </w:p>
    <w:p w14:paraId="29CE26A2" w14:textId="35923D60" w:rsidR="00EB2536" w:rsidRPr="00D27A59" w:rsidRDefault="00EB2536" w:rsidP="00D35298">
      <w:pPr>
        <w:pStyle w:val="Akapitzlist"/>
        <w:numPr>
          <w:ilvl w:val="0"/>
          <w:numId w:val="2"/>
        </w:numPr>
        <w:autoSpaceDE w:val="0"/>
        <w:autoSpaceDN w:val="0"/>
        <w:adjustRightInd w:val="0"/>
        <w:spacing w:after="0"/>
        <w:rPr>
          <w:rFonts w:cs="Times New Roman"/>
          <w:szCs w:val="24"/>
        </w:rPr>
      </w:pPr>
      <w:r w:rsidRPr="00D27A59">
        <w:rPr>
          <w:rFonts w:cs="Times New Roman"/>
          <w:szCs w:val="24"/>
        </w:rPr>
        <w:lastRenderedPageBreak/>
        <w:t>zawieranie z benef</w:t>
      </w:r>
      <w:r w:rsidR="00940B54" w:rsidRPr="00D27A59">
        <w:rPr>
          <w:rFonts w:cs="Times New Roman"/>
          <w:szCs w:val="24"/>
        </w:rPr>
        <w:t>icjentami umów o dofinansowanie</w:t>
      </w:r>
      <w:r w:rsidR="00FA0903" w:rsidRPr="00D27A59">
        <w:rPr>
          <w:rFonts w:cs="Times New Roman"/>
          <w:szCs w:val="24"/>
        </w:rPr>
        <w:t>,</w:t>
      </w:r>
    </w:p>
    <w:p w14:paraId="64ACE6BF" w14:textId="067EFD5C" w:rsidR="00EB2536" w:rsidRPr="00D27A59" w:rsidRDefault="00EB2536" w:rsidP="00D35298">
      <w:pPr>
        <w:pStyle w:val="Akapitzlist"/>
        <w:numPr>
          <w:ilvl w:val="0"/>
          <w:numId w:val="2"/>
        </w:numPr>
        <w:autoSpaceDE w:val="0"/>
        <w:autoSpaceDN w:val="0"/>
        <w:adjustRightInd w:val="0"/>
        <w:spacing w:after="0"/>
        <w:rPr>
          <w:rFonts w:cs="Times New Roman"/>
          <w:szCs w:val="24"/>
        </w:rPr>
      </w:pPr>
      <w:r w:rsidRPr="00D27A59">
        <w:rPr>
          <w:rFonts w:cs="Times New Roman"/>
          <w:szCs w:val="24"/>
        </w:rPr>
        <w:t>dokonywanie płatności ze środków Programu na rzecz beneficjentów na podstawie umów o dofinansowanie i w trybach określonych w regulam</w:t>
      </w:r>
      <w:r w:rsidR="00940B54" w:rsidRPr="00D27A59">
        <w:rPr>
          <w:rFonts w:cs="Times New Roman"/>
          <w:szCs w:val="24"/>
        </w:rPr>
        <w:t>inach konkursów</w:t>
      </w:r>
      <w:r w:rsidR="00FA0903" w:rsidRPr="00D27A59">
        <w:rPr>
          <w:rFonts w:cs="Times New Roman"/>
          <w:szCs w:val="24"/>
        </w:rPr>
        <w:t>,</w:t>
      </w:r>
    </w:p>
    <w:p w14:paraId="581D1BAE" w14:textId="49F5A7C0" w:rsidR="00EB2536" w:rsidRPr="00D27A59" w:rsidRDefault="00EB2536" w:rsidP="00D35298">
      <w:pPr>
        <w:pStyle w:val="Akapitzlist"/>
        <w:numPr>
          <w:ilvl w:val="0"/>
          <w:numId w:val="2"/>
        </w:numPr>
        <w:autoSpaceDE w:val="0"/>
        <w:autoSpaceDN w:val="0"/>
        <w:adjustRightInd w:val="0"/>
        <w:spacing w:after="0"/>
        <w:rPr>
          <w:rFonts w:cs="Times New Roman"/>
          <w:szCs w:val="24"/>
        </w:rPr>
      </w:pPr>
      <w:r w:rsidRPr="00D27A59">
        <w:rPr>
          <w:rFonts w:cs="Times New Roman"/>
          <w:szCs w:val="24"/>
        </w:rPr>
        <w:t xml:space="preserve">systematyczne monitorowanie stanu realizacji przez beneficjentów działań objętych wsparciem, weryfikowanie sprawozdań końcowych z realizacji działań realizowanych przez beneficjentów przy wykorzystaniu </w:t>
      </w:r>
      <w:r w:rsidR="00940B54" w:rsidRPr="00D27A59">
        <w:rPr>
          <w:rFonts w:cs="Times New Roman"/>
          <w:szCs w:val="24"/>
        </w:rPr>
        <w:t>środków pochodzących z Programu</w:t>
      </w:r>
      <w:r w:rsidR="00FA0903" w:rsidRPr="00D27A59">
        <w:rPr>
          <w:rFonts w:cs="Times New Roman"/>
          <w:szCs w:val="24"/>
        </w:rPr>
        <w:t>,</w:t>
      </w:r>
    </w:p>
    <w:p w14:paraId="6FBBCA6F" w14:textId="4A60629F" w:rsidR="00EB2536" w:rsidRPr="00D27A59" w:rsidRDefault="00EB2536" w:rsidP="00D35298">
      <w:pPr>
        <w:pStyle w:val="Akapitzlist"/>
        <w:numPr>
          <w:ilvl w:val="0"/>
          <w:numId w:val="2"/>
        </w:numPr>
        <w:autoSpaceDE w:val="0"/>
        <w:autoSpaceDN w:val="0"/>
        <w:adjustRightInd w:val="0"/>
        <w:spacing w:after="0"/>
        <w:rPr>
          <w:rFonts w:cs="Times New Roman"/>
          <w:szCs w:val="24"/>
        </w:rPr>
      </w:pPr>
      <w:r w:rsidRPr="00D27A59">
        <w:rPr>
          <w:rFonts w:cs="Times New Roman"/>
          <w:szCs w:val="24"/>
        </w:rPr>
        <w:t>zarządzanie środkami finansowymi przeznaczonymi na realizację Programu w ramach dotacji przekazywanych Instytucji Zarządzając</w:t>
      </w:r>
      <w:r w:rsidR="00940B54" w:rsidRPr="00D27A59">
        <w:rPr>
          <w:rFonts w:cs="Times New Roman"/>
          <w:szCs w:val="24"/>
        </w:rPr>
        <w:t>ej przez Prezesa Rady Ministrów</w:t>
      </w:r>
      <w:r w:rsidR="00FA0903" w:rsidRPr="00D27A59">
        <w:rPr>
          <w:rFonts w:cs="Times New Roman"/>
          <w:szCs w:val="24"/>
        </w:rPr>
        <w:t>,</w:t>
      </w:r>
    </w:p>
    <w:p w14:paraId="1251F791" w14:textId="756AC8D8" w:rsidR="00EB2536" w:rsidRPr="00D27A59" w:rsidRDefault="00EB2536" w:rsidP="00D35298">
      <w:pPr>
        <w:pStyle w:val="Akapitzlist"/>
        <w:numPr>
          <w:ilvl w:val="0"/>
          <w:numId w:val="3"/>
        </w:numPr>
        <w:autoSpaceDE w:val="0"/>
        <w:autoSpaceDN w:val="0"/>
        <w:adjustRightInd w:val="0"/>
        <w:spacing w:after="0"/>
        <w:rPr>
          <w:rFonts w:cs="Times New Roman"/>
          <w:szCs w:val="24"/>
        </w:rPr>
      </w:pPr>
      <w:r w:rsidRPr="00D27A59">
        <w:rPr>
          <w:rFonts w:cs="Times New Roman"/>
          <w:szCs w:val="24"/>
        </w:rPr>
        <w:t>odzyskiwanie środków finansowych nienależnie wypłaconych beneficjentom, środków finansowych wykorzystan</w:t>
      </w:r>
      <w:r w:rsidR="00940B54" w:rsidRPr="00D27A59">
        <w:rPr>
          <w:rFonts w:cs="Times New Roman"/>
          <w:szCs w:val="24"/>
        </w:rPr>
        <w:t>ych niezgodnie z przeznaczeniem</w:t>
      </w:r>
      <w:r w:rsidR="00FA0903" w:rsidRPr="00D27A59">
        <w:rPr>
          <w:rFonts w:cs="Times New Roman"/>
          <w:szCs w:val="24"/>
        </w:rPr>
        <w:t>,</w:t>
      </w:r>
    </w:p>
    <w:p w14:paraId="6D93373C" w14:textId="11B1B126" w:rsidR="00EB2536" w:rsidRPr="00D27A59" w:rsidRDefault="00EB2536" w:rsidP="00D35298">
      <w:pPr>
        <w:pStyle w:val="Akapitzlist"/>
        <w:numPr>
          <w:ilvl w:val="0"/>
          <w:numId w:val="3"/>
        </w:numPr>
        <w:autoSpaceDE w:val="0"/>
        <w:autoSpaceDN w:val="0"/>
        <w:adjustRightInd w:val="0"/>
        <w:spacing w:after="0"/>
        <w:rPr>
          <w:rFonts w:cs="Times New Roman"/>
          <w:szCs w:val="24"/>
        </w:rPr>
      </w:pPr>
      <w:r w:rsidRPr="00D27A59">
        <w:rPr>
          <w:rFonts w:cs="Times New Roman"/>
          <w:szCs w:val="24"/>
        </w:rPr>
        <w:t>przygotowywanie cyklicznych sprawozdań z realizacji Programu do wiadomości Rady NIW-CRSO, Prz</w:t>
      </w:r>
      <w:r w:rsidR="00940B54" w:rsidRPr="00D27A59">
        <w:rPr>
          <w:rFonts w:cs="Times New Roman"/>
          <w:szCs w:val="24"/>
        </w:rPr>
        <w:t>ewodniczącego Komitetu oraz K</w:t>
      </w:r>
      <w:r w:rsidR="00FA0903" w:rsidRPr="00D27A59">
        <w:rPr>
          <w:rFonts w:cs="Times New Roman"/>
          <w:szCs w:val="24"/>
        </w:rPr>
        <w:t xml:space="preserve">omitetu </w:t>
      </w:r>
      <w:r w:rsidR="00940B54" w:rsidRPr="00D27A59">
        <w:rPr>
          <w:rFonts w:cs="Times New Roman"/>
          <w:szCs w:val="24"/>
        </w:rPr>
        <w:t>S</w:t>
      </w:r>
      <w:r w:rsidR="00FA0903" w:rsidRPr="00D27A59">
        <w:rPr>
          <w:rFonts w:cs="Times New Roman"/>
          <w:szCs w:val="24"/>
        </w:rPr>
        <w:t>terująco-</w:t>
      </w:r>
      <w:r w:rsidR="00940B54" w:rsidRPr="00D27A59">
        <w:rPr>
          <w:rFonts w:cs="Times New Roman"/>
          <w:szCs w:val="24"/>
        </w:rPr>
        <w:t>M</w:t>
      </w:r>
      <w:r w:rsidR="00FA0903" w:rsidRPr="00D27A59">
        <w:rPr>
          <w:rFonts w:cs="Times New Roman"/>
          <w:szCs w:val="24"/>
        </w:rPr>
        <w:t>onitorującego (dalej jako KSM),</w:t>
      </w:r>
    </w:p>
    <w:p w14:paraId="43BAF687" w14:textId="19901BC9" w:rsidR="00EB2536" w:rsidRPr="00D27A59" w:rsidRDefault="00EB2536" w:rsidP="00D35298">
      <w:pPr>
        <w:pStyle w:val="Akapitzlist"/>
        <w:numPr>
          <w:ilvl w:val="0"/>
          <w:numId w:val="3"/>
        </w:numPr>
        <w:autoSpaceDE w:val="0"/>
        <w:autoSpaceDN w:val="0"/>
        <w:adjustRightInd w:val="0"/>
        <w:spacing w:after="0"/>
        <w:rPr>
          <w:rFonts w:cs="Times New Roman"/>
          <w:szCs w:val="24"/>
        </w:rPr>
      </w:pPr>
      <w:r w:rsidRPr="00D27A59">
        <w:rPr>
          <w:rFonts w:cs="Times New Roman"/>
          <w:szCs w:val="24"/>
        </w:rPr>
        <w:t>prowadzenie i koordynacja proc</w:t>
      </w:r>
      <w:r w:rsidR="00940B54" w:rsidRPr="00D27A59">
        <w:rPr>
          <w:rFonts w:cs="Times New Roman"/>
          <w:szCs w:val="24"/>
        </w:rPr>
        <w:t>esów wewnętrznej oceny Programu</w:t>
      </w:r>
      <w:r w:rsidR="00FA0903" w:rsidRPr="00D27A59">
        <w:rPr>
          <w:rFonts w:cs="Times New Roman"/>
          <w:szCs w:val="24"/>
        </w:rPr>
        <w:t>,</w:t>
      </w:r>
    </w:p>
    <w:p w14:paraId="76906B16" w14:textId="6FFE3F8A" w:rsidR="00EB2536" w:rsidRPr="00D27A59" w:rsidRDefault="00EB2536" w:rsidP="00D35298">
      <w:pPr>
        <w:pStyle w:val="Akapitzlist"/>
        <w:numPr>
          <w:ilvl w:val="0"/>
          <w:numId w:val="3"/>
        </w:numPr>
        <w:autoSpaceDE w:val="0"/>
        <w:autoSpaceDN w:val="0"/>
        <w:adjustRightInd w:val="0"/>
        <w:spacing w:after="0"/>
        <w:rPr>
          <w:rFonts w:cs="Times New Roman"/>
          <w:szCs w:val="24"/>
        </w:rPr>
      </w:pPr>
      <w:r w:rsidRPr="00D27A59">
        <w:rPr>
          <w:rFonts w:cs="Times New Roman"/>
          <w:szCs w:val="24"/>
        </w:rPr>
        <w:t>przygotowywanie propozycji zmian w Programie wyni</w:t>
      </w:r>
      <w:r w:rsidR="00940B54" w:rsidRPr="00D27A59">
        <w:rPr>
          <w:rFonts w:cs="Times New Roman"/>
          <w:szCs w:val="24"/>
        </w:rPr>
        <w:t>kających z oceny jego wdrażania</w:t>
      </w:r>
      <w:r w:rsidR="00FA0903" w:rsidRPr="00D27A59">
        <w:rPr>
          <w:rFonts w:cs="Times New Roman"/>
          <w:szCs w:val="24"/>
        </w:rPr>
        <w:t>,</w:t>
      </w:r>
    </w:p>
    <w:p w14:paraId="1D69273A" w14:textId="78DC887F" w:rsidR="00EB2536" w:rsidRPr="00D27A59" w:rsidRDefault="00EB2536" w:rsidP="00D35298">
      <w:pPr>
        <w:pStyle w:val="Akapitzlist"/>
        <w:numPr>
          <w:ilvl w:val="0"/>
          <w:numId w:val="3"/>
        </w:numPr>
        <w:autoSpaceDE w:val="0"/>
        <w:autoSpaceDN w:val="0"/>
        <w:adjustRightInd w:val="0"/>
        <w:spacing w:after="0"/>
        <w:rPr>
          <w:rFonts w:cs="Times New Roman"/>
          <w:szCs w:val="24"/>
        </w:rPr>
      </w:pPr>
      <w:r w:rsidRPr="00D27A59">
        <w:rPr>
          <w:rFonts w:cs="Times New Roman"/>
          <w:szCs w:val="24"/>
        </w:rPr>
        <w:t>przygotowywanie rocznej aktualiz</w:t>
      </w:r>
      <w:r w:rsidR="00940B54" w:rsidRPr="00D27A59">
        <w:rPr>
          <w:rFonts w:cs="Times New Roman"/>
          <w:szCs w:val="24"/>
        </w:rPr>
        <w:t>acji planu finansowego Programu</w:t>
      </w:r>
      <w:r w:rsidR="00FA0903" w:rsidRPr="00D27A59">
        <w:rPr>
          <w:rFonts w:cs="Times New Roman"/>
          <w:szCs w:val="24"/>
        </w:rPr>
        <w:t>,</w:t>
      </w:r>
    </w:p>
    <w:p w14:paraId="661295D7" w14:textId="0DBABBED" w:rsidR="00EB2536" w:rsidRPr="00D27A59" w:rsidRDefault="00EB2536" w:rsidP="00D35298">
      <w:pPr>
        <w:pStyle w:val="Akapitzlist"/>
        <w:numPr>
          <w:ilvl w:val="0"/>
          <w:numId w:val="3"/>
        </w:numPr>
        <w:autoSpaceDE w:val="0"/>
        <w:autoSpaceDN w:val="0"/>
        <w:adjustRightInd w:val="0"/>
        <w:spacing w:after="0"/>
        <w:rPr>
          <w:rFonts w:cs="Times New Roman"/>
          <w:szCs w:val="24"/>
        </w:rPr>
      </w:pPr>
      <w:r w:rsidRPr="00D27A59">
        <w:rPr>
          <w:rFonts w:cs="Times New Roman"/>
          <w:szCs w:val="24"/>
        </w:rPr>
        <w:t>opracowanie i wdrożenie systemu kontroli beneficjentów Programu w zakresie działań finansowanych lub współfi</w:t>
      </w:r>
      <w:r w:rsidR="00940B54" w:rsidRPr="00D27A59">
        <w:rPr>
          <w:rFonts w:cs="Times New Roman"/>
          <w:szCs w:val="24"/>
        </w:rPr>
        <w:t>nansowanych ze środków Programu</w:t>
      </w:r>
      <w:r w:rsidR="00FA0903" w:rsidRPr="00D27A59">
        <w:rPr>
          <w:rFonts w:cs="Times New Roman"/>
          <w:szCs w:val="24"/>
        </w:rPr>
        <w:t>,</w:t>
      </w:r>
    </w:p>
    <w:p w14:paraId="720B34AA" w14:textId="6CC7EB6A" w:rsidR="00EB2536" w:rsidRPr="00D27A59" w:rsidRDefault="00EB2536" w:rsidP="00D35298">
      <w:pPr>
        <w:pStyle w:val="Akapitzlist"/>
        <w:numPr>
          <w:ilvl w:val="0"/>
          <w:numId w:val="3"/>
        </w:numPr>
        <w:autoSpaceDE w:val="0"/>
        <w:autoSpaceDN w:val="0"/>
        <w:adjustRightInd w:val="0"/>
        <w:spacing w:after="0"/>
        <w:rPr>
          <w:rFonts w:cs="Times New Roman"/>
          <w:szCs w:val="24"/>
        </w:rPr>
      </w:pPr>
      <w:r w:rsidRPr="00D27A59">
        <w:rPr>
          <w:rFonts w:cs="Times New Roman"/>
          <w:szCs w:val="24"/>
        </w:rPr>
        <w:t>opracowanie i wdroż</w:t>
      </w:r>
      <w:r w:rsidR="00940B54" w:rsidRPr="00D27A59">
        <w:rPr>
          <w:rFonts w:cs="Times New Roman"/>
          <w:szCs w:val="24"/>
        </w:rPr>
        <w:t>enie planu komunikacji Programu</w:t>
      </w:r>
      <w:r w:rsidR="00FA0903" w:rsidRPr="00D27A59">
        <w:rPr>
          <w:rFonts w:cs="Times New Roman"/>
          <w:szCs w:val="24"/>
        </w:rPr>
        <w:t>,</w:t>
      </w:r>
    </w:p>
    <w:p w14:paraId="32F05C9D" w14:textId="5DEE1CDB" w:rsidR="00EB2536" w:rsidRPr="00D27A59" w:rsidRDefault="00EB2536" w:rsidP="00D35298">
      <w:pPr>
        <w:pStyle w:val="Akapitzlist"/>
        <w:numPr>
          <w:ilvl w:val="0"/>
          <w:numId w:val="3"/>
        </w:numPr>
        <w:autoSpaceDE w:val="0"/>
        <w:autoSpaceDN w:val="0"/>
        <w:adjustRightInd w:val="0"/>
        <w:spacing w:after="0"/>
        <w:rPr>
          <w:rFonts w:cs="Times New Roman"/>
          <w:szCs w:val="24"/>
        </w:rPr>
      </w:pPr>
      <w:r w:rsidRPr="00D27A59">
        <w:rPr>
          <w:rFonts w:cs="Times New Roman"/>
          <w:szCs w:val="24"/>
        </w:rPr>
        <w:t>przygotowywanie raportów o nieprawidłowościach i przekazywanie</w:t>
      </w:r>
      <w:r w:rsidR="00940B54" w:rsidRPr="00D27A59">
        <w:rPr>
          <w:rFonts w:cs="Times New Roman"/>
          <w:szCs w:val="24"/>
        </w:rPr>
        <w:t xml:space="preserve"> ich do uprawnionych instytucji</w:t>
      </w:r>
      <w:r w:rsidR="00FA0903" w:rsidRPr="00D27A59">
        <w:rPr>
          <w:rFonts w:cs="Times New Roman"/>
          <w:szCs w:val="24"/>
        </w:rPr>
        <w:t>,</w:t>
      </w:r>
    </w:p>
    <w:p w14:paraId="4A1DBA71" w14:textId="608DA868" w:rsidR="00EB2536" w:rsidRPr="00D27A59" w:rsidRDefault="00EB2536" w:rsidP="00D35298">
      <w:pPr>
        <w:pStyle w:val="Akapitzlist"/>
        <w:numPr>
          <w:ilvl w:val="0"/>
          <w:numId w:val="3"/>
        </w:numPr>
        <w:autoSpaceDE w:val="0"/>
        <w:autoSpaceDN w:val="0"/>
        <w:adjustRightInd w:val="0"/>
        <w:spacing w:after="0"/>
        <w:rPr>
          <w:rFonts w:cs="Times New Roman"/>
          <w:szCs w:val="24"/>
        </w:rPr>
      </w:pPr>
      <w:r w:rsidRPr="00D27A59">
        <w:rPr>
          <w:rFonts w:cs="Times New Roman"/>
          <w:szCs w:val="24"/>
        </w:rPr>
        <w:t xml:space="preserve">pracowanie procedur archiwizacji dokumentacji </w:t>
      </w:r>
      <w:r w:rsidR="00940B54" w:rsidRPr="00D27A59">
        <w:rPr>
          <w:rFonts w:cs="Times New Roman"/>
          <w:szCs w:val="24"/>
        </w:rPr>
        <w:t>związanej z wdrażaniem Programu</w:t>
      </w:r>
      <w:r w:rsidR="00FA0903" w:rsidRPr="00D27A59">
        <w:rPr>
          <w:rFonts w:cs="Times New Roman"/>
          <w:szCs w:val="24"/>
        </w:rPr>
        <w:t>,</w:t>
      </w:r>
    </w:p>
    <w:p w14:paraId="71865EDC" w14:textId="2977FC49" w:rsidR="00EB2536" w:rsidRPr="00D27A59" w:rsidRDefault="00EB2536" w:rsidP="00D35298">
      <w:pPr>
        <w:pStyle w:val="Akapitzlist"/>
        <w:numPr>
          <w:ilvl w:val="0"/>
          <w:numId w:val="3"/>
        </w:numPr>
        <w:autoSpaceDE w:val="0"/>
        <w:autoSpaceDN w:val="0"/>
        <w:adjustRightInd w:val="0"/>
        <w:spacing w:after="0"/>
        <w:rPr>
          <w:rFonts w:cs="Times New Roman"/>
          <w:szCs w:val="24"/>
        </w:rPr>
      </w:pPr>
      <w:r w:rsidRPr="00D27A59">
        <w:rPr>
          <w:rFonts w:cs="Times New Roman"/>
          <w:szCs w:val="24"/>
        </w:rPr>
        <w:t xml:space="preserve">opracowanie innych procedur niezbędnych </w:t>
      </w:r>
      <w:r w:rsidR="00FA0903" w:rsidRPr="00D27A59">
        <w:rPr>
          <w:rFonts w:cs="Times New Roman"/>
          <w:szCs w:val="24"/>
        </w:rPr>
        <w:t xml:space="preserve">do </w:t>
      </w:r>
      <w:r w:rsidRPr="00D27A59">
        <w:rPr>
          <w:rFonts w:cs="Times New Roman"/>
          <w:szCs w:val="24"/>
        </w:rPr>
        <w:t>skutecznego wdrażania Programu oraz zintegrowanego zbioru procedur – stanowiącego kompletny system wdrażania Programu.</w:t>
      </w:r>
    </w:p>
    <w:p w14:paraId="4AF207A5" w14:textId="612E963B" w:rsidR="00EB2536" w:rsidRPr="00D27A59" w:rsidRDefault="00EB2536" w:rsidP="00EB2536">
      <w:pPr>
        <w:autoSpaceDE w:val="0"/>
        <w:autoSpaceDN w:val="0"/>
        <w:adjustRightInd w:val="0"/>
        <w:spacing w:after="0"/>
        <w:rPr>
          <w:rFonts w:cs="Times New Roman"/>
          <w:szCs w:val="24"/>
        </w:rPr>
      </w:pPr>
      <w:r w:rsidRPr="00D27A59">
        <w:rPr>
          <w:rFonts w:cs="Times New Roman"/>
          <w:szCs w:val="24"/>
        </w:rPr>
        <w:t>System wewnętrznego zarządzania Programem jest skoncentrowany w ramach jednego podmiotu – Instytucji Zarządzającej i jako taki jest koordynowany przez Dyrektora NIW-CRSO.</w:t>
      </w:r>
    </w:p>
    <w:p w14:paraId="421C2A2B" w14:textId="77777777" w:rsidR="00EB2536" w:rsidRPr="00D27A59" w:rsidRDefault="00EB2536" w:rsidP="00EB2536">
      <w:pPr>
        <w:autoSpaceDE w:val="0"/>
        <w:autoSpaceDN w:val="0"/>
        <w:adjustRightInd w:val="0"/>
        <w:spacing w:after="0"/>
        <w:rPr>
          <w:rFonts w:cs="Times New Roman"/>
          <w:szCs w:val="24"/>
        </w:rPr>
      </w:pPr>
      <w:r w:rsidRPr="00D27A59">
        <w:rPr>
          <w:rFonts w:cs="Times New Roman"/>
          <w:szCs w:val="24"/>
        </w:rPr>
        <w:t>Funkcje kontrolne i nadzorcze będą realizowane przez Przewodniczącego Komitetu. Czynności związane ze sprawozdawczością na rzecz Przewodniczącego Komitetu realizuje Dyrektor NIW-CRSO przy wykorzystaniu struktur Instytucji Zarządzającej.</w:t>
      </w:r>
    </w:p>
    <w:p w14:paraId="4D8A9CAC" w14:textId="09F27897" w:rsidR="00EB2536" w:rsidRPr="00D27A59" w:rsidRDefault="00EB2536" w:rsidP="00EB2536">
      <w:pPr>
        <w:autoSpaceDE w:val="0"/>
        <w:autoSpaceDN w:val="0"/>
        <w:adjustRightInd w:val="0"/>
        <w:spacing w:before="240" w:after="0"/>
        <w:rPr>
          <w:rFonts w:cs="Times New Roman"/>
          <w:szCs w:val="24"/>
        </w:rPr>
      </w:pPr>
      <w:r w:rsidRPr="00D27A59">
        <w:rPr>
          <w:rFonts w:cs="Times New Roman"/>
          <w:szCs w:val="24"/>
        </w:rPr>
        <w:lastRenderedPageBreak/>
        <w:t xml:space="preserve">Dla zapewniania efektywnej koordynacji Programu Przewodniczący Komitetu powoła KSM, w skład którego wejdą w połowie przedstawiciele organów administracji publicznej oraz przedstawiciele </w:t>
      </w:r>
      <w:r w:rsidRPr="00D35298">
        <w:rPr>
          <w:rFonts w:cs="Times New Roman"/>
          <w:szCs w:val="24"/>
        </w:rPr>
        <w:t xml:space="preserve">organizacji obywatelskich </w:t>
      </w:r>
      <w:r w:rsidRPr="00D27A59">
        <w:rPr>
          <w:rFonts w:cs="Times New Roman"/>
          <w:szCs w:val="24"/>
        </w:rPr>
        <w:t>wskazani przez Przewodniczącego Komitetu na podstawie przedstawionych przez Radę NIW-CRSO rekomendacji. Przewodniczącym KSM będzie przedstawiciel Przewodniczącego Komitetu. KSM rozpatruje wszelkie kwestie mogące mieć wpływ na wykonanie Programu. Do zadań KSM w ramach systemu wdrażania Programu należy:</w:t>
      </w:r>
    </w:p>
    <w:p w14:paraId="59A93F49" w14:textId="672FA075" w:rsidR="00EB2536" w:rsidRPr="00D27A59" w:rsidRDefault="00EB2536" w:rsidP="00D35298">
      <w:pPr>
        <w:pStyle w:val="Akapitzlist"/>
        <w:numPr>
          <w:ilvl w:val="0"/>
          <w:numId w:val="4"/>
        </w:numPr>
        <w:autoSpaceDE w:val="0"/>
        <w:autoSpaceDN w:val="0"/>
        <w:adjustRightInd w:val="0"/>
        <w:spacing w:after="0"/>
        <w:rPr>
          <w:rFonts w:cs="Times New Roman"/>
          <w:szCs w:val="24"/>
        </w:rPr>
      </w:pPr>
      <w:r w:rsidRPr="00D27A59">
        <w:rPr>
          <w:rFonts w:cs="Times New Roman"/>
          <w:szCs w:val="24"/>
        </w:rPr>
        <w:t>opiniowanie zasad</w:t>
      </w:r>
      <w:r w:rsidR="00940B54" w:rsidRPr="00D27A59">
        <w:rPr>
          <w:rFonts w:cs="Times New Roman"/>
          <w:szCs w:val="24"/>
        </w:rPr>
        <w:t xml:space="preserve"> i warunków uzyskiwania dotacji</w:t>
      </w:r>
      <w:r w:rsidR="00FA0903" w:rsidRPr="00D27A59">
        <w:rPr>
          <w:rFonts w:cs="Times New Roman"/>
          <w:szCs w:val="24"/>
        </w:rPr>
        <w:t>,</w:t>
      </w:r>
    </w:p>
    <w:p w14:paraId="4CEDB454" w14:textId="3D567778" w:rsidR="00EB2536" w:rsidRPr="00D27A59" w:rsidRDefault="00EB2536" w:rsidP="00D35298">
      <w:pPr>
        <w:pStyle w:val="Akapitzlist"/>
        <w:numPr>
          <w:ilvl w:val="0"/>
          <w:numId w:val="4"/>
        </w:numPr>
        <w:autoSpaceDE w:val="0"/>
        <w:autoSpaceDN w:val="0"/>
        <w:adjustRightInd w:val="0"/>
        <w:spacing w:after="0"/>
        <w:rPr>
          <w:rFonts w:cs="Times New Roman"/>
          <w:szCs w:val="24"/>
        </w:rPr>
      </w:pPr>
      <w:r w:rsidRPr="00D27A59">
        <w:rPr>
          <w:rFonts w:cs="Times New Roman"/>
          <w:szCs w:val="24"/>
        </w:rPr>
        <w:t>okresowe kontrolowanie postępu w zakresie osiągania celów Programu, na podstawie informacji przedkładanyc</w:t>
      </w:r>
      <w:r w:rsidR="00940B54" w:rsidRPr="00D27A59">
        <w:rPr>
          <w:rFonts w:cs="Times New Roman"/>
          <w:szCs w:val="24"/>
        </w:rPr>
        <w:t>h przez Instytucję Zarządzającą</w:t>
      </w:r>
      <w:r w:rsidR="00FA0903" w:rsidRPr="00D27A59">
        <w:rPr>
          <w:rFonts w:cs="Times New Roman"/>
          <w:szCs w:val="24"/>
        </w:rPr>
        <w:t>,</w:t>
      </w:r>
    </w:p>
    <w:p w14:paraId="562BC811" w14:textId="409229FA" w:rsidR="00EB2536" w:rsidRPr="00D27A59" w:rsidRDefault="00EB2536" w:rsidP="00D35298">
      <w:pPr>
        <w:pStyle w:val="Akapitzlist"/>
        <w:numPr>
          <w:ilvl w:val="0"/>
          <w:numId w:val="4"/>
        </w:numPr>
        <w:autoSpaceDE w:val="0"/>
        <w:autoSpaceDN w:val="0"/>
        <w:adjustRightInd w:val="0"/>
        <w:spacing w:after="0"/>
        <w:rPr>
          <w:rFonts w:cs="Times New Roman"/>
          <w:szCs w:val="24"/>
        </w:rPr>
      </w:pPr>
      <w:r w:rsidRPr="00D27A59">
        <w:rPr>
          <w:rFonts w:cs="Times New Roman"/>
          <w:szCs w:val="24"/>
        </w:rPr>
        <w:t>analizowanie rezultatów realizacji Programu, przede wszystkim osiągania wyznaczonych celów oraz wyników ewaluacji związanych z monitorowaniem realizacji Programu, w szczególności w przypadku, gdy monitoring wykazuje znaczące odstępstwa od początkowo określonych celów lub gdy zgłoszone są pro</w:t>
      </w:r>
      <w:r w:rsidR="00940B54" w:rsidRPr="00D27A59">
        <w:rPr>
          <w:rFonts w:cs="Times New Roman"/>
          <w:szCs w:val="24"/>
        </w:rPr>
        <w:t>pozycje zmian w Programie</w:t>
      </w:r>
      <w:r w:rsidR="00FA0903" w:rsidRPr="00D27A59">
        <w:rPr>
          <w:rFonts w:cs="Times New Roman"/>
          <w:szCs w:val="24"/>
        </w:rPr>
        <w:t>,</w:t>
      </w:r>
    </w:p>
    <w:p w14:paraId="68A70DF0" w14:textId="578BA589" w:rsidR="00EB2536" w:rsidRPr="00D27A59" w:rsidRDefault="00EB2536" w:rsidP="00D35298">
      <w:pPr>
        <w:pStyle w:val="Akapitzlist"/>
        <w:numPr>
          <w:ilvl w:val="0"/>
          <w:numId w:val="4"/>
        </w:numPr>
        <w:autoSpaceDE w:val="0"/>
        <w:autoSpaceDN w:val="0"/>
        <w:adjustRightInd w:val="0"/>
        <w:spacing w:after="0"/>
        <w:rPr>
          <w:rFonts w:cs="Times New Roman"/>
          <w:szCs w:val="24"/>
        </w:rPr>
      </w:pPr>
      <w:r w:rsidRPr="00D27A59">
        <w:rPr>
          <w:rFonts w:cs="Times New Roman"/>
          <w:szCs w:val="24"/>
        </w:rPr>
        <w:t>prezentowanie uwag dotyczących wdrażania i ewaluacji Programu, jak również monitorowanie dzia</w:t>
      </w:r>
      <w:r w:rsidR="00940B54" w:rsidRPr="00D27A59">
        <w:rPr>
          <w:rFonts w:cs="Times New Roman"/>
          <w:szCs w:val="24"/>
        </w:rPr>
        <w:t>łań podjętych w ich następstwie</w:t>
      </w:r>
      <w:r w:rsidR="00FA0903" w:rsidRPr="00D27A59">
        <w:rPr>
          <w:rFonts w:cs="Times New Roman"/>
          <w:szCs w:val="24"/>
        </w:rPr>
        <w:t>,</w:t>
      </w:r>
    </w:p>
    <w:p w14:paraId="6BCEA140" w14:textId="1F7161DC" w:rsidR="00EB2536" w:rsidRPr="00D27A59" w:rsidRDefault="00EB2536" w:rsidP="00D35298">
      <w:pPr>
        <w:pStyle w:val="Akapitzlist"/>
        <w:numPr>
          <w:ilvl w:val="0"/>
          <w:numId w:val="4"/>
        </w:numPr>
        <w:autoSpaceDE w:val="0"/>
        <w:autoSpaceDN w:val="0"/>
        <w:adjustRightInd w:val="0"/>
        <w:spacing w:after="0"/>
        <w:rPr>
          <w:rFonts w:cs="Times New Roman"/>
          <w:szCs w:val="24"/>
        </w:rPr>
      </w:pPr>
      <w:r w:rsidRPr="00D27A59">
        <w:rPr>
          <w:rFonts w:cs="Times New Roman"/>
          <w:szCs w:val="24"/>
        </w:rPr>
        <w:t>analizowanie s</w:t>
      </w:r>
      <w:r w:rsidR="00940B54" w:rsidRPr="00D27A59">
        <w:rPr>
          <w:rFonts w:cs="Times New Roman"/>
          <w:szCs w:val="24"/>
        </w:rPr>
        <w:t>prawozdań z realizacji Programu</w:t>
      </w:r>
      <w:r w:rsidR="00FA0903" w:rsidRPr="00D27A59">
        <w:rPr>
          <w:rFonts w:cs="Times New Roman"/>
          <w:szCs w:val="24"/>
        </w:rPr>
        <w:t>,</w:t>
      </w:r>
    </w:p>
    <w:p w14:paraId="710D181F" w14:textId="4A03DD71" w:rsidR="00EB2536" w:rsidRPr="00D27A59" w:rsidRDefault="00EB2536" w:rsidP="00D35298">
      <w:pPr>
        <w:pStyle w:val="Akapitzlist"/>
        <w:numPr>
          <w:ilvl w:val="0"/>
          <w:numId w:val="4"/>
        </w:numPr>
        <w:autoSpaceDE w:val="0"/>
        <w:autoSpaceDN w:val="0"/>
        <w:adjustRightInd w:val="0"/>
        <w:spacing w:after="0"/>
        <w:rPr>
          <w:rFonts w:cs="Times New Roman"/>
          <w:szCs w:val="24"/>
        </w:rPr>
      </w:pPr>
      <w:r w:rsidRPr="00D27A59">
        <w:rPr>
          <w:rFonts w:cs="Times New Roman"/>
          <w:szCs w:val="24"/>
        </w:rPr>
        <w:t>przedkładanie Instytucji Zarządzającej propozycji zmian w Programie ułat</w:t>
      </w:r>
      <w:r w:rsidR="00940B54" w:rsidRPr="00D27A59">
        <w:rPr>
          <w:rFonts w:cs="Times New Roman"/>
          <w:szCs w:val="24"/>
        </w:rPr>
        <w:t>wiających realizację jego celów</w:t>
      </w:r>
      <w:r w:rsidR="00FA0903" w:rsidRPr="00D27A59">
        <w:rPr>
          <w:rFonts w:cs="Times New Roman"/>
          <w:szCs w:val="24"/>
        </w:rPr>
        <w:t>,</w:t>
      </w:r>
    </w:p>
    <w:p w14:paraId="1E63517A" w14:textId="0FB20FBC" w:rsidR="00EB2536" w:rsidRPr="00D27A59" w:rsidRDefault="00EB2536" w:rsidP="00D35298">
      <w:pPr>
        <w:pStyle w:val="Akapitzlist"/>
        <w:numPr>
          <w:ilvl w:val="0"/>
          <w:numId w:val="4"/>
        </w:numPr>
        <w:autoSpaceDE w:val="0"/>
        <w:autoSpaceDN w:val="0"/>
        <w:adjustRightInd w:val="0"/>
        <w:spacing w:after="0"/>
        <w:rPr>
          <w:rFonts w:cs="Times New Roman"/>
          <w:szCs w:val="24"/>
        </w:rPr>
      </w:pPr>
      <w:r w:rsidRPr="00D27A59">
        <w:rPr>
          <w:rFonts w:cs="Times New Roman"/>
          <w:szCs w:val="24"/>
        </w:rPr>
        <w:t>opiniowanie propozycji zmian w Programie przedkładanyc</w:t>
      </w:r>
      <w:r w:rsidR="00940B54" w:rsidRPr="00D27A59">
        <w:rPr>
          <w:rFonts w:cs="Times New Roman"/>
          <w:szCs w:val="24"/>
        </w:rPr>
        <w:t>h przez Instytucję Zarządzającą</w:t>
      </w:r>
      <w:r w:rsidR="00FA0903" w:rsidRPr="00D27A59">
        <w:rPr>
          <w:rFonts w:cs="Times New Roman"/>
          <w:szCs w:val="24"/>
        </w:rPr>
        <w:t>,</w:t>
      </w:r>
    </w:p>
    <w:p w14:paraId="633984AB" w14:textId="47A06BC8" w:rsidR="00EB2536" w:rsidRPr="00D27A59" w:rsidRDefault="00EB2536" w:rsidP="00D35298">
      <w:pPr>
        <w:pStyle w:val="Akapitzlist"/>
        <w:numPr>
          <w:ilvl w:val="0"/>
          <w:numId w:val="4"/>
        </w:numPr>
        <w:autoSpaceDE w:val="0"/>
        <w:autoSpaceDN w:val="0"/>
        <w:adjustRightInd w:val="0"/>
        <w:spacing w:after="0"/>
        <w:rPr>
          <w:rFonts w:cs="Times New Roman"/>
          <w:szCs w:val="24"/>
        </w:rPr>
      </w:pPr>
      <w:r w:rsidRPr="00D27A59">
        <w:rPr>
          <w:rFonts w:cs="Times New Roman"/>
          <w:szCs w:val="24"/>
        </w:rPr>
        <w:t>opini</w:t>
      </w:r>
      <w:r w:rsidR="00940B54" w:rsidRPr="00D27A59">
        <w:rPr>
          <w:rFonts w:cs="Times New Roman"/>
          <w:szCs w:val="24"/>
        </w:rPr>
        <w:t>owanie planu ewaluacji Programu</w:t>
      </w:r>
      <w:r w:rsidR="00FA0903" w:rsidRPr="00D27A59">
        <w:rPr>
          <w:rFonts w:cs="Times New Roman"/>
          <w:szCs w:val="24"/>
        </w:rPr>
        <w:t>,</w:t>
      </w:r>
    </w:p>
    <w:p w14:paraId="30A37BAC" w14:textId="77777777" w:rsidR="00EB2536" w:rsidRPr="00D27A59" w:rsidRDefault="00EB2536" w:rsidP="00D35298">
      <w:pPr>
        <w:pStyle w:val="Akapitzlist"/>
        <w:numPr>
          <w:ilvl w:val="0"/>
          <w:numId w:val="4"/>
        </w:numPr>
        <w:autoSpaceDE w:val="0"/>
        <w:autoSpaceDN w:val="0"/>
        <w:adjustRightInd w:val="0"/>
        <w:spacing w:after="0"/>
        <w:rPr>
          <w:rFonts w:cs="Times New Roman"/>
          <w:szCs w:val="24"/>
        </w:rPr>
      </w:pPr>
      <w:r w:rsidRPr="00D27A59">
        <w:rPr>
          <w:rFonts w:cs="Times New Roman"/>
          <w:szCs w:val="24"/>
        </w:rPr>
        <w:t>opiniowanie planu komunikacji Programu.</w:t>
      </w:r>
    </w:p>
    <w:p w14:paraId="0ACC5060" w14:textId="77777777" w:rsidR="00EB2536" w:rsidRPr="00D27A59" w:rsidRDefault="00EB2536" w:rsidP="00EB2536">
      <w:pPr>
        <w:autoSpaceDE w:val="0"/>
        <w:autoSpaceDN w:val="0"/>
        <w:adjustRightInd w:val="0"/>
        <w:spacing w:after="0"/>
        <w:rPr>
          <w:rFonts w:cs="Times New Roman"/>
          <w:szCs w:val="24"/>
        </w:rPr>
      </w:pPr>
    </w:p>
    <w:p w14:paraId="5B343303" w14:textId="59F0B5BF" w:rsidR="00EB2536" w:rsidRPr="00D27A59" w:rsidRDefault="00EB2536" w:rsidP="00EB2536">
      <w:pPr>
        <w:autoSpaceDE w:val="0"/>
        <w:autoSpaceDN w:val="0"/>
        <w:adjustRightInd w:val="0"/>
        <w:spacing w:after="0"/>
        <w:rPr>
          <w:rFonts w:cs="Times New Roman"/>
          <w:szCs w:val="24"/>
        </w:rPr>
      </w:pPr>
      <w:r w:rsidRPr="00D27A59">
        <w:rPr>
          <w:rFonts w:cs="Times New Roman"/>
          <w:szCs w:val="24"/>
        </w:rPr>
        <w:t>Prace KSM prowadzone są w sposób jawny i przejrzysty. Instytucja Zarządzająca podaje do publicznej wiadomości przez zamieszczenie na swojej stronie internetowej informacje dotyczące prac KSM, w szczególności:</w:t>
      </w:r>
    </w:p>
    <w:p w14:paraId="7C95E682" w14:textId="3282C32F" w:rsidR="00EB2536" w:rsidRPr="00D27A59" w:rsidRDefault="00EB2536" w:rsidP="00D35298">
      <w:pPr>
        <w:pStyle w:val="Akapitzlist"/>
        <w:numPr>
          <w:ilvl w:val="0"/>
          <w:numId w:val="5"/>
        </w:numPr>
        <w:autoSpaceDE w:val="0"/>
        <w:autoSpaceDN w:val="0"/>
        <w:adjustRightInd w:val="0"/>
        <w:spacing w:after="0"/>
        <w:rPr>
          <w:rFonts w:cs="Times New Roman"/>
          <w:szCs w:val="24"/>
        </w:rPr>
      </w:pPr>
      <w:r w:rsidRPr="00D27A59">
        <w:rPr>
          <w:rFonts w:cs="Times New Roman"/>
          <w:szCs w:val="24"/>
        </w:rPr>
        <w:t>informację na temat składu KSM, wraz ze wskazaniem podmiotów, które dane osoby repreze</w:t>
      </w:r>
      <w:r w:rsidR="00940B54" w:rsidRPr="00D27A59">
        <w:rPr>
          <w:rFonts w:cs="Times New Roman"/>
          <w:szCs w:val="24"/>
        </w:rPr>
        <w:t>ntują</w:t>
      </w:r>
      <w:r w:rsidR="00FA0903" w:rsidRPr="00D27A59">
        <w:rPr>
          <w:rFonts w:cs="Times New Roman"/>
          <w:szCs w:val="24"/>
        </w:rPr>
        <w:t>,</w:t>
      </w:r>
    </w:p>
    <w:p w14:paraId="1DB90310" w14:textId="03633BE3" w:rsidR="00EB2536" w:rsidRPr="00D27A59" w:rsidRDefault="003E030E" w:rsidP="00D35298">
      <w:pPr>
        <w:pStyle w:val="Akapitzlist"/>
        <w:numPr>
          <w:ilvl w:val="0"/>
          <w:numId w:val="5"/>
        </w:numPr>
        <w:autoSpaceDE w:val="0"/>
        <w:autoSpaceDN w:val="0"/>
        <w:adjustRightInd w:val="0"/>
        <w:spacing w:after="0"/>
        <w:rPr>
          <w:rFonts w:cs="Times New Roman"/>
          <w:szCs w:val="24"/>
        </w:rPr>
      </w:pPr>
      <w:r w:rsidRPr="00D27A59">
        <w:rPr>
          <w:rFonts w:cs="Times New Roman"/>
          <w:szCs w:val="24"/>
        </w:rPr>
        <w:t xml:space="preserve">protokoły </w:t>
      </w:r>
      <w:r w:rsidR="00940B54" w:rsidRPr="00D27A59">
        <w:rPr>
          <w:rFonts w:cs="Times New Roman"/>
          <w:szCs w:val="24"/>
        </w:rPr>
        <w:t>posiedzeń KSM</w:t>
      </w:r>
      <w:r w:rsidR="00FA0903" w:rsidRPr="00D27A59">
        <w:rPr>
          <w:rFonts w:cs="Times New Roman"/>
          <w:szCs w:val="24"/>
        </w:rPr>
        <w:t>,</w:t>
      </w:r>
    </w:p>
    <w:p w14:paraId="3A2C4872" w14:textId="3F7C4D13" w:rsidR="00825740" w:rsidRPr="00D27A59" w:rsidRDefault="00EB2536" w:rsidP="00D35298">
      <w:pPr>
        <w:pStyle w:val="Akapitzlist"/>
        <w:numPr>
          <w:ilvl w:val="0"/>
          <w:numId w:val="5"/>
        </w:numPr>
        <w:autoSpaceDE w:val="0"/>
        <w:autoSpaceDN w:val="0"/>
        <w:adjustRightInd w:val="0"/>
        <w:spacing w:after="0"/>
        <w:rPr>
          <w:rFonts w:cs="Times New Roman"/>
          <w:szCs w:val="24"/>
        </w:rPr>
      </w:pPr>
      <w:r w:rsidRPr="00D27A59">
        <w:rPr>
          <w:rFonts w:cs="Times New Roman"/>
          <w:szCs w:val="24"/>
        </w:rPr>
        <w:lastRenderedPageBreak/>
        <w:t>uchwały podejmowane przez KSM.</w:t>
      </w:r>
    </w:p>
    <w:p w14:paraId="013D405D" w14:textId="77777777" w:rsidR="00CE2DE1" w:rsidRDefault="00CE2DE1" w:rsidP="00EB2536">
      <w:pPr>
        <w:autoSpaceDE w:val="0"/>
        <w:autoSpaceDN w:val="0"/>
        <w:adjustRightInd w:val="0"/>
        <w:spacing w:before="240"/>
        <w:rPr>
          <w:rFonts w:asciiTheme="majorHAnsi" w:hAnsiTheme="majorHAnsi" w:cs="Times New Roman"/>
          <w:color w:val="0070C0"/>
          <w:szCs w:val="24"/>
        </w:rPr>
      </w:pPr>
    </w:p>
    <w:p w14:paraId="59C9C146" w14:textId="1399757F" w:rsidR="00EB2536" w:rsidRPr="008040ED" w:rsidRDefault="00EB2536" w:rsidP="00EB2536">
      <w:pPr>
        <w:autoSpaceDE w:val="0"/>
        <w:autoSpaceDN w:val="0"/>
        <w:adjustRightInd w:val="0"/>
        <w:spacing w:before="240"/>
        <w:rPr>
          <w:rFonts w:asciiTheme="majorHAnsi" w:hAnsiTheme="majorHAnsi" w:cs="Times New Roman"/>
          <w:color w:val="0070C0"/>
          <w:szCs w:val="24"/>
        </w:rPr>
      </w:pPr>
      <w:r w:rsidRPr="008040ED">
        <w:rPr>
          <w:rFonts w:asciiTheme="majorHAnsi" w:hAnsiTheme="majorHAnsi" w:cs="Times New Roman"/>
          <w:color w:val="0070C0"/>
          <w:szCs w:val="24"/>
        </w:rPr>
        <w:t>8.2. Monitoring</w:t>
      </w:r>
    </w:p>
    <w:p w14:paraId="2C088D4C" w14:textId="0E75A03B" w:rsidR="00EB2536" w:rsidRPr="003E4F1F" w:rsidRDefault="00EB2536" w:rsidP="00EB2536">
      <w:pPr>
        <w:autoSpaceDE w:val="0"/>
        <w:autoSpaceDN w:val="0"/>
        <w:adjustRightInd w:val="0"/>
        <w:spacing w:after="0"/>
        <w:rPr>
          <w:rFonts w:cs="Times New Roman"/>
          <w:szCs w:val="24"/>
        </w:rPr>
      </w:pPr>
      <w:r w:rsidRPr="003E4F1F">
        <w:rPr>
          <w:rFonts w:cs="Times New Roman"/>
          <w:szCs w:val="24"/>
        </w:rPr>
        <w:t>Monitorowanie służy zapewnieniu odpo</w:t>
      </w:r>
      <w:r w:rsidR="008735FD" w:rsidRPr="003E4F1F">
        <w:rPr>
          <w:rFonts w:cs="Times New Roman"/>
          <w:szCs w:val="24"/>
        </w:rPr>
        <w:t xml:space="preserve">wiedniej jakości wdrażania </w:t>
      </w:r>
      <w:r w:rsidR="00FA0903" w:rsidRPr="003E4F1F">
        <w:rPr>
          <w:rFonts w:cs="Times New Roman"/>
          <w:szCs w:val="24"/>
        </w:rPr>
        <w:t>Programu</w:t>
      </w:r>
      <w:r w:rsidRPr="003E4F1F">
        <w:rPr>
          <w:rFonts w:cs="Times New Roman"/>
          <w:szCs w:val="24"/>
        </w:rPr>
        <w:t>. Za monitorowanie Programu odpowiedzialna jest Instytucja Zarządzająca, współdziałając w tym zakresie z KSM, zgodnie z zakresem zadań realizowanych przez KSM. Celem monitorowania będzie dostarczanie niezbędnych informacji do podejmowania decyzji, które pozwolą na efektywną realizację Programu. Monitoring będzie skoncentrowany na procesie wdrażania Programu wskazując możliwości ewentualnych korekt w trakcie implementacji Programu oraz pozwalając na dokonywani</w:t>
      </w:r>
      <w:r w:rsidR="006D31EF">
        <w:rPr>
          <w:rFonts w:cs="Times New Roman"/>
          <w:szCs w:val="24"/>
        </w:rPr>
        <w:t>e</w:t>
      </w:r>
      <w:r w:rsidRPr="003E4F1F">
        <w:rPr>
          <w:rFonts w:cs="Times New Roman"/>
          <w:szCs w:val="24"/>
        </w:rPr>
        <w:t xml:space="preserve"> systematycznych ocen w zakresie skuteczności prowadzonej interwencji publicznej. Monitoring Programu będzie polegał na zbieraniu, gromadzeniu i analizowaniu informacji i będzie obejmował poziomy:</w:t>
      </w:r>
    </w:p>
    <w:p w14:paraId="5F21618B" w14:textId="4D98215E" w:rsidR="00EB2536" w:rsidRPr="003E4F1F" w:rsidRDefault="00EB2536" w:rsidP="008C0BC8">
      <w:pPr>
        <w:pStyle w:val="Akapitzlist"/>
        <w:numPr>
          <w:ilvl w:val="0"/>
          <w:numId w:val="6"/>
        </w:numPr>
        <w:autoSpaceDE w:val="0"/>
        <w:autoSpaceDN w:val="0"/>
        <w:adjustRightInd w:val="0"/>
        <w:spacing w:after="0"/>
        <w:rPr>
          <w:rFonts w:cs="Times New Roman"/>
          <w:szCs w:val="24"/>
        </w:rPr>
      </w:pPr>
      <w:r w:rsidRPr="003E4F1F">
        <w:rPr>
          <w:rFonts w:cs="Times New Roman"/>
          <w:szCs w:val="24"/>
        </w:rPr>
        <w:t>w</w:t>
      </w:r>
      <w:r w:rsidR="00940B54" w:rsidRPr="003E4F1F">
        <w:rPr>
          <w:rFonts w:cs="Times New Roman"/>
          <w:szCs w:val="24"/>
        </w:rPr>
        <w:t>ewnętrzny – realizacji Programu</w:t>
      </w:r>
      <w:r w:rsidR="00FA0903" w:rsidRPr="003E4F1F">
        <w:rPr>
          <w:rFonts w:cs="Times New Roman"/>
          <w:szCs w:val="24"/>
        </w:rPr>
        <w:t>,</w:t>
      </w:r>
    </w:p>
    <w:p w14:paraId="1EA7EF89" w14:textId="4E11D4A5" w:rsidR="00EB2536" w:rsidRPr="003E4F1F" w:rsidRDefault="00EB2536" w:rsidP="008C0BC8">
      <w:pPr>
        <w:pStyle w:val="Akapitzlist"/>
        <w:numPr>
          <w:ilvl w:val="0"/>
          <w:numId w:val="6"/>
        </w:numPr>
        <w:autoSpaceDE w:val="0"/>
        <w:autoSpaceDN w:val="0"/>
        <w:adjustRightInd w:val="0"/>
        <w:spacing w:after="0"/>
        <w:rPr>
          <w:rFonts w:cs="Times New Roman"/>
          <w:szCs w:val="24"/>
        </w:rPr>
      </w:pPr>
      <w:r w:rsidRPr="003E4F1F">
        <w:rPr>
          <w:rFonts w:cs="Times New Roman"/>
          <w:szCs w:val="24"/>
        </w:rPr>
        <w:t>wdrażania (udzielonych dotacji w ram</w:t>
      </w:r>
      <w:r w:rsidR="00940B54" w:rsidRPr="003E4F1F">
        <w:rPr>
          <w:rFonts w:cs="Times New Roman"/>
          <w:szCs w:val="24"/>
        </w:rPr>
        <w:t>ach poszczególnych priorytetów)</w:t>
      </w:r>
      <w:r w:rsidR="00FA0903" w:rsidRPr="003E4F1F">
        <w:rPr>
          <w:rFonts w:cs="Times New Roman"/>
          <w:szCs w:val="24"/>
        </w:rPr>
        <w:t>,</w:t>
      </w:r>
    </w:p>
    <w:p w14:paraId="2B9D0CAC" w14:textId="77777777" w:rsidR="00EB2536" w:rsidRPr="003E4F1F" w:rsidRDefault="00EB2536" w:rsidP="008C0BC8">
      <w:pPr>
        <w:pStyle w:val="Akapitzlist"/>
        <w:numPr>
          <w:ilvl w:val="0"/>
          <w:numId w:val="6"/>
        </w:numPr>
        <w:autoSpaceDE w:val="0"/>
        <w:autoSpaceDN w:val="0"/>
        <w:adjustRightInd w:val="0"/>
        <w:spacing w:after="0"/>
        <w:rPr>
          <w:rFonts w:cs="Times New Roman"/>
          <w:szCs w:val="24"/>
        </w:rPr>
      </w:pPr>
      <w:r w:rsidRPr="003E4F1F">
        <w:rPr>
          <w:rFonts w:cs="Times New Roman"/>
          <w:szCs w:val="24"/>
        </w:rPr>
        <w:t>zewnętrzny – w zakresie zmian w obszarach zdefiniowanych przez cele Programu.</w:t>
      </w:r>
    </w:p>
    <w:p w14:paraId="62003FD4" w14:textId="3968763E" w:rsidR="00294C4F" w:rsidRDefault="00EB2536" w:rsidP="008040ED">
      <w:pPr>
        <w:autoSpaceDE w:val="0"/>
        <w:autoSpaceDN w:val="0"/>
        <w:adjustRightInd w:val="0"/>
        <w:spacing w:before="240" w:after="0"/>
        <w:rPr>
          <w:rFonts w:asciiTheme="majorHAnsi" w:hAnsiTheme="majorHAnsi" w:cs="Times New Roman"/>
          <w:color w:val="0070C0"/>
          <w:sz w:val="26"/>
          <w:szCs w:val="26"/>
        </w:rPr>
      </w:pPr>
      <w:r w:rsidRPr="003E4F1F">
        <w:rPr>
          <w:rFonts w:cs="Times New Roman"/>
          <w:szCs w:val="24"/>
        </w:rPr>
        <w:t>Po zakończeniu realizacji działań w ramach dotacji przyznanej w Programie każdy beneficjent będzie obowiązany do wypełnienia ankiety monitorującej i przekazania jej do Instytucji Zarządzającej w sposób określony w regulaminie konkursu, w ramach którego uzyskał wsparcie. Monitorowanie Programu będzie więc realizowane na podstawie danych przekazywanych przez beneficjentów, danych wewnętrznych gromadzonych przez Instytucję Zarządzającą (w tym danych kontekstowych) oraz danych pochodzących z badań społecznych realizowanych w obszarach interwencji. Monitorowaniu podlegać będą w szczególności wskaźniki określone w ramach Programu. Tak prowadzony monitoring będzie miał charakter zintegrowany. Zestaw procedur i narzędzi monitoringu Programu zostanie opracowany i wdrożony przez Instytucję Zarządzającą.</w:t>
      </w:r>
    </w:p>
    <w:p w14:paraId="57E38FA2" w14:textId="236B2F3F" w:rsidR="00EB2536" w:rsidRPr="008040ED" w:rsidRDefault="00EB2536" w:rsidP="00EB2536">
      <w:pPr>
        <w:autoSpaceDE w:val="0"/>
        <w:autoSpaceDN w:val="0"/>
        <w:adjustRightInd w:val="0"/>
        <w:spacing w:before="240"/>
        <w:rPr>
          <w:rFonts w:asciiTheme="majorHAnsi" w:hAnsiTheme="majorHAnsi" w:cs="Times New Roman"/>
          <w:color w:val="0070C0"/>
          <w:szCs w:val="24"/>
        </w:rPr>
      </w:pPr>
      <w:r w:rsidRPr="008040ED">
        <w:rPr>
          <w:rFonts w:asciiTheme="majorHAnsi" w:hAnsiTheme="majorHAnsi" w:cs="Times New Roman"/>
          <w:color w:val="0070C0"/>
          <w:szCs w:val="24"/>
        </w:rPr>
        <w:t>8.3. Ewaluacja</w:t>
      </w:r>
    </w:p>
    <w:p w14:paraId="500A2692" w14:textId="77777777" w:rsidR="00EB2536" w:rsidRPr="00BB4211" w:rsidRDefault="00EB2536" w:rsidP="00EB2536">
      <w:pPr>
        <w:autoSpaceDE w:val="0"/>
        <w:autoSpaceDN w:val="0"/>
        <w:adjustRightInd w:val="0"/>
        <w:spacing w:after="0"/>
        <w:rPr>
          <w:rFonts w:cs="Times New Roman"/>
          <w:szCs w:val="24"/>
        </w:rPr>
      </w:pPr>
      <w:r w:rsidRPr="00E45398">
        <w:rPr>
          <w:rFonts w:cs="Times New Roman"/>
          <w:szCs w:val="24"/>
        </w:rPr>
        <w:t xml:space="preserve">Ewaluacja Programu służy poprawie jakości, efektywności i spójności realizowanych działań, przy uwzględnieniu zasady zrównoważonego rozwoju. Instytucja Zarządzająca będzie </w:t>
      </w:r>
      <w:r w:rsidRPr="00E45398">
        <w:rPr>
          <w:rFonts w:cs="Times New Roman"/>
          <w:szCs w:val="24"/>
        </w:rPr>
        <w:lastRenderedPageBreak/>
        <w:t xml:space="preserve">prowadzić ewaluację Programu w trakcie jego trwania – w celu rozstrzygnięcia, czy jego realizacja prowadzi do osiągnięcia zdefiniowanych celów oraz czy jest zgodna z celami polityki państwa w zakresie wspierania rozwoju społeczeństwa obywatelskiego. Dodatkowo po zakończeniu wdrażania Programu zostanie przeprowadzana ewaluacja </w:t>
      </w:r>
      <w:r w:rsidRPr="00E45398">
        <w:rPr>
          <w:rFonts w:cs="Times New Roman"/>
          <w:i/>
          <w:iCs/>
          <w:szCs w:val="24"/>
        </w:rPr>
        <w:t xml:space="preserve">ex post, </w:t>
      </w:r>
      <w:r w:rsidRPr="00E45398">
        <w:rPr>
          <w:rFonts w:cs="Times New Roman"/>
          <w:szCs w:val="24"/>
        </w:rPr>
        <w:t xml:space="preserve">obejmująca w szczególności ocenę stopnia osiągnięcia celów oraz ewentualnie określenia przyczyn ich nieosiągnięcia. Przeprowadzenie ewaluacji może zostać zlecone zewnętrznym podmiotom, </w:t>
      </w:r>
      <w:r w:rsidRPr="00D27A59">
        <w:rPr>
          <w:rFonts w:cs="Times New Roman"/>
          <w:szCs w:val="24"/>
        </w:rPr>
        <w:t>wybranym w drodze otwartego konkursu. Odpowiadając za prowadzenie i koordynację procesu oceny Programu, Instytucja Zarządzająca będzie realizować w szczególności następujące zadania:</w:t>
      </w:r>
    </w:p>
    <w:p w14:paraId="30769E62" w14:textId="10F5FBD8" w:rsidR="00EB2536" w:rsidRPr="001E3138" w:rsidRDefault="00EB2536" w:rsidP="008C0BC8">
      <w:pPr>
        <w:pStyle w:val="Akapitzlist"/>
        <w:numPr>
          <w:ilvl w:val="0"/>
          <w:numId w:val="7"/>
        </w:numPr>
        <w:autoSpaceDE w:val="0"/>
        <w:autoSpaceDN w:val="0"/>
        <w:adjustRightInd w:val="0"/>
        <w:spacing w:after="0"/>
        <w:rPr>
          <w:rFonts w:cs="Times New Roman"/>
          <w:szCs w:val="24"/>
        </w:rPr>
      </w:pPr>
      <w:r w:rsidRPr="00644058">
        <w:rPr>
          <w:rFonts w:cs="Times New Roman"/>
          <w:szCs w:val="24"/>
        </w:rPr>
        <w:t>opracowani</w:t>
      </w:r>
      <w:r w:rsidR="00940B54" w:rsidRPr="001E3138">
        <w:rPr>
          <w:rFonts w:cs="Times New Roman"/>
          <w:szCs w:val="24"/>
        </w:rPr>
        <w:t>e szczegółowego planu ewaluacji</w:t>
      </w:r>
      <w:r w:rsidR="00FA0903" w:rsidRPr="001E3138">
        <w:rPr>
          <w:rFonts w:cs="Times New Roman"/>
          <w:szCs w:val="24"/>
        </w:rPr>
        <w:t>,</w:t>
      </w:r>
    </w:p>
    <w:p w14:paraId="51A6EC4B" w14:textId="434D246E" w:rsidR="00EB2536" w:rsidRPr="00D27A59" w:rsidRDefault="00EB2536" w:rsidP="008C0BC8">
      <w:pPr>
        <w:pStyle w:val="Akapitzlist"/>
        <w:numPr>
          <w:ilvl w:val="0"/>
          <w:numId w:val="7"/>
        </w:numPr>
        <w:autoSpaceDE w:val="0"/>
        <w:autoSpaceDN w:val="0"/>
        <w:adjustRightInd w:val="0"/>
        <w:spacing w:after="0"/>
        <w:rPr>
          <w:rFonts w:cs="Times New Roman"/>
          <w:szCs w:val="24"/>
        </w:rPr>
      </w:pPr>
      <w:r w:rsidRPr="00D27A59">
        <w:rPr>
          <w:rFonts w:cs="Times New Roman"/>
          <w:szCs w:val="24"/>
        </w:rPr>
        <w:t>opracowanie założeń i zakresu poszczególnych badań ewaluacyjnych, w tym wybór i opr</w:t>
      </w:r>
      <w:r w:rsidR="00940B54" w:rsidRPr="00D27A59">
        <w:rPr>
          <w:rFonts w:cs="Times New Roman"/>
          <w:szCs w:val="24"/>
        </w:rPr>
        <w:t>acowanie narzędzi ewaluacyjnyc</w:t>
      </w:r>
      <w:r w:rsidR="00A60048" w:rsidRPr="00D27A59">
        <w:rPr>
          <w:rFonts w:cs="Times New Roman"/>
          <w:szCs w:val="24"/>
        </w:rPr>
        <w:t>h</w:t>
      </w:r>
      <w:r w:rsidRPr="00D27A59">
        <w:rPr>
          <w:rFonts w:cs="Times New Roman"/>
          <w:szCs w:val="24"/>
        </w:rPr>
        <w:t>,</w:t>
      </w:r>
    </w:p>
    <w:p w14:paraId="0BC3D928" w14:textId="5F952B58" w:rsidR="00EB2536" w:rsidRPr="00D27A59" w:rsidRDefault="00EB2536" w:rsidP="008C0BC8">
      <w:pPr>
        <w:pStyle w:val="Akapitzlist"/>
        <w:numPr>
          <w:ilvl w:val="0"/>
          <w:numId w:val="7"/>
        </w:numPr>
        <w:autoSpaceDE w:val="0"/>
        <w:autoSpaceDN w:val="0"/>
        <w:adjustRightInd w:val="0"/>
        <w:spacing w:after="0"/>
        <w:rPr>
          <w:rFonts w:cs="Times New Roman"/>
          <w:szCs w:val="24"/>
        </w:rPr>
      </w:pPr>
      <w:r w:rsidRPr="00D27A59">
        <w:rPr>
          <w:rFonts w:cs="Times New Roman"/>
          <w:szCs w:val="24"/>
        </w:rPr>
        <w:t>samodzielną realizację lub zlecanie podmiotom zewnętrznym pos</w:t>
      </w:r>
      <w:r w:rsidR="00940B54" w:rsidRPr="00D27A59">
        <w:rPr>
          <w:rFonts w:cs="Times New Roman"/>
          <w:szCs w:val="24"/>
        </w:rPr>
        <w:t>zczególnych badań ewaluacyjnych</w:t>
      </w:r>
      <w:r w:rsidR="00FA0903" w:rsidRPr="00D27A59">
        <w:rPr>
          <w:rFonts w:cs="Times New Roman"/>
          <w:szCs w:val="24"/>
        </w:rPr>
        <w:t>,</w:t>
      </w:r>
    </w:p>
    <w:p w14:paraId="736E9A30" w14:textId="2392A0B9" w:rsidR="00EB2536" w:rsidRPr="00D27A59" w:rsidRDefault="00EB2536" w:rsidP="008C0BC8">
      <w:pPr>
        <w:pStyle w:val="Akapitzlist"/>
        <w:numPr>
          <w:ilvl w:val="0"/>
          <w:numId w:val="7"/>
        </w:numPr>
        <w:autoSpaceDE w:val="0"/>
        <w:autoSpaceDN w:val="0"/>
        <w:adjustRightInd w:val="0"/>
        <w:spacing w:after="0"/>
        <w:rPr>
          <w:rFonts w:cs="Times New Roman"/>
          <w:szCs w:val="24"/>
        </w:rPr>
      </w:pPr>
      <w:r w:rsidRPr="00D27A59">
        <w:rPr>
          <w:rFonts w:cs="Times New Roman"/>
          <w:szCs w:val="24"/>
        </w:rPr>
        <w:t>opracowanie lub zatwi</w:t>
      </w:r>
      <w:r w:rsidR="00940B54" w:rsidRPr="00D27A59">
        <w:rPr>
          <w:rFonts w:cs="Times New Roman"/>
          <w:szCs w:val="24"/>
        </w:rPr>
        <w:t>erdzanie raportów ewaluacyjnych</w:t>
      </w:r>
      <w:r w:rsidR="00FA0903" w:rsidRPr="00D27A59">
        <w:rPr>
          <w:rFonts w:cs="Times New Roman"/>
          <w:szCs w:val="24"/>
        </w:rPr>
        <w:t>,</w:t>
      </w:r>
    </w:p>
    <w:p w14:paraId="751E084A" w14:textId="77777777" w:rsidR="00EB2536" w:rsidRPr="00D27A59" w:rsidRDefault="00EB2536" w:rsidP="008C0BC8">
      <w:pPr>
        <w:pStyle w:val="Akapitzlist"/>
        <w:numPr>
          <w:ilvl w:val="0"/>
          <w:numId w:val="7"/>
        </w:numPr>
        <w:autoSpaceDE w:val="0"/>
        <w:autoSpaceDN w:val="0"/>
        <w:adjustRightInd w:val="0"/>
        <w:spacing w:after="0"/>
        <w:rPr>
          <w:rFonts w:cs="Times New Roman"/>
          <w:szCs w:val="24"/>
        </w:rPr>
      </w:pPr>
      <w:r w:rsidRPr="00D27A59">
        <w:rPr>
          <w:rFonts w:cs="Times New Roman"/>
          <w:szCs w:val="24"/>
        </w:rPr>
        <w:t xml:space="preserve">wdrożenie wyników i rekomendacji do praktyki realizacji Programu lub w formie zmian w Programie. </w:t>
      </w:r>
    </w:p>
    <w:p w14:paraId="1C30EB9B" w14:textId="77777777" w:rsidR="00EB2536" w:rsidRPr="00B04218" w:rsidRDefault="00EB2536" w:rsidP="00EB2536">
      <w:pPr>
        <w:autoSpaceDE w:val="0"/>
        <w:autoSpaceDN w:val="0"/>
        <w:adjustRightInd w:val="0"/>
        <w:spacing w:after="0"/>
        <w:rPr>
          <w:rFonts w:cs="Times New Roman"/>
          <w:szCs w:val="24"/>
        </w:rPr>
      </w:pPr>
      <w:r w:rsidRPr="00B04218">
        <w:rPr>
          <w:rFonts w:cs="Times New Roman"/>
          <w:szCs w:val="24"/>
        </w:rPr>
        <w:t>Harmonogram ewaluacji Programu obejmuje:</w:t>
      </w:r>
    </w:p>
    <w:p w14:paraId="1BCB625E" w14:textId="2616C969" w:rsidR="00EB2536" w:rsidRPr="00B04218" w:rsidRDefault="00EB2536" w:rsidP="008C0BC8">
      <w:pPr>
        <w:pStyle w:val="Akapitzlist"/>
        <w:numPr>
          <w:ilvl w:val="0"/>
          <w:numId w:val="8"/>
        </w:numPr>
        <w:autoSpaceDE w:val="0"/>
        <w:autoSpaceDN w:val="0"/>
        <w:adjustRightInd w:val="0"/>
        <w:spacing w:after="0"/>
        <w:rPr>
          <w:rFonts w:cs="Times New Roman"/>
          <w:szCs w:val="24"/>
        </w:rPr>
      </w:pPr>
      <w:r w:rsidRPr="00B04218">
        <w:rPr>
          <w:rFonts w:cs="Times New Roman"/>
          <w:szCs w:val="24"/>
        </w:rPr>
        <w:t xml:space="preserve">ewaluację </w:t>
      </w:r>
      <w:r w:rsidRPr="00B04218">
        <w:rPr>
          <w:rFonts w:cs="Times New Roman"/>
          <w:i/>
          <w:iCs/>
          <w:szCs w:val="24"/>
        </w:rPr>
        <w:t>on-</w:t>
      </w:r>
      <w:proofErr w:type="spellStart"/>
      <w:r w:rsidRPr="00B04218">
        <w:rPr>
          <w:rFonts w:cs="Times New Roman"/>
          <w:i/>
          <w:iCs/>
          <w:szCs w:val="24"/>
        </w:rPr>
        <w:t>going</w:t>
      </w:r>
      <w:proofErr w:type="spellEnd"/>
      <w:r w:rsidRPr="00B04218">
        <w:rPr>
          <w:rFonts w:cs="Times New Roman"/>
          <w:i/>
          <w:iCs/>
          <w:szCs w:val="24"/>
        </w:rPr>
        <w:t xml:space="preserve"> </w:t>
      </w:r>
      <w:r w:rsidRPr="00B04218">
        <w:rPr>
          <w:rFonts w:cs="Times New Roman"/>
          <w:szCs w:val="24"/>
        </w:rPr>
        <w:t xml:space="preserve">– w cyklu </w:t>
      </w:r>
      <w:r w:rsidR="008C0BC8">
        <w:rPr>
          <w:rFonts w:cs="Times New Roman"/>
          <w:szCs w:val="24"/>
        </w:rPr>
        <w:t>trzy</w:t>
      </w:r>
      <w:r w:rsidRPr="00B04218">
        <w:rPr>
          <w:rFonts w:cs="Times New Roman"/>
          <w:szCs w:val="24"/>
        </w:rPr>
        <w:t>letnim:</w:t>
      </w:r>
    </w:p>
    <w:p w14:paraId="64896772" w14:textId="08F4AFF8" w:rsidR="00EB2536" w:rsidRPr="00B04218" w:rsidRDefault="00940B54" w:rsidP="008C0BC8">
      <w:pPr>
        <w:pStyle w:val="Akapitzlist"/>
        <w:numPr>
          <w:ilvl w:val="0"/>
          <w:numId w:val="9"/>
        </w:numPr>
        <w:autoSpaceDE w:val="0"/>
        <w:autoSpaceDN w:val="0"/>
        <w:adjustRightInd w:val="0"/>
        <w:spacing w:after="0"/>
        <w:ind w:firstLine="273"/>
        <w:rPr>
          <w:rFonts w:cs="Times New Roman"/>
          <w:szCs w:val="24"/>
        </w:rPr>
      </w:pPr>
      <w:r w:rsidRPr="00B04218">
        <w:rPr>
          <w:rFonts w:cs="Times New Roman"/>
          <w:szCs w:val="24"/>
        </w:rPr>
        <w:t xml:space="preserve">do 31 marca </w:t>
      </w:r>
      <w:r w:rsidR="004029B2" w:rsidRPr="00B04218">
        <w:rPr>
          <w:rFonts w:cs="Times New Roman"/>
          <w:szCs w:val="24"/>
        </w:rPr>
        <w:t>202</w:t>
      </w:r>
      <w:r w:rsidR="008C0BC8">
        <w:rPr>
          <w:rFonts w:cs="Times New Roman"/>
          <w:szCs w:val="24"/>
        </w:rPr>
        <w:t>5</w:t>
      </w:r>
      <w:r w:rsidR="004029B2" w:rsidRPr="00B04218">
        <w:rPr>
          <w:rFonts w:cs="Times New Roman"/>
          <w:szCs w:val="24"/>
        </w:rPr>
        <w:t xml:space="preserve"> </w:t>
      </w:r>
      <w:r w:rsidRPr="00B04218">
        <w:rPr>
          <w:rFonts w:cs="Times New Roman"/>
          <w:szCs w:val="24"/>
        </w:rPr>
        <w:t>r.</w:t>
      </w:r>
      <w:r w:rsidR="00FA0903" w:rsidRPr="00B04218">
        <w:rPr>
          <w:rFonts w:cs="Times New Roman"/>
          <w:szCs w:val="24"/>
        </w:rPr>
        <w:t>,</w:t>
      </w:r>
    </w:p>
    <w:p w14:paraId="20A7FDED" w14:textId="14CA3076" w:rsidR="00EB2536" w:rsidRDefault="00940B54" w:rsidP="008C0BC8">
      <w:pPr>
        <w:pStyle w:val="Akapitzlist"/>
        <w:numPr>
          <w:ilvl w:val="0"/>
          <w:numId w:val="9"/>
        </w:numPr>
        <w:autoSpaceDE w:val="0"/>
        <w:autoSpaceDN w:val="0"/>
        <w:adjustRightInd w:val="0"/>
        <w:spacing w:after="0"/>
        <w:ind w:firstLine="273"/>
        <w:rPr>
          <w:rFonts w:cs="Times New Roman"/>
          <w:szCs w:val="24"/>
        </w:rPr>
      </w:pPr>
      <w:r w:rsidRPr="00B04218">
        <w:rPr>
          <w:rFonts w:cs="Times New Roman"/>
          <w:szCs w:val="24"/>
        </w:rPr>
        <w:t xml:space="preserve">do 31 marca </w:t>
      </w:r>
      <w:r w:rsidR="004029B2" w:rsidRPr="00B04218">
        <w:rPr>
          <w:rFonts w:cs="Times New Roman"/>
          <w:szCs w:val="24"/>
        </w:rPr>
        <w:t>202</w:t>
      </w:r>
      <w:r w:rsidR="00B04218" w:rsidRPr="00B04218">
        <w:rPr>
          <w:rFonts w:cs="Times New Roman"/>
          <w:szCs w:val="24"/>
        </w:rPr>
        <w:t>8</w:t>
      </w:r>
      <w:r w:rsidR="004029B2" w:rsidRPr="00B04218">
        <w:rPr>
          <w:rFonts w:cs="Times New Roman"/>
          <w:szCs w:val="24"/>
        </w:rPr>
        <w:t xml:space="preserve"> </w:t>
      </w:r>
      <w:r w:rsidRPr="00B04218">
        <w:rPr>
          <w:rFonts w:cs="Times New Roman"/>
          <w:szCs w:val="24"/>
        </w:rPr>
        <w:t>r.</w:t>
      </w:r>
      <w:r w:rsidR="00FA0903" w:rsidRPr="00B04218">
        <w:rPr>
          <w:rFonts w:cs="Times New Roman"/>
          <w:szCs w:val="24"/>
        </w:rPr>
        <w:t>,</w:t>
      </w:r>
    </w:p>
    <w:p w14:paraId="2BB1EC0B" w14:textId="25DBB45C" w:rsidR="001B326D" w:rsidRPr="00B04218" w:rsidRDefault="001B326D" w:rsidP="008C0BC8">
      <w:pPr>
        <w:pStyle w:val="Akapitzlist"/>
        <w:numPr>
          <w:ilvl w:val="0"/>
          <w:numId w:val="9"/>
        </w:numPr>
        <w:autoSpaceDE w:val="0"/>
        <w:autoSpaceDN w:val="0"/>
        <w:adjustRightInd w:val="0"/>
        <w:spacing w:after="0"/>
        <w:ind w:firstLine="273"/>
        <w:rPr>
          <w:rFonts w:cs="Times New Roman"/>
          <w:szCs w:val="24"/>
        </w:rPr>
      </w:pPr>
      <w:r>
        <w:rPr>
          <w:rFonts w:cs="Times New Roman"/>
          <w:szCs w:val="24"/>
        </w:rPr>
        <w:t>do 31 marca 2031 r.,</w:t>
      </w:r>
    </w:p>
    <w:p w14:paraId="18D6045C" w14:textId="53DE4A77" w:rsidR="00EB2536" w:rsidRPr="00B04218" w:rsidRDefault="00EB2536" w:rsidP="008C0BC8">
      <w:pPr>
        <w:pStyle w:val="Akapitzlist"/>
        <w:numPr>
          <w:ilvl w:val="0"/>
          <w:numId w:val="8"/>
        </w:numPr>
        <w:autoSpaceDE w:val="0"/>
        <w:autoSpaceDN w:val="0"/>
        <w:adjustRightInd w:val="0"/>
        <w:spacing w:after="0"/>
        <w:rPr>
          <w:rFonts w:cs="Times New Roman"/>
          <w:szCs w:val="24"/>
        </w:rPr>
      </w:pPr>
      <w:r w:rsidRPr="00B04218">
        <w:rPr>
          <w:rFonts w:cs="Times New Roman"/>
          <w:szCs w:val="24"/>
        </w:rPr>
        <w:t xml:space="preserve">ewaluację </w:t>
      </w:r>
      <w:r w:rsidRPr="00B04218">
        <w:rPr>
          <w:rFonts w:cs="Times New Roman"/>
          <w:i/>
          <w:iCs/>
          <w:szCs w:val="24"/>
        </w:rPr>
        <w:t xml:space="preserve">ex post </w:t>
      </w:r>
      <w:r w:rsidRPr="00B04218">
        <w:rPr>
          <w:rFonts w:cs="Times New Roman"/>
          <w:szCs w:val="24"/>
        </w:rPr>
        <w:t xml:space="preserve">– po zakończeniu okresu wdrażania – do 31 maja </w:t>
      </w:r>
      <w:r w:rsidR="001B326D" w:rsidRPr="00B04218">
        <w:rPr>
          <w:rFonts w:cs="Times New Roman"/>
          <w:szCs w:val="24"/>
        </w:rPr>
        <w:t>203</w:t>
      </w:r>
      <w:r w:rsidR="001B326D">
        <w:rPr>
          <w:rFonts w:cs="Times New Roman"/>
          <w:szCs w:val="24"/>
        </w:rPr>
        <w:t>4</w:t>
      </w:r>
      <w:r w:rsidR="001B326D" w:rsidRPr="00B04218">
        <w:rPr>
          <w:rFonts w:cs="Times New Roman"/>
          <w:szCs w:val="24"/>
        </w:rPr>
        <w:t xml:space="preserve"> </w:t>
      </w:r>
      <w:r w:rsidRPr="00B04218">
        <w:rPr>
          <w:rFonts w:cs="Times New Roman"/>
          <w:szCs w:val="24"/>
        </w:rPr>
        <w:t>r.</w:t>
      </w:r>
    </w:p>
    <w:p w14:paraId="072307AB" w14:textId="34BA0BF5" w:rsidR="00F2366D" w:rsidRPr="00D27A59" w:rsidRDefault="00EB2536" w:rsidP="00EB2536">
      <w:pPr>
        <w:autoSpaceDE w:val="0"/>
        <w:autoSpaceDN w:val="0"/>
        <w:adjustRightInd w:val="0"/>
        <w:spacing w:after="0"/>
        <w:rPr>
          <w:rFonts w:cs="Times New Roman"/>
          <w:szCs w:val="24"/>
        </w:rPr>
      </w:pPr>
      <w:r w:rsidRPr="00D27A59">
        <w:rPr>
          <w:rFonts w:cs="Times New Roman"/>
          <w:szCs w:val="24"/>
        </w:rPr>
        <w:t>Wyniki ewaluacji w formie raportów są każdorazowo przekazywane Przewodniczącemu Komitetu, Radzie NIW-CRSO oraz KSM, a także publikowane na stronie internetowej Instytucji Zarządzającej.</w:t>
      </w:r>
    </w:p>
    <w:p w14:paraId="63132C9B" w14:textId="77777777" w:rsidR="00EB2536" w:rsidRPr="008040ED" w:rsidRDefault="00EB2536" w:rsidP="00EB2536">
      <w:pPr>
        <w:autoSpaceDE w:val="0"/>
        <w:autoSpaceDN w:val="0"/>
        <w:adjustRightInd w:val="0"/>
        <w:spacing w:before="240"/>
        <w:rPr>
          <w:rFonts w:asciiTheme="majorHAnsi" w:hAnsiTheme="majorHAnsi" w:cs="Times New Roman"/>
          <w:color w:val="0070C0"/>
          <w:szCs w:val="24"/>
        </w:rPr>
      </w:pPr>
      <w:r w:rsidRPr="008040ED">
        <w:rPr>
          <w:rFonts w:asciiTheme="majorHAnsi" w:hAnsiTheme="majorHAnsi" w:cs="Times New Roman"/>
          <w:color w:val="0070C0"/>
          <w:szCs w:val="24"/>
        </w:rPr>
        <w:t>8.4. Nadzór i kontrola</w:t>
      </w:r>
    </w:p>
    <w:p w14:paraId="71A333BC" w14:textId="78D8E7F1" w:rsidR="00EB2536" w:rsidRDefault="00EB2536" w:rsidP="00EB2536">
      <w:pPr>
        <w:autoSpaceDE w:val="0"/>
        <w:autoSpaceDN w:val="0"/>
        <w:adjustRightInd w:val="0"/>
        <w:spacing w:after="0"/>
        <w:rPr>
          <w:rFonts w:cs="Times New Roman"/>
          <w:szCs w:val="24"/>
        </w:rPr>
      </w:pPr>
      <w:r w:rsidRPr="00D27A59">
        <w:rPr>
          <w:rFonts w:cs="Times New Roman"/>
          <w:szCs w:val="24"/>
        </w:rPr>
        <w:t xml:space="preserve">Nadzór nad prawidłową realizacją Programu sprawuje Przewodniczący Komitetu. Nadzór jest realizowany zgodnie z </w:t>
      </w:r>
      <w:proofErr w:type="spellStart"/>
      <w:r w:rsidRPr="00D27A59">
        <w:rPr>
          <w:rFonts w:cs="Times New Roman"/>
          <w:szCs w:val="24"/>
        </w:rPr>
        <w:t>UoNIW</w:t>
      </w:r>
      <w:proofErr w:type="spellEnd"/>
      <w:r w:rsidRPr="00D27A59">
        <w:rPr>
          <w:rFonts w:cs="Times New Roman"/>
          <w:szCs w:val="24"/>
        </w:rPr>
        <w:t xml:space="preserve"> oraz </w:t>
      </w:r>
      <w:proofErr w:type="spellStart"/>
      <w:r w:rsidRPr="00D27A59">
        <w:rPr>
          <w:rFonts w:cs="Times New Roman"/>
          <w:szCs w:val="24"/>
        </w:rPr>
        <w:t>UoDPPiW</w:t>
      </w:r>
      <w:proofErr w:type="spellEnd"/>
      <w:r w:rsidRPr="00D27A59">
        <w:rPr>
          <w:rFonts w:cs="Times New Roman"/>
          <w:szCs w:val="24"/>
        </w:rPr>
        <w:t xml:space="preserve">. Przewodniczącego Komitetu w realizacji nadzoru wspiera Rada NIW-CRSO. W ramach nadzoru Przewodniczący Komitetu będzie </w:t>
      </w:r>
      <w:r w:rsidRPr="00D27A59">
        <w:rPr>
          <w:rFonts w:cs="Times New Roman"/>
          <w:szCs w:val="24"/>
        </w:rPr>
        <w:lastRenderedPageBreak/>
        <w:t>realizował kontrolę nad działalnośc</w:t>
      </w:r>
      <w:r w:rsidRPr="00BB4211">
        <w:rPr>
          <w:rFonts w:cs="Times New Roman"/>
          <w:szCs w:val="24"/>
        </w:rPr>
        <w:t>ią Instytucji Zarządzającej, a co za tym idzie</w:t>
      </w:r>
      <w:r w:rsidR="00FA0903" w:rsidRPr="00BB4211">
        <w:rPr>
          <w:rFonts w:cs="Times New Roman"/>
          <w:szCs w:val="24"/>
        </w:rPr>
        <w:t xml:space="preserve"> –</w:t>
      </w:r>
      <w:r w:rsidRPr="00EE3D2C">
        <w:rPr>
          <w:rFonts w:cs="Times New Roman"/>
          <w:szCs w:val="24"/>
        </w:rPr>
        <w:t xml:space="preserve"> funkcję kontrolną w zakresie wdrażania Program</w:t>
      </w:r>
      <w:r w:rsidRPr="00644058">
        <w:rPr>
          <w:rFonts w:cs="Times New Roman"/>
          <w:szCs w:val="24"/>
        </w:rPr>
        <w:t>u, na zasadach i w trybie określonych w przepisach o kontroli w administracji rządowej.</w:t>
      </w:r>
    </w:p>
    <w:p w14:paraId="1D04B60D" w14:textId="1D7B23AB" w:rsidR="00EB2536" w:rsidRPr="008040ED" w:rsidRDefault="00EB2536" w:rsidP="00EB2536">
      <w:pPr>
        <w:autoSpaceDE w:val="0"/>
        <w:autoSpaceDN w:val="0"/>
        <w:adjustRightInd w:val="0"/>
        <w:spacing w:before="240"/>
        <w:rPr>
          <w:rFonts w:asciiTheme="majorHAnsi" w:hAnsiTheme="majorHAnsi" w:cs="Times New Roman"/>
          <w:color w:val="0070C0"/>
          <w:szCs w:val="24"/>
        </w:rPr>
      </w:pPr>
      <w:r w:rsidRPr="008040ED">
        <w:rPr>
          <w:rFonts w:asciiTheme="majorHAnsi" w:hAnsiTheme="majorHAnsi" w:cs="Times New Roman"/>
          <w:color w:val="0070C0"/>
          <w:szCs w:val="24"/>
        </w:rPr>
        <w:t>8.5. Sprawozdawczość</w:t>
      </w:r>
    </w:p>
    <w:p w14:paraId="58C8C2D9" w14:textId="77777777" w:rsidR="00EB2536" w:rsidRPr="003E4F1F" w:rsidRDefault="00EB2536" w:rsidP="00EB2536">
      <w:pPr>
        <w:autoSpaceDE w:val="0"/>
        <w:autoSpaceDN w:val="0"/>
        <w:adjustRightInd w:val="0"/>
        <w:spacing w:after="0"/>
        <w:rPr>
          <w:rFonts w:cs="Times New Roman"/>
          <w:szCs w:val="24"/>
        </w:rPr>
      </w:pPr>
      <w:r w:rsidRPr="003E4F1F">
        <w:rPr>
          <w:rFonts w:cs="Times New Roman"/>
          <w:szCs w:val="24"/>
        </w:rPr>
        <w:t>Sprawozdawczość będzie prowadzona, a jej wyniki agregowane na poziomach: dotacji, konkursu grantowego, Programu. W szczególności Instytucja Zarządzająca będzie wymagała sprawozdawczości od beneficjentów Programu w zakresie działań realizowanych przy wykorzystaniu środków pochodzących z Programu. Na poziomie konkursu grantowego będzie prowadzona sprawozdawczość wewnętrzna w ramach Instytucji Zarządzającej. Na poziomie Programu sprawozdawczość obejmuje zawarcie informacji na temat wdrażania Programu w rocznym sprawozdaniu z działalności oraz rocznym sprawozdaniu finansowym NIW-CRSO, które Dyrektor NIW-CRSO przedstawia Przewodniczącemu Komitetu po uprzednim uzyskaniu opinii KSM oraz Rady NIW-CRSO. Dodatkowo wyniki ewaluacji Programu (</w:t>
      </w:r>
      <w:r w:rsidRPr="003E4F1F">
        <w:rPr>
          <w:rFonts w:cs="Times New Roman"/>
          <w:i/>
          <w:iCs/>
          <w:szCs w:val="24"/>
        </w:rPr>
        <w:t>on-</w:t>
      </w:r>
      <w:proofErr w:type="spellStart"/>
      <w:r w:rsidRPr="003E4F1F">
        <w:rPr>
          <w:rFonts w:cs="Times New Roman"/>
          <w:i/>
          <w:iCs/>
          <w:szCs w:val="24"/>
        </w:rPr>
        <w:t>going</w:t>
      </w:r>
      <w:proofErr w:type="spellEnd"/>
      <w:r w:rsidRPr="003E4F1F">
        <w:rPr>
          <w:rFonts w:cs="Times New Roman"/>
          <w:i/>
          <w:iCs/>
          <w:szCs w:val="24"/>
        </w:rPr>
        <w:t xml:space="preserve"> </w:t>
      </w:r>
      <w:r w:rsidRPr="003E4F1F">
        <w:rPr>
          <w:rFonts w:cs="Times New Roman"/>
          <w:szCs w:val="24"/>
        </w:rPr>
        <w:t xml:space="preserve">i </w:t>
      </w:r>
      <w:r w:rsidRPr="003E4F1F">
        <w:rPr>
          <w:rFonts w:cs="Times New Roman"/>
          <w:i/>
          <w:iCs/>
          <w:szCs w:val="24"/>
        </w:rPr>
        <w:t>ex post</w:t>
      </w:r>
      <w:r w:rsidRPr="003E4F1F">
        <w:rPr>
          <w:rFonts w:cs="Times New Roman"/>
          <w:szCs w:val="24"/>
        </w:rPr>
        <w:t>) będą przedstawiane KSM oraz Radzie NIW-CRSO.</w:t>
      </w:r>
    </w:p>
    <w:p w14:paraId="28E7EC87" w14:textId="77777777" w:rsidR="00EB2536" w:rsidRPr="008040ED" w:rsidRDefault="00EB2536" w:rsidP="00EB2536">
      <w:pPr>
        <w:autoSpaceDE w:val="0"/>
        <w:autoSpaceDN w:val="0"/>
        <w:adjustRightInd w:val="0"/>
        <w:spacing w:before="240"/>
        <w:rPr>
          <w:rFonts w:asciiTheme="majorHAnsi" w:hAnsiTheme="majorHAnsi" w:cs="Times New Roman"/>
          <w:color w:val="0070C0"/>
          <w:szCs w:val="24"/>
        </w:rPr>
      </w:pPr>
      <w:r w:rsidRPr="008040ED">
        <w:rPr>
          <w:rFonts w:asciiTheme="majorHAnsi" w:hAnsiTheme="majorHAnsi" w:cs="Times New Roman"/>
          <w:color w:val="0070C0"/>
          <w:szCs w:val="24"/>
        </w:rPr>
        <w:t>8.6. Informacja, komunikacja i promocja</w:t>
      </w:r>
    </w:p>
    <w:p w14:paraId="747E6840" w14:textId="13C7B1F4" w:rsidR="00F2366D" w:rsidRPr="00D27A59" w:rsidRDefault="00EB2536" w:rsidP="00AD2207">
      <w:pPr>
        <w:autoSpaceDE w:val="0"/>
        <w:autoSpaceDN w:val="0"/>
        <w:adjustRightInd w:val="0"/>
        <w:spacing w:after="0"/>
        <w:rPr>
          <w:rFonts w:asciiTheme="majorHAnsi" w:hAnsiTheme="majorHAnsi"/>
          <w:sz w:val="32"/>
          <w:szCs w:val="32"/>
        </w:rPr>
      </w:pPr>
      <w:r w:rsidRPr="00B840B4">
        <w:rPr>
          <w:rFonts w:cs="Times New Roman"/>
          <w:szCs w:val="24"/>
        </w:rPr>
        <w:t xml:space="preserve">Instytucja Zarządzająca zapewni odpowiednią informację i promocję celów Programu, oczekiwanych rezultatów Programu oraz jego Priorytetów, a także szczegółowych zasad i procedur realizacji Programu opisanych w dokumentach wykonawczych Programu. Instytucja Zarządzająca opracuje i wdroży plan komunikacji Programu adresowany do kluczowych grup docelowych: istniejących organizacji </w:t>
      </w:r>
      <w:r w:rsidR="00B840B4">
        <w:rPr>
          <w:rFonts w:cs="Times New Roman"/>
          <w:szCs w:val="24"/>
        </w:rPr>
        <w:t>poradniczych</w:t>
      </w:r>
      <w:r w:rsidRPr="00B840B4">
        <w:rPr>
          <w:rFonts w:cs="Times New Roman"/>
          <w:szCs w:val="24"/>
        </w:rPr>
        <w:t xml:space="preserve"> – potencjalnych wnioskodawców i beneficjentów Programu, podmiotów i inst</w:t>
      </w:r>
      <w:r w:rsidR="006650CB">
        <w:rPr>
          <w:rFonts w:cs="Times New Roman"/>
          <w:szCs w:val="24"/>
        </w:rPr>
        <w:t>ytucji z sektorów publicznego i </w:t>
      </w:r>
      <w:r w:rsidRPr="00B840B4">
        <w:rPr>
          <w:rFonts w:cs="Times New Roman"/>
          <w:szCs w:val="24"/>
        </w:rPr>
        <w:t xml:space="preserve">prywatnego – potencjalnych partnerów </w:t>
      </w:r>
      <w:r w:rsidR="00B840B4">
        <w:rPr>
          <w:rFonts w:cs="Times New Roman"/>
          <w:szCs w:val="24"/>
        </w:rPr>
        <w:t>organizacji poradniczych</w:t>
      </w:r>
      <w:r w:rsidRPr="00B840B4">
        <w:rPr>
          <w:rFonts w:cs="Times New Roman"/>
          <w:szCs w:val="24"/>
        </w:rPr>
        <w:t>, a także szerzej – do opinii publicznej. Plan komunikacji dla Programu będzie podstawą prowadzenia działań informacyjnych i promocyjnych mających na celu promocję efektów wdrażania Programu oraz zapewnienie beneficjentom, potencjalnym beneficjentom oraz pozostałym interesariuszom Programu dostępu do aktualnych, spójny</w:t>
      </w:r>
      <w:r w:rsidR="006650CB">
        <w:rPr>
          <w:rFonts w:cs="Times New Roman"/>
          <w:szCs w:val="24"/>
        </w:rPr>
        <w:t xml:space="preserve">ch i </w:t>
      </w:r>
      <w:r w:rsidRPr="00B840B4">
        <w:rPr>
          <w:rFonts w:cs="Times New Roman"/>
          <w:szCs w:val="24"/>
        </w:rPr>
        <w:t xml:space="preserve">dostosowanych do potrzeb odbiorców informacji o możliwościach finansowania działań. Działania te będą polegały przede wszystkim na utworzeniu, utrzymywaniu i rozwijaniu kanałów internetowej komunikacji Programu, współpracy z mediami i partnerami społeczno-gospodarczymi, prowadzeniu zdywersyfikowanych działań informacyjno-promocyjnych takich jak: organizacja konferencji, </w:t>
      </w:r>
      <w:r w:rsidRPr="00B840B4">
        <w:rPr>
          <w:rFonts w:cs="Times New Roman"/>
          <w:szCs w:val="24"/>
        </w:rPr>
        <w:lastRenderedPageBreak/>
        <w:t>szkoleń, warsztatów praktycznych, działalności wydawniczej, a także innych przedsięwzięć służących upowszechnieniu wiedzy o Programie i kształtowaniu dobrych relacji ze wszystkimi interesariuszami Programu. Instytucja Zarządzająca przygotuje i uruchomi przyjazne narzędzia elektronicznej komunikacji</w:t>
      </w:r>
      <w:r w:rsidRPr="00D27A59">
        <w:rPr>
          <w:rFonts w:cs="Times New Roman"/>
          <w:szCs w:val="24"/>
        </w:rPr>
        <w:t xml:space="preserve"> w Programie.</w:t>
      </w:r>
    </w:p>
    <w:p w14:paraId="575D5D3B" w14:textId="77777777" w:rsidR="001A7127" w:rsidRDefault="001A7127" w:rsidP="008946FA">
      <w:pPr>
        <w:spacing w:before="240"/>
        <w:rPr>
          <w:rFonts w:asciiTheme="majorHAnsi" w:hAnsiTheme="majorHAnsi"/>
          <w:color w:val="2E74B5" w:themeColor="accent1" w:themeShade="BF"/>
          <w:sz w:val="32"/>
          <w:szCs w:val="32"/>
        </w:rPr>
      </w:pPr>
    </w:p>
    <w:p w14:paraId="071846A5" w14:textId="0AAE2F68" w:rsidR="008946FA" w:rsidRDefault="008946FA" w:rsidP="008946FA">
      <w:pPr>
        <w:spacing w:before="240"/>
        <w:rPr>
          <w:rFonts w:asciiTheme="majorHAnsi" w:hAnsiTheme="majorHAnsi"/>
          <w:color w:val="2E74B5" w:themeColor="accent1" w:themeShade="BF"/>
          <w:sz w:val="32"/>
          <w:szCs w:val="32"/>
        </w:rPr>
      </w:pPr>
      <w:r w:rsidRPr="009658BD">
        <w:rPr>
          <w:rFonts w:asciiTheme="majorHAnsi" w:hAnsiTheme="majorHAnsi"/>
          <w:color w:val="2E74B5" w:themeColor="accent1" w:themeShade="BF"/>
          <w:sz w:val="32"/>
          <w:szCs w:val="32"/>
        </w:rPr>
        <w:t xml:space="preserve">9. </w:t>
      </w:r>
      <w:r w:rsidR="00A506A1">
        <w:rPr>
          <w:rFonts w:asciiTheme="majorHAnsi" w:hAnsiTheme="majorHAnsi"/>
          <w:color w:val="2E74B5" w:themeColor="accent1" w:themeShade="BF"/>
          <w:sz w:val="32"/>
          <w:szCs w:val="32"/>
        </w:rPr>
        <w:t>Ramowy p</w:t>
      </w:r>
      <w:r w:rsidRPr="009658BD">
        <w:rPr>
          <w:rFonts w:asciiTheme="majorHAnsi" w:hAnsiTheme="majorHAnsi"/>
          <w:color w:val="2E74B5" w:themeColor="accent1" w:themeShade="BF"/>
          <w:sz w:val="32"/>
          <w:szCs w:val="32"/>
        </w:rPr>
        <w:t>lan finansowy Programu</w:t>
      </w:r>
      <w:r>
        <w:rPr>
          <w:rFonts w:asciiTheme="majorHAnsi" w:hAnsiTheme="majorHAnsi"/>
          <w:color w:val="2E74B5" w:themeColor="accent1" w:themeShade="BF"/>
          <w:sz w:val="32"/>
          <w:szCs w:val="32"/>
        </w:rPr>
        <w:t xml:space="preserve"> </w:t>
      </w:r>
    </w:p>
    <w:p w14:paraId="41157399" w14:textId="115CEB23" w:rsidR="00302774" w:rsidRDefault="00302774" w:rsidP="003E4D91">
      <w:pPr>
        <w:spacing w:after="120"/>
        <w:rPr>
          <w:rFonts w:eastAsia="Times New Roman" w:cs="Times New Roman"/>
        </w:rPr>
      </w:pPr>
      <w:r w:rsidRPr="00302774">
        <w:rPr>
          <w:rFonts w:eastAsia="Times New Roman" w:cs="Times New Roman"/>
        </w:rPr>
        <w:t xml:space="preserve">Realizacja </w:t>
      </w:r>
      <w:r w:rsidR="009F6CB1">
        <w:rPr>
          <w:rFonts w:eastAsia="Times New Roman" w:cs="Times New Roman"/>
        </w:rPr>
        <w:t xml:space="preserve">Rządowego </w:t>
      </w:r>
      <w:r w:rsidRPr="00302774">
        <w:rPr>
          <w:rFonts w:eastAsia="Times New Roman" w:cs="Times New Roman"/>
        </w:rPr>
        <w:t xml:space="preserve">Programu Wspierania Rozwoju Organizacji Poradniczych na lata </w:t>
      </w:r>
      <w:r w:rsidR="0009671B">
        <w:rPr>
          <w:rFonts w:eastAsia="Times New Roman" w:cs="Times New Roman"/>
        </w:rPr>
        <w:t>2022-203</w:t>
      </w:r>
      <w:r w:rsidR="009F6CB1">
        <w:rPr>
          <w:rFonts w:eastAsia="Times New Roman" w:cs="Times New Roman"/>
        </w:rPr>
        <w:t>3</w:t>
      </w:r>
      <w:r w:rsidRPr="00302774">
        <w:rPr>
          <w:rFonts w:eastAsia="Times New Roman" w:cs="Times New Roman"/>
        </w:rPr>
        <w:t xml:space="preserve"> finansowana będzie z krajowych środków publicznych, z części 16 budżetu państwa</w:t>
      </w:r>
      <w:r w:rsidR="009F6CB1">
        <w:rPr>
          <w:rFonts w:eastAsia="Times New Roman" w:cs="Times New Roman"/>
        </w:rPr>
        <w:t>.</w:t>
      </w:r>
    </w:p>
    <w:p w14:paraId="3BAF2002" w14:textId="77777777" w:rsidR="009F2681" w:rsidRDefault="00A506A1" w:rsidP="00A506A1">
      <w:pPr>
        <w:spacing w:after="120"/>
        <w:rPr>
          <w:rFonts w:eastAsia="Times New Roman" w:cs="Times New Roman"/>
        </w:rPr>
      </w:pPr>
      <w:r w:rsidRPr="00A506A1">
        <w:rPr>
          <w:rFonts w:eastAsia="Times New Roman" w:cs="Times New Roman"/>
        </w:rPr>
        <w:t xml:space="preserve">Środki te będą przekazywane NIW-CRSO w ramach dotacji celowej z  budżetu państwa. Na podstawie decyzji Przewodniczącego Komitetu określającej wysokość środków przeznaczonych na realizację Programu Instytucja Zarządzająca ustali plan finansowy Programu, który podlega zatwierdzeniu przez Przewodniczącego Komitetu. </w:t>
      </w:r>
    </w:p>
    <w:p w14:paraId="49FAD813" w14:textId="695EBCDE" w:rsidR="00A506A1" w:rsidRPr="00A506A1" w:rsidRDefault="00A506A1" w:rsidP="00A506A1">
      <w:pPr>
        <w:spacing w:after="120"/>
        <w:rPr>
          <w:rFonts w:eastAsia="Times New Roman" w:cs="Times New Roman"/>
        </w:rPr>
      </w:pPr>
      <w:r w:rsidRPr="00A506A1">
        <w:rPr>
          <w:rFonts w:eastAsia="Times New Roman" w:cs="Times New Roman"/>
        </w:rPr>
        <w:t xml:space="preserve">Po zatwierdzeniu przez Przewodniczącego Komitetu planu finansowego, na wniosek Dyrektora NIW-CRSO, Prezes Rady Ministrów będzie przekazywać środki na realizację Programu Instytucji Zarządzającej w drodze dotacji, o której mowa w art. 32 </w:t>
      </w:r>
      <w:proofErr w:type="spellStart"/>
      <w:r w:rsidRPr="00A506A1">
        <w:rPr>
          <w:rFonts w:eastAsia="Times New Roman" w:cs="Times New Roman"/>
        </w:rPr>
        <w:t>UoNIW</w:t>
      </w:r>
      <w:proofErr w:type="spellEnd"/>
      <w:r w:rsidRPr="00A506A1">
        <w:rPr>
          <w:rFonts w:eastAsia="Times New Roman" w:cs="Times New Roman"/>
        </w:rPr>
        <w:t xml:space="preserve">. </w:t>
      </w:r>
    </w:p>
    <w:p w14:paraId="3740232D" w14:textId="308064DF" w:rsidR="00A506A1" w:rsidRPr="00A506A1" w:rsidRDefault="00A506A1" w:rsidP="00A506A1">
      <w:pPr>
        <w:spacing w:after="120"/>
        <w:rPr>
          <w:rFonts w:eastAsia="Times New Roman" w:cs="Times New Roman"/>
        </w:rPr>
      </w:pPr>
      <w:r w:rsidRPr="00A506A1">
        <w:rPr>
          <w:rFonts w:eastAsia="Times New Roman" w:cs="Times New Roman"/>
        </w:rPr>
        <w:t xml:space="preserve">Finansowanie Programu będzie realizowane zgodnie z przepisami </w:t>
      </w:r>
      <w:proofErr w:type="spellStart"/>
      <w:r w:rsidR="00B070D8">
        <w:rPr>
          <w:rFonts w:eastAsia="Times New Roman" w:cs="Times New Roman"/>
        </w:rPr>
        <w:t>UoFP</w:t>
      </w:r>
      <w:proofErr w:type="spellEnd"/>
      <w:r w:rsidR="00B070D8">
        <w:rPr>
          <w:rFonts w:eastAsia="Times New Roman" w:cs="Times New Roman"/>
        </w:rPr>
        <w:t xml:space="preserve"> </w:t>
      </w:r>
      <w:r w:rsidRPr="00A506A1">
        <w:rPr>
          <w:rFonts w:eastAsia="Times New Roman" w:cs="Times New Roman"/>
        </w:rPr>
        <w:t xml:space="preserve">, a także </w:t>
      </w:r>
      <w:proofErr w:type="spellStart"/>
      <w:r w:rsidR="009F2681">
        <w:rPr>
          <w:rFonts w:eastAsia="Times New Roman" w:cs="Times New Roman"/>
        </w:rPr>
        <w:t>UoR</w:t>
      </w:r>
      <w:proofErr w:type="spellEnd"/>
      <w:r w:rsidRPr="00A506A1">
        <w:rPr>
          <w:rFonts w:eastAsia="Times New Roman" w:cs="Times New Roman"/>
        </w:rPr>
        <w:t>.</w:t>
      </w:r>
    </w:p>
    <w:p w14:paraId="329239C2" w14:textId="77777777" w:rsidR="00A506A1" w:rsidRPr="00A506A1" w:rsidRDefault="00A506A1" w:rsidP="00A506A1">
      <w:pPr>
        <w:spacing w:after="120"/>
        <w:rPr>
          <w:rFonts w:eastAsia="Times New Roman" w:cs="Times New Roman"/>
        </w:rPr>
      </w:pPr>
      <w:r w:rsidRPr="00A506A1">
        <w:rPr>
          <w:rFonts w:eastAsia="Times New Roman" w:cs="Times New Roman"/>
        </w:rPr>
        <w:t>Planowane w ramach Programu dotacje nie mogą być udzielane na działania związane z prowadzeniem działalności gospodarczej.</w:t>
      </w:r>
    </w:p>
    <w:p w14:paraId="2EBE9B19" w14:textId="7FBB3FBF" w:rsidR="00A506A1" w:rsidRPr="00A506A1" w:rsidRDefault="00A506A1" w:rsidP="00A506A1">
      <w:pPr>
        <w:spacing w:after="120"/>
        <w:rPr>
          <w:rFonts w:eastAsia="Times New Roman" w:cs="Times New Roman"/>
        </w:rPr>
      </w:pPr>
      <w:r w:rsidRPr="00A506A1">
        <w:rPr>
          <w:rFonts w:eastAsia="Times New Roman" w:cs="Times New Roman"/>
        </w:rPr>
        <w:t>Podział środków do poszczególnych priorytetów należy traktować jako podział ramowy. W celu racjonalizacji wydatkowania środków w ramach Programu dopuszczalne jest przenoszenie środków pomiędzy Priorytetami z zastrzeżeniem braku możliwości zwiększenia aloka</w:t>
      </w:r>
      <w:r w:rsidR="00B070D8">
        <w:rPr>
          <w:rFonts w:eastAsia="Times New Roman" w:cs="Times New Roman"/>
        </w:rPr>
        <w:t>cji przeznaczonej na Priorytet 5</w:t>
      </w:r>
      <w:r w:rsidRPr="00A506A1">
        <w:rPr>
          <w:rFonts w:eastAsia="Times New Roman" w:cs="Times New Roman"/>
        </w:rPr>
        <w:t>. Pomoc techniczna.</w:t>
      </w:r>
      <w:r w:rsidRPr="00A506A1">
        <w:rPr>
          <w:rFonts w:eastAsia="Times New Roman" w:cs="Times New Roman"/>
          <w:b/>
          <w:lang w:bidi="pl-PL"/>
        </w:rPr>
        <w:t xml:space="preserve"> </w:t>
      </w:r>
      <w:r w:rsidRPr="00A506A1">
        <w:rPr>
          <w:rFonts w:eastAsia="Times New Roman" w:cs="Times New Roman"/>
          <w:lang w:bidi="pl-PL"/>
        </w:rPr>
        <w:t>Dostosowane do potrzeb wynikających z analizy zgłoszonych projektów finansowanie Priorytetów winno ułatwić osiągnięcie zaplanowanych na rok 2033 wskaźników.</w:t>
      </w:r>
    </w:p>
    <w:p w14:paraId="2699F7AA" w14:textId="36C8B19A" w:rsidR="00A506A1" w:rsidRDefault="00A506A1" w:rsidP="003E4D91">
      <w:pPr>
        <w:spacing w:after="120"/>
        <w:rPr>
          <w:rFonts w:eastAsia="Times New Roman" w:cs="Times New Roman"/>
        </w:rPr>
      </w:pPr>
    </w:p>
    <w:p w14:paraId="4C5229C6" w14:textId="38AD02BE" w:rsidR="00B070D8" w:rsidRDefault="00B070D8" w:rsidP="003E4D91">
      <w:pPr>
        <w:spacing w:after="120"/>
        <w:rPr>
          <w:rFonts w:eastAsia="Times New Roman" w:cs="Times New Roman"/>
        </w:rPr>
      </w:pPr>
    </w:p>
    <w:p w14:paraId="65449ACF" w14:textId="1011F63F" w:rsidR="00B070D8" w:rsidRDefault="00B070D8" w:rsidP="003E4D91">
      <w:pPr>
        <w:spacing w:after="120"/>
        <w:rPr>
          <w:rFonts w:eastAsia="Times New Roman" w:cs="Times New Roman"/>
        </w:rPr>
      </w:pPr>
      <w:bookmarkStart w:id="14" w:name="_GoBack"/>
      <w:bookmarkEnd w:id="14"/>
    </w:p>
    <w:p w14:paraId="51A9B087" w14:textId="77777777" w:rsidR="00407835" w:rsidRDefault="00407835" w:rsidP="003E4D91">
      <w:pPr>
        <w:spacing w:after="120"/>
        <w:rPr>
          <w:rFonts w:eastAsia="Times New Roman" w:cs="Times New Roman"/>
        </w:rPr>
      </w:pPr>
    </w:p>
    <w:p w14:paraId="7D047833" w14:textId="1A0D1D9C" w:rsidR="00163476" w:rsidRDefault="00435524">
      <w:r>
        <w:t xml:space="preserve">Tab. </w:t>
      </w:r>
      <w:r w:rsidR="00302774">
        <w:t>Ramowy p</w:t>
      </w:r>
      <w:r w:rsidR="00C94DB9">
        <w:t>lan finansowy Programu na rok</w:t>
      </w:r>
      <w:r>
        <w:t xml:space="preserve"> </w:t>
      </w:r>
      <w:r w:rsidR="00C94DB9">
        <w:t>2022</w:t>
      </w:r>
      <w:r w:rsidR="004D2E24">
        <w:t xml:space="preserve"> (</w:t>
      </w:r>
      <w:r>
        <w:t>w mln zł)</w:t>
      </w:r>
    </w:p>
    <w:tbl>
      <w:tblPr>
        <w:tblStyle w:val="Tabela-Siatka"/>
        <w:tblW w:w="4278" w:type="dxa"/>
        <w:jc w:val="center"/>
        <w:tblLook w:val="04A0" w:firstRow="1" w:lastRow="0" w:firstColumn="1" w:lastColumn="0" w:noHBand="0" w:noVBand="1"/>
      </w:tblPr>
      <w:tblGrid>
        <w:gridCol w:w="1509"/>
        <w:gridCol w:w="2769"/>
      </w:tblGrid>
      <w:tr w:rsidR="00C94DB9" w14:paraId="3BC8ABE8" w14:textId="77777777" w:rsidTr="00A50BCA">
        <w:trPr>
          <w:jc w:val="center"/>
        </w:trPr>
        <w:tc>
          <w:tcPr>
            <w:tcW w:w="1509" w:type="dxa"/>
          </w:tcPr>
          <w:p w14:paraId="5D571845" w14:textId="767F1197" w:rsidR="00C94DB9" w:rsidRPr="007D44D2" w:rsidRDefault="00C94DB9" w:rsidP="00963BFE">
            <w:pPr>
              <w:rPr>
                <w:sz w:val="18"/>
                <w:szCs w:val="18"/>
              </w:rPr>
            </w:pPr>
            <w:r w:rsidRPr="007D44D2">
              <w:rPr>
                <w:b/>
                <w:sz w:val="18"/>
                <w:szCs w:val="18"/>
              </w:rPr>
              <w:t>Priorytet</w:t>
            </w:r>
          </w:p>
        </w:tc>
        <w:tc>
          <w:tcPr>
            <w:tcW w:w="2769" w:type="dxa"/>
          </w:tcPr>
          <w:p w14:paraId="640C2479" w14:textId="53D46C11" w:rsidR="00C94DB9" w:rsidRPr="00FC731E" w:rsidRDefault="00C94DB9" w:rsidP="00A50BCA">
            <w:pPr>
              <w:jc w:val="center"/>
              <w:rPr>
                <w:sz w:val="20"/>
                <w:szCs w:val="20"/>
              </w:rPr>
            </w:pPr>
            <w:r w:rsidRPr="00FC731E">
              <w:rPr>
                <w:sz w:val="20"/>
                <w:szCs w:val="20"/>
              </w:rPr>
              <w:t>2022</w:t>
            </w:r>
          </w:p>
        </w:tc>
      </w:tr>
      <w:tr w:rsidR="00C94DB9" w14:paraId="39E7C51F" w14:textId="77777777" w:rsidTr="00A50BCA">
        <w:trPr>
          <w:jc w:val="center"/>
        </w:trPr>
        <w:tc>
          <w:tcPr>
            <w:tcW w:w="1509" w:type="dxa"/>
          </w:tcPr>
          <w:p w14:paraId="1C77B0E9" w14:textId="0072AA11" w:rsidR="00C94DB9" w:rsidRPr="007D44D2" w:rsidRDefault="00C94DB9" w:rsidP="00963BFE">
            <w:pPr>
              <w:spacing w:line="240" w:lineRule="auto"/>
              <w:jc w:val="left"/>
              <w:rPr>
                <w:sz w:val="18"/>
                <w:szCs w:val="18"/>
              </w:rPr>
            </w:pPr>
            <w:r w:rsidRPr="007D44D2">
              <w:rPr>
                <w:b/>
                <w:sz w:val="18"/>
                <w:szCs w:val="18"/>
              </w:rPr>
              <w:t>1.</w:t>
            </w:r>
            <w:r w:rsidRPr="00EE3D2C">
              <w:t xml:space="preserve"> </w:t>
            </w:r>
            <w:r w:rsidRPr="00F30FCE">
              <w:rPr>
                <w:b/>
                <w:sz w:val="18"/>
                <w:szCs w:val="18"/>
              </w:rPr>
              <w:t>Rozwój instytucjonalny</w:t>
            </w:r>
          </w:p>
        </w:tc>
        <w:tc>
          <w:tcPr>
            <w:tcW w:w="2769" w:type="dxa"/>
          </w:tcPr>
          <w:p w14:paraId="1EA93EC5" w14:textId="77777777" w:rsidR="00C94DB9" w:rsidRPr="00F30FCE" w:rsidRDefault="00C94DB9" w:rsidP="00963BFE">
            <w:pPr>
              <w:jc w:val="center"/>
              <w:rPr>
                <w:sz w:val="20"/>
                <w:szCs w:val="20"/>
              </w:rPr>
            </w:pPr>
          </w:p>
          <w:p w14:paraId="14C3810A" w14:textId="60B94548" w:rsidR="00C94DB9" w:rsidRPr="00F30FCE" w:rsidRDefault="00C94DB9" w:rsidP="00963BFE">
            <w:pPr>
              <w:jc w:val="center"/>
              <w:rPr>
                <w:sz w:val="20"/>
                <w:szCs w:val="20"/>
              </w:rPr>
            </w:pPr>
            <w:r>
              <w:rPr>
                <w:sz w:val="20"/>
                <w:szCs w:val="20"/>
              </w:rPr>
              <w:t>6,4</w:t>
            </w:r>
          </w:p>
        </w:tc>
      </w:tr>
      <w:tr w:rsidR="00C94DB9" w14:paraId="740048EF" w14:textId="77777777" w:rsidTr="00A50BCA">
        <w:trPr>
          <w:jc w:val="center"/>
        </w:trPr>
        <w:tc>
          <w:tcPr>
            <w:tcW w:w="1509" w:type="dxa"/>
          </w:tcPr>
          <w:p w14:paraId="7B07E4D0" w14:textId="34DCEFC7" w:rsidR="00C94DB9" w:rsidRPr="007D44D2" w:rsidRDefault="00C94DB9" w:rsidP="00963BFE">
            <w:pPr>
              <w:spacing w:line="240" w:lineRule="auto"/>
              <w:jc w:val="left"/>
              <w:rPr>
                <w:b/>
                <w:sz w:val="18"/>
                <w:szCs w:val="18"/>
              </w:rPr>
            </w:pPr>
            <w:r>
              <w:rPr>
                <w:b/>
                <w:sz w:val="18"/>
                <w:szCs w:val="18"/>
              </w:rPr>
              <w:t>2.Wsparcie realizacji usług poradniczych</w:t>
            </w:r>
          </w:p>
        </w:tc>
        <w:tc>
          <w:tcPr>
            <w:tcW w:w="2769" w:type="dxa"/>
          </w:tcPr>
          <w:p w14:paraId="78E1FEF0" w14:textId="7A394B78" w:rsidR="00C94DB9" w:rsidRPr="00F30FCE" w:rsidRDefault="00C94DB9" w:rsidP="00963BFE">
            <w:pPr>
              <w:jc w:val="center"/>
              <w:rPr>
                <w:sz w:val="20"/>
                <w:szCs w:val="20"/>
              </w:rPr>
            </w:pPr>
            <w:r>
              <w:rPr>
                <w:sz w:val="20"/>
                <w:szCs w:val="20"/>
              </w:rPr>
              <w:t>1,0</w:t>
            </w:r>
          </w:p>
        </w:tc>
      </w:tr>
      <w:tr w:rsidR="00C94DB9" w14:paraId="2C93BBCD" w14:textId="77777777" w:rsidTr="00A50BCA">
        <w:trPr>
          <w:jc w:val="center"/>
        </w:trPr>
        <w:tc>
          <w:tcPr>
            <w:tcW w:w="1509" w:type="dxa"/>
          </w:tcPr>
          <w:p w14:paraId="0B821965" w14:textId="0DA924BD" w:rsidR="00C94DB9" w:rsidRPr="007D44D2" w:rsidRDefault="00C94DB9" w:rsidP="00963BFE">
            <w:pPr>
              <w:spacing w:line="240" w:lineRule="auto"/>
              <w:jc w:val="left"/>
              <w:rPr>
                <w:sz w:val="18"/>
                <w:szCs w:val="18"/>
              </w:rPr>
            </w:pPr>
            <w:r>
              <w:rPr>
                <w:b/>
                <w:sz w:val="18"/>
                <w:szCs w:val="18"/>
              </w:rPr>
              <w:t>3</w:t>
            </w:r>
            <w:r w:rsidRPr="007D44D2">
              <w:rPr>
                <w:b/>
                <w:sz w:val="18"/>
                <w:szCs w:val="18"/>
              </w:rPr>
              <w:t xml:space="preserve">. </w:t>
            </w:r>
            <w:r w:rsidRPr="00AE6E6B">
              <w:rPr>
                <w:b/>
                <w:sz w:val="18"/>
                <w:szCs w:val="18"/>
              </w:rPr>
              <w:t>Edukacja</w:t>
            </w:r>
            <w:r>
              <w:rPr>
                <w:b/>
                <w:sz w:val="18"/>
                <w:szCs w:val="18"/>
              </w:rPr>
              <w:t xml:space="preserve"> - </w:t>
            </w:r>
            <w:r w:rsidRPr="00AE6E6B">
              <w:rPr>
                <w:b/>
                <w:sz w:val="18"/>
                <w:szCs w:val="18"/>
              </w:rPr>
              <w:t xml:space="preserve"> upowszechnienie </w:t>
            </w:r>
            <w:r>
              <w:rPr>
                <w:b/>
                <w:sz w:val="18"/>
                <w:szCs w:val="18"/>
              </w:rPr>
              <w:t xml:space="preserve"> sieciowanie</w:t>
            </w:r>
          </w:p>
        </w:tc>
        <w:tc>
          <w:tcPr>
            <w:tcW w:w="2769" w:type="dxa"/>
          </w:tcPr>
          <w:p w14:paraId="60B68504" w14:textId="77777777" w:rsidR="00C94DB9" w:rsidRPr="00F30FCE" w:rsidRDefault="00C94DB9" w:rsidP="00963BFE">
            <w:pPr>
              <w:jc w:val="center"/>
              <w:rPr>
                <w:sz w:val="20"/>
                <w:szCs w:val="20"/>
              </w:rPr>
            </w:pPr>
          </w:p>
          <w:p w14:paraId="5457ADBB" w14:textId="1E737D3D" w:rsidR="00C94DB9" w:rsidRPr="00F30FCE" w:rsidRDefault="00C94DB9" w:rsidP="00963BFE">
            <w:pPr>
              <w:jc w:val="center"/>
              <w:rPr>
                <w:sz w:val="20"/>
                <w:szCs w:val="20"/>
              </w:rPr>
            </w:pPr>
            <w:r>
              <w:rPr>
                <w:sz w:val="20"/>
                <w:szCs w:val="20"/>
              </w:rPr>
              <w:t>2,0</w:t>
            </w:r>
          </w:p>
        </w:tc>
      </w:tr>
      <w:tr w:rsidR="00C94DB9" w14:paraId="079C5D04" w14:textId="77777777" w:rsidTr="00A50BCA">
        <w:trPr>
          <w:jc w:val="center"/>
        </w:trPr>
        <w:tc>
          <w:tcPr>
            <w:tcW w:w="1509" w:type="dxa"/>
          </w:tcPr>
          <w:p w14:paraId="53235F26" w14:textId="77777777" w:rsidR="00C94DB9" w:rsidRDefault="00C94DB9" w:rsidP="00963BFE">
            <w:pPr>
              <w:spacing w:line="240" w:lineRule="auto"/>
              <w:jc w:val="left"/>
              <w:rPr>
                <w:b/>
                <w:sz w:val="18"/>
                <w:szCs w:val="18"/>
              </w:rPr>
            </w:pPr>
          </w:p>
          <w:p w14:paraId="1A8D756D" w14:textId="4E0E067B" w:rsidR="00C94DB9" w:rsidRPr="00BB4211" w:rsidRDefault="00C94DB9" w:rsidP="00963BFE">
            <w:pPr>
              <w:spacing w:line="240" w:lineRule="auto"/>
              <w:jc w:val="left"/>
              <w:rPr>
                <w:b/>
                <w:sz w:val="18"/>
                <w:szCs w:val="18"/>
              </w:rPr>
            </w:pPr>
            <w:r>
              <w:rPr>
                <w:b/>
                <w:sz w:val="18"/>
                <w:szCs w:val="18"/>
              </w:rPr>
              <w:t>4</w:t>
            </w:r>
            <w:r w:rsidRPr="00AE6E6B">
              <w:rPr>
                <w:b/>
                <w:sz w:val="18"/>
                <w:szCs w:val="18"/>
              </w:rPr>
              <w:t>.</w:t>
            </w:r>
            <w:r w:rsidRPr="00F30FCE">
              <w:rPr>
                <w:b/>
                <w:sz w:val="18"/>
                <w:szCs w:val="18"/>
              </w:rPr>
              <w:t xml:space="preserve"> </w:t>
            </w:r>
            <w:proofErr w:type="spellStart"/>
            <w:r w:rsidRPr="00F30FCE">
              <w:rPr>
                <w:b/>
                <w:sz w:val="18"/>
                <w:szCs w:val="18"/>
              </w:rPr>
              <w:t>Regranting</w:t>
            </w:r>
            <w:proofErr w:type="spellEnd"/>
          </w:p>
        </w:tc>
        <w:tc>
          <w:tcPr>
            <w:tcW w:w="2769" w:type="dxa"/>
          </w:tcPr>
          <w:p w14:paraId="1F382170" w14:textId="77777777" w:rsidR="00C94DB9" w:rsidRPr="00F30FCE" w:rsidRDefault="00C94DB9" w:rsidP="00963BFE">
            <w:pPr>
              <w:jc w:val="center"/>
              <w:rPr>
                <w:sz w:val="20"/>
                <w:szCs w:val="20"/>
              </w:rPr>
            </w:pPr>
          </w:p>
          <w:p w14:paraId="5A26ECC2" w14:textId="30D33077" w:rsidR="00C94DB9" w:rsidRPr="00F30FCE" w:rsidRDefault="00C94DB9" w:rsidP="00963BFE">
            <w:pPr>
              <w:jc w:val="center"/>
              <w:rPr>
                <w:sz w:val="20"/>
                <w:szCs w:val="20"/>
              </w:rPr>
            </w:pPr>
            <w:r>
              <w:rPr>
                <w:sz w:val="20"/>
                <w:szCs w:val="20"/>
              </w:rPr>
              <w:t>1,5</w:t>
            </w:r>
          </w:p>
        </w:tc>
      </w:tr>
      <w:tr w:rsidR="00C94DB9" w14:paraId="5C4290EB" w14:textId="77777777" w:rsidTr="00A50BCA">
        <w:trPr>
          <w:jc w:val="center"/>
        </w:trPr>
        <w:tc>
          <w:tcPr>
            <w:tcW w:w="1509" w:type="dxa"/>
          </w:tcPr>
          <w:p w14:paraId="0C41E315" w14:textId="77777777" w:rsidR="00C94DB9" w:rsidRDefault="00C94DB9" w:rsidP="00963BFE">
            <w:pPr>
              <w:spacing w:line="240" w:lineRule="auto"/>
              <w:jc w:val="left"/>
              <w:rPr>
                <w:b/>
                <w:sz w:val="18"/>
                <w:szCs w:val="18"/>
              </w:rPr>
            </w:pPr>
          </w:p>
          <w:p w14:paraId="0898D221" w14:textId="78025572" w:rsidR="00C94DB9" w:rsidRDefault="00C94DB9" w:rsidP="00963BFE">
            <w:pPr>
              <w:spacing w:line="240" w:lineRule="auto"/>
              <w:jc w:val="left"/>
              <w:rPr>
                <w:b/>
                <w:sz w:val="18"/>
                <w:szCs w:val="18"/>
              </w:rPr>
            </w:pPr>
            <w:r>
              <w:rPr>
                <w:b/>
                <w:sz w:val="18"/>
                <w:szCs w:val="18"/>
              </w:rPr>
              <w:t>5</w:t>
            </w:r>
            <w:r w:rsidRPr="007D44D2">
              <w:rPr>
                <w:b/>
                <w:sz w:val="18"/>
                <w:szCs w:val="18"/>
              </w:rPr>
              <w:t>. Pomoc techniczna</w:t>
            </w:r>
          </w:p>
          <w:p w14:paraId="3A98849C" w14:textId="465366BA" w:rsidR="00C94DB9" w:rsidRPr="007D44D2" w:rsidRDefault="00C94DB9" w:rsidP="00963BFE">
            <w:pPr>
              <w:spacing w:line="240" w:lineRule="auto"/>
              <w:jc w:val="left"/>
              <w:rPr>
                <w:sz w:val="18"/>
                <w:szCs w:val="18"/>
              </w:rPr>
            </w:pPr>
          </w:p>
        </w:tc>
        <w:tc>
          <w:tcPr>
            <w:tcW w:w="2769" w:type="dxa"/>
          </w:tcPr>
          <w:p w14:paraId="2CEAF99D" w14:textId="77777777" w:rsidR="00C94DB9" w:rsidRPr="00F30FCE" w:rsidRDefault="00C94DB9" w:rsidP="00963BFE">
            <w:pPr>
              <w:jc w:val="center"/>
              <w:rPr>
                <w:sz w:val="20"/>
                <w:szCs w:val="20"/>
              </w:rPr>
            </w:pPr>
          </w:p>
          <w:p w14:paraId="6DD457DF" w14:textId="7AA08F35" w:rsidR="00C94DB9" w:rsidRPr="00F30FCE" w:rsidRDefault="00C94DB9" w:rsidP="00963BFE">
            <w:pPr>
              <w:jc w:val="center"/>
              <w:rPr>
                <w:sz w:val="20"/>
                <w:szCs w:val="20"/>
              </w:rPr>
            </w:pPr>
            <w:r w:rsidRPr="00F30FCE">
              <w:rPr>
                <w:sz w:val="20"/>
                <w:szCs w:val="20"/>
              </w:rPr>
              <w:t>0,</w:t>
            </w:r>
            <w:r>
              <w:rPr>
                <w:sz w:val="20"/>
                <w:szCs w:val="20"/>
              </w:rPr>
              <w:t>6</w:t>
            </w:r>
          </w:p>
        </w:tc>
      </w:tr>
      <w:tr w:rsidR="00C94DB9" w14:paraId="1365BDCD" w14:textId="77777777" w:rsidTr="00A50BCA">
        <w:trPr>
          <w:trHeight w:val="669"/>
          <w:jc w:val="center"/>
        </w:trPr>
        <w:tc>
          <w:tcPr>
            <w:tcW w:w="1509" w:type="dxa"/>
          </w:tcPr>
          <w:p w14:paraId="43CC1B5D" w14:textId="77777777" w:rsidR="00C94DB9" w:rsidRDefault="00C94DB9" w:rsidP="00963BFE">
            <w:pPr>
              <w:rPr>
                <w:b/>
                <w:sz w:val="18"/>
                <w:szCs w:val="18"/>
              </w:rPr>
            </w:pPr>
          </w:p>
          <w:p w14:paraId="00BE6DE1" w14:textId="5B541590" w:rsidR="00C94DB9" w:rsidRPr="007D44D2" w:rsidRDefault="00C94DB9" w:rsidP="00963BFE">
            <w:pPr>
              <w:rPr>
                <w:sz w:val="18"/>
                <w:szCs w:val="18"/>
              </w:rPr>
            </w:pPr>
            <w:r w:rsidRPr="007D44D2">
              <w:rPr>
                <w:b/>
                <w:sz w:val="18"/>
                <w:szCs w:val="18"/>
              </w:rPr>
              <w:t>RAZEM</w:t>
            </w:r>
          </w:p>
        </w:tc>
        <w:tc>
          <w:tcPr>
            <w:tcW w:w="2769" w:type="dxa"/>
          </w:tcPr>
          <w:p w14:paraId="3FE6A956" w14:textId="77777777" w:rsidR="00C94DB9" w:rsidRDefault="00C94DB9" w:rsidP="00963BFE">
            <w:pPr>
              <w:jc w:val="center"/>
              <w:rPr>
                <w:sz w:val="20"/>
                <w:szCs w:val="20"/>
              </w:rPr>
            </w:pPr>
          </w:p>
          <w:p w14:paraId="5AD9A5CB" w14:textId="361EE178" w:rsidR="00C94DB9" w:rsidRPr="00D86FCD" w:rsidRDefault="00C94DB9" w:rsidP="00963BFE">
            <w:pPr>
              <w:jc w:val="center"/>
              <w:rPr>
                <w:sz w:val="20"/>
                <w:szCs w:val="20"/>
              </w:rPr>
            </w:pPr>
            <w:r w:rsidRPr="00D86FCD">
              <w:rPr>
                <w:sz w:val="20"/>
                <w:szCs w:val="20"/>
              </w:rPr>
              <w:t>1</w:t>
            </w:r>
            <w:r>
              <w:rPr>
                <w:sz w:val="20"/>
                <w:szCs w:val="20"/>
              </w:rPr>
              <w:t>1,5</w:t>
            </w:r>
          </w:p>
        </w:tc>
      </w:tr>
    </w:tbl>
    <w:p w14:paraId="2F843BD5" w14:textId="77777777" w:rsidR="00163476" w:rsidRDefault="00163476"/>
    <w:sectPr w:rsidR="00163476" w:rsidSect="004A058B">
      <w:headerReference w:type="default" r:id="rId8"/>
      <w:footerReference w:type="default" r:id="rId9"/>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E20E" w16cex:dateUtc="2022-03-07T18:57:00Z"/>
  <w16cex:commentExtensible w16cex:durableId="25D11F73" w16cex:dateUtc="2022-03-07T23:18:00Z"/>
  <w16cex:commentExtensible w16cex:durableId="25D0CB8D" w16cex:dateUtc="2022-03-07T17:21:00Z"/>
  <w16cex:commentExtensible w16cex:durableId="25D0D5CD" w16cex:dateUtc="2022-03-07T1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0D084B" w16cid:durableId="25D0E20E"/>
  <w16cid:commentId w16cid:paraId="6B497BB6" w16cid:durableId="25D11F73"/>
  <w16cid:commentId w16cid:paraId="57AF81A3" w16cid:durableId="25D0CB8D"/>
  <w16cid:commentId w16cid:paraId="2EDBF286" w16cid:durableId="25D0D5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3F6F9" w14:textId="77777777" w:rsidR="009A23F5" w:rsidRDefault="009A23F5" w:rsidP="00A84267">
      <w:pPr>
        <w:spacing w:after="0" w:line="240" w:lineRule="auto"/>
      </w:pPr>
      <w:r>
        <w:separator/>
      </w:r>
    </w:p>
  </w:endnote>
  <w:endnote w:type="continuationSeparator" w:id="0">
    <w:p w14:paraId="5BB34673" w14:textId="77777777" w:rsidR="009A23F5" w:rsidRDefault="009A23F5" w:rsidP="00A84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MS">
    <w:altName w:val="Yu Gothic"/>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E6563" w14:textId="77777777" w:rsidR="001A7127" w:rsidRDefault="001A7127" w:rsidP="00A84267">
    <w:pPr>
      <w:pStyle w:val="Stopka"/>
      <w:jc w:val="left"/>
    </w:pPr>
  </w:p>
  <w:p w14:paraId="3FC46AFF" w14:textId="77777777" w:rsidR="001A7127" w:rsidRDefault="009A23F5" w:rsidP="00A84267">
    <w:pPr>
      <w:pStyle w:val="Stopka"/>
      <w:jc w:val="center"/>
    </w:pPr>
    <w:r>
      <w:pict w14:anchorId="1BDED0E2">
        <v:rect id="_x0000_i1026" style="width:453.6pt;height:1pt;mso-position-vertical:absolute" o:hralign="center" o:hrstd="t" o:hrnoshade="t" o:hr="t" fillcolor="#24b0dc" stroked="f"/>
      </w:pict>
    </w:r>
  </w:p>
  <w:p w14:paraId="6D497EEB" w14:textId="333BB25B" w:rsidR="001A7127" w:rsidRPr="00A84267" w:rsidRDefault="001A7127" w:rsidP="00A84267">
    <w:pPr>
      <w:pStyle w:val="Stopka"/>
      <w:jc w:val="center"/>
      <w:rPr>
        <w:sz w:val="20"/>
      </w:rPr>
    </w:pPr>
    <w:r w:rsidRPr="001147D7">
      <w:rPr>
        <w:sz w:val="20"/>
      </w:rPr>
      <w:t>[</w:t>
    </w:r>
    <w:r w:rsidRPr="001147D7">
      <w:rPr>
        <w:sz w:val="20"/>
      </w:rPr>
      <w:fldChar w:fldCharType="begin"/>
    </w:r>
    <w:r w:rsidRPr="001147D7">
      <w:rPr>
        <w:sz w:val="20"/>
      </w:rPr>
      <w:instrText>PAGE   \* MERGEFORMAT</w:instrText>
    </w:r>
    <w:r w:rsidRPr="001147D7">
      <w:rPr>
        <w:sz w:val="20"/>
      </w:rPr>
      <w:fldChar w:fldCharType="separate"/>
    </w:r>
    <w:r w:rsidR="0083038A">
      <w:rPr>
        <w:noProof/>
        <w:sz w:val="20"/>
      </w:rPr>
      <w:t>52</w:t>
    </w:r>
    <w:r w:rsidRPr="001147D7">
      <w:rPr>
        <w:sz w:val="20"/>
      </w:rPr>
      <w:fldChar w:fldCharType="end"/>
    </w:r>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168CD" w14:textId="77777777" w:rsidR="009A23F5" w:rsidRDefault="009A23F5" w:rsidP="00A84267">
      <w:pPr>
        <w:spacing w:after="0" w:line="240" w:lineRule="auto"/>
      </w:pPr>
      <w:r>
        <w:separator/>
      </w:r>
    </w:p>
  </w:footnote>
  <w:footnote w:type="continuationSeparator" w:id="0">
    <w:p w14:paraId="2B3C2EC7" w14:textId="77777777" w:rsidR="009A23F5" w:rsidRDefault="009A23F5" w:rsidP="00A84267">
      <w:pPr>
        <w:spacing w:after="0" w:line="240" w:lineRule="auto"/>
      </w:pPr>
      <w:r>
        <w:continuationSeparator/>
      </w:r>
    </w:p>
  </w:footnote>
  <w:footnote w:id="1">
    <w:p w14:paraId="48696349" w14:textId="77777777" w:rsidR="001A7127" w:rsidRPr="004144AB" w:rsidRDefault="001A7127" w:rsidP="00EC263E">
      <w:pPr>
        <w:pStyle w:val="Tekstprzypisudolnego"/>
        <w:spacing w:after="120" w:line="360" w:lineRule="auto"/>
        <w:jc w:val="both"/>
        <w:rPr>
          <w:rFonts w:cstheme="minorHAnsi"/>
        </w:rPr>
      </w:pPr>
      <w:r>
        <w:rPr>
          <w:rStyle w:val="Odwoanieprzypisudolnego"/>
        </w:rPr>
        <w:footnoteRef/>
      </w:r>
      <w:r>
        <w:t xml:space="preserve"> </w:t>
      </w:r>
      <w:hyperlink r:id="rId1" w:history="1">
        <w:r w:rsidRPr="004144AB">
          <w:rPr>
            <w:rStyle w:val="Hipercze"/>
            <w:rFonts w:cstheme="minorHAnsi"/>
            <w:color w:val="auto"/>
            <w:u w:val="none"/>
          </w:rPr>
          <w:t>https://www.ipiss.com.pl/aktualnosci/narodowa-strategia-integracji-spolecznej</w:t>
        </w:r>
      </w:hyperlink>
      <w:r w:rsidRPr="004144AB">
        <w:rPr>
          <w:rStyle w:val="Hipercze"/>
          <w:rFonts w:cstheme="minorHAnsi"/>
          <w:color w:val="auto"/>
          <w:u w:val="none"/>
        </w:rPr>
        <w:t xml:space="preserve"> [dostęp: 20 lutego 2021 r.]</w:t>
      </w:r>
    </w:p>
  </w:footnote>
  <w:footnote w:id="2">
    <w:p w14:paraId="569EE603" w14:textId="183773E2" w:rsidR="001A7127" w:rsidRDefault="001A7127" w:rsidP="008E0401">
      <w:pPr>
        <w:pStyle w:val="Tekstprzypisudolnego"/>
      </w:pPr>
      <w:r>
        <w:rPr>
          <w:rStyle w:val="Odwoanieprzypisudolnego"/>
        </w:rPr>
        <w:footnoteRef/>
      </w:r>
      <w:r>
        <w:t xml:space="preserve"> J. </w:t>
      </w:r>
      <w:proofErr w:type="spellStart"/>
      <w:r>
        <w:t>Czabała</w:t>
      </w:r>
      <w:proofErr w:type="spellEnd"/>
      <w:r>
        <w:t>, Poradnictwo psychologiczne a psychoterapia, Roczniki P</w:t>
      </w:r>
      <w:r w:rsidRPr="008E0401">
        <w:t>sy</w:t>
      </w:r>
      <w:r>
        <w:t>chologiczne 2016, xix, s.52</w:t>
      </w:r>
      <w:r w:rsidRPr="008E0401">
        <w:t>3</w:t>
      </w:r>
    </w:p>
  </w:footnote>
  <w:footnote w:id="3">
    <w:p w14:paraId="06C99CE7" w14:textId="37517424" w:rsidR="001A7127" w:rsidRDefault="001A7127">
      <w:pPr>
        <w:pStyle w:val="Tekstprzypisudolnego"/>
      </w:pPr>
      <w:r>
        <w:rPr>
          <w:rStyle w:val="Odwoanieprzypisudolnego"/>
        </w:rPr>
        <w:footnoteRef/>
      </w:r>
      <w:r>
        <w:t xml:space="preserve"> </w:t>
      </w:r>
      <w:r w:rsidRPr="00097118">
        <w:t>M. Ziemska, Rodzina a osobowość, Wiedz</w:t>
      </w:r>
      <w:r>
        <w:t>a Powszechna, 1975,strony 18</w:t>
      </w:r>
      <w:r w:rsidRPr="00097118">
        <w:t>8</w:t>
      </w:r>
      <w:r>
        <w:t>-193</w:t>
      </w:r>
      <w:r w:rsidRPr="00097118">
        <w:t>.</w:t>
      </w:r>
    </w:p>
  </w:footnote>
  <w:footnote w:id="4">
    <w:p w14:paraId="48B58EDA" w14:textId="77777777" w:rsidR="001A7127" w:rsidRDefault="001A7127" w:rsidP="002C2446">
      <w:pPr>
        <w:pStyle w:val="Tekstprzypisudolnego"/>
      </w:pPr>
      <w:r>
        <w:rPr>
          <w:rStyle w:val="Odwoanieprzypisudolnego"/>
        </w:rPr>
        <w:footnoteRef/>
      </w:r>
      <w:r>
        <w:t xml:space="preserve"> Przyjęta</w:t>
      </w:r>
      <w:r w:rsidRPr="001B3E80">
        <w:t xml:space="preserve"> uchwałą Rady Ministrów z dnia 14 lutego 2017 r. nr 8 (M. P. </w:t>
      </w:r>
      <w:r>
        <w:t xml:space="preserve">2017 </w:t>
      </w:r>
      <w:r w:rsidRPr="001B3E80">
        <w:t>poz. 260)</w:t>
      </w:r>
    </w:p>
  </w:footnote>
  <w:footnote w:id="5">
    <w:p w14:paraId="78362093" w14:textId="77777777" w:rsidR="001A7127" w:rsidRDefault="001A7127" w:rsidP="002C2446">
      <w:pPr>
        <w:pStyle w:val="Tekstprzypisudolnego"/>
      </w:pPr>
      <w:r>
        <w:rPr>
          <w:rStyle w:val="Odwoanieprzypisudolnego"/>
        </w:rPr>
        <w:footnoteRef/>
      </w:r>
      <w:r>
        <w:t xml:space="preserve"> </w:t>
      </w:r>
      <w:r w:rsidRPr="001B3E80">
        <w:t xml:space="preserve">Przyjęta uchwałą Rady Ministrów z dnia 27 października 2020 r. nr 155 (M. P. </w:t>
      </w:r>
      <w:r>
        <w:t xml:space="preserve">2020 </w:t>
      </w:r>
      <w:r w:rsidRPr="001B3E80">
        <w:t>poz. 1060)</w:t>
      </w:r>
    </w:p>
  </w:footnote>
  <w:footnote w:id="6">
    <w:p w14:paraId="4F8CB05F" w14:textId="77777777" w:rsidR="001A7127" w:rsidRDefault="001A7127" w:rsidP="002C2446">
      <w:pPr>
        <w:pStyle w:val="Tekstprzypisudolnego"/>
      </w:pPr>
      <w:r>
        <w:rPr>
          <w:rStyle w:val="Odwoanieprzypisudolnego"/>
        </w:rPr>
        <w:footnoteRef/>
      </w:r>
      <w:r>
        <w:t xml:space="preserve"> </w:t>
      </w:r>
      <w:r w:rsidRPr="00B377AF">
        <w:t>Strategia Demograficzna 2040 / projekt/</w:t>
      </w:r>
      <w:r>
        <w:t xml:space="preserve">s.96-97/ </w:t>
      </w:r>
      <w:r w:rsidRPr="00B377AF">
        <w:t>https://www.gov.pl/web/demografia/strategia</w:t>
      </w:r>
    </w:p>
  </w:footnote>
  <w:footnote w:id="7">
    <w:p w14:paraId="635707D9" w14:textId="77777777" w:rsidR="001A7127" w:rsidRDefault="001A7127" w:rsidP="002C2446">
      <w:pPr>
        <w:pStyle w:val="Tekstprzypisudolnego"/>
      </w:pPr>
      <w:r>
        <w:rPr>
          <w:rStyle w:val="Odwoanieprzypisudolnego"/>
        </w:rPr>
        <w:footnoteRef/>
      </w:r>
      <w:r>
        <w:t xml:space="preserve"> </w:t>
      </w:r>
      <w:r w:rsidRPr="00C26E02">
        <w:t>Strategia Rozwoju Usług Społecznych</w:t>
      </w:r>
      <w:r>
        <w:t xml:space="preserve">/ projekt s.21 / </w:t>
      </w:r>
      <w:r w:rsidRPr="008D634B">
        <w:t>https://www.gov.pl/web/rodzina/prekonsultacje-projektu-strategii-rozwoju-uslug-spolecznych</w:t>
      </w:r>
    </w:p>
  </w:footnote>
  <w:footnote w:id="8">
    <w:p w14:paraId="1CD4F9C8" w14:textId="77777777" w:rsidR="001A7127" w:rsidRDefault="001A7127" w:rsidP="002C2446">
      <w:pPr>
        <w:pStyle w:val="Tekstprzypisudolnego"/>
      </w:pPr>
      <w:r>
        <w:rPr>
          <w:rStyle w:val="Odwoanieprzypisudolnego"/>
        </w:rPr>
        <w:footnoteRef/>
      </w:r>
      <w:r>
        <w:t xml:space="preserve"> </w:t>
      </w:r>
      <w:r w:rsidRPr="004E4618">
        <w:t>Przyjęty uchwałą Rady Ministrów z dnia 7 sierpnia 2018 r. nr 104.</w:t>
      </w:r>
    </w:p>
  </w:footnote>
  <w:footnote w:id="9">
    <w:p w14:paraId="317F415A" w14:textId="77777777" w:rsidR="001A7127" w:rsidRDefault="001A7127" w:rsidP="002C2446">
      <w:pPr>
        <w:pStyle w:val="Tekstprzypisudolnego"/>
      </w:pPr>
      <w:r>
        <w:rPr>
          <w:rStyle w:val="Odwoanieprzypisudolnego"/>
        </w:rPr>
        <w:footnoteRef/>
      </w:r>
      <w:r>
        <w:t xml:space="preserve"> </w:t>
      </w:r>
      <w:r w:rsidRPr="004E4618">
        <w:t>Przyjęty uchwałą Rady Ministrów z dnia 22 grudnia nr 194.</w:t>
      </w:r>
    </w:p>
  </w:footnote>
  <w:footnote w:id="10">
    <w:p w14:paraId="1091EF82" w14:textId="0BFE6AEE" w:rsidR="001A7127" w:rsidRDefault="001A7127">
      <w:pPr>
        <w:pStyle w:val="Tekstprzypisudolnego"/>
      </w:pPr>
      <w:r>
        <w:rPr>
          <w:rStyle w:val="Odwoanieprzypisudolnego"/>
        </w:rPr>
        <w:footnoteRef/>
      </w:r>
      <w:r>
        <w:t xml:space="preserve"> Por. M. J. Skrodzka (red.) System poradnictwa prawnego i obywatelskiego w Polsce. Wdrażanie rozwiązań modelowych. Fundacja Uniwersyteckich Poradni Prawnych. Warszawa 2014. </w:t>
      </w:r>
    </w:p>
  </w:footnote>
  <w:footnote w:id="11">
    <w:p w14:paraId="1E4BFF4B" w14:textId="67477193" w:rsidR="001A7127" w:rsidRDefault="001A7127">
      <w:pPr>
        <w:pStyle w:val="Tekstprzypisudolnego"/>
      </w:pPr>
      <w:r>
        <w:rPr>
          <w:rStyle w:val="Odwoanieprzypisudolnego"/>
        </w:rPr>
        <w:footnoteRef/>
      </w:r>
      <w:r>
        <w:t xml:space="preserve"> tamże </w:t>
      </w:r>
    </w:p>
  </w:footnote>
  <w:footnote w:id="12">
    <w:p w14:paraId="00D6A160" w14:textId="6E8D5719" w:rsidR="001A7127" w:rsidRDefault="001A7127">
      <w:pPr>
        <w:pStyle w:val="Tekstprzypisudolnego"/>
      </w:pPr>
      <w:r>
        <w:rPr>
          <w:rStyle w:val="Odwoanieprzypisudolnego"/>
        </w:rPr>
        <w:footnoteRef/>
      </w:r>
      <w:r>
        <w:t xml:space="preserve"> tamże</w:t>
      </w:r>
    </w:p>
  </w:footnote>
  <w:footnote w:id="13">
    <w:p w14:paraId="30713023" w14:textId="54FBFBFF" w:rsidR="001A7127" w:rsidRDefault="001A7127">
      <w:pPr>
        <w:pStyle w:val="Tekstprzypisudolnego"/>
      </w:pPr>
      <w:r>
        <w:rPr>
          <w:rStyle w:val="Odwoanieprzypisudolnego"/>
        </w:rPr>
        <w:footnoteRef/>
      </w:r>
      <w:r>
        <w:t xml:space="preserve"> </w:t>
      </w:r>
      <w:hyperlink r:id="rId2" w:history="1">
        <w:r w:rsidRPr="00071D5C">
          <w:rPr>
            <w:rStyle w:val="Hipercze"/>
            <w:color w:val="auto"/>
          </w:rPr>
          <w:t>www.encysol.pl</w:t>
        </w:r>
      </w:hyperlink>
      <w:r w:rsidRPr="005B1D6A">
        <w:t xml:space="preserve"> </w:t>
      </w:r>
    </w:p>
  </w:footnote>
  <w:footnote w:id="14">
    <w:p w14:paraId="6E3FFF01" w14:textId="68799CAF" w:rsidR="001A7127" w:rsidRDefault="001A7127">
      <w:pPr>
        <w:pStyle w:val="Tekstprzypisudolnego"/>
      </w:pPr>
      <w:r>
        <w:rPr>
          <w:rStyle w:val="Odwoanieprzypisudolnego"/>
        </w:rPr>
        <w:footnoteRef/>
      </w:r>
      <w:r>
        <w:t xml:space="preserve"> Por. M. J. Skrodzka (red.) System poradnictwa prawnego i obywatelskiego w Polsce. Wdrażanie rozwiązań modelowych. Fundacja Uniwersyteckich Poradni Prawnych. Warszawa 2014.</w:t>
      </w:r>
    </w:p>
  </w:footnote>
  <w:footnote w:id="15">
    <w:p w14:paraId="3AD1AFDB" w14:textId="77777777" w:rsidR="001A7127" w:rsidRDefault="001A7127" w:rsidP="009A18F9">
      <w:pPr>
        <w:pStyle w:val="Tekstprzypisudolnego"/>
      </w:pPr>
      <w:r>
        <w:rPr>
          <w:rStyle w:val="Odwoanieprzypisudolnego"/>
        </w:rPr>
        <w:footnoteRef/>
      </w:r>
      <w:r>
        <w:t xml:space="preserve"> G. Wiaderek (red.) Poradnictwo prawne i obywatelskie – system, koszty innowacje. </w:t>
      </w:r>
      <w:proofErr w:type="spellStart"/>
      <w:r>
        <w:t>INPRiS</w:t>
      </w:r>
      <w:proofErr w:type="spellEnd"/>
      <w:r>
        <w:t>, Warszawa 2014.</w:t>
      </w:r>
    </w:p>
  </w:footnote>
  <w:footnote w:id="16">
    <w:p w14:paraId="19542C0B" w14:textId="77777777" w:rsidR="001A7127" w:rsidRDefault="001A7127" w:rsidP="009A18F9">
      <w:pPr>
        <w:pStyle w:val="Tekstprzypisudolnego"/>
      </w:pPr>
      <w:r>
        <w:rPr>
          <w:rStyle w:val="Odwoanieprzypisudolnego"/>
        </w:rPr>
        <w:footnoteRef/>
      </w:r>
      <w:r>
        <w:t xml:space="preserve"> Tamże </w:t>
      </w:r>
    </w:p>
  </w:footnote>
  <w:footnote w:id="17">
    <w:p w14:paraId="4D2A6069" w14:textId="77777777" w:rsidR="001A7127" w:rsidRDefault="001A7127" w:rsidP="009A18F9">
      <w:pPr>
        <w:pStyle w:val="Tekstprzypisudolnego"/>
      </w:pPr>
      <w:r>
        <w:rPr>
          <w:rStyle w:val="Odwoanieprzypisudolnego"/>
        </w:rPr>
        <w:footnoteRef/>
      </w:r>
      <w:r>
        <w:t xml:space="preserve"> Tamże </w:t>
      </w:r>
    </w:p>
  </w:footnote>
  <w:footnote w:id="18">
    <w:p w14:paraId="05C6895B" w14:textId="2F508BAC" w:rsidR="001A7127" w:rsidRDefault="001A7127">
      <w:pPr>
        <w:pStyle w:val="Tekstprzypisudolnego"/>
      </w:pPr>
      <w:r>
        <w:rPr>
          <w:rStyle w:val="Odwoanieprzypisudolnego"/>
        </w:rPr>
        <w:footnoteRef/>
      </w:r>
      <w:r>
        <w:t xml:space="preserve"> </w:t>
      </w:r>
      <w:r w:rsidRPr="00C954F6">
        <w:t>https://np.ms.gov.pl/raporty</w:t>
      </w:r>
    </w:p>
  </w:footnote>
  <w:footnote w:id="19">
    <w:p w14:paraId="6C3BF3B9" w14:textId="6E9F9F8E" w:rsidR="001A7127" w:rsidRDefault="001A7127">
      <w:pPr>
        <w:pStyle w:val="Tekstprzypisudolnego"/>
      </w:pPr>
      <w:r>
        <w:rPr>
          <w:rStyle w:val="Odwoanieprzypisudolnego"/>
        </w:rPr>
        <w:footnoteRef/>
      </w:r>
      <w:r>
        <w:t xml:space="preserve"> tamże</w:t>
      </w:r>
    </w:p>
  </w:footnote>
  <w:footnote w:id="20">
    <w:p w14:paraId="1FCE2897" w14:textId="77777777" w:rsidR="001A7127" w:rsidRPr="00071D5C" w:rsidRDefault="001A7127" w:rsidP="005539DF">
      <w:pPr>
        <w:pStyle w:val="Tekstprzypisudolnego"/>
      </w:pPr>
      <w:r w:rsidRPr="00071D5C">
        <w:rPr>
          <w:rStyle w:val="Odwoanieprzypisudolnego"/>
        </w:rPr>
        <w:footnoteRef/>
      </w:r>
      <w:r w:rsidRPr="00071D5C">
        <w:t xml:space="preserve"> </w:t>
      </w:r>
      <w:hyperlink r:id="rId3" w:history="1">
        <w:r w:rsidRPr="00071D5C">
          <w:rPr>
            <w:rStyle w:val="Hipercze"/>
            <w:color w:val="auto"/>
            <w:u w:val="none"/>
          </w:rPr>
          <w:t>https://www.prezydent.pl/aktualnosci/inicjatywy/interwencyjna-pomoc-prawna/biuro-w-liczbach</w:t>
        </w:r>
      </w:hyperlink>
      <w:r w:rsidRPr="00071D5C">
        <w:t xml:space="preserve"> </w:t>
      </w:r>
    </w:p>
  </w:footnote>
  <w:footnote w:id="21">
    <w:p w14:paraId="368D1B37" w14:textId="1227AD9C" w:rsidR="001A7127" w:rsidRDefault="001A7127">
      <w:pPr>
        <w:pStyle w:val="Tekstprzypisudolnego"/>
      </w:pPr>
      <w:r w:rsidRPr="005B1D6A">
        <w:rPr>
          <w:rStyle w:val="Odwoanieprzypisudolnego"/>
        </w:rPr>
        <w:footnoteRef/>
      </w:r>
      <w:r w:rsidRPr="005B1D6A">
        <w:t xml:space="preserve"> Kancelaria Senatu, Biuro Analiz, Dokumentacji i Korespondencji. Ochrona praw konsumentów w Polsce i w </w:t>
      </w:r>
      <w:r>
        <w:t xml:space="preserve">wybranych krajach. Opracowania tematyczne OT – 668.  Warszawa 2018. </w:t>
      </w:r>
    </w:p>
  </w:footnote>
  <w:footnote w:id="22">
    <w:p w14:paraId="7810C8B3" w14:textId="10087312" w:rsidR="001A7127" w:rsidRDefault="001A7127">
      <w:pPr>
        <w:pStyle w:val="Tekstprzypisudolnego"/>
      </w:pPr>
      <w:r>
        <w:rPr>
          <w:rStyle w:val="Odwoanieprzypisudolnego"/>
        </w:rPr>
        <w:footnoteRef/>
      </w:r>
      <w:r>
        <w:t xml:space="preserve"> Urząd Ochrony Konkurencji i Konsumentów. Działania powiatowych i miejskich rzeczników konsumentów w 2017 r. Warszawa 2019. </w:t>
      </w:r>
    </w:p>
  </w:footnote>
  <w:footnote w:id="23">
    <w:p w14:paraId="2FE7C36C" w14:textId="206FD968" w:rsidR="001A7127" w:rsidRPr="00071D5C" w:rsidRDefault="001A7127">
      <w:pPr>
        <w:pStyle w:val="Tekstprzypisudolnego"/>
      </w:pPr>
      <w:r>
        <w:rPr>
          <w:rStyle w:val="Odwoanieprzypisudolnego"/>
        </w:rPr>
        <w:footnoteRef/>
      </w:r>
      <w:r>
        <w:t xml:space="preserve"> </w:t>
      </w:r>
      <w:hyperlink r:id="rId4" w:history="1">
        <w:r w:rsidRPr="00071D5C">
          <w:rPr>
            <w:rStyle w:val="Hipercze"/>
            <w:color w:val="auto"/>
            <w:u w:val="none"/>
          </w:rPr>
          <w:t>http://bip.brpd.gov.pl/informacja-o-dzialalnosci-rpd/informacja-o-dzialalnosci-rzecz nika-praw-dziecka-za-rok-2020</w:t>
        </w:r>
      </w:hyperlink>
      <w:r w:rsidRPr="00071D5C">
        <w:t xml:space="preserve"> </w:t>
      </w:r>
    </w:p>
  </w:footnote>
  <w:footnote w:id="24">
    <w:p w14:paraId="2B9F81DE" w14:textId="124C4D64" w:rsidR="001A7127" w:rsidRPr="003F1E1E" w:rsidRDefault="001A7127">
      <w:pPr>
        <w:pStyle w:val="Tekstprzypisudolnego"/>
      </w:pPr>
      <w:r>
        <w:rPr>
          <w:rStyle w:val="Odwoanieprzypisudolnego"/>
        </w:rPr>
        <w:footnoteRef/>
      </w:r>
      <w:r>
        <w:t xml:space="preserve"> </w:t>
      </w:r>
      <w:hyperlink r:id="rId5" w:history="1">
        <w:r w:rsidRPr="003F1E1E">
          <w:rPr>
            <w:rStyle w:val="Hipercze"/>
            <w:color w:val="auto"/>
            <w:u w:val="none"/>
          </w:rPr>
          <w:t>https://brpd.gov.pl/2021/11/05/mlodzi-potrzebuja-pilnej-pomocy-psychologicznej-alarmujace-wyniki-badania-rzecznika-praw-dziecka/</w:t>
        </w:r>
      </w:hyperlink>
      <w:r w:rsidRPr="003F1E1E">
        <w:t xml:space="preserve"> </w:t>
      </w:r>
    </w:p>
  </w:footnote>
  <w:footnote w:id="25">
    <w:p w14:paraId="6D7E17FA" w14:textId="77777777" w:rsidR="001A7127" w:rsidRDefault="001A7127" w:rsidP="0029451C">
      <w:pPr>
        <w:pStyle w:val="Tekstprzypisudolnego"/>
      </w:pPr>
      <w:r>
        <w:rPr>
          <w:rStyle w:val="Odwoanieprzypisudolnego"/>
        </w:rPr>
        <w:footnoteRef/>
      </w:r>
      <w:r>
        <w:t xml:space="preserve"> M. Ziemska, Rodzina a osobowość, Warszawa 1975 </w:t>
      </w:r>
    </w:p>
  </w:footnote>
  <w:footnote w:id="26">
    <w:p w14:paraId="0B3FFB7A" w14:textId="7E179C9B" w:rsidR="001A7127" w:rsidRDefault="001A7127">
      <w:pPr>
        <w:pStyle w:val="Tekstprzypisudolnego"/>
      </w:pPr>
      <w:r>
        <w:rPr>
          <w:rStyle w:val="Odwoanieprzypisudolnego"/>
        </w:rPr>
        <w:footnoteRef/>
      </w:r>
      <w:r>
        <w:t xml:space="preserve"> </w:t>
      </w:r>
      <w:r>
        <w:t> </w:t>
      </w:r>
      <w:r>
        <w:t xml:space="preserve">D. </w:t>
      </w:r>
      <w:proofErr w:type="spellStart"/>
      <w:r>
        <w:t>Smykowska</w:t>
      </w:r>
      <w:proofErr w:type="spellEnd"/>
      <w:r>
        <w:t xml:space="preserve">, Rodzina wychowująca dziecko z niepełnosprawnością, w: Rodzice i dzieci w różnych systemach rodzinnych, red. J. Janicka, Kraków 2010, </w:t>
      </w:r>
    </w:p>
  </w:footnote>
  <w:footnote w:id="27">
    <w:p w14:paraId="37B1FB9B" w14:textId="4BE8F8FA" w:rsidR="001A7127" w:rsidRDefault="001A7127">
      <w:pPr>
        <w:pStyle w:val="Tekstprzypisudolnego"/>
      </w:pPr>
      <w:r>
        <w:rPr>
          <w:rStyle w:val="Odwoanieprzypisudolnego"/>
        </w:rPr>
        <w:footnoteRef/>
      </w:r>
      <w:r>
        <w:t xml:space="preserve"> </w:t>
      </w:r>
      <w:r w:rsidRPr="00BF235D">
        <w:t>chrome-extension://nlaealbpbmpioeidemdfedkfmglobidl/https://wrzos.org.pl/download/Zalacznik_8.pdf</w:t>
      </w:r>
      <w:r>
        <w:t xml:space="preserve"> </w:t>
      </w:r>
    </w:p>
  </w:footnote>
  <w:footnote w:id="28">
    <w:p w14:paraId="1EB6AFA2" w14:textId="3BF0BE75" w:rsidR="001A7127" w:rsidRPr="00603E53" w:rsidRDefault="001A7127">
      <w:pPr>
        <w:pStyle w:val="Tekstprzypisudolnego"/>
      </w:pPr>
      <w:r>
        <w:rPr>
          <w:rStyle w:val="Odwoanieprzypisudolnego"/>
        </w:rPr>
        <w:footnoteRef/>
      </w:r>
      <w:r>
        <w:t xml:space="preserve"> </w:t>
      </w:r>
      <w:r w:rsidRPr="00603E53">
        <w:t xml:space="preserve">T. </w:t>
      </w:r>
      <w:proofErr w:type="spellStart"/>
      <w:r w:rsidRPr="00603E53">
        <w:t>Kukołowicz</w:t>
      </w:r>
      <w:proofErr w:type="spellEnd"/>
      <w:r w:rsidRPr="00603E53">
        <w:t xml:space="preserve">, Podstawy teoretyczne parafialnego poradnictwa rodzinnego, w: Teoretyczne i metodologiczne problemy </w:t>
      </w:r>
      <w:proofErr w:type="spellStart"/>
      <w:r w:rsidRPr="00603E53">
        <w:t>poradoznawstwa</w:t>
      </w:r>
      <w:proofErr w:type="spellEnd"/>
      <w:r w:rsidRPr="00603E53">
        <w:t xml:space="preserve">, red. A. Kargulowa, M. Jędrzejczak, Wrocław 1985. </w:t>
      </w:r>
    </w:p>
  </w:footnote>
  <w:footnote w:id="29">
    <w:p w14:paraId="0607B448" w14:textId="63D70D8E" w:rsidR="001A7127" w:rsidRPr="00603E53" w:rsidRDefault="001A7127">
      <w:pPr>
        <w:pStyle w:val="Tekstprzypisudolnego"/>
      </w:pPr>
      <w:r w:rsidRPr="00603E53">
        <w:rPr>
          <w:rStyle w:val="Odwoanieprzypisudolnego"/>
        </w:rPr>
        <w:footnoteRef/>
      </w:r>
      <w:r w:rsidRPr="00603E53">
        <w:t xml:space="preserve"> r. H. </w:t>
      </w:r>
      <w:proofErr w:type="spellStart"/>
      <w:r w:rsidRPr="00603E53">
        <w:t>Krzysteczko</w:t>
      </w:r>
      <w:proofErr w:type="spellEnd"/>
      <w:r w:rsidRPr="00603E53">
        <w:t xml:space="preserve">, Poradnictwo duszpasterskie. Teoria i praktyka </w:t>
      </w:r>
      <w:proofErr w:type="spellStart"/>
      <w:r w:rsidRPr="00603E53">
        <w:t>rogeriańskiego</w:t>
      </w:r>
      <w:proofErr w:type="spellEnd"/>
      <w:r w:rsidRPr="00603E53">
        <w:t xml:space="preserve"> kontaktu pomocnego, Katowice 1998 </w:t>
      </w:r>
    </w:p>
  </w:footnote>
  <w:footnote w:id="30">
    <w:p w14:paraId="0822E730" w14:textId="3C9BF339" w:rsidR="001A7127" w:rsidRPr="00603E53" w:rsidRDefault="001A7127" w:rsidP="00603E53">
      <w:pPr>
        <w:pStyle w:val="Nagwek3"/>
        <w:shd w:val="clear" w:color="auto" w:fill="FFFFFF"/>
        <w:spacing w:line="270" w:lineRule="atLeast"/>
        <w:jc w:val="left"/>
        <w:rPr>
          <w:rFonts w:asciiTheme="minorHAnsi" w:hAnsiTheme="minorHAnsi"/>
          <w:color w:val="auto"/>
        </w:rPr>
      </w:pPr>
      <w:r w:rsidRPr="00603E53">
        <w:rPr>
          <w:rStyle w:val="Odwoanieprzypisudolnego"/>
          <w:rFonts w:asciiTheme="minorHAnsi" w:hAnsiTheme="minorHAnsi"/>
          <w:color w:val="auto"/>
          <w:sz w:val="20"/>
          <w:szCs w:val="20"/>
        </w:rPr>
        <w:footnoteRef/>
      </w:r>
      <w:r w:rsidRPr="00603E53">
        <w:rPr>
          <w:rFonts w:asciiTheme="minorHAnsi" w:hAnsiTheme="minorHAnsi"/>
          <w:color w:val="auto"/>
        </w:rPr>
        <w:t xml:space="preserve"> </w:t>
      </w:r>
      <w:r w:rsidRPr="00603E53">
        <w:rPr>
          <w:rStyle w:val="style3"/>
          <w:rFonts w:asciiTheme="minorHAnsi" w:hAnsiTheme="minorHAnsi" w:cstheme="minorHAnsi"/>
          <w:color w:val="auto"/>
          <w:sz w:val="20"/>
          <w:szCs w:val="20"/>
        </w:rPr>
        <w:t xml:space="preserve">Adhortacja Apostolska Ojca Świętego Jana Pawła Ii O Zadaniach Rodziny Chrześcijańskiej w Świecie Współczesnym </w:t>
      </w:r>
      <w:r w:rsidRPr="00603E53">
        <w:rPr>
          <w:rStyle w:val="style1"/>
          <w:rFonts w:asciiTheme="minorHAnsi" w:hAnsiTheme="minorHAnsi" w:cstheme="minorHAnsi"/>
          <w:i/>
          <w:iCs/>
          <w:color w:val="auto"/>
          <w:sz w:val="20"/>
          <w:szCs w:val="20"/>
        </w:rPr>
        <w:t xml:space="preserve">Familiaris </w:t>
      </w:r>
      <w:proofErr w:type="spellStart"/>
      <w:r w:rsidRPr="00603E53">
        <w:rPr>
          <w:rStyle w:val="style1"/>
          <w:rFonts w:asciiTheme="minorHAnsi" w:hAnsiTheme="minorHAnsi" w:cstheme="minorHAnsi"/>
          <w:i/>
          <w:iCs/>
          <w:color w:val="auto"/>
          <w:sz w:val="20"/>
          <w:szCs w:val="20"/>
        </w:rPr>
        <w:t>Consortio</w:t>
      </w:r>
      <w:proofErr w:type="spellEnd"/>
    </w:p>
  </w:footnote>
  <w:footnote w:id="31">
    <w:p w14:paraId="6256C077" w14:textId="12967D75" w:rsidR="001A7127" w:rsidRPr="005B1D6A" w:rsidRDefault="001A7127">
      <w:pPr>
        <w:pStyle w:val="Tekstprzypisudolnego"/>
        <w:rPr>
          <w:rFonts w:cstheme="minorHAnsi"/>
        </w:rPr>
      </w:pPr>
      <w:r w:rsidRPr="00603E53">
        <w:rPr>
          <w:rStyle w:val="Odwoanieprzypisudolnego"/>
        </w:rPr>
        <w:footnoteRef/>
      </w:r>
      <w:r w:rsidRPr="00603E53">
        <w:t xml:space="preserve"> </w:t>
      </w:r>
      <w:r w:rsidRPr="00603E53">
        <w:rPr>
          <w:rFonts w:cstheme="minorHAnsi"/>
          <w:shd w:val="clear" w:color="auto" w:fill="FFFFFF"/>
        </w:rPr>
        <w:t xml:space="preserve">Posynodalna Adhortacja Apostolska </w:t>
      </w:r>
      <w:proofErr w:type="spellStart"/>
      <w:r w:rsidRPr="005B1D6A">
        <w:rPr>
          <w:rFonts w:cstheme="minorHAnsi"/>
          <w:shd w:val="clear" w:color="auto" w:fill="FFFFFF"/>
        </w:rPr>
        <w:t>Amoris</w:t>
      </w:r>
      <w:proofErr w:type="spellEnd"/>
      <w:r w:rsidRPr="005B1D6A">
        <w:rPr>
          <w:rFonts w:cstheme="minorHAnsi"/>
          <w:shd w:val="clear" w:color="auto" w:fill="FFFFFF"/>
        </w:rPr>
        <w:t xml:space="preserve"> </w:t>
      </w:r>
      <w:proofErr w:type="spellStart"/>
      <w:r w:rsidRPr="005B1D6A">
        <w:rPr>
          <w:rFonts w:cstheme="minorHAnsi"/>
          <w:shd w:val="clear" w:color="auto" w:fill="FFFFFF"/>
        </w:rPr>
        <w:t>Laetitia</w:t>
      </w:r>
      <w:proofErr w:type="spellEnd"/>
      <w:r w:rsidRPr="00FB585E">
        <w:rPr>
          <w:rFonts w:cstheme="minorHAnsi"/>
          <w:b/>
          <w:bCs/>
          <w:i/>
          <w:iCs/>
          <w:shd w:val="clear" w:color="auto" w:fill="FFFFFF"/>
        </w:rPr>
        <w:t xml:space="preserve"> </w:t>
      </w:r>
      <w:r w:rsidRPr="00603E53">
        <w:rPr>
          <w:rFonts w:cstheme="minorHAnsi"/>
          <w:shd w:val="clear" w:color="auto" w:fill="FFFFFF"/>
        </w:rPr>
        <w:t>Ojca Świętego Franciszka</w:t>
      </w:r>
      <w:r w:rsidRPr="00603E53">
        <w:rPr>
          <w:rFonts w:cstheme="minorHAnsi"/>
          <w:b/>
          <w:bCs/>
          <w:shd w:val="clear" w:color="auto" w:fill="FFFFFF"/>
        </w:rPr>
        <w:t xml:space="preserve"> </w:t>
      </w:r>
      <w:r w:rsidRPr="00603E53">
        <w:rPr>
          <w:rFonts w:cstheme="minorHAnsi"/>
          <w:shd w:val="clear" w:color="auto" w:fill="FFFFFF"/>
        </w:rPr>
        <w:t>O Miło</w:t>
      </w:r>
      <w:r w:rsidRPr="005B1D6A">
        <w:rPr>
          <w:rFonts w:cstheme="minorHAnsi"/>
          <w:shd w:val="clear" w:color="auto" w:fill="FFFFFF"/>
        </w:rPr>
        <w:t>ści W Rodzinie</w:t>
      </w:r>
    </w:p>
  </w:footnote>
  <w:footnote w:id="32">
    <w:p w14:paraId="6CC78E30" w14:textId="1BF50BAA" w:rsidR="001A7127" w:rsidRDefault="001A7127" w:rsidP="00790275">
      <w:pPr>
        <w:pStyle w:val="Tekstprzypisudolnego"/>
      </w:pPr>
      <w:r>
        <w:rPr>
          <w:rStyle w:val="Odwoanieprzypisudolnego"/>
        </w:rPr>
        <w:footnoteRef/>
      </w:r>
      <w:r>
        <w:t xml:space="preserve"> </w:t>
      </w:r>
      <w:proofErr w:type="spellStart"/>
      <w:r>
        <w:t>Annuarium</w:t>
      </w:r>
      <w:proofErr w:type="spellEnd"/>
      <w:r>
        <w:t xml:space="preserve"> </w:t>
      </w:r>
      <w:proofErr w:type="spellStart"/>
      <w:r>
        <w:t>Statisticum</w:t>
      </w:r>
      <w:proofErr w:type="spellEnd"/>
      <w:r>
        <w:t xml:space="preserve"> </w:t>
      </w:r>
      <w:proofErr w:type="spellStart"/>
      <w:r>
        <w:t>Ecclesiae</w:t>
      </w:r>
      <w:proofErr w:type="spellEnd"/>
      <w:r>
        <w:t xml:space="preserve"> In Polonia Dane za rok 2020 Warszawa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F2BBD" w14:textId="5105755C" w:rsidR="001A7127" w:rsidRDefault="001A7127" w:rsidP="004A058B">
    <w:pPr>
      <w:pStyle w:val="Nagwek"/>
      <w:jc w:val="center"/>
      <w:rPr>
        <w:i/>
        <w:sz w:val="22"/>
      </w:rPr>
    </w:pPr>
    <w:r>
      <w:rPr>
        <w:i/>
        <w:sz w:val="22"/>
      </w:rPr>
      <w:t xml:space="preserve">Rządowy </w:t>
    </w:r>
    <w:r w:rsidRPr="001147D7">
      <w:rPr>
        <w:i/>
        <w:sz w:val="22"/>
      </w:rPr>
      <w:t>Program Wsp</w:t>
    </w:r>
    <w:r>
      <w:rPr>
        <w:i/>
        <w:sz w:val="22"/>
      </w:rPr>
      <w:t>ierania Rozwoju Organizacji Poradniczych na lata 2022-2033</w:t>
    </w:r>
  </w:p>
  <w:p w14:paraId="0950CC66" w14:textId="26B429DD" w:rsidR="001A7127" w:rsidRPr="00CD2B02" w:rsidRDefault="009A23F5" w:rsidP="00CD2B02">
    <w:pPr>
      <w:pStyle w:val="Nagwek"/>
      <w:jc w:val="center"/>
      <w:rPr>
        <w:i/>
        <w:sz w:val="22"/>
      </w:rPr>
    </w:pPr>
    <w:r>
      <w:pict w14:anchorId="08CF82EF">
        <v:rect id="_x0000_i1025" style="width:453.6pt;height:1pt;mso-position-vertical:absolute" o:hralign="center" o:hrstd="t" o:hrnoshade="t" o:hr="t" fillcolor="#24b0dc"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ADC"/>
    <w:multiLevelType w:val="hybridMultilevel"/>
    <w:tmpl w:val="072EF0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1755D7"/>
    <w:multiLevelType w:val="hybridMultilevel"/>
    <w:tmpl w:val="B282C6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AE14CF"/>
    <w:multiLevelType w:val="hybridMultilevel"/>
    <w:tmpl w:val="0110FB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6C0F27"/>
    <w:multiLevelType w:val="hybridMultilevel"/>
    <w:tmpl w:val="1E70F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3143A2"/>
    <w:multiLevelType w:val="hybridMultilevel"/>
    <w:tmpl w:val="A2DAF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543695B"/>
    <w:multiLevelType w:val="multilevel"/>
    <w:tmpl w:val="306AA2A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2E0F50"/>
    <w:multiLevelType w:val="hybridMultilevel"/>
    <w:tmpl w:val="4D1241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1B30F33"/>
    <w:multiLevelType w:val="hybridMultilevel"/>
    <w:tmpl w:val="21BA4E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4D7120E"/>
    <w:multiLevelType w:val="hybridMultilevel"/>
    <w:tmpl w:val="F39C5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8113F11"/>
    <w:multiLevelType w:val="hybridMultilevel"/>
    <w:tmpl w:val="86DE88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AD8638D"/>
    <w:multiLevelType w:val="hybridMultilevel"/>
    <w:tmpl w:val="72861AE8"/>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11" w15:restartNumberingAfterBreak="0">
    <w:nsid w:val="33EE61C0"/>
    <w:multiLevelType w:val="hybridMultilevel"/>
    <w:tmpl w:val="908A7E4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1E573ED"/>
    <w:multiLevelType w:val="hybridMultilevel"/>
    <w:tmpl w:val="455AE9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69E2129"/>
    <w:multiLevelType w:val="hybridMultilevel"/>
    <w:tmpl w:val="D25C8DF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C551980"/>
    <w:multiLevelType w:val="multilevel"/>
    <w:tmpl w:val="E5244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8"/>
  </w:num>
  <w:num w:numId="3">
    <w:abstractNumId w:val="6"/>
  </w:num>
  <w:num w:numId="4">
    <w:abstractNumId w:val="3"/>
  </w:num>
  <w:num w:numId="5">
    <w:abstractNumId w:val="12"/>
  </w:num>
  <w:num w:numId="6">
    <w:abstractNumId w:val="4"/>
  </w:num>
  <w:num w:numId="7">
    <w:abstractNumId w:val="2"/>
  </w:num>
  <w:num w:numId="8">
    <w:abstractNumId w:val="13"/>
  </w:num>
  <w:num w:numId="9">
    <w:abstractNumId w:val="11"/>
  </w:num>
  <w:num w:numId="10">
    <w:abstractNumId w:val="10"/>
  </w:num>
  <w:num w:numId="11">
    <w:abstractNumId w:val="0"/>
  </w:num>
  <w:num w:numId="12">
    <w:abstractNumId w:val="7"/>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activeWritingStyle w:appName="MSWord" w:lang="en-US" w:vendorID="64" w:dllVersion="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267"/>
    <w:rsid w:val="00003291"/>
    <w:rsid w:val="00006186"/>
    <w:rsid w:val="000103F6"/>
    <w:rsid w:val="000111C5"/>
    <w:rsid w:val="000118ED"/>
    <w:rsid w:val="00012A54"/>
    <w:rsid w:val="00013DCB"/>
    <w:rsid w:val="00014721"/>
    <w:rsid w:val="00015A65"/>
    <w:rsid w:val="00016B59"/>
    <w:rsid w:val="00024EAA"/>
    <w:rsid w:val="00031B4C"/>
    <w:rsid w:val="00031B69"/>
    <w:rsid w:val="00036F1B"/>
    <w:rsid w:val="000406C4"/>
    <w:rsid w:val="00040707"/>
    <w:rsid w:val="0004123E"/>
    <w:rsid w:val="0004439F"/>
    <w:rsid w:val="00047C17"/>
    <w:rsid w:val="00050691"/>
    <w:rsid w:val="00057AA1"/>
    <w:rsid w:val="00057B93"/>
    <w:rsid w:val="00057C6C"/>
    <w:rsid w:val="000623C9"/>
    <w:rsid w:val="00065888"/>
    <w:rsid w:val="0006716F"/>
    <w:rsid w:val="000673DE"/>
    <w:rsid w:val="0007057F"/>
    <w:rsid w:val="00071D5C"/>
    <w:rsid w:val="00072441"/>
    <w:rsid w:val="00072E76"/>
    <w:rsid w:val="00074055"/>
    <w:rsid w:val="0007482A"/>
    <w:rsid w:val="00075232"/>
    <w:rsid w:val="00077498"/>
    <w:rsid w:val="00080A66"/>
    <w:rsid w:val="00084E7F"/>
    <w:rsid w:val="000920EE"/>
    <w:rsid w:val="000921A8"/>
    <w:rsid w:val="0009671B"/>
    <w:rsid w:val="00097118"/>
    <w:rsid w:val="000979B3"/>
    <w:rsid w:val="000A1A06"/>
    <w:rsid w:val="000A2022"/>
    <w:rsid w:val="000A27DB"/>
    <w:rsid w:val="000A3FF2"/>
    <w:rsid w:val="000A455D"/>
    <w:rsid w:val="000A69F2"/>
    <w:rsid w:val="000A767A"/>
    <w:rsid w:val="000A79C2"/>
    <w:rsid w:val="000B1355"/>
    <w:rsid w:val="000B148C"/>
    <w:rsid w:val="000B1758"/>
    <w:rsid w:val="000B2E8B"/>
    <w:rsid w:val="000B4557"/>
    <w:rsid w:val="000B4A4F"/>
    <w:rsid w:val="000B7CA4"/>
    <w:rsid w:val="000C07FA"/>
    <w:rsid w:val="000C106C"/>
    <w:rsid w:val="000C17EA"/>
    <w:rsid w:val="000C38E5"/>
    <w:rsid w:val="000C3E94"/>
    <w:rsid w:val="000D150A"/>
    <w:rsid w:val="000D1C4C"/>
    <w:rsid w:val="000D33E5"/>
    <w:rsid w:val="000D36C2"/>
    <w:rsid w:val="000D44A8"/>
    <w:rsid w:val="000D4D1C"/>
    <w:rsid w:val="000D5330"/>
    <w:rsid w:val="000E0C78"/>
    <w:rsid w:val="000E207F"/>
    <w:rsid w:val="000E367D"/>
    <w:rsid w:val="000F1115"/>
    <w:rsid w:val="000F159B"/>
    <w:rsid w:val="000F18B4"/>
    <w:rsid w:val="000F2005"/>
    <w:rsid w:val="000F20D7"/>
    <w:rsid w:val="000F2C47"/>
    <w:rsid w:val="000F4A7F"/>
    <w:rsid w:val="000F4FA2"/>
    <w:rsid w:val="000F5A35"/>
    <w:rsid w:val="000F5EF5"/>
    <w:rsid w:val="000F6DE5"/>
    <w:rsid w:val="00100C9E"/>
    <w:rsid w:val="001025DC"/>
    <w:rsid w:val="001034A6"/>
    <w:rsid w:val="0010602A"/>
    <w:rsid w:val="001062C5"/>
    <w:rsid w:val="00110000"/>
    <w:rsid w:val="00110147"/>
    <w:rsid w:val="00111C08"/>
    <w:rsid w:val="0011236B"/>
    <w:rsid w:val="001129CF"/>
    <w:rsid w:val="001169C1"/>
    <w:rsid w:val="001208A9"/>
    <w:rsid w:val="0012121E"/>
    <w:rsid w:val="00121D52"/>
    <w:rsid w:val="00124BA2"/>
    <w:rsid w:val="00126031"/>
    <w:rsid w:val="0013233D"/>
    <w:rsid w:val="001357F7"/>
    <w:rsid w:val="00136B89"/>
    <w:rsid w:val="0014092E"/>
    <w:rsid w:val="00141812"/>
    <w:rsid w:val="0014309A"/>
    <w:rsid w:val="001437AC"/>
    <w:rsid w:val="001463A8"/>
    <w:rsid w:val="00146D3D"/>
    <w:rsid w:val="001536FC"/>
    <w:rsid w:val="001538C1"/>
    <w:rsid w:val="00154523"/>
    <w:rsid w:val="00154BE3"/>
    <w:rsid w:val="0015554A"/>
    <w:rsid w:val="0015623A"/>
    <w:rsid w:val="00156609"/>
    <w:rsid w:val="001566A9"/>
    <w:rsid w:val="00157EEE"/>
    <w:rsid w:val="00160096"/>
    <w:rsid w:val="00163476"/>
    <w:rsid w:val="00165118"/>
    <w:rsid w:val="001718AB"/>
    <w:rsid w:val="001731DE"/>
    <w:rsid w:val="00174EDF"/>
    <w:rsid w:val="001764ED"/>
    <w:rsid w:val="00177A4E"/>
    <w:rsid w:val="00180EC1"/>
    <w:rsid w:val="0018100F"/>
    <w:rsid w:val="001836EA"/>
    <w:rsid w:val="001844D4"/>
    <w:rsid w:val="00184E89"/>
    <w:rsid w:val="001906F8"/>
    <w:rsid w:val="00191FCB"/>
    <w:rsid w:val="001924F1"/>
    <w:rsid w:val="00193516"/>
    <w:rsid w:val="00194A61"/>
    <w:rsid w:val="001A0E7D"/>
    <w:rsid w:val="001A432C"/>
    <w:rsid w:val="001A53E5"/>
    <w:rsid w:val="001A7127"/>
    <w:rsid w:val="001A781D"/>
    <w:rsid w:val="001B0F1A"/>
    <w:rsid w:val="001B0FDE"/>
    <w:rsid w:val="001B120F"/>
    <w:rsid w:val="001B2F73"/>
    <w:rsid w:val="001B326D"/>
    <w:rsid w:val="001B3E80"/>
    <w:rsid w:val="001B40F2"/>
    <w:rsid w:val="001B59CF"/>
    <w:rsid w:val="001C4907"/>
    <w:rsid w:val="001C50A9"/>
    <w:rsid w:val="001C7FD9"/>
    <w:rsid w:val="001D02F0"/>
    <w:rsid w:val="001D20B5"/>
    <w:rsid w:val="001D30E3"/>
    <w:rsid w:val="001D323F"/>
    <w:rsid w:val="001D33FB"/>
    <w:rsid w:val="001D3A36"/>
    <w:rsid w:val="001D6BFC"/>
    <w:rsid w:val="001E1065"/>
    <w:rsid w:val="001E176E"/>
    <w:rsid w:val="001E1CBA"/>
    <w:rsid w:val="001E3138"/>
    <w:rsid w:val="001E4D93"/>
    <w:rsid w:val="001F4FB3"/>
    <w:rsid w:val="0020322C"/>
    <w:rsid w:val="00203E98"/>
    <w:rsid w:val="002042FA"/>
    <w:rsid w:val="002044CA"/>
    <w:rsid w:val="002064F9"/>
    <w:rsid w:val="00207201"/>
    <w:rsid w:val="0021067B"/>
    <w:rsid w:val="00217FD7"/>
    <w:rsid w:val="00220656"/>
    <w:rsid w:val="00222E9E"/>
    <w:rsid w:val="002244A0"/>
    <w:rsid w:val="00227B25"/>
    <w:rsid w:val="002317BE"/>
    <w:rsid w:val="00231D7A"/>
    <w:rsid w:val="0023261C"/>
    <w:rsid w:val="00235176"/>
    <w:rsid w:val="00237A93"/>
    <w:rsid w:val="002405F8"/>
    <w:rsid w:val="00240D5F"/>
    <w:rsid w:val="002444DE"/>
    <w:rsid w:val="002473E6"/>
    <w:rsid w:val="002476B5"/>
    <w:rsid w:val="00247CF0"/>
    <w:rsid w:val="002506F7"/>
    <w:rsid w:val="002508E4"/>
    <w:rsid w:val="00251542"/>
    <w:rsid w:val="0025288E"/>
    <w:rsid w:val="00252FF8"/>
    <w:rsid w:val="002535CA"/>
    <w:rsid w:val="0025366A"/>
    <w:rsid w:val="0025450C"/>
    <w:rsid w:val="00254A62"/>
    <w:rsid w:val="00254C98"/>
    <w:rsid w:val="002570F4"/>
    <w:rsid w:val="00261453"/>
    <w:rsid w:val="002620F5"/>
    <w:rsid w:val="002629F1"/>
    <w:rsid w:val="00262B7C"/>
    <w:rsid w:val="0026612C"/>
    <w:rsid w:val="0027029E"/>
    <w:rsid w:val="002717ED"/>
    <w:rsid w:val="002734DB"/>
    <w:rsid w:val="0027385C"/>
    <w:rsid w:val="00275637"/>
    <w:rsid w:val="0027675D"/>
    <w:rsid w:val="00276C03"/>
    <w:rsid w:val="00277F79"/>
    <w:rsid w:val="00280C24"/>
    <w:rsid w:val="00283825"/>
    <w:rsid w:val="002841AC"/>
    <w:rsid w:val="002851EE"/>
    <w:rsid w:val="00285813"/>
    <w:rsid w:val="00294205"/>
    <w:rsid w:val="00294327"/>
    <w:rsid w:val="0029451C"/>
    <w:rsid w:val="00294C4F"/>
    <w:rsid w:val="0029508C"/>
    <w:rsid w:val="0029552C"/>
    <w:rsid w:val="002962B5"/>
    <w:rsid w:val="002A0021"/>
    <w:rsid w:val="002A3FE6"/>
    <w:rsid w:val="002A42DB"/>
    <w:rsid w:val="002A5D6D"/>
    <w:rsid w:val="002A6274"/>
    <w:rsid w:val="002B2417"/>
    <w:rsid w:val="002B2BCA"/>
    <w:rsid w:val="002B474E"/>
    <w:rsid w:val="002B6935"/>
    <w:rsid w:val="002B7EE8"/>
    <w:rsid w:val="002C0D6E"/>
    <w:rsid w:val="002C1B31"/>
    <w:rsid w:val="002C2446"/>
    <w:rsid w:val="002C2DFE"/>
    <w:rsid w:val="002C5CF7"/>
    <w:rsid w:val="002C643F"/>
    <w:rsid w:val="002C653A"/>
    <w:rsid w:val="002C7275"/>
    <w:rsid w:val="002D4BB2"/>
    <w:rsid w:val="002D5401"/>
    <w:rsid w:val="002D5C04"/>
    <w:rsid w:val="002D62A6"/>
    <w:rsid w:val="002D6BE2"/>
    <w:rsid w:val="002D7D58"/>
    <w:rsid w:val="002E48EF"/>
    <w:rsid w:val="002E4DA9"/>
    <w:rsid w:val="002E540F"/>
    <w:rsid w:val="002E5567"/>
    <w:rsid w:val="002E5D15"/>
    <w:rsid w:val="002E65C9"/>
    <w:rsid w:val="002E75F9"/>
    <w:rsid w:val="002E79B7"/>
    <w:rsid w:val="002F16B9"/>
    <w:rsid w:val="002F1A33"/>
    <w:rsid w:val="002F42F5"/>
    <w:rsid w:val="002F5673"/>
    <w:rsid w:val="002F7D68"/>
    <w:rsid w:val="00300852"/>
    <w:rsid w:val="00300E87"/>
    <w:rsid w:val="003014BD"/>
    <w:rsid w:val="00301A8A"/>
    <w:rsid w:val="0030270D"/>
    <w:rsid w:val="00302774"/>
    <w:rsid w:val="0030316B"/>
    <w:rsid w:val="00303A0A"/>
    <w:rsid w:val="0030460C"/>
    <w:rsid w:val="003104B1"/>
    <w:rsid w:val="00310C2E"/>
    <w:rsid w:val="003117ED"/>
    <w:rsid w:val="0031408C"/>
    <w:rsid w:val="003174A2"/>
    <w:rsid w:val="00320F3C"/>
    <w:rsid w:val="003214B8"/>
    <w:rsid w:val="003227B1"/>
    <w:rsid w:val="00324637"/>
    <w:rsid w:val="00324C43"/>
    <w:rsid w:val="0032547C"/>
    <w:rsid w:val="00331B82"/>
    <w:rsid w:val="003326C2"/>
    <w:rsid w:val="00332D8A"/>
    <w:rsid w:val="00333952"/>
    <w:rsid w:val="00336554"/>
    <w:rsid w:val="00336A7C"/>
    <w:rsid w:val="0033755D"/>
    <w:rsid w:val="00337C20"/>
    <w:rsid w:val="00341529"/>
    <w:rsid w:val="00343A1C"/>
    <w:rsid w:val="00344337"/>
    <w:rsid w:val="00350D53"/>
    <w:rsid w:val="00351B92"/>
    <w:rsid w:val="00351DC9"/>
    <w:rsid w:val="00356E09"/>
    <w:rsid w:val="00357B5C"/>
    <w:rsid w:val="003603F9"/>
    <w:rsid w:val="0036184E"/>
    <w:rsid w:val="00364462"/>
    <w:rsid w:val="0037015B"/>
    <w:rsid w:val="00370512"/>
    <w:rsid w:val="00377B9D"/>
    <w:rsid w:val="00380215"/>
    <w:rsid w:val="00380549"/>
    <w:rsid w:val="00381021"/>
    <w:rsid w:val="00384890"/>
    <w:rsid w:val="00386EB2"/>
    <w:rsid w:val="00387412"/>
    <w:rsid w:val="003901E4"/>
    <w:rsid w:val="00391013"/>
    <w:rsid w:val="00392F4D"/>
    <w:rsid w:val="00394385"/>
    <w:rsid w:val="00397EDB"/>
    <w:rsid w:val="003A1191"/>
    <w:rsid w:val="003A2F58"/>
    <w:rsid w:val="003A40FB"/>
    <w:rsid w:val="003A5E60"/>
    <w:rsid w:val="003A707C"/>
    <w:rsid w:val="003A76F8"/>
    <w:rsid w:val="003A7F16"/>
    <w:rsid w:val="003B25CC"/>
    <w:rsid w:val="003B3F80"/>
    <w:rsid w:val="003B541E"/>
    <w:rsid w:val="003B6168"/>
    <w:rsid w:val="003C1144"/>
    <w:rsid w:val="003C27BD"/>
    <w:rsid w:val="003C4039"/>
    <w:rsid w:val="003C523F"/>
    <w:rsid w:val="003D0F63"/>
    <w:rsid w:val="003D1E5E"/>
    <w:rsid w:val="003D2014"/>
    <w:rsid w:val="003D5BD6"/>
    <w:rsid w:val="003D616B"/>
    <w:rsid w:val="003D62BF"/>
    <w:rsid w:val="003D67A3"/>
    <w:rsid w:val="003D6BAB"/>
    <w:rsid w:val="003D6CC8"/>
    <w:rsid w:val="003D6D59"/>
    <w:rsid w:val="003E030E"/>
    <w:rsid w:val="003E1FB5"/>
    <w:rsid w:val="003E26FA"/>
    <w:rsid w:val="003E33BB"/>
    <w:rsid w:val="003E47F0"/>
    <w:rsid w:val="003E4D91"/>
    <w:rsid w:val="003E4F1F"/>
    <w:rsid w:val="003E6AAC"/>
    <w:rsid w:val="003F1E1E"/>
    <w:rsid w:val="003F2647"/>
    <w:rsid w:val="003F3060"/>
    <w:rsid w:val="003F34B8"/>
    <w:rsid w:val="003F3E1A"/>
    <w:rsid w:val="003F5735"/>
    <w:rsid w:val="004029B2"/>
    <w:rsid w:val="004031C1"/>
    <w:rsid w:val="00403AE3"/>
    <w:rsid w:val="0040585D"/>
    <w:rsid w:val="004071A0"/>
    <w:rsid w:val="004075A7"/>
    <w:rsid w:val="00407835"/>
    <w:rsid w:val="00412893"/>
    <w:rsid w:val="004144AB"/>
    <w:rsid w:val="00414C5A"/>
    <w:rsid w:val="00414D7A"/>
    <w:rsid w:val="0041545F"/>
    <w:rsid w:val="00417142"/>
    <w:rsid w:val="00420B19"/>
    <w:rsid w:val="00420DDD"/>
    <w:rsid w:val="00421A15"/>
    <w:rsid w:val="00422069"/>
    <w:rsid w:val="00422EA0"/>
    <w:rsid w:val="00424D6F"/>
    <w:rsid w:val="00425103"/>
    <w:rsid w:val="0042519B"/>
    <w:rsid w:val="0042526E"/>
    <w:rsid w:val="00425D2D"/>
    <w:rsid w:val="0043003A"/>
    <w:rsid w:val="0043416E"/>
    <w:rsid w:val="004347E3"/>
    <w:rsid w:val="00435524"/>
    <w:rsid w:val="00440B41"/>
    <w:rsid w:val="004413CC"/>
    <w:rsid w:val="00442001"/>
    <w:rsid w:val="004423D8"/>
    <w:rsid w:val="00444B9A"/>
    <w:rsid w:val="004501C7"/>
    <w:rsid w:val="00452C1B"/>
    <w:rsid w:val="0045521F"/>
    <w:rsid w:val="004557C8"/>
    <w:rsid w:val="00456854"/>
    <w:rsid w:val="004570E0"/>
    <w:rsid w:val="004571EB"/>
    <w:rsid w:val="00457C27"/>
    <w:rsid w:val="00457C6E"/>
    <w:rsid w:val="00460184"/>
    <w:rsid w:val="0046026C"/>
    <w:rsid w:val="00461817"/>
    <w:rsid w:val="00462912"/>
    <w:rsid w:val="00463C8C"/>
    <w:rsid w:val="00464A5E"/>
    <w:rsid w:val="00465D0D"/>
    <w:rsid w:val="004702B8"/>
    <w:rsid w:val="0047201C"/>
    <w:rsid w:val="00474AC9"/>
    <w:rsid w:val="00477787"/>
    <w:rsid w:val="00483051"/>
    <w:rsid w:val="00483D9A"/>
    <w:rsid w:val="0048580B"/>
    <w:rsid w:val="004901B0"/>
    <w:rsid w:val="00491602"/>
    <w:rsid w:val="00492891"/>
    <w:rsid w:val="00493932"/>
    <w:rsid w:val="0049550B"/>
    <w:rsid w:val="00496322"/>
    <w:rsid w:val="00497FD9"/>
    <w:rsid w:val="004A058B"/>
    <w:rsid w:val="004A16FE"/>
    <w:rsid w:val="004A1876"/>
    <w:rsid w:val="004A4A0F"/>
    <w:rsid w:val="004A727C"/>
    <w:rsid w:val="004A75A0"/>
    <w:rsid w:val="004B1CF2"/>
    <w:rsid w:val="004B26D8"/>
    <w:rsid w:val="004B2BA7"/>
    <w:rsid w:val="004B3D15"/>
    <w:rsid w:val="004B4547"/>
    <w:rsid w:val="004B7051"/>
    <w:rsid w:val="004B7D8D"/>
    <w:rsid w:val="004C0437"/>
    <w:rsid w:val="004C0AC8"/>
    <w:rsid w:val="004C319D"/>
    <w:rsid w:val="004C4F8B"/>
    <w:rsid w:val="004C562E"/>
    <w:rsid w:val="004C5EA8"/>
    <w:rsid w:val="004D013A"/>
    <w:rsid w:val="004D2E24"/>
    <w:rsid w:val="004D5128"/>
    <w:rsid w:val="004E1BEF"/>
    <w:rsid w:val="004E3510"/>
    <w:rsid w:val="004E4618"/>
    <w:rsid w:val="004F0D5D"/>
    <w:rsid w:val="004F1ACB"/>
    <w:rsid w:val="004F1C2C"/>
    <w:rsid w:val="004F4D1B"/>
    <w:rsid w:val="004F50F5"/>
    <w:rsid w:val="004F6BC8"/>
    <w:rsid w:val="004F7247"/>
    <w:rsid w:val="0050045A"/>
    <w:rsid w:val="00500C7A"/>
    <w:rsid w:val="0050180E"/>
    <w:rsid w:val="00504313"/>
    <w:rsid w:val="005077B3"/>
    <w:rsid w:val="00510AAF"/>
    <w:rsid w:val="00510FB1"/>
    <w:rsid w:val="0051195C"/>
    <w:rsid w:val="005120F8"/>
    <w:rsid w:val="00512EBC"/>
    <w:rsid w:val="00513289"/>
    <w:rsid w:val="00513985"/>
    <w:rsid w:val="0051597B"/>
    <w:rsid w:val="00515E03"/>
    <w:rsid w:val="00517575"/>
    <w:rsid w:val="00521545"/>
    <w:rsid w:val="0052289F"/>
    <w:rsid w:val="00522C36"/>
    <w:rsid w:val="00522F20"/>
    <w:rsid w:val="00523A4F"/>
    <w:rsid w:val="00523D50"/>
    <w:rsid w:val="0052522C"/>
    <w:rsid w:val="00525777"/>
    <w:rsid w:val="005266A7"/>
    <w:rsid w:val="00527D33"/>
    <w:rsid w:val="00532D35"/>
    <w:rsid w:val="005331CB"/>
    <w:rsid w:val="005360B6"/>
    <w:rsid w:val="00540D95"/>
    <w:rsid w:val="00542A49"/>
    <w:rsid w:val="00542E58"/>
    <w:rsid w:val="00545955"/>
    <w:rsid w:val="00545FF7"/>
    <w:rsid w:val="00550098"/>
    <w:rsid w:val="005524FC"/>
    <w:rsid w:val="0055345C"/>
    <w:rsid w:val="005537DF"/>
    <w:rsid w:val="005539DF"/>
    <w:rsid w:val="00553E2B"/>
    <w:rsid w:val="00556255"/>
    <w:rsid w:val="00557F14"/>
    <w:rsid w:val="00560269"/>
    <w:rsid w:val="00560AEF"/>
    <w:rsid w:val="00562DBA"/>
    <w:rsid w:val="005647C5"/>
    <w:rsid w:val="00565A66"/>
    <w:rsid w:val="00565B40"/>
    <w:rsid w:val="00566C4B"/>
    <w:rsid w:val="00566E70"/>
    <w:rsid w:val="00572BEE"/>
    <w:rsid w:val="00574080"/>
    <w:rsid w:val="005743DB"/>
    <w:rsid w:val="0057548A"/>
    <w:rsid w:val="005755F8"/>
    <w:rsid w:val="00576E09"/>
    <w:rsid w:val="005805F2"/>
    <w:rsid w:val="00580717"/>
    <w:rsid w:val="00582352"/>
    <w:rsid w:val="00583C43"/>
    <w:rsid w:val="00585498"/>
    <w:rsid w:val="005856F3"/>
    <w:rsid w:val="00585838"/>
    <w:rsid w:val="005863B7"/>
    <w:rsid w:val="00586CC8"/>
    <w:rsid w:val="005910D2"/>
    <w:rsid w:val="00591F60"/>
    <w:rsid w:val="005923C5"/>
    <w:rsid w:val="00593DFB"/>
    <w:rsid w:val="00596647"/>
    <w:rsid w:val="00597A8C"/>
    <w:rsid w:val="00597CD9"/>
    <w:rsid w:val="00597EBB"/>
    <w:rsid w:val="005A28E7"/>
    <w:rsid w:val="005A630E"/>
    <w:rsid w:val="005A63BE"/>
    <w:rsid w:val="005A6FE8"/>
    <w:rsid w:val="005A7073"/>
    <w:rsid w:val="005A74BF"/>
    <w:rsid w:val="005A7F94"/>
    <w:rsid w:val="005B1D6A"/>
    <w:rsid w:val="005B20C3"/>
    <w:rsid w:val="005B2A9E"/>
    <w:rsid w:val="005B3AF2"/>
    <w:rsid w:val="005B525D"/>
    <w:rsid w:val="005B5EE8"/>
    <w:rsid w:val="005C13B5"/>
    <w:rsid w:val="005C227F"/>
    <w:rsid w:val="005C2E74"/>
    <w:rsid w:val="005D7604"/>
    <w:rsid w:val="005D77ED"/>
    <w:rsid w:val="005E131F"/>
    <w:rsid w:val="005E406C"/>
    <w:rsid w:val="005E68E7"/>
    <w:rsid w:val="005E7C53"/>
    <w:rsid w:val="005F132A"/>
    <w:rsid w:val="005F137B"/>
    <w:rsid w:val="005F2140"/>
    <w:rsid w:val="006034C1"/>
    <w:rsid w:val="006039D3"/>
    <w:rsid w:val="00603E53"/>
    <w:rsid w:val="00605152"/>
    <w:rsid w:val="00606795"/>
    <w:rsid w:val="00606CBC"/>
    <w:rsid w:val="00612755"/>
    <w:rsid w:val="00613B06"/>
    <w:rsid w:val="00613BE2"/>
    <w:rsid w:val="00613D20"/>
    <w:rsid w:val="00613D4B"/>
    <w:rsid w:val="00613F04"/>
    <w:rsid w:val="006148A6"/>
    <w:rsid w:val="00615759"/>
    <w:rsid w:val="00620AA8"/>
    <w:rsid w:val="006226B7"/>
    <w:rsid w:val="00623FB7"/>
    <w:rsid w:val="006240C4"/>
    <w:rsid w:val="00625810"/>
    <w:rsid w:val="0062583F"/>
    <w:rsid w:val="006305C6"/>
    <w:rsid w:val="00632311"/>
    <w:rsid w:val="0063284F"/>
    <w:rsid w:val="00632F13"/>
    <w:rsid w:val="0063420D"/>
    <w:rsid w:val="00634662"/>
    <w:rsid w:val="00642991"/>
    <w:rsid w:val="00643D79"/>
    <w:rsid w:val="00644058"/>
    <w:rsid w:val="00644290"/>
    <w:rsid w:val="00644506"/>
    <w:rsid w:val="0064773B"/>
    <w:rsid w:val="006508E1"/>
    <w:rsid w:val="006519B1"/>
    <w:rsid w:val="00652406"/>
    <w:rsid w:val="00655B4F"/>
    <w:rsid w:val="00655B51"/>
    <w:rsid w:val="00657C40"/>
    <w:rsid w:val="0066030E"/>
    <w:rsid w:val="00664A83"/>
    <w:rsid w:val="006650CB"/>
    <w:rsid w:val="00665521"/>
    <w:rsid w:val="00666BDC"/>
    <w:rsid w:val="006674DE"/>
    <w:rsid w:val="006716DE"/>
    <w:rsid w:val="006724F4"/>
    <w:rsid w:val="0067332C"/>
    <w:rsid w:val="00676315"/>
    <w:rsid w:val="00680D10"/>
    <w:rsid w:val="0068259A"/>
    <w:rsid w:val="00682A64"/>
    <w:rsid w:val="00686F65"/>
    <w:rsid w:val="0069252D"/>
    <w:rsid w:val="00696F93"/>
    <w:rsid w:val="006A196C"/>
    <w:rsid w:val="006A1B3D"/>
    <w:rsid w:val="006A33C8"/>
    <w:rsid w:val="006A65D8"/>
    <w:rsid w:val="006A7839"/>
    <w:rsid w:val="006B0BCA"/>
    <w:rsid w:val="006B1555"/>
    <w:rsid w:val="006B2BCB"/>
    <w:rsid w:val="006B3B94"/>
    <w:rsid w:val="006B3E71"/>
    <w:rsid w:val="006B5E0F"/>
    <w:rsid w:val="006B7A88"/>
    <w:rsid w:val="006C0D6C"/>
    <w:rsid w:val="006C0F9E"/>
    <w:rsid w:val="006C109D"/>
    <w:rsid w:val="006C163C"/>
    <w:rsid w:val="006C3029"/>
    <w:rsid w:val="006C4663"/>
    <w:rsid w:val="006C49EF"/>
    <w:rsid w:val="006C53E7"/>
    <w:rsid w:val="006C56D2"/>
    <w:rsid w:val="006D25D5"/>
    <w:rsid w:val="006D31EF"/>
    <w:rsid w:val="006D7458"/>
    <w:rsid w:val="006E212F"/>
    <w:rsid w:val="006E29C5"/>
    <w:rsid w:val="006E380A"/>
    <w:rsid w:val="006E44E1"/>
    <w:rsid w:val="006E4583"/>
    <w:rsid w:val="006E5C33"/>
    <w:rsid w:val="006E65C3"/>
    <w:rsid w:val="006E6871"/>
    <w:rsid w:val="006E7907"/>
    <w:rsid w:val="006F25D6"/>
    <w:rsid w:val="006F53A6"/>
    <w:rsid w:val="006F578A"/>
    <w:rsid w:val="006F5D4E"/>
    <w:rsid w:val="006F619F"/>
    <w:rsid w:val="006F7637"/>
    <w:rsid w:val="00701137"/>
    <w:rsid w:val="00701BD9"/>
    <w:rsid w:val="0070201D"/>
    <w:rsid w:val="00702ABB"/>
    <w:rsid w:val="00705066"/>
    <w:rsid w:val="00705F44"/>
    <w:rsid w:val="00706CB6"/>
    <w:rsid w:val="007108CB"/>
    <w:rsid w:val="0071237B"/>
    <w:rsid w:val="007132E8"/>
    <w:rsid w:val="00714AFB"/>
    <w:rsid w:val="00714B18"/>
    <w:rsid w:val="00714F66"/>
    <w:rsid w:val="0071610D"/>
    <w:rsid w:val="00720152"/>
    <w:rsid w:val="00720207"/>
    <w:rsid w:val="00721A4D"/>
    <w:rsid w:val="0072245D"/>
    <w:rsid w:val="007239C4"/>
    <w:rsid w:val="0072428E"/>
    <w:rsid w:val="00731241"/>
    <w:rsid w:val="00733591"/>
    <w:rsid w:val="00733EF6"/>
    <w:rsid w:val="00734A53"/>
    <w:rsid w:val="007351AB"/>
    <w:rsid w:val="00735557"/>
    <w:rsid w:val="00735982"/>
    <w:rsid w:val="0073726D"/>
    <w:rsid w:val="00740C44"/>
    <w:rsid w:val="007431AB"/>
    <w:rsid w:val="00744ABB"/>
    <w:rsid w:val="007457BF"/>
    <w:rsid w:val="007500BE"/>
    <w:rsid w:val="00750E4D"/>
    <w:rsid w:val="0075338A"/>
    <w:rsid w:val="00753883"/>
    <w:rsid w:val="0075391C"/>
    <w:rsid w:val="00754212"/>
    <w:rsid w:val="007552A2"/>
    <w:rsid w:val="00755BA1"/>
    <w:rsid w:val="0076040F"/>
    <w:rsid w:val="00764F24"/>
    <w:rsid w:val="00770A45"/>
    <w:rsid w:val="00770EFA"/>
    <w:rsid w:val="007711DC"/>
    <w:rsid w:val="00771602"/>
    <w:rsid w:val="007735E8"/>
    <w:rsid w:val="00773717"/>
    <w:rsid w:val="0077409C"/>
    <w:rsid w:val="00776699"/>
    <w:rsid w:val="00776D1D"/>
    <w:rsid w:val="0077796A"/>
    <w:rsid w:val="00780589"/>
    <w:rsid w:val="0078161F"/>
    <w:rsid w:val="007838F7"/>
    <w:rsid w:val="007841BE"/>
    <w:rsid w:val="00784DA4"/>
    <w:rsid w:val="00785EE7"/>
    <w:rsid w:val="00786D62"/>
    <w:rsid w:val="00786E82"/>
    <w:rsid w:val="00787927"/>
    <w:rsid w:val="00790275"/>
    <w:rsid w:val="00790B83"/>
    <w:rsid w:val="00792E4E"/>
    <w:rsid w:val="00794D1A"/>
    <w:rsid w:val="0079660C"/>
    <w:rsid w:val="00797B83"/>
    <w:rsid w:val="00797FC6"/>
    <w:rsid w:val="007A07A5"/>
    <w:rsid w:val="007A119A"/>
    <w:rsid w:val="007A11D4"/>
    <w:rsid w:val="007A476D"/>
    <w:rsid w:val="007A5ACE"/>
    <w:rsid w:val="007A5C48"/>
    <w:rsid w:val="007A5FE0"/>
    <w:rsid w:val="007A6AB0"/>
    <w:rsid w:val="007A7334"/>
    <w:rsid w:val="007A7BC0"/>
    <w:rsid w:val="007B11DD"/>
    <w:rsid w:val="007B1E74"/>
    <w:rsid w:val="007B5F1D"/>
    <w:rsid w:val="007B7227"/>
    <w:rsid w:val="007C04CD"/>
    <w:rsid w:val="007C23C7"/>
    <w:rsid w:val="007C2D55"/>
    <w:rsid w:val="007C3E32"/>
    <w:rsid w:val="007D3342"/>
    <w:rsid w:val="007D34A1"/>
    <w:rsid w:val="007D3552"/>
    <w:rsid w:val="007D44D2"/>
    <w:rsid w:val="007D4D83"/>
    <w:rsid w:val="007D5630"/>
    <w:rsid w:val="007D56E1"/>
    <w:rsid w:val="007D6309"/>
    <w:rsid w:val="007D74FE"/>
    <w:rsid w:val="007E1606"/>
    <w:rsid w:val="007E1DEB"/>
    <w:rsid w:val="007E2825"/>
    <w:rsid w:val="007E2AEB"/>
    <w:rsid w:val="007E35BF"/>
    <w:rsid w:val="007E38A8"/>
    <w:rsid w:val="007E5412"/>
    <w:rsid w:val="007E6A2A"/>
    <w:rsid w:val="007E6DF7"/>
    <w:rsid w:val="007F09DC"/>
    <w:rsid w:val="007F12C2"/>
    <w:rsid w:val="007F2062"/>
    <w:rsid w:val="007F216C"/>
    <w:rsid w:val="007F2D0D"/>
    <w:rsid w:val="007F2F85"/>
    <w:rsid w:val="007F34B6"/>
    <w:rsid w:val="007F5782"/>
    <w:rsid w:val="007F7C91"/>
    <w:rsid w:val="007F7D8C"/>
    <w:rsid w:val="008008E0"/>
    <w:rsid w:val="008022DF"/>
    <w:rsid w:val="008025CE"/>
    <w:rsid w:val="008040ED"/>
    <w:rsid w:val="0080788D"/>
    <w:rsid w:val="008119D2"/>
    <w:rsid w:val="00812EA5"/>
    <w:rsid w:val="00820ABC"/>
    <w:rsid w:val="00822542"/>
    <w:rsid w:val="0082255F"/>
    <w:rsid w:val="00822749"/>
    <w:rsid w:val="00824C93"/>
    <w:rsid w:val="008255CA"/>
    <w:rsid w:val="00825740"/>
    <w:rsid w:val="0082588D"/>
    <w:rsid w:val="00825917"/>
    <w:rsid w:val="008274E0"/>
    <w:rsid w:val="0083038A"/>
    <w:rsid w:val="008306A6"/>
    <w:rsid w:val="008358A6"/>
    <w:rsid w:val="008418C2"/>
    <w:rsid w:val="00841DBE"/>
    <w:rsid w:val="00845007"/>
    <w:rsid w:val="00845728"/>
    <w:rsid w:val="008469D9"/>
    <w:rsid w:val="00851EF6"/>
    <w:rsid w:val="0085648F"/>
    <w:rsid w:val="0086032B"/>
    <w:rsid w:val="00860973"/>
    <w:rsid w:val="00861B4C"/>
    <w:rsid w:val="008635AF"/>
    <w:rsid w:val="0086586E"/>
    <w:rsid w:val="0086746F"/>
    <w:rsid w:val="0087251F"/>
    <w:rsid w:val="00872E5A"/>
    <w:rsid w:val="008735FD"/>
    <w:rsid w:val="00876DBB"/>
    <w:rsid w:val="00876F5E"/>
    <w:rsid w:val="00881F81"/>
    <w:rsid w:val="00887005"/>
    <w:rsid w:val="0089248B"/>
    <w:rsid w:val="008925F6"/>
    <w:rsid w:val="008933F0"/>
    <w:rsid w:val="00893C61"/>
    <w:rsid w:val="00893E65"/>
    <w:rsid w:val="00893EA2"/>
    <w:rsid w:val="008946FA"/>
    <w:rsid w:val="00896C69"/>
    <w:rsid w:val="008A2FF4"/>
    <w:rsid w:val="008A350C"/>
    <w:rsid w:val="008A50C4"/>
    <w:rsid w:val="008A5170"/>
    <w:rsid w:val="008A5C2B"/>
    <w:rsid w:val="008A5C4F"/>
    <w:rsid w:val="008A5E89"/>
    <w:rsid w:val="008B558D"/>
    <w:rsid w:val="008C0BC8"/>
    <w:rsid w:val="008C18EA"/>
    <w:rsid w:val="008C501E"/>
    <w:rsid w:val="008C6A13"/>
    <w:rsid w:val="008C6F30"/>
    <w:rsid w:val="008C735D"/>
    <w:rsid w:val="008C7AFF"/>
    <w:rsid w:val="008D1337"/>
    <w:rsid w:val="008D13EE"/>
    <w:rsid w:val="008D29FD"/>
    <w:rsid w:val="008D2E76"/>
    <w:rsid w:val="008D3354"/>
    <w:rsid w:val="008D3895"/>
    <w:rsid w:val="008D3AC5"/>
    <w:rsid w:val="008D45F6"/>
    <w:rsid w:val="008D4EF1"/>
    <w:rsid w:val="008D5A9B"/>
    <w:rsid w:val="008D634B"/>
    <w:rsid w:val="008E0401"/>
    <w:rsid w:val="008E0C93"/>
    <w:rsid w:val="008E38E2"/>
    <w:rsid w:val="008E47F9"/>
    <w:rsid w:val="008E5E10"/>
    <w:rsid w:val="008F022D"/>
    <w:rsid w:val="008F0C7A"/>
    <w:rsid w:val="008F478F"/>
    <w:rsid w:val="00902088"/>
    <w:rsid w:val="0090303E"/>
    <w:rsid w:val="009030F7"/>
    <w:rsid w:val="0090384E"/>
    <w:rsid w:val="00907212"/>
    <w:rsid w:val="0091027A"/>
    <w:rsid w:val="00912166"/>
    <w:rsid w:val="009138FE"/>
    <w:rsid w:val="00913FE2"/>
    <w:rsid w:val="00915DB1"/>
    <w:rsid w:val="0091661D"/>
    <w:rsid w:val="00916FFC"/>
    <w:rsid w:val="00920149"/>
    <w:rsid w:val="009203EB"/>
    <w:rsid w:val="009205B8"/>
    <w:rsid w:val="00920783"/>
    <w:rsid w:val="00924790"/>
    <w:rsid w:val="00926D34"/>
    <w:rsid w:val="009307F7"/>
    <w:rsid w:val="00931CE2"/>
    <w:rsid w:val="00934608"/>
    <w:rsid w:val="00940B54"/>
    <w:rsid w:val="009415F5"/>
    <w:rsid w:val="00941890"/>
    <w:rsid w:val="00941EEA"/>
    <w:rsid w:val="00942F69"/>
    <w:rsid w:val="009434A5"/>
    <w:rsid w:val="00943D65"/>
    <w:rsid w:val="009472C3"/>
    <w:rsid w:val="0094791E"/>
    <w:rsid w:val="00952664"/>
    <w:rsid w:val="00952B6B"/>
    <w:rsid w:val="009532B6"/>
    <w:rsid w:val="009541DF"/>
    <w:rsid w:val="00954519"/>
    <w:rsid w:val="009604CC"/>
    <w:rsid w:val="00960CF3"/>
    <w:rsid w:val="009614C1"/>
    <w:rsid w:val="00962579"/>
    <w:rsid w:val="00963BFE"/>
    <w:rsid w:val="00963F66"/>
    <w:rsid w:val="00966FC9"/>
    <w:rsid w:val="009673C1"/>
    <w:rsid w:val="009677F4"/>
    <w:rsid w:val="00967922"/>
    <w:rsid w:val="0097354F"/>
    <w:rsid w:val="00973C77"/>
    <w:rsid w:val="009767CB"/>
    <w:rsid w:val="00976DE5"/>
    <w:rsid w:val="00980B8B"/>
    <w:rsid w:val="00981AB9"/>
    <w:rsid w:val="00982B34"/>
    <w:rsid w:val="0098373B"/>
    <w:rsid w:val="00983E01"/>
    <w:rsid w:val="00986F14"/>
    <w:rsid w:val="009878AC"/>
    <w:rsid w:val="00987EBB"/>
    <w:rsid w:val="009901AF"/>
    <w:rsid w:val="009913D1"/>
    <w:rsid w:val="00994AFF"/>
    <w:rsid w:val="0099625C"/>
    <w:rsid w:val="009968CD"/>
    <w:rsid w:val="00997195"/>
    <w:rsid w:val="00997C0F"/>
    <w:rsid w:val="009A0C1A"/>
    <w:rsid w:val="009A159F"/>
    <w:rsid w:val="009A18F9"/>
    <w:rsid w:val="009A1A48"/>
    <w:rsid w:val="009A1BD8"/>
    <w:rsid w:val="009A23F5"/>
    <w:rsid w:val="009A3A6C"/>
    <w:rsid w:val="009A5067"/>
    <w:rsid w:val="009A5FC5"/>
    <w:rsid w:val="009A62ED"/>
    <w:rsid w:val="009A70BF"/>
    <w:rsid w:val="009B0159"/>
    <w:rsid w:val="009B1F59"/>
    <w:rsid w:val="009B2098"/>
    <w:rsid w:val="009B214B"/>
    <w:rsid w:val="009B335D"/>
    <w:rsid w:val="009B5974"/>
    <w:rsid w:val="009B6A16"/>
    <w:rsid w:val="009C1AAC"/>
    <w:rsid w:val="009C5BDC"/>
    <w:rsid w:val="009C6929"/>
    <w:rsid w:val="009D2479"/>
    <w:rsid w:val="009D2AD0"/>
    <w:rsid w:val="009D3CD7"/>
    <w:rsid w:val="009D4B8F"/>
    <w:rsid w:val="009D5B77"/>
    <w:rsid w:val="009D6A74"/>
    <w:rsid w:val="009E23EA"/>
    <w:rsid w:val="009E2C89"/>
    <w:rsid w:val="009E35F6"/>
    <w:rsid w:val="009E54D9"/>
    <w:rsid w:val="009F0913"/>
    <w:rsid w:val="009F0EF5"/>
    <w:rsid w:val="009F1B21"/>
    <w:rsid w:val="009F22A5"/>
    <w:rsid w:val="009F2681"/>
    <w:rsid w:val="009F2B68"/>
    <w:rsid w:val="009F3CF5"/>
    <w:rsid w:val="009F5F9A"/>
    <w:rsid w:val="009F6963"/>
    <w:rsid w:val="009F6CB1"/>
    <w:rsid w:val="00A006C2"/>
    <w:rsid w:val="00A02C3A"/>
    <w:rsid w:val="00A03E33"/>
    <w:rsid w:val="00A05120"/>
    <w:rsid w:val="00A0529C"/>
    <w:rsid w:val="00A07048"/>
    <w:rsid w:val="00A0758A"/>
    <w:rsid w:val="00A1374F"/>
    <w:rsid w:val="00A14260"/>
    <w:rsid w:val="00A17ECD"/>
    <w:rsid w:val="00A21609"/>
    <w:rsid w:val="00A223CF"/>
    <w:rsid w:val="00A22A7F"/>
    <w:rsid w:val="00A232AD"/>
    <w:rsid w:val="00A233F6"/>
    <w:rsid w:val="00A23F5B"/>
    <w:rsid w:val="00A24303"/>
    <w:rsid w:val="00A249BC"/>
    <w:rsid w:val="00A25A3A"/>
    <w:rsid w:val="00A274E2"/>
    <w:rsid w:val="00A27FC0"/>
    <w:rsid w:val="00A319CE"/>
    <w:rsid w:val="00A37367"/>
    <w:rsid w:val="00A41086"/>
    <w:rsid w:val="00A413EF"/>
    <w:rsid w:val="00A4402B"/>
    <w:rsid w:val="00A441F0"/>
    <w:rsid w:val="00A4451D"/>
    <w:rsid w:val="00A453A4"/>
    <w:rsid w:val="00A46DD7"/>
    <w:rsid w:val="00A506A1"/>
    <w:rsid w:val="00A50BCA"/>
    <w:rsid w:val="00A548FD"/>
    <w:rsid w:val="00A55B18"/>
    <w:rsid w:val="00A55BF0"/>
    <w:rsid w:val="00A56843"/>
    <w:rsid w:val="00A572EC"/>
    <w:rsid w:val="00A60048"/>
    <w:rsid w:val="00A63D97"/>
    <w:rsid w:val="00A65FB4"/>
    <w:rsid w:val="00A663AD"/>
    <w:rsid w:val="00A6729C"/>
    <w:rsid w:val="00A70479"/>
    <w:rsid w:val="00A7059E"/>
    <w:rsid w:val="00A7124A"/>
    <w:rsid w:val="00A7246A"/>
    <w:rsid w:val="00A72D3F"/>
    <w:rsid w:val="00A73D29"/>
    <w:rsid w:val="00A74076"/>
    <w:rsid w:val="00A744AE"/>
    <w:rsid w:val="00A775CD"/>
    <w:rsid w:val="00A8019B"/>
    <w:rsid w:val="00A84267"/>
    <w:rsid w:val="00A85C00"/>
    <w:rsid w:val="00A87E04"/>
    <w:rsid w:val="00A915B3"/>
    <w:rsid w:val="00A929A3"/>
    <w:rsid w:val="00A92E8F"/>
    <w:rsid w:val="00A94DD2"/>
    <w:rsid w:val="00A95E06"/>
    <w:rsid w:val="00AA1048"/>
    <w:rsid w:val="00AA3DFB"/>
    <w:rsid w:val="00AA44D0"/>
    <w:rsid w:val="00AA4590"/>
    <w:rsid w:val="00AA490F"/>
    <w:rsid w:val="00AA4924"/>
    <w:rsid w:val="00AA5312"/>
    <w:rsid w:val="00AA56D0"/>
    <w:rsid w:val="00AA7BAC"/>
    <w:rsid w:val="00AB04C1"/>
    <w:rsid w:val="00AB0DF6"/>
    <w:rsid w:val="00AB1A57"/>
    <w:rsid w:val="00AB3D9C"/>
    <w:rsid w:val="00AB61B8"/>
    <w:rsid w:val="00AB6B6C"/>
    <w:rsid w:val="00AC0FAF"/>
    <w:rsid w:val="00AC4C70"/>
    <w:rsid w:val="00AC60CB"/>
    <w:rsid w:val="00AD0D96"/>
    <w:rsid w:val="00AD2207"/>
    <w:rsid w:val="00AD28C8"/>
    <w:rsid w:val="00AD5B6D"/>
    <w:rsid w:val="00AD7E01"/>
    <w:rsid w:val="00AE0B07"/>
    <w:rsid w:val="00AE30F1"/>
    <w:rsid w:val="00AE45E4"/>
    <w:rsid w:val="00AE481A"/>
    <w:rsid w:val="00AE5A2E"/>
    <w:rsid w:val="00AE621D"/>
    <w:rsid w:val="00AE65B8"/>
    <w:rsid w:val="00AE6A3F"/>
    <w:rsid w:val="00AE6E6B"/>
    <w:rsid w:val="00AE7574"/>
    <w:rsid w:val="00AF0512"/>
    <w:rsid w:val="00AF114A"/>
    <w:rsid w:val="00AF264F"/>
    <w:rsid w:val="00AF3101"/>
    <w:rsid w:val="00AF47B2"/>
    <w:rsid w:val="00AF4E99"/>
    <w:rsid w:val="00AF5484"/>
    <w:rsid w:val="00AF5A79"/>
    <w:rsid w:val="00B007FC"/>
    <w:rsid w:val="00B026CE"/>
    <w:rsid w:val="00B04218"/>
    <w:rsid w:val="00B070D8"/>
    <w:rsid w:val="00B07A23"/>
    <w:rsid w:val="00B07BD6"/>
    <w:rsid w:val="00B1000A"/>
    <w:rsid w:val="00B105F2"/>
    <w:rsid w:val="00B12A67"/>
    <w:rsid w:val="00B1360A"/>
    <w:rsid w:val="00B16055"/>
    <w:rsid w:val="00B16643"/>
    <w:rsid w:val="00B17E9C"/>
    <w:rsid w:val="00B20284"/>
    <w:rsid w:val="00B205A1"/>
    <w:rsid w:val="00B25938"/>
    <w:rsid w:val="00B2609F"/>
    <w:rsid w:val="00B277D0"/>
    <w:rsid w:val="00B309F3"/>
    <w:rsid w:val="00B31EB6"/>
    <w:rsid w:val="00B321E2"/>
    <w:rsid w:val="00B343DC"/>
    <w:rsid w:val="00B3459E"/>
    <w:rsid w:val="00B34A9D"/>
    <w:rsid w:val="00B36F19"/>
    <w:rsid w:val="00B377AF"/>
    <w:rsid w:val="00B37ED6"/>
    <w:rsid w:val="00B405D8"/>
    <w:rsid w:val="00B40A12"/>
    <w:rsid w:val="00B42256"/>
    <w:rsid w:val="00B436EA"/>
    <w:rsid w:val="00B47B7B"/>
    <w:rsid w:val="00B47BC6"/>
    <w:rsid w:val="00B5233B"/>
    <w:rsid w:val="00B54239"/>
    <w:rsid w:val="00B5637F"/>
    <w:rsid w:val="00B61BC5"/>
    <w:rsid w:val="00B63F95"/>
    <w:rsid w:val="00B64237"/>
    <w:rsid w:val="00B653D0"/>
    <w:rsid w:val="00B65B04"/>
    <w:rsid w:val="00B66FC4"/>
    <w:rsid w:val="00B73364"/>
    <w:rsid w:val="00B74004"/>
    <w:rsid w:val="00B77DCF"/>
    <w:rsid w:val="00B80452"/>
    <w:rsid w:val="00B81373"/>
    <w:rsid w:val="00B82241"/>
    <w:rsid w:val="00B8293A"/>
    <w:rsid w:val="00B83A59"/>
    <w:rsid w:val="00B840B4"/>
    <w:rsid w:val="00B8564B"/>
    <w:rsid w:val="00B907A3"/>
    <w:rsid w:val="00B91B29"/>
    <w:rsid w:val="00B93E4C"/>
    <w:rsid w:val="00BA0AE0"/>
    <w:rsid w:val="00BA5E34"/>
    <w:rsid w:val="00BB2438"/>
    <w:rsid w:val="00BB24F8"/>
    <w:rsid w:val="00BB4211"/>
    <w:rsid w:val="00BC4248"/>
    <w:rsid w:val="00BC4427"/>
    <w:rsid w:val="00BC60F4"/>
    <w:rsid w:val="00BC7C84"/>
    <w:rsid w:val="00BD3C6C"/>
    <w:rsid w:val="00BD68AD"/>
    <w:rsid w:val="00BD6994"/>
    <w:rsid w:val="00BD7BD6"/>
    <w:rsid w:val="00BE013D"/>
    <w:rsid w:val="00BE02DF"/>
    <w:rsid w:val="00BE4B61"/>
    <w:rsid w:val="00BE61B0"/>
    <w:rsid w:val="00BE620F"/>
    <w:rsid w:val="00BE754E"/>
    <w:rsid w:val="00BF0FED"/>
    <w:rsid w:val="00BF235D"/>
    <w:rsid w:val="00BF4B77"/>
    <w:rsid w:val="00BF59A3"/>
    <w:rsid w:val="00BF5BC2"/>
    <w:rsid w:val="00BF696F"/>
    <w:rsid w:val="00BF6D9C"/>
    <w:rsid w:val="00BF7FC0"/>
    <w:rsid w:val="00C0173C"/>
    <w:rsid w:val="00C05DAC"/>
    <w:rsid w:val="00C05ED6"/>
    <w:rsid w:val="00C10506"/>
    <w:rsid w:val="00C110C0"/>
    <w:rsid w:val="00C14749"/>
    <w:rsid w:val="00C15670"/>
    <w:rsid w:val="00C166D9"/>
    <w:rsid w:val="00C167CE"/>
    <w:rsid w:val="00C22BC6"/>
    <w:rsid w:val="00C22CC5"/>
    <w:rsid w:val="00C23886"/>
    <w:rsid w:val="00C2572D"/>
    <w:rsid w:val="00C26E02"/>
    <w:rsid w:val="00C30932"/>
    <w:rsid w:val="00C30D79"/>
    <w:rsid w:val="00C32CAE"/>
    <w:rsid w:val="00C357F2"/>
    <w:rsid w:val="00C408B5"/>
    <w:rsid w:val="00C42486"/>
    <w:rsid w:val="00C46BB5"/>
    <w:rsid w:val="00C4771B"/>
    <w:rsid w:val="00C50EE0"/>
    <w:rsid w:val="00C54281"/>
    <w:rsid w:val="00C563A7"/>
    <w:rsid w:val="00C577F3"/>
    <w:rsid w:val="00C635B0"/>
    <w:rsid w:val="00C63A2B"/>
    <w:rsid w:val="00C64315"/>
    <w:rsid w:val="00C66F81"/>
    <w:rsid w:val="00C6701A"/>
    <w:rsid w:val="00C71178"/>
    <w:rsid w:val="00C71285"/>
    <w:rsid w:val="00C71418"/>
    <w:rsid w:val="00C74288"/>
    <w:rsid w:val="00C74707"/>
    <w:rsid w:val="00C75C58"/>
    <w:rsid w:val="00C77F2E"/>
    <w:rsid w:val="00C811C4"/>
    <w:rsid w:val="00C87558"/>
    <w:rsid w:val="00C87949"/>
    <w:rsid w:val="00C91DA7"/>
    <w:rsid w:val="00C921EB"/>
    <w:rsid w:val="00C930D7"/>
    <w:rsid w:val="00C93AA6"/>
    <w:rsid w:val="00C93AB0"/>
    <w:rsid w:val="00C94DB9"/>
    <w:rsid w:val="00C954F6"/>
    <w:rsid w:val="00C95DAF"/>
    <w:rsid w:val="00C962B0"/>
    <w:rsid w:val="00C97986"/>
    <w:rsid w:val="00C97C15"/>
    <w:rsid w:val="00CA01CC"/>
    <w:rsid w:val="00CA01DD"/>
    <w:rsid w:val="00CA176E"/>
    <w:rsid w:val="00CA501E"/>
    <w:rsid w:val="00CA69DA"/>
    <w:rsid w:val="00CA6A39"/>
    <w:rsid w:val="00CB05D6"/>
    <w:rsid w:val="00CB0647"/>
    <w:rsid w:val="00CB1B2C"/>
    <w:rsid w:val="00CB41E9"/>
    <w:rsid w:val="00CB5B1C"/>
    <w:rsid w:val="00CB6A48"/>
    <w:rsid w:val="00CB7996"/>
    <w:rsid w:val="00CC0196"/>
    <w:rsid w:val="00CC339A"/>
    <w:rsid w:val="00CC5086"/>
    <w:rsid w:val="00CC5766"/>
    <w:rsid w:val="00CD22E0"/>
    <w:rsid w:val="00CD2B02"/>
    <w:rsid w:val="00CD2EE9"/>
    <w:rsid w:val="00CD4315"/>
    <w:rsid w:val="00CD4532"/>
    <w:rsid w:val="00CD4FF3"/>
    <w:rsid w:val="00CD55E8"/>
    <w:rsid w:val="00CE085B"/>
    <w:rsid w:val="00CE091E"/>
    <w:rsid w:val="00CE1A7A"/>
    <w:rsid w:val="00CE2DE1"/>
    <w:rsid w:val="00CE3EBA"/>
    <w:rsid w:val="00CE6E4D"/>
    <w:rsid w:val="00CF02D6"/>
    <w:rsid w:val="00CF1B02"/>
    <w:rsid w:val="00CF3E86"/>
    <w:rsid w:val="00CF44ED"/>
    <w:rsid w:val="00CF4C7A"/>
    <w:rsid w:val="00CF4E05"/>
    <w:rsid w:val="00CF58A4"/>
    <w:rsid w:val="00D02DCD"/>
    <w:rsid w:val="00D05246"/>
    <w:rsid w:val="00D06DFF"/>
    <w:rsid w:val="00D07276"/>
    <w:rsid w:val="00D07D3D"/>
    <w:rsid w:val="00D1077F"/>
    <w:rsid w:val="00D11855"/>
    <w:rsid w:val="00D1244B"/>
    <w:rsid w:val="00D12B1C"/>
    <w:rsid w:val="00D175F3"/>
    <w:rsid w:val="00D221A3"/>
    <w:rsid w:val="00D25807"/>
    <w:rsid w:val="00D25FD6"/>
    <w:rsid w:val="00D27A59"/>
    <w:rsid w:val="00D323DA"/>
    <w:rsid w:val="00D34FDC"/>
    <w:rsid w:val="00D35298"/>
    <w:rsid w:val="00D41392"/>
    <w:rsid w:val="00D4163B"/>
    <w:rsid w:val="00D419A8"/>
    <w:rsid w:val="00D41DB5"/>
    <w:rsid w:val="00D41E13"/>
    <w:rsid w:val="00D4296E"/>
    <w:rsid w:val="00D4380C"/>
    <w:rsid w:val="00D43FE3"/>
    <w:rsid w:val="00D44AEF"/>
    <w:rsid w:val="00D44EE3"/>
    <w:rsid w:val="00D45093"/>
    <w:rsid w:val="00D454D8"/>
    <w:rsid w:val="00D45F90"/>
    <w:rsid w:val="00D5190C"/>
    <w:rsid w:val="00D51F60"/>
    <w:rsid w:val="00D53159"/>
    <w:rsid w:val="00D56359"/>
    <w:rsid w:val="00D57D0F"/>
    <w:rsid w:val="00D57EFE"/>
    <w:rsid w:val="00D61609"/>
    <w:rsid w:val="00D6173C"/>
    <w:rsid w:val="00D647FD"/>
    <w:rsid w:val="00D7145F"/>
    <w:rsid w:val="00D718EE"/>
    <w:rsid w:val="00D71EB1"/>
    <w:rsid w:val="00D73004"/>
    <w:rsid w:val="00D744BD"/>
    <w:rsid w:val="00D761A6"/>
    <w:rsid w:val="00D767EA"/>
    <w:rsid w:val="00D76852"/>
    <w:rsid w:val="00D76C6A"/>
    <w:rsid w:val="00D804E1"/>
    <w:rsid w:val="00D80B53"/>
    <w:rsid w:val="00D81ACD"/>
    <w:rsid w:val="00D83E90"/>
    <w:rsid w:val="00D8506F"/>
    <w:rsid w:val="00D86183"/>
    <w:rsid w:val="00D864D2"/>
    <w:rsid w:val="00D86FCD"/>
    <w:rsid w:val="00D871C2"/>
    <w:rsid w:val="00D90AA6"/>
    <w:rsid w:val="00D90F9D"/>
    <w:rsid w:val="00D919D2"/>
    <w:rsid w:val="00D92338"/>
    <w:rsid w:val="00D92962"/>
    <w:rsid w:val="00D9709B"/>
    <w:rsid w:val="00D97565"/>
    <w:rsid w:val="00DA091F"/>
    <w:rsid w:val="00DA1606"/>
    <w:rsid w:val="00DA17E3"/>
    <w:rsid w:val="00DA1D4B"/>
    <w:rsid w:val="00DA2936"/>
    <w:rsid w:val="00DA3538"/>
    <w:rsid w:val="00DA431E"/>
    <w:rsid w:val="00DA45A0"/>
    <w:rsid w:val="00DA7659"/>
    <w:rsid w:val="00DA7ED7"/>
    <w:rsid w:val="00DB02E8"/>
    <w:rsid w:val="00DB2FF2"/>
    <w:rsid w:val="00DB4DA4"/>
    <w:rsid w:val="00DB64AC"/>
    <w:rsid w:val="00DC4721"/>
    <w:rsid w:val="00DC4E78"/>
    <w:rsid w:val="00DC51C2"/>
    <w:rsid w:val="00DC622F"/>
    <w:rsid w:val="00DC64AD"/>
    <w:rsid w:val="00DC6C43"/>
    <w:rsid w:val="00DC75A4"/>
    <w:rsid w:val="00DC7651"/>
    <w:rsid w:val="00DC79C3"/>
    <w:rsid w:val="00DD13C5"/>
    <w:rsid w:val="00DD1475"/>
    <w:rsid w:val="00DD171B"/>
    <w:rsid w:val="00DD1B0C"/>
    <w:rsid w:val="00DD1C81"/>
    <w:rsid w:val="00DD1DEB"/>
    <w:rsid w:val="00DD3495"/>
    <w:rsid w:val="00DD5C12"/>
    <w:rsid w:val="00DD7308"/>
    <w:rsid w:val="00DD78B1"/>
    <w:rsid w:val="00DD7960"/>
    <w:rsid w:val="00DE03A8"/>
    <w:rsid w:val="00DE2AE9"/>
    <w:rsid w:val="00DE41F2"/>
    <w:rsid w:val="00DE43B3"/>
    <w:rsid w:val="00DF08E4"/>
    <w:rsid w:val="00DF0940"/>
    <w:rsid w:val="00DF11C5"/>
    <w:rsid w:val="00DF1DED"/>
    <w:rsid w:val="00DF3C78"/>
    <w:rsid w:val="00DF489E"/>
    <w:rsid w:val="00DF5667"/>
    <w:rsid w:val="00E00991"/>
    <w:rsid w:val="00E00CEF"/>
    <w:rsid w:val="00E01034"/>
    <w:rsid w:val="00E01AC1"/>
    <w:rsid w:val="00E0208A"/>
    <w:rsid w:val="00E0360D"/>
    <w:rsid w:val="00E03F98"/>
    <w:rsid w:val="00E0432B"/>
    <w:rsid w:val="00E0433D"/>
    <w:rsid w:val="00E070FB"/>
    <w:rsid w:val="00E142AF"/>
    <w:rsid w:val="00E16ACF"/>
    <w:rsid w:val="00E21290"/>
    <w:rsid w:val="00E24407"/>
    <w:rsid w:val="00E2446A"/>
    <w:rsid w:val="00E2506B"/>
    <w:rsid w:val="00E26029"/>
    <w:rsid w:val="00E26F42"/>
    <w:rsid w:val="00E27D28"/>
    <w:rsid w:val="00E305DA"/>
    <w:rsid w:val="00E31017"/>
    <w:rsid w:val="00E31A14"/>
    <w:rsid w:val="00E37B63"/>
    <w:rsid w:val="00E41E10"/>
    <w:rsid w:val="00E429C2"/>
    <w:rsid w:val="00E43EA2"/>
    <w:rsid w:val="00E45398"/>
    <w:rsid w:val="00E46BA1"/>
    <w:rsid w:val="00E50E98"/>
    <w:rsid w:val="00E51063"/>
    <w:rsid w:val="00E510DC"/>
    <w:rsid w:val="00E5209F"/>
    <w:rsid w:val="00E521F5"/>
    <w:rsid w:val="00E52295"/>
    <w:rsid w:val="00E53325"/>
    <w:rsid w:val="00E5698A"/>
    <w:rsid w:val="00E56CF3"/>
    <w:rsid w:val="00E632A4"/>
    <w:rsid w:val="00E64DFA"/>
    <w:rsid w:val="00E67049"/>
    <w:rsid w:val="00E7110D"/>
    <w:rsid w:val="00E71B6D"/>
    <w:rsid w:val="00E71CA8"/>
    <w:rsid w:val="00E72581"/>
    <w:rsid w:val="00E725DF"/>
    <w:rsid w:val="00E72BD4"/>
    <w:rsid w:val="00E74769"/>
    <w:rsid w:val="00E7610D"/>
    <w:rsid w:val="00E76EE6"/>
    <w:rsid w:val="00E8051C"/>
    <w:rsid w:val="00E817CE"/>
    <w:rsid w:val="00E824A2"/>
    <w:rsid w:val="00E83A95"/>
    <w:rsid w:val="00E83B1E"/>
    <w:rsid w:val="00E85803"/>
    <w:rsid w:val="00E86DF3"/>
    <w:rsid w:val="00E877A8"/>
    <w:rsid w:val="00E9008B"/>
    <w:rsid w:val="00E905C6"/>
    <w:rsid w:val="00E90CE8"/>
    <w:rsid w:val="00E91FFD"/>
    <w:rsid w:val="00E921FF"/>
    <w:rsid w:val="00E92E2E"/>
    <w:rsid w:val="00E93A20"/>
    <w:rsid w:val="00E96359"/>
    <w:rsid w:val="00EA0BDB"/>
    <w:rsid w:val="00EA112D"/>
    <w:rsid w:val="00EA1604"/>
    <w:rsid w:val="00EA1DA3"/>
    <w:rsid w:val="00EA2268"/>
    <w:rsid w:val="00EA33A6"/>
    <w:rsid w:val="00EA5DE8"/>
    <w:rsid w:val="00EA7D5E"/>
    <w:rsid w:val="00EB14AC"/>
    <w:rsid w:val="00EB185F"/>
    <w:rsid w:val="00EB2536"/>
    <w:rsid w:val="00EB3567"/>
    <w:rsid w:val="00EB620F"/>
    <w:rsid w:val="00EB7BDE"/>
    <w:rsid w:val="00EB7C2F"/>
    <w:rsid w:val="00EC1C3A"/>
    <w:rsid w:val="00EC25C7"/>
    <w:rsid w:val="00EC263E"/>
    <w:rsid w:val="00EC4401"/>
    <w:rsid w:val="00ED106D"/>
    <w:rsid w:val="00ED60E4"/>
    <w:rsid w:val="00ED66E8"/>
    <w:rsid w:val="00ED738F"/>
    <w:rsid w:val="00ED7C3B"/>
    <w:rsid w:val="00EE0ADB"/>
    <w:rsid w:val="00EE0DEE"/>
    <w:rsid w:val="00EE0F62"/>
    <w:rsid w:val="00EE1DD9"/>
    <w:rsid w:val="00EE1EFF"/>
    <w:rsid w:val="00EE3D2C"/>
    <w:rsid w:val="00EE4BFD"/>
    <w:rsid w:val="00EE6E06"/>
    <w:rsid w:val="00EF0F7F"/>
    <w:rsid w:val="00EF45E5"/>
    <w:rsid w:val="00EF56C8"/>
    <w:rsid w:val="00EF5BC4"/>
    <w:rsid w:val="00EF5C9E"/>
    <w:rsid w:val="00EF627F"/>
    <w:rsid w:val="00EF707C"/>
    <w:rsid w:val="00EF74C1"/>
    <w:rsid w:val="00F002DD"/>
    <w:rsid w:val="00F00C4F"/>
    <w:rsid w:val="00F01D54"/>
    <w:rsid w:val="00F01E71"/>
    <w:rsid w:val="00F05116"/>
    <w:rsid w:val="00F054E8"/>
    <w:rsid w:val="00F07A56"/>
    <w:rsid w:val="00F07FA2"/>
    <w:rsid w:val="00F13797"/>
    <w:rsid w:val="00F13D60"/>
    <w:rsid w:val="00F15867"/>
    <w:rsid w:val="00F15958"/>
    <w:rsid w:val="00F15BDA"/>
    <w:rsid w:val="00F1606C"/>
    <w:rsid w:val="00F164AA"/>
    <w:rsid w:val="00F16761"/>
    <w:rsid w:val="00F208F0"/>
    <w:rsid w:val="00F20FD9"/>
    <w:rsid w:val="00F2366D"/>
    <w:rsid w:val="00F25683"/>
    <w:rsid w:val="00F26078"/>
    <w:rsid w:val="00F303E2"/>
    <w:rsid w:val="00F308BD"/>
    <w:rsid w:val="00F30FCE"/>
    <w:rsid w:val="00F32B3B"/>
    <w:rsid w:val="00F33A70"/>
    <w:rsid w:val="00F35884"/>
    <w:rsid w:val="00F35F30"/>
    <w:rsid w:val="00F41371"/>
    <w:rsid w:val="00F417CF"/>
    <w:rsid w:val="00F41F7E"/>
    <w:rsid w:val="00F428E9"/>
    <w:rsid w:val="00F44950"/>
    <w:rsid w:val="00F50707"/>
    <w:rsid w:val="00F51B38"/>
    <w:rsid w:val="00F52A89"/>
    <w:rsid w:val="00F566A2"/>
    <w:rsid w:val="00F57B5E"/>
    <w:rsid w:val="00F57F25"/>
    <w:rsid w:val="00F607F1"/>
    <w:rsid w:val="00F61CBB"/>
    <w:rsid w:val="00F6477F"/>
    <w:rsid w:val="00F65635"/>
    <w:rsid w:val="00F66824"/>
    <w:rsid w:val="00F66B76"/>
    <w:rsid w:val="00F66FFC"/>
    <w:rsid w:val="00F702A9"/>
    <w:rsid w:val="00F73CDE"/>
    <w:rsid w:val="00F75CAD"/>
    <w:rsid w:val="00F80D91"/>
    <w:rsid w:val="00F81DAF"/>
    <w:rsid w:val="00F87146"/>
    <w:rsid w:val="00F91B94"/>
    <w:rsid w:val="00F932D7"/>
    <w:rsid w:val="00F93435"/>
    <w:rsid w:val="00F938DC"/>
    <w:rsid w:val="00F94299"/>
    <w:rsid w:val="00F942BA"/>
    <w:rsid w:val="00F95E67"/>
    <w:rsid w:val="00F96226"/>
    <w:rsid w:val="00F97A42"/>
    <w:rsid w:val="00FA0903"/>
    <w:rsid w:val="00FA0C74"/>
    <w:rsid w:val="00FA0F18"/>
    <w:rsid w:val="00FA2DC7"/>
    <w:rsid w:val="00FA5323"/>
    <w:rsid w:val="00FA5F39"/>
    <w:rsid w:val="00FA6DD2"/>
    <w:rsid w:val="00FB0CFB"/>
    <w:rsid w:val="00FB14CD"/>
    <w:rsid w:val="00FB314D"/>
    <w:rsid w:val="00FB31EB"/>
    <w:rsid w:val="00FB38A2"/>
    <w:rsid w:val="00FB3D4C"/>
    <w:rsid w:val="00FB585E"/>
    <w:rsid w:val="00FB60B7"/>
    <w:rsid w:val="00FB650D"/>
    <w:rsid w:val="00FB6B18"/>
    <w:rsid w:val="00FB6CE2"/>
    <w:rsid w:val="00FC04F1"/>
    <w:rsid w:val="00FC1B9B"/>
    <w:rsid w:val="00FC2CE9"/>
    <w:rsid w:val="00FC3F9D"/>
    <w:rsid w:val="00FC48A2"/>
    <w:rsid w:val="00FC5C46"/>
    <w:rsid w:val="00FC731E"/>
    <w:rsid w:val="00FD209E"/>
    <w:rsid w:val="00FD26DE"/>
    <w:rsid w:val="00FD7D81"/>
    <w:rsid w:val="00FE0F57"/>
    <w:rsid w:val="00FE1B56"/>
    <w:rsid w:val="00FE217B"/>
    <w:rsid w:val="00FE4AA3"/>
    <w:rsid w:val="00FE4ADC"/>
    <w:rsid w:val="00FE50C5"/>
    <w:rsid w:val="00FE58FA"/>
    <w:rsid w:val="00FE7CA4"/>
    <w:rsid w:val="00FF0171"/>
    <w:rsid w:val="00FF081B"/>
    <w:rsid w:val="00FF2550"/>
    <w:rsid w:val="00FF414F"/>
    <w:rsid w:val="00FF72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3F626"/>
  <w15:chartTrackingRefBased/>
  <w15:docId w15:val="{1C8F5B82-08DC-422F-966B-EFB0A7E2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4267"/>
    <w:pPr>
      <w:spacing w:line="360" w:lineRule="auto"/>
      <w:jc w:val="both"/>
    </w:pPr>
    <w:rPr>
      <w:sz w:val="24"/>
    </w:rPr>
  </w:style>
  <w:style w:type="paragraph" w:styleId="Nagwek1">
    <w:name w:val="heading 1"/>
    <w:basedOn w:val="Normalny"/>
    <w:next w:val="Normalny"/>
    <w:link w:val="Nagwek1Znak"/>
    <w:uiPriority w:val="9"/>
    <w:qFormat/>
    <w:rsid w:val="00A842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A842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3A7F16"/>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84267"/>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A84267"/>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link w:val="AkapitzlistZnak"/>
    <w:uiPriority w:val="34"/>
    <w:qFormat/>
    <w:rsid w:val="00A84267"/>
    <w:pPr>
      <w:ind w:left="720"/>
      <w:contextualSpacing/>
    </w:pPr>
  </w:style>
  <w:style w:type="paragraph" w:styleId="Nagwek">
    <w:name w:val="header"/>
    <w:basedOn w:val="Normalny"/>
    <w:link w:val="NagwekZnak"/>
    <w:uiPriority w:val="99"/>
    <w:unhideWhenUsed/>
    <w:rsid w:val="00A842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84267"/>
    <w:rPr>
      <w:sz w:val="24"/>
    </w:rPr>
  </w:style>
  <w:style w:type="paragraph" w:styleId="Stopka">
    <w:name w:val="footer"/>
    <w:basedOn w:val="Normalny"/>
    <w:link w:val="StopkaZnak"/>
    <w:uiPriority w:val="99"/>
    <w:unhideWhenUsed/>
    <w:rsid w:val="00A842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84267"/>
    <w:rPr>
      <w:sz w:val="24"/>
    </w:rPr>
  </w:style>
  <w:style w:type="character" w:customStyle="1" w:styleId="Teksttreci3">
    <w:name w:val="Tekst treści (3)_"/>
    <w:basedOn w:val="Domylnaczcionkaakapitu"/>
    <w:link w:val="Teksttreci30"/>
    <w:rsid w:val="004A058B"/>
    <w:rPr>
      <w:rFonts w:ascii="Times New Roman" w:eastAsia="Times New Roman" w:hAnsi="Times New Roman" w:cs="Times New Roman"/>
      <w:shd w:val="clear" w:color="auto" w:fill="FFFFFF"/>
    </w:rPr>
  </w:style>
  <w:style w:type="character" w:customStyle="1" w:styleId="Teksttreci4">
    <w:name w:val="Tekst treści (4)_"/>
    <w:basedOn w:val="Domylnaczcionkaakapitu"/>
    <w:link w:val="Teksttreci40"/>
    <w:rsid w:val="004A058B"/>
    <w:rPr>
      <w:rFonts w:ascii="Calibri" w:eastAsia="Calibri" w:hAnsi="Calibri" w:cs="Calibri"/>
      <w:sz w:val="66"/>
      <w:szCs w:val="66"/>
      <w:shd w:val="clear" w:color="auto" w:fill="FFFFFF"/>
    </w:rPr>
  </w:style>
  <w:style w:type="paragraph" w:customStyle="1" w:styleId="Teksttreci30">
    <w:name w:val="Tekst treści (3)"/>
    <w:basedOn w:val="Normalny"/>
    <w:link w:val="Teksttreci3"/>
    <w:rsid w:val="004A058B"/>
    <w:pPr>
      <w:widowControl w:val="0"/>
      <w:shd w:val="clear" w:color="auto" w:fill="FFFFFF"/>
      <w:spacing w:after="100"/>
      <w:ind w:left="440" w:firstLine="20"/>
    </w:pPr>
    <w:rPr>
      <w:rFonts w:ascii="Times New Roman" w:eastAsia="Times New Roman" w:hAnsi="Times New Roman" w:cs="Times New Roman"/>
      <w:sz w:val="22"/>
    </w:rPr>
  </w:style>
  <w:style w:type="paragraph" w:customStyle="1" w:styleId="Teksttreci40">
    <w:name w:val="Tekst treści (4)"/>
    <w:basedOn w:val="Normalny"/>
    <w:link w:val="Teksttreci4"/>
    <w:rsid w:val="004A058B"/>
    <w:pPr>
      <w:widowControl w:val="0"/>
      <w:shd w:val="clear" w:color="auto" w:fill="FFFFFF"/>
      <w:spacing w:after="700" w:line="298" w:lineRule="auto"/>
      <w:ind w:right="540"/>
      <w:jc w:val="center"/>
    </w:pPr>
    <w:rPr>
      <w:rFonts w:ascii="Calibri" w:eastAsia="Calibri" w:hAnsi="Calibri" w:cs="Calibri"/>
      <w:sz w:val="66"/>
      <w:szCs w:val="66"/>
    </w:rPr>
  </w:style>
  <w:style w:type="paragraph" w:styleId="Bezodstpw">
    <w:name w:val="No Spacing"/>
    <w:link w:val="BezodstpwZnak"/>
    <w:uiPriority w:val="1"/>
    <w:qFormat/>
    <w:rsid w:val="007E1606"/>
    <w:pPr>
      <w:spacing w:after="120" w:line="276" w:lineRule="auto"/>
      <w:jc w:val="both"/>
    </w:pPr>
    <w:rPr>
      <w:rFonts w:ascii="Segoe UI Light" w:eastAsia="Calibri" w:hAnsi="Segoe UI Light" w:cs="Segoe UI Light"/>
    </w:rPr>
  </w:style>
  <w:style w:type="character" w:customStyle="1" w:styleId="BezodstpwZnak">
    <w:name w:val="Bez odstępów Znak"/>
    <w:link w:val="Bezodstpw"/>
    <w:uiPriority w:val="1"/>
    <w:rsid w:val="007E1606"/>
    <w:rPr>
      <w:rFonts w:ascii="Segoe UI Light" w:eastAsia="Calibri" w:hAnsi="Segoe UI Light" w:cs="Segoe UI Light"/>
    </w:rPr>
  </w:style>
  <w:style w:type="character" w:customStyle="1" w:styleId="Spistreci">
    <w:name w:val="Spis treści_"/>
    <w:basedOn w:val="Domylnaczcionkaakapitu"/>
    <w:link w:val="Spistreci0"/>
    <w:rsid w:val="007E1DEB"/>
    <w:rPr>
      <w:rFonts w:ascii="Calibri" w:eastAsia="Calibri" w:hAnsi="Calibri" w:cs="Calibri"/>
      <w:shd w:val="clear" w:color="auto" w:fill="FFFFFF"/>
    </w:rPr>
  </w:style>
  <w:style w:type="paragraph" w:customStyle="1" w:styleId="Spistreci0">
    <w:name w:val="Spis treści"/>
    <w:basedOn w:val="Normalny"/>
    <w:link w:val="Spistreci"/>
    <w:rsid w:val="007E1DEB"/>
    <w:pPr>
      <w:widowControl w:val="0"/>
      <w:shd w:val="clear" w:color="auto" w:fill="FFFFFF"/>
      <w:spacing w:after="260" w:line="240" w:lineRule="auto"/>
      <w:ind w:left="480" w:firstLine="20"/>
      <w:jc w:val="left"/>
    </w:pPr>
    <w:rPr>
      <w:rFonts w:ascii="Calibri" w:eastAsia="Calibri" w:hAnsi="Calibri" w:cs="Calibri"/>
      <w:sz w:val="22"/>
    </w:rPr>
  </w:style>
  <w:style w:type="character" w:customStyle="1" w:styleId="Inne">
    <w:name w:val="Inne_"/>
    <w:basedOn w:val="Domylnaczcionkaakapitu"/>
    <w:link w:val="Inne0"/>
    <w:rsid w:val="008E38E2"/>
    <w:rPr>
      <w:rFonts w:ascii="Calibri" w:eastAsia="Calibri" w:hAnsi="Calibri" w:cs="Calibri"/>
      <w:shd w:val="clear" w:color="auto" w:fill="FFFFFF"/>
    </w:rPr>
  </w:style>
  <w:style w:type="character" w:customStyle="1" w:styleId="Podpistabeli">
    <w:name w:val="Podpis tabeli_"/>
    <w:basedOn w:val="Domylnaczcionkaakapitu"/>
    <w:link w:val="Podpistabeli0"/>
    <w:rsid w:val="008E38E2"/>
    <w:rPr>
      <w:rFonts w:ascii="Calibri" w:eastAsia="Calibri" w:hAnsi="Calibri" w:cs="Calibri"/>
      <w:i/>
      <w:iCs/>
      <w:color w:val="4C5A74"/>
      <w:sz w:val="17"/>
      <w:szCs w:val="17"/>
      <w:shd w:val="clear" w:color="auto" w:fill="FFFFFF"/>
    </w:rPr>
  </w:style>
  <w:style w:type="paragraph" w:customStyle="1" w:styleId="Inne0">
    <w:name w:val="Inne"/>
    <w:basedOn w:val="Normalny"/>
    <w:link w:val="Inne"/>
    <w:rsid w:val="008E38E2"/>
    <w:pPr>
      <w:widowControl w:val="0"/>
      <w:shd w:val="clear" w:color="auto" w:fill="FFFFFF"/>
      <w:spacing w:after="120" w:line="386" w:lineRule="auto"/>
    </w:pPr>
    <w:rPr>
      <w:rFonts w:ascii="Calibri" w:eastAsia="Calibri" w:hAnsi="Calibri" w:cs="Calibri"/>
      <w:sz w:val="22"/>
    </w:rPr>
  </w:style>
  <w:style w:type="paragraph" w:customStyle="1" w:styleId="Podpistabeli0">
    <w:name w:val="Podpis tabeli"/>
    <w:basedOn w:val="Normalny"/>
    <w:link w:val="Podpistabeli"/>
    <w:rsid w:val="008E38E2"/>
    <w:pPr>
      <w:widowControl w:val="0"/>
      <w:shd w:val="clear" w:color="auto" w:fill="FFFFFF"/>
      <w:spacing w:after="0" w:line="240" w:lineRule="auto"/>
      <w:jc w:val="left"/>
    </w:pPr>
    <w:rPr>
      <w:rFonts w:ascii="Calibri" w:eastAsia="Calibri" w:hAnsi="Calibri" w:cs="Calibri"/>
      <w:i/>
      <w:iCs/>
      <w:color w:val="4C5A74"/>
      <w:sz w:val="17"/>
      <w:szCs w:val="17"/>
    </w:rPr>
  </w:style>
  <w:style w:type="paragraph" w:styleId="Tekstdymka">
    <w:name w:val="Balloon Text"/>
    <w:basedOn w:val="Normalny"/>
    <w:link w:val="TekstdymkaZnak"/>
    <w:uiPriority w:val="99"/>
    <w:semiHidden/>
    <w:unhideWhenUsed/>
    <w:rsid w:val="00B93E4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93E4C"/>
    <w:rPr>
      <w:rFonts w:ascii="Segoe UI" w:hAnsi="Segoe UI" w:cs="Segoe UI"/>
      <w:sz w:val="18"/>
      <w:szCs w:val="18"/>
    </w:rPr>
  </w:style>
  <w:style w:type="character" w:styleId="Odwoaniedokomentarza">
    <w:name w:val="annotation reference"/>
    <w:uiPriority w:val="99"/>
    <w:unhideWhenUsed/>
    <w:rsid w:val="001C7FD9"/>
    <w:rPr>
      <w:sz w:val="16"/>
      <w:szCs w:val="16"/>
    </w:rPr>
  </w:style>
  <w:style w:type="character" w:customStyle="1" w:styleId="TekstkomentarzaZnak">
    <w:name w:val="Tekst komentarza Znak"/>
    <w:link w:val="Tekstkomentarza"/>
    <w:uiPriority w:val="99"/>
    <w:rsid w:val="001C7FD9"/>
  </w:style>
  <w:style w:type="paragraph" w:styleId="Tekstkomentarza">
    <w:name w:val="annotation text"/>
    <w:basedOn w:val="Normalny"/>
    <w:link w:val="TekstkomentarzaZnak"/>
    <w:uiPriority w:val="99"/>
    <w:unhideWhenUsed/>
    <w:rsid w:val="001C7FD9"/>
    <w:pPr>
      <w:spacing w:after="0" w:line="240" w:lineRule="auto"/>
      <w:jc w:val="left"/>
    </w:pPr>
    <w:rPr>
      <w:sz w:val="22"/>
    </w:rPr>
  </w:style>
  <w:style w:type="character" w:customStyle="1" w:styleId="TekstkomentarzaZnak1">
    <w:name w:val="Tekst komentarza Znak1"/>
    <w:basedOn w:val="Domylnaczcionkaakapitu"/>
    <w:uiPriority w:val="99"/>
    <w:semiHidden/>
    <w:rsid w:val="001C7FD9"/>
    <w:rPr>
      <w:sz w:val="20"/>
      <w:szCs w:val="20"/>
    </w:rPr>
  </w:style>
  <w:style w:type="table" w:styleId="Tabela-Siatka">
    <w:name w:val="Table Grid"/>
    <w:basedOn w:val="Standardowy"/>
    <w:uiPriority w:val="39"/>
    <w:rsid w:val="00934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4950"/>
    <w:pPr>
      <w:autoSpaceDE w:val="0"/>
      <w:autoSpaceDN w:val="0"/>
      <w:adjustRightInd w:val="0"/>
      <w:spacing w:after="0" w:line="240" w:lineRule="auto"/>
    </w:pPr>
    <w:rPr>
      <w:rFonts w:ascii="Century Gothic" w:hAnsi="Century Gothic" w:cs="Century Gothic"/>
      <w:color w:val="000000"/>
      <w:sz w:val="24"/>
      <w:szCs w:val="24"/>
    </w:rPr>
  </w:style>
  <w:style w:type="paragraph" w:styleId="NormalnyWeb">
    <w:name w:val="Normal (Web)"/>
    <w:basedOn w:val="Normalny"/>
    <w:uiPriority w:val="99"/>
    <w:unhideWhenUsed/>
    <w:rsid w:val="00623FB7"/>
    <w:pPr>
      <w:spacing w:before="100" w:beforeAutospacing="1" w:after="100" w:afterAutospacing="1" w:line="240" w:lineRule="auto"/>
      <w:jc w:val="left"/>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425D2D"/>
    <w:rPr>
      <w:b/>
      <w:bCs/>
    </w:rPr>
  </w:style>
  <w:style w:type="character" w:customStyle="1" w:styleId="AkapitzlistZnak">
    <w:name w:val="Akapit z listą Znak"/>
    <w:link w:val="Akapitzlist"/>
    <w:uiPriority w:val="34"/>
    <w:rsid w:val="003014BD"/>
    <w:rPr>
      <w:sz w:val="24"/>
    </w:rPr>
  </w:style>
  <w:style w:type="paragraph" w:styleId="Tekstprzypisudolnego">
    <w:name w:val="footnote text"/>
    <w:aliases w:val="Podrozdział,Footnote,Podrozdzia3"/>
    <w:basedOn w:val="Normalny"/>
    <w:link w:val="TekstprzypisudolnegoZnak"/>
    <w:unhideWhenUsed/>
    <w:rsid w:val="008735FD"/>
    <w:pPr>
      <w:spacing w:after="0" w:line="240" w:lineRule="auto"/>
      <w:jc w:val="left"/>
    </w:pPr>
    <w:rPr>
      <w:sz w:val="20"/>
      <w:szCs w:val="20"/>
    </w:rPr>
  </w:style>
  <w:style w:type="character" w:customStyle="1" w:styleId="TekstprzypisudolnegoZnak">
    <w:name w:val="Tekst przypisu dolnego Znak"/>
    <w:aliases w:val="Podrozdział Znak,Footnote Znak,Podrozdzia3 Znak"/>
    <w:basedOn w:val="Domylnaczcionkaakapitu"/>
    <w:link w:val="Tekstprzypisudolnego"/>
    <w:rsid w:val="008735FD"/>
    <w:rPr>
      <w:sz w:val="20"/>
      <w:szCs w:val="20"/>
    </w:rPr>
  </w:style>
  <w:style w:type="character" w:styleId="Odwoanieprzypisudolnego">
    <w:name w:val="footnote reference"/>
    <w:basedOn w:val="Domylnaczcionkaakapitu"/>
    <w:unhideWhenUsed/>
    <w:rsid w:val="008735FD"/>
    <w:rPr>
      <w:vertAlign w:val="superscript"/>
    </w:rPr>
  </w:style>
  <w:style w:type="character" w:customStyle="1" w:styleId="Teksttreci">
    <w:name w:val="Tekst treści_"/>
    <w:basedOn w:val="Domylnaczcionkaakapitu"/>
    <w:link w:val="Teksttreci0"/>
    <w:rsid w:val="008735FD"/>
    <w:rPr>
      <w:rFonts w:ascii="Calibri" w:eastAsia="Calibri" w:hAnsi="Calibri" w:cs="Calibri"/>
      <w:shd w:val="clear" w:color="auto" w:fill="FFFFFF"/>
    </w:rPr>
  </w:style>
  <w:style w:type="paragraph" w:customStyle="1" w:styleId="Teksttreci0">
    <w:name w:val="Tekst treści"/>
    <w:basedOn w:val="Normalny"/>
    <w:link w:val="Teksttreci"/>
    <w:rsid w:val="008735FD"/>
    <w:pPr>
      <w:widowControl w:val="0"/>
      <w:shd w:val="clear" w:color="auto" w:fill="FFFFFF"/>
      <w:spacing w:after="120" w:line="386" w:lineRule="auto"/>
    </w:pPr>
    <w:rPr>
      <w:rFonts w:ascii="Calibri" w:eastAsia="Calibri" w:hAnsi="Calibri" w:cs="Calibri"/>
      <w:sz w:val="22"/>
    </w:rPr>
  </w:style>
  <w:style w:type="character" w:styleId="Hipercze">
    <w:name w:val="Hyperlink"/>
    <w:basedOn w:val="Domylnaczcionkaakapitu"/>
    <w:uiPriority w:val="99"/>
    <w:unhideWhenUsed/>
    <w:rsid w:val="008735FD"/>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DF1DED"/>
    <w:pPr>
      <w:spacing w:after="160"/>
      <w:jc w:val="both"/>
    </w:pPr>
    <w:rPr>
      <w:b/>
      <w:bCs/>
      <w:sz w:val="20"/>
      <w:szCs w:val="20"/>
    </w:rPr>
  </w:style>
  <w:style w:type="character" w:customStyle="1" w:styleId="TematkomentarzaZnak">
    <w:name w:val="Temat komentarza Znak"/>
    <w:basedOn w:val="TekstkomentarzaZnak"/>
    <w:link w:val="Tematkomentarza"/>
    <w:uiPriority w:val="99"/>
    <w:semiHidden/>
    <w:rsid w:val="00DF1DED"/>
    <w:rPr>
      <w:b/>
      <w:bCs/>
      <w:sz w:val="20"/>
      <w:szCs w:val="20"/>
    </w:rPr>
  </w:style>
  <w:style w:type="character" w:customStyle="1" w:styleId="Nagwek3Znak">
    <w:name w:val="Nagłówek 3 Znak"/>
    <w:basedOn w:val="Domylnaczcionkaakapitu"/>
    <w:link w:val="Nagwek3"/>
    <w:uiPriority w:val="9"/>
    <w:rsid w:val="003A7F16"/>
    <w:rPr>
      <w:rFonts w:asciiTheme="majorHAnsi" w:eastAsiaTheme="majorEastAsia" w:hAnsiTheme="majorHAnsi" w:cstheme="majorBidi"/>
      <w:color w:val="1F4D78" w:themeColor="accent1" w:themeShade="7F"/>
      <w:sz w:val="24"/>
      <w:szCs w:val="24"/>
    </w:rPr>
  </w:style>
  <w:style w:type="paragraph" w:styleId="Tekstprzypisukocowego">
    <w:name w:val="endnote text"/>
    <w:basedOn w:val="Normalny"/>
    <w:link w:val="TekstprzypisukocowegoZnak"/>
    <w:uiPriority w:val="99"/>
    <w:semiHidden/>
    <w:unhideWhenUsed/>
    <w:rsid w:val="00047C1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47C17"/>
    <w:rPr>
      <w:sz w:val="20"/>
      <w:szCs w:val="20"/>
    </w:rPr>
  </w:style>
  <w:style w:type="character" w:styleId="Odwoanieprzypisukocowego">
    <w:name w:val="endnote reference"/>
    <w:basedOn w:val="Domylnaczcionkaakapitu"/>
    <w:uiPriority w:val="99"/>
    <w:semiHidden/>
    <w:unhideWhenUsed/>
    <w:rsid w:val="00047C17"/>
    <w:rPr>
      <w:vertAlign w:val="superscript"/>
    </w:rPr>
  </w:style>
  <w:style w:type="paragraph" w:styleId="Poprawka">
    <w:name w:val="Revision"/>
    <w:hidden/>
    <w:uiPriority w:val="99"/>
    <w:semiHidden/>
    <w:rsid w:val="00D41E13"/>
    <w:pPr>
      <w:spacing w:after="0" w:line="240" w:lineRule="auto"/>
    </w:pPr>
    <w:rPr>
      <w:sz w:val="24"/>
    </w:rPr>
  </w:style>
  <w:style w:type="character" w:customStyle="1" w:styleId="wyniki">
    <w:name w:val="wyniki"/>
    <w:basedOn w:val="Domylnaczcionkaakapitu"/>
    <w:rsid w:val="0031408C"/>
  </w:style>
  <w:style w:type="character" w:customStyle="1" w:styleId="UnresolvedMention">
    <w:name w:val="Unresolved Mention"/>
    <w:basedOn w:val="Domylnaczcionkaakapitu"/>
    <w:uiPriority w:val="99"/>
    <w:semiHidden/>
    <w:unhideWhenUsed/>
    <w:rsid w:val="0031408C"/>
    <w:rPr>
      <w:color w:val="605E5C"/>
      <w:shd w:val="clear" w:color="auto" w:fill="E1DFDD"/>
    </w:rPr>
  </w:style>
  <w:style w:type="character" w:customStyle="1" w:styleId="style1">
    <w:name w:val="style1"/>
    <w:basedOn w:val="Domylnaczcionkaakapitu"/>
    <w:rsid w:val="003D6CC8"/>
  </w:style>
  <w:style w:type="character" w:customStyle="1" w:styleId="style3">
    <w:name w:val="style3"/>
    <w:basedOn w:val="Domylnaczcionkaakapitu"/>
    <w:rsid w:val="003D6CC8"/>
  </w:style>
  <w:style w:type="character" w:customStyle="1" w:styleId="highlight">
    <w:name w:val="highlight"/>
    <w:basedOn w:val="Domylnaczcionkaakapitu"/>
    <w:rsid w:val="00614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3358">
      <w:bodyDiv w:val="1"/>
      <w:marLeft w:val="0"/>
      <w:marRight w:val="0"/>
      <w:marTop w:val="0"/>
      <w:marBottom w:val="0"/>
      <w:divBdr>
        <w:top w:val="none" w:sz="0" w:space="0" w:color="auto"/>
        <w:left w:val="none" w:sz="0" w:space="0" w:color="auto"/>
        <w:bottom w:val="none" w:sz="0" w:space="0" w:color="auto"/>
        <w:right w:val="none" w:sz="0" w:space="0" w:color="auto"/>
      </w:divBdr>
    </w:div>
    <w:div w:id="47992399">
      <w:bodyDiv w:val="1"/>
      <w:marLeft w:val="0"/>
      <w:marRight w:val="0"/>
      <w:marTop w:val="0"/>
      <w:marBottom w:val="0"/>
      <w:divBdr>
        <w:top w:val="none" w:sz="0" w:space="0" w:color="auto"/>
        <w:left w:val="none" w:sz="0" w:space="0" w:color="auto"/>
        <w:bottom w:val="none" w:sz="0" w:space="0" w:color="auto"/>
        <w:right w:val="none" w:sz="0" w:space="0" w:color="auto"/>
      </w:divBdr>
      <w:divsChild>
        <w:div w:id="224073690">
          <w:marLeft w:val="0"/>
          <w:marRight w:val="0"/>
          <w:marTop w:val="0"/>
          <w:marBottom w:val="0"/>
          <w:divBdr>
            <w:top w:val="none" w:sz="0" w:space="0" w:color="auto"/>
            <w:left w:val="none" w:sz="0" w:space="0" w:color="auto"/>
            <w:bottom w:val="none" w:sz="0" w:space="0" w:color="auto"/>
            <w:right w:val="none" w:sz="0" w:space="0" w:color="auto"/>
          </w:divBdr>
        </w:div>
        <w:div w:id="215360798">
          <w:marLeft w:val="0"/>
          <w:marRight w:val="0"/>
          <w:marTop w:val="0"/>
          <w:marBottom w:val="0"/>
          <w:divBdr>
            <w:top w:val="none" w:sz="0" w:space="0" w:color="auto"/>
            <w:left w:val="none" w:sz="0" w:space="0" w:color="auto"/>
            <w:bottom w:val="none" w:sz="0" w:space="0" w:color="auto"/>
            <w:right w:val="none" w:sz="0" w:space="0" w:color="auto"/>
          </w:divBdr>
        </w:div>
      </w:divsChild>
    </w:div>
    <w:div w:id="63572308">
      <w:bodyDiv w:val="1"/>
      <w:marLeft w:val="0"/>
      <w:marRight w:val="0"/>
      <w:marTop w:val="0"/>
      <w:marBottom w:val="0"/>
      <w:divBdr>
        <w:top w:val="none" w:sz="0" w:space="0" w:color="auto"/>
        <w:left w:val="none" w:sz="0" w:space="0" w:color="auto"/>
        <w:bottom w:val="none" w:sz="0" w:space="0" w:color="auto"/>
        <w:right w:val="none" w:sz="0" w:space="0" w:color="auto"/>
      </w:divBdr>
      <w:divsChild>
        <w:div w:id="1203400450">
          <w:marLeft w:val="0"/>
          <w:marRight w:val="0"/>
          <w:marTop w:val="15"/>
          <w:marBottom w:val="0"/>
          <w:divBdr>
            <w:top w:val="single" w:sz="48" w:space="0" w:color="auto"/>
            <w:left w:val="single" w:sz="48" w:space="0" w:color="auto"/>
            <w:bottom w:val="single" w:sz="48" w:space="0" w:color="auto"/>
            <w:right w:val="single" w:sz="48" w:space="0" w:color="auto"/>
          </w:divBdr>
          <w:divsChild>
            <w:div w:id="615673842">
              <w:marLeft w:val="0"/>
              <w:marRight w:val="0"/>
              <w:marTop w:val="0"/>
              <w:marBottom w:val="0"/>
              <w:divBdr>
                <w:top w:val="none" w:sz="0" w:space="0" w:color="auto"/>
                <w:left w:val="none" w:sz="0" w:space="0" w:color="auto"/>
                <w:bottom w:val="none" w:sz="0" w:space="0" w:color="auto"/>
                <w:right w:val="none" w:sz="0" w:space="0" w:color="auto"/>
              </w:divBdr>
              <w:divsChild>
                <w:div w:id="418066737">
                  <w:marLeft w:val="0"/>
                  <w:marRight w:val="0"/>
                  <w:marTop w:val="0"/>
                  <w:marBottom w:val="0"/>
                  <w:divBdr>
                    <w:top w:val="none" w:sz="0" w:space="0" w:color="auto"/>
                    <w:left w:val="none" w:sz="0" w:space="0" w:color="auto"/>
                    <w:bottom w:val="none" w:sz="0" w:space="0" w:color="auto"/>
                    <w:right w:val="none" w:sz="0" w:space="0" w:color="auto"/>
                  </w:divBdr>
                </w:div>
                <w:div w:id="1232501776">
                  <w:marLeft w:val="0"/>
                  <w:marRight w:val="0"/>
                  <w:marTop w:val="0"/>
                  <w:marBottom w:val="0"/>
                  <w:divBdr>
                    <w:top w:val="none" w:sz="0" w:space="0" w:color="auto"/>
                    <w:left w:val="none" w:sz="0" w:space="0" w:color="auto"/>
                    <w:bottom w:val="none" w:sz="0" w:space="0" w:color="auto"/>
                    <w:right w:val="none" w:sz="0" w:space="0" w:color="auto"/>
                  </w:divBdr>
                </w:div>
                <w:div w:id="703755011">
                  <w:marLeft w:val="0"/>
                  <w:marRight w:val="0"/>
                  <w:marTop w:val="0"/>
                  <w:marBottom w:val="0"/>
                  <w:divBdr>
                    <w:top w:val="none" w:sz="0" w:space="0" w:color="auto"/>
                    <w:left w:val="none" w:sz="0" w:space="0" w:color="auto"/>
                    <w:bottom w:val="none" w:sz="0" w:space="0" w:color="auto"/>
                    <w:right w:val="none" w:sz="0" w:space="0" w:color="auto"/>
                  </w:divBdr>
                </w:div>
                <w:div w:id="1644653960">
                  <w:marLeft w:val="0"/>
                  <w:marRight w:val="0"/>
                  <w:marTop w:val="0"/>
                  <w:marBottom w:val="0"/>
                  <w:divBdr>
                    <w:top w:val="none" w:sz="0" w:space="0" w:color="auto"/>
                    <w:left w:val="none" w:sz="0" w:space="0" w:color="auto"/>
                    <w:bottom w:val="none" w:sz="0" w:space="0" w:color="auto"/>
                    <w:right w:val="none" w:sz="0" w:space="0" w:color="auto"/>
                  </w:divBdr>
                </w:div>
                <w:div w:id="490680925">
                  <w:marLeft w:val="0"/>
                  <w:marRight w:val="0"/>
                  <w:marTop w:val="0"/>
                  <w:marBottom w:val="0"/>
                  <w:divBdr>
                    <w:top w:val="none" w:sz="0" w:space="0" w:color="auto"/>
                    <w:left w:val="none" w:sz="0" w:space="0" w:color="auto"/>
                    <w:bottom w:val="none" w:sz="0" w:space="0" w:color="auto"/>
                    <w:right w:val="none" w:sz="0" w:space="0" w:color="auto"/>
                  </w:divBdr>
                </w:div>
                <w:div w:id="744766573">
                  <w:marLeft w:val="0"/>
                  <w:marRight w:val="0"/>
                  <w:marTop w:val="0"/>
                  <w:marBottom w:val="0"/>
                  <w:divBdr>
                    <w:top w:val="none" w:sz="0" w:space="0" w:color="auto"/>
                    <w:left w:val="none" w:sz="0" w:space="0" w:color="auto"/>
                    <w:bottom w:val="none" w:sz="0" w:space="0" w:color="auto"/>
                    <w:right w:val="none" w:sz="0" w:space="0" w:color="auto"/>
                  </w:divBdr>
                </w:div>
                <w:div w:id="1012991981">
                  <w:marLeft w:val="0"/>
                  <w:marRight w:val="0"/>
                  <w:marTop w:val="0"/>
                  <w:marBottom w:val="0"/>
                  <w:divBdr>
                    <w:top w:val="none" w:sz="0" w:space="0" w:color="auto"/>
                    <w:left w:val="none" w:sz="0" w:space="0" w:color="auto"/>
                    <w:bottom w:val="none" w:sz="0" w:space="0" w:color="auto"/>
                    <w:right w:val="none" w:sz="0" w:space="0" w:color="auto"/>
                  </w:divBdr>
                </w:div>
                <w:div w:id="718749373">
                  <w:marLeft w:val="0"/>
                  <w:marRight w:val="0"/>
                  <w:marTop w:val="0"/>
                  <w:marBottom w:val="0"/>
                  <w:divBdr>
                    <w:top w:val="none" w:sz="0" w:space="0" w:color="auto"/>
                    <w:left w:val="none" w:sz="0" w:space="0" w:color="auto"/>
                    <w:bottom w:val="none" w:sz="0" w:space="0" w:color="auto"/>
                    <w:right w:val="none" w:sz="0" w:space="0" w:color="auto"/>
                  </w:divBdr>
                </w:div>
                <w:div w:id="29235167">
                  <w:marLeft w:val="0"/>
                  <w:marRight w:val="0"/>
                  <w:marTop w:val="0"/>
                  <w:marBottom w:val="0"/>
                  <w:divBdr>
                    <w:top w:val="none" w:sz="0" w:space="0" w:color="auto"/>
                    <w:left w:val="none" w:sz="0" w:space="0" w:color="auto"/>
                    <w:bottom w:val="none" w:sz="0" w:space="0" w:color="auto"/>
                    <w:right w:val="none" w:sz="0" w:space="0" w:color="auto"/>
                  </w:divBdr>
                </w:div>
                <w:div w:id="1607270428">
                  <w:marLeft w:val="0"/>
                  <w:marRight w:val="0"/>
                  <w:marTop w:val="0"/>
                  <w:marBottom w:val="0"/>
                  <w:divBdr>
                    <w:top w:val="none" w:sz="0" w:space="0" w:color="auto"/>
                    <w:left w:val="none" w:sz="0" w:space="0" w:color="auto"/>
                    <w:bottom w:val="none" w:sz="0" w:space="0" w:color="auto"/>
                    <w:right w:val="none" w:sz="0" w:space="0" w:color="auto"/>
                  </w:divBdr>
                </w:div>
                <w:div w:id="1265457845">
                  <w:marLeft w:val="0"/>
                  <w:marRight w:val="0"/>
                  <w:marTop w:val="0"/>
                  <w:marBottom w:val="0"/>
                  <w:divBdr>
                    <w:top w:val="none" w:sz="0" w:space="0" w:color="auto"/>
                    <w:left w:val="none" w:sz="0" w:space="0" w:color="auto"/>
                    <w:bottom w:val="none" w:sz="0" w:space="0" w:color="auto"/>
                    <w:right w:val="none" w:sz="0" w:space="0" w:color="auto"/>
                  </w:divBdr>
                </w:div>
                <w:div w:id="1911302394">
                  <w:marLeft w:val="0"/>
                  <w:marRight w:val="0"/>
                  <w:marTop w:val="0"/>
                  <w:marBottom w:val="0"/>
                  <w:divBdr>
                    <w:top w:val="none" w:sz="0" w:space="0" w:color="auto"/>
                    <w:left w:val="none" w:sz="0" w:space="0" w:color="auto"/>
                    <w:bottom w:val="none" w:sz="0" w:space="0" w:color="auto"/>
                    <w:right w:val="none" w:sz="0" w:space="0" w:color="auto"/>
                  </w:divBdr>
                </w:div>
                <w:div w:id="579290973">
                  <w:marLeft w:val="0"/>
                  <w:marRight w:val="0"/>
                  <w:marTop w:val="0"/>
                  <w:marBottom w:val="0"/>
                  <w:divBdr>
                    <w:top w:val="none" w:sz="0" w:space="0" w:color="auto"/>
                    <w:left w:val="none" w:sz="0" w:space="0" w:color="auto"/>
                    <w:bottom w:val="none" w:sz="0" w:space="0" w:color="auto"/>
                    <w:right w:val="none" w:sz="0" w:space="0" w:color="auto"/>
                  </w:divBdr>
                </w:div>
                <w:div w:id="1285844237">
                  <w:marLeft w:val="0"/>
                  <w:marRight w:val="0"/>
                  <w:marTop w:val="0"/>
                  <w:marBottom w:val="0"/>
                  <w:divBdr>
                    <w:top w:val="none" w:sz="0" w:space="0" w:color="auto"/>
                    <w:left w:val="none" w:sz="0" w:space="0" w:color="auto"/>
                    <w:bottom w:val="none" w:sz="0" w:space="0" w:color="auto"/>
                    <w:right w:val="none" w:sz="0" w:space="0" w:color="auto"/>
                  </w:divBdr>
                </w:div>
                <w:div w:id="1169906972">
                  <w:marLeft w:val="0"/>
                  <w:marRight w:val="0"/>
                  <w:marTop w:val="0"/>
                  <w:marBottom w:val="0"/>
                  <w:divBdr>
                    <w:top w:val="none" w:sz="0" w:space="0" w:color="auto"/>
                    <w:left w:val="none" w:sz="0" w:space="0" w:color="auto"/>
                    <w:bottom w:val="none" w:sz="0" w:space="0" w:color="auto"/>
                    <w:right w:val="none" w:sz="0" w:space="0" w:color="auto"/>
                  </w:divBdr>
                </w:div>
                <w:div w:id="797601487">
                  <w:marLeft w:val="0"/>
                  <w:marRight w:val="0"/>
                  <w:marTop w:val="0"/>
                  <w:marBottom w:val="0"/>
                  <w:divBdr>
                    <w:top w:val="none" w:sz="0" w:space="0" w:color="auto"/>
                    <w:left w:val="none" w:sz="0" w:space="0" w:color="auto"/>
                    <w:bottom w:val="none" w:sz="0" w:space="0" w:color="auto"/>
                    <w:right w:val="none" w:sz="0" w:space="0" w:color="auto"/>
                  </w:divBdr>
                </w:div>
                <w:div w:id="517618880">
                  <w:marLeft w:val="0"/>
                  <w:marRight w:val="0"/>
                  <w:marTop w:val="0"/>
                  <w:marBottom w:val="0"/>
                  <w:divBdr>
                    <w:top w:val="none" w:sz="0" w:space="0" w:color="auto"/>
                    <w:left w:val="none" w:sz="0" w:space="0" w:color="auto"/>
                    <w:bottom w:val="none" w:sz="0" w:space="0" w:color="auto"/>
                    <w:right w:val="none" w:sz="0" w:space="0" w:color="auto"/>
                  </w:divBdr>
                </w:div>
                <w:div w:id="496575369">
                  <w:marLeft w:val="0"/>
                  <w:marRight w:val="0"/>
                  <w:marTop w:val="0"/>
                  <w:marBottom w:val="0"/>
                  <w:divBdr>
                    <w:top w:val="none" w:sz="0" w:space="0" w:color="auto"/>
                    <w:left w:val="none" w:sz="0" w:space="0" w:color="auto"/>
                    <w:bottom w:val="none" w:sz="0" w:space="0" w:color="auto"/>
                    <w:right w:val="none" w:sz="0" w:space="0" w:color="auto"/>
                  </w:divBdr>
                </w:div>
                <w:div w:id="1189106469">
                  <w:marLeft w:val="0"/>
                  <w:marRight w:val="0"/>
                  <w:marTop w:val="0"/>
                  <w:marBottom w:val="0"/>
                  <w:divBdr>
                    <w:top w:val="none" w:sz="0" w:space="0" w:color="auto"/>
                    <w:left w:val="none" w:sz="0" w:space="0" w:color="auto"/>
                    <w:bottom w:val="none" w:sz="0" w:space="0" w:color="auto"/>
                    <w:right w:val="none" w:sz="0" w:space="0" w:color="auto"/>
                  </w:divBdr>
                </w:div>
                <w:div w:id="1308630196">
                  <w:marLeft w:val="0"/>
                  <w:marRight w:val="0"/>
                  <w:marTop w:val="0"/>
                  <w:marBottom w:val="0"/>
                  <w:divBdr>
                    <w:top w:val="none" w:sz="0" w:space="0" w:color="auto"/>
                    <w:left w:val="none" w:sz="0" w:space="0" w:color="auto"/>
                    <w:bottom w:val="none" w:sz="0" w:space="0" w:color="auto"/>
                    <w:right w:val="none" w:sz="0" w:space="0" w:color="auto"/>
                  </w:divBdr>
                </w:div>
                <w:div w:id="1013259964">
                  <w:marLeft w:val="0"/>
                  <w:marRight w:val="0"/>
                  <w:marTop w:val="0"/>
                  <w:marBottom w:val="0"/>
                  <w:divBdr>
                    <w:top w:val="none" w:sz="0" w:space="0" w:color="auto"/>
                    <w:left w:val="none" w:sz="0" w:space="0" w:color="auto"/>
                    <w:bottom w:val="none" w:sz="0" w:space="0" w:color="auto"/>
                    <w:right w:val="none" w:sz="0" w:space="0" w:color="auto"/>
                  </w:divBdr>
                </w:div>
                <w:div w:id="873083148">
                  <w:marLeft w:val="0"/>
                  <w:marRight w:val="0"/>
                  <w:marTop w:val="0"/>
                  <w:marBottom w:val="0"/>
                  <w:divBdr>
                    <w:top w:val="none" w:sz="0" w:space="0" w:color="auto"/>
                    <w:left w:val="none" w:sz="0" w:space="0" w:color="auto"/>
                    <w:bottom w:val="none" w:sz="0" w:space="0" w:color="auto"/>
                    <w:right w:val="none" w:sz="0" w:space="0" w:color="auto"/>
                  </w:divBdr>
                </w:div>
                <w:div w:id="777603344">
                  <w:marLeft w:val="0"/>
                  <w:marRight w:val="0"/>
                  <w:marTop w:val="0"/>
                  <w:marBottom w:val="0"/>
                  <w:divBdr>
                    <w:top w:val="none" w:sz="0" w:space="0" w:color="auto"/>
                    <w:left w:val="none" w:sz="0" w:space="0" w:color="auto"/>
                    <w:bottom w:val="none" w:sz="0" w:space="0" w:color="auto"/>
                    <w:right w:val="none" w:sz="0" w:space="0" w:color="auto"/>
                  </w:divBdr>
                </w:div>
                <w:div w:id="2063867827">
                  <w:marLeft w:val="0"/>
                  <w:marRight w:val="0"/>
                  <w:marTop w:val="0"/>
                  <w:marBottom w:val="0"/>
                  <w:divBdr>
                    <w:top w:val="none" w:sz="0" w:space="0" w:color="auto"/>
                    <w:left w:val="none" w:sz="0" w:space="0" w:color="auto"/>
                    <w:bottom w:val="none" w:sz="0" w:space="0" w:color="auto"/>
                    <w:right w:val="none" w:sz="0" w:space="0" w:color="auto"/>
                  </w:divBdr>
                </w:div>
                <w:div w:id="577978741">
                  <w:marLeft w:val="0"/>
                  <w:marRight w:val="0"/>
                  <w:marTop w:val="0"/>
                  <w:marBottom w:val="0"/>
                  <w:divBdr>
                    <w:top w:val="none" w:sz="0" w:space="0" w:color="auto"/>
                    <w:left w:val="none" w:sz="0" w:space="0" w:color="auto"/>
                    <w:bottom w:val="none" w:sz="0" w:space="0" w:color="auto"/>
                    <w:right w:val="none" w:sz="0" w:space="0" w:color="auto"/>
                  </w:divBdr>
                </w:div>
                <w:div w:id="1061904636">
                  <w:marLeft w:val="0"/>
                  <w:marRight w:val="0"/>
                  <w:marTop w:val="0"/>
                  <w:marBottom w:val="0"/>
                  <w:divBdr>
                    <w:top w:val="none" w:sz="0" w:space="0" w:color="auto"/>
                    <w:left w:val="none" w:sz="0" w:space="0" w:color="auto"/>
                    <w:bottom w:val="none" w:sz="0" w:space="0" w:color="auto"/>
                    <w:right w:val="none" w:sz="0" w:space="0" w:color="auto"/>
                  </w:divBdr>
                </w:div>
                <w:div w:id="1316450633">
                  <w:marLeft w:val="0"/>
                  <w:marRight w:val="0"/>
                  <w:marTop w:val="0"/>
                  <w:marBottom w:val="0"/>
                  <w:divBdr>
                    <w:top w:val="none" w:sz="0" w:space="0" w:color="auto"/>
                    <w:left w:val="none" w:sz="0" w:space="0" w:color="auto"/>
                    <w:bottom w:val="none" w:sz="0" w:space="0" w:color="auto"/>
                    <w:right w:val="none" w:sz="0" w:space="0" w:color="auto"/>
                  </w:divBdr>
                </w:div>
                <w:div w:id="692191482">
                  <w:marLeft w:val="0"/>
                  <w:marRight w:val="0"/>
                  <w:marTop w:val="0"/>
                  <w:marBottom w:val="0"/>
                  <w:divBdr>
                    <w:top w:val="none" w:sz="0" w:space="0" w:color="auto"/>
                    <w:left w:val="none" w:sz="0" w:space="0" w:color="auto"/>
                    <w:bottom w:val="none" w:sz="0" w:space="0" w:color="auto"/>
                    <w:right w:val="none" w:sz="0" w:space="0" w:color="auto"/>
                  </w:divBdr>
                </w:div>
                <w:div w:id="2034572187">
                  <w:marLeft w:val="0"/>
                  <w:marRight w:val="0"/>
                  <w:marTop w:val="0"/>
                  <w:marBottom w:val="0"/>
                  <w:divBdr>
                    <w:top w:val="none" w:sz="0" w:space="0" w:color="auto"/>
                    <w:left w:val="none" w:sz="0" w:space="0" w:color="auto"/>
                    <w:bottom w:val="none" w:sz="0" w:space="0" w:color="auto"/>
                    <w:right w:val="none" w:sz="0" w:space="0" w:color="auto"/>
                  </w:divBdr>
                </w:div>
                <w:div w:id="73539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3937">
      <w:bodyDiv w:val="1"/>
      <w:marLeft w:val="0"/>
      <w:marRight w:val="0"/>
      <w:marTop w:val="0"/>
      <w:marBottom w:val="0"/>
      <w:divBdr>
        <w:top w:val="none" w:sz="0" w:space="0" w:color="auto"/>
        <w:left w:val="none" w:sz="0" w:space="0" w:color="auto"/>
        <w:bottom w:val="none" w:sz="0" w:space="0" w:color="auto"/>
        <w:right w:val="none" w:sz="0" w:space="0" w:color="auto"/>
      </w:divBdr>
      <w:divsChild>
        <w:div w:id="1114013063">
          <w:marLeft w:val="0"/>
          <w:marRight w:val="0"/>
          <w:marTop w:val="0"/>
          <w:marBottom w:val="0"/>
          <w:divBdr>
            <w:top w:val="none" w:sz="0" w:space="0" w:color="auto"/>
            <w:left w:val="none" w:sz="0" w:space="0" w:color="auto"/>
            <w:bottom w:val="none" w:sz="0" w:space="0" w:color="auto"/>
            <w:right w:val="none" w:sz="0" w:space="0" w:color="auto"/>
          </w:divBdr>
        </w:div>
        <w:div w:id="1497527991">
          <w:marLeft w:val="0"/>
          <w:marRight w:val="0"/>
          <w:marTop w:val="0"/>
          <w:marBottom w:val="0"/>
          <w:divBdr>
            <w:top w:val="none" w:sz="0" w:space="0" w:color="auto"/>
            <w:left w:val="none" w:sz="0" w:space="0" w:color="auto"/>
            <w:bottom w:val="none" w:sz="0" w:space="0" w:color="auto"/>
            <w:right w:val="none" w:sz="0" w:space="0" w:color="auto"/>
          </w:divBdr>
        </w:div>
      </w:divsChild>
    </w:div>
    <w:div w:id="197398529">
      <w:bodyDiv w:val="1"/>
      <w:marLeft w:val="0"/>
      <w:marRight w:val="0"/>
      <w:marTop w:val="0"/>
      <w:marBottom w:val="0"/>
      <w:divBdr>
        <w:top w:val="none" w:sz="0" w:space="0" w:color="auto"/>
        <w:left w:val="none" w:sz="0" w:space="0" w:color="auto"/>
        <w:bottom w:val="none" w:sz="0" w:space="0" w:color="auto"/>
        <w:right w:val="none" w:sz="0" w:space="0" w:color="auto"/>
      </w:divBdr>
    </w:div>
    <w:div w:id="263001036">
      <w:bodyDiv w:val="1"/>
      <w:marLeft w:val="0"/>
      <w:marRight w:val="0"/>
      <w:marTop w:val="0"/>
      <w:marBottom w:val="0"/>
      <w:divBdr>
        <w:top w:val="none" w:sz="0" w:space="0" w:color="auto"/>
        <w:left w:val="none" w:sz="0" w:space="0" w:color="auto"/>
        <w:bottom w:val="none" w:sz="0" w:space="0" w:color="auto"/>
        <w:right w:val="none" w:sz="0" w:space="0" w:color="auto"/>
      </w:divBdr>
    </w:div>
    <w:div w:id="300355769">
      <w:bodyDiv w:val="1"/>
      <w:marLeft w:val="0"/>
      <w:marRight w:val="0"/>
      <w:marTop w:val="0"/>
      <w:marBottom w:val="0"/>
      <w:divBdr>
        <w:top w:val="none" w:sz="0" w:space="0" w:color="auto"/>
        <w:left w:val="none" w:sz="0" w:space="0" w:color="auto"/>
        <w:bottom w:val="none" w:sz="0" w:space="0" w:color="auto"/>
        <w:right w:val="none" w:sz="0" w:space="0" w:color="auto"/>
      </w:divBdr>
      <w:divsChild>
        <w:div w:id="1671325839">
          <w:marLeft w:val="0"/>
          <w:marRight w:val="0"/>
          <w:marTop w:val="0"/>
          <w:marBottom w:val="0"/>
          <w:divBdr>
            <w:top w:val="none" w:sz="0" w:space="0" w:color="auto"/>
            <w:left w:val="none" w:sz="0" w:space="0" w:color="auto"/>
            <w:bottom w:val="none" w:sz="0" w:space="0" w:color="auto"/>
            <w:right w:val="none" w:sz="0" w:space="0" w:color="auto"/>
          </w:divBdr>
        </w:div>
        <w:div w:id="1350719134">
          <w:marLeft w:val="0"/>
          <w:marRight w:val="0"/>
          <w:marTop w:val="0"/>
          <w:marBottom w:val="0"/>
          <w:divBdr>
            <w:top w:val="none" w:sz="0" w:space="0" w:color="auto"/>
            <w:left w:val="none" w:sz="0" w:space="0" w:color="auto"/>
            <w:bottom w:val="none" w:sz="0" w:space="0" w:color="auto"/>
            <w:right w:val="none" w:sz="0" w:space="0" w:color="auto"/>
          </w:divBdr>
        </w:div>
        <w:div w:id="454711492">
          <w:marLeft w:val="0"/>
          <w:marRight w:val="0"/>
          <w:marTop w:val="0"/>
          <w:marBottom w:val="0"/>
          <w:divBdr>
            <w:top w:val="none" w:sz="0" w:space="0" w:color="auto"/>
            <w:left w:val="none" w:sz="0" w:space="0" w:color="auto"/>
            <w:bottom w:val="none" w:sz="0" w:space="0" w:color="auto"/>
            <w:right w:val="none" w:sz="0" w:space="0" w:color="auto"/>
          </w:divBdr>
        </w:div>
        <w:div w:id="2067072275">
          <w:marLeft w:val="0"/>
          <w:marRight w:val="0"/>
          <w:marTop w:val="0"/>
          <w:marBottom w:val="0"/>
          <w:divBdr>
            <w:top w:val="none" w:sz="0" w:space="0" w:color="auto"/>
            <w:left w:val="none" w:sz="0" w:space="0" w:color="auto"/>
            <w:bottom w:val="none" w:sz="0" w:space="0" w:color="auto"/>
            <w:right w:val="none" w:sz="0" w:space="0" w:color="auto"/>
          </w:divBdr>
        </w:div>
        <w:div w:id="794979701">
          <w:marLeft w:val="0"/>
          <w:marRight w:val="0"/>
          <w:marTop w:val="0"/>
          <w:marBottom w:val="0"/>
          <w:divBdr>
            <w:top w:val="none" w:sz="0" w:space="0" w:color="auto"/>
            <w:left w:val="none" w:sz="0" w:space="0" w:color="auto"/>
            <w:bottom w:val="none" w:sz="0" w:space="0" w:color="auto"/>
            <w:right w:val="none" w:sz="0" w:space="0" w:color="auto"/>
          </w:divBdr>
        </w:div>
        <w:div w:id="1400640428">
          <w:marLeft w:val="0"/>
          <w:marRight w:val="0"/>
          <w:marTop w:val="0"/>
          <w:marBottom w:val="0"/>
          <w:divBdr>
            <w:top w:val="none" w:sz="0" w:space="0" w:color="auto"/>
            <w:left w:val="none" w:sz="0" w:space="0" w:color="auto"/>
            <w:bottom w:val="none" w:sz="0" w:space="0" w:color="auto"/>
            <w:right w:val="none" w:sz="0" w:space="0" w:color="auto"/>
          </w:divBdr>
        </w:div>
        <w:div w:id="1085225299">
          <w:marLeft w:val="0"/>
          <w:marRight w:val="0"/>
          <w:marTop w:val="0"/>
          <w:marBottom w:val="0"/>
          <w:divBdr>
            <w:top w:val="none" w:sz="0" w:space="0" w:color="auto"/>
            <w:left w:val="none" w:sz="0" w:space="0" w:color="auto"/>
            <w:bottom w:val="none" w:sz="0" w:space="0" w:color="auto"/>
            <w:right w:val="none" w:sz="0" w:space="0" w:color="auto"/>
          </w:divBdr>
        </w:div>
        <w:div w:id="972443806">
          <w:marLeft w:val="0"/>
          <w:marRight w:val="0"/>
          <w:marTop w:val="0"/>
          <w:marBottom w:val="0"/>
          <w:divBdr>
            <w:top w:val="none" w:sz="0" w:space="0" w:color="auto"/>
            <w:left w:val="none" w:sz="0" w:space="0" w:color="auto"/>
            <w:bottom w:val="none" w:sz="0" w:space="0" w:color="auto"/>
            <w:right w:val="none" w:sz="0" w:space="0" w:color="auto"/>
          </w:divBdr>
        </w:div>
        <w:div w:id="1834446030">
          <w:marLeft w:val="0"/>
          <w:marRight w:val="0"/>
          <w:marTop w:val="0"/>
          <w:marBottom w:val="0"/>
          <w:divBdr>
            <w:top w:val="none" w:sz="0" w:space="0" w:color="auto"/>
            <w:left w:val="none" w:sz="0" w:space="0" w:color="auto"/>
            <w:bottom w:val="none" w:sz="0" w:space="0" w:color="auto"/>
            <w:right w:val="none" w:sz="0" w:space="0" w:color="auto"/>
          </w:divBdr>
        </w:div>
        <w:div w:id="899947068">
          <w:marLeft w:val="0"/>
          <w:marRight w:val="0"/>
          <w:marTop w:val="0"/>
          <w:marBottom w:val="0"/>
          <w:divBdr>
            <w:top w:val="none" w:sz="0" w:space="0" w:color="auto"/>
            <w:left w:val="none" w:sz="0" w:space="0" w:color="auto"/>
            <w:bottom w:val="none" w:sz="0" w:space="0" w:color="auto"/>
            <w:right w:val="none" w:sz="0" w:space="0" w:color="auto"/>
          </w:divBdr>
        </w:div>
      </w:divsChild>
    </w:div>
    <w:div w:id="436368414">
      <w:bodyDiv w:val="1"/>
      <w:marLeft w:val="0"/>
      <w:marRight w:val="0"/>
      <w:marTop w:val="0"/>
      <w:marBottom w:val="0"/>
      <w:divBdr>
        <w:top w:val="none" w:sz="0" w:space="0" w:color="auto"/>
        <w:left w:val="none" w:sz="0" w:space="0" w:color="auto"/>
        <w:bottom w:val="none" w:sz="0" w:space="0" w:color="auto"/>
        <w:right w:val="none" w:sz="0" w:space="0" w:color="auto"/>
      </w:divBdr>
    </w:div>
    <w:div w:id="502941871">
      <w:bodyDiv w:val="1"/>
      <w:marLeft w:val="0"/>
      <w:marRight w:val="0"/>
      <w:marTop w:val="0"/>
      <w:marBottom w:val="0"/>
      <w:divBdr>
        <w:top w:val="none" w:sz="0" w:space="0" w:color="auto"/>
        <w:left w:val="none" w:sz="0" w:space="0" w:color="auto"/>
        <w:bottom w:val="none" w:sz="0" w:space="0" w:color="auto"/>
        <w:right w:val="none" w:sz="0" w:space="0" w:color="auto"/>
      </w:divBdr>
      <w:divsChild>
        <w:div w:id="1494375825">
          <w:marLeft w:val="0"/>
          <w:marRight w:val="0"/>
          <w:marTop w:val="0"/>
          <w:marBottom w:val="0"/>
          <w:divBdr>
            <w:top w:val="none" w:sz="0" w:space="0" w:color="auto"/>
            <w:left w:val="none" w:sz="0" w:space="0" w:color="auto"/>
            <w:bottom w:val="none" w:sz="0" w:space="0" w:color="auto"/>
            <w:right w:val="none" w:sz="0" w:space="0" w:color="auto"/>
          </w:divBdr>
          <w:divsChild>
            <w:div w:id="1957977017">
              <w:marLeft w:val="0"/>
              <w:marRight w:val="0"/>
              <w:marTop w:val="0"/>
              <w:marBottom w:val="0"/>
              <w:divBdr>
                <w:top w:val="none" w:sz="0" w:space="0" w:color="auto"/>
                <w:left w:val="none" w:sz="0" w:space="0" w:color="auto"/>
                <w:bottom w:val="none" w:sz="0" w:space="0" w:color="auto"/>
                <w:right w:val="none" w:sz="0" w:space="0" w:color="auto"/>
              </w:divBdr>
            </w:div>
            <w:div w:id="1622303420">
              <w:marLeft w:val="0"/>
              <w:marRight w:val="0"/>
              <w:marTop w:val="0"/>
              <w:marBottom w:val="0"/>
              <w:divBdr>
                <w:top w:val="none" w:sz="0" w:space="0" w:color="auto"/>
                <w:left w:val="none" w:sz="0" w:space="0" w:color="auto"/>
                <w:bottom w:val="none" w:sz="0" w:space="0" w:color="auto"/>
                <w:right w:val="none" w:sz="0" w:space="0" w:color="auto"/>
              </w:divBdr>
            </w:div>
            <w:div w:id="209034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7541">
      <w:bodyDiv w:val="1"/>
      <w:marLeft w:val="0"/>
      <w:marRight w:val="0"/>
      <w:marTop w:val="0"/>
      <w:marBottom w:val="0"/>
      <w:divBdr>
        <w:top w:val="none" w:sz="0" w:space="0" w:color="auto"/>
        <w:left w:val="none" w:sz="0" w:space="0" w:color="auto"/>
        <w:bottom w:val="none" w:sz="0" w:space="0" w:color="auto"/>
        <w:right w:val="none" w:sz="0" w:space="0" w:color="auto"/>
      </w:divBdr>
    </w:div>
    <w:div w:id="641231994">
      <w:bodyDiv w:val="1"/>
      <w:marLeft w:val="0"/>
      <w:marRight w:val="0"/>
      <w:marTop w:val="0"/>
      <w:marBottom w:val="0"/>
      <w:divBdr>
        <w:top w:val="none" w:sz="0" w:space="0" w:color="auto"/>
        <w:left w:val="none" w:sz="0" w:space="0" w:color="auto"/>
        <w:bottom w:val="none" w:sz="0" w:space="0" w:color="auto"/>
        <w:right w:val="none" w:sz="0" w:space="0" w:color="auto"/>
      </w:divBdr>
      <w:divsChild>
        <w:div w:id="1644461832">
          <w:marLeft w:val="0"/>
          <w:marRight w:val="0"/>
          <w:marTop w:val="0"/>
          <w:marBottom w:val="0"/>
          <w:divBdr>
            <w:top w:val="none" w:sz="0" w:space="0" w:color="auto"/>
            <w:left w:val="none" w:sz="0" w:space="0" w:color="auto"/>
            <w:bottom w:val="none" w:sz="0" w:space="0" w:color="auto"/>
            <w:right w:val="none" w:sz="0" w:space="0" w:color="auto"/>
          </w:divBdr>
        </w:div>
        <w:div w:id="1915695712">
          <w:marLeft w:val="0"/>
          <w:marRight w:val="0"/>
          <w:marTop w:val="0"/>
          <w:marBottom w:val="0"/>
          <w:divBdr>
            <w:top w:val="none" w:sz="0" w:space="0" w:color="auto"/>
            <w:left w:val="none" w:sz="0" w:space="0" w:color="auto"/>
            <w:bottom w:val="none" w:sz="0" w:space="0" w:color="auto"/>
            <w:right w:val="none" w:sz="0" w:space="0" w:color="auto"/>
          </w:divBdr>
        </w:div>
        <w:div w:id="418644183">
          <w:marLeft w:val="0"/>
          <w:marRight w:val="0"/>
          <w:marTop w:val="0"/>
          <w:marBottom w:val="0"/>
          <w:divBdr>
            <w:top w:val="none" w:sz="0" w:space="0" w:color="auto"/>
            <w:left w:val="none" w:sz="0" w:space="0" w:color="auto"/>
            <w:bottom w:val="none" w:sz="0" w:space="0" w:color="auto"/>
            <w:right w:val="none" w:sz="0" w:space="0" w:color="auto"/>
          </w:divBdr>
        </w:div>
        <w:div w:id="1100029676">
          <w:marLeft w:val="0"/>
          <w:marRight w:val="0"/>
          <w:marTop w:val="0"/>
          <w:marBottom w:val="0"/>
          <w:divBdr>
            <w:top w:val="none" w:sz="0" w:space="0" w:color="auto"/>
            <w:left w:val="none" w:sz="0" w:space="0" w:color="auto"/>
            <w:bottom w:val="none" w:sz="0" w:space="0" w:color="auto"/>
            <w:right w:val="none" w:sz="0" w:space="0" w:color="auto"/>
          </w:divBdr>
        </w:div>
        <w:div w:id="1610358203">
          <w:marLeft w:val="0"/>
          <w:marRight w:val="0"/>
          <w:marTop w:val="0"/>
          <w:marBottom w:val="0"/>
          <w:divBdr>
            <w:top w:val="none" w:sz="0" w:space="0" w:color="auto"/>
            <w:left w:val="none" w:sz="0" w:space="0" w:color="auto"/>
            <w:bottom w:val="none" w:sz="0" w:space="0" w:color="auto"/>
            <w:right w:val="none" w:sz="0" w:space="0" w:color="auto"/>
          </w:divBdr>
        </w:div>
      </w:divsChild>
    </w:div>
    <w:div w:id="692801467">
      <w:bodyDiv w:val="1"/>
      <w:marLeft w:val="0"/>
      <w:marRight w:val="0"/>
      <w:marTop w:val="0"/>
      <w:marBottom w:val="0"/>
      <w:divBdr>
        <w:top w:val="none" w:sz="0" w:space="0" w:color="auto"/>
        <w:left w:val="none" w:sz="0" w:space="0" w:color="auto"/>
        <w:bottom w:val="none" w:sz="0" w:space="0" w:color="auto"/>
        <w:right w:val="none" w:sz="0" w:space="0" w:color="auto"/>
      </w:divBdr>
      <w:divsChild>
        <w:div w:id="1220821667">
          <w:marLeft w:val="0"/>
          <w:marRight w:val="0"/>
          <w:marTop w:val="0"/>
          <w:marBottom w:val="0"/>
          <w:divBdr>
            <w:top w:val="none" w:sz="0" w:space="0" w:color="auto"/>
            <w:left w:val="none" w:sz="0" w:space="0" w:color="auto"/>
            <w:bottom w:val="none" w:sz="0" w:space="0" w:color="auto"/>
            <w:right w:val="none" w:sz="0" w:space="0" w:color="auto"/>
          </w:divBdr>
        </w:div>
        <w:div w:id="180511370">
          <w:marLeft w:val="0"/>
          <w:marRight w:val="0"/>
          <w:marTop w:val="0"/>
          <w:marBottom w:val="0"/>
          <w:divBdr>
            <w:top w:val="none" w:sz="0" w:space="0" w:color="auto"/>
            <w:left w:val="none" w:sz="0" w:space="0" w:color="auto"/>
            <w:bottom w:val="none" w:sz="0" w:space="0" w:color="auto"/>
            <w:right w:val="none" w:sz="0" w:space="0" w:color="auto"/>
          </w:divBdr>
        </w:div>
      </w:divsChild>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718280854">
      <w:bodyDiv w:val="1"/>
      <w:marLeft w:val="0"/>
      <w:marRight w:val="0"/>
      <w:marTop w:val="0"/>
      <w:marBottom w:val="0"/>
      <w:divBdr>
        <w:top w:val="none" w:sz="0" w:space="0" w:color="auto"/>
        <w:left w:val="none" w:sz="0" w:space="0" w:color="auto"/>
        <w:bottom w:val="none" w:sz="0" w:space="0" w:color="auto"/>
        <w:right w:val="none" w:sz="0" w:space="0" w:color="auto"/>
      </w:divBdr>
    </w:div>
    <w:div w:id="721055811">
      <w:bodyDiv w:val="1"/>
      <w:marLeft w:val="0"/>
      <w:marRight w:val="0"/>
      <w:marTop w:val="0"/>
      <w:marBottom w:val="0"/>
      <w:divBdr>
        <w:top w:val="none" w:sz="0" w:space="0" w:color="auto"/>
        <w:left w:val="none" w:sz="0" w:space="0" w:color="auto"/>
        <w:bottom w:val="none" w:sz="0" w:space="0" w:color="auto"/>
        <w:right w:val="none" w:sz="0" w:space="0" w:color="auto"/>
      </w:divBdr>
    </w:div>
    <w:div w:id="723602558">
      <w:bodyDiv w:val="1"/>
      <w:marLeft w:val="0"/>
      <w:marRight w:val="0"/>
      <w:marTop w:val="0"/>
      <w:marBottom w:val="0"/>
      <w:divBdr>
        <w:top w:val="none" w:sz="0" w:space="0" w:color="auto"/>
        <w:left w:val="none" w:sz="0" w:space="0" w:color="auto"/>
        <w:bottom w:val="none" w:sz="0" w:space="0" w:color="auto"/>
        <w:right w:val="none" w:sz="0" w:space="0" w:color="auto"/>
      </w:divBdr>
    </w:div>
    <w:div w:id="788551306">
      <w:bodyDiv w:val="1"/>
      <w:marLeft w:val="0"/>
      <w:marRight w:val="0"/>
      <w:marTop w:val="0"/>
      <w:marBottom w:val="0"/>
      <w:divBdr>
        <w:top w:val="none" w:sz="0" w:space="0" w:color="auto"/>
        <w:left w:val="none" w:sz="0" w:space="0" w:color="auto"/>
        <w:bottom w:val="none" w:sz="0" w:space="0" w:color="auto"/>
        <w:right w:val="none" w:sz="0" w:space="0" w:color="auto"/>
      </w:divBdr>
      <w:divsChild>
        <w:div w:id="2094858285">
          <w:marLeft w:val="0"/>
          <w:marRight w:val="0"/>
          <w:marTop w:val="0"/>
          <w:marBottom w:val="0"/>
          <w:divBdr>
            <w:top w:val="none" w:sz="0" w:space="0" w:color="auto"/>
            <w:left w:val="none" w:sz="0" w:space="0" w:color="auto"/>
            <w:bottom w:val="none" w:sz="0" w:space="0" w:color="auto"/>
            <w:right w:val="none" w:sz="0" w:space="0" w:color="auto"/>
          </w:divBdr>
        </w:div>
        <w:div w:id="967007953">
          <w:marLeft w:val="0"/>
          <w:marRight w:val="0"/>
          <w:marTop w:val="0"/>
          <w:marBottom w:val="0"/>
          <w:divBdr>
            <w:top w:val="none" w:sz="0" w:space="0" w:color="auto"/>
            <w:left w:val="none" w:sz="0" w:space="0" w:color="auto"/>
            <w:bottom w:val="none" w:sz="0" w:space="0" w:color="auto"/>
            <w:right w:val="none" w:sz="0" w:space="0" w:color="auto"/>
          </w:divBdr>
        </w:div>
        <w:div w:id="428620596">
          <w:marLeft w:val="0"/>
          <w:marRight w:val="0"/>
          <w:marTop w:val="0"/>
          <w:marBottom w:val="0"/>
          <w:divBdr>
            <w:top w:val="none" w:sz="0" w:space="0" w:color="auto"/>
            <w:left w:val="none" w:sz="0" w:space="0" w:color="auto"/>
            <w:bottom w:val="none" w:sz="0" w:space="0" w:color="auto"/>
            <w:right w:val="none" w:sz="0" w:space="0" w:color="auto"/>
          </w:divBdr>
        </w:div>
        <w:div w:id="1106997411">
          <w:marLeft w:val="0"/>
          <w:marRight w:val="0"/>
          <w:marTop w:val="0"/>
          <w:marBottom w:val="0"/>
          <w:divBdr>
            <w:top w:val="none" w:sz="0" w:space="0" w:color="auto"/>
            <w:left w:val="none" w:sz="0" w:space="0" w:color="auto"/>
            <w:bottom w:val="none" w:sz="0" w:space="0" w:color="auto"/>
            <w:right w:val="none" w:sz="0" w:space="0" w:color="auto"/>
          </w:divBdr>
        </w:div>
        <w:div w:id="1498155304">
          <w:marLeft w:val="0"/>
          <w:marRight w:val="0"/>
          <w:marTop w:val="0"/>
          <w:marBottom w:val="0"/>
          <w:divBdr>
            <w:top w:val="none" w:sz="0" w:space="0" w:color="auto"/>
            <w:left w:val="none" w:sz="0" w:space="0" w:color="auto"/>
            <w:bottom w:val="none" w:sz="0" w:space="0" w:color="auto"/>
            <w:right w:val="none" w:sz="0" w:space="0" w:color="auto"/>
          </w:divBdr>
        </w:div>
        <w:div w:id="1226407609">
          <w:marLeft w:val="0"/>
          <w:marRight w:val="0"/>
          <w:marTop w:val="0"/>
          <w:marBottom w:val="0"/>
          <w:divBdr>
            <w:top w:val="none" w:sz="0" w:space="0" w:color="auto"/>
            <w:left w:val="none" w:sz="0" w:space="0" w:color="auto"/>
            <w:bottom w:val="none" w:sz="0" w:space="0" w:color="auto"/>
            <w:right w:val="none" w:sz="0" w:space="0" w:color="auto"/>
          </w:divBdr>
        </w:div>
      </w:divsChild>
    </w:div>
    <w:div w:id="791897525">
      <w:bodyDiv w:val="1"/>
      <w:marLeft w:val="0"/>
      <w:marRight w:val="0"/>
      <w:marTop w:val="0"/>
      <w:marBottom w:val="0"/>
      <w:divBdr>
        <w:top w:val="none" w:sz="0" w:space="0" w:color="auto"/>
        <w:left w:val="none" w:sz="0" w:space="0" w:color="auto"/>
        <w:bottom w:val="none" w:sz="0" w:space="0" w:color="auto"/>
        <w:right w:val="none" w:sz="0" w:space="0" w:color="auto"/>
      </w:divBdr>
    </w:div>
    <w:div w:id="812676818">
      <w:bodyDiv w:val="1"/>
      <w:marLeft w:val="0"/>
      <w:marRight w:val="0"/>
      <w:marTop w:val="0"/>
      <w:marBottom w:val="0"/>
      <w:divBdr>
        <w:top w:val="none" w:sz="0" w:space="0" w:color="auto"/>
        <w:left w:val="none" w:sz="0" w:space="0" w:color="auto"/>
        <w:bottom w:val="none" w:sz="0" w:space="0" w:color="auto"/>
        <w:right w:val="none" w:sz="0" w:space="0" w:color="auto"/>
      </w:divBdr>
      <w:divsChild>
        <w:div w:id="910965515">
          <w:marLeft w:val="0"/>
          <w:marRight w:val="0"/>
          <w:marTop w:val="0"/>
          <w:marBottom w:val="0"/>
          <w:divBdr>
            <w:top w:val="none" w:sz="0" w:space="0" w:color="auto"/>
            <w:left w:val="none" w:sz="0" w:space="0" w:color="auto"/>
            <w:bottom w:val="none" w:sz="0" w:space="0" w:color="auto"/>
            <w:right w:val="none" w:sz="0" w:space="0" w:color="auto"/>
          </w:divBdr>
        </w:div>
        <w:div w:id="716205908">
          <w:marLeft w:val="0"/>
          <w:marRight w:val="0"/>
          <w:marTop w:val="0"/>
          <w:marBottom w:val="0"/>
          <w:divBdr>
            <w:top w:val="none" w:sz="0" w:space="0" w:color="auto"/>
            <w:left w:val="none" w:sz="0" w:space="0" w:color="auto"/>
            <w:bottom w:val="none" w:sz="0" w:space="0" w:color="auto"/>
            <w:right w:val="none" w:sz="0" w:space="0" w:color="auto"/>
          </w:divBdr>
        </w:div>
        <w:div w:id="262341490">
          <w:marLeft w:val="0"/>
          <w:marRight w:val="0"/>
          <w:marTop w:val="0"/>
          <w:marBottom w:val="0"/>
          <w:divBdr>
            <w:top w:val="none" w:sz="0" w:space="0" w:color="auto"/>
            <w:left w:val="none" w:sz="0" w:space="0" w:color="auto"/>
            <w:bottom w:val="none" w:sz="0" w:space="0" w:color="auto"/>
            <w:right w:val="none" w:sz="0" w:space="0" w:color="auto"/>
          </w:divBdr>
        </w:div>
      </w:divsChild>
    </w:div>
    <w:div w:id="819271136">
      <w:bodyDiv w:val="1"/>
      <w:marLeft w:val="0"/>
      <w:marRight w:val="0"/>
      <w:marTop w:val="0"/>
      <w:marBottom w:val="0"/>
      <w:divBdr>
        <w:top w:val="none" w:sz="0" w:space="0" w:color="auto"/>
        <w:left w:val="none" w:sz="0" w:space="0" w:color="auto"/>
        <w:bottom w:val="none" w:sz="0" w:space="0" w:color="auto"/>
        <w:right w:val="none" w:sz="0" w:space="0" w:color="auto"/>
      </w:divBdr>
      <w:divsChild>
        <w:div w:id="353190834">
          <w:marLeft w:val="0"/>
          <w:marRight w:val="0"/>
          <w:marTop w:val="0"/>
          <w:marBottom w:val="0"/>
          <w:divBdr>
            <w:top w:val="none" w:sz="0" w:space="0" w:color="auto"/>
            <w:left w:val="none" w:sz="0" w:space="0" w:color="auto"/>
            <w:bottom w:val="none" w:sz="0" w:space="0" w:color="auto"/>
            <w:right w:val="none" w:sz="0" w:space="0" w:color="auto"/>
          </w:divBdr>
        </w:div>
        <w:div w:id="821236117">
          <w:marLeft w:val="0"/>
          <w:marRight w:val="0"/>
          <w:marTop w:val="0"/>
          <w:marBottom w:val="0"/>
          <w:divBdr>
            <w:top w:val="none" w:sz="0" w:space="0" w:color="auto"/>
            <w:left w:val="none" w:sz="0" w:space="0" w:color="auto"/>
            <w:bottom w:val="none" w:sz="0" w:space="0" w:color="auto"/>
            <w:right w:val="none" w:sz="0" w:space="0" w:color="auto"/>
          </w:divBdr>
        </w:div>
        <w:div w:id="405539199">
          <w:marLeft w:val="0"/>
          <w:marRight w:val="0"/>
          <w:marTop w:val="0"/>
          <w:marBottom w:val="0"/>
          <w:divBdr>
            <w:top w:val="none" w:sz="0" w:space="0" w:color="auto"/>
            <w:left w:val="none" w:sz="0" w:space="0" w:color="auto"/>
            <w:bottom w:val="none" w:sz="0" w:space="0" w:color="auto"/>
            <w:right w:val="none" w:sz="0" w:space="0" w:color="auto"/>
          </w:divBdr>
        </w:div>
        <w:div w:id="1338387169">
          <w:marLeft w:val="0"/>
          <w:marRight w:val="0"/>
          <w:marTop w:val="0"/>
          <w:marBottom w:val="0"/>
          <w:divBdr>
            <w:top w:val="none" w:sz="0" w:space="0" w:color="auto"/>
            <w:left w:val="none" w:sz="0" w:space="0" w:color="auto"/>
            <w:bottom w:val="none" w:sz="0" w:space="0" w:color="auto"/>
            <w:right w:val="none" w:sz="0" w:space="0" w:color="auto"/>
          </w:divBdr>
        </w:div>
        <w:div w:id="273902508">
          <w:marLeft w:val="0"/>
          <w:marRight w:val="0"/>
          <w:marTop w:val="0"/>
          <w:marBottom w:val="0"/>
          <w:divBdr>
            <w:top w:val="none" w:sz="0" w:space="0" w:color="auto"/>
            <w:left w:val="none" w:sz="0" w:space="0" w:color="auto"/>
            <w:bottom w:val="none" w:sz="0" w:space="0" w:color="auto"/>
            <w:right w:val="none" w:sz="0" w:space="0" w:color="auto"/>
          </w:divBdr>
        </w:div>
        <w:div w:id="1362322402">
          <w:marLeft w:val="0"/>
          <w:marRight w:val="0"/>
          <w:marTop w:val="0"/>
          <w:marBottom w:val="0"/>
          <w:divBdr>
            <w:top w:val="none" w:sz="0" w:space="0" w:color="auto"/>
            <w:left w:val="none" w:sz="0" w:space="0" w:color="auto"/>
            <w:bottom w:val="none" w:sz="0" w:space="0" w:color="auto"/>
            <w:right w:val="none" w:sz="0" w:space="0" w:color="auto"/>
          </w:divBdr>
        </w:div>
        <w:div w:id="74514520">
          <w:marLeft w:val="0"/>
          <w:marRight w:val="0"/>
          <w:marTop w:val="0"/>
          <w:marBottom w:val="0"/>
          <w:divBdr>
            <w:top w:val="none" w:sz="0" w:space="0" w:color="auto"/>
            <w:left w:val="none" w:sz="0" w:space="0" w:color="auto"/>
            <w:bottom w:val="none" w:sz="0" w:space="0" w:color="auto"/>
            <w:right w:val="none" w:sz="0" w:space="0" w:color="auto"/>
          </w:divBdr>
        </w:div>
      </w:divsChild>
    </w:div>
    <w:div w:id="872574084">
      <w:bodyDiv w:val="1"/>
      <w:marLeft w:val="0"/>
      <w:marRight w:val="0"/>
      <w:marTop w:val="0"/>
      <w:marBottom w:val="0"/>
      <w:divBdr>
        <w:top w:val="none" w:sz="0" w:space="0" w:color="auto"/>
        <w:left w:val="none" w:sz="0" w:space="0" w:color="auto"/>
        <w:bottom w:val="none" w:sz="0" w:space="0" w:color="auto"/>
        <w:right w:val="none" w:sz="0" w:space="0" w:color="auto"/>
      </w:divBdr>
      <w:divsChild>
        <w:div w:id="1032727411">
          <w:marLeft w:val="0"/>
          <w:marRight w:val="0"/>
          <w:marTop w:val="0"/>
          <w:marBottom w:val="0"/>
          <w:divBdr>
            <w:top w:val="none" w:sz="0" w:space="0" w:color="auto"/>
            <w:left w:val="none" w:sz="0" w:space="0" w:color="auto"/>
            <w:bottom w:val="none" w:sz="0" w:space="0" w:color="auto"/>
            <w:right w:val="none" w:sz="0" w:space="0" w:color="auto"/>
          </w:divBdr>
        </w:div>
        <w:div w:id="2010013883">
          <w:marLeft w:val="0"/>
          <w:marRight w:val="0"/>
          <w:marTop w:val="0"/>
          <w:marBottom w:val="0"/>
          <w:divBdr>
            <w:top w:val="none" w:sz="0" w:space="0" w:color="auto"/>
            <w:left w:val="none" w:sz="0" w:space="0" w:color="auto"/>
            <w:bottom w:val="none" w:sz="0" w:space="0" w:color="auto"/>
            <w:right w:val="none" w:sz="0" w:space="0" w:color="auto"/>
          </w:divBdr>
        </w:div>
        <w:div w:id="361831608">
          <w:marLeft w:val="0"/>
          <w:marRight w:val="0"/>
          <w:marTop w:val="0"/>
          <w:marBottom w:val="0"/>
          <w:divBdr>
            <w:top w:val="none" w:sz="0" w:space="0" w:color="auto"/>
            <w:left w:val="none" w:sz="0" w:space="0" w:color="auto"/>
            <w:bottom w:val="none" w:sz="0" w:space="0" w:color="auto"/>
            <w:right w:val="none" w:sz="0" w:space="0" w:color="auto"/>
          </w:divBdr>
        </w:div>
        <w:div w:id="1272780930">
          <w:marLeft w:val="0"/>
          <w:marRight w:val="0"/>
          <w:marTop w:val="0"/>
          <w:marBottom w:val="0"/>
          <w:divBdr>
            <w:top w:val="none" w:sz="0" w:space="0" w:color="auto"/>
            <w:left w:val="none" w:sz="0" w:space="0" w:color="auto"/>
            <w:bottom w:val="none" w:sz="0" w:space="0" w:color="auto"/>
            <w:right w:val="none" w:sz="0" w:space="0" w:color="auto"/>
          </w:divBdr>
        </w:div>
        <w:div w:id="1114134989">
          <w:marLeft w:val="0"/>
          <w:marRight w:val="0"/>
          <w:marTop w:val="0"/>
          <w:marBottom w:val="0"/>
          <w:divBdr>
            <w:top w:val="none" w:sz="0" w:space="0" w:color="auto"/>
            <w:left w:val="none" w:sz="0" w:space="0" w:color="auto"/>
            <w:bottom w:val="none" w:sz="0" w:space="0" w:color="auto"/>
            <w:right w:val="none" w:sz="0" w:space="0" w:color="auto"/>
          </w:divBdr>
        </w:div>
      </w:divsChild>
    </w:div>
    <w:div w:id="955717766">
      <w:bodyDiv w:val="1"/>
      <w:marLeft w:val="0"/>
      <w:marRight w:val="0"/>
      <w:marTop w:val="0"/>
      <w:marBottom w:val="0"/>
      <w:divBdr>
        <w:top w:val="none" w:sz="0" w:space="0" w:color="auto"/>
        <w:left w:val="none" w:sz="0" w:space="0" w:color="auto"/>
        <w:bottom w:val="none" w:sz="0" w:space="0" w:color="auto"/>
        <w:right w:val="none" w:sz="0" w:space="0" w:color="auto"/>
      </w:divBdr>
      <w:divsChild>
        <w:div w:id="1991320767">
          <w:marLeft w:val="0"/>
          <w:marRight w:val="0"/>
          <w:marTop w:val="0"/>
          <w:marBottom w:val="0"/>
          <w:divBdr>
            <w:top w:val="none" w:sz="0" w:space="0" w:color="auto"/>
            <w:left w:val="none" w:sz="0" w:space="0" w:color="auto"/>
            <w:bottom w:val="none" w:sz="0" w:space="0" w:color="auto"/>
            <w:right w:val="none" w:sz="0" w:space="0" w:color="auto"/>
          </w:divBdr>
        </w:div>
        <w:div w:id="1075053267">
          <w:marLeft w:val="0"/>
          <w:marRight w:val="0"/>
          <w:marTop w:val="0"/>
          <w:marBottom w:val="0"/>
          <w:divBdr>
            <w:top w:val="none" w:sz="0" w:space="0" w:color="auto"/>
            <w:left w:val="none" w:sz="0" w:space="0" w:color="auto"/>
            <w:bottom w:val="none" w:sz="0" w:space="0" w:color="auto"/>
            <w:right w:val="none" w:sz="0" w:space="0" w:color="auto"/>
          </w:divBdr>
        </w:div>
        <w:div w:id="1811898660">
          <w:marLeft w:val="0"/>
          <w:marRight w:val="0"/>
          <w:marTop w:val="0"/>
          <w:marBottom w:val="0"/>
          <w:divBdr>
            <w:top w:val="none" w:sz="0" w:space="0" w:color="auto"/>
            <w:left w:val="none" w:sz="0" w:space="0" w:color="auto"/>
            <w:bottom w:val="none" w:sz="0" w:space="0" w:color="auto"/>
            <w:right w:val="none" w:sz="0" w:space="0" w:color="auto"/>
          </w:divBdr>
        </w:div>
        <w:div w:id="910778083">
          <w:marLeft w:val="0"/>
          <w:marRight w:val="0"/>
          <w:marTop w:val="0"/>
          <w:marBottom w:val="0"/>
          <w:divBdr>
            <w:top w:val="none" w:sz="0" w:space="0" w:color="auto"/>
            <w:left w:val="none" w:sz="0" w:space="0" w:color="auto"/>
            <w:bottom w:val="none" w:sz="0" w:space="0" w:color="auto"/>
            <w:right w:val="none" w:sz="0" w:space="0" w:color="auto"/>
          </w:divBdr>
        </w:div>
        <w:div w:id="1428765388">
          <w:marLeft w:val="0"/>
          <w:marRight w:val="0"/>
          <w:marTop w:val="0"/>
          <w:marBottom w:val="0"/>
          <w:divBdr>
            <w:top w:val="none" w:sz="0" w:space="0" w:color="auto"/>
            <w:left w:val="none" w:sz="0" w:space="0" w:color="auto"/>
            <w:bottom w:val="none" w:sz="0" w:space="0" w:color="auto"/>
            <w:right w:val="none" w:sz="0" w:space="0" w:color="auto"/>
          </w:divBdr>
        </w:div>
      </w:divsChild>
    </w:div>
    <w:div w:id="962466991">
      <w:bodyDiv w:val="1"/>
      <w:marLeft w:val="0"/>
      <w:marRight w:val="0"/>
      <w:marTop w:val="0"/>
      <w:marBottom w:val="0"/>
      <w:divBdr>
        <w:top w:val="none" w:sz="0" w:space="0" w:color="auto"/>
        <w:left w:val="none" w:sz="0" w:space="0" w:color="auto"/>
        <w:bottom w:val="none" w:sz="0" w:space="0" w:color="auto"/>
        <w:right w:val="none" w:sz="0" w:space="0" w:color="auto"/>
      </w:divBdr>
    </w:div>
    <w:div w:id="963779781">
      <w:bodyDiv w:val="1"/>
      <w:marLeft w:val="0"/>
      <w:marRight w:val="0"/>
      <w:marTop w:val="0"/>
      <w:marBottom w:val="0"/>
      <w:divBdr>
        <w:top w:val="none" w:sz="0" w:space="0" w:color="auto"/>
        <w:left w:val="none" w:sz="0" w:space="0" w:color="auto"/>
        <w:bottom w:val="none" w:sz="0" w:space="0" w:color="auto"/>
        <w:right w:val="none" w:sz="0" w:space="0" w:color="auto"/>
      </w:divBdr>
      <w:divsChild>
        <w:div w:id="346519508">
          <w:marLeft w:val="0"/>
          <w:marRight w:val="0"/>
          <w:marTop w:val="0"/>
          <w:marBottom w:val="0"/>
          <w:divBdr>
            <w:top w:val="none" w:sz="0" w:space="0" w:color="auto"/>
            <w:left w:val="none" w:sz="0" w:space="0" w:color="auto"/>
            <w:bottom w:val="none" w:sz="0" w:space="0" w:color="auto"/>
            <w:right w:val="none" w:sz="0" w:space="0" w:color="auto"/>
          </w:divBdr>
        </w:div>
        <w:div w:id="741637839">
          <w:marLeft w:val="0"/>
          <w:marRight w:val="0"/>
          <w:marTop w:val="0"/>
          <w:marBottom w:val="0"/>
          <w:divBdr>
            <w:top w:val="none" w:sz="0" w:space="0" w:color="auto"/>
            <w:left w:val="none" w:sz="0" w:space="0" w:color="auto"/>
            <w:bottom w:val="none" w:sz="0" w:space="0" w:color="auto"/>
            <w:right w:val="none" w:sz="0" w:space="0" w:color="auto"/>
          </w:divBdr>
        </w:div>
        <w:div w:id="1794520499">
          <w:marLeft w:val="0"/>
          <w:marRight w:val="0"/>
          <w:marTop w:val="0"/>
          <w:marBottom w:val="0"/>
          <w:divBdr>
            <w:top w:val="none" w:sz="0" w:space="0" w:color="auto"/>
            <w:left w:val="none" w:sz="0" w:space="0" w:color="auto"/>
            <w:bottom w:val="none" w:sz="0" w:space="0" w:color="auto"/>
            <w:right w:val="none" w:sz="0" w:space="0" w:color="auto"/>
          </w:divBdr>
        </w:div>
      </w:divsChild>
    </w:div>
    <w:div w:id="986277818">
      <w:bodyDiv w:val="1"/>
      <w:marLeft w:val="0"/>
      <w:marRight w:val="0"/>
      <w:marTop w:val="0"/>
      <w:marBottom w:val="0"/>
      <w:divBdr>
        <w:top w:val="none" w:sz="0" w:space="0" w:color="auto"/>
        <w:left w:val="none" w:sz="0" w:space="0" w:color="auto"/>
        <w:bottom w:val="none" w:sz="0" w:space="0" w:color="auto"/>
        <w:right w:val="none" w:sz="0" w:space="0" w:color="auto"/>
      </w:divBdr>
      <w:divsChild>
        <w:div w:id="1075778447">
          <w:marLeft w:val="0"/>
          <w:marRight w:val="0"/>
          <w:marTop w:val="0"/>
          <w:marBottom w:val="0"/>
          <w:divBdr>
            <w:top w:val="none" w:sz="0" w:space="0" w:color="auto"/>
            <w:left w:val="none" w:sz="0" w:space="0" w:color="auto"/>
            <w:bottom w:val="none" w:sz="0" w:space="0" w:color="auto"/>
            <w:right w:val="none" w:sz="0" w:space="0" w:color="auto"/>
          </w:divBdr>
        </w:div>
        <w:div w:id="1500849305">
          <w:marLeft w:val="0"/>
          <w:marRight w:val="0"/>
          <w:marTop w:val="0"/>
          <w:marBottom w:val="0"/>
          <w:divBdr>
            <w:top w:val="none" w:sz="0" w:space="0" w:color="auto"/>
            <w:left w:val="none" w:sz="0" w:space="0" w:color="auto"/>
            <w:bottom w:val="none" w:sz="0" w:space="0" w:color="auto"/>
            <w:right w:val="none" w:sz="0" w:space="0" w:color="auto"/>
          </w:divBdr>
        </w:div>
        <w:div w:id="142738648">
          <w:marLeft w:val="0"/>
          <w:marRight w:val="0"/>
          <w:marTop w:val="0"/>
          <w:marBottom w:val="0"/>
          <w:divBdr>
            <w:top w:val="none" w:sz="0" w:space="0" w:color="auto"/>
            <w:left w:val="none" w:sz="0" w:space="0" w:color="auto"/>
            <w:bottom w:val="none" w:sz="0" w:space="0" w:color="auto"/>
            <w:right w:val="none" w:sz="0" w:space="0" w:color="auto"/>
          </w:divBdr>
        </w:div>
        <w:div w:id="1528713457">
          <w:marLeft w:val="0"/>
          <w:marRight w:val="0"/>
          <w:marTop w:val="0"/>
          <w:marBottom w:val="0"/>
          <w:divBdr>
            <w:top w:val="none" w:sz="0" w:space="0" w:color="auto"/>
            <w:left w:val="none" w:sz="0" w:space="0" w:color="auto"/>
            <w:bottom w:val="none" w:sz="0" w:space="0" w:color="auto"/>
            <w:right w:val="none" w:sz="0" w:space="0" w:color="auto"/>
          </w:divBdr>
        </w:div>
        <w:div w:id="1605728905">
          <w:marLeft w:val="0"/>
          <w:marRight w:val="0"/>
          <w:marTop w:val="0"/>
          <w:marBottom w:val="0"/>
          <w:divBdr>
            <w:top w:val="none" w:sz="0" w:space="0" w:color="auto"/>
            <w:left w:val="none" w:sz="0" w:space="0" w:color="auto"/>
            <w:bottom w:val="none" w:sz="0" w:space="0" w:color="auto"/>
            <w:right w:val="none" w:sz="0" w:space="0" w:color="auto"/>
          </w:divBdr>
        </w:div>
        <w:div w:id="1955550784">
          <w:marLeft w:val="0"/>
          <w:marRight w:val="0"/>
          <w:marTop w:val="0"/>
          <w:marBottom w:val="0"/>
          <w:divBdr>
            <w:top w:val="none" w:sz="0" w:space="0" w:color="auto"/>
            <w:left w:val="none" w:sz="0" w:space="0" w:color="auto"/>
            <w:bottom w:val="none" w:sz="0" w:space="0" w:color="auto"/>
            <w:right w:val="none" w:sz="0" w:space="0" w:color="auto"/>
          </w:divBdr>
        </w:div>
        <w:div w:id="74011337">
          <w:marLeft w:val="0"/>
          <w:marRight w:val="0"/>
          <w:marTop w:val="0"/>
          <w:marBottom w:val="0"/>
          <w:divBdr>
            <w:top w:val="none" w:sz="0" w:space="0" w:color="auto"/>
            <w:left w:val="none" w:sz="0" w:space="0" w:color="auto"/>
            <w:bottom w:val="none" w:sz="0" w:space="0" w:color="auto"/>
            <w:right w:val="none" w:sz="0" w:space="0" w:color="auto"/>
          </w:divBdr>
        </w:div>
        <w:div w:id="291906921">
          <w:marLeft w:val="0"/>
          <w:marRight w:val="0"/>
          <w:marTop w:val="0"/>
          <w:marBottom w:val="0"/>
          <w:divBdr>
            <w:top w:val="none" w:sz="0" w:space="0" w:color="auto"/>
            <w:left w:val="none" w:sz="0" w:space="0" w:color="auto"/>
            <w:bottom w:val="none" w:sz="0" w:space="0" w:color="auto"/>
            <w:right w:val="none" w:sz="0" w:space="0" w:color="auto"/>
          </w:divBdr>
        </w:div>
        <w:div w:id="1116829377">
          <w:marLeft w:val="0"/>
          <w:marRight w:val="0"/>
          <w:marTop w:val="0"/>
          <w:marBottom w:val="0"/>
          <w:divBdr>
            <w:top w:val="none" w:sz="0" w:space="0" w:color="auto"/>
            <w:left w:val="none" w:sz="0" w:space="0" w:color="auto"/>
            <w:bottom w:val="none" w:sz="0" w:space="0" w:color="auto"/>
            <w:right w:val="none" w:sz="0" w:space="0" w:color="auto"/>
          </w:divBdr>
        </w:div>
        <w:div w:id="1707608423">
          <w:marLeft w:val="0"/>
          <w:marRight w:val="0"/>
          <w:marTop w:val="0"/>
          <w:marBottom w:val="0"/>
          <w:divBdr>
            <w:top w:val="none" w:sz="0" w:space="0" w:color="auto"/>
            <w:left w:val="none" w:sz="0" w:space="0" w:color="auto"/>
            <w:bottom w:val="none" w:sz="0" w:space="0" w:color="auto"/>
            <w:right w:val="none" w:sz="0" w:space="0" w:color="auto"/>
          </w:divBdr>
        </w:div>
        <w:div w:id="1053431489">
          <w:marLeft w:val="0"/>
          <w:marRight w:val="0"/>
          <w:marTop w:val="0"/>
          <w:marBottom w:val="0"/>
          <w:divBdr>
            <w:top w:val="none" w:sz="0" w:space="0" w:color="auto"/>
            <w:left w:val="none" w:sz="0" w:space="0" w:color="auto"/>
            <w:bottom w:val="none" w:sz="0" w:space="0" w:color="auto"/>
            <w:right w:val="none" w:sz="0" w:space="0" w:color="auto"/>
          </w:divBdr>
        </w:div>
        <w:div w:id="1792551652">
          <w:marLeft w:val="0"/>
          <w:marRight w:val="0"/>
          <w:marTop w:val="0"/>
          <w:marBottom w:val="0"/>
          <w:divBdr>
            <w:top w:val="none" w:sz="0" w:space="0" w:color="auto"/>
            <w:left w:val="none" w:sz="0" w:space="0" w:color="auto"/>
            <w:bottom w:val="none" w:sz="0" w:space="0" w:color="auto"/>
            <w:right w:val="none" w:sz="0" w:space="0" w:color="auto"/>
          </w:divBdr>
        </w:div>
        <w:div w:id="44064922">
          <w:marLeft w:val="0"/>
          <w:marRight w:val="0"/>
          <w:marTop w:val="0"/>
          <w:marBottom w:val="0"/>
          <w:divBdr>
            <w:top w:val="none" w:sz="0" w:space="0" w:color="auto"/>
            <w:left w:val="none" w:sz="0" w:space="0" w:color="auto"/>
            <w:bottom w:val="none" w:sz="0" w:space="0" w:color="auto"/>
            <w:right w:val="none" w:sz="0" w:space="0" w:color="auto"/>
          </w:divBdr>
        </w:div>
        <w:div w:id="600724197">
          <w:marLeft w:val="0"/>
          <w:marRight w:val="0"/>
          <w:marTop w:val="0"/>
          <w:marBottom w:val="0"/>
          <w:divBdr>
            <w:top w:val="none" w:sz="0" w:space="0" w:color="auto"/>
            <w:left w:val="none" w:sz="0" w:space="0" w:color="auto"/>
            <w:bottom w:val="none" w:sz="0" w:space="0" w:color="auto"/>
            <w:right w:val="none" w:sz="0" w:space="0" w:color="auto"/>
          </w:divBdr>
        </w:div>
        <w:div w:id="778525525">
          <w:marLeft w:val="0"/>
          <w:marRight w:val="0"/>
          <w:marTop w:val="0"/>
          <w:marBottom w:val="0"/>
          <w:divBdr>
            <w:top w:val="none" w:sz="0" w:space="0" w:color="auto"/>
            <w:left w:val="none" w:sz="0" w:space="0" w:color="auto"/>
            <w:bottom w:val="none" w:sz="0" w:space="0" w:color="auto"/>
            <w:right w:val="none" w:sz="0" w:space="0" w:color="auto"/>
          </w:divBdr>
        </w:div>
        <w:div w:id="1953243529">
          <w:marLeft w:val="0"/>
          <w:marRight w:val="0"/>
          <w:marTop w:val="0"/>
          <w:marBottom w:val="0"/>
          <w:divBdr>
            <w:top w:val="none" w:sz="0" w:space="0" w:color="auto"/>
            <w:left w:val="none" w:sz="0" w:space="0" w:color="auto"/>
            <w:bottom w:val="none" w:sz="0" w:space="0" w:color="auto"/>
            <w:right w:val="none" w:sz="0" w:space="0" w:color="auto"/>
          </w:divBdr>
        </w:div>
        <w:div w:id="111901159">
          <w:marLeft w:val="0"/>
          <w:marRight w:val="0"/>
          <w:marTop w:val="0"/>
          <w:marBottom w:val="0"/>
          <w:divBdr>
            <w:top w:val="none" w:sz="0" w:space="0" w:color="auto"/>
            <w:left w:val="none" w:sz="0" w:space="0" w:color="auto"/>
            <w:bottom w:val="none" w:sz="0" w:space="0" w:color="auto"/>
            <w:right w:val="none" w:sz="0" w:space="0" w:color="auto"/>
          </w:divBdr>
        </w:div>
        <w:div w:id="1282146397">
          <w:marLeft w:val="0"/>
          <w:marRight w:val="0"/>
          <w:marTop w:val="0"/>
          <w:marBottom w:val="0"/>
          <w:divBdr>
            <w:top w:val="none" w:sz="0" w:space="0" w:color="auto"/>
            <w:left w:val="none" w:sz="0" w:space="0" w:color="auto"/>
            <w:bottom w:val="none" w:sz="0" w:space="0" w:color="auto"/>
            <w:right w:val="none" w:sz="0" w:space="0" w:color="auto"/>
          </w:divBdr>
        </w:div>
        <w:div w:id="2059233692">
          <w:marLeft w:val="0"/>
          <w:marRight w:val="0"/>
          <w:marTop w:val="0"/>
          <w:marBottom w:val="0"/>
          <w:divBdr>
            <w:top w:val="none" w:sz="0" w:space="0" w:color="auto"/>
            <w:left w:val="none" w:sz="0" w:space="0" w:color="auto"/>
            <w:bottom w:val="none" w:sz="0" w:space="0" w:color="auto"/>
            <w:right w:val="none" w:sz="0" w:space="0" w:color="auto"/>
          </w:divBdr>
        </w:div>
      </w:divsChild>
    </w:div>
    <w:div w:id="1052996752">
      <w:bodyDiv w:val="1"/>
      <w:marLeft w:val="0"/>
      <w:marRight w:val="0"/>
      <w:marTop w:val="0"/>
      <w:marBottom w:val="0"/>
      <w:divBdr>
        <w:top w:val="none" w:sz="0" w:space="0" w:color="auto"/>
        <w:left w:val="none" w:sz="0" w:space="0" w:color="auto"/>
        <w:bottom w:val="none" w:sz="0" w:space="0" w:color="auto"/>
        <w:right w:val="none" w:sz="0" w:space="0" w:color="auto"/>
      </w:divBdr>
      <w:divsChild>
        <w:div w:id="897204685">
          <w:marLeft w:val="0"/>
          <w:marRight w:val="0"/>
          <w:marTop w:val="0"/>
          <w:marBottom w:val="0"/>
          <w:divBdr>
            <w:top w:val="none" w:sz="0" w:space="0" w:color="auto"/>
            <w:left w:val="none" w:sz="0" w:space="0" w:color="auto"/>
            <w:bottom w:val="none" w:sz="0" w:space="0" w:color="auto"/>
            <w:right w:val="none" w:sz="0" w:space="0" w:color="auto"/>
          </w:divBdr>
        </w:div>
        <w:div w:id="1674868016">
          <w:marLeft w:val="0"/>
          <w:marRight w:val="0"/>
          <w:marTop w:val="0"/>
          <w:marBottom w:val="0"/>
          <w:divBdr>
            <w:top w:val="none" w:sz="0" w:space="0" w:color="auto"/>
            <w:left w:val="none" w:sz="0" w:space="0" w:color="auto"/>
            <w:bottom w:val="none" w:sz="0" w:space="0" w:color="auto"/>
            <w:right w:val="none" w:sz="0" w:space="0" w:color="auto"/>
          </w:divBdr>
        </w:div>
        <w:div w:id="1697346375">
          <w:marLeft w:val="0"/>
          <w:marRight w:val="0"/>
          <w:marTop w:val="0"/>
          <w:marBottom w:val="0"/>
          <w:divBdr>
            <w:top w:val="none" w:sz="0" w:space="0" w:color="auto"/>
            <w:left w:val="none" w:sz="0" w:space="0" w:color="auto"/>
            <w:bottom w:val="none" w:sz="0" w:space="0" w:color="auto"/>
            <w:right w:val="none" w:sz="0" w:space="0" w:color="auto"/>
          </w:divBdr>
        </w:div>
        <w:div w:id="640576865">
          <w:marLeft w:val="0"/>
          <w:marRight w:val="0"/>
          <w:marTop w:val="0"/>
          <w:marBottom w:val="0"/>
          <w:divBdr>
            <w:top w:val="none" w:sz="0" w:space="0" w:color="auto"/>
            <w:left w:val="none" w:sz="0" w:space="0" w:color="auto"/>
            <w:bottom w:val="none" w:sz="0" w:space="0" w:color="auto"/>
            <w:right w:val="none" w:sz="0" w:space="0" w:color="auto"/>
          </w:divBdr>
        </w:div>
        <w:div w:id="1367178475">
          <w:marLeft w:val="0"/>
          <w:marRight w:val="0"/>
          <w:marTop w:val="0"/>
          <w:marBottom w:val="0"/>
          <w:divBdr>
            <w:top w:val="none" w:sz="0" w:space="0" w:color="auto"/>
            <w:left w:val="none" w:sz="0" w:space="0" w:color="auto"/>
            <w:bottom w:val="none" w:sz="0" w:space="0" w:color="auto"/>
            <w:right w:val="none" w:sz="0" w:space="0" w:color="auto"/>
          </w:divBdr>
        </w:div>
        <w:div w:id="1926186229">
          <w:marLeft w:val="0"/>
          <w:marRight w:val="0"/>
          <w:marTop w:val="0"/>
          <w:marBottom w:val="0"/>
          <w:divBdr>
            <w:top w:val="none" w:sz="0" w:space="0" w:color="auto"/>
            <w:left w:val="none" w:sz="0" w:space="0" w:color="auto"/>
            <w:bottom w:val="none" w:sz="0" w:space="0" w:color="auto"/>
            <w:right w:val="none" w:sz="0" w:space="0" w:color="auto"/>
          </w:divBdr>
        </w:div>
        <w:div w:id="183711496">
          <w:marLeft w:val="0"/>
          <w:marRight w:val="0"/>
          <w:marTop w:val="0"/>
          <w:marBottom w:val="0"/>
          <w:divBdr>
            <w:top w:val="none" w:sz="0" w:space="0" w:color="auto"/>
            <w:left w:val="none" w:sz="0" w:space="0" w:color="auto"/>
            <w:bottom w:val="none" w:sz="0" w:space="0" w:color="auto"/>
            <w:right w:val="none" w:sz="0" w:space="0" w:color="auto"/>
          </w:divBdr>
        </w:div>
      </w:divsChild>
    </w:div>
    <w:div w:id="1074011689">
      <w:bodyDiv w:val="1"/>
      <w:marLeft w:val="0"/>
      <w:marRight w:val="0"/>
      <w:marTop w:val="0"/>
      <w:marBottom w:val="0"/>
      <w:divBdr>
        <w:top w:val="none" w:sz="0" w:space="0" w:color="auto"/>
        <w:left w:val="none" w:sz="0" w:space="0" w:color="auto"/>
        <w:bottom w:val="none" w:sz="0" w:space="0" w:color="auto"/>
        <w:right w:val="none" w:sz="0" w:space="0" w:color="auto"/>
      </w:divBdr>
    </w:div>
    <w:div w:id="1116099831">
      <w:bodyDiv w:val="1"/>
      <w:marLeft w:val="0"/>
      <w:marRight w:val="0"/>
      <w:marTop w:val="0"/>
      <w:marBottom w:val="0"/>
      <w:divBdr>
        <w:top w:val="none" w:sz="0" w:space="0" w:color="auto"/>
        <w:left w:val="none" w:sz="0" w:space="0" w:color="auto"/>
        <w:bottom w:val="none" w:sz="0" w:space="0" w:color="auto"/>
        <w:right w:val="none" w:sz="0" w:space="0" w:color="auto"/>
      </w:divBdr>
      <w:divsChild>
        <w:div w:id="523980564">
          <w:marLeft w:val="0"/>
          <w:marRight w:val="0"/>
          <w:marTop w:val="0"/>
          <w:marBottom w:val="0"/>
          <w:divBdr>
            <w:top w:val="none" w:sz="0" w:space="0" w:color="auto"/>
            <w:left w:val="none" w:sz="0" w:space="0" w:color="auto"/>
            <w:bottom w:val="none" w:sz="0" w:space="0" w:color="auto"/>
            <w:right w:val="none" w:sz="0" w:space="0" w:color="auto"/>
          </w:divBdr>
        </w:div>
      </w:divsChild>
    </w:div>
    <w:div w:id="1161891288">
      <w:bodyDiv w:val="1"/>
      <w:marLeft w:val="0"/>
      <w:marRight w:val="0"/>
      <w:marTop w:val="0"/>
      <w:marBottom w:val="0"/>
      <w:divBdr>
        <w:top w:val="none" w:sz="0" w:space="0" w:color="auto"/>
        <w:left w:val="none" w:sz="0" w:space="0" w:color="auto"/>
        <w:bottom w:val="none" w:sz="0" w:space="0" w:color="auto"/>
        <w:right w:val="none" w:sz="0" w:space="0" w:color="auto"/>
      </w:divBdr>
    </w:div>
    <w:div w:id="1184128135">
      <w:bodyDiv w:val="1"/>
      <w:marLeft w:val="0"/>
      <w:marRight w:val="0"/>
      <w:marTop w:val="0"/>
      <w:marBottom w:val="0"/>
      <w:divBdr>
        <w:top w:val="none" w:sz="0" w:space="0" w:color="auto"/>
        <w:left w:val="none" w:sz="0" w:space="0" w:color="auto"/>
        <w:bottom w:val="none" w:sz="0" w:space="0" w:color="auto"/>
        <w:right w:val="none" w:sz="0" w:space="0" w:color="auto"/>
      </w:divBdr>
      <w:divsChild>
        <w:div w:id="1130512401">
          <w:marLeft w:val="0"/>
          <w:marRight w:val="0"/>
          <w:marTop w:val="0"/>
          <w:marBottom w:val="0"/>
          <w:divBdr>
            <w:top w:val="none" w:sz="0" w:space="0" w:color="auto"/>
            <w:left w:val="none" w:sz="0" w:space="0" w:color="auto"/>
            <w:bottom w:val="none" w:sz="0" w:space="0" w:color="auto"/>
            <w:right w:val="none" w:sz="0" w:space="0" w:color="auto"/>
          </w:divBdr>
        </w:div>
        <w:div w:id="1813055114">
          <w:marLeft w:val="0"/>
          <w:marRight w:val="0"/>
          <w:marTop w:val="0"/>
          <w:marBottom w:val="0"/>
          <w:divBdr>
            <w:top w:val="none" w:sz="0" w:space="0" w:color="auto"/>
            <w:left w:val="none" w:sz="0" w:space="0" w:color="auto"/>
            <w:bottom w:val="none" w:sz="0" w:space="0" w:color="auto"/>
            <w:right w:val="none" w:sz="0" w:space="0" w:color="auto"/>
          </w:divBdr>
        </w:div>
        <w:div w:id="1848933950">
          <w:marLeft w:val="0"/>
          <w:marRight w:val="0"/>
          <w:marTop w:val="0"/>
          <w:marBottom w:val="0"/>
          <w:divBdr>
            <w:top w:val="none" w:sz="0" w:space="0" w:color="auto"/>
            <w:left w:val="none" w:sz="0" w:space="0" w:color="auto"/>
            <w:bottom w:val="none" w:sz="0" w:space="0" w:color="auto"/>
            <w:right w:val="none" w:sz="0" w:space="0" w:color="auto"/>
          </w:divBdr>
        </w:div>
        <w:div w:id="816534331">
          <w:marLeft w:val="0"/>
          <w:marRight w:val="0"/>
          <w:marTop w:val="0"/>
          <w:marBottom w:val="0"/>
          <w:divBdr>
            <w:top w:val="none" w:sz="0" w:space="0" w:color="auto"/>
            <w:left w:val="none" w:sz="0" w:space="0" w:color="auto"/>
            <w:bottom w:val="none" w:sz="0" w:space="0" w:color="auto"/>
            <w:right w:val="none" w:sz="0" w:space="0" w:color="auto"/>
          </w:divBdr>
        </w:div>
        <w:div w:id="822039510">
          <w:marLeft w:val="0"/>
          <w:marRight w:val="0"/>
          <w:marTop w:val="0"/>
          <w:marBottom w:val="0"/>
          <w:divBdr>
            <w:top w:val="none" w:sz="0" w:space="0" w:color="auto"/>
            <w:left w:val="none" w:sz="0" w:space="0" w:color="auto"/>
            <w:bottom w:val="none" w:sz="0" w:space="0" w:color="auto"/>
            <w:right w:val="none" w:sz="0" w:space="0" w:color="auto"/>
          </w:divBdr>
        </w:div>
      </w:divsChild>
    </w:div>
    <w:div w:id="1195659724">
      <w:bodyDiv w:val="1"/>
      <w:marLeft w:val="0"/>
      <w:marRight w:val="0"/>
      <w:marTop w:val="0"/>
      <w:marBottom w:val="0"/>
      <w:divBdr>
        <w:top w:val="none" w:sz="0" w:space="0" w:color="auto"/>
        <w:left w:val="none" w:sz="0" w:space="0" w:color="auto"/>
        <w:bottom w:val="none" w:sz="0" w:space="0" w:color="auto"/>
        <w:right w:val="none" w:sz="0" w:space="0" w:color="auto"/>
      </w:divBdr>
      <w:divsChild>
        <w:div w:id="1805195268">
          <w:marLeft w:val="0"/>
          <w:marRight w:val="0"/>
          <w:marTop w:val="0"/>
          <w:marBottom w:val="0"/>
          <w:divBdr>
            <w:top w:val="none" w:sz="0" w:space="0" w:color="auto"/>
            <w:left w:val="none" w:sz="0" w:space="0" w:color="auto"/>
            <w:bottom w:val="none" w:sz="0" w:space="0" w:color="auto"/>
            <w:right w:val="none" w:sz="0" w:space="0" w:color="auto"/>
          </w:divBdr>
        </w:div>
        <w:div w:id="1586527773">
          <w:marLeft w:val="0"/>
          <w:marRight w:val="0"/>
          <w:marTop w:val="0"/>
          <w:marBottom w:val="0"/>
          <w:divBdr>
            <w:top w:val="none" w:sz="0" w:space="0" w:color="auto"/>
            <w:left w:val="none" w:sz="0" w:space="0" w:color="auto"/>
            <w:bottom w:val="none" w:sz="0" w:space="0" w:color="auto"/>
            <w:right w:val="none" w:sz="0" w:space="0" w:color="auto"/>
          </w:divBdr>
        </w:div>
      </w:divsChild>
    </w:div>
    <w:div w:id="1227884660">
      <w:bodyDiv w:val="1"/>
      <w:marLeft w:val="0"/>
      <w:marRight w:val="0"/>
      <w:marTop w:val="0"/>
      <w:marBottom w:val="0"/>
      <w:divBdr>
        <w:top w:val="none" w:sz="0" w:space="0" w:color="auto"/>
        <w:left w:val="none" w:sz="0" w:space="0" w:color="auto"/>
        <w:bottom w:val="none" w:sz="0" w:space="0" w:color="auto"/>
        <w:right w:val="none" w:sz="0" w:space="0" w:color="auto"/>
      </w:divBdr>
      <w:divsChild>
        <w:div w:id="1083604597">
          <w:marLeft w:val="0"/>
          <w:marRight w:val="0"/>
          <w:marTop w:val="0"/>
          <w:marBottom w:val="0"/>
          <w:divBdr>
            <w:top w:val="none" w:sz="0" w:space="0" w:color="auto"/>
            <w:left w:val="none" w:sz="0" w:space="0" w:color="auto"/>
            <w:bottom w:val="none" w:sz="0" w:space="0" w:color="auto"/>
            <w:right w:val="none" w:sz="0" w:space="0" w:color="auto"/>
          </w:divBdr>
        </w:div>
        <w:div w:id="230311978">
          <w:marLeft w:val="0"/>
          <w:marRight w:val="0"/>
          <w:marTop w:val="0"/>
          <w:marBottom w:val="0"/>
          <w:divBdr>
            <w:top w:val="none" w:sz="0" w:space="0" w:color="auto"/>
            <w:left w:val="none" w:sz="0" w:space="0" w:color="auto"/>
            <w:bottom w:val="none" w:sz="0" w:space="0" w:color="auto"/>
            <w:right w:val="none" w:sz="0" w:space="0" w:color="auto"/>
          </w:divBdr>
        </w:div>
        <w:div w:id="61369304">
          <w:marLeft w:val="0"/>
          <w:marRight w:val="0"/>
          <w:marTop w:val="0"/>
          <w:marBottom w:val="0"/>
          <w:divBdr>
            <w:top w:val="none" w:sz="0" w:space="0" w:color="auto"/>
            <w:left w:val="none" w:sz="0" w:space="0" w:color="auto"/>
            <w:bottom w:val="none" w:sz="0" w:space="0" w:color="auto"/>
            <w:right w:val="none" w:sz="0" w:space="0" w:color="auto"/>
          </w:divBdr>
        </w:div>
        <w:div w:id="1937401528">
          <w:marLeft w:val="0"/>
          <w:marRight w:val="0"/>
          <w:marTop w:val="0"/>
          <w:marBottom w:val="0"/>
          <w:divBdr>
            <w:top w:val="none" w:sz="0" w:space="0" w:color="auto"/>
            <w:left w:val="none" w:sz="0" w:space="0" w:color="auto"/>
            <w:bottom w:val="none" w:sz="0" w:space="0" w:color="auto"/>
            <w:right w:val="none" w:sz="0" w:space="0" w:color="auto"/>
          </w:divBdr>
        </w:div>
        <w:div w:id="1281305589">
          <w:marLeft w:val="0"/>
          <w:marRight w:val="0"/>
          <w:marTop w:val="0"/>
          <w:marBottom w:val="0"/>
          <w:divBdr>
            <w:top w:val="none" w:sz="0" w:space="0" w:color="auto"/>
            <w:left w:val="none" w:sz="0" w:space="0" w:color="auto"/>
            <w:bottom w:val="none" w:sz="0" w:space="0" w:color="auto"/>
            <w:right w:val="none" w:sz="0" w:space="0" w:color="auto"/>
          </w:divBdr>
        </w:div>
        <w:div w:id="1785613432">
          <w:marLeft w:val="0"/>
          <w:marRight w:val="0"/>
          <w:marTop w:val="0"/>
          <w:marBottom w:val="0"/>
          <w:divBdr>
            <w:top w:val="none" w:sz="0" w:space="0" w:color="auto"/>
            <w:left w:val="none" w:sz="0" w:space="0" w:color="auto"/>
            <w:bottom w:val="none" w:sz="0" w:space="0" w:color="auto"/>
            <w:right w:val="none" w:sz="0" w:space="0" w:color="auto"/>
          </w:divBdr>
        </w:div>
        <w:div w:id="1065759791">
          <w:marLeft w:val="0"/>
          <w:marRight w:val="0"/>
          <w:marTop w:val="0"/>
          <w:marBottom w:val="0"/>
          <w:divBdr>
            <w:top w:val="none" w:sz="0" w:space="0" w:color="auto"/>
            <w:left w:val="none" w:sz="0" w:space="0" w:color="auto"/>
            <w:bottom w:val="none" w:sz="0" w:space="0" w:color="auto"/>
            <w:right w:val="none" w:sz="0" w:space="0" w:color="auto"/>
          </w:divBdr>
        </w:div>
        <w:div w:id="170680575">
          <w:marLeft w:val="0"/>
          <w:marRight w:val="0"/>
          <w:marTop w:val="0"/>
          <w:marBottom w:val="0"/>
          <w:divBdr>
            <w:top w:val="none" w:sz="0" w:space="0" w:color="auto"/>
            <w:left w:val="none" w:sz="0" w:space="0" w:color="auto"/>
            <w:bottom w:val="none" w:sz="0" w:space="0" w:color="auto"/>
            <w:right w:val="none" w:sz="0" w:space="0" w:color="auto"/>
          </w:divBdr>
        </w:div>
      </w:divsChild>
    </w:div>
    <w:div w:id="1292593756">
      <w:bodyDiv w:val="1"/>
      <w:marLeft w:val="0"/>
      <w:marRight w:val="0"/>
      <w:marTop w:val="0"/>
      <w:marBottom w:val="0"/>
      <w:divBdr>
        <w:top w:val="none" w:sz="0" w:space="0" w:color="auto"/>
        <w:left w:val="none" w:sz="0" w:space="0" w:color="auto"/>
        <w:bottom w:val="none" w:sz="0" w:space="0" w:color="auto"/>
        <w:right w:val="none" w:sz="0" w:space="0" w:color="auto"/>
      </w:divBdr>
    </w:div>
    <w:div w:id="1345671348">
      <w:bodyDiv w:val="1"/>
      <w:marLeft w:val="0"/>
      <w:marRight w:val="0"/>
      <w:marTop w:val="0"/>
      <w:marBottom w:val="0"/>
      <w:divBdr>
        <w:top w:val="none" w:sz="0" w:space="0" w:color="auto"/>
        <w:left w:val="none" w:sz="0" w:space="0" w:color="auto"/>
        <w:bottom w:val="none" w:sz="0" w:space="0" w:color="auto"/>
        <w:right w:val="none" w:sz="0" w:space="0" w:color="auto"/>
      </w:divBdr>
      <w:divsChild>
        <w:div w:id="1614900012">
          <w:marLeft w:val="0"/>
          <w:marRight w:val="0"/>
          <w:marTop w:val="0"/>
          <w:marBottom w:val="0"/>
          <w:divBdr>
            <w:top w:val="none" w:sz="0" w:space="0" w:color="auto"/>
            <w:left w:val="none" w:sz="0" w:space="0" w:color="auto"/>
            <w:bottom w:val="none" w:sz="0" w:space="0" w:color="auto"/>
            <w:right w:val="none" w:sz="0" w:space="0" w:color="auto"/>
          </w:divBdr>
        </w:div>
        <w:div w:id="808715857">
          <w:marLeft w:val="0"/>
          <w:marRight w:val="0"/>
          <w:marTop w:val="0"/>
          <w:marBottom w:val="0"/>
          <w:divBdr>
            <w:top w:val="none" w:sz="0" w:space="0" w:color="auto"/>
            <w:left w:val="none" w:sz="0" w:space="0" w:color="auto"/>
            <w:bottom w:val="none" w:sz="0" w:space="0" w:color="auto"/>
            <w:right w:val="none" w:sz="0" w:space="0" w:color="auto"/>
          </w:divBdr>
        </w:div>
        <w:div w:id="1707213454">
          <w:marLeft w:val="0"/>
          <w:marRight w:val="0"/>
          <w:marTop w:val="0"/>
          <w:marBottom w:val="0"/>
          <w:divBdr>
            <w:top w:val="none" w:sz="0" w:space="0" w:color="auto"/>
            <w:left w:val="none" w:sz="0" w:space="0" w:color="auto"/>
            <w:bottom w:val="none" w:sz="0" w:space="0" w:color="auto"/>
            <w:right w:val="none" w:sz="0" w:space="0" w:color="auto"/>
          </w:divBdr>
        </w:div>
        <w:div w:id="2035114215">
          <w:marLeft w:val="0"/>
          <w:marRight w:val="0"/>
          <w:marTop w:val="0"/>
          <w:marBottom w:val="0"/>
          <w:divBdr>
            <w:top w:val="none" w:sz="0" w:space="0" w:color="auto"/>
            <w:left w:val="none" w:sz="0" w:space="0" w:color="auto"/>
            <w:bottom w:val="none" w:sz="0" w:space="0" w:color="auto"/>
            <w:right w:val="none" w:sz="0" w:space="0" w:color="auto"/>
          </w:divBdr>
        </w:div>
        <w:div w:id="356202338">
          <w:marLeft w:val="0"/>
          <w:marRight w:val="0"/>
          <w:marTop w:val="0"/>
          <w:marBottom w:val="0"/>
          <w:divBdr>
            <w:top w:val="none" w:sz="0" w:space="0" w:color="auto"/>
            <w:left w:val="none" w:sz="0" w:space="0" w:color="auto"/>
            <w:bottom w:val="none" w:sz="0" w:space="0" w:color="auto"/>
            <w:right w:val="none" w:sz="0" w:space="0" w:color="auto"/>
          </w:divBdr>
        </w:div>
      </w:divsChild>
    </w:div>
    <w:div w:id="1376543959">
      <w:bodyDiv w:val="1"/>
      <w:marLeft w:val="0"/>
      <w:marRight w:val="0"/>
      <w:marTop w:val="0"/>
      <w:marBottom w:val="0"/>
      <w:divBdr>
        <w:top w:val="none" w:sz="0" w:space="0" w:color="auto"/>
        <w:left w:val="none" w:sz="0" w:space="0" w:color="auto"/>
        <w:bottom w:val="none" w:sz="0" w:space="0" w:color="auto"/>
        <w:right w:val="none" w:sz="0" w:space="0" w:color="auto"/>
      </w:divBdr>
    </w:div>
    <w:div w:id="1436098746">
      <w:bodyDiv w:val="1"/>
      <w:marLeft w:val="0"/>
      <w:marRight w:val="0"/>
      <w:marTop w:val="0"/>
      <w:marBottom w:val="0"/>
      <w:divBdr>
        <w:top w:val="none" w:sz="0" w:space="0" w:color="auto"/>
        <w:left w:val="none" w:sz="0" w:space="0" w:color="auto"/>
        <w:bottom w:val="none" w:sz="0" w:space="0" w:color="auto"/>
        <w:right w:val="none" w:sz="0" w:space="0" w:color="auto"/>
      </w:divBdr>
      <w:divsChild>
        <w:div w:id="1108965031">
          <w:marLeft w:val="0"/>
          <w:marRight w:val="0"/>
          <w:marTop w:val="0"/>
          <w:marBottom w:val="0"/>
          <w:divBdr>
            <w:top w:val="none" w:sz="0" w:space="0" w:color="auto"/>
            <w:left w:val="none" w:sz="0" w:space="0" w:color="auto"/>
            <w:bottom w:val="none" w:sz="0" w:space="0" w:color="auto"/>
            <w:right w:val="none" w:sz="0" w:space="0" w:color="auto"/>
          </w:divBdr>
        </w:div>
        <w:div w:id="135805748">
          <w:marLeft w:val="0"/>
          <w:marRight w:val="0"/>
          <w:marTop w:val="0"/>
          <w:marBottom w:val="0"/>
          <w:divBdr>
            <w:top w:val="none" w:sz="0" w:space="0" w:color="auto"/>
            <w:left w:val="none" w:sz="0" w:space="0" w:color="auto"/>
            <w:bottom w:val="none" w:sz="0" w:space="0" w:color="auto"/>
            <w:right w:val="none" w:sz="0" w:space="0" w:color="auto"/>
          </w:divBdr>
        </w:div>
      </w:divsChild>
    </w:div>
    <w:div w:id="1447775216">
      <w:bodyDiv w:val="1"/>
      <w:marLeft w:val="0"/>
      <w:marRight w:val="0"/>
      <w:marTop w:val="0"/>
      <w:marBottom w:val="0"/>
      <w:divBdr>
        <w:top w:val="none" w:sz="0" w:space="0" w:color="auto"/>
        <w:left w:val="none" w:sz="0" w:space="0" w:color="auto"/>
        <w:bottom w:val="none" w:sz="0" w:space="0" w:color="auto"/>
        <w:right w:val="none" w:sz="0" w:space="0" w:color="auto"/>
      </w:divBdr>
      <w:divsChild>
        <w:div w:id="2058386920">
          <w:marLeft w:val="0"/>
          <w:marRight w:val="0"/>
          <w:marTop w:val="0"/>
          <w:marBottom w:val="0"/>
          <w:divBdr>
            <w:top w:val="none" w:sz="0" w:space="0" w:color="auto"/>
            <w:left w:val="none" w:sz="0" w:space="0" w:color="auto"/>
            <w:bottom w:val="none" w:sz="0" w:space="0" w:color="auto"/>
            <w:right w:val="none" w:sz="0" w:space="0" w:color="auto"/>
          </w:divBdr>
        </w:div>
        <w:div w:id="1211305258">
          <w:marLeft w:val="0"/>
          <w:marRight w:val="0"/>
          <w:marTop w:val="0"/>
          <w:marBottom w:val="0"/>
          <w:divBdr>
            <w:top w:val="none" w:sz="0" w:space="0" w:color="auto"/>
            <w:left w:val="none" w:sz="0" w:space="0" w:color="auto"/>
            <w:bottom w:val="none" w:sz="0" w:space="0" w:color="auto"/>
            <w:right w:val="none" w:sz="0" w:space="0" w:color="auto"/>
          </w:divBdr>
        </w:div>
        <w:div w:id="2097362336">
          <w:marLeft w:val="0"/>
          <w:marRight w:val="0"/>
          <w:marTop w:val="0"/>
          <w:marBottom w:val="0"/>
          <w:divBdr>
            <w:top w:val="none" w:sz="0" w:space="0" w:color="auto"/>
            <w:left w:val="none" w:sz="0" w:space="0" w:color="auto"/>
            <w:bottom w:val="none" w:sz="0" w:space="0" w:color="auto"/>
            <w:right w:val="none" w:sz="0" w:space="0" w:color="auto"/>
          </w:divBdr>
        </w:div>
        <w:div w:id="1230533449">
          <w:marLeft w:val="0"/>
          <w:marRight w:val="0"/>
          <w:marTop w:val="0"/>
          <w:marBottom w:val="0"/>
          <w:divBdr>
            <w:top w:val="none" w:sz="0" w:space="0" w:color="auto"/>
            <w:left w:val="none" w:sz="0" w:space="0" w:color="auto"/>
            <w:bottom w:val="none" w:sz="0" w:space="0" w:color="auto"/>
            <w:right w:val="none" w:sz="0" w:space="0" w:color="auto"/>
          </w:divBdr>
        </w:div>
        <w:div w:id="1495218207">
          <w:marLeft w:val="0"/>
          <w:marRight w:val="0"/>
          <w:marTop w:val="0"/>
          <w:marBottom w:val="0"/>
          <w:divBdr>
            <w:top w:val="none" w:sz="0" w:space="0" w:color="auto"/>
            <w:left w:val="none" w:sz="0" w:space="0" w:color="auto"/>
            <w:bottom w:val="none" w:sz="0" w:space="0" w:color="auto"/>
            <w:right w:val="none" w:sz="0" w:space="0" w:color="auto"/>
          </w:divBdr>
        </w:div>
        <w:div w:id="120194567">
          <w:marLeft w:val="0"/>
          <w:marRight w:val="0"/>
          <w:marTop w:val="0"/>
          <w:marBottom w:val="0"/>
          <w:divBdr>
            <w:top w:val="none" w:sz="0" w:space="0" w:color="auto"/>
            <w:left w:val="none" w:sz="0" w:space="0" w:color="auto"/>
            <w:bottom w:val="none" w:sz="0" w:space="0" w:color="auto"/>
            <w:right w:val="none" w:sz="0" w:space="0" w:color="auto"/>
          </w:divBdr>
        </w:div>
        <w:div w:id="1387801155">
          <w:marLeft w:val="0"/>
          <w:marRight w:val="0"/>
          <w:marTop w:val="0"/>
          <w:marBottom w:val="0"/>
          <w:divBdr>
            <w:top w:val="none" w:sz="0" w:space="0" w:color="auto"/>
            <w:left w:val="none" w:sz="0" w:space="0" w:color="auto"/>
            <w:bottom w:val="none" w:sz="0" w:space="0" w:color="auto"/>
            <w:right w:val="none" w:sz="0" w:space="0" w:color="auto"/>
          </w:divBdr>
        </w:div>
      </w:divsChild>
    </w:div>
    <w:div w:id="1494687101">
      <w:bodyDiv w:val="1"/>
      <w:marLeft w:val="0"/>
      <w:marRight w:val="0"/>
      <w:marTop w:val="0"/>
      <w:marBottom w:val="0"/>
      <w:divBdr>
        <w:top w:val="none" w:sz="0" w:space="0" w:color="auto"/>
        <w:left w:val="none" w:sz="0" w:space="0" w:color="auto"/>
        <w:bottom w:val="none" w:sz="0" w:space="0" w:color="auto"/>
        <w:right w:val="none" w:sz="0" w:space="0" w:color="auto"/>
      </w:divBdr>
      <w:divsChild>
        <w:div w:id="313532894">
          <w:marLeft w:val="0"/>
          <w:marRight w:val="0"/>
          <w:marTop w:val="0"/>
          <w:marBottom w:val="0"/>
          <w:divBdr>
            <w:top w:val="none" w:sz="0" w:space="0" w:color="auto"/>
            <w:left w:val="none" w:sz="0" w:space="0" w:color="auto"/>
            <w:bottom w:val="none" w:sz="0" w:space="0" w:color="auto"/>
            <w:right w:val="none" w:sz="0" w:space="0" w:color="auto"/>
          </w:divBdr>
        </w:div>
        <w:div w:id="1189216632">
          <w:marLeft w:val="0"/>
          <w:marRight w:val="0"/>
          <w:marTop w:val="0"/>
          <w:marBottom w:val="0"/>
          <w:divBdr>
            <w:top w:val="none" w:sz="0" w:space="0" w:color="auto"/>
            <w:left w:val="none" w:sz="0" w:space="0" w:color="auto"/>
            <w:bottom w:val="none" w:sz="0" w:space="0" w:color="auto"/>
            <w:right w:val="none" w:sz="0" w:space="0" w:color="auto"/>
          </w:divBdr>
        </w:div>
        <w:div w:id="1690911449">
          <w:marLeft w:val="0"/>
          <w:marRight w:val="0"/>
          <w:marTop w:val="0"/>
          <w:marBottom w:val="0"/>
          <w:divBdr>
            <w:top w:val="none" w:sz="0" w:space="0" w:color="auto"/>
            <w:left w:val="none" w:sz="0" w:space="0" w:color="auto"/>
            <w:bottom w:val="none" w:sz="0" w:space="0" w:color="auto"/>
            <w:right w:val="none" w:sz="0" w:space="0" w:color="auto"/>
          </w:divBdr>
        </w:div>
        <w:div w:id="546600104">
          <w:marLeft w:val="0"/>
          <w:marRight w:val="0"/>
          <w:marTop w:val="0"/>
          <w:marBottom w:val="0"/>
          <w:divBdr>
            <w:top w:val="none" w:sz="0" w:space="0" w:color="auto"/>
            <w:left w:val="none" w:sz="0" w:space="0" w:color="auto"/>
            <w:bottom w:val="none" w:sz="0" w:space="0" w:color="auto"/>
            <w:right w:val="none" w:sz="0" w:space="0" w:color="auto"/>
          </w:divBdr>
        </w:div>
        <w:div w:id="51462544">
          <w:marLeft w:val="0"/>
          <w:marRight w:val="0"/>
          <w:marTop w:val="0"/>
          <w:marBottom w:val="0"/>
          <w:divBdr>
            <w:top w:val="none" w:sz="0" w:space="0" w:color="auto"/>
            <w:left w:val="none" w:sz="0" w:space="0" w:color="auto"/>
            <w:bottom w:val="none" w:sz="0" w:space="0" w:color="auto"/>
            <w:right w:val="none" w:sz="0" w:space="0" w:color="auto"/>
          </w:divBdr>
        </w:div>
      </w:divsChild>
    </w:div>
    <w:div w:id="1545752916">
      <w:bodyDiv w:val="1"/>
      <w:marLeft w:val="0"/>
      <w:marRight w:val="0"/>
      <w:marTop w:val="0"/>
      <w:marBottom w:val="0"/>
      <w:divBdr>
        <w:top w:val="none" w:sz="0" w:space="0" w:color="auto"/>
        <w:left w:val="none" w:sz="0" w:space="0" w:color="auto"/>
        <w:bottom w:val="none" w:sz="0" w:space="0" w:color="auto"/>
        <w:right w:val="none" w:sz="0" w:space="0" w:color="auto"/>
      </w:divBdr>
      <w:divsChild>
        <w:div w:id="1943411248">
          <w:marLeft w:val="0"/>
          <w:marRight w:val="0"/>
          <w:marTop w:val="0"/>
          <w:marBottom w:val="0"/>
          <w:divBdr>
            <w:top w:val="none" w:sz="0" w:space="0" w:color="auto"/>
            <w:left w:val="none" w:sz="0" w:space="0" w:color="auto"/>
            <w:bottom w:val="none" w:sz="0" w:space="0" w:color="auto"/>
            <w:right w:val="none" w:sz="0" w:space="0" w:color="auto"/>
          </w:divBdr>
        </w:div>
        <w:div w:id="1083913574">
          <w:marLeft w:val="0"/>
          <w:marRight w:val="0"/>
          <w:marTop w:val="0"/>
          <w:marBottom w:val="0"/>
          <w:divBdr>
            <w:top w:val="none" w:sz="0" w:space="0" w:color="auto"/>
            <w:left w:val="none" w:sz="0" w:space="0" w:color="auto"/>
            <w:bottom w:val="none" w:sz="0" w:space="0" w:color="auto"/>
            <w:right w:val="none" w:sz="0" w:space="0" w:color="auto"/>
          </w:divBdr>
        </w:div>
        <w:div w:id="417799674">
          <w:marLeft w:val="0"/>
          <w:marRight w:val="0"/>
          <w:marTop w:val="0"/>
          <w:marBottom w:val="0"/>
          <w:divBdr>
            <w:top w:val="none" w:sz="0" w:space="0" w:color="auto"/>
            <w:left w:val="none" w:sz="0" w:space="0" w:color="auto"/>
            <w:bottom w:val="none" w:sz="0" w:space="0" w:color="auto"/>
            <w:right w:val="none" w:sz="0" w:space="0" w:color="auto"/>
          </w:divBdr>
        </w:div>
        <w:div w:id="30806354">
          <w:marLeft w:val="0"/>
          <w:marRight w:val="0"/>
          <w:marTop w:val="0"/>
          <w:marBottom w:val="0"/>
          <w:divBdr>
            <w:top w:val="none" w:sz="0" w:space="0" w:color="auto"/>
            <w:left w:val="none" w:sz="0" w:space="0" w:color="auto"/>
            <w:bottom w:val="none" w:sz="0" w:space="0" w:color="auto"/>
            <w:right w:val="none" w:sz="0" w:space="0" w:color="auto"/>
          </w:divBdr>
        </w:div>
        <w:div w:id="92241844">
          <w:marLeft w:val="0"/>
          <w:marRight w:val="0"/>
          <w:marTop w:val="0"/>
          <w:marBottom w:val="0"/>
          <w:divBdr>
            <w:top w:val="none" w:sz="0" w:space="0" w:color="auto"/>
            <w:left w:val="none" w:sz="0" w:space="0" w:color="auto"/>
            <w:bottom w:val="none" w:sz="0" w:space="0" w:color="auto"/>
            <w:right w:val="none" w:sz="0" w:space="0" w:color="auto"/>
          </w:divBdr>
        </w:div>
        <w:div w:id="1303267570">
          <w:marLeft w:val="0"/>
          <w:marRight w:val="0"/>
          <w:marTop w:val="0"/>
          <w:marBottom w:val="0"/>
          <w:divBdr>
            <w:top w:val="none" w:sz="0" w:space="0" w:color="auto"/>
            <w:left w:val="none" w:sz="0" w:space="0" w:color="auto"/>
            <w:bottom w:val="none" w:sz="0" w:space="0" w:color="auto"/>
            <w:right w:val="none" w:sz="0" w:space="0" w:color="auto"/>
          </w:divBdr>
        </w:div>
        <w:div w:id="201594219">
          <w:marLeft w:val="0"/>
          <w:marRight w:val="0"/>
          <w:marTop w:val="0"/>
          <w:marBottom w:val="0"/>
          <w:divBdr>
            <w:top w:val="none" w:sz="0" w:space="0" w:color="auto"/>
            <w:left w:val="none" w:sz="0" w:space="0" w:color="auto"/>
            <w:bottom w:val="none" w:sz="0" w:space="0" w:color="auto"/>
            <w:right w:val="none" w:sz="0" w:space="0" w:color="auto"/>
          </w:divBdr>
        </w:div>
        <w:div w:id="708922116">
          <w:marLeft w:val="0"/>
          <w:marRight w:val="0"/>
          <w:marTop w:val="0"/>
          <w:marBottom w:val="0"/>
          <w:divBdr>
            <w:top w:val="none" w:sz="0" w:space="0" w:color="auto"/>
            <w:left w:val="none" w:sz="0" w:space="0" w:color="auto"/>
            <w:bottom w:val="none" w:sz="0" w:space="0" w:color="auto"/>
            <w:right w:val="none" w:sz="0" w:space="0" w:color="auto"/>
          </w:divBdr>
        </w:div>
        <w:div w:id="2055230036">
          <w:marLeft w:val="0"/>
          <w:marRight w:val="0"/>
          <w:marTop w:val="0"/>
          <w:marBottom w:val="0"/>
          <w:divBdr>
            <w:top w:val="none" w:sz="0" w:space="0" w:color="auto"/>
            <w:left w:val="none" w:sz="0" w:space="0" w:color="auto"/>
            <w:bottom w:val="none" w:sz="0" w:space="0" w:color="auto"/>
            <w:right w:val="none" w:sz="0" w:space="0" w:color="auto"/>
          </w:divBdr>
        </w:div>
        <w:div w:id="2083210968">
          <w:marLeft w:val="0"/>
          <w:marRight w:val="0"/>
          <w:marTop w:val="0"/>
          <w:marBottom w:val="0"/>
          <w:divBdr>
            <w:top w:val="none" w:sz="0" w:space="0" w:color="auto"/>
            <w:left w:val="none" w:sz="0" w:space="0" w:color="auto"/>
            <w:bottom w:val="none" w:sz="0" w:space="0" w:color="auto"/>
            <w:right w:val="none" w:sz="0" w:space="0" w:color="auto"/>
          </w:divBdr>
        </w:div>
        <w:div w:id="2047027375">
          <w:marLeft w:val="0"/>
          <w:marRight w:val="0"/>
          <w:marTop w:val="0"/>
          <w:marBottom w:val="0"/>
          <w:divBdr>
            <w:top w:val="none" w:sz="0" w:space="0" w:color="auto"/>
            <w:left w:val="none" w:sz="0" w:space="0" w:color="auto"/>
            <w:bottom w:val="none" w:sz="0" w:space="0" w:color="auto"/>
            <w:right w:val="none" w:sz="0" w:space="0" w:color="auto"/>
          </w:divBdr>
        </w:div>
      </w:divsChild>
    </w:div>
    <w:div w:id="1547137398">
      <w:bodyDiv w:val="1"/>
      <w:marLeft w:val="0"/>
      <w:marRight w:val="0"/>
      <w:marTop w:val="0"/>
      <w:marBottom w:val="0"/>
      <w:divBdr>
        <w:top w:val="none" w:sz="0" w:space="0" w:color="auto"/>
        <w:left w:val="none" w:sz="0" w:space="0" w:color="auto"/>
        <w:bottom w:val="none" w:sz="0" w:space="0" w:color="auto"/>
        <w:right w:val="none" w:sz="0" w:space="0" w:color="auto"/>
      </w:divBdr>
    </w:div>
    <w:div w:id="1580558598">
      <w:bodyDiv w:val="1"/>
      <w:marLeft w:val="0"/>
      <w:marRight w:val="0"/>
      <w:marTop w:val="0"/>
      <w:marBottom w:val="0"/>
      <w:divBdr>
        <w:top w:val="none" w:sz="0" w:space="0" w:color="auto"/>
        <w:left w:val="none" w:sz="0" w:space="0" w:color="auto"/>
        <w:bottom w:val="none" w:sz="0" w:space="0" w:color="auto"/>
        <w:right w:val="none" w:sz="0" w:space="0" w:color="auto"/>
      </w:divBdr>
      <w:divsChild>
        <w:div w:id="28648015">
          <w:marLeft w:val="0"/>
          <w:marRight w:val="0"/>
          <w:marTop w:val="0"/>
          <w:marBottom w:val="0"/>
          <w:divBdr>
            <w:top w:val="none" w:sz="0" w:space="0" w:color="auto"/>
            <w:left w:val="none" w:sz="0" w:space="0" w:color="auto"/>
            <w:bottom w:val="none" w:sz="0" w:space="0" w:color="auto"/>
            <w:right w:val="none" w:sz="0" w:space="0" w:color="auto"/>
          </w:divBdr>
        </w:div>
        <w:div w:id="1335844776">
          <w:marLeft w:val="0"/>
          <w:marRight w:val="0"/>
          <w:marTop w:val="0"/>
          <w:marBottom w:val="0"/>
          <w:divBdr>
            <w:top w:val="none" w:sz="0" w:space="0" w:color="auto"/>
            <w:left w:val="none" w:sz="0" w:space="0" w:color="auto"/>
            <w:bottom w:val="none" w:sz="0" w:space="0" w:color="auto"/>
            <w:right w:val="none" w:sz="0" w:space="0" w:color="auto"/>
          </w:divBdr>
        </w:div>
        <w:div w:id="1233202568">
          <w:marLeft w:val="0"/>
          <w:marRight w:val="0"/>
          <w:marTop w:val="0"/>
          <w:marBottom w:val="0"/>
          <w:divBdr>
            <w:top w:val="none" w:sz="0" w:space="0" w:color="auto"/>
            <w:left w:val="none" w:sz="0" w:space="0" w:color="auto"/>
            <w:bottom w:val="none" w:sz="0" w:space="0" w:color="auto"/>
            <w:right w:val="none" w:sz="0" w:space="0" w:color="auto"/>
          </w:divBdr>
        </w:div>
        <w:div w:id="1268152874">
          <w:marLeft w:val="0"/>
          <w:marRight w:val="0"/>
          <w:marTop w:val="0"/>
          <w:marBottom w:val="0"/>
          <w:divBdr>
            <w:top w:val="none" w:sz="0" w:space="0" w:color="auto"/>
            <w:left w:val="none" w:sz="0" w:space="0" w:color="auto"/>
            <w:bottom w:val="none" w:sz="0" w:space="0" w:color="auto"/>
            <w:right w:val="none" w:sz="0" w:space="0" w:color="auto"/>
          </w:divBdr>
        </w:div>
        <w:div w:id="1353603411">
          <w:marLeft w:val="0"/>
          <w:marRight w:val="0"/>
          <w:marTop w:val="0"/>
          <w:marBottom w:val="0"/>
          <w:divBdr>
            <w:top w:val="none" w:sz="0" w:space="0" w:color="auto"/>
            <w:left w:val="none" w:sz="0" w:space="0" w:color="auto"/>
            <w:bottom w:val="none" w:sz="0" w:space="0" w:color="auto"/>
            <w:right w:val="none" w:sz="0" w:space="0" w:color="auto"/>
          </w:divBdr>
        </w:div>
        <w:div w:id="1475950566">
          <w:marLeft w:val="0"/>
          <w:marRight w:val="0"/>
          <w:marTop w:val="0"/>
          <w:marBottom w:val="0"/>
          <w:divBdr>
            <w:top w:val="none" w:sz="0" w:space="0" w:color="auto"/>
            <w:left w:val="none" w:sz="0" w:space="0" w:color="auto"/>
            <w:bottom w:val="none" w:sz="0" w:space="0" w:color="auto"/>
            <w:right w:val="none" w:sz="0" w:space="0" w:color="auto"/>
          </w:divBdr>
        </w:div>
        <w:div w:id="27414243">
          <w:marLeft w:val="0"/>
          <w:marRight w:val="0"/>
          <w:marTop w:val="0"/>
          <w:marBottom w:val="0"/>
          <w:divBdr>
            <w:top w:val="none" w:sz="0" w:space="0" w:color="auto"/>
            <w:left w:val="none" w:sz="0" w:space="0" w:color="auto"/>
            <w:bottom w:val="none" w:sz="0" w:space="0" w:color="auto"/>
            <w:right w:val="none" w:sz="0" w:space="0" w:color="auto"/>
          </w:divBdr>
        </w:div>
        <w:div w:id="110054653">
          <w:marLeft w:val="0"/>
          <w:marRight w:val="0"/>
          <w:marTop w:val="0"/>
          <w:marBottom w:val="0"/>
          <w:divBdr>
            <w:top w:val="none" w:sz="0" w:space="0" w:color="auto"/>
            <w:left w:val="none" w:sz="0" w:space="0" w:color="auto"/>
            <w:bottom w:val="none" w:sz="0" w:space="0" w:color="auto"/>
            <w:right w:val="none" w:sz="0" w:space="0" w:color="auto"/>
          </w:divBdr>
        </w:div>
        <w:div w:id="730464388">
          <w:marLeft w:val="0"/>
          <w:marRight w:val="0"/>
          <w:marTop w:val="0"/>
          <w:marBottom w:val="0"/>
          <w:divBdr>
            <w:top w:val="none" w:sz="0" w:space="0" w:color="auto"/>
            <w:left w:val="none" w:sz="0" w:space="0" w:color="auto"/>
            <w:bottom w:val="none" w:sz="0" w:space="0" w:color="auto"/>
            <w:right w:val="none" w:sz="0" w:space="0" w:color="auto"/>
          </w:divBdr>
        </w:div>
        <w:div w:id="1514765584">
          <w:marLeft w:val="0"/>
          <w:marRight w:val="0"/>
          <w:marTop w:val="0"/>
          <w:marBottom w:val="0"/>
          <w:divBdr>
            <w:top w:val="none" w:sz="0" w:space="0" w:color="auto"/>
            <w:left w:val="none" w:sz="0" w:space="0" w:color="auto"/>
            <w:bottom w:val="none" w:sz="0" w:space="0" w:color="auto"/>
            <w:right w:val="none" w:sz="0" w:space="0" w:color="auto"/>
          </w:divBdr>
        </w:div>
        <w:div w:id="1890459003">
          <w:marLeft w:val="0"/>
          <w:marRight w:val="0"/>
          <w:marTop w:val="0"/>
          <w:marBottom w:val="0"/>
          <w:divBdr>
            <w:top w:val="none" w:sz="0" w:space="0" w:color="auto"/>
            <w:left w:val="none" w:sz="0" w:space="0" w:color="auto"/>
            <w:bottom w:val="none" w:sz="0" w:space="0" w:color="auto"/>
            <w:right w:val="none" w:sz="0" w:space="0" w:color="auto"/>
          </w:divBdr>
        </w:div>
        <w:div w:id="13384951">
          <w:marLeft w:val="0"/>
          <w:marRight w:val="0"/>
          <w:marTop w:val="0"/>
          <w:marBottom w:val="0"/>
          <w:divBdr>
            <w:top w:val="none" w:sz="0" w:space="0" w:color="auto"/>
            <w:left w:val="none" w:sz="0" w:space="0" w:color="auto"/>
            <w:bottom w:val="none" w:sz="0" w:space="0" w:color="auto"/>
            <w:right w:val="none" w:sz="0" w:space="0" w:color="auto"/>
          </w:divBdr>
        </w:div>
      </w:divsChild>
    </w:div>
    <w:div w:id="1639728700">
      <w:bodyDiv w:val="1"/>
      <w:marLeft w:val="0"/>
      <w:marRight w:val="0"/>
      <w:marTop w:val="0"/>
      <w:marBottom w:val="0"/>
      <w:divBdr>
        <w:top w:val="none" w:sz="0" w:space="0" w:color="auto"/>
        <w:left w:val="none" w:sz="0" w:space="0" w:color="auto"/>
        <w:bottom w:val="none" w:sz="0" w:space="0" w:color="auto"/>
        <w:right w:val="none" w:sz="0" w:space="0" w:color="auto"/>
      </w:divBdr>
      <w:divsChild>
        <w:div w:id="138038191">
          <w:marLeft w:val="0"/>
          <w:marRight w:val="0"/>
          <w:marTop w:val="0"/>
          <w:marBottom w:val="0"/>
          <w:divBdr>
            <w:top w:val="none" w:sz="0" w:space="0" w:color="auto"/>
            <w:left w:val="none" w:sz="0" w:space="0" w:color="auto"/>
            <w:bottom w:val="none" w:sz="0" w:space="0" w:color="auto"/>
            <w:right w:val="none" w:sz="0" w:space="0" w:color="auto"/>
          </w:divBdr>
        </w:div>
        <w:div w:id="589240171">
          <w:marLeft w:val="0"/>
          <w:marRight w:val="0"/>
          <w:marTop w:val="0"/>
          <w:marBottom w:val="0"/>
          <w:divBdr>
            <w:top w:val="none" w:sz="0" w:space="0" w:color="auto"/>
            <w:left w:val="none" w:sz="0" w:space="0" w:color="auto"/>
            <w:bottom w:val="none" w:sz="0" w:space="0" w:color="auto"/>
            <w:right w:val="none" w:sz="0" w:space="0" w:color="auto"/>
          </w:divBdr>
        </w:div>
        <w:div w:id="1739983013">
          <w:marLeft w:val="0"/>
          <w:marRight w:val="0"/>
          <w:marTop w:val="0"/>
          <w:marBottom w:val="0"/>
          <w:divBdr>
            <w:top w:val="none" w:sz="0" w:space="0" w:color="auto"/>
            <w:left w:val="none" w:sz="0" w:space="0" w:color="auto"/>
            <w:bottom w:val="none" w:sz="0" w:space="0" w:color="auto"/>
            <w:right w:val="none" w:sz="0" w:space="0" w:color="auto"/>
          </w:divBdr>
        </w:div>
        <w:div w:id="866332141">
          <w:marLeft w:val="0"/>
          <w:marRight w:val="0"/>
          <w:marTop w:val="0"/>
          <w:marBottom w:val="0"/>
          <w:divBdr>
            <w:top w:val="none" w:sz="0" w:space="0" w:color="auto"/>
            <w:left w:val="none" w:sz="0" w:space="0" w:color="auto"/>
            <w:bottom w:val="none" w:sz="0" w:space="0" w:color="auto"/>
            <w:right w:val="none" w:sz="0" w:space="0" w:color="auto"/>
          </w:divBdr>
        </w:div>
        <w:div w:id="1849827086">
          <w:marLeft w:val="0"/>
          <w:marRight w:val="0"/>
          <w:marTop w:val="0"/>
          <w:marBottom w:val="0"/>
          <w:divBdr>
            <w:top w:val="none" w:sz="0" w:space="0" w:color="auto"/>
            <w:left w:val="none" w:sz="0" w:space="0" w:color="auto"/>
            <w:bottom w:val="none" w:sz="0" w:space="0" w:color="auto"/>
            <w:right w:val="none" w:sz="0" w:space="0" w:color="auto"/>
          </w:divBdr>
        </w:div>
      </w:divsChild>
    </w:div>
    <w:div w:id="1646930391">
      <w:bodyDiv w:val="1"/>
      <w:marLeft w:val="0"/>
      <w:marRight w:val="0"/>
      <w:marTop w:val="0"/>
      <w:marBottom w:val="0"/>
      <w:divBdr>
        <w:top w:val="none" w:sz="0" w:space="0" w:color="auto"/>
        <w:left w:val="none" w:sz="0" w:space="0" w:color="auto"/>
        <w:bottom w:val="none" w:sz="0" w:space="0" w:color="auto"/>
        <w:right w:val="none" w:sz="0" w:space="0" w:color="auto"/>
      </w:divBdr>
      <w:divsChild>
        <w:div w:id="160199164">
          <w:marLeft w:val="0"/>
          <w:marRight w:val="0"/>
          <w:marTop w:val="0"/>
          <w:marBottom w:val="0"/>
          <w:divBdr>
            <w:top w:val="none" w:sz="0" w:space="0" w:color="auto"/>
            <w:left w:val="none" w:sz="0" w:space="0" w:color="auto"/>
            <w:bottom w:val="none" w:sz="0" w:space="0" w:color="auto"/>
            <w:right w:val="none" w:sz="0" w:space="0" w:color="auto"/>
          </w:divBdr>
        </w:div>
        <w:div w:id="127751252">
          <w:marLeft w:val="0"/>
          <w:marRight w:val="0"/>
          <w:marTop w:val="0"/>
          <w:marBottom w:val="0"/>
          <w:divBdr>
            <w:top w:val="none" w:sz="0" w:space="0" w:color="auto"/>
            <w:left w:val="none" w:sz="0" w:space="0" w:color="auto"/>
            <w:bottom w:val="none" w:sz="0" w:space="0" w:color="auto"/>
            <w:right w:val="none" w:sz="0" w:space="0" w:color="auto"/>
          </w:divBdr>
        </w:div>
        <w:div w:id="1065488132">
          <w:marLeft w:val="0"/>
          <w:marRight w:val="0"/>
          <w:marTop w:val="0"/>
          <w:marBottom w:val="0"/>
          <w:divBdr>
            <w:top w:val="none" w:sz="0" w:space="0" w:color="auto"/>
            <w:left w:val="none" w:sz="0" w:space="0" w:color="auto"/>
            <w:bottom w:val="none" w:sz="0" w:space="0" w:color="auto"/>
            <w:right w:val="none" w:sz="0" w:space="0" w:color="auto"/>
          </w:divBdr>
        </w:div>
        <w:div w:id="245581625">
          <w:marLeft w:val="0"/>
          <w:marRight w:val="0"/>
          <w:marTop w:val="0"/>
          <w:marBottom w:val="0"/>
          <w:divBdr>
            <w:top w:val="none" w:sz="0" w:space="0" w:color="auto"/>
            <w:left w:val="none" w:sz="0" w:space="0" w:color="auto"/>
            <w:bottom w:val="none" w:sz="0" w:space="0" w:color="auto"/>
            <w:right w:val="none" w:sz="0" w:space="0" w:color="auto"/>
          </w:divBdr>
        </w:div>
        <w:div w:id="1622303282">
          <w:marLeft w:val="0"/>
          <w:marRight w:val="0"/>
          <w:marTop w:val="0"/>
          <w:marBottom w:val="0"/>
          <w:divBdr>
            <w:top w:val="none" w:sz="0" w:space="0" w:color="auto"/>
            <w:left w:val="none" w:sz="0" w:space="0" w:color="auto"/>
            <w:bottom w:val="none" w:sz="0" w:space="0" w:color="auto"/>
            <w:right w:val="none" w:sz="0" w:space="0" w:color="auto"/>
          </w:divBdr>
        </w:div>
        <w:div w:id="955477939">
          <w:marLeft w:val="0"/>
          <w:marRight w:val="0"/>
          <w:marTop w:val="0"/>
          <w:marBottom w:val="0"/>
          <w:divBdr>
            <w:top w:val="none" w:sz="0" w:space="0" w:color="auto"/>
            <w:left w:val="none" w:sz="0" w:space="0" w:color="auto"/>
            <w:bottom w:val="none" w:sz="0" w:space="0" w:color="auto"/>
            <w:right w:val="none" w:sz="0" w:space="0" w:color="auto"/>
          </w:divBdr>
        </w:div>
        <w:div w:id="1510213747">
          <w:marLeft w:val="0"/>
          <w:marRight w:val="0"/>
          <w:marTop w:val="0"/>
          <w:marBottom w:val="0"/>
          <w:divBdr>
            <w:top w:val="none" w:sz="0" w:space="0" w:color="auto"/>
            <w:left w:val="none" w:sz="0" w:space="0" w:color="auto"/>
            <w:bottom w:val="none" w:sz="0" w:space="0" w:color="auto"/>
            <w:right w:val="none" w:sz="0" w:space="0" w:color="auto"/>
          </w:divBdr>
        </w:div>
        <w:div w:id="865214134">
          <w:marLeft w:val="0"/>
          <w:marRight w:val="0"/>
          <w:marTop w:val="0"/>
          <w:marBottom w:val="0"/>
          <w:divBdr>
            <w:top w:val="none" w:sz="0" w:space="0" w:color="auto"/>
            <w:left w:val="none" w:sz="0" w:space="0" w:color="auto"/>
            <w:bottom w:val="none" w:sz="0" w:space="0" w:color="auto"/>
            <w:right w:val="none" w:sz="0" w:space="0" w:color="auto"/>
          </w:divBdr>
        </w:div>
        <w:div w:id="1074082977">
          <w:marLeft w:val="0"/>
          <w:marRight w:val="0"/>
          <w:marTop w:val="0"/>
          <w:marBottom w:val="0"/>
          <w:divBdr>
            <w:top w:val="none" w:sz="0" w:space="0" w:color="auto"/>
            <w:left w:val="none" w:sz="0" w:space="0" w:color="auto"/>
            <w:bottom w:val="none" w:sz="0" w:space="0" w:color="auto"/>
            <w:right w:val="none" w:sz="0" w:space="0" w:color="auto"/>
          </w:divBdr>
        </w:div>
        <w:div w:id="464933022">
          <w:marLeft w:val="0"/>
          <w:marRight w:val="0"/>
          <w:marTop w:val="0"/>
          <w:marBottom w:val="0"/>
          <w:divBdr>
            <w:top w:val="none" w:sz="0" w:space="0" w:color="auto"/>
            <w:left w:val="none" w:sz="0" w:space="0" w:color="auto"/>
            <w:bottom w:val="none" w:sz="0" w:space="0" w:color="auto"/>
            <w:right w:val="none" w:sz="0" w:space="0" w:color="auto"/>
          </w:divBdr>
        </w:div>
      </w:divsChild>
    </w:div>
    <w:div w:id="1678650400">
      <w:bodyDiv w:val="1"/>
      <w:marLeft w:val="0"/>
      <w:marRight w:val="0"/>
      <w:marTop w:val="0"/>
      <w:marBottom w:val="0"/>
      <w:divBdr>
        <w:top w:val="none" w:sz="0" w:space="0" w:color="auto"/>
        <w:left w:val="none" w:sz="0" w:space="0" w:color="auto"/>
        <w:bottom w:val="none" w:sz="0" w:space="0" w:color="auto"/>
        <w:right w:val="none" w:sz="0" w:space="0" w:color="auto"/>
      </w:divBdr>
      <w:divsChild>
        <w:div w:id="2137261804">
          <w:marLeft w:val="0"/>
          <w:marRight w:val="0"/>
          <w:marTop w:val="0"/>
          <w:marBottom w:val="0"/>
          <w:divBdr>
            <w:top w:val="none" w:sz="0" w:space="0" w:color="auto"/>
            <w:left w:val="none" w:sz="0" w:space="0" w:color="auto"/>
            <w:bottom w:val="none" w:sz="0" w:space="0" w:color="auto"/>
            <w:right w:val="none" w:sz="0" w:space="0" w:color="auto"/>
          </w:divBdr>
        </w:div>
        <w:div w:id="1566719978">
          <w:marLeft w:val="0"/>
          <w:marRight w:val="0"/>
          <w:marTop w:val="0"/>
          <w:marBottom w:val="0"/>
          <w:divBdr>
            <w:top w:val="none" w:sz="0" w:space="0" w:color="auto"/>
            <w:left w:val="none" w:sz="0" w:space="0" w:color="auto"/>
            <w:bottom w:val="none" w:sz="0" w:space="0" w:color="auto"/>
            <w:right w:val="none" w:sz="0" w:space="0" w:color="auto"/>
          </w:divBdr>
        </w:div>
      </w:divsChild>
    </w:div>
    <w:div w:id="1679502160">
      <w:bodyDiv w:val="1"/>
      <w:marLeft w:val="0"/>
      <w:marRight w:val="0"/>
      <w:marTop w:val="0"/>
      <w:marBottom w:val="0"/>
      <w:divBdr>
        <w:top w:val="none" w:sz="0" w:space="0" w:color="auto"/>
        <w:left w:val="none" w:sz="0" w:space="0" w:color="auto"/>
        <w:bottom w:val="none" w:sz="0" w:space="0" w:color="auto"/>
        <w:right w:val="none" w:sz="0" w:space="0" w:color="auto"/>
      </w:divBdr>
      <w:divsChild>
        <w:div w:id="1841508971">
          <w:marLeft w:val="0"/>
          <w:marRight w:val="0"/>
          <w:marTop w:val="0"/>
          <w:marBottom w:val="0"/>
          <w:divBdr>
            <w:top w:val="none" w:sz="0" w:space="0" w:color="auto"/>
            <w:left w:val="none" w:sz="0" w:space="0" w:color="auto"/>
            <w:bottom w:val="none" w:sz="0" w:space="0" w:color="auto"/>
            <w:right w:val="none" w:sz="0" w:space="0" w:color="auto"/>
          </w:divBdr>
        </w:div>
        <w:div w:id="1385831419">
          <w:marLeft w:val="0"/>
          <w:marRight w:val="0"/>
          <w:marTop w:val="0"/>
          <w:marBottom w:val="0"/>
          <w:divBdr>
            <w:top w:val="none" w:sz="0" w:space="0" w:color="auto"/>
            <w:left w:val="none" w:sz="0" w:space="0" w:color="auto"/>
            <w:bottom w:val="none" w:sz="0" w:space="0" w:color="auto"/>
            <w:right w:val="none" w:sz="0" w:space="0" w:color="auto"/>
          </w:divBdr>
        </w:div>
        <w:div w:id="1816100632">
          <w:marLeft w:val="0"/>
          <w:marRight w:val="0"/>
          <w:marTop w:val="0"/>
          <w:marBottom w:val="0"/>
          <w:divBdr>
            <w:top w:val="none" w:sz="0" w:space="0" w:color="auto"/>
            <w:left w:val="none" w:sz="0" w:space="0" w:color="auto"/>
            <w:bottom w:val="none" w:sz="0" w:space="0" w:color="auto"/>
            <w:right w:val="none" w:sz="0" w:space="0" w:color="auto"/>
          </w:divBdr>
        </w:div>
        <w:div w:id="1959529954">
          <w:marLeft w:val="0"/>
          <w:marRight w:val="0"/>
          <w:marTop w:val="0"/>
          <w:marBottom w:val="0"/>
          <w:divBdr>
            <w:top w:val="none" w:sz="0" w:space="0" w:color="auto"/>
            <w:left w:val="none" w:sz="0" w:space="0" w:color="auto"/>
            <w:bottom w:val="none" w:sz="0" w:space="0" w:color="auto"/>
            <w:right w:val="none" w:sz="0" w:space="0" w:color="auto"/>
          </w:divBdr>
        </w:div>
        <w:div w:id="619530902">
          <w:marLeft w:val="0"/>
          <w:marRight w:val="0"/>
          <w:marTop w:val="0"/>
          <w:marBottom w:val="0"/>
          <w:divBdr>
            <w:top w:val="none" w:sz="0" w:space="0" w:color="auto"/>
            <w:left w:val="none" w:sz="0" w:space="0" w:color="auto"/>
            <w:bottom w:val="none" w:sz="0" w:space="0" w:color="auto"/>
            <w:right w:val="none" w:sz="0" w:space="0" w:color="auto"/>
          </w:divBdr>
        </w:div>
        <w:div w:id="37359889">
          <w:marLeft w:val="0"/>
          <w:marRight w:val="0"/>
          <w:marTop w:val="0"/>
          <w:marBottom w:val="0"/>
          <w:divBdr>
            <w:top w:val="none" w:sz="0" w:space="0" w:color="auto"/>
            <w:left w:val="none" w:sz="0" w:space="0" w:color="auto"/>
            <w:bottom w:val="none" w:sz="0" w:space="0" w:color="auto"/>
            <w:right w:val="none" w:sz="0" w:space="0" w:color="auto"/>
          </w:divBdr>
        </w:div>
        <w:div w:id="1267150249">
          <w:marLeft w:val="0"/>
          <w:marRight w:val="0"/>
          <w:marTop w:val="0"/>
          <w:marBottom w:val="0"/>
          <w:divBdr>
            <w:top w:val="none" w:sz="0" w:space="0" w:color="auto"/>
            <w:left w:val="none" w:sz="0" w:space="0" w:color="auto"/>
            <w:bottom w:val="none" w:sz="0" w:space="0" w:color="auto"/>
            <w:right w:val="none" w:sz="0" w:space="0" w:color="auto"/>
          </w:divBdr>
        </w:div>
        <w:div w:id="805438267">
          <w:marLeft w:val="0"/>
          <w:marRight w:val="0"/>
          <w:marTop w:val="0"/>
          <w:marBottom w:val="0"/>
          <w:divBdr>
            <w:top w:val="none" w:sz="0" w:space="0" w:color="auto"/>
            <w:left w:val="none" w:sz="0" w:space="0" w:color="auto"/>
            <w:bottom w:val="none" w:sz="0" w:space="0" w:color="auto"/>
            <w:right w:val="none" w:sz="0" w:space="0" w:color="auto"/>
          </w:divBdr>
        </w:div>
        <w:div w:id="1987856249">
          <w:marLeft w:val="0"/>
          <w:marRight w:val="0"/>
          <w:marTop w:val="0"/>
          <w:marBottom w:val="0"/>
          <w:divBdr>
            <w:top w:val="none" w:sz="0" w:space="0" w:color="auto"/>
            <w:left w:val="none" w:sz="0" w:space="0" w:color="auto"/>
            <w:bottom w:val="none" w:sz="0" w:space="0" w:color="auto"/>
            <w:right w:val="none" w:sz="0" w:space="0" w:color="auto"/>
          </w:divBdr>
        </w:div>
        <w:div w:id="68576025">
          <w:marLeft w:val="0"/>
          <w:marRight w:val="0"/>
          <w:marTop w:val="0"/>
          <w:marBottom w:val="0"/>
          <w:divBdr>
            <w:top w:val="none" w:sz="0" w:space="0" w:color="auto"/>
            <w:left w:val="none" w:sz="0" w:space="0" w:color="auto"/>
            <w:bottom w:val="none" w:sz="0" w:space="0" w:color="auto"/>
            <w:right w:val="none" w:sz="0" w:space="0" w:color="auto"/>
          </w:divBdr>
        </w:div>
        <w:div w:id="1457524713">
          <w:marLeft w:val="0"/>
          <w:marRight w:val="0"/>
          <w:marTop w:val="0"/>
          <w:marBottom w:val="0"/>
          <w:divBdr>
            <w:top w:val="none" w:sz="0" w:space="0" w:color="auto"/>
            <w:left w:val="none" w:sz="0" w:space="0" w:color="auto"/>
            <w:bottom w:val="none" w:sz="0" w:space="0" w:color="auto"/>
            <w:right w:val="none" w:sz="0" w:space="0" w:color="auto"/>
          </w:divBdr>
        </w:div>
      </w:divsChild>
    </w:div>
    <w:div w:id="1722050876">
      <w:bodyDiv w:val="1"/>
      <w:marLeft w:val="0"/>
      <w:marRight w:val="0"/>
      <w:marTop w:val="0"/>
      <w:marBottom w:val="0"/>
      <w:divBdr>
        <w:top w:val="none" w:sz="0" w:space="0" w:color="auto"/>
        <w:left w:val="none" w:sz="0" w:space="0" w:color="auto"/>
        <w:bottom w:val="none" w:sz="0" w:space="0" w:color="auto"/>
        <w:right w:val="none" w:sz="0" w:space="0" w:color="auto"/>
      </w:divBdr>
    </w:div>
    <w:div w:id="1725179722">
      <w:bodyDiv w:val="1"/>
      <w:marLeft w:val="0"/>
      <w:marRight w:val="0"/>
      <w:marTop w:val="0"/>
      <w:marBottom w:val="0"/>
      <w:divBdr>
        <w:top w:val="none" w:sz="0" w:space="0" w:color="auto"/>
        <w:left w:val="none" w:sz="0" w:space="0" w:color="auto"/>
        <w:bottom w:val="none" w:sz="0" w:space="0" w:color="auto"/>
        <w:right w:val="none" w:sz="0" w:space="0" w:color="auto"/>
      </w:divBdr>
    </w:div>
    <w:div w:id="1751273023">
      <w:bodyDiv w:val="1"/>
      <w:marLeft w:val="0"/>
      <w:marRight w:val="0"/>
      <w:marTop w:val="0"/>
      <w:marBottom w:val="0"/>
      <w:divBdr>
        <w:top w:val="none" w:sz="0" w:space="0" w:color="auto"/>
        <w:left w:val="none" w:sz="0" w:space="0" w:color="auto"/>
        <w:bottom w:val="none" w:sz="0" w:space="0" w:color="auto"/>
        <w:right w:val="none" w:sz="0" w:space="0" w:color="auto"/>
      </w:divBdr>
    </w:div>
    <w:div w:id="1774934334">
      <w:bodyDiv w:val="1"/>
      <w:marLeft w:val="0"/>
      <w:marRight w:val="0"/>
      <w:marTop w:val="0"/>
      <w:marBottom w:val="0"/>
      <w:divBdr>
        <w:top w:val="none" w:sz="0" w:space="0" w:color="auto"/>
        <w:left w:val="none" w:sz="0" w:space="0" w:color="auto"/>
        <w:bottom w:val="none" w:sz="0" w:space="0" w:color="auto"/>
        <w:right w:val="none" w:sz="0" w:space="0" w:color="auto"/>
      </w:divBdr>
      <w:divsChild>
        <w:div w:id="379330201">
          <w:marLeft w:val="0"/>
          <w:marRight w:val="0"/>
          <w:marTop w:val="150"/>
          <w:marBottom w:val="168"/>
          <w:divBdr>
            <w:top w:val="none" w:sz="0" w:space="0" w:color="auto"/>
            <w:left w:val="none" w:sz="0" w:space="0" w:color="auto"/>
            <w:bottom w:val="none" w:sz="0" w:space="0" w:color="auto"/>
            <w:right w:val="none" w:sz="0" w:space="0" w:color="auto"/>
          </w:divBdr>
        </w:div>
      </w:divsChild>
    </w:div>
    <w:div w:id="1827700191">
      <w:bodyDiv w:val="1"/>
      <w:marLeft w:val="0"/>
      <w:marRight w:val="0"/>
      <w:marTop w:val="0"/>
      <w:marBottom w:val="0"/>
      <w:divBdr>
        <w:top w:val="none" w:sz="0" w:space="0" w:color="auto"/>
        <w:left w:val="none" w:sz="0" w:space="0" w:color="auto"/>
        <w:bottom w:val="none" w:sz="0" w:space="0" w:color="auto"/>
        <w:right w:val="none" w:sz="0" w:space="0" w:color="auto"/>
      </w:divBdr>
    </w:div>
    <w:div w:id="1830634987">
      <w:bodyDiv w:val="1"/>
      <w:marLeft w:val="0"/>
      <w:marRight w:val="0"/>
      <w:marTop w:val="0"/>
      <w:marBottom w:val="0"/>
      <w:divBdr>
        <w:top w:val="none" w:sz="0" w:space="0" w:color="auto"/>
        <w:left w:val="none" w:sz="0" w:space="0" w:color="auto"/>
        <w:bottom w:val="none" w:sz="0" w:space="0" w:color="auto"/>
        <w:right w:val="none" w:sz="0" w:space="0" w:color="auto"/>
      </w:divBdr>
      <w:divsChild>
        <w:div w:id="1095203193">
          <w:marLeft w:val="0"/>
          <w:marRight w:val="0"/>
          <w:marTop w:val="0"/>
          <w:marBottom w:val="0"/>
          <w:divBdr>
            <w:top w:val="none" w:sz="0" w:space="0" w:color="auto"/>
            <w:left w:val="none" w:sz="0" w:space="0" w:color="auto"/>
            <w:bottom w:val="none" w:sz="0" w:space="0" w:color="auto"/>
            <w:right w:val="none" w:sz="0" w:space="0" w:color="auto"/>
          </w:divBdr>
        </w:div>
        <w:div w:id="1024357084">
          <w:marLeft w:val="0"/>
          <w:marRight w:val="0"/>
          <w:marTop w:val="0"/>
          <w:marBottom w:val="0"/>
          <w:divBdr>
            <w:top w:val="none" w:sz="0" w:space="0" w:color="auto"/>
            <w:left w:val="none" w:sz="0" w:space="0" w:color="auto"/>
            <w:bottom w:val="none" w:sz="0" w:space="0" w:color="auto"/>
            <w:right w:val="none" w:sz="0" w:space="0" w:color="auto"/>
          </w:divBdr>
        </w:div>
        <w:div w:id="445392265">
          <w:marLeft w:val="0"/>
          <w:marRight w:val="0"/>
          <w:marTop w:val="0"/>
          <w:marBottom w:val="0"/>
          <w:divBdr>
            <w:top w:val="none" w:sz="0" w:space="0" w:color="auto"/>
            <w:left w:val="none" w:sz="0" w:space="0" w:color="auto"/>
            <w:bottom w:val="none" w:sz="0" w:space="0" w:color="auto"/>
            <w:right w:val="none" w:sz="0" w:space="0" w:color="auto"/>
          </w:divBdr>
        </w:div>
        <w:div w:id="425467028">
          <w:marLeft w:val="0"/>
          <w:marRight w:val="0"/>
          <w:marTop w:val="0"/>
          <w:marBottom w:val="0"/>
          <w:divBdr>
            <w:top w:val="none" w:sz="0" w:space="0" w:color="auto"/>
            <w:left w:val="none" w:sz="0" w:space="0" w:color="auto"/>
            <w:bottom w:val="none" w:sz="0" w:space="0" w:color="auto"/>
            <w:right w:val="none" w:sz="0" w:space="0" w:color="auto"/>
          </w:divBdr>
        </w:div>
        <w:div w:id="1764908909">
          <w:marLeft w:val="0"/>
          <w:marRight w:val="0"/>
          <w:marTop w:val="0"/>
          <w:marBottom w:val="0"/>
          <w:divBdr>
            <w:top w:val="none" w:sz="0" w:space="0" w:color="auto"/>
            <w:left w:val="none" w:sz="0" w:space="0" w:color="auto"/>
            <w:bottom w:val="none" w:sz="0" w:space="0" w:color="auto"/>
            <w:right w:val="none" w:sz="0" w:space="0" w:color="auto"/>
          </w:divBdr>
        </w:div>
      </w:divsChild>
    </w:div>
    <w:div w:id="1865047640">
      <w:bodyDiv w:val="1"/>
      <w:marLeft w:val="0"/>
      <w:marRight w:val="0"/>
      <w:marTop w:val="0"/>
      <w:marBottom w:val="0"/>
      <w:divBdr>
        <w:top w:val="none" w:sz="0" w:space="0" w:color="auto"/>
        <w:left w:val="none" w:sz="0" w:space="0" w:color="auto"/>
        <w:bottom w:val="none" w:sz="0" w:space="0" w:color="auto"/>
        <w:right w:val="none" w:sz="0" w:space="0" w:color="auto"/>
      </w:divBdr>
    </w:div>
    <w:div w:id="1936861624">
      <w:bodyDiv w:val="1"/>
      <w:marLeft w:val="0"/>
      <w:marRight w:val="0"/>
      <w:marTop w:val="0"/>
      <w:marBottom w:val="0"/>
      <w:divBdr>
        <w:top w:val="none" w:sz="0" w:space="0" w:color="auto"/>
        <w:left w:val="none" w:sz="0" w:space="0" w:color="auto"/>
        <w:bottom w:val="none" w:sz="0" w:space="0" w:color="auto"/>
        <w:right w:val="none" w:sz="0" w:space="0" w:color="auto"/>
      </w:divBdr>
    </w:div>
    <w:div w:id="20714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prezydent.pl/aktualnosci/inicjatywy/interwencyjna-pomoc-prawna/biuro-w-liczbach" TargetMode="External"/><Relationship Id="rId2" Type="http://schemas.openxmlformats.org/officeDocument/2006/relationships/hyperlink" Target="http://www.encysol.pl" TargetMode="External"/><Relationship Id="rId1" Type="http://schemas.openxmlformats.org/officeDocument/2006/relationships/hyperlink" Target="https://www.ipiss.com.pl/aktualnosci/narodowa-strategia-integracji-spolecznej" TargetMode="External"/><Relationship Id="rId5" Type="http://schemas.openxmlformats.org/officeDocument/2006/relationships/hyperlink" Target="https://brpd.gov.pl/2021/11/05/mlodzi-potrzebuja-pilnej-pomocy-psychologicznej-alarmujace-wyniki-badania-rzecznika-praw-dziecka/" TargetMode="External"/><Relationship Id="rId4" Type="http://schemas.openxmlformats.org/officeDocument/2006/relationships/hyperlink" Target="http://bip.brpd.gov.pl/informacja-o-dzialalnosci-rpd/informacja-o-dzialalnosci-rzecz%20nika-praw-dziecka-za-rok-202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38009-CCF7-4DFC-AE4E-BABA1353C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54</Pages>
  <Words>14894</Words>
  <Characters>89366</Characters>
  <Application>Microsoft Office Word</Application>
  <DocSecurity>0</DocSecurity>
  <Lines>744</Lines>
  <Paragraphs>208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Werpachowski</dc:creator>
  <cp:keywords/>
  <dc:description/>
  <cp:lastModifiedBy>Nowak Kalina</cp:lastModifiedBy>
  <cp:revision>7</cp:revision>
  <cp:lastPrinted>2021-03-17T13:01:00Z</cp:lastPrinted>
  <dcterms:created xsi:type="dcterms:W3CDTF">2022-05-23T09:48:00Z</dcterms:created>
  <dcterms:modified xsi:type="dcterms:W3CDTF">2022-06-06T08:04:00Z</dcterms:modified>
</cp:coreProperties>
</file>