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A6" w:rsidRDefault="008F27AF" w:rsidP="007E72A6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</w:t>
      </w:r>
      <w:r>
        <w:rPr>
          <w:rFonts w:ascii="Arial" w:hAnsi="Arial" w:cs="Arial"/>
          <w:sz w:val="22"/>
        </w:rPr>
        <w:t>96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2018.MP1.14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1A27FB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1A27FB">
        <w:rPr>
          <w:rFonts w:ascii="Arial" w:hAnsi="Arial" w:cs="Arial"/>
          <w:sz w:val="22"/>
          <w:szCs w:val="22"/>
        </w:rPr>
        <w:t>01 lutego 2023</w:t>
      </w:r>
      <w:bookmarkEnd w:id="0"/>
      <w:r w:rsidRPr="001A27FB">
        <w:rPr>
          <w:rFonts w:ascii="Arial" w:hAnsi="Arial" w:cs="Arial"/>
          <w:sz w:val="22"/>
          <w:szCs w:val="22"/>
        </w:rPr>
        <w:t xml:space="preserve"> </w:t>
      </w:r>
    </w:p>
    <w:p w:rsidR="007E72A6" w:rsidRPr="00CA657B" w:rsidRDefault="008F27AF" w:rsidP="00685AA5">
      <w:pPr>
        <w:pStyle w:val="Nagwek1"/>
        <w:spacing w:before="480" w:after="120" w:line="271" w:lineRule="auto"/>
        <w:jc w:val="left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OBWIESZCZENIE</w:t>
      </w:r>
    </w:p>
    <w:p w:rsidR="007E72A6" w:rsidRPr="00CA657B" w:rsidRDefault="008F27AF" w:rsidP="00685AA5">
      <w:pPr>
        <w:spacing w:before="240" w:after="840" w:line="271" w:lineRule="auto"/>
        <w:rPr>
          <w:rFonts w:ascii="Arial" w:hAnsi="Arial" w:cs="Arial"/>
          <w:sz w:val="22"/>
          <w:szCs w:val="22"/>
          <w:highlight w:val="yellow"/>
        </w:rPr>
      </w:pPr>
      <w:r w:rsidRPr="00CA657B">
        <w:rPr>
          <w:rFonts w:ascii="Arial" w:hAnsi="Arial" w:cs="Arial"/>
          <w:b/>
          <w:sz w:val="22"/>
          <w:szCs w:val="22"/>
        </w:rPr>
        <w:t>o wydaniu decyzji</w:t>
      </w:r>
    </w:p>
    <w:p w:rsidR="007E72A6" w:rsidRPr="00CA657B" w:rsidRDefault="008F27AF" w:rsidP="00685AA5">
      <w:pPr>
        <w:pStyle w:val="Akapitzlist"/>
        <w:spacing w:before="120" w:after="12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</w:t>
      </w:r>
      <w:r>
        <w:rPr>
          <w:rFonts w:ascii="Arial" w:hAnsi="Arial" w:cs="Arial"/>
          <w:sz w:val="22"/>
          <w:szCs w:val="22"/>
        </w:rPr>
        <w:t>2</w:t>
      </w:r>
      <w:r w:rsidRPr="00CA657B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2000 z późn. zm.</w:t>
      </w:r>
      <w:r w:rsidRPr="00CA657B">
        <w:rPr>
          <w:rFonts w:ascii="Arial" w:hAnsi="Arial" w:cs="Arial"/>
          <w:sz w:val="22"/>
          <w:szCs w:val="22"/>
        </w:rPr>
        <w:t xml:space="preserve"> - cyt. dalej jako „k.p.a.”) w związku z art. 74 ust. 3 </w:t>
      </w:r>
      <w:r>
        <w:rPr>
          <w:rFonts w:ascii="Arial" w:hAnsi="Arial" w:cs="Arial"/>
          <w:sz w:val="22"/>
          <w:szCs w:val="22"/>
        </w:rPr>
        <w:t>U</w:t>
      </w:r>
      <w:r>
        <w:rPr>
          <w:rStyle w:val="5yl5"/>
          <w:rFonts w:ascii="Arial" w:hAnsi="Arial" w:cs="Arial"/>
          <w:sz w:val="22"/>
          <w:szCs w:val="22"/>
        </w:rPr>
        <w:t>stawy z dnia 3 </w:t>
      </w:r>
      <w:r w:rsidRPr="00CA657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(Dz. U. z </w:t>
      </w:r>
      <w:r w:rsidRPr="00CA657B">
        <w:rPr>
          <w:rStyle w:val="5yl5"/>
          <w:rFonts w:ascii="Arial" w:hAnsi="Arial" w:cs="Arial"/>
          <w:sz w:val="22"/>
          <w:szCs w:val="22"/>
        </w:rPr>
        <w:t>202</w:t>
      </w:r>
      <w:r>
        <w:rPr>
          <w:rStyle w:val="5yl5"/>
          <w:rFonts w:ascii="Arial" w:hAnsi="Arial" w:cs="Arial"/>
          <w:sz w:val="22"/>
          <w:szCs w:val="22"/>
        </w:rPr>
        <w:t>2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r. p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oz. </w:t>
      </w:r>
      <w:r>
        <w:rPr>
          <w:rStyle w:val="5yl5"/>
          <w:rFonts w:ascii="Arial" w:hAnsi="Arial" w:cs="Arial"/>
          <w:sz w:val="22"/>
          <w:szCs w:val="22"/>
        </w:rPr>
        <w:t>1029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z późn. zm</w:t>
      </w:r>
      <w:bookmarkStart w:id="1" w:name="_Hlk20748508"/>
      <w:r w:rsidRPr="00CA657B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1"/>
    </w:p>
    <w:p w:rsidR="00C81474" w:rsidRDefault="008F27AF" w:rsidP="00685AA5">
      <w:pPr>
        <w:pStyle w:val="Akapitzlist"/>
        <w:spacing w:before="360" w:after="120" w:line="271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A657B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:rsidR="007E72A6" w:rsidRPr="00041D38" w:rsidRDefault="008F27AF" w:rsidP="00685AA5">
      <w:pPr>
        <w:pStyle w:val="Akapitzlist"/>
        <w:spacing w:before="360" w:after="12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o wydaniu </w:t>
      </w:r>
      <w:r w:rsidRPr="00C81474">
        <w:rPr>
          <w:rFonts w:ascii="Arial" w:hAnsi="Arial" w:cs="Arial"/>
          <w:sz w:val="22"/>
          <w:szCs w:val="22"/>
        </w:rPr>
        <w:t>decyzji znak: WOOŚ.420</w:t>
      </w:r>
      <w:r>
        <w:rPr>
          <w:rFonts w:ascii="Arial" w:hAnsi="Arial" w:cs="Arial"/>
          <w:sz w:val="22"/>
          <w:szCs w:val="22"/>
        </w:rPr>
        <w:t>.96</w:t>
      </w:r>
      <w:r>
        <w:rPr>
          <w:rFonts w:ascii="Arial" w:hAnsi="Arial" w:cs="Arial"/>
          <w:sz w:val="22"/>
          <w:szCs w:val="22"/>
        </w:rPr>
        <w:t>.2018.MP1.13</w:t>
      </w:r>
      <w:r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 xml:space="preserve"> 31</w:t>
      </w:r>
      <w:r>
        <w:rPr>
          <w:rFonts w:ascii="Arial" w:hAnsi="Arial" w:cs="Arial"/>
          <w:sz w:val="22"/>
          <w:szCs w:val="22"/>
        </w:rPr>
        <w:t xml:space="preserve"> stycznia 2023</w:t>
      </w:r>
      <w:r w:rsidRPr="00CA657B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>,</w:t>
      </w:r>
      <w:r w:rsidRPr="00CA65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umarzającej w całości postępowanie w sprawie wydania decyzji </w:t>
      </w:r>
      <w:r w:rsidRPr="00C81474">
        <w:rPr>
          <w:rFonts w:ascii="Arial" w:hAnsi="Arial" w:cs="Arial"/>
          <w:sz w:val="22"/>
          <w:szCs w:val="22"/>
        </w:rPr>
        <w:t xml:space="preserve">o środowiskowych uwarunkowaniach </w:t>
      </w:r>
      <w:r w:rsidRPr="005A1522">
        <w:rPr>
          <w:rFonts w:ascii="Arial" w:hAnsi="Arial" w:cs="Arial"/>
          <w:sz w:val="22"/>
          <w:szCs w:val="22"/>
          <w:shd w:val="clear" w:color="auto" w:fill="FFFFFF"/>
        </w:rPr>
        <w:t>dla przedsię</w:t>
      </w:r>
      <w:r w:rsidRPr="005A1522">
        <w:rPr>
          <w:rFonts w:ascii="Arial" w:hAnsi="Arial" w:cs="Arial"/>
          <w:sz w:val="22"/>
          <w:szCs w:val="22"/>
          <w:shd w:val="clear" w:color="auto" w:fill="FFFFFF"/>
        </w:rPr>
        <w:t xml:space="preserve">wzięcia </w:t>
      </w:r>
      <w:r w:rsidRPr="00827F9C">
        <w:rPr>
          <w:rFonts w:ascii="Arial" w:hAnsi="Arial" w:cs="Arial"/>
          <w:sz w:val="22"/>
          <w:szCs w:val="22"/>
        </w:rPr>
        <w:t>pn.: „</w:t>
      </w:r>
      <w:r w:rsidRPr="00AA29B8">
        <w:rPr>
          <w:rFonts w:ascii="Arial" w:hAnsi="Arial" w:cs="Arial"/>
          <w:sz w:val="22"/>
          <w:szCs w:val="22"/>
        </w:rPr>
        <w:t>Przebudowa drogi powiatowej ul. Letnia wraz z budową ście</w:t>
      </w:r>
      <w:r>
        <w:rPr>
          <w:rFonts w:ascii="Arial" w:hAnsi="Arial" w:cs="Arial"/>
          <w:sz w:val="22"/>
          <w:szCs w:val="22"/>
        </w:rPr>
        <w:t>żki rowerowej na odcinku od ul. </w:t>
      </w:r>
      <w:r w:rsidRPr="00AA29B8">
        <w:rPr>
          <w:rFonts w:ascii="Arial" w:hAnsi="Arial" w:cs="Arial"/>
          <w:sz w:val="22"/>
          <w:szCs w:val="22"/>
        </w:rPr>
        <w:t>Robotniczej do granic miasta Dąbrowa Górnicza- Psary</w:t>
      </w:r>
      <w:r w:rsidRPr="00827F9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:rsidR="007E72A6" w:rsidRPr="007E42D5" w:rsidRDefault="008F27AF" w:rsidP="00685AA5">
      <w:pPr>
        <w:pStyle w:val="Akapitzlist"/>
        <w:spacing w:before="120" w:after="12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203C1B">
        <w:rPr>
          <w:rFonts w:ascii="Arial" w:hAnsi="Arial" w:cs="Arial"/>
          <w:sz w:val="22"/>
          <w:szCs w:val="22"/>
        </w:rPr>
        <w:t xml:space="preserve">Decyzja ta została wydana na </w:t>
      </w:r>
      <w:r>
        <w:rPr>
          <w:rFonts w:ascii="Arial" w:hAnsi="Arial" w:cs="Arial"/>
          <w:sz w:val="22"/>
          <w:szCs w:val="22"/>
        </w:rPr>
        <w:t xml:space="preserve">wniosek </w:t>
      </w:r>
      <w:r>
        <w:rPr>
          <w:rFonts w:ascii="Arial" w:hAnsi="Arial" w:cs="Arial"/>
          <w:sz w:val="22"/>
          <w:szCs w:val="22"/>
        </w:rPr>
        <w:t>I Zastępcy Prezydenta Miasta Dąbrowa Górnicza</w:t>
      </w:r>
      <w:r w:rsidRPr="00203C1B">
        <w:rPr>
          <w:rFonts w:ascii="Arial" w:hAnsi="Arial" w:cs="Arial"/>
          <w:sz w:val="22"/>
          <w:szCs w:val="22"/>
        </w:rPr>
        <w:t>.</w:t>
      </w:r>
    </w:p>
    <w:p w:rsidR="007E72A6" w:rsidRPr="00CA657B" w:rsidRDefault="008F27AF" w:rsidP="00685AA5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(00-922 Warszawa, ul. Wawelska 52/54)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za pośrednictwem Regionalnego Dyrektora Ochrony Środowiska w </w:t>
      </w:r>
      <w:r w:rsidRPr="00203C1B">
        <w:rPr>
          <w:rFonts w:ascii="Arial" w:hAnsi="Arial" w:cs="Arial"/>
          <w:color w:val="000000"/>
          <w:sz w:val="22"/>
          <w:szCs w:val="22"/>
        </w:rPr>
        <w:t>Katowicach, w terminie 14 dni od dnia jej doręczenia (art. 127 § 1 i 2 k.p</w:t>
      </w:r>
      <w:r w:rsidRPr="00203C1B">
        <w:rPr>
          <w:rFonts w:ascii="Arial" w:hAnsi="Arial" w:cs="Arial"/>
          <w:color w:val="000000"/>
          <w:sz w:val="22"/>
          <w:szCs w:val="22"/>
        </w:rPr>
        <w:t xml:space="preserve">.a. oraz art. 129 § 1 i 2 k.p.a.). </w:t>
      </w:r>
    </w:p>
    <w:p w:rsidR="007E72A6" w:rsidRPr="00CA657B" w:rsidRDefault="008F27AF" w:rsidP="00685AA5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</w:t>
      </w:r>
      <w:r>
        <w:rPr>
          <w:rFonts w:ascii="Arial" w:hAnsi="Arial" w:cs="Arial"/>
          <w:color w:val="000000"/>
          <w:sz w:val="22"/>
          <w:szCs w:val="22"/>
        </w:rPr>
        <w:t>ecyzję wydał, nie później niż w </w:t>
      </w:r>
      <w:r w:rsidRPr="00CA657B">
        <w:rPr>
          <w:rFonts w:ascii="Arial" w:hAnsi="Arial" w:cs="Arial"/>
          <w:color w:val="000000"/>
          <w:sz w:val="22"/>
          <w:szCs w:val="22"/>
        </w:rPr>
        <w:t>terminie 14 dni od dnia doręczenia dec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yzji (art. 127a § 1 k.p.a.). </w:t>
      </w:r>
    </w:p>
    <w:p w:rsidR="007E72A6" w:rsidRPr="00CA657B" w:rsidRDefault="008F27AF" w:rsidP="00685AA5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</w:t>
      </w:r>
      <w:r>
        <w:rPr>
          <w:rFonts w:ascii="Arial" w:hAnsi="Arial" w:cs="Arial"/>
          <w:color w:val="000000"/>
          <w:sz w:val="22"/>
          <w:szCs w:val="22"/>
        </w:rPr>
        <w:t>zenia o zrzeczeniu się prawa do </w:t>
      </w:r>
      <w:r w:rsidRPr="00CA657B">
        <w:rPr>
          <w:rFonts w:ascii="Arial" w:hAnsi="Arial" w:cs="Arial"/>
          <w:color w:val="000000"/>
          <w:sz w:val="22"/>
          <w:szCs w:val="22"/>
        </w:rPr>
        <w:t>wniesienia odwołania przez ostatnią ze stron postępowania,</w:t>
      </w:r>
      <w:r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prawomocna (art. 127a § 2 k.p.a.). Skutkiem </w:t>
      </w:r>
      <w:r w:rsidRPr="00CA657B">
        <w:rPr>
          <w:rFonts w:ascii="Arial" w:hAnsi="Arial" w:cs="Arial"/>
          <w:color w:val="000000"/>
          <w:sz w:val="22"/>
          <w:szCs w:val="22"/>
        </w:rPr>
        <w:t>zrzeczenia się odwołania jest niemożność zaskarżenia decyzji do organu odwoławczego i wniesienia skargi do sądu administracyjnego.</w:t>
      </w:r>
    </w:p>
    <w:p w:rsidR="007E72A6" w:rsidRPr="00CA657B" w:rsidRDefault="008F27AF" w:rsidP="00685AA5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ww. decyzji 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 xml:space="preserve">Katowicach; 40-127 Katowice, </w:t>
      </w:r>
      <w:r w:rsidRPr="00E12079">
        <w:rPr>
          <w:rFonts w:ascii="Arial" w:hAnsi="Arial" w:cs="Arial"/>
          <w:sz w:val="22"/>
          <w:szCs w:val="22"/>
        </w:rPr>
        <w:t>Plac Grunwaldzki 8-10</w:t>
      </w:r>
      <w:r w:rsidRPr="00CA657B">
        <w:rPr>
          <w:rFonts w:ascii="Arial" w:hAnsi="Arial" w:cs="Arial"/>
          <w:sz w:val="22"/>
          <w:szCs w:val="22"/>
        </w:rPr>
        <w:t>, w</w:t>
      </w:r>
      <w:r>
        <w:rPr>
          <w:rFonts w:ascii="Arial" w:hAnsi="Arial" w:cs="Arial"/>
          <w:sz w:val="22"/>
          <w:szCs w:val="22"/>
        </w:rPr>
        <w:t xml:space="preserve"> godzinach od 8:00 do 15:00, po </w:t>
      </w:r>
      <w:r w:rsidRPr="00CA657B">
        <w:rPr>
          <w:rFonts w:ascii="Arial" w:hAnsi="Arial" w:cs="Arial"/>
          <w:sz w:val="22"/>
          <w:szCs w:val="22"/>
        </w:rPr>
        <w:t xml:space="preserve">uprzednim umówieniu się z pracownikiem tutejszej Dyrekcji (nr telefonu do kontaktu: </w:t>
      </w:r>
      <w:r>
        <w:rPr>
          <w:rFonts w:ascii="Arial" w:hAnsi="Arial" w:cs="Arial"/>
          <w:sz w:val="22"/>
          <w:szCs w:val="22"/>
        </w:rPr>
        <w:t>32 42 06 803 lub 32 42 06 801</w:t>
      </w:r>
      <w:r w:rsidRPr="00CA657B">
        <w:rPr>
          <w:rFonts w:ascii="Arial" w:hAnsi="Arial" w:cs="Arial"/>
          <w:sz w:val="22"/>
          <w:szCs w:val="22"/>
        </w:rPr>
        <w:t>) lub w sposób wskazany w art. 49b § 1 k.p.a.</w:t>
      </w:r>
    </w:p>
    <w:p w:rsidR="007E72A6" w:rsidRDefault="00935EC2" w:rsidP="00685AA5">
      <w:pPr>
        <w:spacing w:before="120" w:after="120" w:line="271" w:lineRule="auto"/>
        <w:rPr>
          <w:rFonts w:ascii="Arial" w:hAnsi="Arial" w:cs="Arial"/>
          <w:b/>
          <w:color w:val="000000"/>
          <w:sz w:val="22"/>
          <w:szCs w:val="22"/>
        </w:rPr>
      </w:pPr>
      <w:r w:rsidRPr="00935EC2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1pt;margin-top:46.6pt;width:216.6pt;height:153.9pt;z-index:251658240;mso-width-relative:margin;mso-height-relative:margin" stroked="f" strokecolor="#f2f2f2" strokeweight=".25pt">
            <v:textbox>
              <w:txbxContent>
                <w:p w:rsidR="001A27FB" w:rsidRPr="001A27FB" w:rsidRDefault="008F27AF" w:rsidP="001A27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A27FB" w:rsidRPr="001A27FB" w:rsidRDefault="008F27AF" w:rsidP="001A27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6"/>
                  <w:r w:rsidRPr="001A27FB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2"/>
                </w:p>
                <w:p w:rsidR="001A27FB" w:rsidRPr="001A27FB" w:rsidRDefault="008F27AF" w:rsidP="001A27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5"/>
                  <w:r w:rsidRPr="001A27FB">
                    <w:rPr>
                      <w:rFonts w:ascii="Arial" w:hAnsi="Arial" w:cs="Arial"/>
                      <w:sz w:val="22"/>
                      <w:szCs w:val="22"/>
                    </w:rPr>
                    <w:t xml:space="preserve">Ochrony </w:t>
                  </w:r>
                  <w:r w:rsidRPr="001A27FB">
                    <w:rPr>
                      <w:rFonts w:ascii="Arial" w:hAnsi="Arial" w:cs="Arial"/>
                      <w:sz w:val="22"/>
                      <w:szCs w:val="22"/>
                    </w:rPr>
                    <w:t>Środowiska w Katowicach</w:t>
                  </w:r>
                  <w:bookmarkEnd w:id="3"/>
                </w:p>
                <w:p w:rsidR="001A27FB" w:rsidRPr="001A27FB" w:rsidRDefault="008F27AF" w:rsidP="001A27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4"/>
                  <w:r w:rsidRPr="001A27FB">
                    <w:rPr>
                      <w:rFonts w:ascii="Arial" w:hAnsi="Arial" w:cs="Arial"/>
                      <w:sz w:val="22"/>
                      <w:szCs w:val="22"/>
                    </w:rPr>
                    <w:t>dr Mirosława Mierczyk-Sawicka</w:t>
                  </w:r>
                  <w:bookmarkEnd w:id="4"/>
                </w:p>
                <w:p w:rsidR="001A27FB" w:rsidRPr="001A27FB" w:rsidRDefault="008F27AF" w:rsidP="001A27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3"/>
                  <w:r w:rsidRPr="001A27FB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5"/>
                </w:p>
                <w:p w:rsidR="001A27FB" w:rsidRPr="001A27FB" w:rsidRDefault="008F27AF" w:rsidP="001A27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2"/>
                  <w:bookmarkEnd w:id="6"/>
                </w:p>
                <w:p w:rsidR="001A27FB" w:rsidRPr="001A27FB" w:rsidRDefault="008F27AF" w:rsidP="001A27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A27FB" w:rsidRPr="001A27FB" w:rsidRDefault="008F27AF" w:rsidP="001A27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7" w:name="EZDPracownikAtrybut1"/>
                  <w:bookmarkEnd w:id="7"/>
                </w:p>
                <w:p w:rsidR="001A27FB" w:rsidRPr="001A27FB" w:rsidRDefault="008F27AF" w:rsidP="001A27F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8F27AF" w:rsidRPr="00CA657B">
        <w:rPr>
          <w:rFonts w:ascii="Arial" w:hAnsi="Arial" w:cs="Arial"/>
          <w:sz w:val="22"/>
          <w:szCs w:val="22"/>
        </w:rPr>
        <w:t>Doręczenie uważa się za dokonane po upływie 14 dni od dnia, w</w:t>
      </w:r>
      <w:r w:rsidR="008F27AF">
        <w:rPr>
          <w:rFonts w:ascii="Arial" w:hAnsi="Arial" w:cs="Arial"/>
          <w:sz w:val="22"/>
          <w:szCs w:val="22"/>
        </w:rPr>
        <w:t xml:space="preserve"> </w:t>
      </w:r>
      <w:r w:rsidR="008F27AF" w:rsidRPr="00CA657B">
        <w:rPr>
          <w:rFonts w:ascii="Arial" w:hAnsi="Arial" w:cs="Arial"/>
          <w:sz w:val="22"/>
          <w:szCs w:val="22"/>
        </w:rPr>
        <w:t xml:space="preserve">którym nastąpiło publiczne obwieszczenie, inne publiczne ogłoszenie lub udostępnienie pisma w Biuletynie </w:t>
      </w:r>
      <w:r w:rsidR="008F27AF" w:rsidRPr="00CA657B">
        <w:rPr>
          <w:rFonts w:ascii="Arial" w:hAnsi="Arial" w:cs="Arial"/>
          <w:sz w:val="22"/>
          <w:szCs w:val="22"/>
        </w:rPr>
        <w:t>Informacji Publicznej.</w:t>
      </w:r>
    </w:p>
    <w:p w:rsidR="007E72A6" w:rsidRPr="00203C1B" w:rsidRDefault="008F27AF" w:rsidP="00685AA5">
      <w:pPr>
        <w:tabs>
          <w:tab w:val="left" w:pos="360"/>
        </w:tabs>
        <w:spacing w:before="3480" w:after="120" w:line="271" w:lineRule="auto"/>
        <w:ind w:right="45"/>
        <w:rPr>
          <w:rFonts w:ascii="Arial" w:hAnsi="Arial" w:cs="Arial"/>
        </w:rPr>
      </w:pPr>
      <w:r w:rsidRPr="00203C1B">
        <w:rPr>
          <w:rFonts w:ascii="Arial" w:hAnsi="Arial" w:cs="Arial"/>
          <w:sz w:val="22"/>
          <w:szCs w:val="22"/>
        </w:rPr>
        <w:lastRenderedPageBreak/>
        <w:t>Obwie</w:t>
      </w:r>
      <w:r w:rsidR="00685AA5">
        <w:rPr>
          <w:rFonts w:ascii="Arial" w:hAnsi="Arial" w:cs="Arial"/>
          <w:sz w:val="22"/>
          <w:szCs w:val="22"/>
        </w:rPr>
        <w:t xml:space="preserve">szczenie nastąpiło w dniach: od 1.02.2023 r. </w:t>
      </w:r>
      <w:r w:rsidRPr="00203C1B">
        <w:rPr>
          <w:rFonts w:ascii="Arial" w:hAnsi="Arial" w:cs="Arial"/>
          <w:sz w:val="22"/>
          <w:szCs w:val="22"/>
        </w:rPr>
        <w:t>do</w:t>
      </w:r>
      <w:r w:rsidR="00685AA5">
        <w:rPr>
          <w:rFonts w:ascii="Arial" w:hAnsi="Arial" w:cs="Arial"/>
          <w:sz w:val="22"/>
          <w:szCs w:val="22"/>
        </w:rPr>
        <w:t xml:space="preserve"> 15.02.2023 r.</w:t>
      </w:r>
    </w:p>
    <w:p w:rsidR="007E72A6" w:rsidRPr="00CA657B" w:rsidRDefault="008F27AF" w:rsidP="00685AA5">
      <w:pPr>
        <w:spacing w:before="168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Pr="00CA657B">
        <w:rPr>
          <w:rFonts w:ascii="Arial" w:hAnsi="Arial" w:cs="Arial"/>
          <w:bCs/>
          <w:sz w:val="22"/>
          <w:szCs w:val="22"/>
        </w:rPr>
        <w:t xml:space="preserve">rt. 74 ust. 3 UUOŚ „Jeżeli liczba stron postępowania w sprawie wydania </w:t>
      </w:r>
      <w:r>
        <w:rPr>
          <w:rFonts w:ascii="Arial" w:hAnsi="Arial" w:cs="Arial"/>
          <w:bCs/>
          <w:sz w:val="22"/>
          <w:szCs w:val="22"/>
        </w:rPr>
        <w:t>decyzji o </w:t>
      </w:r>
      <w:r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</w:t>
      </w:r>
      <w:r w:rsidRPr="00CA657B">
        <w:rPr>
          <w:rFonts w:ascii="Arial" w:hAnsi="Arial" w:cs="Arial"/>
          <w:bCs/>
          <w:sz w:val="22"/>
          <w:szCs w:val="22"/>
        </w:rPr>
        <w:t>. 49 Kodeksu postępowania administracyjnego</w:t>
      </w:r>
      <w:r w:rsidRPr="00CA657B">
        <w:rPr>
          <w:rFonts w:ascii="Arial" w:hAnsi="Arial" w:cs="Arial"/>
          <w:bCs/>
          <w:iCs/>
          <w:sz w:val="22"/>
          <w:szCs w:val="22"/>
        </w:rPr>
        <w:t>”.</w:t>
      </w:r>
    </w:p>
    <w:p w:rsidR="007E72A6" w:rsidRPr="00CA657B" w:rsidRDefault="008F27AF" w:rsidP="00685AA5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 xml:space="preserve">Jeżeli przepis szczególny tak stanowi, zawiadomienie stron o decyzjach i innych czynnościach organu administracji publicznej może nastąpić w formie publicznego obwieszczenia, w innej formie 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E72A6" w:rsidRPr="00CA657B" w:rsidRDefault="008F27AF" w:rsidP="00685AA5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2 k.p.a. „Dzień, w którym nastąpiło publiczne o</w:t>
      </w:r>
      <w:r w:rsidRPr="00CA657B">
        <w:rPr>
          <w:rFonts w:ascii="Arial" w:hAnsi="Arial" w:cs="Arial"/>
          <w:bCs/>
          <w:sz w:val="22"/>
          <w:szCs w:val="22"/>
        </w:rPr>
        <w:t>bwieszczenie, inne publiczne ogłoszenie lub udostępnienie pisma w Biuletynie Informacji Publicznej wskazuje się w treści tego obwieszczenia, ogłoszenia lub w Biuletynie Informacji Publicznej. Z</w:t>
      </w:r>
      <w:r>
        <w:rPr>
          <w:rFonts w:ascii="Arial" w:hAnsi="Arial" w:cs="Arial"/>
          <w:bCs/>
          <w:sz w:val="22"/>
          <w:szCs w:val="22"/>
        </w:rPr>
        <w:t>awiadomienie uważa się za </w:t>
      </w:r>
      <w:r w:rsidRPr="00CA657B">
        <w:rPr>
          <w:rFonts w:ascii="Arial" w:hAnsi="Arial" w:cs="Arial"/>
          <w:bCs/>
          <w:sz w:val="22"/>
          <w:szCs w:val="22"/>
        </w:rPr>
        <w:t>dokonane po upływie czternastu dni od</w:t>
      </w:r>
      <w:r w:rsidRPr="00CA657B">
        <w:rPr>
          <w:rFonts w:ascii="Arial" w:hAnsi="Arial" w:cs="Arial"/>
          <w:bCs/>
          <w:sz w:val="22"/>
          <w:szCs w:val="22"/>
        </w:rPr>
        <w:t xml:space="preserve"> dnia, w którym nastąpiło publiczne obwieszczenie, inne publiczne ogłoszenie lub udostępnienie pisma w Biuletynie Informacji Publicznej”.</w:t>
      </w:r>
    </w:p>
    <w:p w:rsidR="007E72A6" w:rsidRPr="00CA657B" w:rsidRDefault="008F27AF" w:rsidP="00685AA5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 xml:space="preserve">Art. 49b § 1 k.p.a. „W przypadku zawiadomienia strony zgodnie z art. 49 § 1 lub art. 49a o decyzji lub postanowieniu, </w:t>
      </w:r>
      <w:r w:rsidRPr="00CA657B">
        <w:rPr>
          <w:rFonts w:ascii="Arial" w:hAnsi="Arial" w:cs="Arial"/>
          <w:bCs/>
          <w:sz w:val="22"/>
          <w:szCs w:val="22"/>
        </w:rPr>
        <w:t xml:space="preserve">które podlega zaskarżeniu, na wniosek strony, organ, który wydał decyzję lub postanowienie, niezwłocznie, nie później niż w terminie trzech dni od dnia otrzymania wniosku, udostępnia stronie odpis decyzji lub postanowienia w sposób i formie określonych we </w:t>
      </w:r>
      <w:r w:rsidRPr="00CA657B">
        <w:rPr>
          <w:rFonts w:ascii="Arial" w:hAnsi="Arial" w:cs="Arial"/>
          <w:bCs/>
          <w:sz w:val="22"/>
          <w:szCs w:val="22"/>
        </w:rPr>
        <w:t>wniosku, chyba że środki techniczne, którymi dysponuje organ, nie umożliwiają udostępnienia w taki sposób lub takiej formie”.</w:t>
      </w:r>
    </w:p>
    <w:sectPr w:rsidR="007E72A6" w:rsidRPr="00CA657B" w:rsidSect="007E72A6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7AF" w:rsidRDefault="008F27AF" w:rsidP="00935EC2">
      <w:r>
        <w:separator/>
      </w:r>
    </w:p>
  </w:endnote>
  <w:endnote w:type="continuationSeparator" w:id="0">
    <w:p w:rsidR="008F27AF" w:rsidRDefault="008F27AF" w:rsidP="00935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A6" w:rsidRPr="00203C1B" w:rsidRDefault="00935EC2" w:rsidP="007E72A6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8F27AF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685AA5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8F27AF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8F27AF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685AA5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7AF" w:rsidRDefault="008F27AF" w:rsidP="00935EC2">
      <w:r>
        <w:separator/>
      </w:r>
    </w:p>
  </w:footnote>
  <w:footnote w:type="continuationSeparator" w:id="0">
    <w:p w:rsidR="008F27AF" w:rsidRDefault="008F27AF" w:rsidP="00935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2B7EFC2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1918051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B103A8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8F29D4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14CCD3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62CAB6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258352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A90C10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ACC8A6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DBE80F6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7DCED4C8" w:tentative="1">
      <w:start w:val="1"/>
      <w:numFmt w:val="lowerLetter"/>
      <w:lvlText w:val="%2."/>
      <w:lvlJc w:val="left"/>
      <w:pPr>
        <w:ind w:left="5328" w:hanging="360"/>
      </w:pPr>
    </w:lvl>
    <w:lvl w:ilvl="2" w:tplc="9EBAD382" w:tentative="1">
      <w:start w:val="1"/>
      <w:numFmt w:val="lowerRoman"/>
      <w:lvlText w:val="%3."/>
      <w:lvlJc w:val="right"/>
      <w:pPr>
        <w:ind w:left="6048" w:hanging="180"/>
      </w:pPr>
    </w:lvl>
    <w:lvl w:ilvl="3" w:tplc="D57EDD20" w:tentative="1">
      <w:start w:val="1"/>
      <w:numFmt w:val="decimal"/>
      <w:lvlText w:val="%4."/>
      <w:lvlJc w:val="left"/>
      <w:pPr>
        <w:ind w:left="6768" w:hanging="360"/>
      </w:pPr>
    </w:lvl>
    <w:lvl w:ilvl="4" w:tplc="A5C29706" w:tentative="1">
      <w:start w:val="1"/>
      <w:numFmt w:val="lowerLetter"/>
      <w:lvlText w:val="%5."/>
      <w:lvlJc w:val="left"/>
      <w:pPr>
        <w:ind w:left="7488" w:hanging="360"/>
      </w:pPr>
    </w:lvl>
    <w:lvl w:ilvl="5" w:tplc="4134C9B6" w:tentative="1">
      <w:start w:val="1"/>
      <w:numFmt w:val="lowerRoman"/>
      <w:lvlText w:val="%6."/>
      <w:lvlJc w:val="right"/>
      <w:pPr>
        <w:ind w:left="8208" w:hanging="180"/>
      </w:pPr>
    </w:lvl>
    <w:lvl w:ilvl="6" w:tplc="D86ADBE6" w:tentative="1">
      <w:start w:val="1"/>
      <w:numFmt w:val="decimal"/>
      <w:lvlText w:val="%7."/>
      <w:lvlJc w:val="left"/>
      <w:pPr>
        <w:ind w:left="8928" w:hanging="360"/>
      </w:pPr>
    </w:lvl>
    <w:lvl w:ilvl="7" w:tplc="BFDE2A0C" w:tentative="1">
      <w:start w:val="1"/>
      <w:numFmt w:val="lowerLetter"/>
      <w:lvlText w:val="%8."/>
      <w:lvlJc w:val="left"/>
      <w:pPr>
        <w:ind w:left="9648" w:hanging="360"/>
      </w:pPr>
    </w:lvl>
    <w:lvl w:ilvl="8" w:tplc="956CF732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C4545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E3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49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23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2E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6C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8F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AF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9EB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DD4E9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B05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8D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E5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AE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6B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28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8C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AC1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490CD3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1A801F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08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143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02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3CF5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6B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AF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89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79DECA62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CFAC8860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6BD66BAC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D7E11C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8E32AC1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A88CA96C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2F620CD0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1B6126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8EFA8A00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812AB9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C40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2C8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8AC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6C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A4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123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CF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5AE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0F268E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30C45D3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0EC81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CEC62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1CA12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53021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AD8E8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5C8C9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15013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3EF23F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4833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C49F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5406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EA33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F422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C41E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A296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F8CF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93B2B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8C89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E68A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9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021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D61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8A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89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509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D5A6026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E93A06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7822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1026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5C13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9898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AC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0E91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0419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F31E60EA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84C4F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0074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B0D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88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D4C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784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A0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CF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D2EEF"/>
    <w:multiLevelType w:val="hybridMultilevel"/>
    <w:tmpl w:val="E6EA2EA4"/>
    <w:lvl w:ilvl="0" w:tplc="3E8001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CF128FD4" w:tentative="1">
      <w:start w:val="1"/>
      <w:numFmt w:val="lowerLetter"/>
      <w:lvlText w:val="%2."/>
      <w:lvlJc w:val="left"/>
      <w:pPr>
        <w:ind w:left="1080" w:hanging="360"/>
      </w:pPr>
    </w:lvl>
    <w:lvl w:ilvl="2" w:tplc="53380506" w:tentative="1">
      <w:start w:val="1"/>
      <w:numFmt w:val="lowerRoman"/>
      <w:lvlText w:val="%3."/>
      <w:lvlJc w:val="right"/>
      <w:pPr>
        <w:ind w:left="1800" w:hanging="180"/>
      </w:pPr>
    </w:lvl>
    <w:lvl w:ilvl="3" w:tplc="3904B84E" w:tentative="1">
      <w:start w:val="1"/>
      <w:numFmt w:val="decimal"/>
      <w:lvlText w:val="%4."/>
      <w:lvlJc w:val="left"/>
      <w:pPr>
        <w:ind w:left="2520" w:hanging="360"/>
      </w:pPr>
    </w:lvl>
    <w:lvl w:ilvl="4" w:tplc="29D8ACDA" w:tentative="1">
      <w:start w:val="1"/>
      <w:numFmt w:val="lowerLetter"/>
      <w:lvlText w:val="%5."/>
      <w:lvlJc w:val="left"/>
      <w:pPr>
        <w:ind w:left="3240" w:hanging="360"/>
      </w:pPr>
    </w:lvl>
    <w:lvl w:ilvl="5" w:tplc="D8142D4A" w:tentative="1">
      <w:start w:val="1"/>
      <w:numFmt w:val="lowerRoman"/>
      <w:lvlText w:val="%6."/>
      <w:lvlJc w:val="right"/>
      <w:pPr>
        <w:ind w:left="3960" w:hanging="180"/>
      </w:pPr>
    </w:lvl>
    <w:lvl w:ilvl="6" w:tplc="E88CF8F2" w:tentative="1">
      <w:start w:val="1"/>
      <w:numFmt w:val="decimal"/>
      <w:lvlText w:val="%7."/>
      <w:lvlJc w:val="left"/>
      <w:pPr>
        <w:ind w:left="4680" w:hanging="360"/>
      </w:pPr>
    </w:lvl>
    <w:lvl w:ilvl="7" w:tplc="188C0C02" w:tentative="1">
      <w:start w:val="1"/>
      <w:numFmt w:val="lowerLetter"/>
      <w:lvlText w:val="%8."/>
      <w:lvlJc w:val="left"/>
      <w:pPr>
        <w:ind w:left="5400" w:hanging="360"/>
      </w:pPr>
    </w:lvl>
    <w:lvl w:ilvl="8" w:tplc="ED0C66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16971"/>
    <w:multiLevelType w:val="hybridMultilevel"/>
    <w:tmpl w:val="B4F47816"/>
    <w:lvl w:ilvl="0" w:tplc="EF96E050">
      <w:start w:val="1"/>
      <w:numFmt w:val="decimal"/>
      <w:lvlText w:val="%1."/>
      <w:lvlJc w:val="left"/>
      <w:pPr>
        <w:ind w:left="360" w:hanging="360"/>
      </w:pPr>
    </w:lvl>
    <w:lvl w:ilvl="1" w:tplc="010A1E92" w:tentative="1">
      <w:start w:val="1"/>
      <w:numFmt w:val="lowerLetter"/>
      <w:lvlText w:val="%2."/>
      <w:lvlJc w:val="left"/>
      <w:pPr>
        <w:ind w:left="1080" w:hanging="360"/>
      </w:pPr>
    </w:lvl>
    <w:lvl w:ilvl="2" w:tplc="45ECD24C" w:tentative="1">
      <w:start w:val="1"/>
      <w:numFmt w:val="lowerRoman"/>
      <w:lvlText w:val="%3."/>
      <w:lvlJc w:val="right"/>
      <w:pPr>
        <w:ind w:left="1800" w:hanging="180"/>
      </w:pPr>
    </w:lvl>
    <w:lvl w:ilvl="3" w:tplc="4E2A347A" w:tentative="1">
      <w:start w:val="1"/>
      <w:numFmt w:val="decimal"/>
      <w:lvlText w:val="%4."/>
      <w:lvlJc w:val="left"/>
      <w:pPr>
        <w:ind w:left="2520" w:hanging="360"/>
      </w:pPr>
    </w:lvl>
    <w:lvl w:ilvl="4" w:tplc="B27492BC" w:tentative="1">
      <w:start w:val="1"/>
      <w:numFmt w:val="lowerLetter"/>
      <w:lvlText w:val="%5."/>
      <w:lvlJc w:val="left"/>
      <w:pPr>
        <w:ind w:left="3240" w:hanging="360"/>
      </w:pPr>
    </w:lvl>
    <w:lvl w:ilvl="5" w:tplc="C8EA7396" w:tentative="1">
      <w:start w:val="1"/>
      <w:numFmt w:val="lowerRoman"/>
      <w:lvlText w:val="%6."/>
      <w:lvlJc w:val="right"/>
      <w:pPr>
        <w:ind w:left="3960" w:hanging="180"/>
      </w:pPr>
    </w:lvl>
    <w:lvl w:ilvl="6" w:tplc="A92A19C4" w:tentative="1">
      <w:start w:val="1"/>
      <w:numFmt w:val="decimal"/>
      <w:lvlText w:val="%7."/>
      <w:lvlJc w:val="left"/>
      <w:pPr>
        <w:ind w:left="4680" w:hanging="360"/>
      </w:pPr>
    </w:lvl>
    <w:lvl w:ilvl="7" w:tplc="F8405374" w:tentative="1">
      <w:start w:val="1"/>
      <w:numFmt w:val="lowerLetter"/>
      <w:lvlText w:val="%8."/>
      <w:lvlJc w:val="left"/>
      <w:pPr>
        <w:ind w:left="5400" w:hanging="360"/>
      </w:pPr>
    </w:lvl>
    <w:lvl w:ilvl="8" w:tplc="EFA0724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35EC2"/>
    <w:rsid w:val="00685AA5"/>
    <w:rsid w:val="008F27AF"/>
    <w:rsid w:val="0093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42C98"/>
    <w:pPr>
      <w:spacing w:after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42C98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42C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42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2019-10-04T09:55:00Z</cp:lastPrinted>
  <dcterms:created xsi:type="dcterms:W3CDTF">2023-02-01T12:47:00Z</dcterms:created>
  <dcterms:modified xsi:type="dcterms:W3CDTF">2023-02-01T12:47:00Z</dcterms:modified>
</cp:coreProperties>
</file>