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08EB" w14:textId="6DC75465" w:rsidR="0025771E" w:rsidRPr="008609DD" w:rsidRDefault="002D320C" w:rsidP="002D320C">
      <w:pPr>
        <w:spacing w:before="60" w:after="60" w:line="276" w:lineRule="auto"/>
        <w:jc w:val="center"/>
        <w:rPr>
          <w:rFonts w:ascii="Lato" w:hAnsi="Lato" w:cstheme="minorHAnsi"/>
          <w:b/>
          <w:bCs/>
        </w:rPr>
      </w:pPr>
      <w:r w:rsidRPr="008609DD">
        <w:rPr>
          <w:rFonts w:ascii="Lato" w:hAnsi="Lato" w:cstheme="minorHAnsi"/>
          <w:b/>
          <w:bCs/>
        </w:rPr>
        <w:t>Załącznik nr 16. Procedura rozpatrywania skarg dotyczących naruszania Karty Praw Podstawowych (KPP)</w:t>
      </w:r>
    </w:p>
    <w:p w14:paraId="79AEDB22" w14:textId="77777777" w:rsidR="007167EF" w:rsidRPr="008609DD" w:rsidRDefault="007167EF" w:rsidP="002D320C">
      <w:pPr>
        <w:spacing w:before="60" w:after="60" w:line="276" w:lineRule="auto"/>
        <w:jc w:val="center"/>
        <w:rPr>
          <w:rFonts w:ascii="Lato" w:hAnsi="Lato" w:cstheme="minorHAnsi"/>
          <w:b/>
          <w:bCs/>
        </w:rPr>
      </w:pPr>
    </w:p>
    <w:p w14:paraId="2419CFE0" w14:textId="5A96DCE4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Podejrzenia o niezgodności z KPP projektu lub działań beneficjenta (OPO/OPR/OPL) zgłaszane są do IZ w formie pisemnej  (np. przez odbiorcę końcowego). Po otrzymaniu zgłoszenia, </w:t>
      </w:r>
      <w:r w:rsidR="00DD2B30" w:rsidRPr="008609DD">
        <w:rPr>
          <w:rFonts w:ascii="Lato" w:hAnsi="Lato" w:cstheme="minorHAnsi"/>
          <w:bCs w:val="0"/>
          <w:color w:val="000000"/>
          <w:sz w:val="22"/>
          <w:szCs w:val="22"/>
        </w:rPr>
        <w:t>Koordynator ds. KPP w IZ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analizuje je i podejmuje czynności wyjaśniające, adekwatne do zakresu zgłoszenia, m.in. gromadzi dokumentację, wzywa beneficjenta do przedstawienia wyjaśnień.</w:t>
      </w:r>
    </w:p>
    <w:p w14:paraId="0D4882DE" w14:textId="5705B7EF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potwierdzenia naruszenia KPP, </w:t>
      </w:r>
      <w:r w:rsidR="00DD2B30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IZ powiadamia wnioskodawcę o dalszych możliwościach postępowania w sprawie skargi, tj. zgłoszenia naruszenia np. do Rzecznika Praw Obywatelskich lub sądu.</w:t>
      </w:r>
      <w:r w:rsidR="008C4646">
        <w:rPr>
          <w:rFonts w:ascii="Lato" w:hAnsi="Lato" w:cstheme="minorHAnsi"/>
          <w:bCs w:val="0"/>
          <w:color w:val="000000"/>
          <w:sz w:val="22"/>
          <w:szCs w:val="22"/>
        </w:rPr>
        <w:t xml:space="preserve"> W przypadku, gdy skarga dotyczy działań IZ, Koordynator ds. KPP w IZ zawiadamia wnioskodawcę o przekazaniu skargi do rozpatrzenia przez</w:t>
      </w:r>
      <w:r w:rsidR="00B43BD8" w:rsidRPr="00B43BD8">
        <w:t xml:space="preserve"> </w:t>
      </w:r>
      <w:r w:rsidR="00B43BD8" w:rsidRPr="00B43BD8">
        <w:rPr>
          <w:rFonts w:ascii="Lato" w:hAnsi="Lato" w:cstheme="minorHAnsi"/>
          <w:bCs w:val="0"/>
          <w:color w:val="000000"/>
          <w:sz w:val="22"/>
          <w:szCs w:val="22"/>
        </w:rPr>
        <w:t>Samodzielne Stanowisk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o</w:t>
      </w:r>
      <w:r w:rsidR="00B43BD8" w:rsidRPr="00B43BD8">
        <w:rPr>
          <w:rFonts w:ascii="Lato" w:hAnsi="Lato" w:cstheme="minorHAnsi"/>
          <w:bCs w:val="0"/>
          <w:color w:val="000000"/>
          <w:sz w:val="22"/>
          <w:szCs w:val="22"/>
        </w:rPr>
        <w:t xml:space="preserve"> ds. Skarg i Wniosków w Ministerstwie Rodziny i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="00B43BD8" w:rsidRPr="00B43BD8">
        <w:rPr>
          <w:rFonts w:ascii="Lato" w:hAnsi="Lato" w:cstheme="minorHAnsi"/>
          <w:bCs w:val="0"/>
          <w:color w:val="000000"/>
          <w:sz w:val="22"/>
          <w:szCs w:val="22"/>
        </w:rPr>
        <w:t>Polityki Społecznej (zwane dalej: Stanowiskiem ds. Skarg KPP - SSKPP)</w:t>
      </w:r>
      <w:r w:rsidR="008C4646">
        <w:rPr>
          <w:rFonts w:ascii="Lato" w:hAnsi="Lato" w:cstheme="minorHAnsi"/>
          <w:bCs w:val="0"/>
          <w:color w:val="000000"/>
          <w:sz w:val="22"/>
          <w:szCs w:val="22"/>
        </w:rPr>
        <w:t xml:space="preserve"> 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W przypadku naruszenia obowiązujących przepisów prawa, </w:t>
      </w:r>
      <w:r w:rsidR="00E7664B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zawiadamia także właściwe organy ścigania. </w:t>
      </w:r>
      <w:r w:rsidR="00E7664B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IZ informuje wnioskodawcę o możliwości złożenia skargi do właściwych organów/instytucji niezależnie od wyników przeprowadzonej przez siebie weryfikacji.</w:t>
      </w:r>
    </w:p>
    <w:p w14:paraId="31D144DC" w14:textId="422BA14A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Podejrzenia o niezgodności z KPP operacji realizowanych przez IP lub działań IP związanych z</w:t>
      </w:r>
      <w:r w:rsidR="008609DD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wdrażaniem </w:t>
      </w:r>
      <w:r w:rsidR="008609DD">
        <w:rPr>
          <w:rFonts w:ascii="Lato" w:hAnsi="Lato" w:cstheme="minorHAnsi"/>
          <w:bCs w:val="0"/>
          <w:color w:val="000000"/>
          <w:sz w:val="22"/>
          <w:szCs w:val="22"/>
        </w:rPr>
        <w:t>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rogramu są zgłaszane w formie pisemnej  bezpośrednio do IZ (np. przez beneficjenta, odbiorcę końcowego). Po otrzymaniu zgłoszenia, </w:t>
      </w:r>
      <w:r w:rsidR="00E7664B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analizuje, czy dane zdarzenie może stanowić podejrzenie naruszenia KPP i ustala, czy posiada wszystkie niezbędne informacje do przeanalizowania sprawy. </w:t>
      </w:r>
      <w:r w:rsidR="00E7664B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IZ zwraca się z prośbą do IP o przedstawienie stosownych wyjaśnień, w uzasadnionych przypadkach wszczyna kontrolę w IP.</w:t>
      </w:r>
    </w:p>
    <w:p w14:paraId="444B66F7" w14:textId="3F68BA11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potwierdzenia naruszenia KPP, </w:t>
      </w:r>
      <w:r w:rsidR="00EF2996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powiadamia wnioskodawcę o dalszych możliwościach postępowania w sprawie skargi, tj. zgłoszenia naruszenia np. do Rzecznika Praw Obywatelskich lub sądu. W przypadku naruszenia obowiązujących przepisów prawa, </w:t>
      </w:r>
      <w:r w:rsidR="00EF2996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zawiadamia także właściwe organy ścigania. </w:t>
      </w:r>
      <w:r w:rsidR="00EF2996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IZ informuje wnioskodawcę o możliwości złożenia skargi do właściwych organów/instytucji niezależnie od wyników przeprowadzonej przez siebie weryfikacji.</w:t>
      </w:r>
    </w:p>
    <w:p w14:paraId="1BB9F0AB" w14:textId="645602B0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Podejrzenia o niezgodności z KPP operacji realizowanych przez IZ lub działań IZ związanych z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wdrażaniem 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rogramu są zgłaszane w formie pisemnej  do </w:t>
      </w:r>
      <w:bookmarkStart w:id="0" w:name="_Hlk145658795"/>
      <w:r w:rsidR="00B43BD8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bookmarkEnd w:id="0"/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. W przypadku otrzymania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lastRenderedPageBreak/>
        <w:t xml:space="preserve">zgłoszenia podejrzenia o niezgodności działań IZ,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analizuje zgłoszenie, a następnie w celu ustalenia, czy prawo/wolność określone w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KPP, są respektowane, zwraca się z prośbą do IZ o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przedstawienie stosownych wyjaśnień. Po przeanalizowaniu zgłoszenia,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przedstawia IZ wnioski z analizy. </w:t>
      </w:r>
    </w:p>
    <w:p w14:paraId="475288EB" w14:textId="552FA0C6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potwierdzenia naruszenia KPP,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powiadamia wnioskodawcę o dalszych możliwościach postępowania w sprawie skargi, tj. zgłoszenia naruszenia np. do Rzecznika Praw Obywatelskich lub sądu. W przypadku naruszenia obowiązujących przepisów prawa,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zawiadamia także właściwe organy ścigania.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informuje wnioskodawcę o możliwości złożenia skargi do właściwych organów/instytucji niezależnie od wyników przeprowadzonej przez siebie weryfikacji.</w:t>
      </w:r>
    </w:p>
    <w:p w14:paraId="445B6D12" w14:textId="56976361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przekazania przez KE zgłoszenia podejrzenia niezgodności projektów (operacji)/działań z KPP, które wpłynęło do KE, odpowiednio </w:t>
      </w:r>
      <w:r w:rsidR="00EF2996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 analizuje, czy dane zdarzenie może stanowić podejrzenie naruszenia KPP i ustala, czy posiada wszystkie niezbędne informacje do zbadania sprawy. </w:t>
      </w:r>
    </w:p>
    <w:p w14:paraId="0274333E" w14:textId="6A803E6C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celu ustalenia, czy prawo/wolność określone w KPP są respektowane, odpowiednio </w:t>
      </w:r>
      <w:r w:rsidR="002325DE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zwraca się z prośbą do </w:t>
      </w:r>
      <w:r w:rsidR="00EF085D" w:rsidRPr="008609DD">
        <w:rPr>
          <w:rFonts w:ascii="Lato" w:hAnsi="Lato" w:cstheme="minorHAnsi"/>
          <w:bCs w:val="0"/>
          <w:color w:val="000000"/>
          <w:sz w:val="22"/>
          <w:szCs w:val="22"/>
        </w:rPr>
        <w:t>odpowiednio do IZ lub podmiotu, na który złożono skargę,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o przedstawienie stosownych wyjaśnień.</w:t>
      </w:r>
    </w:p>
    <w:p w14:paraId="3EDE93FC" w14:textId="71D0D898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potwierdzenia naruszenia KPP, odpowiednio </w:t>
      </w:r>
      <w:r w:rsidR="002325DE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powiadamia wnioskodawcę o dalszych możliwościach postępowania w sprawie skargi, tj. zgłoszenia naruszenia np. do Rzecznika Praw Obywatelskich lub sądu. W przypadku naruszenia obowiązujących przepisów prawa, odpowiednio </w:t>
      </w:r>
      <w:r w:rsidR="002325DE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zawiadamia także właściwe organy ścigania. Odpowiednio </w:t>
      </w:r>
      <w:r w:rsidR="002325DE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informuje wnioskodawcę o możliwości złożenia skargi do właściwych organów/instytucji niezależnie od wyników przeprowadzonej przez siebie weryfikacji;</w:t>
      </w:r>
    </w:p>
    <w:p w14:paraId="7BE008CE" w14:textId="0F73F348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Zgłoszenia o podejrzeniu niezgodności projektu (operacji)/działań z KPP będą  analizowane w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terminie  2 miesięcy od ich wpływu do instytucji odpowiednich do ich weryfikacji. W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uzasadnionych przypadkach, będzie istniała możliwość wydłużenia tego terminu, o czym podmiot/osoba składająca zgłoszenie będzie informowany.</w:t>
      </w:r>
    </w:p>
    <w:p w14:paraId="5A480B6E" w14:textId="27BF5A65" w:rsidR="008609DD" w:rsidRDefault="007379DD" w:rsidP="00B43BD8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IZ opracowuje raz w roku zbiorczą informację o zgłoszeniach/skargach dotyczących niezgodności projektów, operacji lub działań związanych z realizacją Programu z Kartą Praw Podstawowych , którą przedstawia do zaopiniowania członkom Zespołu Doradczego do spraw Wdrażania Programu Fundusze Europejskie na Pomoc Żywnościową 2021-2027. Zespół Doradczy może przedstawić IZ rekomendacje służące wykluczeniu powtarzalności zidentyfikowanych naruszeń.</w:t>
      </w:r>
    </w:p>
    <w:p w14:paraId="39838A30" w14:textId="77777777" w:rsidR="00B43BD8" w:rsidRDefault="00B43BD8" w:rsidP="00B43BD8">
      <w:pPr>
        <w:pStyle w:val="USTustnpkodeksu"/>
        <w:rPr>
          <w:rFonts w:ascii="Lato" w:hAnsi="Lato" w:cstheme="minorHAnsi"/>
          <w:bCs w:val="0"/>
          <w:color w:val="000000"/>
          <w:sz w:val="22"/>
          <w:szCs w:val="22"/>
        </w:rPr>
      </w:pPr>
    </w:p>
    <w:p w14:paraId="233F7017" w14:textId="4CA39F6A" w:rsidR="00B43BD8" w:rsidRPr="00B43BD8" w:rsidRDefault="00B43BD8" w:rsidP="00B43BD8">
      <w:pPr>
        <w:pStyle w:val="USTustnpkodeksu"/>
        <w:ind w:firstLine="0"/>
        <w:rPr>
          <w:rFonts w:ascii="Lato" w:hAnsi="Lato" w:cstheme="minorHAnsi"/>
          <w:b/>
          <w:color w:val="000000"/>
          <w:sz w:val="22"/>
          <w:szCs w:val="22"/>
        </w:rPr>
      </w:pPr>
      <w:r w:rsidRPr="00B43BD8">
        <w:rPr>
          <w:rFonts w:ascii="Lato" w:hAnsi="Lato" w:cstheme="minorHAnsi"/>
          <w:b/>
          <w:color w:val="000000"/>
          <w:sz w:val="22"/>
          <w:szCs w:val="22"/>
        </w:rPr>
        <w:t>Schemat nr 1. Procedura rozpatrywania skarg dotyczących naruszenia Karty Praw Podstawowych (KPP) w ramach Programu Fundusze Europejskie na Pomoc Żywnościową 2021-2027 (FEPŻ)</w:t>
      </w:r>
    </w:p>
    <w:p w14:paraId="1813F32F" w14:textId="56FDD637" w:rsidR="008609DD" w:rsidRPr="008609DD" w:rsidRDefault="008609DD" w:rsidP="008609DD">
      <w:pPr>
        <w:pStyle w:val="USTustnpkodeksu"/>
        <w:rPr>
          <w:rFonts w:ascii="Lato" w:hAnsi="Lato" w:cstheme="minorHAnsi"/>
          <w:bCs w:val="0"/>
          <w:color w:val="000000"/>
          <w:sz w:val="22"/>
          <w:szCs w:val="22"/>
        </w:rPr>
      </w:pPr>
      <w:r>
        <w:rPr>
          <w:rFonts w:ascii="Lato" w:hAnsi="Lato" w:cstheme="minorHAnsi"/>
          <w:bCs w:val="0"/>
          <w:noProof/>
          <w:color w:val="000000"/>
          <w:sz w:val="22"/>
          <w:szCs w:val="22"/>
        </w:rPr>
        <w:drawing>
          <wp:inline distT="0" distB="0" distL="0" distR="0" wp14:anchorId="630FCE1A" wp14:editId="64EA33F7">
            <wp:extent cx="5760720" cy="4347210"/>
            <wp:effectExtent l="0" t="0" r="0" b="0"/>
            <wp:docPr id="7104932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493231" name="Obraz 71049323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6A003" w14:textId="77777777" w:rsidR="007167EF" w:rsidRPr="00E60C3E" w:rsidRDefault="007167EF" w:rsidP="007167EF">
      <w:pPr>
        <w:spacing w:before="60" w:after="60" w:line="276" w:lineRule="auto"/>
        <w:rPr>
          <w:rFonts w:cstheme="minorHAnsi"/>
          <w:b/>
          <w:bCs/>
        </w:rPr>
      </w:pPr>
    </w:p>
    <w:sectPr w:rsidR="007167EF" w:rsidRPr="00E60C3E" w:rsidSect="002F7E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5705" w14:textId="77777777" w:rsidR="009C4887" w:rsidRDefault="009C4887" w:rsidP="009C4887">
      <w:pPr>
        <w:spacing w:after="0" w:line="240" w:lineRule="auto"/>
      </w:pPr>
      <w:r>
        <w:separator/>
      </w:r>
    </w:p>
  </w:endnote>
  <w:endnote w:type="continuationSeparator" w:id="0">
    <w:p w14:paraId="7CFE9C4A" w14:textId="77777777" w:rsidR="009C4887" w:rsidRDefault="009C4887" w:rsidP="009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466897"/>
      <w:docPartObj>
        <w:docPartGallery w:val="Page Numbers (Bottom of Page)"/>
        <w:docPartUnique/>
      </w:docPartObj>
    </w:sdtPr>
    <w:sdtEndPr/>
    <w:sdtContent>
      <w:p w14:paraId="25D08788" w14:textId="77777777" w:rsidR="00790CC9" w:rsidRDefault="00790C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C3AEF" w14:textId="77777777" w:rsidR="00790CC9" w:rsidRDefault="00790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B831" w14:textId="77777777" w:rsidR="009C4887" w:rsidRDefault="009C4887" w:rsidP="009C4887">
      <w:pPr>
        <w:spacing w:after="0" w:line="240" w:lineRule="auto"/>
      </w:pPr>
      <w:r>
        <w:separator/>
      </w:r>
    </w:p>
  </w:footnote>
  <w:footnote w:type="continuationSeparator" w:id="0">
    <w:p w14:paraId="42616C40" w14:textId="77777777" w:rsidR="009C4887" w:rsidRDefault="009C4887" w:rsidP="009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8F42" w14:textId="01D8E44D" w:rsidR="009C4887" w:rsidRDefault="00A16969" w:rsidP="00A16969">
    <w:pPr>
      <w:pStyle w:val="Nagwek"/>
      <w:jc w:val="center"/>
    </w:pPr>
    <w:r>
      <w:rPr>
        <w:noProof/>
      </w:rPr>
      <w:drawing>
        <wp:inline distT="0" distB="0" distL="0" distR="0" wp14:anchorId="78BAFDF7" wp14:editId="7FBF9516">
          <wp:extent cx="3752850" cy="759505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0086" cy="762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4451"/>
    <w:multiLevelType w:val="hybridMultilevel"/>
    <w:tmpl w:val="915AB792"/>
    <w:lvl w:ilvl="0" w:tplc="02721B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1746F"/>
    <w:multiLevelType w:val="hybridMultilevel"/>
    <w:tmpl w:val="31AE4FF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25FFA"/>
    <w:multiLevelType w:val="hybridMultilevel"/>
    <w:tmpl w:val="CA605778"/>
    <w:lvl w:ilvl="0" w:tplc="D646F2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87"/>
    <w:rsid w:val="0005208B"/>
    <w:rsid w:val="000560C5"/>
    <w:rsid w:val="000723DA"/>
    <w:rsid w:val="000A59E9"/>
    <w:rsid w:val="000D2E50"/>
    <w:rsid w:val="000E216F"/>
    <w:rsid w:val="001167AE"/>
    <w:rsid w:val="00125281"/>
    <w:rsid w:val="00136469"/>
    <w:rsid w:val="00142BA6"/>
    <w:rsid w:val="001600F4"/>
    <w:rsid w:val="001653FE"/>
    <w:rsid w:val="001825DE"/>
    <w:rsid w:val="00183F57"/>
    <w:rsid w:val="001A241B"/>
    <w:rsid w:val="001C084A"/>
    <w:rsid w:val="001C45EA"/>
    <w:rsid w:val="001C741C"/>
    <w:rsid w:val="001D2085"/>
    <w:rsid w:val="001E240F"/>
    <w:rsid w:val="001F4765"/>
    <w:rsid w:val="00213904"/>
    <w:rsid w:val="00232168"/>
    <w:rsid w:val="002325DE"/>
    <w:rsid w:val="0025568A"/>
    <w:rsid w:val="0025771E"/>
    <w:rsid w:val="00271471"/>
    <w:rsid w:val="00273194"/>
    <w:rsid w:val="00281C9D"/>
    <w:rsid w:val="00297208"/>
    <w:rsid w:val="002B4DA6"/>
    <w:rsid w:val="002C4DD3"/>
    <w:rsid w:val="002D320C"/>
    <w:rsid w:val="002E2690"/>
    <w:rsid w:val="002F7E46"/>
    <w:rsid w:val="00303B5B"/>
    <w:rsid w:val="00352514"/>
    <w:rsid w:val="00355B50"/>
    <w:rsid w:val="00362538"/>
    <w:rsid w:val="00364DFD"/>
    <w:rsid w:val="00365613"/>
    <w:rsid w:val="003816D5"/>
    <w:rsid w:val="003A3BDC"/>
    <w:rsid w:val="003B3FB1"/>
    <w:rsid w:val="003B4527"/>
    <w:rsid w:val="003E45F6"/>
    <w:rsid w:val="003F7A07"/>
    <w:rsid w:val="003F7E67"/>
    <w:rsid w:val="00400F03"/>
    <w:rsid w:val="004405B4"/>
    <w:rsid w:val="00445024"/>
    <w:rsid w:val="0044599E"/>
    <w:rsid w:val="004539C2"/>
    <w:rsid w:val="00482104"/>
    <w:rsid w:val="004855B8"/>
    <w:rsid w:val="0049688F"/>
    <w:rsid w:val="004A5A43"/>
    <w:rsid w:val="004A5C51"/>
    <w:rsid w:val="004B76E5"/>
    <w:rsid w:val="004D519F"/>
    <w:rsid w:val="005271A7"/>
    <w:rsid w:val="005541A7"/>
    <w:rsid w:val="005851C0"/>
    <w:rsid w:val="005854F3"/>
    <w:rsid w:val="005977EB"/>
    <w:rsid w:val="005C7635"/>
    <w:rsid w:val="005D3FC0"/>
    <w:rsid w:val="005F2E32"/>
    <w:rsid w:val="00601820"/>
    <w:rsid w:val="00605E6B"/>
    <w:rsid w:val="00616D33"/>
    <w:rsid w:val="00666C15"/>
    <w:rsid w:val="006B5001"/>
    <w:rsid w:val="006B5D56"/>
    <w:rsid w:val="006B7244"/>
    <w:rsid w:val="006F41E0"/>
    <w:rsid w:val="006F6866"/>
    <w:rsid w:val="007050BB"/>
    <w:rsid w:val="007167EF"/>
    <w:rsid w:val="007379DD"/>
    <w:rsid w:val="00753F5A"/>
    <w:rsid w:val="00770DAA"/>
    <w:rsid w:val="007732D4"/>
    <w:rsid w:val="0077340C"/>
    <w:rsid w:val="00781C1C"/>
    <w:rsid w:val="007856BD"/>
    <w:rsid w:val="00790CC9"/>
    <w:rsid w:val="007928E7"/>
    <w:rsid w:val="007973B9"/>
    <w:rsid w:val="007B3DDE"/>
    <w:rsid w:val="008542A0"/>
    <w:rsid w:val="008609DD"/>
    <w:rsid w:val="00873C3F"/>
    <w:rsid w:val="00885068"/>
    <w:rsid w:val="008A0BB6"/>
    <w:rsid w:val="008C4646"/>
    <w:rsid w:val="008D70F2"/>
    <w:rsid w:val="008E1E30"/>
    <w:rsid w:val="00914F31"/>
    <w:rsid w:val="0092699D"/>
    <w:rsid w:val="00936454"/>
    <w:rsid w:val="00965C3E"/>
    <w:rsid w:val="00967961"/>
    <w:rsid w:val="009726CA"/>
    <w:rsid w:val="009C4887"/>
    <w:rsid w:val="009D61F1"/>
    <w:rsid w:val="00A16969"/>
    <w:rsid w:val="00A50567"/>
    <w:rsid w:val="00AC38E4"/>
    <w:rsid w:val="00B01B26"/>
    <w:rsid w:val="00B1037A"/>
    <w:rsid w:val="00B21EB6"/>
    <w:rsid w:val="00B22D9D"/>
    <w:rsid w:val="00B2548F"/>
    <w:rsid w:val="00B31C8B"/>
    <w:rsid w:val="00B43BD8"/>
    <w:rsid w:val="00B61DB3"/>
    <w:rsid w:val="00BB429C"/>
    <w:rsid w:val="00BC01CC"/>
    <w:rsid w:val="00BD1415"/>
    <w:rsid w:val="00C93F88"/>
    <w:rsid w:val="00C94C99"/>
    <w:rsid w:val="00CA48E3"/>
    <w:rsid w:val="00CE2997"/>
    <w:rsid w:val="00D16FAE"/>
    <w:rsid w:val="00D17F03"/>
    <w:rsid w:val="00DA1A9D"/>
    <w:rsid w:val="00DA7725"/>
    <w:rsid w:val="00DD2B30"/>
    <w:rsid w:val="00DD7B38"/>
    <w:rsid w:val="00DE4CE8"/>
    <w:rsid w:val="00E078C0"/>
    <w:rsid w:val="00E30BB0"/>
    <w:rsid w:val="00E508FF"/>
    <w:rsid w:val="00E60C3E"/>
    <w:rsid w:val="00E719CB"/>
    <w:rsid w:val="00E71D83"/>
    <w:rsid w:val="00E7664B"/>
    <w:rsid w:val="00E77D98"/>
    <w:rsid w:val="00E90905"/>
    <w:rsid w:val="00EB333D"/>
    <w:rsid w:val="00EC2FD9"/>
    <w:rsid w:val="00EC68B1"/>
    <w:rsid w:val="00EE3FC6"/>
    <w:rsid w:val="00EF085D"/>
    <w:rsid w:val="00EF2996"/>
    <w:rsid w:val="00EF6BFF"/>
    <w:rsid w:val="00F00D31"/>
    <w:rsid w:val="00F108E2"/>
    <w:rsid w:val="00F64709"/>
    <w:rsid w:val="00F707E0"/>
    <w:rsid w:val="00F822BA"/>
    <w:rsid w:val="00FA7B1A"/>
    <w:rsid w:val="00FD12F8"/>
    <w:rsid w:val="00F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36190AA"/>
  <w15:chartTrackingRefBased/>
  <w15:docId w15:val="{886EE583-77BB-41E9-8691-D114662C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887"/>
  </w:style>
  <w:style w:type="paragraph" w:styleId="Stopka">
    <w:name w:val="footer"/>
    <w:basedOn w:val="Normalny"/>
    <w:link w:val="Stopka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887"/>
  </w:style>
  <w:style w:type="table" w:styleId="Tabela-Siatka">
    <w:name w:val="Table Grid"/>
    <w:basedOn w:val="Standardowy"/>
    <w:uiPriority w:val="39"/>
    <w:rsid w:val="005F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364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1C8B"/>
    <w:pPr>
      <w:ind w:left="720"/>
      <w:contextualSpacing/>
    </w:pPr>
  </w:style>
  <w:style w:type="paragraph" w:customStyle="1" w:styleId="USTustnpkodeksu">
    <w:name w:val="UST(§) – ust. (§ np. kodeksu)"/>
    <w:basedOn w:val="Normalny"/>
    <w:uiPriority w:val="12"/>
    <w:qFormat/>
    <w:rsid w:val="007167EF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Richter Olga</cp:lastModifiedBy>
  <cp:revision>3</cp:revision>
  <dcterms:created xsi:type="dcterms:W3CDTF">2026-02-25T12:08:00Z</dcterms:created>
  <dcterms:modified xsi:type="dcterms:W3CDTF">2026-02-25T12:08:00Z</dcterms:modified>
</cp:coreProperties>
</file>