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17AB" w14:textId="77777777" w:rsidR="00F23A06" w:rsidRDefault="00F23A06" w:rsidP="00507E36">
      <w:pPr>
        <w:spacing w:before="100" w:beforeAutospacing="1" w:after="100" w:afterAutospacing="1" w:line="20" w:lineRule="atLeast"/>
        <w:jc w:val="center"/>
        <w:rPr>
          <w:rFonts w:ascii="Cambria" w:hAnsi="Cambria" w:cs="Times New Roman"/>
          <w:bCs/>
        </w:rPr>
      </w:pPr>
    </w:p>
    <w:p w14:paraId="6F227574" w14:textId="5C42AB8D" w:rsidR="006F5715" w:rsidRPr="00F23A06" w:rsidRDefault="00827BB5" w:rsidP="00507E36">
      <w:pPr>
        <w:spacing w:before="100" w:beforeAutospacing="1" w:after="100" w:afterAutospacing="1" w:line="20" w:lineRule="atLeast"/>
        <w:jc w:val="center"/>
        <w:rPr>
          <w:rFonts w:ascii="Cambria" w:hAnsi="Cambria" w:cs="Times New Roman"/>
          <w:bCs/>
        </w:rPr>
      </w:pPr>
      <w:r w:rsidRPr="00F23A06">
        <w:rPr>
          <w:rFonts w:ascii="Cambria" w:hAnsi="Cambria" w:cs="Times New Roman"/>
          <w:bCs/>
        </w:rPr>
        <w:t>O</w:t>
      </w:r>
      <w:r w:rsidR="00FE2C01" w:rsidRPr="00F23A06">
        <w:rPr>
          <w:rFonts w:ascii="Cambria" w:hAnsi="Cambria" w:cs="Times New Roman"/>
          <w:bCs/>
        </w:rPr>
        <w:t>pis przedmiotu zamówienia</w:t>
      </w:r>
      <w:r w:rsidR="008C2300" w:rsidRPr="00F23A06">
        <w:rPr>
          <w:rFonts w:ascii="Cambria" w:hAnsi="Cambria" w:cs="Times New Roman"/>
          <w:bCs/>
        </w:rPr>
        <w:t xml:space="preserve"> dla zadania pn.:</w:t>
      </w:r>
    </w:p>
    <w:p w14:paraId="3AA2E283" w14:textId="5537EF47" w:rsidR="006D7031" w:rsidRPr="00F23A06" w:rsidRDefault="00EA3F79" w:rsidP="00EA3F79">
      <w:pPr>
        <w:tabs>
          <w:tab w:val="left" w:pos="2410"/>
        </w:tabs>
        <w:spacing w:before="100" w:beforeAutospacing="1" w:after="100" w:afterAutospacing="1" w:line="20" w:lineRule="atLeast"/>
        <w:jc w:val="center"/>
        <w:rPr>
          <w:rFonts w:ascii="Cambria" w:hAnsi="Cambria" w:cs="Times New Roman"/>
          <w:b/>
          <w:bCs/>
        </w:rPr>
      </w:pPr>
      <w:r w:rsidRPr="00F23A06">
        <w:rPr>
          <w:rFonts w:ascii="Cambria" w:hAnsi="Cambria" w:cs="Times New Roman"/>
          <w:b/>
          <w:bCs/>
        </w:rPr>
        <w:t xml:space="preserve">Badania wstępne – weryfikacja występowania zanieczyszczenia powierzchni ziemi </w:t>
      </w:r>
      <w:r w:rsidRPr="00F23A06">
        <w:rPr>
          <w:rFonts w:ascii="Cambria" w:hAnsi="Cambria" w:cs="Times New Roman"/>
          <w:b/>
          <w:bCs/>
        </w:rPr>
        <w:br/>
        <w:t xml:space="preserve">na </w:t>
      </w:r>
      <w:r w:rsidR="005B3427" w:rsidRPr="00F23A06">
        <w:rPr>
          <w:rFonts w:ascii="Cambria" w:hAnsi="Cambria" w:cs="Times New Roman"/>
          <w:b/>
          <w:bCs/>
        </w:rPr>
        <w:t xml:space="preserve">wydzielonej </w:t>
      </w:r>
      <w:r w:rsidRPr="00F23A06">
        <w:rPr>
          <w:rFonts w:ascii="Cambria" w:hAnsi="Cambria" w:cs="Times New Roman"/>
          <w:b/>
          <w:bCs/>
        </w:rPr>
        <w:t>części dział</w:t>
      </w:r>
      <w:r w:rsidR="005B3427" w:rsidRPr="00F23A06">
        <w:rPr>
          <w:rFonts w:ascii="Cambria" w:hAnsi="Cambria" w:cs="Times New Roman"/>
          <w:b/>
          <w:bCs/>
        </w:rPr>
        <w:t>ek</w:t>
      </w:r>
      <w:r w:rsidRPr="00F23A06">
        <w:rPr>
          <w:rFonts w:ascii="Cambria" w:hAnsi="Cambria" w:cs="Times New Roman"/>
          <w:b/>
          <w:bCs/>
        </w:rPr>
        <w:t xml:space="preserve"> </w:t>
      </w:r>
      <w:r w:rsidR="005B3427" w:rsidRPr="00F23A06">
        <w:rPr>
          <w:rFonts w:ascii="Cambria" w:hAnsi="Cambria" w:cs="Times New Roman"/>
          <w:b/>
          <w:bCs/>
        </w:rPr>
        <w:t>10/3 i 10/4</w:t>
      </w:r>
      <w:r w:rsidR="005C2EF1" w:rsidRPr="00F23A06">
        <w:rPr>
          <w:rFonts w:ascii="Cambria" w:hAnsi="Cambria" w:cs="Times New Roman"/>
          <w:b/>
          <w:bCs/>
        </w:rPr>
        <w:t>,</w:t>
      </w:r>
      <w:r w:rsidRPr="00F23A06">
        <w:rPr>
          <w:rFonts w:ascii="Cambria" w:hAnsi="Cambria" w:cs="Times New Roman"/>
          <w:b/>
          <w:bCs/>
        </w:rPr>
        <w:t xml:space="preserve"> zlokalizowan</w:t>
      </w:r>
      <w:r w:rsidR="00357182" w:rsidRPr="00F23A06">
        <w:rPr>
          <w:rFonts w:ascii="Cambria" w:hAnsi="Cambria" w:cs="Times New Roman"/>
          <w:b/>
          <w:bCs/>
        </w:rPr>
        <w:t>ej</w:t>
      </w:r>
      <w:r w:rsidRPr="00F23A06">
        <w:rPr>
          <w:rFonts w:ascii="Cambria" w:hAnsi="Cambria" w:cs="Times New Roman"/>
          <w:b/>
          <w:bCs/>
        </w:rPr>
        <w:t xml:space="preserve"> w</w:t>
      </w:r>
      <w:r w:rsidR="00EB355F" w:rsidRPr="00F23A06">
        <w:rPr>
          <w:rFonts w:ascii="Cambria" w:hAnsi="Cambria" w:cs="Times New Roman"/>
          <w:b/>
          <w:bCs/>
        </w:rPr>
        <w:t xml:space="preserve"> </w:t>
      </w:r>
      <w:r w:rsidRPr="00F23A06">
        <w:rPr>
          <w:rFonts w:ascii="Cambria" w:hAnsi="Cambria" w:cs="Times New Roman"/>
          <w:b/>
          <w:bCs/>
        </w:rPr>
        <w:t xml:space="preserve">miejscowości </w:t>
      </w:r>
      <w:r w:rsidR="005B3427" w:rsidRPr="00F23A06">
        <w:rPr>
          <w:rFonts w:ascii="Cambria" w:hAnsi="Cambria" w:cs="Times New Roman"/>
          <w:b/>
          <w:bCs/>
        </w:rPr>
        <w:t>Dulsk</w:t>
      </w:r>
      <w:r w:rsidRPr="00F23A06">
        <w:rPr>
          <w:rFonts w:ascii="Cambria" w:hAnsi="Cambria" w:cs="Times New Roman"/>
          <w:b/>
          <w:bCs/>
        </w:rPr>
        <w:t xml:space="preserve">, </w:t>
      </w:r>
      <w:r w:rsidRPr="00F23A06">
        <w:rPr>
          <w:rFonts w:ascii="Cambria" w:hAnsi="Cambria" w:cs="Times New Roman"/>
          <w:b/>
          <w:bCs/>
        </w:rPr>
        <w:br/>
        <w:t>gmina Inowrocław, powiat inowrocławski</w:t>
      </w:r>
    </w:p>
    <w:p w14:paraId="52219DC4" w14:textId="260C70F9" w:rsidR="00873E43" w:rsidRPr="00F23A06" w:rsidRDefault="00873E43" w:rsidP="00AA32A0">
      <w:pPr>
        <w:pStyle w:val="Akapitzlist"/>
        <w:numPr>
          <w:ilvl w:val="0"/>
          <w:numId w:val="5"/>
        </w:numPr>
        <w:spacing w:before="100" w:beforeAutospacing="1" w:after="100" w:afterAutospacing="1" w:line="20" w:lineRule="atLeast"/>
        <w:contextualSpacing w:val="0"/>
        <w:jc w:val="both"/>
        <w:rPr>
          <w:rFonts w:ascii="Cambria" w:hAnsi="Cambria" w:cs="Times New Roman"/>
          <w:b/>
          <w:bCs/>
        </w:rPr>
      </w:pPr>
      <w:r w:rsidRPr="00F23A06">
        <w:rPr>
          <w:rFonts w:ascii="Cambria" w:hAnsi="Cambria" w:cs="Times New Roman"/>
          <w:b/>
          <w:bCs/>
        </w:rPr>
        <w:t>Przedmiot zamówienia:</w:t>
      </w:r>
    </w:p>
    <w:p w14:paraId="3F2DCC45" w14:textId="0D6323F1" w:rsidR="001F4D1F" w:rsidRPr="001F4D1F" w:rsidRDefault="001F4D1F" w:rsidP="001F4D1F">
      <w:pPr>
        <w:pStyle w:val="Akapitzlist"/>
        <w:numPr>
          <w:ilvl w:val="0"/>
          <w:numId w:val="20"/>
        </w:numPr>
        <w:spacing w:before="100" w:beforeAutospacing="1" w:after="100" w:afterAutospacing="1" w:line="20" w:lineRule="atLeast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1F4D1F">
        <w:rPr>
          <w:rFonts w:ascii="Cambria" w:eastAsia="Times New Roman" w:hAnsi="Cambria" w:cs="Times New Roman"/>
          <w:kern w:val="0"/>
          <w:lang w:eastAsia="pl-PL"/>
          <w14:ligatures w14:val="none"/>
        </w:rPr>
        <w:t>Przedmiotem zamówienia jest weryfikacja występowania zanieczyszczeń powierzchni ziemi na wydzielonej części dz. nr 10/3 i 10/4 obręb 0008 Dulsk, gmina Inowrocław, powiat inowrocławski o powierzchni nieprzekraczającej 0,75 ha (Ryc. 1), na których doszło do wylania cieczy z mycia pojemników zanieczyszczonych substancjami chemicznymi.</w:t>
      </w:r>
    </w:p>
    <w:p w14:paraId="746A7316" w14:textId="5B025A8B" w:rsidR="00F821F3" w:rsidRPr="00F23A06" w:rsidRDefault="00F821F3" w:rsidP="001F4D1F">
      <w:pPr>
        <w:pStyle w:val="Akapitzlist"/>
        <w:spacing w:before="100" w:beforeAutospacing="1" w:after="100" w:afterAutospacing="1" w:line="20" w:lineRule="atLeast"/>
        <w:jc w:val="both"/>
        <w:rPr>
          <w:rFonts w:ascii="Cambria" w:eastAsia="Times New Roman" w:hAnsi="Cambria" w:cs="Times New Roman"/>
          <w:kern w:val="0"/>
          <w:highlight w:val="yellow"/>
          <w:lang w:eastAsia="pl-PL"/>
          <w14:ligatures w14:val="none"/>
        </w:rPr>
      </w:pPr>
    </w:p>
    <w:p w14:paraId="54324186" w14:textId="62DD0870" w:rsidR="005B3427" w:rsidRPr="00F23A06" w:rsidRDefault="005B3427" w:rsidP="005B3427">
      <w:pPr>
        <w:spacing w:before="100" w:beforeAutospacing="1" w:after="100" w:afterAutospacing="1" w:line="20" w:lineRule="atLeast"/>
        <w:ind w:left="709"/>
        <w:jc w:val="center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noProof/>
          <w:kern w:val="0"/>
          <w:lang w:eastAsia="pl-PL"/>
        </w:rPr>
        <w:drawing>
          <wp:inline distT="0" distB="0" distL="0" distR="0" wp14:anchorId="54999697" wp14:editId="2332F9E5">
            <wp:extent cx="2878853" cy="3522948"/>
            <wp:effectExtent l="0" t="0" r="0" b="1905"/>
            <wp:docPr id="16449435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43561" name="Obraz 16449435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028" cy="354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57357" w14:textId="3E3C15CB" w:rsidR="005B3427" w:rsidRPr="00F23A06" w:rsidRDefault="005B3427" w:rsidP="005B3427">
      <w:pPr>
        <w:spacing w:before="100" w:beforeAutospacing="1" w:after="100" w:afterAutospacing="1" w:line="20" w:lineRule="atLeast"/>
        <w:ind w:left="708"/>
        <w:jc w:val="center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Ryc. 1 Szkic lokalizacyjny terenu planowanych badań 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br/>
        <w:t>(linie żółte – granica obszaru badań oraz granice sekcji badawczych; czerwone punkty – miejsca wskazane do wykonania punktów indywidualnych (na podstawie: www.geoportal.gov.pl)</w:t>
      </w:r>
    </w:p>
    <w:p w14:paraId="34303B2C" w14:textId="77777777" w:rsidR="00F821F3" w:rsidRPr="00F23A06" w:rsidRDefault="008C2300" w:rsidP="00064F33">
      <w:pPr>
        <w:pStyle w:val="Akapitzlist"/>
        <w:numPr>
          <w:ilvl w:val="0"/>
          <w:numId w:val="20"/>
        </w:numPr>
        <w:spacing w:before="100" w:beforeAutospacing="1" w:after="100" w:afterAutospacing="1" w:line="20" w:lineRule="atLeast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Badania 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mają charakter badań wstępnych i 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należy 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je 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wykonać zgodnie z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:</w:t>
      </w:r>
    </w:p>
    <w:p w14:paraId="4C0959EB" w14:textId="7CDC6003" w:rsidR="00F821F3" w:rsidRPr="00F23A06" w:rsidRDefault="008C2300" w:rsidP="00064F33">
      <w:pPr>
        <w:pStyle w:val="Akapitzlist"/>
        <w:numPr>
          <w:ilvl w:val="0"/>
          <w:numId w:val="21"/>
        </w:numPr>
        <w:spacing w:before="100" w:beforeAutospacing="1" w:after="100" w:afterAutospacing="1" w:line="20" w:lineRule="atLeast"/>
        <w:contextualSpacing w:val="0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ustawą 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z dnia 27 kwietnia 2001 r. Prawo ochrony środowiska (t.j. Dz. U. z 2025 r.</w:t>
      </w:r>
      <w:r w:rsidR="00F23A06">
        <w:rPr>
          <w:rFonts w:ascii="Cambria" w:eastAsia="Times New Roman" w:hAnsi="Cambria" w:cs="Times New Roman"/>
          <w:kern w:val="0"/>
          <w:lang w:eastAsia="pl-PL"/>
          <w14:ligatures w14:val="none"/>
        </w:rPr>
        <w:br/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poz. 647 z </w:t>
      </w:r>
      <w:proofErr w:type="spellStart"/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późn</w:t>
      </w:r>
      <w:proofErr w:type="spellEnd"/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. zm.)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</w:p>
    <w:p w14:paraId="7F546D8A" w14:textId="451F490F" w:rsidR="00F821F3" w:rsidRDefault="008C2300" w:rsidP="00064F33">
      <w:pPr>
        <w:pStyle w:val="Akapitzlist"/>
        <w:numPr>
          <w:ilvl w:val="0"/>
          <w:numId w:val="21"/>
        </w:numPr>
        <w:spacing w:before="100" w:beforeAutospacing="1" w:after="100" w:afterAutospacing="1" w:line="20" w:lineRule="atLeast"/>
        <w:contextualSpacing w:val="0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rozporządzeniem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Ministra Środowiska z dnia 1 września 2016 r. w sprawie sposobu prowadzenia oceny zanieczyszczenia powierzchni ziemi (Dz. U.</w:t>
      </w:r>
      <w:r w:rsid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7750E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z 2016 r., 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poz. 1395 z</w:t>
      </w:r>
      <w:r w:rsid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 </w:t>
      </w:r>
      <w:proofErr w:type="spellStart"/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późn</w:t>
      </w:r>
      <w:proofErr w:type="spellEnd"/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. zm.).</w:t>
      </w:r>
    </w:p>
    <w:p w14:paraId="65E596EF" w14:textId="77777777" w:rsidR="00F23A06" w:rsidRPr="00F23A06" w:rsidRDefault="00F23A06" w:rsidP="00F23A06">
      <w:pPr>
        <w:spacing w:before="100" w:beforeAutospacing="1" w:after="100" w:afterAutospacing="1" w:line="20" w:lineRule="atLeast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</w:p>
    <w:p w14:paraId="1FE04087" w14:textId="373046C1" w:rsidR="00F821F3" w:rsidRPr="00F23A06" w:rsidRDefault="00F821F3" w:rsidP="008A2C05">
      <w:pPr>
        <w:pStyle w:val="Akapitzlist"/>
        <w:numPr>
          <w:ilvl w:val="0"/>
          <w:numId w:val="5"/>
        </w:numPr>
        <w:spacing w:after="0" w:line="20" w:lineRule="atLeast"/>
        <w:ind w:left="714" w:hanging="357"/>
        <w:contextualSpacing w:val="0"/>
        <w:jc w:val="both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lastRenderedPageBreak/>
        <w:t>Cel zamówienia:</w:t>
      </w:r>
    </w:p>
    <w:p w14:paraId="6B49A963" w14:textId="2513B281" w:rsidR="00064F33" w:rsidRPr="00F23A06" w:rsidRDefault="00064F33" w:rsidP="00064F33">
      <w:pPr>
        <w:spacing w:before="100" w:beforeAutospacing="1" w:after="100" w:afterAutospacing="1" w:line="20" w:lineRule="atLeast"/>
        <w:jc w:val="both"/>
        <w:rPr>
          <w:rFonts w:ascii="Cambria" w:hAnsi="Cambria"/>
          <w:lang w:eastAsia="pl-PL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Celem jest ustalenie, czy na badanym terenie doszło</w:t>
      </w:r>
      <w:r w:rsidR="005B3427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do zaistnienia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szkody w środowisku 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br/>
        <w:t xml:space="preserve">w powierzchni ziemi w rozumieniu ustawy </w:t>
      </w:r>
      <w:r w:rsidRPr="00F23A06">
        <w:rPr>
          <w:rFonts w:ascii="Cambria" w:hAnsi="Cambria" w:cs="Times New Roman"/>
          <w:shd w:val="clear" w:color="auto" w:fill="FFFFFF"/>
        </w:rPr>
        <w:t>z dnia 13 kwietnia 2007 r. o zapobieganiu szkodom w</w:t>
      </w:r>
      <w:r w:rsidR="00F23A06">
        <w:rPr>
          <w:rFonts w:ascii="Cambria" w:hAnsi="Cambria" w:cs="Times New Roman"/>
          <w:shd w:val="clear" w:color="auto" w:fill="FFFFFF"/>
        </w:rPr>
        <w:t> </w:t>
      </w:r>
      <w:r w:rsidRPr="00F23A06">
        <w:rPr>
          <w:rFonts w:ascii="Cambria" w:hAnsi="Cambria" w:cs="Times New Roman"/>
          <w:shd w:val="clear" w:color="auto" w:fill="FFFFFF"/>
        </w:rPr>
        <w:t>środowisku i ich naprawie (</w:t>
      </w:r>
      <w:proofErr w:type="spellStart"/>
      <w:r w:rsidRPr="00F23A06">
        <w:rPr>
          <w:rFonts w:ascii="Cambria" w:hAnsi="Cambria" w:cs="Times New Roman"/>
          <w:shd w:val="clear" w:color="auto" w:fill="FFFFFF"/>
        </w:rPr>
        <w:t>t.j</w:t>
      </w:r>
      <w:proofErr w:type="spellEnd"/>
      <w:r w:rsidRPr="00F23A06">
        <w:rPr>
          <w:rFonts w:ascii="Cambria" w:hAnsi="Cambria" w:cs="Times New Roman"/>
          <w:shd w:val="clear" w:color="auto" w:fill="FFFFFF"/>
        </w:rPr>
        <w:t>. Dz. U. z 2020 r., poz. 2187).</w:t>
      </w:r>
    </w:p>
    <w:p w14:paraId="5C419C1A" w14:textId="7BF62C50" w:rsidR="008A2C05" w:rsidRPr="00F23A06" w:rsidRDefault="00064F33" w:rsidP="008A2C05">
      <w:pPr>
        <w:pStyle w:val="Akapitzlist"/>
        <w:numPr>
          <w:ilvl w:val="0"/>
          <w:numId w:val="5"/>
        </w:numPr>
        <w:spacing w:before="100" w:beforeAutospacing="1" w:after="100" w:afterAutospacing="1" w:line="20" w:lineRule="atLeast"/>
        <w:jc w:val="both"/>
        <w:rPr>
          <w:rFonts w:ascii="Cambria" w:hAnsi="Cambria" w:cs="Times New Roman"/>
          <w:lang w:eastAsia="pl-PL"/>
        </w:rPr>
      </w:pPr>
      <w:r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Prawo opcji</w:t>
      </w:r>
    </w:p>
    <w:p w14:paraId="6A4EB2D0" w14:textId="77777777" w:rsidR="008A2C05" w:rsidRPr="00F23A06" w:rsidRDefault="008A2C05" w:rsidP="008A2C05">
      <w:pPr>
        <w:pStyle w:val="Akapitzlist"/>
        <w:spacing w:before="100" w:beforeAutospacing="1" w:after="100" w:afterAutospacing="1" w:line="20" w:lineRule="atLeast"/>
        <w:jc w:val="both"/>
        <w:rPr>
          <w:rFonts w:ascii="Cambria" w:hAnsi="Cambria" w:cs="Times New Roman"/>
          <w:lang w:eastAsia="pl-PL"/>
        </w:rPr>
      </w:pPr>
    </w:p>
    <w:p w14:paraId="35ABD7B5" w14:textId="2F205F00" w:rsidR="00E47C08" w:rsidRPr="00F23A06" w:rsidRDefault="00E47C08" w:rsidP="008A2C05">
      <w:pPr>
        <w:pStyle w:val="Akapitzlist"/>
        <w:numPr>
          <w:ilvl w:val="0"/>
          <w:numId w:val="17"/>
        </w:numPr>
        <w:spacing w:before="240" w:after="0" w:line="20" w:lineRule="atLeast"/>
        <w:ind w:left="714" w:hanging="357"/>
        <w:contextualSpacing w:val="0"/>
        <w:jc w:val="both"/>
        <w:rPr>
          <w:rFonts w:ascii="Cambria" w:hAnsi="Cambria"/>
          <w:lang w:eastAsia="pl-PL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Zamawiający przewiduje prawo opcji na zasadach określonych w umowie, polegające na</w:t>
      </w:r>
      <w:r w:rsid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 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możliwości rozszerzenia zakresu zamówienia o badania szczegółowe i wykonanie projektu planu </w:t>
      </w:r>
      <w:proofErr w:type="spellStart"/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remediacji</w:t>
      </w:r>
      <w:proofErr w:type="spellEnd"/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(ETAP II)</w:t>
      </w:r>
      <w:r w:rsidR="00DC39B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wyłącznie 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w przypadku</w:t>
      </w:r>
      <w:r w:rsidR="003565BF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,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gdy badania wstępne (ETAP I) wykażą przekroczenie dopuszczalnych poziomów co najmniej 1 badanej substancji stwarzającej ryzyko</w:t>
      </w:r>
      <w:r w:rsidR="00DC39B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,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w stosunku do obowiązujących standardów dla danej grupy gruntów.</w:t>
      </w:r>
    </w:p>
    <w:p w14:paraId="569AADDF" w14:textId="19FB2B10" w:rsidR="00E47C08" w:rsidRPr="00F23A06" w:rsidRDefault="00E47C08" w:rsidP="00DC39B6">
      <w:pPr>
        <w:pStyle w:val="Akapitzlist"/>
        <w:numPr>
          <w:ilvl w:val="0"/>
          <w:numId w:val="17"/>
        </w:numPr>
        <w:spacing w:before="100" w:beforeAutospacing="1" w:after="100" w:afterAutospacing="1" w:line="20" w:lineRule="atLeast"/>
        <w:contextualSpacing w:val="0"/>
        <w:jc w:val="both"/>
        <w:rPr>
          <w:rFonts w:ascii="Cambria" w:hAnsi="Cambria" w:cs="Times New Roman"/>
          <w:shd w:val="clear" w:color="auto" w:fill="FFFFFF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Zamawiający zastrzega, iż część zamówienia określona jako „</w:t>
      </w:r>
      <w:r w:rsidR="007219E9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ETAP II </w:t>
      </w:r>
      <w:r w:rsidR="003565BF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–</w:t>
      </w:r>
      <w:r w:rsidR="007219E9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prawo opcji” jest</w:t>
      </w:r>
      <w:r w:rsid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 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uprawnieniem, a nie zobowiązaniem Zamawiającego i może nastąpić w terminie</w:t>
      </w:r>
      <w:r w:rsidR="00DC39B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br/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7 dni od dnia odbioru zamówienia podstawowego</w:t>
      </w:r>
      <w:r w:rsidR="00DC39B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(tj. ETAP-u I)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, a Wykonawcy nie</w:t>
      </w:r>
      <w:r w:rsidR="00D42324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 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przysługują z tego tytułu żadne roszczenia, co akceptuje poprzez podpisanie umowy.</w:t>
      </w:r>
    </w:p>
    <w:p w14:paraId="4C7AECF1" w14:textId="3A8DA7B3" w:rsidR="008C2300" w:rsidRPr="00F23A06" w:rsidRDefault="008C2300" w:rsidP="00AA32A0">
      <w:pPr>
        <w:pStyle w:val="Akapitzlist"/>
        <w:numPr>
          <w:ilvl w:val="0"/>
          <w:numId w:val="5"/>
        </w:numPr>
        <w:spacing w:before="100" w:beforeAutospacing="1" w:after="100" w:afterAutospacing="1" w:line="20" w:lineRule="atLeast"/>
        <w:ind w:left="714" w:hanging="357"/>
        <w:contextualSpacing w:val="0"/>
        <w:jc w:val="both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Zakres </w:t>
      </w:r>
      <w:r w:rsidR="003160A5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planowanych </w:t>
      </w:r>
      <w:r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prac obejmuje:</w:t>
      </w:r>
    </w:p>
    <w:p w14:paraId="63D5D47F" w14:textId="1BC07A5A" w:rsidR="00EB355F" w:rsidRPr="00F23A06" w:rsidRDefault="00EB355F" w:rsidP="007219E9">
      <w:pPr>
        <w:pStyle w:val="Akapitzlist"/>
        <w:numPr>
          <w:ilvl w:val="0"/>
          <w:numId w:val="19"/>
        </w:numPr>
        <w:spacing w:before="100" w:beforeAutospacing="1" w:line="20" w:lineRule="atLeast"/>
        <w:jc w:val="both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ETAP I</w:t>
      </w:r>
      <w:r w:rsidR="00E47C08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 (</w:t>
      </w:r>
      <w:r w:rsidR="00064F33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w ramach </w:t>
      </w:r>
      <w:r w:rsidR="00E47C08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zamówieni</w:t>
      </w:r>
      <w:r w:rsidR="00064F33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a</w:t>
      </w:r>
      <w:r w:rsidR="00E47C08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 podstawowe</w:t>
      </w:r>
      <w:r w:rsidR="00064F33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go</w:t>
      </w:r>
      <w:r w:rsidR="00E47C08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)</w:t>
      </w:r>
      <w:r w:rsidR="007219E9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:</w:t>
      </w:r>
    </w:p>
    <w:p w14:paraId="1FFFFA12" w14:textId="0A8CB0C7" w:rsidR="008C2300" w:rsidRPr="00F23A06" w:rsidRDefault="008C2300" w:rsidP="00330F9E">
      <w:pPr>
        <w:pStyle w:val="Akapitzlist"/>
        <w:numPr>
          <w:ilvl w:val="0"/>
          <w:numId w:val="11"/>
        </w:numPr>
        <w:spacing w:before="120" w:after="120" w:line="20" w:lineRule="atLeast"/>
        <w:ind w:leftChars="274" w:left="959" w:hangingChars="162" w:hanging="356"/>
        <w:contextualSpacing w:val="0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wizj</w:t>
      </w:r>
      <w:r w:rsidR="00FA5BED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a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terenu, analiz</w:t>
      </w:r>
      <w:r w:rsidR="00FA5BED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a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danych i dokumentów przekazanych przez RDOŚ</w:t>
      </w:r>
      <w:r w:rsidR="007750E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w Bydgoszczy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,</w:t>
      </w:r>
    </w:p>
    <w:p w14:paraId="189C6DFC" w14:textId="521809BB" w:rsidR="0038387C" w:rsidRPr="00F23A06" w:rsidRDefault="00AA32A0" w:rsidP="00330F9E">
      <w:pPr>
        <w:pStyle w:val="Akapitzlist"/>
        <w:numPr>
          <w:ilvl w:val="0"/>
          <w:numId w:val="11"/>
        </w:numPr>
        <w:spacing w:before="120" w:after="120" w:line="20" w:lineRule="atLeast"/>
        <w:ind w:leftChars="274" w:left="959" w:hangingChars="162" w:hanging="356"/>
        <w:contextualSpacing w:val="0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akredytowany 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pobór próbek gleby z 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powierzchni </w:t>
      </w:r>
      <w:r w:rsidR="003160A5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terenu 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nie przekraczającej </w:t>
      </w:r>
      <w:r w:rsidR="003160A5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br/>
      </w:r>
      <w:r w:rsidR="007750E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0,</w:t>
      </w:r>
      <w:r w:rsidR="00D42324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7</w:t>
      </w:r>
      <w:r w:rsidR="00357182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5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7750E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ha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,</w:t>
      </w:r>
      <w:r w:rsidR="0038387C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w tym:</w:t>
      </w:r>
    </w:p>
    <w:p w14:paraId="6341DE61" w14:textId="4EC1FAC0" w:rsidR="0038387C" w:rsidRPr="00F23A06" w:rsidRDefault="00D42324" w:rsidP="006407A6">
      <w:pPr>
        <w:pStyle w:val="Akapitzlist"/>
        <w:numPr>
          <w:ilvl w:val="1"/>
          <w:numId w:val="11"/>
        </w:numPr>
        <w:spacing w:before="120" w:after="0" w:line="20" w:lineRule="atLeast"/>
        <w:ind w:left="1418"/>
        <w:contextualSpacing w:val="0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3</w:t>
      </w:r>
      <w:r w:rsidR="003160A5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prób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ek</w:t>
      </w:r>
      <w:r w:rsidR="003160A5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zbiorcz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ych</w:t>
      </w:r>
      <w:r w:rsidR="003160A5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z 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warstwy przypowierzchniowej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(0,00-0,25 m p.p.t.)</w:t>
      </w:r>
      <w:r w:rsidR="00507E3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EB355F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–</w:t>
      </w:r>
      <w:r w:rsidR="00507E3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3</w:t>
      </w:r>
      <w:r w:rsidR="0038387C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 </w:t>
      </w:r>
      <w:r w:rsidR="00AA32A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sekcj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e</w:t>
      </w:r>
      <w:r w:rsidR="00AA32A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badawcz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e;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</w:p>
    <w:p w14:paraId="010EEB0D" w14:textId="0C183770" w:rsidR="006D7031" w:rsidRPr="00F23A06" w:rsidRDefault="00D42324" w:rsidP="006407A6">
      <w:pPr>
        <w:pStyle w:val="Akapitzlist"/>
        <w:numPr>
          <w:ilvl w:val="1"/>
          <w:numId w:val="11"/>
        </w:numPr>
        <w:spacing w:after="120" w:line="20" w:lineRule="atLeast"/>
        <w:ind w:left="1418"/>
        <w:contextualSpacing w:val="0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11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próbek </w:t>
      </w:r>
      <w:r w:rsidR="003160A5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pojedynczych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do </w:t>
      </w:r>
      <w:r w:rsidR="000C642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głębokości 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1 m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(</w:t>
      </w:r>
      <w:r w:rsidR="007750E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z przedziału głębokości</w:t>
      </w:r>
      <w:r w:rsidR="003160A5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owego</w:t>
      </w:r>
      <w:r w:rsidR="006407A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br/>
      </w:r>
      <w:r w:rsidR="00AA32A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0,25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-1</w:t>
      </w:r>
      <w:r w:rsidR="00AA32A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,0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m p.p.t.),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</w:p>
    <w:p w14:paraId="2E9F665A" w14:textId="1813828E" w:rsidR="000C6426" w:rsidRPr="00F23A06" w:rsidRDefault="000C6426" w:rsidP="00330F9E">
      <w:pPr>
        <w:pStyle w:val="Akapitzlist"/>
        <w:numPr>
          <w:ilvl w:val="0"/>
          <w:numId w:val="11"/>
        </w:numPr>
        <w:spacing w:before="120" w:after="120" w:line="20" w:lineRule="atLeast"/>
        <w:ind w:leftChars="274" w:left="959" w:hangingChars="162" w:hanging="356"/>
        <w:contextualSpacing w:val="0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wykonanie </w:t>
      </w:r>
      <w:r w:rsidR="001267B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akredytowanych 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bada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ń </w:t>
      </w:r>
      <w:r w:rsidR="00AA32A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laboratoryjnych pobranych próbek gleby </w:t>
      </w:r>
      <w:r w:rsidR="001267B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(łącznie </w:t>
      </w:r>
      <w:r w:rsidR="00D42324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1</w:t>
      </w:r>
      <w:r w:rsidR="00810A8E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4</w:t>
      </w:r>
      <w:r w:rsidR="001267B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próbek) 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na zawartość: </w:t>
      </w:r>
    </w:p>
    <w:p w14:paraId="03893169" w14:textId="77777777" w:rsidR="00D42324" w:rsidRPr="00F23A06" w:rsidRDefault="00D42324" w:rsidP="00D42324">
      <w:pPr>
        <w:pStyle w:val="Akapitzlist"/>
        <w:numPr>
          <w:ilvl w:val="0"/>
          <w:numId w:val="11"/>
        </w:numPr>
        <w:spacing w:after="100" w:afterAutospacing="1" w:line="20" w:lineRule="atLeast"/>
        <w:contextualSpacing w:val="0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metali i metaloidu,</w:t>
      </w:r>
    </w:p>
    <w:p w14:paraId="41393640" w14:textId="77777777" w:rsidR="00D42324" w:rsidRPr="00F23A06" w:rsidRDefault="00D42324" w:rsidP="00D42324">
      <w:pPr>
        <w:pStyle w:val="Akapitzlist"/>
        <w:numPr>
          <w:ilvl w:val="0"/>
          <w:numId w:val="11"/>
        </w:numPr>
        <w:spacing w:before="100" w:beforeAutospacing="1" w:after="100" w:afterAutospacing="1" w:line="20" w:lineRule="atLeast"/>
        <w:contextualSpacing w:val="0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benzyn i olejów (suma węglowodorów C6-C12 oraz suma węglowodorów C12-C35),</w:t>
      </w:r>
    </w:p>
    <w:p w14:paraId="4AE31C6D" w14:textId="77777777" w:rsidR="00D42324" w:rsidRPr="00F23A06" w:rsidRDefault="00D42324" w:rsidP="00D42324">
      <w:pPr>
        <w:pStyle w:val="Akapitzlist"/>
        <w:numPr>
          <w:ilvl w:val="0"/>
          <w:numId w:val="11"/>
        </w:numPr>
        <w:spacing w:before="100" w:beforeAutospacing="1" w:after="100" w:afterAutospacing="1" w:line="20" w:lineRule="atLeast"/>
        <w:contextualSpacing w:val="0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pestycydów </w:t>
      </w:r>
      <w:proofErr w:type="spellStart"/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chloroorganicznych</w:t>
      </w:r>
      <w:proofErr w:type="spellEnd"/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(DDT/DDE/DDD oraz </w:t>
      </w:r>
      <w:proofErr w:type="spellStart"/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Aldryna</w:t>
      </w:r>
      <w:proofErr w:type="spellEnd"/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),</w:t>
      </w:r>
    </w:p>
    <w:p w14:paraId="05C66003" w14:textId="77777777" w:rsidR="00D42324" w:rsidRPr="00F23A06" w:rsidRDefault="00D42324" w:rsidP="00D42324">
      <w:pPr>
        <w:pStyle w:val="Akapitzlist"/>
        <w:numPr>
          <w:ilvl w:val="0"/>
          <w:numId w:val="11"/>
        </w:numPr>
        <w:spacing w:before="100" w:beforeAutospacing="1" w:after="100" w:afterAutospacing="1" w:line="20" w:lineRule="atLeast"/>
        <w:contextualSpacing w:val="0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cyjanków wolnych,</w:t>
      </w:r>
    </w:p>
    <w:p w14:paraId="265E0179" w14:textId="77777777" w:rsidR="00D42324" w:rsidRPr="00F23A06" w:rsidRDefault="00D42324" w:rsidP="00D42324">
      <w:pPr>
        <w:pStyle w:val="Akapitzlist"/>
        <w:numPr>
          <w:ilvl w:val="0"/>
          <w:numId w:val="11"/>
        </w:numPr>
        <w:spacing w:before="100" w:beforeAutospacing="1" w:after="100" w:afterAutospacing="1" w:line="20" w:lineRule="atLeast"/>
        <w:contextualSpacing w:val="0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PCB,</w:t>
      </w:r>
    </w:p>
    <w:p w14:paraId="7F6B4323" w14:textId="76B244C7" w:rsidR="00D42324" w:rsidRPr="00F23A06" w:rsidRDefault="00D42324" w:rsidP="00D42324">
      <w:pPr>
        <w:pStyle w:val="Akapitzlist"/>
        <w:numPr>
          <w:ilvl w:val="0"/>
          <w:numId w:val="11"/>
        </w:numPr>
        <w:spacing w:before="100" w:beforeAutospacing="1" w:after="100" w:afterAutospacing="1" w:line="20" w:lineRule="atLeast"/>
        <w:contextualSpacing w:val="0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fenolu,</w:t>
      </w:r>
    </w:p>
    <w:p w14:paraId="50FBA128" w14:textId="77777777" w:rsidR="00D42324" w:rsidRPr="00F23A06" w:rsidRDefault="00D42324" w:rsidP="00D42324">
      <w:pPr>
        <w:pStyle w:val="Akapitzlist"/>
        <w:numPr>
          <w:ilvl w:val="0"/>
          <w:numId w:val="11"/>
        </w:numPr>
        <w:spacing w:before="100" w:beforeAutospacing="1" w:after="100" w:afterAutospacing="1" w:line="20" w:lineRule="atLeast"/>
        <w:contextualSpacing w:val="0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węglowodorów alifatycznych,</w:t>
      </w:r>
    </w:p>
    <w:p w14:paraId="606256B8" w14:textId="77777777" w:rsidR="00D42324" w:rsidRPr="00F23A06" w:rsidRDefault="00D42324" w:rsidP="00D42324">
      <w:pPr>
        <w:pStyle w:val="Akapitzlist"/>
        <w:numPr>
          <w:ilvl w:val="0"/>
          <w:numId w:val="11"/>
        </w:numPr>
        <w:spacing w:before="100" w:beforeAutospacing="1" w:after="100" w:afterAutospacing="1" w:line="20" w:lineRule="atLeast"/>
        <w:contextualSpacing w:val="0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węglowodorów aromatycznych (BTEXS),</w:t>
      </w:r>
    </w:p>
    <w:p w14:paraId="37A5ACDB" w14:textId="5AF216C1" w:rsidR="00D42324" w:rsidRPr="00F23A06" w:rsidRDefault="00D42324" w:rsidP="00D42324">
      <w:pPr>
        <w:pStyle w:val="Akapitzlist"/>
        <w:numPr>
          <w:ilvl w:val="0"/>
          <w:numId w:val="11"/>
        </w:numPr>
        <w:spacing w:before="100" w:beforeAutospacing="1" w:after="100" w:afterAutospacing="1" w:line="20" w:lineRule="atLeast"/>
        <w:contextualSpacing w:val="0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wielopierścieniowych węglowodorów aromatycznych (WWA),</w:t>
      </w:r>
    </w:p>
    <w:p w14:paraId="56191BD0" w14:textId="781B72B8" w:rsidR="000C6426" w:rsidRPr="00F23A06" w:rsidRDefault="00414136" w:rsidP="00330F9E">
      <w:pPr>
        <w:pStyle w:val="Akapitzlist"/>
        <w:numPr>
          <w:ilvl w:val="0"/>
          <w:numId w:val="13"/>
        </w:numPr>
        <w:spacing w:before="120" w:after="120" w:line="20" w:lineRule="atLeast"/>
        <w:ind w:leftChars="274" w:left="959" w:hangingChars="162" w:hanging="356"/>
        <w:contextualSpacing w:val="0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oznaczenie współczynnika wodoprzepuszczalności</w:t>
      </w:r>
      <w:r w:rsidR="007A3ADB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dla próbek pojedynczych</w:t>
      </w:r>
      <w:r w:rsidR="000C642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,</w:t>
      </w:r>
    </w:p>
    <w:p w14:paraId="4A1B01FE" w14:textId="618FDD8A" w:rsidR="004A2F1E" w:rsidRPr="00F23A06" w:rsidRDefault="003565BF" w:rsidP="004A2F1E">
      <w:pPr>
        <w:pStyle w:val="Akapitzlist"/>
        <w:numPr>
          <w:ilvl w:val="0"/>
          <w:numId w:val="13"/>
        </w:numPr>
        <w:spacing w:before="120" w:after="120" w:line="20" w:lineRule="atLeast"/>
        <w:ind w:leftChars="274" w:left="959" w:hangingChars="162" w:hanging="356"/>
        <w:contextualSpacing w:val="0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przygotowanie 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dokumentacji końcowej zawierającej w szczególności: opracowanie wyników badań, </w:t>
      </w:r>
      <w:r w:rsidR="00357182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określenie grupy gruntów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, naniesienie punktów poboru </w:t>
      </w:r>
      <w:r w:rsidR="00667612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próbek </w:t>
      </w:r>
      <w:r w:rsidR="00C8613C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gleby 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na</w:t>
      </w:r>
      <w:r w:rsidR="00D42324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mapę i</w:t>
      </w:r>
      <w:r w:rsidR="00507E3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sformułowanie wniosków (</w:t>
      </w:r>
      <w:r w:rsidR="007750E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w</w:t>
      </w:r>
      <w:r w:rsidR="00357182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7750E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tym, wskazanie</w:t>
      </w:r>
      <w:r w:rsidR="0041413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,</w:t>
      </w:r>
      <w:r w:rsidR="007750E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czy zanieczyszczenia mają związek z działalnością</w:t>
      </w:r>
      <w:r w:rsidR="00507E3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prowadzoną przez podmiot korzystający ze</w:t>
      </w:r>
      <w:r w:rsidR="00D42324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 </w:t>
      </w:r>
      <w:r w:rsidR="00507E3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środowiska</w:t>
      </w:r>
      <w:r w:rsidR="008C2300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)</w:t>
      </w:r>
    </w:p>
    <w:p w14:paraId="184C81B4" w14:textId="6732E294" w:rsidR="004A2F1E" w:rsidRDefault="004A2F1E" w:rsidP="004A2F1E">
      <w:pPr>
        <w:pStyle w:val="Akapitzlist"/>
        <w:numPr>
          <w:ilvl w:val="0"/>
          <w:numId w:val="13"/>
        </w:numPr>
        <w:spacing w:before="120" w:after="120" w:line="20" w:lineRule="atLeast"/>
        <w:ind w:leftChars="274" w:left="959" w:hangingChars="162" w:hanging="356"/>
        <w:contextualSpacing w:val="0"/>
        <w:jc w:val="both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dokumentacja końcowa z etapu I będzie stanowić opracowanie pn.:</w:t>
      </w:r>
      <w:r w:rsidRPr="00F23A06">
        <w:rPr>
          <w:rFonts w:ascii="Cambria" w:hAnsi="Cambria"/>
          <w:color w:val="000000" w:themeColor="text1"/>
          <w:kern w:val="0"/>
          <w14:ligatures w14:val="none"/>
        </w:rPr>
        <w:t xml:space="preserve"> </w:t>
      </w:r>
      <w:r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Raport Końcowy z przeprowadzonych prac, badań i analiz</w:t>
      </w:r>
      <w:r w:rsidR="00D42324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.</w:t>
      </w:r>
    </w:p>
    <w:p w14:paraId="18A7F043" w14:textId="77777777" w:rsidR="00F23A06" w:rsidRPr="00F23A06" w:rsidRDefault="00F23A06" w:rsidP="00F23A06">
      <w:pPr>
        <w:spacing w:before="120" w:after="120" w:line="20" w:lineRule="atLeast"/>
        <w:jc w:val="both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</w:p>
    <w:p w14:paraId="7B0BD3B5" w14:textId="406CA0AE" w:rsidR="00EB355F" w:rsidRPr="00F23A06" w:rsidRDefault="00EB355F" w:rsidP="007219E9">
      <w:pPr>
        <w:pStyle w:val="Akapitzlist"/>
        <w:numPr>
          <w:ilvl w:val="0"/>
          <w:numId w:val="19"/>
        </w:numPr>
        <w:spacing w:before="120" w:after="120" w:line="20" w:lineRule="atLeast"/>
        <w:jc w:val="both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lastRenderedPageBreak/>
        <w:t>ETAP II</w:t>
      </w:r>
      <w:r w:rsidR="00E47C08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 (</w:t>
      </w:r>
      <w:r w:rsidR="00064F33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w ramach </w:t>
      </w:r>
      <w:r w:rsidR="00E47C08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praw</w:t>
      </w:r>
      <w:r w:rsidR="00064F33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a</w:t>
      </w:r>
      <w:r w:rsidR="00E47C08"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 opcji)</w:t>
      </w:r>
    </w:p>
    <w:p w14:paraId="5A6C39B6" w14:textId="77777777" w:rsidR="008A2C05" w:rsidRPr="00F23A06" w:rsidRDefault="008A2C05" w:rsidP="008A2C05">
      <w:pPr>
        <w:pStyle w:val="Akapitzlist"/>
        <w:spacing w:before="120" w:after="120" w:line="20" w:lineRule="atLeast"/>
        <w:jc w:val="both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</w:p>
    <w:p w14:paraId="52842EA9" w14:textId="3D68AE57" w:rsidR="00064F33" w:rsidRPr="00F23A06" w:rsidRDefault="00A46BDA" w:rsidP="00064F33">
      <w:pPr>
        <w:pStyle w:val="Akapitzlist"/>
        <w:numPr>
          <w:ilvl w:val="0"/>
          <w:numId w:val="13"/>
        </w:numPr>
        <w:spacing w:before="120" w:after="120" w:line="20" w:lineRule="atLeast"/>
        <w:ind w:leftChars="274" w:left="959" w:hangingChars="162" w:hanging="356"/>
        <w:contextualSpacing w:val="0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w przypadku stwierdzenia </w:t>
      </w:r>
      <w:r w:rsidR="0041413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występowania </w:t>
      </w:r>
      <w:r w:rsidR="00313A98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na przedmiotowym terenie 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zanieczyszczenia</w:t>
      </w:r>
      <w:r w:rsidR="00313A98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A11D8F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gruntów i potwierdzenia jego związku</w:t>
      </w:r>
      <w:r w:rsidR="00EC4ABE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z</w:t>
      </w:r>
      <w:r w:rsidR="00A11D8F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064F3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prowadzoną 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działalnością </w:t>
      </w:r>
      <w:r w:rsidR="004F5D28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–</w:t>
      </w:r>
      <w:r w:rsidR="004A6039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4F5D28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zaproponowanie </w:t>
      </w:r>
      <w:r w:rsidR="004A6039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zakresu badań szczegółowych oraz przeprowadzenie tych badań</w:t>
      </w:r>
      <w:r w:rsidR="004F5D28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oraz </w:t>
      </w:r>
      <w:r w:rsidR="00313A98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opracowanie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4F5D28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projektu planu </w:t>
      </w:r>
      <w:proofErr w:type="spellStart"/>
      <w:r w:rsidR="004F5D28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remediacji</w:t>
      </w:r>
      <w:proofErr w:type="spellEnd"/>
      <w:r w:rsidR="004F5D28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A11D8F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w oparciu o</w:t>
      </w:r>
      <w:r w:rsidR="004F5D28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A11D8F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uzyskane wyniki z</w:t>
      </w:r>
      <w:r w:rsidR="008A2C05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A11D8F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badań wstępnych i</w:t>
      </w:r>
      <w:r w:rsidR="001F4D1F">
        <w:rPr>
          <w:rFonts w:ascii="Cambria" w:eastAsia="Times New Roman" w:hAnsi="Cambria" w:cs="Times New Roman"/>
          <w:kern w:val="0"/>
          <w:lang w:eastAsia="pl-PL"/>
          <w14:ligatures w14:val="none"/>
        </w:rPr>
        <w:t> </w:t>
      </w:r>
      <w:r w:rsidR="00A11D8F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szczegółowych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.</w:t>
      </w:r>
    </w:p>
    <w:p w14:paraId="794685F1" w14:textId="4B8DEA56" w:rsidR="00E74124" w:rsidRPr="00F23A06" w:rsidRDefault="00E74124" w:rsidP="00064F33">
      <w:pPr>
        <w:pStyle w:val="Akapitzlist"/>
        <w:numPr>
          <w:ilvl w:val="0"/>
          <w:numId w:val="13"/>
        </w:numPr>
        <w:spacing w:before="120" w:after="120" w:line="20" w:lineRule="atLeast"/>
        <w:ind w:leftChars="274" w:left="959" w:hangingChars="162" w:hanging="356"/>
        <w:contextualSpacing w:val="0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u w:val="single"/>
          <w:lang w:eastAsia="pl-PL"/>
          <w14:ligatures w14:val="none"/>
        </w:rPr>
        <w:t xml:space="preserve">Etap II będzie realizowany wyłącznie w przypadku, gdy </w:t>
      </w:r>
      <w:r w:rsidR="00064F33" w:rsidRPr="00F23A06">
        <w:rPr>
          <w:rFonts w:ascii="Cambria" w:eastAsia="Times New Roman" w:hAnsi="Cambria" w:cs="Times New Roman"/>
          <w:kern w:val="0"/>
          <w:u w:val="single"/>
          <w:lang w:eastAsia="pl-PL"/>
          <w14:ligatures w14:val="none"/>
        </w:rPr>
        <w:t xml:space="preserve">badania wstępne wykonane </w:t>
      </w:r>
      <w:r w:rsidRPr="00F23A06">
        <w:rPr>
          <w:rFonts w:ascii="Cambria" w:eastAsia="Times New Roman" w:hAnsi="Cambria" w:cs="Times New Roman"/>
          <w:kern w:val="0"/>
          <w:u w:val="single"/>
          <w:lang w:eastAsia="pl-PL"/>
          <w14:ligatures w14:val="none"/>
        </w:rPr>
        <w:t xml:space="preserve">w ramach </w:t>
      </w:r>
      <w:r w:rsidR="00064F33" w:rsidRPr="00F23A06">
        <w:rPr>
          <w:rFonts w:ascii="Cambria" w:eastAsia="Times New Roman" w:hAnsi="Cambria" w:cs="Times New Roman"/>
          <w:kern w:val="0"/>
          <w:u w:val="single"/>
          <w:lang w:eastAsia="pl-PL"/>
          <w14:ligatures w14:val="none"/>
        </w:rPr>
        <w:t>E</w:t>
      </w:r>
      <w:r w:rsidRPr="00F23A06">
        <w:rPr>
          <w:rFonts w:ascii="Cambria" w:eastAsia="Times New Roman" w:hAnsi="Cambria" w:cs="Times New Roman"/>
          <w:kern w:val="0"/>
          <w:u w:val="single"/>
          <w:lang w:eastAsia="pl-PL"/>
          <w14:ligatures w14:val="none"/>
        </w:rPr>
        <w:t xml:space="preserve">tapu I </w:t>
      </w:r>
      <w:r w:rsidR="00064F33" w:rsidRPr="00F23A06">
        <w:rPr>
          <w:rFonts w:ascii="Cambria" w:eastAsia="Times New Roman" w:hAnsi="Cambria" w:cs="Times New Roman"/>
          <w:kern w:val="0"/>
          <w:u w:val="single"/>
          <w:lang w:eastAsia="pl-PL"/>
          <w14:ligatures w14:val="none"/>
        </w:rPr>
        <w:t>wykażą przekroczenie dopuszczalnych poziomów co najmniej 1</w:t>
      </w:r>
      <w:r w:rsidR="008A2C05" w:rsidRPr="00F23A06">
        <w:rPr>
          <w:rFonts w:ascii="Cambria" w:eastAsia="Times New Roman" w:hAnsi="Cambria" w:cs="Times New Roman"/>
          <w:kern w:val="0"/>
          <w:u w:val="single"/>
          <w:lang w:eastAsia="pl-PL"/>
          <w14:ligatures w14:val="none"/>
        </w:rPr>
        <w:t> </w:t>
      </w:r>
      <w:r w:rsidR="00064F33" w:rsidRPr="00F23A06">
        <w:rPr>
          <w:rFonts w:ascii="Cambria" w:eastAsia="Times New Roman" w:hAnsi="Cambria" w:cs="Times New Roman"/>
          <w:kern w:val="0"/>
          <w:u w:val="single"/>
          <w:lang w:eastAsia="pl-PL"/>
          <w14:ligatures w14:val="none"/>
        </w:rPr>
        <w:t>badanej substancji stwarzającej ryzyko</w:t>
      </w:r>
      <w:r w:rsidRPr="00F23A06">
        <w:rPr>
          <w:rFonts w:ascii="Cambria" w:eastAsia="Times New Roman" w:hAnsi="Cambria" w:cs="Times New Roman"/>
          <w:kern w:val="0"/>
          <w:u w:val="single"/>
          <w:lang w:eastAsia="pl-PL"/>
          <w14:ligatures w14:val="none"/>
        </w:rPr>
        <w:t>.</w:t>
      </w:r>
    </w:p>
    <w:p w14:paraId="37227D02" w14:textId="0677CC04" w:rsidR="00F65BE1" w:rsidRPr="00F23A06" w:rsidRDefault="004A2F1E" w:rsidP="00064F33">
      <w:pPr>
        <w:pStyle w:val="Akapitzlist"/>
        <w:numPr>
          <w:ilvl w:val="0"/>
          <w:numId w:val="13"/>
        </w:numPr>
        <w:spacing w:before="120" w:after="120" w:line="20" w:lineRule="atLeast"/>
        <w:ind w:leftChars="274" w:left="959" w:hangingChars="162" w:hanging="356"/>
        <w:contextualSpacing w:val="0"/>
        <w:jc w:val="both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u w:val="single"/>
          <w:lang w:eastAsia="pl-PL"/>
          <w14:ligatures w14:val="none"/>
        </w:rPr>
        <w:t>d</w:t>
      </w:r>
      <w:r w:rsidR="00F65BE1" w:rsidRPr="00F23A06">
        <w:rPr>
          <w:rFonts w:ascii="Cambria" w:eastAsia="Times New Roman" w:hAnsi="Cambria" w:cs="Times New Roman"/>
          <w:kern w:val="0"/>
          <w:u w:val="single"/>
          <w:lang w:eastAsia="pl-PL"/>
          <w14:ligatures w14:val="none"/>
        </w:rPr>
        <w:t>okumentacja</w:t>
      </w:r>
      <w:r w:rsidRPr="00F23A06">
        <w:rPr>
          <w:rFonts w:ascii="Cambria" w:eastAsia="Times New Roman" w:hAnsi="Cambria" w:cs="Times New Roman"/>
          <w:kern w:val="0"/>
          <w:u w:val="single"/>
          <w:lang w:eastAsia="pl-PL"/>
          <w14:ligatures w14:val="none"/>
        </w:rPr>
        <w:t xml:space="preserve"> końcowa </w:t>
      </w:r>
      <w:r w:rsidR="00F65BE1" w:rsidRPr="00F23A06">
        <w:rPr>
          <w:rFonts w:ascii="Cambria" w:eastAsia="Times New Roman" w:hAnsi="Cambria" w:cs="Times New Roman"/>
          <w:kern w:val="0"/>
          <w:u w:val="single"/>
          <w:lang w:eastAsia="pl-PL"/>
          <w14:ligatures w14:val="none"/>
        </w:rPr>
        <w:t xml:space="preserve">z etapu II </w:t>
      </w:r>
      <w:r w:rsidRPr="00F23A06">
        <w:rPr>
          <w:rFonts w:ascii="Cambria" w:eastAsia="Times New Roman" w:hAnsi="Cambria" w:cs="Times New Roman"/>
          <w:kern w:val="0"/>
          <w:u w:val="single"/>
          <w:lang w:eastAsia="pl-PL"/>
          <w14:ligatures w14:val="none"/>
        </w:rPr>
        <w:t xml:space="preserve">będzie stanowić opracowanie pn.: </w:t>
      </w:r>
      <w:r w:rsidRPr="00F23A06">
        <w:rPr>
          <w:rFonts w:ascii="Cambria" w:eastAsia="Times New Roman" w:hAnsi="Cambria" w:cs="Times New Roman"/>
          <w:b/>
          <w:bCs/>
          <w:kern w:val="0"/>
          <w:u w:val="single"/>
          <w:lang w:eastAsia="pl-PL"/>
          <w14:ligatures w14:val="none"/>
        </w:rPr>
        <w:t xml:space="preserve">Projekt planu </w:t>
      </w:r>
      <w:proofErr w:type="spellStart"/>
      <w:r w:rsidRPr="00F23A06">
        <w:rPr>
          <w:rFonts w:ascii="Cambria" w:eastAsia="Times New Roman" w:hAnsi="Cambria" w:cs="Times New Roman"/>
          <w:b/>
          <w:bCs/>
          <w:kern w:val="0"/>
          <w:u w:val="single"/>
          <w:lang w:eastAsia="pl-PL"/>
          <w14:ligatures w14:val="none"/>
        </w:rPr>
        <w:t>remediacji</w:t>
      </w:r>
      <w:proofErr w:type="spellEnd"/>
      <w:r w:rsidR="00F65BE1" w:rsidRPr="00F23A06">
        <w:rPr>
          <w:rFonts w:ascii="Cambria" w:eastAsia="Times New Roman" w:hAnsi="Cambria" w:cs="Times New Roman"/>
          <w:b/>
          <w:bCs/>
          <w:kern w:val="0"/>
          <w:u w:val="single"/>
          <w:lang w:eastAsia="pl-PL"/>
          <w14:ligatures w14:val="none"/>
        </w:rPr>
        <w:t>.</w:t>
      </w:r>
    </w:p>
    <w:p w14:paraId="0ED487F6" w14:textId="77777777" w:rsidR="00F821F3" w:rsidRPr="00F23A06" w:rsidRDefault="00F821F3" w:rsidP="00AA32A0">
      <w:pPr>
        <w:pStyle w:val="Akapitzlist"/>
        <w:numPr>
          <w:ilvl w:val="0"/>
          <w:numId w:val="5"/>
        </w:numPr>
        <w:spacing w:before="100" w:beforeAutospacing="1" w:after="100" w:afterAutospacing="1" w:line="20" w:lineRule="atLeast"/>
        <w:contextualSpacing w:val="0"/>
        <w:jc w:val="both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Wymagania szczególne:</w:t>
      </w:r>
    </w:p>
    <w:p w14:paraId="72DF196E" w14:textId="75D6E114" w:rsidR="00C02705" w:rsidRPr="00F23A06" w:rsidRDefault="008C2300" w:rsidP="00FA5BED">
      <w:pPr>
        <w:spacing w:before="100" w:beforeAutospacing="1" w:after="100" w:afterAutospacing="1" w:line="20" w:lineRule="atLeast"/>
        <w:ind w:left="360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Badania muszą być wykonywane przez </w:t>
      </w:r>
      <w:r w:rsidR="00064F3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akredytowane laboratorium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zgodnie z</w:t>
      </w:r>
      <w:r w:rsidR="00507E3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metodykami określonymi w rozporządzeniu Ministra Środowiska z dnia 1 września 2016 r. w sprawie sposobu prowadzenia oceny zanieczyszczenia powierzchni ziemi (Dz. U.</w:t>
      </w:r>
      <w:r w:rsidR="007750E6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z 2016 r.,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poz.</w:t>
      </w:r>
      <w:r w:rsidR="008A2C05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 </w:t>
      </w:r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1395 z </w:t>
      </w:r>
      <w:proofErr w:type="spellStart"/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późn</w:t>
      </w:r>
      <w:proofErr w:type="spellEnd"/>
      <w:r w:rsidR="00F821F3"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. zm.).</w:t>
      </w:r>
    </w:p>
    <w:p w14:paraId="50E0342C" w14:textId="77777777" w:rsidR="00E47C08" w:rsidRPr="00F23A06" w:rsidRDefault="00F821F3" w:rsidP="00AA32A0">
      <w:pPr>
        <w:pStyle w:val="Akapitzlist"/>
        <w:numPr>
          <w:ilvl w:val="0"/>
          <w:numId w:val="5"/>
        </w:numPr>
        <w:spacing w:before="100" w:beforeAutospacing="1" w:after="100" w:afterAutospacing="1" w:line="20" w:lineRule="atLeast"/>
        <w:contextualSpacing w:val="0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Termin realizacji zadania</w:t>
      </w: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: </w:t>
      </w:r>
    </w:p>
    <w:p w14:paraId="5405C01F" w14:textId="5586F500" w:rsidR="008C2300" w:rsidRPr="00955A11" w:rsidRDefault="00E47C08" w:rsidP="007219E9">
      <w:pPr>
        <w:pStyle w:val="Akapitzlist"/>
        <w:numPr>
          <w:ilvl w:val="0"/>
          <w:numId w:val="16"/>
        </w:numPr>
        <w:spacing w:before="100" w:beforeAutospacing="1" w:after="100" w:afterAutospacing="1" w:line="20" w:lineRule="atLeast"/>
        <w:contextualSpacing w:val="0"/>
        <w:jc w:val="both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  <w:r w:rsidRPr="00F23A06">
        <w:rPr>
          <w:rFonts w:ascii="Cambria" w:eastAsia="Times New Roman" w:hAnsi="Cambria" w:cs="Times New Roman"/>
          <w:kern w:val="0"/>
          <w:lang w:eastAsia="pl-PL"/>
          <w14:ligatures w14:val="none"/>
        </w:rPr>
        <w:t>ETAP I (</w:t>
      </w:r>
      <w:r w:rsidRPr="00955A11">
        <w:rPr>
          <w:rFonts w:ascii="Cambria" w:eastAsia="Times New Roman" w:hAnsi="Cambria" w:cs="Times New Roman"/>
          <w:kern w:val="0"/>
          <w:lang w:eastAsia="pl-PL"/>
          <w14:ligatures w14:val="none"/>
        </w:rPr>
        <w:t>badania wstępne wraz z raportem końcowym) – 60 dni</w:t>
      </w:r>
      <w:r w:rsidR="00F821F3" w:rsidRPr="00955A11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od daty podpisania umowy</w:t>
      </w:r>
      <w:r w:rsidR="00EC4ABE" w:rsidRPr="00955A11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, </w:t>
      </w:r>
      <w:r w:rsidR="007219E9" w:rsidRPr="00955A11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jednak </w:t>
      </w:r>
      <w:r w:rsidR="00EC4ABE" w:rsidRPr="00955A11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nie później niż </w:t>
      </w:r>
      <w:r w:rsidR="00EC4ABE" w:rsidRPr="00955A11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do </w:t>
      </w:r>
      <w:r w:rsidR="00955A11" w:rsidRPr="00955A11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10 października</w:t>
      </w:r>
      <w:r w:rsidR="00EC4ABE" w:rsidRPr="00955A11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 2026 r.</w:t>
      </w:r>
    </w:p>
    <w:p w14:paraId="4BC0E3FF" w14:textId="46BC91B3" w:rsidR="00E47C08" w:rsidRPr="00955A11" w:rsidRDefault="00E47C08" w:rsidP="00FA5BED">
      <w:pPr>
        <w:pStyle w:val="Akapitzlist"/>
        <w:numPr>
          <w:ilvl w:val="0"/>
          <w:numId w:val="16"/>
        </w:numPr>
        <w:spacing w:before="100" w:beforeAutospacing="1" w:after="100" w:afterAutospacing="1" w:line="20" w:lineRule="atLeast"/>
        <w:contextualSpacing w:val="0"/>
        <w:jc w:val="both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  <w:r w:rsidRPr="00955A11">
        <w:rPr>
          <w:rFonts w:ascii="Cambria" w:eastAsia="Times New Roman" w:hAnsi="Cambria" w:cs="Times New Roman"/>
          <w:kern w:val="0"/>
          <w:lang w:eastAsia="pl-PL"/>
          <w14:ligatures w14:val="none"/>
        </w:rPr>
        <w:t>ETAP II</w:t>
      </w:r>
      <w:r w:rsidR="007219E9" w:rsidRPr="00955A11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– </w:t>
      </w:r>
      <w:r w:rsidR="00064F33" w:rsidRPr="00955A11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w ramach </w:t>
      </w:r>
      <w:r w:rsidR="007219E9" w:rsidRPr="00955A11">
        <w:rPr>
          <w:rFonts w:ascii="Cambria" w:eastAsia="Times New Roman" w:hAnsi="Cambria" w:cs="Times New Roman"/>
          <w:kern w:val="0"/>
          <w:lang w:eastAsia="pl-PL"/>
          <w14:ligatures w14:val="none"/>
        </w:rPr>
        <w:t>praw</w:t>
      </w:r>
      <w:r w:rsidR="00064F33" w:rsidRPr="00955A11">
        <w:rPr>
          <w:rFonts w:ascii="Cambria" w:eastAsia="Times New Roman" w:hAnsi="Cambria" w:cs="Times New Roman"/>
          <w:kern w:val="0"/>
          <w:lang w:eastAsia="pl-PL"/>
          <w14:ligatures w14:val="none"/>
        </w:rPr>
        <w:t>a</w:t>
      </w:r>
      <w:r w:rsidR="007219E9" w:rsidRPr="00955A11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opcji </w:t>
      </w:r>
      <w:r w:rsidRPr="00955A11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(badania szczegółowe i projekt planu </w:t>
      </w:r>
      <w:proofErr w:type="spellStart"/>
      <w:r w:rsidRPr="00955A11">
        <w:rPr>
          <w:rFonts w:ascii="Cambria" w:eastAsia="Times New Roman" w:hAnsi="Cambria" w:cs="Times New Roman"/>
          <w:kern w:val="0"/>
          <w:lang w:eastAsia="pl-PL"/>
          <w14:ligatures w14:val="none"/>
        </w:rPr>
        <w:t>remediacji</w:t>
      </w:r>
      <w:proofErr w:type="spellEnd"/>
      <w:r w:rsidRPr="00955A11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) – </w:t>
      </w:r>
      <w:r w:rsidR="007219E9" w:rsidRPr="00955A11">
        <w:rPr>
          <w:rFonts w:ascii="Cambria" w:eastAsia="Times New Roman" w:hAnsi="Cambria" w:cs="Times New Roman"/>
          <w:bCs/>
          <w:kern w:val="0"/>
          <w:lang w:eastAsia="pl-PL"/>
          <w14:ligatures w14:val="none"/>
        </w:rPr>
        <w:t xml:space="preserve">nie później niż do </w:t>
      </w:r>
      <w:r w:rsidR="007219E9" w:rsidRPr="00955A11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>6 grudnia 2026 r.</w:t>
      </w:r>
    </w:p>
    <w:sectPr w:rsidR="00E47C08" w:rsidRPr="00955A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71D7" w14:textId="77777777" w:rsidR="005C6094" w:rsidRDefault="005C6094" w:rsidP="006D7031">
      <w:pPr>
        <w:spacing w:after="0" w:line="240" w:lineRule="auto"/>
      </w:pPr>
      <w:r>
        <w:separator/>
      </w:r>
    </w:p>
  </w:endnote>
  <w:endnote w:type="continuationSeparator" w:id="0">
    <w:p w14:paraId="671C1370" w14:textId="77777777" w:rsidR="005C6094" w:rsidRDefault="005C6094" w:rsidP="006D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B937" w14:textId="77777777" w:rsidR="005C6094" w:rsidRDefault="005C6094" w:rsidP="006D7031">
      <w:pPr>
        <w:spacing w:after="0" w:line="240" w:lineRule="auto"/>
      </w:pPr>
      <w:r>
        <w:separator/>
      </w:r>
    </w:p>
  </w:footnote>
  <w:footnote w:type="continuationSeparator" w:id="0">
    <w:p w14:paraId="1A4A636F" w14:textId="77777777" w:rsidR="005C6094" w:rsidRDefault="005C6094" w:rsidP="006D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875B" w14:textId="3607FFD6" w:rsidR="00C02705" w:rsidRPr="00F23A06" w:rsidRDefault="00C02705" w:rsidP="00C02705">
    <w:pPr>
      <w:pStyle w:val="Nagwek"/>
      <w:ind w:left="5664"/>
      <w:rPr>
        <w:rFonts w:ascii="Cambria" w:hAnsi="Cambria"/>
      </w:rPr>
    </w:pPr>
    <w:r w:rsidRPr="00F23A06">
      <w:rPr>
        <w:rFonts w:ascii="Cambria" w:hAnsi="Cambria"/>
      </w:rPr>
      <w:t>Załącznik nr 1 do zapytania</w:t>
    </w:r>
    <w:r w:rsidRPr="00F23A06">
      <w:rPr>
        <w:rFonts w:ascii="Cambria" w:hAnsi="Cambria"/>
      </w:rPr>
      <w:br/>
      <w:t>ofertowego nr WIS.082.1.1</w:t>
    </w:r>
    <w:r w:rsidR="005B3427" w:rsidRPr="00F23A06">
      <w:rPr>
        <w:rFonts w:ascii="Cambria" w:hAnsi="Cambria"/>
      </w:rPr>
      <w:t>1</w:t>
    </w:r>
    <w:r w:rsidRPr="00F23A06">
      <w:rPr>
        <w:rFonts w:ascii="Cambria" w:hAnsi="Cambria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3DD"/>
    <w:multiLevelType w:val="hybridMultilevel"/>
    <w:tmpl w:val="AC5247E6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DC540C12">
      <w:start w:val="1"/>
      <w:numFmt w:val="bullet"/>
      <w:lvlText w:val=""/>
      <w:lvlJc w:val="left"/>
      <w:pPr>
        <w:ind w:left="25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" w15:restartNumberingAfterBreak="0">
    <w:nsid w:val="09F3503E"/>
    <w:multiLevelType w:val="hybridMultilevel"/>
    <w:tmpl w:val="EA985956"/>
    <w:lvl w:ilvl="0" w:tplc="C48848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1224"/>
    <w:multiLevelType w:val="hybridMultilevel"/>
    <w:tmpl w:val="5518156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8D40CB"/>
    <w:multiLevelType w:val="hybridMultilevel"/>
    <w:tmpl w:val="11C049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77B93"/>
    <w:multiLevelType w:val="hybridMultilevel"/>
    <w:tmpl w:val="05DE9084"/>
    <w:lvl w:ilvl="0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19D81EB1"/>
    <w:multiLevelType w:val="hybridMultilevel"/>
    <w:tmpl w:val="5D4CC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D3502"/>
    <w:multiLevelType w:val="hybridMultilevel"/>
    <w:tmpl w:val="AE74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866E8"/>
    <w:multiLevelType w:val="hybridMultilevel"/>
    <w:tmpl w:val="1D8028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EE65D29"/>
    <w:multiLevelType w:val="hybridMultilevel"/>
    <w:tmpl w:val="8CB6C4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1E56555"/>
    <w:multiLevelType w:val="hybridMultilevel"/>
    <w:tmpl w:val="E954C6D8"/>
    <w:lvl w:ilvl="0" w:tplc="58CAB4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46496"/>
    <w:multiLevelType w:val="hybridMultilevel"/>
    <w:tmpl w:val="F42245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AD6719"/>
    <w:multiLevelType w:val="multilevel"/>
    <w:tmpl w:val="DA3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54B6B"/>
    <w:multiLevelType w:val="hybridMultilevel"/>
    <w:tmpl w:val="A3DA9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31EF"/>
    <w:multiLevelType w:val="hybridMultilevel"/>
    <w:tmpl w:val="CED2EB00"/>
    <w:lvl w:ilvl="0" w:tplc="FA4CEC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043A86"/>
    <w:multiLevelType w:val="hybridMultilevel"/>
    <w:tmpl w:val="0D2A7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63E4D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E654F"/>
    <w:multiLevelType w:val="hybridMultilevel"/>
    <w:tmpl w:val="3BC8EDF0"/>
    <w:lvl w:ilvl="0" w:tplc="DC540C1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640" w:hanging="360"/>
      </w:pPr>
    </w:lvl>
    <w:lvl w:ilvl="2" w:tplc="FFFFFFFF">
      <w:start w:val="1"/>
      <w:numFmt w:val="lowerRoman"/>
      <w:lvlText w:val="%3."/>
      <w:lvlJc w:val="right"/>
      <w:pPr>
        <w:ind w:left="3360" w:hanging="180"/>
      </w:pPr>
    </w:lvl>
    <w:lvl w:ilvl="3" w:tplc="FFFFFFFF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8114A65"/>
    <w:multiLevelType w:val="hybridMultilevel"/>
    <w:tmpl w:val="17987FB0"/>
    <w:lvl w:ilvl="0" w:tplc="1A3E06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024EF"/>
    <w:multiLevelType w:val="hybridMultilevel"/>
    <w:tmpl w:val="C8EEEEF6"/>
    <w:lvl w:ilvl="0" w:tplc="FA4CEC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F3352A"/>
    <w:multiLevelType w:val="hybridMultilevel"/>
    <w:tmpl w:val="795E752C"/>
    <w:lvl w:ilvl="0" w:tplc="FA4CEC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2797F56"/>
    <w:multiLevelType w:val="hybridMultilevel"/>
    <w:tmpl w:val="9702B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06E01"/>
    <w:multiLevelType w:val="hybridMultilevel"/>
    <w:tmpl w:val="C066B60C"/>
    <w:lvl w:ilvl="0" w:tplc="FA4CEC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D2F3893"/>
    <w:multiLevelType w:val="hybridMultilevel"/>
    <w:tmpl w:val="B2423D3E"/>
    <w:lvl w:ilvl="0" w:tplc="EC341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85319">
    <w:abstractNumId w:val="3"/>
  </w:num>
  <w:num w:numId="2" w16cid:durableId="789788262">
    <w:abstractNumId w:val="5"/>
  </w:num>
  <w:num w:numId="3" w16cid:durableId="1299650254">
    <w:abstractNumId w:val="10"/>
  </w:num>
  <w:num w:numId="4" w16cid:durableId="315233338">
    <w:abstractNumId w:val="16"/>
  </w:num>
  <w:num w:numId="5" w16cid:durableId="2098745097">
    <w:abstractNumId w:val="14"/>
  </w:num>
  <w:num w:numId="6" w16cid:durableId="128400368">
    <w:abstractNumId w:val="11"/>
  </w:num>
  <w:num w:numId="7" w16cid:durableId="1295135863">
    <w:abstractNumId w:val="18"/>
  </w:num>
  <w:num w:numId="8" w16cid:durableId="1486043713">
    <w:abstractNumId w:val="20"/>
  </w:num>
  <w:num w:numId="9" w16cid:durableId="194076498">
    <w:abstractNumId w:val="2"/>
  </w:num>
  <w:num w:numId="10" w16cid:durableId="1936860682">
    <w:abstractNumId w:val="8"/>
  </w:num>
  <w:num w:numId="11" w16cid:durableId="325787756">
    <w:abstractNumId w:val="0"/>
  </w:num>
  <w:num w:numId="12" w16cid:durableId="794180914">
    <w:abstractNumId w:val="4"/>
  </w:num>
  <w:num w:numId="13" w16cid:durableId="96412718">
    <w:abstractNumId w:val="7"/>
  </w:num>
  <w:num w:numId="14" w16cid:durableId="1142115597">
    <w:abstractNumId w:val="15"/>
  </w:num>
  <w:num w:numId="15" w16cid:durableId="17159572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3952776">
    <w:abstractNumId w:val="13"/>
  </w:num>
  <w:num w:numId="17" w16cid:durableId="471025992">
    <w:abstractNumId w:val="1"/>
  </w:num>
  <w:num w:numId="18" w16cid:durableId="1895581248">
    <w:abstractNumId w:val="21"/>
  </w:num>
  <w:num w:numId="19" w16cid:durableId="1520116379">
    <w:abstractNumId w:val="12"/>
  </w:num>
  <w:num w:numId="20" w16cid:durableId="721951287">
    <w:abstractNumId w:val="19"/>
  </w:num>
  <w:num w:numId="21" w16cid:durableId="420151311">
    <w:abstractNumId w:val="17"/>
  </w:num>
  <w:num w:numId="22" w16cid:durableId="723257768">
    <w:abstractNumId w:val="6"/>
  </w:num>
  <w:num w:numId="23" w16cid:durableId="1906605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B5"/>
    <w:rsid w:val="0000179E"/>
    <w:rsid w:val="00023C09"/>
    <w:rsid w:val="000409E2"/>
    <w:rsid w:val="00064F33"/>
    <w:rsid w:val="000C6426"/>
    <w:rsid w:val="000D04ED"/>
    <w:rsid w:val="000F23CC"/>
    <w:rsid w:val="001267B3"/>
    <w:rsid w:val="00156C41"/>
    <w:rsid w:val="001A0700"/>
    <w:rsid w:val="001D0EA4"/>
    <w:rsid w:val="001F4D1F"/>
    <w:rsid w:val="002227E0"/>
    <w:rsid w:val="002248DF"/>
    <w:rsid w:val="002321A9"/>
    <w:rsid w:val="00271B56"/>
    <w:rsid w:val="002E35A0"/>
    <w:rsid w:val="00302D4D"/>
    <w:rsid w:val="00313A98"/>
    <w:rsid w:val="003160A5"/>
    <w:rsid w:val="00330F9E"/>
    <w:rsid w:val="00332918"/>
    <w:rsid w:val="003462CF"/>
    <w:rsid w:val="00354F32"/>
    <w:rsid w:val="003565BF"/>
    <w:rsid w:val="00357182"/>
    <w:rsid w:val="0038387C"/>
    <w:rsid w:val="00394BB3"/>
    <w:rsid w:val="003A717D"/>
    <w:rsid w:val="003B715B"/>
    <w:rsid w:val="003C4426"/>
    <w:rsid w:val="003C630E"/>
    <w:rsid w:val="003C7536"/>
    <w:rsid w:val="00414136"/>
    <w:rsid w:val="00420CE3"/>
    <w:rsid w:val="004222B5"/>
    <w:rsid w:val="00427793"/>
    <w:rsid w:val="00435017"/>
    <w:rsid w:val="00435235"/>
    <w:rsid w:val="00447A4A"/>
    <w:rsid w:val="00486998"/>
    <w:rsid w:val="004A2F1E"/>
    <w:rsid w:val="004A6039"/>
    <w:rsid w:val="004C477C"/>
    <w:rsid w:val="004D01A1"/>
    <w:rsid w:val="004F5D28"/>
    <w:rsid w:val="00507E36"/>
    <w:rsid w:val="00532BB7"/>
    <w:rsid w:val="00535A4B"/>
    <w:rsid w:val="00541A26"/>
    <w:rsid w:val="005A43BF"/>
    <w:rsid w:val="005B3427"/>
    <w:rsid w:val="005B54F5"/>
    <w:rsid w:val="005C2EF1"/>
    <w:rsid w:val="005C6094"/>
    <w:rsid w:val="005E0E23"/>
    <w:rsid w:val="00607054"/>
    <w:rsid w:val="006169A5"/>
    <w:rsid w:val="006266AA"/>
    <w:rsid w:val="006407A6"/>
    <w:rsid w:val="006508AD"/>
    <w:rsid w:val="00667612"/>
    <w:rsid w:val="0067285E"/>
    <w:rsid w:val="006D0B23"/>
    <w:rsid w:val="006D7031"/>
    <w:rsid w:val="006F5715"/>
    <w:rsid w:val="00702807"/>
    <w:rsid w:val="0072155A"/>
    <w:rsid w:val="007219E9"/>
    <w:rsid w:val="007258B9"/>
    <w:rsid w:val="00751E3A"/>
    <w:rsid w:val="00760CF7"/>
    <w:rsid w:val="007715FE"/>
    <w:rsid w:val="007750E6"/>
    <w:rsid w:val="007874F3"/>
    <w:rsid w:val="00794969"/>
    <w:rsid w:val="007A3ADB"/>
    <w:rsid w:val="007A5F04"/>
    <w:rsid w:val="007F0507"/>
    <w:rsid w:val="00810A8E"/>
    <w:rsid w:val="00827BB5"/>
    <w:rsid w:val="00842303"/>
    <w:rsid w:val="00873E43"/>
    <w:rsid w:val="008A2C05"/>
    <w:rsid w:val="008A3DB9"/>
    <w:rsid w:val="008C2300"/>
    <w:rsid w:val="00950725"/>
    <w:rsid w:val="00955A11"/>
    <w:rsid w:val="009B6777"/>
    <w:rsid w:val="009E6401"/>
    <w:rsid w:val="00A079EC"/>
    <w:rsid w:val="00A11D8F"/>
    <w:rsid w:val="00A46BDA"/>
    <w:rsid w:val="00A83F98"/>
    <w:rsid w:val="00AA32A0"/>
    <w:rsid w:val="00AD1F27"/>
    <w:rsid w:val="00B005CF"/>
    <w:rsid w:val="00B2692D"/>
    <w:rsid w:val="00B5237C"/>
    <w:rsid w:val="00B719B7"/>
    <w:rsid w:val="00B925DB"/>
    <w:rsid w:val="00BA2658"/>
    <w:rsid w:val="00BF12A8"/>
    <w:rsid w:val="00C02705"/>
    <w:rsid w:val="00C13EC6"/>
    <w:rsid w:val="00C26A0F"/>
    <w:rsid w:val="00C27181"/>
    <w:rsid w:val="00C47210"/>
    <w:rsid w:val="00C52771"/>
    <w:rsid w:val="00C60BC2"/>
    <w:rsid w:val="00C72B06"/>
    <w:rsid w:val="00C74931"/>
    <w:rsid w:val="00C8613C"/>
    <w:rsid w:val="00CA7C56"/>
    <w:rsid w:val="00D07519"/>
    <w:rsid w:val="00D136E5"/>
    <w:rsid w:val="00D31D72"/>
    <w:rsid w:val="00D32298"/>
    <w:rsid w:val="00D42324"/>
    <w:rsid w:val="00D65FD6"/>
    <w:rsid w:val="00D82565"/>
    <w:rsid w:val="00D86D08"/>
    <w:rsid w:val="00D9329D"/>
    <w:rsid w:val="00DB72C0"/>
    <w:rsid w:val="00DC1180"/>
    <w:rsid w:val="00DC12FC"/>
    <w:rsid w:val="00DC39B6"/>
    <w:rsid w:val="00DE68F3"/>
    <w:rsid w:val="00E120E5"/>
    <w:rsid w:val="00E1778B"/>
    <w:rsid w:val="00E25032"/>
    <w:rsid w:val="00E47C08"/>
    <w:rsid w:val="00E6433B"/>
    <w:rsid w:val="00E70779"/>
    <w:rsid w:val="00E74124"/>
    <w:rsid w:val="00EA3F79"/>
    <w:rsid w:val="00EB355F"/>
    <w:rsid w:val="00EC2E9C"/>
    <w:rsid w:val="00EC4ABE"/>
    <w:rsid w:val="00ED2836"/>
    <w:rsid w:val="00ED7235"/>
    <w:rsid w:val="00EF6B6D"/>
    <w:rsid w:val="00F029A8"/>
    <w:rsid w:val="00F23A06"/>
    <w:rsid w:val="00F27D9B"/>
    <w:rsid w:val="00F65BE1"/>
    <w:rsid w:val="00F821F3"/>
    <w:rsid w:val="00FA5BED"/>
    <w:rsid w:val="00FB3012"/>
    <w:rsid w:val="00FB5D3E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752E"/>
  <w15:docId w15:val="{496D953D-EB25-4EA2-985B-87555569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B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2C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2C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D7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031"/>
  </w:style>
  <w:style w:type="paragraph" w:styleId="Stopka">
    <w:name w:val="footer"/>
    <w:basedOn w:val="Normalny"/>
    <w:link w:val="StopkaZnak"/>
    <w:uiPriority w:val="99"/>
    <w:unhideWhenUsed/>
    <w:rsid w:val="006D7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031"/>
  </w:style>
  <w:style w:type="paragraph" w:styleId="Tekstdymka">
    <w:name w:val="Balloon Text"/>
    <w:basedOn w:val="Normalny"/>
    <w:link w:val="TekstdymkaZnak"/>
    <w:uiPriority w:val="99"/>
    <w:semiHidden/>
    <w:unhideWhenUsed/>
    <w:rsid w:val="006F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71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6761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28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8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8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8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8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742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0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Gromek</dc:creator>
  <cp:lastModifiedBy>Sara Stężewska</cp:lastModifiedBy>
  <cp:revision>10</cp:revision>
  <cp:lastPrinted>2026-07-06T07:52:00Z</cp:lastPrinted>
  <dcterms:created xsi:type="dcterms:W3CDTF">2026-06-18T09:15:00Z</dcterms:created>
  <dcterms:modified xsi:type="dcterms:W3CDTF">2026-07-06T08:37:00Z</dcterms:modified>
</cp:coreProperties>
</file>