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048DC" w14:textId="3B21FF4F" w:rsidR="001449ED" w:rsidRPr="001449ED" w:rsidRDefault="001449ED" w:rsidP="001C7118">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Kielce, dnia 11 kwietnia 2022 r.</w:t>
      </w:r>
    </w:p>
    <w:p w14:paraId="6647F0FF"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WOO-I.420.2.2022.MK.6</w:t>
      </w:r>
      <w:r w:rsidRPr="001449ED">
        <w:rPr>
          <w:rFonts w:asciiTheme="minorHAnsi" w:eastAsia="Times New Roman" w:hAnsiTheme="minorHAnsi" w:cstheme="minorHAnsi"/>
          <w:sz w:val="24"/>
          <w:szCs w:val="24"/>
          <w:lang w:eastAsia="pl-PL"/>
        </w:rPr>
        <w:tab/>
      </w:r>
    </w:p>
    <w:p w14:paraId="70F545A5"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D E C Y Z J A</w:t>
      </w:r>
    </w:p>
    <w:p w14:paraId="0C7DB112"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o</w:t>
      </w:r>
      <w:proofErr w:type="gramEnd"/>
      <w:r w:rsidRPr="001449ED">
        <w:rPr>
          <w:rFonts w:asciiTheme="minorHAnsi" w:eastAsia="Times New Roman" w:hAnsiTheme="minorHAnsi" w:cstheme="minorHAnsi"/>
          <w:sz w:val="24"/>
          <w:szCs w:val="24"/>
          <w:lang w:eastAsia="pl-PL"/>
        </w:rPr>
        <w:t xml:space="preserve"> środowiskowych uwarunkowaniach przedsięwzięcia</w:t>
      </w:r>
    </w:p>
    <w:p w14:paraId="4CFEC931"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65794BD8"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Na podstawie art. 104 ustawy z dnia 14 czerwca 1960 r. Kodeks postępowania administracyjnego (tekst jedn. Dz. U.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2021 r. poz. 735 ze zm.) oraz art. 71 ust. 2 pkt 2, art. 75 ust. 1 pkt 1 lit. d, art. 84, art. 85 ust. 1 i ust. 2 pkt 2 ustawy z dnia 3 października 2008 r. o udostępnianiu informacji o środowisku i jego ochronie, udziale społeczeństwa w ochronie środowiska oraz o ocenach oddziaływania na środowisko (tekst jedn. Dz. U.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2021 r. poz. 2373 ze zm.), po rozpatrzeniu wniosku o wydanie decyzji o środowiskowych uwarunkowaniach </w:t>
      </w:r>
    </w:p>
    <w:p w14:paraId="795F7EA6"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5F8A96B2"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stwierdzam</w:t>
      </w:r>
      <w:proofErr w:type="gramEnd"/>
    </w:p>
    <w:p w14:paraId="62C4162F"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1793FC04" w14:textId="34D1949B"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brak</w:t>
      </w:r>
      <w:proofErr w:type="gramEnd"/>
      <w:r w:rsidRPr="001449ED">
        <w:rPr>
          <w:rFonts w:asciiTheme="minorHAnsi" w:eastAsia="Times New Roman" w:hAnsiTheme="minorHAnsi" w:cstheme="minorHAnsi"/>
          <w:sz w:val="24"/>
          <w:szCs w:val="24"/>
          <w:lang w:eastAsia="pl-PL"/>
        </w:rPr>
        <w:t xml:space="preserve"> potrzeby przeprowadzenia oceny oddziaływania na środowisko przedsięwzięcia pn.: „Zmiana lasu na użytek rolny na części o pow. 0,91 ha działki o nr ewid. 164/9 </w:t>
      </w:r>
      <w:proofErr w:type="gramStart"/>
      <w:r w:rsidRPr="001449ED">
        <w:rPr>
          <w:rFonts w:asciiTheme="minorHAnsi" w:eastAsia="Times New Roman" w:hAnsiTheme="minorHAnsi" w:cstheme="minorHAnsi"/>
          <w:sz w:val="24"/>
          <w:szCs w:val="24"/>
          <w:lang w:eastAsia="pl-PL"/>
        </w:rPr>
        <w:t>położonej</w:t>
      </w:r>
      <w:proofErr w:type="gramEnd"/>
      <w:r w:rsidRPr="001449ED">
        <w:rPr>
          <w:rFonts w:asciiTheme="minorHAnsi" w:eastAsia="Times New Roman" w:hAnsiTheme="minorHAnsi" w:cstheme="minorHAnsi"/>
          <w:sz w:val="24"/>
          <w:szCs w:val="24"/>
          <w:lang w:eastAsia="pl-PL"/>
        </w:rPr>
        <w:t xml:space="preserve"> w msc. Korzecko, gm. Chęciny”, realizowanego </w:t>
      </w:r>
      <w:proofErr w:type="gramStart"/>
      <w:r w:rsidRPr="001449ED">
        <w:rPr>
          <w:rFonts w:asciiTheme="minorHAnsi" w:eastAsia="Times New Roman" w:hAnsiTheme="minorHAnsi" w:cstheme="minorHAnsi"/>
          <w:sz w:val="24"/>
          <w:szCs w:val="24"/>
          <w:lang w:eastAsia="pl-PL"/>
        </w:rPr>
        <w:t xml:space="preserve">przez </w:t>
      </w:r>
      <w:r>
        <w:rPr>
          <w:rFonts w:asciiTheme="minorHAnsi" w:eastAsia="Times New Roman" w:hAnsiTheme="minorHAnsi" w:cstheme="minorHAnsi"/>
          <w:sz w:val="24"/>
          <w:szCs w:val="24"/>
          <w:lang w:eastAsia="pl-PL"/>
        </w:rPr>
        <w:t xml:space="preserve">                           </w:t>
      </w:r>
      <w:r w:rsidRPr="001449ED">
        <w:rPr>
          <w:rFonts w:asciiTheme="minorHAnsi" w:eastAsia="Times New Roman" w:hAnsiTheme="minorHAnsi" w:cstheme="minorHAnsi"/>
          <w:sz w:val="24"/>
          <w:szCs w:val="24"/>
          <w:lang w:eastAsia="pl-PL"/>
        </w:rPr>
        <w:t xml:space="preserve"> i</w:t>
      </w:r>
      <w:proofErr w:type="gramEnd"/>
      <w:r w:rsidRPr="001449ED">
        <w:rPr>
          <w:rFonts w:asciiTheme="minorHAnsi" w:eastAsia="Times New Roman" w:hAnsiTheme="minorHAnsi" w:cstheme="minorHAnsi"/>
          <w:sz w:val="24"/>
          <w:szCs w:val="24"/>
          <w:lang w:eastAsia="pl-PL"/>
        </w:rPr>
        <w:t xml:space="preserve"> jednocześnie:</w:t>
      </w:r>
    </w:p>
    <w:p w14:paraId="2337F15C"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określam</w:t>
      </w:r>
      <w:proofErr w:type="gramEnd"/>
      <w:r w:rsidRPr="001449ED">
        <w:rPr>
          <w:rFonts w:asciiTheme="minorHAnsi" w:eastAsia="Times New Roman" w:hAnsiTheme="minorHAnsi" w:cstheme="minorHAnsi"/>
          <w:sz w:val="24"/>
          <w:szCs w:val="24"/>
          <w:lang w:eastAsia="pl-PL"/>
        </w:rPr>
        <w:t>:</w:t>
      </w:r>
    </w:p>
    <w:p w14:paraId="343309F9"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rodzaj</w:t>
      </w:r>
      <w:proofErr w:type="gramEnd"/>
      <w:r w:rsidRPr="001449ED">
        <w:rPr>
          <w:rFonts w:asciiTheme="minorHAnsi" w:eastAsia="Times New Roman" w:hAnsiTheme="minorHAnsi" w:cstheme="minorHAnsi"/>
          <w:sz w:val="24"/>
          <w:szCs w:val="24"/>
          <w:lang w:eastAsia="pl-PL"/>
        </w:rPr>
        <w:t xml:space="preserve"> i miejsce realizacji przedsięwzięcia:</w:t>
      </w:r>
    </w:p>
    <w:p w14:paraId="25126E19"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Planowane zamierzenie polegało będzie na przekształceniu gruntów leśnych o powierzchni 0,91 ha na użytek rolny na części działki o nr ewid. 164/9 </w:t>
      </w:r>
      <w:proofErr w:type="gramStart"/>
      <w:r w:rsidRPr="001449ED">
        <w:rPr>
          <w:rFonts w:asciiTheme="minorHAnsi" w:eastAsia="Times New Roman" w:hAnsiTheme="minorHAnsi" w:cstheme="minorHAnsi"/>
          <w:sz w:val="24"/>
          <w:szCs w:val="24"/>
          <w:lang w:eastAsia="pl-PL"/>
        </w:rPr>
        <w:t>obręb</w:t>
      </w:r>
      <w:proofErr w:type="gramEnd"/>
      <w:r w:rsidRPr="001449ED">
        <w:rPr>
          <w:rFonts w:asciiTheme="minorHAnsi" w:eastAsia="Times New Roman" w:hAnsiTheme="minorHAnsi" w:cstheme="minorHAnsi"/>
          <w:sz w:val="24"/>
          <w:szCs w:val="24"/>
          <w:lang w:eastAsia="pl-PL"/>
        </w:rPr>
        <w:t xml:space="preserve"> 0003 Korzecko, gmina Chęciny, powiat kielecki.</w:t>
      </w:r>
    </w:p>
    <w:p w14:paraId="4F168A5A"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warunki</w:t>
      </w:r>
      <w:proofErr w:type="gramEnd"/>
      <w:r w:rsidRPr="001449ED">
        <w:rPr>
          <w:rFonts w:asciiTheme="minorHAnsi" w:eastAsia="Times New Roman" w:hAnsiTheme="minorHAnsi" w:cstheme="minorHAnsi"/>
          <w:sz w:val="24"/>
          <w:szCs w:val="24"/>
          <w:lang w:eastAsia="pl-PL"/>
        </w:rPr>
        <w:t xml:space="preserve"> wykorzystania terenu w fazie realizacji, eksploatacji ze szczególnym uwzględnieniem konieczności ochrony cennych wartości przyrodniczych, zasobów naturalnych i zabytków oraz ograniczenia uciążliwości dla terenów sąsiednich:</w:t>
      </w:r>
    </w:p>
    <w:p w14:paraId="2EC66D4C"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Wycinkę drzew i krzewów przeprowadzić w terminie od 16 października do końca lutego, </w:t>
      </w:r>
    </w:p>
    <w:p w14:paraId="0D5BC4D8"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co</w:t>
      </w:r>
      <w:proofErr w:type="gramEnd"/>
      <w:r w:rsidRPr="001449ED">
        <w:rPr>
          <w:rFonts w:asciiTheme="minorHAnsi" w:eastAsia="Times New Roman" w:hAnsiTheme="minorHAnsi" w:cstheme="minorHAnsi"/>
          <w:sz w:val="24"/>
          <w:szCs w:val="24"/>
          <w:lang w:eastAsia="pl-PL"/>
        </w:rPr>
        <w:t xml:space="preserve">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 </w:t>
      </w:r>
    </w:p>
    <w:p w14:paraId="149B49D8"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Prace ziemne, w tym karczowanie pni należy prowadzić w okresie od 15 sierpnia do 15 października lub przynajmniej rozpocząć je we wskazanym terminie i nieprzerwanie kontynuować, </w:t>
      </w:r>
      <w:proofErr w:type="gramStart"/>
      <w:r w:rsidRPr="001449ED">
        <w:rPr>
          <w:rFonts w:asciiTheme="minorHAnsi" w:eastAsia="Times New Roman" w:hAnsiTheme="minorHAnsi" w:cstheme="minorHAnsi"/>
          <w:sz w:val="24"/>
          <w:szCs w:val="24"/>
          <w:lang w:eastAsia="pl-PL"/>
        </w:rPr>
        <w:t>tak aby</w:t>
      </w:r>
      <w:proofErr w:type="gramEnd"/>
      <w:r w:rsidRPr="001449ED">
        <w:rPr>
          <w:rFonts w:asciiTheme="minorHAnsi" w:eastAsia="Times New Roman" w:hAnsiTheme="minorHAnsi" w:cstheme="minorHAnsi"/>
          <w:sz w:val="24"/>
          <w:szCs w:val="24"/>
          <w:lang w:eastAsia="pl-PL"/>
        </w:rPr>
        <w:t xml:space="preserve"> nie dopuścić do ewentualnego zasiedlenia terenu inwestycji przez zwierzęta. W przypadku stwierdzenia w obrębie terenu realizacji przedsięwzięcia płazów, gadów lub małych ssaków należy je przenieść w bezpieczne miejsce, na tereny sąsiednie, niekolidujące z inwestycją, o zbliżonych warunkach siedliskowych.</w:t>
      </w:r>
    </w:p>
    <w:p w14:paraId="246C9FDD"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Drogi dojazdowe do terenu realizacji prac należy wytyczać w oparciu o istniejącą sieć szlaków komunikacyjnych.</w:t>
      </w:r>
    </w:p>
    <w:p w14:paraId="763DA431"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Dla zminimalizowania uciążliwości związanej z fazą realizacji przedsięwzięcia należy prowadzić stałą kontrolę stanu technicznego urządzeń wykorzystywanych w trakcie </w:t>
      </w:r>
      <w:r w:rsidRPr="001449ED">
        <w:rPr>
          <w:rFonts w:asciiTheme="minorHAnsi" w:eastAsia="Times New Roman" w:hAnsiTheme="minorHAnsi" w:cstheme="minorHAnsi"/>
          <w:sz w:val="24"/>
          <w:szCs w:val="24"/>
          <w:lang w:eastAsia="pl-PL"/>
        </w:rPr>
        <w:lastRenderedPageBreak/>
        <w:t>przygotowania terenu oraz użytkowania rolniczego, utrzymywać je w pełnej sprawności. W przypadku wystąpienia sytuacji awaryjnej, wycieku substancji ropopochodnych, zanieczyszczenia należy zebrać za pomocą sorbentu, a następnie przekazać do unieszkodliwiania podmiotom posiadającym stosowne zezwolenie w zakresie gospodarowania odpadami.</w:t>
      </w:r>
    </w:p>
    <w:p w14:paraId="35D0F3DF"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2C288675"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Uzasadnienie</w:t>
      </w:r>
    </w:p>
    <w:p w14:paraId="29BB052E" w14:textId="6D004920"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W dniu 04.01.2022 r. do Regionalnej Dyrekcji Ochrony Środowiska w Kielcach wpłynął </w:t>
      </w:r>
      <w:proofErr w:type="gramStart"/>
      <w:r w:rsidRPr="001449ED">
        <w:rPr>
          <w:rFonts w:asciiTheme="minorHAnsi" w:eastAsia="Times New Roman" w:hAnsiTheme="minorHAnsi" w:cstheme="minorHAnsi"/>
          <w:sz w:val="24"/>
          <w:szCs w:val="24"/>
          <w:lang w:eastAsia="pl-PL"/>
        </w:rPr>
        <w:t xml:space="preserve">wniosek </w:t>
      </w:r>
      <w:r>
        <w:rPr>
          <w:rFonts w:asciiTheme="minorHAnsi" w:eastAsia="Times New Roman" w:hAnsiTheme="minorHAnsi" w:cstheme="minorHAnsi"/>
          <w:sz w:val="24"/>
          <w:szCs w:val="24"/>
          <w:lang w:eastAsia="pl-PL"/>
        </w:rPr>
        <w:t xml:space="preserve">                                       </w:t>
      </w:r>
      <w:r w:rsidRPr="001449ED">
        <w:rPr>
          <w:rFonts w:asciiTheme="minorHAnsi" w:eastAsia="Times New Roman" w:hAnsiTheme="minorHAnsi" w:cstheme="minorHAnsi"/>
          <w:sz w:val="24"/>
          <w:szCs w:val="24"/>
          <w:lang w:eastAsia="pl-PL"/>
        </w:rPr>
        <w:t>, uzupełniony</w:t>
      </w:r>
      <w:proofErr w:type="gramEnd"/>
      <w:r w:rsidRPr="001449ED">
        <w:rPr>
          <w:rFonts w:asciiTheme="minorHAnsi" w:eastAsia="Times New Roman" w:hAnsiTheme="minorHAnsi" w:cstheme="minorHAnsi"/>
          <w:sz w:val="24"/>
          <w:szCs w:val="24"/>
          <w:lang w:eastAsia="pl-PL"/>
        </w:rPr>
        <w:t xml:space="preserve"> w dniu 05.01.2022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o wydanie decyzji o środowiskowych uwarunkowaniach dla przedsięwzięcia pn.: „Zmiana lasu na użytek rolny na części o pow. 0,91 ha działki o nr ewid. 164/9 </w:t>
      </w:r>
      <w:proofErr w:type="gramStart"/>
      <w:r w:rsidRPr="001449ED">
        <w:rPr>
          <w:rFonts w:asciiTheme="minorHAnsi" w:eastAsia="Times New Roman" w:hAnsiTheme="minorHAnsi" w:cstheme="minorHAnsi"/>
          <w:sz w:val="24"/>
          <w:szCs w:val="24"/>
          <w:lang w:eastAsia="pl-PL"/>
        </w:rPr>
        <w:t>położonej</w:t>
      </w:r>
      <w:proofErr w:type="gramEnd"/>
      <w:r w:rsidRPr="001449ED">
        <w:rPr>
          <w:rFonts w:asciiTheme="minorHAnsi" w:eastAsia="Times New Roman" w:hAnsiTheme="minorHAnsi" w:cstheme="minorHAnsi"/>
          <w:sz w:val="24"/>
          <w:szCs w:val="24"/>
          <w:lang w:eastAsia="pl-PL"/>
        </w:rPr>
        <w:t xml:space="preserve"> w msc. Korzecko, gm. Chęciny”.</w:t>
      </w:r>
    </w:p>
    <w:p w14:paraId="06C284EA"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Do wniosku dołączono kartę informacyjną przedsięwzięcia (dalej KIP) wraz z rozpoznaniem przyrodniczym terenu, poświadczoną przez właściwy organ kopię mapy ewidencyjnej obejmującej przewidywany teren realizacji oraz obszar oddziaływania przedsięwzięcia, mapę w skali zapewniającej czytelność przedstawionych danych z zaznaczonym terenem realizacji i obszarem oddziaływania przedsięwzięcia, uproszczony plan urządzania lasu dla działki o nr ewid. 164/9 </w:t>
      </w:r>
      <w:proofErr w:type="gramStart"/>
      <w:r w:rsidRPr="001449ED">
        <w:rPr>
          <w:rFonts w:asciiTheme="minorHAnsi" w:eastAsia="Times New Roman" w:hAnsiTheme="minorHAnsi" w:cstheme="minorHAnsi"/>
          <w:sz w:val="24"/>
          <w:szCs w:val="24"/>
          <w:lang w:eastAsia="pl-PL"/>
        </w:rPr>
        <w:t>położonej</w:t>
      </w:r>
      <w:proofErr w:type="gramEnd"/>
      <w:r w:rsidRPr="001449ED">
        <w:rPr>
          <w:rFonts w:asciiTheme="minorHAnsi" w:eastAsia="Times New Roman" w:hAnsiTheme="minorHAnsi" w:cstheme="minorHAnsi"/>
          <w:sz w:val="24"/>
          <w:szCs w:val="24"/>
          <w:lang w:eastAsia="pl-PL"/>
        </w:rPr>
        <w:t xml:space="preserve"> w obrębie Korzecko, gmina Chęciny, zaświadczenie wydane przez Burmistrza Gminy i Miasta Chęciny znak: GP-XIII.6727.12.2021.ACH z dnia 22.01.2021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o braku miejscowego planu zagospodarowania przestrzennego dla przedmiotowego terenu, wypis z rejestru gruntów dla działki objętej wnioskiem oraz wypisy z wykazu działek i podmiotów ewidencyjnych dla działek znajdujących się w zasięgu oddziaływania przedsięwzięcia, potwierdzenie wniesienia opłaty skarbowej z tytułu wydania decyzji o środowiskowych uwarunkowaniach.</w:t>
      </w:r>
    </w:p>
    <w:p w14:paraId="6F71B842"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Zgodnie z art. 75 ust. 1 pkt 1 lit. d ustawy z dnia 3 października 2008 r. o udostępnianiu informacji o środowisku i jego ochronie, udziale społeczeństwa w ochronie środowiska oraz o ocenach oddziaływania na środowisko (tekst jedn. Dz. U.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2021 r. poz. 2373 ze zm.), w przypadku zmiany lasu niestanowiącego własności Skarbu Państwa, na użytek rolny organem właściwym do wydania decyzji o środowiskowych uwarunkowaniach jest regionalny dyrektor ochrony środowiska.</w:t>
      </w:r>
    </w:p>
    <w:p w14:paraId="78B69F1B"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Przedmiotowe zamierzenie należy do kategorii przedsięwzięć mogących potencjalnie znacząco oddziaływać na środowisko, dla których przeprowadzenie oceny oddziaływania przedsięwzięcia na środowisko może być wymagane </w:t>
      </w:r>
      <w:proofErr w:type="gramStart"/>
      <w:r w:rsidRPr="001449ED">
        <w:rPr>
          <w:rFonts w:asciiTheme="minorHAnsi" w:eastAsia="Times New Roman" w:hAnsiTheme="minorHAnsi" w:cstheme="minorHAnsi"/>
          <w:sz w:val="24"/>
          <w:szCs w:val="24"/>
          <w:lang w:eastAsia="pl-PL"/>
        </w:rPr>
        <w:t>tj. o których</w:t>
      </w:r>
      <w:proofErr w:type="gramEnd"/>
      <w:r w:rsidRPr="001449ED">
        <w:rPr>
          <w:rFonts w:asciiTheme="minorHAnsi" w:eastAsia="Times New Roman" w:hAnsiTheme="minorHAnsi" w:cstheme="minorHAnsi"/>
          <w:sz w:val="24"/>
          <w:szCs w:val="24"/>
          <w:lang w:eastAsia="pl-PL"/>
        </w:rPr>
        <w:t xml:space="preserve"> mowa w art. 59 ust.1 pkt 2 ww. ustawy, wymienionych w § 3 ust. 1 pkt 88 lit. c rozporządzenia Rady Ministrów z dnia 10 września 2019 r. w sprawie przedsięwzięć mogących znacząco oddziaływać na środowisko (Dz. U.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2019 r., poz. 1839).</w:t>
      </w:r>
    </w:p>
    <w:p w14:paraId="1102B4A4"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Dane o złożonym wniosku zamieszczone zostały w Publicznie dostępnym wykazie danych o dokumentach zawierających informacje o środowisku i jego ochronie, prowadzonym przez Regionalną Dyrekcję Ochrony Środowiska w Kielcach.</w:t>
      </w:r>
    </w:p>
    <w:p w14:paraId="2FD8A55C"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O wszczęciu postępowania strony powiadomione zostały zgodnie z wymogami art. 61 § 1 i § 4 oraz art. 49 ustawy Kodeks postępowania administracyjnego, w związku z art. 74 ust. 3 ustawy o udostępnianiu informacji o środowisku i jego ochronie, udziale społeczeństwa w </w:t>
      </w:r>
      <w:r w:rsidRPr="001449ED">
        <w:rPr>
          <w:rFonts w:asciiTheme="minorHAnsi" w:eastAsia="Times New Roman" w:hAnsiTheme="minorHAnsi" w:cstheme="minorHAnsi"/>
          <w:sz w:val="24"/>
          <w:szCs w:val="24"/>
          <w:lang w:eastAsia="pl-PL"/>
        </w:rPr>
        <w:lastRenderedPageBreak/>
        <w:t xml:space="preserve">ochronie środowiska oraz o ocenach oddziaływania na środowisko, obwieszczeniem znak: WOO-I.420.2.2022.MK.1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dnia 17.01.2022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w:t>
      </w:r>
    </w:p>
    <w:p w14:paraId="254C9397"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W toku prowadzonego postępowania, w trybie art. 64 ust. 1 pkt 4 ustawy o udostępnianiu informacji o środowisku i jego ochronie, udziale społeczeństwa w ochronie środowiska oraz o ocenach oddziaływania na środowisko, wystąpiono pismem znak: WOO-I.420.2.2022.MK.2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dnia 17.01.2022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do Dyrektora Zarządu Zlewni w Kielcach Państwowego Gospodarstwa Wodnego Wody Polskie o opinię, co do potrzeby przeprowadzenia oceny oddziaływania przedsięwzięcia na środowisko w aspekcie celów środowiskowych ustanowionych dla jednolitych części wód. Na podstawie art. 64 ust. 1 pkt 2 ustawy o udostępnianiu informacji o środowisku i jego ochronie, udziale społeczeństwa w ochronie środowiska oraz o ocenach oddziaływania na środowisko, dla planowanego przedsięwzięcia nie jest wymagane zasięgnięcie opinii Państwowego Powiatowego Inspektora Sanitarnego.</w:t>
      </w:r>
    </w:p>
    <w:p w14:paraId="05C6C12E"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Obwieszczenie znak: WOO-I.420.2.2022.MK.1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dnia 17.01.2022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zawiadamiające o powyższym zostało wywieszone na tablicach ogłoszeń:</w:t>
      </w:r>
    </w:p>
    <w:p w14:paraId="34EDB377"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Urzędu Gminy i Miasta Chęciny w terminie od 19.01.2022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02.02.2022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oraz na terenie miejscowości Korzecko w terminie od 31.01.2022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14.02.2022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w:t>
      </w:r>
    </w:p>
    <w:p w14:paraId="1E0AA716"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w</w:t>
      </w:r>
      <w:proofErr w:type="gramEnd"/>
      <w:r w:rsidRPr="001449ED">
        <w:rPr>
          <w:rFonts w:asciiTheme="minorHAnsi" w:eastAsia="Times New Roman" w:hAnsiTheme="minorHAnsi" w:cstheme="minorHAnsi"/>
          <w:sz w:val="24"/>
          <w:szCs w:val="24"/>
          <w:lang w:eastAsia="pl-PL"/>
        </w:rPr>
        <w:t xml:space="preserve"> siedzibie Regionalnej Dyrekcji Ochrony Środowiska w Kielcach w terminie od 19.01.2022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02.02.2022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w:t>
      </w:r>
    </w:p>
    <w:p w14:paraId="19B8BC14"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Ponadto obwieszczenie zostało zamieszczone w Biuletynie Informacji Publicznej Regionalnej Dyrekcji Ochrony Środowiska w Kielcach w terminie od 19.01.2022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02.02.2022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w:t>
      </w:r>
    </w:p>
    <w:p w14:paraId="5F1410DF"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Dyrektor Zarządu Zlewni w Kielcach Państwowego Gospodarstwa Wodnego Wody Polskie pismem znak: KR.ZZŚ.1.435.13.2022.MJ z dnia 18.02.2022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(data wpływu 23.02.2022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wyraził opinię o braku potrzeby przeprowadzenia oceny oddziaływania planowanego przedsięwzięcia na środowisko.</w:t>
      </w:r>
    </w:p>
    <w:p w14:paraId="1FD83167"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Przed wydaniem decyzji o środowiskowych uwarunkowaniach stosownie do art. 10 § 1 Kodeksu postępowania administracyjnego strony postępowania zawiadomiono obwieszczeniem o zebraniu dowodów oraz możliwości zapoznania się z materiałami i dowodami w przedmiotowej sprawie, jak również możliwości wniesienia uwag i wniosków w terminie 7 dni od dnia doręczenia zawiadomienia. Obwieszczenie znak: WOO-I.420.2.2022.MK.4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dnia 08.03.2022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informujące o zebraniu dowodów w przedmiotowej sprawie zostało wywieszone na tablicach ogłoszeń: </w:t>
      </w:r>
    </w:p>
    <w:p w14:paraId="43EBEF98"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Urzędu Gminy i Miasta Chęciny w terminie od 10.03.2022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24.03.2022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w:t>
      </w:r>
    </w:p>
    <w:p w14:paraId="4D537661"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w</w:t>
      </w:r>
      <w:proofErr w:type="gramEnd"/>
      <w:r w:rsidRPr="001449ED">
        <w:rPr>
          <w:rFonts w:asciiTheme="minorHAnsi" w:eastAsia="Times New Roman" w:hAnsiTheme="minorHAnsi" w:cstheme="minorHAnsi"/>
          <w:sz w:val="24"/>
          <w:szCs w:val="24"/>
          <w:lang w:eastAsia="pl-PL"/>
        </w:rPr>
        <w:t xml:space="preserve"> siedzibie Regionalnej Dyrekcji Ochrony Środowiska w Kielcach w terminie od 10.03.2022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24.03.2022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w:t>
      </w:r>
    </w:p>
    <w:p w14:paraId="15F1511D"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Ponadto obwieszczenie zostało zamieszczone w Biuletynie Informacji Publicznej Regionalnej Dyrekcji Ochrony Środowiska w Kielcach w terminie od 10.03.2022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24.03.2022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w:t>
      </w:r>
    </w:p>
    <w:p w14:paraId="65C19242"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W trakcie prowadzonego postępowania nie wniesiono uwag lub żądań w przedmiotowej sprawie.</w:t>
      </w:r>
    </w:p>
    <w:p w14:paraId="4E14EE2E"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Informacje zawarte w KIP pozwalają na stwierdzenie, że planowane zamierzenie nie powinno w sposób znaczący negatywnie oddziaływać na środowisko.</w:t>
      </w:r>
    </w:p>
    <w:p w14:paraId="14022C63"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Planowane zamierzenie polegało będzie na przekształceniu gruntów leśnych o powierzchni </w:t>
      </w:r>
      <w:r w:rsidRPr="001449ED">
        <w:rPr>
          <w:rFonts w:asciiTheme="minorHAnsi" w:eastAsia="Times New Roman" w:hAnsiTheme="minorHAnsi" w:cstheme="minorHAnsi"/>
          <w:sz w:val="24"/>
          <w:szCs w:val="24"/>
          <w:lang w:eastAsia="pl-PL"/>
        </w:rPr>
        <w:lastRenderedPageBreak/>
        <w:t xml:space="preserve">0,91 ha na użytek rolny na części działki o nr ewid. 164/9 </w:t>
      </w:r>
      <w:proofErr w:type="gramStart"/>
      <w:r w:rsidRPr="001449ED">
        <w:rPr>
          <w:rFonts w:asciiTheme="minorHAnsi" w:eastAsia="Times New Roman" w:hAnsiTheme="minorHAnsi" w:cstheme="minorHAnsi"/>
          <w:sz w:val="24"/>
          <w:szCs w:val="24"/>
          <w:lang w:eastAsia="pl-PL"/>
        </w:rPr>
        <w:t>obręb</w:t>
      </w:r>
      <w:proofErr w:type="gramEnd"/>
      <w:r w:rsidRPr="001449ED">
        <w:rPr>
          <w:rFonts w:asciiTheme="minorHAnsi" w:eastAsia="Times New Roman" w:hAnsiTheme="minorHAnsi" w:cstheme="minorHAnsi"/>
          <w:sz w:val="24"/>
          <w:szCs w:val="24"/>
          <w:lang w:eastAsia="pl-PL"/>
        </w:rPr>
        <w:t xml:space="preserve"> 0003 Korzecko, gmina Chęciny, powiat kielecki. Jak wynika z rejestru gruntów przedmiotową działkę o powierzchni 1,3793 ha stanowią lasy </w:t>
      </w:r>
      <w:proofErr w:type="spellStart"/>
      <w:r w:rsidRPr="001449ED">
        <w:rPr>
          <w:rFonts w:asciiTheme="minorHAnsi" w:eastAsia="Times New Roman" w:hAnsiTheme="minorHAnsi" w:cstheme="minorHAnsi"/>
          <w:sz w:val="24"/>
          <w:szCs w:val="24"/>
          <w:lang w:eastAsia="pl-PL"/>
        </w:rPr>
        <w:t>LsVI</w:t>
      </w:r>
      <w:proofErr w:type="spellEnd"/>
      <w:r w:rsidRPr="001449ED">
        <w:rPr>
          <w:rFonts w:asciiTheme="minorHAnsi" w:eastAsia="Times New Roman" w:hAnsiTheme="minorHAnsi" w:cstheme="minorHAnsi"/>
          <w:sz w:val="24"/>
          <w:szCs w:val="24"/>
          <w:lang w:eastAsia="pl-PL"/>
        </w:rPr>
        <w:t xml:space="preserve"> o powierzchni 0,91 ha oraz grunty rolne RV i RVI o łącznej powierzchni 0,4693ha. Teren objęty wnioskiem znajduje się w środkowej części ww. działki.</w:t>
      </w:r>
    </w:p>
    <w:p w14:paraId="326D84FE"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Zgodnie z dokumentacją sprawy teren planowany do przekształcenia znajduje się w sąsiedztwie terenów leśnych. Dojazd do działki zapewniony zostanie poprzez zjazd z drogi znajdującej się po północnej stronie.</w:t>
      </w:r>
    </w:p>
    <w:p w14:paraId="2E93D280"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 Uproszczonego Planu Urządzania Lasu należącego do indywidualnych właścicieli obręb Korzecko, gmina Chęciny, województwo świętokrzyskie (okres ważności od 01.01.2020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do 31.12.2029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wynika, że grunty przewidziane do przekształcenia stanowią powierzchnię leśną zalesioną, opis taksacyjny lasu stanowi bór świeży wilgotny z gatunkami brzoza i sosna, w wieku do 55 lat o zwarciu umiarkowanym.</w:t>
      </w:r>
    </w:p>
    <w:p w14:paraId="77FF4440"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Jak wynika z treści pisma Burmistrza Gminy i Miasta Chęciny znak: GP-XIII.6727.12.2021.ACH z dnia 22.01.2021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xml:space="preserve">. działka o nr ewid. 149/6 </w:t>
      </w:r>
      <w:proofErr w:type="gramStart"/>
      <w:r w:rsidRPr="001449ED">
        <w:rPr>
          <w:rFonts w:asciiTheme="minorHAnsi" w:eastAsia="Times New Roman" w:hAnsiTheme="minorHAnsi" w:cstheme="minorHAnsi"/>
          <w:sz w:val="24"/>
          <w:szCs w:val="24"/>
          <w:lang w:eastAsia="pl-PL"/>
        </w:rPr>
        <w:t>obręb</w:t>
      </w:r>
      <w:proofErr w:type="gramEnd"/>
      <w:r w:rsidRPr="001449ED">
        <w:rPr>
          <w:rFonts w:asciiTheme="minorHAnsi" w:eastAsia="Times New Roman" w:hAnsiTheme="minorHAnsi" w:cstheme="minorHAnsi"/>
          <w:sz w:val="24"/>
          <w:szCs w:val="24"/>
          <w:lang w:eastAsia="pl-PL"/>
        </w:rPr>
        <w:t xml:space="preserve"> Korzecko, gmina Chęciny nie jest objęta ustaleniami obowiązującego miejscowego planu zagospodarowania przestrzennego.</w:t>
      </w:r>
    </w:p>
    <w:p w14:paraId="16EA3D98"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Planowane zamierzenie zlokalizowane jest na terenie Chęcińsko-Kieleckiego Parku Krajobrazowego ustanowionego uchwałą Nr XXVI/371/16 Sejmiku Województwa Świętokrzyskiego z dnia 26 września 2016 r. w sprawie utworzenia Chęcińsko-Kieleckiego Parku Krajobrazowego (Dz. Urz. Woj. Święt.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2016 r. poz. 2914 ze zm.).</w:t>
      </w:r>
    </w:p>
    <w:p w14:paraId="3349AAE4"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Jak wynika z dokumentacji, w tym opracowania pn. Rozpoznanie terenu przeznaczonego pod planowane przedsięwzięcie polegające na wyłączeniu gruntu z produkcji leśnej na działce numer ewid. 164/9 </w:t>
      </w:r>
      <w:proofErr w:type="gramStart"/>
      <w:r w:rsidRPr="001449ED">
        <w:rPr>
          <w:rFonts w:asciiTheme="minorHAnsi" w:eastAsia="Times New Roman" w:hAnsiTheme="minorHAnsi" w:cstheme="minorHAnsi"/>
          <w:sz w:val="24"/>
          <w:szCs w:val="24"/>
          <w:lang w:eastAsia="pl-PL"/>
        </w:rPr>
        <w:t>obręb</w:t>
      </w:r>
      <w:proofErr w:type="gramEnd"/>
      <w:r w:rsidRPr="001449ED">
        <w:rPr>
          <w:rFonts w:asciiTheme="minorHAnsi" w:eastAsia="Times New Roman" w:hAnsiTheme="minorHAnsi" w:cstheme="minorHAnsi"/>
          <w:sz w:val="24"/>
          <w:szCs w:val="24"/>
          <w:lang w:eastAsia="pl-PL"/>
        </w:rPr>
        <w:t xml:space="preserve"> nr 0003 Korzecko, gmina Chęciny teren objęty wnioskiem stanowi bór mieszany z gatunkiem dominującym sosna zwyczajna pospolita </w:t>
      </w:r>
      <w:proofErr w:type="spellStart"/>
      <w:r w:rsidRPr="001449ED">
        <w:rPr>
          <w:rFonts w:asciiTheme="minorHAnsi" w:eastAsia="Times New Roman" w:hAnsiTheme="minorHAnsi" w:cstheme="minorHAnsi"/>
          <w:sz w:val="24"/>
          <w:szCs w:val="24"/>
          <w:lang w:eastAsia="pl-PL"/>
        </w:rPr>
        <w:t>Pinus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sylvestris</w:t>
      </w:r>
      <w:proofErr w:type="spellEnd"/>
      <w:r w:rsidRPr="001449ED">
        <w:rPr>
          <w:rFonts w:asciiTheme="minorHAnsi" w:eastAsia="Times New Roman" w:hAnsiTheme="minorHAnsi" w:cstheme="minorHAnsi"/>
          <w:sz w:val="24"/>
          <w:szCs w:val="24"/>
          <w:lang w:eastAsia="pl-PL"/>
        </w:rPr>
        <w:t xml:space="preserve"> z domieszką brzozy brodawkowatej </w:t>
      </w:r>
      <w:proofErr w:type="spellStart"/>
      <w:r w:rsidRPr="001449ED">
        <w:rPr>
          <w:rFonts w:asciiTheme="minorHAnsi" w:eastAsia="Times New Roman" w:hAnsiTheme="minorHAnsi" w:cstheme="minorHAnsi"/>
          <w:sz w:val="24"/>
          <w:szCs w:val="24"/>
          <w:lang w:eastAsia="pl-PL"/>
        </w:rPr>
        <w:t>Betula</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pendula</w:t>
      </w:r>
      <w:proofErr w:type="spellEnd"/>
      <w:r w:rsidRPr="001449ED">
        <w:rPr>
          <w:rFonts w:asciiTheme="minorHAnsi" w:eastAsia="Times New Roman" w:hAnsiTheme="minorHAnsi" w:cstheme="minorHAnsi"/>
          <w:sz w:val="24"/>
          <w:szCs w:val="24"/>
          <w:lang w:eastAsia="pl-PL"/>
        </w:rPr>
        <w:t xml:space="preserve">, modrzewia europejskiego </w:t>
      </w:r>
      <w:proofErr w:type="spellStart"/>
      <w:r w:rsidRPr="001449ED">
        <w:rPr>
          <w:rFonts w:asciiTheme="minorHAnsi" w:eastAsia="Times New Roman" w:hAnsiTheme="minorHAnsi" w:cstheme="minorHAnsi"/>
          <w:sz w:val="24"/>
          <w:szCs w:val="24"/>
          <w:lang w:eastAsia="pl-PL"/>
        </w:rPr>
        <w:t>Larix</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decidua</w:t>
      </w:r>
      <w:proofErr w:type="spellEnd"/>
      <w:r w:rsidRPr="001449ED">
        <w:rPr>
          <w:rFonts w:asciiTheme="minorHAnsi" w:eastAsia="Times New Roman" w:hAnsiTheme="minorHAnsi" w:cstheme="minorHAnsi"/>
          <w:sz w:val="24"/>
          <w:szCs w:val="24"/>
          <w:lang w:eastAsia="pl-PL"/>
        </w:rPr>
        <w:t xml:space="preserve">, topoli osiki </w:t>
      </w:r>
      <w:proofErr w:type="spellStart"/>
      <w:r w:rsidRPr="001449ED">
        <w:rPr>
          <w:rFonts w:asciiTheme="minorHAnsi" w:eastAsia="Times New Roman" w:hAnsiTheme="minorHAnsi" w:cstheme="minorHAnsi"/>
          <w:sz w:val="24"/>
          <w:szCs w:val="24"/>
          <w:lang w:eastAsia="pl-PL"/>
        </w:rPr>
        <w:t>Populus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tremula</w:t>
      </w:r>
      <w:proofErr w:type="spellEnd"/>
      <w:r w:rsidRPr="001449ED">
        <w:rPr>
          <w:rFonts w:asciiTheme="minorHAnsi" w:eastAsia="Times New Roman" w:hAnsiTheme="minorHAnsi" w:cstheme="minorHAnsi"/>
          <w:sz w:val="24"/>
          <w:szCs w:val="24"/>
          <w:lang w:eastAsia="pl-PL"/>
        </w:rPr>
        <w:t xml:space="preserve"> oraz dębu czerwonego </w:t>
      </w:r>
      <w:proofErr w:type="spellStart"/>
      <w:r w:rsidRPr="001449ED">
        <w:rPr>
          <w:rFonts w:asciiTheme="minorHAnsi" w:eastAsia="Times New Roman" w:hAnsiTheme="minorHAnsi" w:cstheme="minorHAnsi"/>
          <w:sz w:val="24"/>
          <w:szCs w:val="24"/>
          <w:lang w:eastAsia="pl-PL"/>
        </w:rPr>
        <w:t>Quercus</w:t>
      </w:r>
      <w:proofErr w:type="spellEnd"/>
      <w:r w:rsidRPr="001449ED">
        <w:rPr>
          <w:rFonts w:asciiTheme="minorHAnsi" w:eastAsia="Times New Roman" w:hAnsiTheme="minorHAnsi" w:cstheme="minorHAnsi"/>
          <w:sz w:val="24"/>
          <w:szCs w:val="24"/>
          <w:lang w:eastAsia="pl-PL"/>
        </w:rPr>
        <w:t xml:space="preserve"> rubra. W podszycie występują drzewa z gatunku dąb szypułkowy </w:t>
      </w:r>
      <w:proofErr w:type="spellStart"/>
      <w:r w:rsidRPr="001449ED">
        <w:rPr>
          <w:rFonts w:asciiTheme="minorHAnsi" w:eastAsia="Times New Roman" w:hAnsiTheme="minorHAnsi" w:cstheme="minorHAnsi"/>
          <w:sz w:val="24"/>
          <w:szCs w:val="24"/>
          <w:lang w:eastAsia="pl-PL"/>
        </w:rPr>
        <w:t>Quercus</w:t>
      </w:r>
      <w:proofErr w:type="spellEnd"/>
      <w:r w:rsidRPr="001449ED">
        <w:rPr>
          <w:rFonts w:asciiTheme="minorHAnsi" w:eastAsia="Times New Roman" w:hAnsiTheme="minorHAnsi" w:cstheme="minorHAnsi"/>
          <w:sz w:val="24"/>
          <w:szCs w:val="24"/>
          <w:lang w:eastAsia="pl-PL"/>
        </w:rPr>
        <w:t xml:space="preserve"> robur, dąb bezszypułkowy </w:t>
      </w:r>
      <w:proofErr w:type="spellStart"/>
      <w:r w:rsidRPr="001449ED">
        <w:rPr>
          <w:rFonts w:asciiTheme="minorHAnsi" w:eastAsia="Times New Roman" w:hAnsiTheme="minorHAnsi" w:cstheme="minorHAnsi"/>
          <w:sz w:val="24"/>
          <w:szCs w:val="24"/>
          <w:lang w:eastAsia="pl-PL"/>
        </w:rPr>
        <w:t>Quercus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petraea</w:t>
      </w:r>
      <w:proofErr w:type="spellEnd"/>
      <w:r w:rsidRPr="001449ED">
        <w:rPr>
          <w:rFonts w:asciiTheme="minorHAnsi" w:eastAsia="Times New Roman" w:hAnsiTheme="minorHAnsi" w:cstheme="minorHAnsi"/>
          <w:sz w:val="24"/>
          <w:szCs w:val="24"/>
          <w:lang w:eastAsia="pl-PL"/>
        </w:rPr>
        <w:t xml:space="preserve">, wiśnia ptasia </w:t>
      </w:r>
      <w:proofErr w:type="spellStart"/>
      <w:r w:rsidRPr="001449ED">
        <w:rPr>
          <w:rFonts w:asciiTheme="minorHAnsi" w:eastAsia="Times New Roman" w:hAnsiTheme="minorHAnsi" w:cstheme="minorHAnsi"/>
          <w:sz w:val="24"/>
          <w:szCs w:val="24"/>
          <w:lang w:eastAsia="pl-PL"/>
        </w:rPr>
        <w:t>Prunus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avium</w:t>
      </w:r>
      <w:proofErr w:type="spellEnd"/>
      <w:r w:rsidRPr="001449ED">
        <w:rPr>
          <w:rFonts w:asciiTheme="minorHAnsi" w:eastAsia="Times New Roman" w:hAnsiTheme="minorHAnsi" w:cstheme="minorHAnsi"/>
          <w:sz w:val="24"/>
          <w:szCs w:val="24"/>
          <w:lang w:eastAsia="pl-PL"/>
        </w:rPr>
        <w:t xml:space="preserve"> i buk zwyczajny </w:t>
      </w:r>
      <w:proofErr w:type="spellStart"/>
      <w:r w:rsidRPr="001449ED">
        <w:rPr>
          <w:rFonts w:asciiTheme="minorHAnsi" w:eastAsia="Times New Roman" w:hAnsiTheme="minorHAnsi" w:cstheme="minorHAnsi"/>
          <w:sz w:val="24"/>
          <w:szCs w:val="24"/>
          <w:lang w:eastAsia="pl-PL"/>
        </w:rPr>
        <w:t>Fagus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sylvatica</w:t>
      </w:r>
      <w:proofErr w:type="spellEnd"/>
      <w:r w:rsidRPr="001449ED">
        <w:rPr>
          <w:rFonts w:asciiTheme="minorHAnsi" w:eastAsia="Times New Roman" w:hAnsiTheme="minorHAnsi" w:cstheme="minorHAnsi"/>
          <w:sz w:val="24"/>
          <w:szCs w:val="24"/>
          <w:lang w:eastAsia="pl-PL"/>
        </w:rPr>
        <w:t xml:space="preserve">. Ponadto na przedmiotowym terenie stwierdzono jałowca pospolitego </w:t>
      </w:r>
      <w:proofErr w:type="spellStart"/>
      <w:r w:rsidRPr="001449ED">
        <w:rPr>
          <w:rFonts w:asciiTheme="minorHAnsi" w:eastAsia="Times New Roman" w:hAnsiTheme="minorHAnsi" w:cstheme="minorHAnsi"/>
          <w:sz w:val="24"/>
          <w:szCs w:val="24"/>
          <w:lang w:eastAsia="pl-PL"/>
        </w:rPr>
        <w:t>Juniperus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communis</w:t>
      </w:r>
      <w:proofErr w:type="spellEnd"/>
      <w:r w:rsidRPr="001449ED">
        <w:rPr>
          <w:rFonts w:asciiTheme="minorHAnsi" w:eastAsia="Times New Roman" w:hAnsiTheme="minorHAnsi" w:cstheme="minorHAnsi"/>
          <w:sz w:val="24"/>
          <w:szCs w:val="24"/>
          <w:lang w:eastAsia="pl-PL"/>
        </w:rPr>
        <w:t xml:space="preserve">, kruszynę pospolitą </w:t>
      </w:r>
      <w:proofErr w:type="spellStart"/>
      <w:r w:rsidRPr="001449ED">
        <w:rPr>
          <w:rFonts w:asciiTheme="minorHAnsi" w:eastAsia="Times New Roman" w:hAnsiTheme="minorHAnsi" w:cstheme="minorHAnsi"/>
          <w:sz w:val="24"/>
          <w:szCs w:val="24"/>
          <w:lang w:eastAsia="pl-PL"/>
        </w:rPr>
        <w:t>Frangula</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alnus</w:t>
      </w:r>
      <w:proofErr w:type="spellEnd"/>
      <w:r w:rsidRPr="001449ED">
        <w:rPr>
          <w:rFonts w:asciiTheme="minorHAnsi" w:eastAsia="Times New Roman" w:hAnsiTheme="minorHAnsi" w:cstheme="minorHAnsi"/>
          <w:sz w:val="24"/>
          <w:szCs w:val="24"/>
          <w:lang w:eastAsia="pl-PL"/>
        </w:rPr>
        <w:t xml:space="preserve">, trzmielinę pospolitą </w:t>
      </w:r>
      <w:proofErr w:type="spellStart"/>
      <w:r w:rsidRPr="001449ED">
        <w:rPr>
          <w:rFonts w:asciiTheme="minorHAnsi" w:eastAsia="Times New Roman" w:hAnsiTheme="minorHAnsi" w:cstheme="minorHAnsi"/>
          <w:sz w:val="24"/>
          <w:szCs w:val="24"/>
          <w:lang w:eastAsia="pl-PL"/>
        </w:rPr>
        <w:t>Euonymus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europaeus</w:t>
      </w:r>
      <w:proofErr w:type="spellEnd"/>
      <w:r w:rsidRPr="001449ED">
        <w:rPr>
          <w:rFonts w:asciiTheme="minorHAnsi" w:eastAsia="Times New Roman" w:hAnsiTheme="minorHAnsi" w:cstheme="minorHAnsi"/>
          <w:sz w:val="24"/>
          <w:szCs w:val="24"/>
          <w:lang w:eastAsia="pl-PL"/>
        </w:rPr>
        <w:t xml:space="preserve">, przetacznik leśny Veronica </w:t>
      </w:r>
      <w:proofErr w:type="spellStart"/>
      <w:r w:rsidRPr="001449ED">
        <w:rPr>
          <w:rFonts w:asciiTheme="minorHAnsi" w:eastAsia="Times New Roman" w:hAnsiTheme="minorHAnsi" w:cstheme="minorHAnsi"/>
          <w:sz w:val="24"/>
          <w:szCs w:val="24"/>
          <w:lang w:eastAsia="pl-PL"/>
        </w:rPr>
        <w:t>officinalis</w:t>
      </w:r>
      <w:proofErr w:type="spellEnd"/>
      <w:r w:rsidRPr="001449ED">
        <w:rPr>
          <w:rFonts w:asciiTheme="minorHAnsi" w:eastAsia="Times New Roman" w:hAnsiTheme="minorHAnsi" w:cstheme="minorHAnsi"/>
          <w:sz w:val="24"/>
          <w:szCs w:val="24"/>
          <w:lang w:eastAsia="pl-PL"/>
        </w:rPr>
        <w:t xml:space="preserve">, jeżynę fałdowaną </w:t>
      </w:r>
      <w:proofErr w:type="spellStart"/>
      <w:r w:rsidRPr="001449ED">
        <w:rPr>
          <w:rFonts w:asciiTheme="minorHAnsi" w:eastAsia="Times New Roman" w:hAnsiTheme="minorHAnsi" w:cstheme="minorHAnsi"/>
          <w:sz w:val="24"/>
          <w:szCs w:val="24"/>
          <w:lang w:eastAsia="pl-PL"/>
        </w:rPr>
        <w:t>Rubus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plicatus</w:t>
      </w:r>
      <w:proofErr w:type="spellEnd"/>
      <w:r w:rsidRPr="001449ED">
        <w:rPr>
          <w:rFonts w:asciiTheme="minorHAnsi" w:eastAsia="Times New Roman" w:hAnsiTheme="minorHAnsi" w:cstheme="minorHAnsi"/>
          <w:sz w:val="24"/>
          <w:szCs w:val="24"/>
          <w:lang w:eastAsia="pl-PL"/>
        </w:rPr>
        <w:t xml:space="preserve">, orlicę pospolitą </w:t>
      </w:r>
      <w:proofErr w:type="spellStart"/>
      <w:r w:rsidRPr="001449ED">
        <w:rPr>
          <w:rFonts w:asciiTheme="minorHAnsi" w:eastAsia="Times New Roman" w:hAnsiTheme="minorHAnsi" w:cstheme="minorHAnsi"/>
          <w:sz w:val="24"/>
          <w:szCs w:val="24"/>
          <w:lang w:eastAsia="pl-PL"/>
        </w:rPr>
        <w:t>Pteridium</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aquilinum</w:t>
      </w:r>
      <w:proofErr w:type="spellEnd"/>
      <w:r w:rsidRPr="001449ED">
        <w:rPr>
          <w:rFonts w:asciiTheme="minorHAnsi" w:eastAsia="Times New Roman" w:hAnsiTheme="minorHAnsi" w:cstheme="minorHAnsi"/>
          <w:sz w:val="24"/>
          <w:szCs w:val="24"/>
          <w:lang w:eastAsia="pl-PL"/>
        </w:rPr>
        <w:t xml:space="preserve">, przylaszczkę pospolitą </w:t>
      </w:r>
      <w:proofErr w:type="spellStart"/>
      <w:r w:rsidRPr="001449ED">
        <w:rPr>
          <w:rFonts w:asciiTheme="minorHAnsi" w:eastAsia="Times New Roman" w:hAnsiTheme="minorHAnsi" w:cstheme="minorHAnsi"/>
          <w:sz w:val="24"/>
          <w:szCs w:val="24"/>
          <w:lang w:eastAsia="pl-PL"/>
        </w:rPr>
        <w:t>Hepatica</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nobilis</w:t>
      </w:r>
      <w:proofErr w:type="spellEnd"/>
      <w:r w:rsidRPr="001449ED">
        <w:rPr>
          <w:rFonts w:asciiTheme="minorHAnsi" w:eastAsia="Times New Roman" w:hAnsiTheme="minorHAnsi" w:cstheme="minorHAnsi"/>
          <w:sz w:val="24"/>
          <w:szCs w:val="24"/>
          <w:lang w:eastAsia="pl-PL"/>
        </w:rPr>
        <w:t xml:space="preserve">, wilczomlecza </w:t>
      </w:r>
      <w:proofErr w:type="spellStart"/>
      <w:r w:rsidRPr="001449ED">
        <w:rPr>
          <w:rFonts w:asciiTheme="minorHAnsi" w:eastAsia="Times New Roman" w:hAnsiTheme="minorHAnsi" w:cstheme="minorHAnsi"/>
          <w:sz w:val="24"/>
          <w:szCs w:val="24"/>
          <w:lang w:eastAsia="pl-PL"/>
        </w:rPr>
        <w:t>migdałolistnego</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Euphorbia</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amygdaloides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sałatnika</w:t>
      </w:r>
      <w:proofErr w:type="spellEnd"/>
      <w:r w:rsidRPr="001449ED">
        <w:rPr>
          <w:rFonts w:asciiTheme="minorHAnsi" w:eastAsia="Times New Roman" w:hAnsiTheme="minorHAnsi" w:cstheme="minorHAnsi"/>
          <w:sz w:val="24"/>
          <w:szCs w:val="24"/>
          <w:lang w:eastAsia="pl-PL"/>
        </w:rPr>
        <w:t xml:space="preserve"> leśnego </w:t>
      </w:r>
      <w:proofErr w:type="spellStart"/>
      <w:r w:rsidRPr="001449ED">
        <w:rPr>
          <w:rFonts w:asciiTheme="minorHAnsi" w:eastAsia="Times New Roman" w:hAnsiTheme="minorHAnsi" w:cstheme="minorHAnsi"/>
          <w:sz w:val="24"/>
          <w:szCs w:val="24"/>
          <w:lang w:eastAsia="pl-PL"/>
        </w:rPr>
        <w:t>Mycelis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muralis</w:t>
      </w:r>
      <w:proofErr w:type="spellEnd"/>
      <w:r w:rsidRPr="001449ED">
        <w:rPr>
          <w:rFonts w:asciiTheme="minorHAnsi" w:eastAsia="Times New Roman" w:hAnsiTheme="minorHAnsi" w:cstheme="minorHAnsi"/>
          <w:sz w:val="24"/>
          <w:szCs w:val="24"/>
          <w:lang w:eastAsia="pl-PL"/>
        </w:rPr>
        <w:t xml:space="preserve">, trzcinnika leśnego </w:t>
      </w:r>
      <w:proofErr w:type="spellStart"/>
      <w:r w:rsidRPr="001449ED">
        <w:rPr>
          <w:rFonts w:asciiTheme="minorHAnsi" w:eastAsia="Times New Roman" w:hAnsiTheme="minorHAnsi" w:cstheme="minorHAnsi"/>
          <w:sz w:val="24"/>
          <w:szCs w:val="24"/>
          <w:lang w:eastAsia="pl-PL"/>
        </w:rPr>
        <w:t>Calamagrostis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arundinacea</w:t>
      </w:r>
      <w:proofErr w:type="spellEnd"/>
      <w:r w:rsidRPr="001449ED">
        <w:rPr>
          <w:rFonts w:asciiTheme="minorHAnsi" w:eastAsia="Times New Roman" w:hAnsiTheme="minorHAnsi" w:cstheme="minorHAnsi"/>
          <w:sz w:val="24"/>
          <w:szCs w:val="24"/>
          <w:lang w:eastAsia="pl-PL"/>
        </w:rPr>
        <w:t xml:space="preserve">, pszeńca zwyczajnego </w:t>
      </w:r>
      <w:proofErr w:type="spellStart"/>
      <w:r w:rsidRPr="001449ED">
        <w:rPr>
          <w:rFonts w:asciiTheme="minorHAnsi" w:eastAsia="Times New Roman" w:hAnsiTheme="minorHAnsi" w:cstheme="minorHAnsi"/>
          <w:sz w:val="24"/>
          <w:szCs w:val="24"/>
          <w:lang w:eastAsia="pl-PL"/>
        </w:rPr>
        <w:t>Melampyrum</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pratense</w:t>
      </w:r>
      <w:proofErr w:type="spellEnd"/>
      <w:r w:rsidRPr="001449ED">
        <w:rPr>
          <w:rFonts w:asciiTheme="minorHAnsi" w:eastAsia="Times New Roman" w:hAnsiTheme="minorHAnsi" w:cstheme="minorHAnsi"/>
          <w:sz w:val="24"/>
          <w:szCs w:val="24"/>
          <w:lang w:eastAsia="pl-PL"/>
        </w:rPr>
        <w:t xml:space="preserve">, poziomkę pospolitą </w:t>
      </w:r>
      <w:proofErr w:type="spellStart"/>
      <w:r w:rsidRPr="001449ED">
        <w:rPr>
          <w:rFonts w:asciiTheme="minorHAnsi" w:eastAsia="Times New Roman" w:hAnsiTheme="minorHAnsi" w:cstheme="minorHAnsi"/>
          <w:sz w:val="24"/>
          <w:szCs w:val="24"/>
          <w:lang w:eastAsia="pl-PL"/>
        </w:rPr>
        <w:t>Fragaria</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vesca</w:t>
      </w:r>
      <w:proofErr w:type="spellEnd"/>
      <w:r w:rsidRPr="001449ED">
        <w:rPr>
          <w:rFonts w:asciiTheme="minorHAnsi" w:eastAsia="Times New Roman" w:hAnsiTheme="minorHAnsi" w:cstheme="minorHAnsi"/>
          <w:sz w:val="24"/>
          <w:szCs w:val="24"/>
          <w:lang w:eastAsia="pl-PL"/>
        </w:rPr>
        <w:t xml:space="preserve">, malinę kamionkę </w:t>
      </w:r>
      <w:proofErr w:type="spellStart"/>
      <w:r w:rsidRPr="001449ED">
        <w:rPr>
          <w:rFonts w:asciiTheme="minorHAnsi" w:eastAsia="Times New Roman" w:hAnsiTheme="minorHAnsi" w:cstheme="minorHAnsi"/>
          <w:sz w:val="24"/>
          <w:szCs w:val="24"/>
          <w:lang w:eastAsia="pl-PL"/>
        </w:rPr>
        <w:t>Rubus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saxatilis</w:t>
      </w:r>
      <w:proofErr w:type="spellEnd"/>
      <w:r w:rsidRPr="001449ED">
        <w:rPr>
          <w:rFonts w:asciiTheme="minorHAnsi" w:eastAsia="Times New Roman" w:hAnsiTheme="minorHAnsi" w:cstheme="minorHAnsi"/>
          <w:sz w:val="24"/>
          <w:szCs w:val="24"/>
          <w:lang w:eastAsia="pl-PL"/>
        </w:rPr>
        <w:t xml:space="preserve">, fiołka leśnego Viola </w:t>
      </w:r>
      <w:proofErr w:type="spellStart"/>
      <w:r w:rsidRPr="001449ED">
        <w:rPr>
          <w:rFonts w:asciiTheme="minorHAnsi" w:eastAsia="Times New Roman" w:hAnsiTheme="minorHAnsi" w:cstheme="minorHAnsi"/>
          <w:sz w:val="24"/>
          <w:szCs w:val="24"/>
          <w:lang w:eastAsia="pl-PL"/>
        </w:rPr>
        <w:t>reichenbachiana</w:t>
      </w:r>
      <w:proofErr w:type="spellEnd"/>
      <w:r w:rsidRPr="001449ED">
        <w:rPr>
          <w:rFonts w:asciiTheme="minorHAnsi" w:eastAsia="Times New Roman" w:hAnsiTheme="minorHAnsi" w:cstheme="minorHAnsi"/>
          <w:sz w:val="24"/>
          <w:szCs w:val="24"/>
          <w:lang w:eastAsia="pl-PL"/>
        </w:rPr>
        <w:t xml:space="preserve"> oraz siódmaczka leśnego </w:t>
      </w:r>
      <w:proofErr w:type="spellStart"/>
      <w:r w:rsidRPr="001449ED">
        <w:rPr>
          <w:rFonts w:asciiTheme="minorHAnsi" w:eastAsia="Times New Roman" w:hAnsiTheme="minorHAnsi" w:cstheme="minorHAnsi"/>
          <w:sz w:val="24"/>
          <w:szCs w:val="24"/>
          <w:lang w:eastAsia="pl-PL"/>
        </w:rPr>
        <w:t>Trientalis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europaea</w:t>
      </w:r>
      <w:proofErr w:type="spellEnd"/>
      <w:r w:rsidRPr="001449ED">
        <w:rPr>
          <w:rFonts w:asciiTheme="minorHAnsi" w:eastAsia="Times New Roman" w:hAnsiTheme="minorHAnsi" w:cstheme="minorHAnsi"/>
          <w:sz w:val="24"/>
          <w:szCs w:val="24"/>
          <w:lang w:eastAsia="pl-PL"/>
        </w:rPr>
        <w:t xml:space="preserve">. Na ww. gruncie nie stwierdzono występowania chronionych gatunków roślin, grzybów oraz siedlisk przyrodniczych. W ramach planowanego przedsięwzięcia przewidziano wycinkę drzew i krzewów występujących na przedmiotowym terenie, w tym z gatunku sosna zwyczajna, pospolita </w:t>
      </w:r>
      <w:proofErr w:type="spellStart"/>
      <w:r w:rsidRPr="001449ED">
        <w:rPr>
          <w:rFonts w:asciiTheme="minorHAnsi" w:eastAsia="Times New Roman" w:hAnsiTheme="minorHAnsi" w:cstheme="minorHAnsi"/>
          <w:sz w:val="24"/>
          <w:szCs w:val="24"/>
          <w:lang w:eastAsia="pl-PL"/>
        </w:rPr>
        <w:t>Pinus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sylvestris</w:t>
      </w:r>
      <w:proofErr w:type="spellEnd"/>
      <w:r w:rsidRPr="001449ED">
        <w:rPr>
          <w:rFonts w:asciiTheme="minorHAnsi" w:eastAsia="Times New Roman" w:hAnsiTheme="minorHAnsi" w:cstheme="minorHAnsi"/>
          <w:sz w:val="24"/>
          <w:szCs w:val="24"/>
          <w:lang w:eastAsia="pl-PL"/>
        </w:rPr>
        <w:t xml:space="preserve"> L. (</w:t>
      </w:r>
      <w:proofErr w:type="gramStart"/>
      <w:r w:rsidRPr="001449ED">
        <w:rPr>
          <w:rFonts w:asciiTheme="minorHAnsi" w:eastAsia="Times New Roman" w:hAnsiTheme="minorHAnsi" w:cstheme="minorHAnsi"/>
          <w:sz w:val="24"/>
          <w:szCs w:val="24"/>
          <w:lang w:eastAsia="pl-PL"/>
        </w:rPr>
        <w:t>ok</w:t>
      </w:r>
      <w:proofErr w:type="gramEnd"/>
      <w:r w:rsidRPr="001449ED">
        <w:rPr>
          <w:rFonts w:asciiTheme="minorHAnsi" w:eastAsia="Times New Roman" w:hAnsiTheme="minorHAnsi" w:cstheme="minorHAnsi"/>
          <w:sz w:val="24"/>
          <w:szCs w:val="24"/>
          <w:lang w:eastAsia="pl-PL"/>
        </w:rPr>
        <w:t xml:space="preserve">. 250 szt.), brzoza brodawkowata </w:t>
      </w:r>
      <w:proofErr w:type="spellStart"/>
      <w:r w:rsidRPr="001449ED">
        <w:rPr>
          <w:rFonts w:asciiTheme="minorHAnsi" w:eastAsia="Times New Roman" w:hAnsiTheme="minorHAnsi" w:cstheme="minorHAnsi"/>
          <w:sz w:val="24"/>
          <w:szCs w:val="24"/>
          <w:lang w:eastAsia="pl-PL"/>
        </w:rPr>
        <w:t>Betula</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pendula</w:t>
      </w:r>
      <w:proofErr w:type="spellEnd"/>
      <w:r w:rsidRPr="001449ED">
        <w:rPr>
          <w:rFonts w:asciiTheme="minorHAnsi" w:eastAsia="Times New Roman" w:hAnsiTheme="minorHAnsi" w:cstheme="minorHAnsi"/>
          <w:sz w:val="24"/>
          <w:szCs w:val="24"/>
          <w:lang w:eastAsia="pl-PL"/>
        </w:rPr>
        <w:t xml:space="preserve"> (ok. 95 szt.), modrzew europejski </w:t>
      </w:r>
      <w:proofErr w:type="spellStart"/>
      <w:r w:rsidRPr="001449ED">
        <w:rPr>
          <w:rFonts w:asciiTheme="minorHAnsi" w:eastAsia="Times New Roman" w:hAnsiTheme="minorHAnsi" w:cstheme="minorHAnsi"/>
          <w:sz w:val="24"/>
          <w:szCs w:val="24"/>
          <w:lang w:eastAsia="pl-PL"/>
        </w:rPr>
        <w:t>Larix</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decidua</w:t>
      </w:r>
      <w:proofErr w:type="spellEnd"/>
      <w:r w:rsidRPr="001449ED">
        <w:rPr>
          <w:rFonts w:asciiTheme="minorHAnsi" w:eastAsia="Times New Roman" w:hAnsiTheme="minorHAnsi" w:cstheme="minorHAnsi"/>
          <w:sz w:val="24"/>
          <w:szCs w:val="24"/>
          <w:lang w:eastAsia="pl-PL"/>
        </w:rPr>
        <w:t xml:space="preserve"> Mill. (</w:t>
      </w:r>
      <w:proofErr w:type="gramStart"/>
      <w:r w:rsidRPr="001449ED">
        <w:rPr>
          <w:rFonts w:asciiTheme="minorHAnsi" w:eastAsia="Times New Roman" w:hAnsiTheme="minorHAnsi" w:cstheme="minorHAnsi"/>
          <w:sz w:val="24"/>
          <w:szCs w:val="24"/>
          <w:lang w:eastAsia="pl-PL"/>
        </w:rPr>
        <w:t>ok</w:t>
      </w:r>
      <w:proofErr w:type="gramEnd"/>
      <w:r w:rsidRPr="001449ED">
        <w:rPr>
          <w:rFonts w:asciiTheme="minorHAnsi" w:eastAsia="Times New Roman" w:hAnsiTheme="minorHAnsi" w:cstheme="minorHAnsi"/>
          <w:sz w:val="24"/>
          <w:szCs w:val="24"/>
          <w:lang w:eastAsia="pl-PL"/>
        </w:rPr>
        <w:t xml:space="preserve">. 15 szt.), topola osika </w:t>
      </w:r>
      <w:proofErr w:type="spellStart"/>
      <w:r w:rsidRPr="001449ED">
        <w:rPr>
          <w:rFonts w:asciiTheme="minorHAnsi" w:eastAsia="Times New Roman" w:hAnsiTheme="minorHAnsi" w:cstheme="minorHAnsi"/>
          <w:sz w:val="24"/>
          <w:szCs w:val="24"/>
          <w:lang w:eastAsia="pl-PL"/>
        </w:rPr>
        <w:t>Populus</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tremula</w:t>
      </w:r>
      <w:proofErr w:type="spellEnd"/>
      <w:r w:rsidRPr="001449ED">
        <w:rPr>
          <w:rFonts w:asciiTheme="minorHAnsi" w:eastAsia="Times New Roman" w:hAnsiTheme="minorHAnsi" w:cstheme="minorHAnsi"/>
          <w:sz w:val="24"/>
          <w:szCs w:val="24"/>
          <w:lang w:eastAsia="pl-PL"/>
        </w:rPr>
        <w:t xml:space="preserve"> L. (</w:t>
      </w:r>
      <w:proofErr w:type="gramStart"/>
      <w:r w:rsidRPr="001449ED">
        <w:rPr>
          <w:rFonts w:asciiTheme="minorHAnsi" w:eastAsia="Times New Roman" w:hAnsiTheme="minorHAnsi" w:cstheme="minorHAnsi"/>
          <w:sz w:val="24"/>
          <w:szCs w:val="24"/>
          <w:lang w:eastAsia="pl-PL"/>
        </w:rPr>
        <w:t>ok</w:t>
      </w:r>
      <w:proofErr w:type="gramEnd"/>
      <w:r w:rsidRPr="001449ED">
        <w:rPr>
          <w:rFonts w:asciiTheme="minorHAnsi" w:eastAsia="Times New Roman" w:hAnsiTheme="minorHAnsi" w:cstheme="minorHAnsi"/>
          <w:sz w:val="24"/>
          <w:szCs w:val="24"/>
          <w:lang w:eastAsia="pl-PL"/>
        </w:rPr>
        <w:t xml:space="preserve">. 10 szt.) oraz dąb czerwony </w:t>
      </w:r>
      <w:proofErr w:type="spellStart"/>
      <w:r w:rsidRPr="001449ED">
        <w:rPr>
          <w:rFonts w:asciiTheme="minorHAnsi" w:eastAsia="Times New Roman" w:hAnsiTheme="minorHAnsi" w:cstheme="minorHAnsi"/>
          <w:sz w:val="24"/>
          <w:szCs w:val="24"/>
          <w:lang w:eastAsia="pl-PL"/>
        </w:rPr>
        <w:t>Quercus</w:t>
      </w:r>
      <w:proofErr w:type="spellEnd"/>
      <w:r w:rsidRPr="001449ED">
        <w:rPr>
          <w:rFonts w:asciiTheme="minorHAnsi" w:eastAsia="Times New Roman" w:hAnsiTheme="minorHAnsi" w:cstheme="minorHAnsi"/>
          <w:sz w:val="24"/>
          <w:szCs w:val="24"/>
          <w:lang w:eastAsia="pl-PL"/>
        </w:rPr>
        <w:t xml:space="preserve"> rubra L. (</w:t>
      </w:r>
      <w:proofErr w:type="gramStart"/>
      <w:r w:rsidRPr="001449ED">
        <w:rPr>
          <w:rFonts w:asciiTheme="minorHAnsi" w:eastAsia="Times New Roman" w:hAnsiTheme="minorHAnsi" w:cstheme="minorHAnsi"/>
          <w:sz w:val="24"/>
          <w:szCs w:val="24"/>
          <w:lang w:eastAsia="pl-PL"/>
        </w:rPr>
        <w:t>ok</w:t>
      </w:r>
      <w:proofErr w:type="gramEnd"/>
      <w:r w:rsidRPr="001449ED">
        <w:rPr>
          <w:rFonts w:asciiTheme="minorHAnsi" w:eastAsia="Times New Roman" w:hAnsiTheme="minorHAnsi" w:cstheme="minorHAnsi"/>
          <w:sz w:val="24"/>
          <w:szCs w:val="24"/>
          <w:lang w:eastAsia="pl-PL"/>
        </w:rPr>
        <w:t>.5 szt.).</w:t>
      </w:r>
    </w:p>
    <w:p w14:paraId="2C2DA8EC"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Jak wynika z dokumentacji, na przedmiotowym terenie odnotowano występowanie </w:t>
      </w:r>
      <w:r w:rsidRPr="001449ED">
        <w:rPr>
          <w:rFonts w:asciiTheme="minorHAnsi" w:eastAsia="Times New Roman" w:hAnsiTheme="minorHAnsi" w:cstheme="minorHAnsi"/>
          <w:sz w:val="24"/>
          <w:szCs w:val="24"/>
          <w:lang w:eastAsia="pl-PL"/>
        </w:rPr>
        <w:lastRenderedPageBreak/>
        <w:t>gatunków zwierząt pospolitych i szeroko rozprzestrzenionych w kraju, związanych z obszarami rolnymi, w tym gatunków podlegających ochronie (gatunki ptaków). Zgodnie z KIP na przedmiotowym terenie w czasie prowadzonych prac terenowych nie stwierdzono występowania zgrupowań ptaków przelotnych i zimujących, dla których obszar inwestycji stanowiłby potencjalnie istotne siedlisko, np. miejsce odpoczynku czy żerowania.</w:t>
      </w:r>
    </w:p>
    <w:p w14:paraId="6EB63322"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 Zgodnie z dokumentacją wycinka przeprowadzona będzie w okresie od 16 października do końca lutego, co przyczyni się do ochrony lęgów ptaków mogących tam występować. Prowadzenie wycinki poza tym terminem możliwe jest wyłączenie pod nadzorem przyrodniczym. W przypadku stwierdzenia lęgów, prace związane z wycinką należy wstrzymać do czasu wyprowadzenia młodych. Możliwość ponownego podjęcia prac należy skonsultować z ornitologiem.</w:t>
      </w:r>
    </w:p>
    <w:p w14:paraId="5ED4918A"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W celu ochrony zwierząt związanych ze środowiskiem gruntowym, prace ziemne, w tym karczowanie pni prowadzone będzie w okresie od 15 sierpnia do 15 października lub przynajmniej rozpoczęte we wskazanym terminie i nieprzerwanie kontynuowane, </w:t>
      </w:r>
      <w:proofErr w:type="gramStart"/>
      <w:r w:rsidRPr="001449ED">
        <w:rPr>
          <w:rFonts w:asciiTheme="minorHAnsi" w:eastAsia="Times New Roman" w:hAnsiTheme="minorHAnsi" w:cstheme="minorHAnsi"/>
          <w:sz w:val="24"/>
          <w:szCs w:val="24"/>
          <w:lang w:eastAsia="pl-PL"/>
        </w:rPr>
        <w:t>tak aby</w:t>
      </w:r>
      <w:proofErr w:type="gramEnd"/>
      <w:r w:rsidRPr="001449ED">
        <w:rPr>
          <w:rFonts w:asciiTheme="minorHAnsi" w:eastAsia="Times New Roman" w:hAnsiTheme="minorHAnsi" w:cstheme="minorHAnsi"/>
          <w:sz w:val="24"/>
          <w:szCs w:val="24"/>
          <w:lang w:eastAsia="pl-PL"/>
        </w:rPr>
        <w:t xml:space="preserve"> nie dopuścić do ewentualnego zasiedlenia terenu inwestycji przez zwierzęta. W przypadku stwierdzenia w obrębie terenu przedsięwzięcia płazów, gadów lub małych ssaków należy przenieść w bezpieczne miejsce, na tereny sąsiednie, niekolidujące z inwestycją, o zbliżonych warunkach siedliskowych. </w:t>
      </w:r>
    </w:p>
    <w:p w14:paraId="1BE05472"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Zgodnie z dokumentacją, zmiana lasu na użytek rolny nie jest sprzeczna z określonymi w ww. uchwale nr XXVI/371/16 Sejmiku Województwa Świętokrzyskiego z dnia 26 września 2016 r. w sprawie utworzenia Chęcińsko-Kieleckiego Parku Krajobrazowego, szczególnymi celami w zakresie ochrony Parku Krajobrazowego tj.: zachowanie cennych biocenoz z chronionymi i rzadkimi gatunkami flory, fauny i grzybów, populacji roślin, zwierząt i grzybów objętych ochroną gatunkową oraz siedlisk zagrożonych wyginięciem, rzadkich – na przedmiotowym terenie nie stwierdzono występowania chronionych gatunków grzybów, roślin oraz siedlisk przyrodniczych, odnotowano natomiast występowanie gatunków zwierząt pospolitych i szeroko rozprzestrzenionych w kraju, związanych z obszarami rolnymi, w tym gatunków podlegających ochronie (gatunki ptaków). Ponadto na przedmiotowym terenie nie stwierdzono występowania krasu, rozlewisk, starorzeczy, układów i obiektów zabytkowych oraz miejsc pamięci. Realizacja inwestycji nie wiąże się z powstaniem nowej zabudowy oraz prowadzeniem działalności gospodarczej. Na przedmiotowym terenie nie wyznaczono punktów widokowych, nie jest on również częścią ciągu widokowego.</w:t>
      </w:r>
    </w:p>
    <w:p w14:paraId="08144FD1"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Na przedmiotowym terenie obowiązują zakazy wynikające z ww. uchwały. Realizacja zamierzenia nie wiąże się z likwidowaniem i niszczeniem zadrzewień śródpolnych, przydrożnych i nadwodnych, gdyż powyższe zamierzenie zlokalizowane jest na gruncie oznaczonym w </w:t>
      </w:r>
      <w:proofErr w:type="gramStart"/>
      <w:r w:rsidRPr="001449ED">
        <w:rPr>
          <w:rFonts w:asciiTheme="minorHAnsi" w:eastAsia="Times New Roman" w:hAnsiTheme="minorHAnsi" w:cstheme="minorHAnsi"/>
          <w:sz w:val="24"/>
          <w:szCs w:val="24"/>
          <w:lang w:eastAsia="pl-PL"/>
        </w:rPr>
        <w:t>ewidencji jako</w:t>
      </w:r>
      <w:proofErr w:type="gramEnd"/>
      <w:r w:rsidRPr="001449ED">
        <w:rPr>
          <w:rFonts w:asciiTheme="minorHAnsi" w:eastAsia="Times New Roman" w:hAnsiTheme="minorHAnsi" w:cstheme="minorHAnsi"/>
          <w:sz w:val="24"/>
          <w:szCs w:val="24"/>
          <w:lang w:eastAsia="pl-PL"/>
        </w:rPr>
        <w:t xml:space="preserve"> leśny. Przedsięwzięcie, przy uwzględnieniu terminów prowadzenia wycinki drzew i prac ziemnych, w tym karczowania pni nie narusza również zakazu dotyczącego zabijania dzikich zwierząt, niszczenia ich nor, legowisk, innych schronień i miejsc rozrodu. Zakaz dokonywania zmiany stosunków wodnych, likwidowania, zasypywania i przekształcania zbiorników wodnych, starorzeczy oraz obszarów </w:t>
      </w:r>
      <w:proofErr w:type="spellStart"/>
      <w:r w:rsidRPr="001449ED">
        <w:rPr>
          <w:rFonts w:asciiTheme="minorHAnsi" w:eastAsia="Times New Roman" w:hAnsiTheme="minorHAnsi" w:cstheme="minorHAnsi"/>
          <w:sz w:val="24"/>
          <w:szCs w:val="24"/>
          <w:lang w:eastAsia="pl-PL"/>
        </w:rPr>
        <w:t>wodnobłotnych</w:t>
      </w:r>
      <w:proofErr w:type="spellEnd"/>
      <w:r w:rsidRPr="001449ED">
        <w:rPr>
          <w:rFonts w:asciiTheme="minorHAnsi" w:eastAsia="Times New Roman" w:hAnsiTheme="minorHAnsi" w:cstheme="minorHAnsi"/>
          <w:sz w:val="24"/>
          <w:szCs w:val="24"/>
          <w:lang w:eastAsia="pl-PL"/>
        </w:rPr>
        <w:t xml:space="preserve">, również nie zostanie naruszony gdyż zamierzenie nie wiąże się z ingerencjami w tym zakresie. Nie planuje </w:t>
      </w:r>
      <w:r w:rsidRPr="001449ED">
        <w:rPr>
          <w:rFonts w:asciiTheme="minorHAnsi" w:eastAsia="Times New Roman" w:hAnsiTheme="minorHAnsi" w:cstheme="minorHAnsi"/>
          <w:sz w:val="24"/>
          <w:szCs w:val="24"/>
          <w:lang w:eastAsia="pl-PL"/>
        </w:rPr>
        <w:lastRenderedPageBreak/>
        <w:t xml:space="preserve">się prowadzenia chowu i hodowli zwierząt metodą bezściółkową oraz wylewania gnojowicy.  Mając na uwadze powyższe procedura dotycząca oceny oddziaływania na środowisko wykazała brak znacząco negatywnego wpływu na ochronę przyrody parku krajobrazowego, w </w:t>
      </w:r>
      <w:proofErr w:type="gramStart"/>
      <w:r w:rsidRPr="001449ED">
        <w:rPr>
          <w:rFonts w:asciiTheme="minorHAnsi" w:eastAsia="Times New Roman" w:hAnsiTheme="minorHAnsi" w:cstheme="minorHAnsi"/>
          <w:sz w:val="24"/>
          <w:szCs w:val="24"/>
          <w:lang w:eastAsia="pl-PL"/>
        </w:rPr>
        <w:t>związku z czym</w:t>
      </w:r>
      <w:proofErr w:type="gramEnd"/>
      <w:r w:rsidRPr="001449ED">
        <w:rPr>
          <w:rFonts w:asciiTheme="minorHAnsi" w:eastAsia="Times New Roman" w:hAnsiTheme="minorHAnsi" w:cstheme="minorHAnsi"/>
          <w:sz w:val="24"/>
          <w:szCs w:val="24"/>
          <w:lang w:eastAsia="pl-PL"/>
        </w:rPr>
        <w:t xml:space="preserve"> zastosowanie ma odstępstwo od zakazów, o którym mowa w § 6 ust. 2 pkt 3 ww. uchwały Sejmiku Województwa Świętokrzyskiego.</w:t>
      </w:r>
    </w:p>
    <w:p w14:paraId="0E46B376"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Planowane zamierzenie częściowo zlokalizowane jest na terenie głównego południowo- centralnego korytarza ekologicznego Częstochowa- wschód - GKPdC-4. Jak wynika z dokumentacji, w tym opracowania pn. Rozpoznanie terenu przeznaczonego pod planowane przedsięwzięcie polegające na wyłączeniu gruntu z produkcji leśnej na działce numer ewid. 164/9 </w:t>
      </w:r>
      <w:proofErr w:type="gramStart"/>
      <w:r w:rsidRPr="001449ED">
        <w:rPr>
          <w:rFonts w:asciiTheme="minorHAnsi" w:eastAsia="Times New Roman" w:hAnsiTheme="minorHAnsi" w:cstheme="minorHAnsi"/>
          <w:sz w:val="24"/>
          <w:szCs w:val="24"/>
          <w:lang w:eastAsia="pl-PL"/>
        </w:rPr>
        <w:t>obręb</w:t>
      </w:r>
      <w:proofErr w:type="gramEnd"/>
      <w:r w:rsidRPr="001449ED">
        <w:rPr>
          <w:rFonts w:asciiTheme="minorHAnsi" w:eastAsia="Times New Roman" w:hAnsiTheme="minorHAnsi" w:cstheme="minorHAnsi"/>
          <w:sz w:val="24"/>
          <w:szCs w:val="24"/>
          <w:lang w:eastAsia="pl-PL"/>
        </w:rPr>
        <w:t xml:space="preserve"> nr 0003 Korzecko, gmina Chęciny w miejscu realizacji przedsięwzięcia ww. korytarz ma szerokość ok. 6,4 km, a teren objęty wnioskiem zajmie ok. 200 m jego szerokości. Zamierzenie nie powinno spowodować zaburzeń w funkcjonowaniu lokalnych korytarzy migracyjnych, gdyż w bezpośrednim sąsiedztwie przedsięwzięcia znajdują się inne kompleksy leśne oraz tereny otwarte upraw rolnych, umożliwiające swobodne przemieszczanie się zwierząt. Ponadto, teren przedsięwzięcia po przekształceniu użytkowany będzie rolniczo, bez barier architektonicznych ograniczających przemieszczanie się. Przy zapewnieniu ww. działań oraz braku barier migracyjnych inwestycja nie powinna wpłynąć na stan zachowania populacji występujących tam zwierząt.</w:t>
      </w:r>
    </w:p>
    <w:p w14:paraId="495F61A0"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Teren podlegający przekształceniu znajduje się w odległości ok. 80 m od obszaru Natura 2000 Wzgórza Chęcińsko – Kieleckie PLH260041 graniczącego z południową częścią działki o nr ewid. 164/9. Dla ww. obszaru Natura 2000 zarządzeniem Regionalnego Dyrektora Ochrony Środowiska w Kielcach z dnia 25 kwietnia 2014 r. w sprawie ustanowienia planu zadań ochronnych dla obszaru Natura 2000 Wzgórza Chęcińsko-Kieleckie PLH260041 (Dz. Urz. Woj. Święt.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5 maja 2014 r. poz. 1478 ze zm.) ustanowiony został plan zadań ochronnych. Według danych z aktualnie obowiązującego planu najbliższe siedlisko przyrodnicze o kodzie 9170 Grąd środkowoeuropejski i </w:t>
      </w:r>
      <w:proofErr w:type="spellStart"/>
      <w:r w:rsidRPr="001449ED">
        <w:rPr>
          <w:rFonts w:asciiTheme="minorHAnsi" w:eastAsia="Times New Roman" w:hAnsiTheme="minorHAnsi" w:cstheme="minorHAnsi"/>
          <w:sz w:val="24"/>
          <w:szCs w:val="24"/>
          <w:lang w:eastAsia="pl-PL"/>
        </w:rPr>
        <w:t>subkontynentalny</w:t>
      </w:r>
      <w:proofErr w:type="spellEnd"/>
      <w:r w:rsidRPr="001449ED">
        <w:rPr>
          <w:rFonts w:asciiTheme="minorHAnsi" w:eastAsia="Times New Roman" w:hAnsiTheme="minorHAnsi" w:cstheme="minorHAnsi"/>
          <w:sz w:val="24"/>
          <w:szCs w:val="24"/>
          <w:lang w:eastAsia="pl-PL"/>
        </w:rPr>
        <w:t xml:space="preserve"> Galio-</w:t>
      </w:r>
      <w:proofErr w:type="spellStart"/>
      <w:r w:rsidRPr="001449ED">
        <w:rPr>
          <w:rFonts w:asciiTheme="minorHAnsi" w:eastAsia="Times New Roman" w:hAnsiTheme="minorHAnsi" w:cstheme="minorHAnsi"/>
          <w:sz w:val="24"/>
          <w:szCs w:val="24"/>
          <w:lang w:eastAsia="pl-PL"/>
        </w:rPr>
        <w:t>Carpinetum</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Tilio-Carpinetum</w:t>
      </w:r>
      <w:proofErr w:type="spellEnd"/>
      <w:r w:rsidRPr="001449ED">
        <w:rPr>
          <w:rFonts w:asciiTheme="minorHAnsi" w:eastAsia="Times New Roman" w:hAnsiTheme="minorHAnsi" w:cstheme="minorHAnsi"/>
          <w:sz w:val="24"/>
          <w:szCs w:val="24"/>
          <w:lang w:eastAsia="pl-PL"/>
        </w:rPr>
        <w:t xml:space="preserve"> zlokalizowane w ww. obszarze znajduje się w odległości ok. 120 m na południowy wschód od terenu objętego wnioskiem. Dla przedmiotowego obszaru Natura 2000 opracowany został projekt zmiany ww. zarządzenia w sprawie ustanowienia planu zadań ochronnych, który aktualnie zamieszczono do konsultacji społecznych w Biuletynie Informacji Publicznej Regionalnej Dyrekcji Ochrony Środowiska w Kielcach pod adresem: https</w:t>
      </w:r>
      <w:proofErr w:type="gramStart"/>
      <w:r w:rsidRPr="001449ED">
        <w:rPr>
          <w:rFonts w:asciiTheme="minorHAnsi" w:eastAsia="Times New Roman" w:hAnsiTheme="minorHAnsi" w:cstheme="minorHAnsi"/>
          <w:sz w:val="24"/>
          <w:szCs w:val="24"/>
          <w:lang w:eastAsia="pl-PL"/>
        </w:rPr>
        <w:t>://www</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gov</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pl</w:t>
      </w:r>
      <w:proofErr w:type="gramEnd"/>
      <w:r w:rsidRPr="001449ED">
        <w:rPr>
          <w:rFonts w:asciiTheme="minorHAnsi" w:eastAsia="Times New Roman" w:hAnsiTheme="minorHAnsi" w:cstheme="minorHAnsi"/>
          <w:sz w:val="24"/>
          <w:szCs w:val="24"/>
          <w:lang w:eastAsia="pl-PL"/>
        </w:rPr>
        <w:t xml:space="preserve">/web/rdos-kielce/wzgorza-checinsko-kieleckie-plh260041. Jak wynika z projektu zmiany ww. zarządzenia najbliższe siedlisko przyrodnicze o kodzie 9170 Grąd środkowoeuropejski i </w:t>
      </w:r>
      <w:proofErr w:type="spellStart"/>
      <w:r w:rsidRPr="001449ED">
        <w:rPr>
          <w:rFonts w:asciiTheme="minorHAnsi" w:eastAsia="Times New Roman" w:hAnsiTheme="minorHAnsi" w:cstheme="minorHAnsi"/>
          <w:sz w:val="24"/>
          <w:szCs w:val="24"/>
          <w:lang w:eastAsia="pl-PL"/>
        </w:rPr>
        <w:t>subkontynentalny</w:t>
      </w:r>
      <w:proofErr w:type="spellEnd"/>
      <w:r w:rsidRPr="001449ED">
        <w:rPr>
          <w:rFonts w:asciiTheme="minorHAnsi" w:eastAsia="Times New Roman" w:hAnsiTheme="minorHAnsi" w:cstheme="minorHAnsi"/>
          <w:sz w:val="24"/>
          <w:szCs w:val="24"/>
          <w:lang w:eastAsia="pl-PL"/>
        </w:rPr>
        <w:t xml:space="preserve"> Galio-</w:t>
      </w:r>
      <w:proofErr w:type="spellStart"/>
      <w:r w:rsidRPr="001449ED">
        <w:rPr>
          <w:rFonts w:asciiTheme="minorHAnsi" w:eastAsia="Times New Roman" w:hAnsiTheme="minorHAnsi" w:cstheme="minorHAnsi"/>
          <w:sz w:val="24"/>
          <w:szCs w:val="24"/>
          <w:lang w:eastAsia="pl-PL"/>
        </w:rPr>
        <w:t>Carpinetum</w:t>
      </w:r>
      <w:proofErr w:type="spellEnd"/>
      <w:r w:rsidRPr="001449ED">
        <w:rPr>
          <w:rFonts w:asciiTheme="minorHAnsi" w:eastAsia="Times New Roman" w:hAnsiTheme="minorHAnsi" w:cstheme="minorHAnsi"/>
          <w:sz w:val="24"/>
          <w:szCs w:val="24"/>
          <w:lang w:eastAsia="pl-PL"/>
        </w:rPr>
        <w:t xml:space="preserve">, </w:t>
      </w:r>
      <w:proofErr w:type="spellStart"/>
      <w:r w:rsidRPr="001449ED">
        <w:rPr>
          <w:rFonts w:asciiTheme="minorHAnsi" w:eastAsia="Times New Roman" w:hAnsiTheme="minorHAnsi" w:cstheme="minorHAnsi"/>
          <w:sz w:val="24"/>
          <w:szCs w:val="24"/>
          <w:lang w:eastAsia="pl-PL"/>
        </w:rPr>
        <w:t>Tilio-Carpinetum</w:t>
      </w:r>
      <w:proofErr w:type="spellEnd"/>
      <w:r w:rsidRPr="001449ED">
        <w:rPr>
          <w:rFonts w:asciiTheme="minorHAnsi" w:eastAsia="Times New Roman" w:hAnsiTheme="minorHAnsi" w:cstheme="minorHAnsi"/>
          <w:sz w:val="24"/>
          <w:szCs w:val="24"/>
          <w:lang w:eastAsia="pl-PL"/>
        </w:rPr>
        <w:t xml:space="preserve"> znajduje się w odległości ok. 120 m na południe od terenu objętego wnioskiem.</w:t>
      </w:r>
    </w:p>
    <w:p w14:paraId="6B3113F5"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 uwagi na rodzaj i zakres przedsięwzięcia, realizacja zamierzenia nie będzie znacząco oddziaływać na cele ochrony ww. obszaru Natura 2000, w tym w szczególności na stan siedlisk przyrodniczych, siedlisk gatunków roślin i zwierząt, gatunków obszarów Natura 2000 oraz integralność obszaru Natura 2000 i jego powiązania z innymi obszarami. W odległości ok. 2,4 km na wschód od zamierzenia znajduje się rezerwat przyrody Góra Rzepka. </w:t>
      </w:r>
    </w:p>
    <w:p w14:paraId="54D7A03A"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Drogi dojazdowe do terenu realizacji prac należy wytyczać w oparciu o istniejącą sieć szlaków </w:t>
      </w:r>
      <w:r w:rsidRPr="001449ED">
        <w:rPr>
          <w:rFonts w:asciiTheme="minorHAnsi" w:eastAsia="Times New Roman" w:hAnsiTheme="minorHAnsi" w:cstheme="minorHAnsi"/>
          <w:sz w:val="24"/>
          <w:szCs w:val="24"/>
          <w:lang w:eastAsia="pl-PL"/>
        </w:rPr>
        <w:lastRenderedPageBreak/>
        <w:t>komunikacyjnych. Dla zminimalizowania uciążliwości związanej z fazą realizacji przedsięwzięcia należy prowadzić stałą kontrolę stanu technicznego urządzeń wykorzystywanych w trakcie przygotowania terenu oraz użytkowania rolniczego, utrzymywać je w pełnej sprawności oraz ograniczyć jałową pracę silników pojazdów, maszyn. W przypadku wystąpienia sytuacji awaryjnej, wycieku substancji ropopochodnych, zanieczyszczenia należy zebrać za pomocą sorbentu, a następnie przekazać do unieszkodliwiania podmiotom posiadającym stosowne zezwolenie w zakresie gospodarowania odpadami.</w:t>
      </w:r>
    </w:p>
    <w:p w14:paraId="6F2AC595"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Jak wynika z opinii Dyrektora Zarządu Zlewni w Kielcach Państwowego Gospodarstwa Wodnego Wody Polskie - pismo KR.ZZŚ.1.435.13.2022.MJ z dnia 18.02.2022 </w:t>
      </w:r>
      <w:proofErr w:type="gramStart"/>
      <w:r w:rsidRPr="001449ED">
        <w:rPr>
          <w:rFonts w:asciiTheme="minorHAnsi" w:eastAsia="Times New Roman" w:hAnsiTheme="minorHAnsi" w:cstheme="minorHAnsi"/>
          <w:sz w:val="24"/>
          <w:szCs w:val="24"/>
          <w:lang w:eastAsia="pl-PL"/>
        </w:rPr>
        <w:t>r</w:t>
      </w:r>
      <w:proofErr w:type="gramEnd"/>
      <w:r w:rsidRPr="001449ED">
        <w:rPr>
          <w:rFonts w:asciiTheme="minorHAnsi" w:eastAsia="Times New Roman" w:hAnsiTheme="minorHAnsi" w:cstheme="minorHAnsi"/>
          <w:sz w:val="24"/>
          <w:szCs w:val="24"/>
          <w:lang w:eastAsia="pl-PL"/>
        </w:rPr>
        <w:t>. przedsięwzięcie zlokalizowane jest w obszarze:</w:t>
      </w:r>
    </w:p>
    <w:p w14:paraId="56EAD046"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jednolitej</w:t>
      </w:r>
      <w:proofErr w:type="gramEnd"/>
      <w:r w:rsidRPr="001449ED">
        <w:rPr>
          <w:rFonts w:asciiTheme="minorHAnsi" w:eastAsia="Times New Roman" w:hAnsiTheme="minorHAnsi" w:cstheme="minorHAnsi"/>
          <w:sz w:val="24"/>
          <w:szCs w:val="24"/>
          <w:lang w:eastAsia="pl-PL"/>
        </w:rPr>
        <w:t xml:space="preserve"> części wód powierzchniowych oznaczonej Europejskim kodem PLRW20006216329, nazwanej Hutka, zaliczonej do regionu wodnego Górnej Wisły. Posiada status naturalnej części wód, stan oceniono jak zły, zagrożona ryzykiem nieosiągnięcia celów środowiskowych. JCWP niemonitorowana;</w:t>
      </w:r>
    </w:p>
    <w:p w14:paraId="0945040B"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t>jednolitej</w:t>
      </w:r>
      <w:proofErr w:type="gramEnd"/>
      <w:r w:rsidRPr="001449ED">
        <w:rPr>
          <w:rFonts w:asciiTheme="minorHAnsi" w:eastAsia="Times New Roman" w:hAnsiTheme="minorHAnsi" w:cstheme="minorHAnsi"/>
          <w:sz w:val="24"/>
          <w:szCs w:val="24"/>
          <w:lang w:eastAsia="pl-PL"/>
        </w:rPr>
        <w:t xml:space="preserve"> części wód podziemnych oznaczonym Europejskim kodem PLGW2000101, zaliczonym do regionu wodnego Górnej Wisły. Ocena stanu ilościowego – słaby i stanu chemicznego – dobry, zagrożona ryzykiem nieosiągnięcia celów środowiskowych. Celem środowiskowym jest dobry stan chemiczny i ochrona stanu ilościowego przed dalszym pogorszeniem. Dla JCWP przewidziano derogacje – przedłużenie terminu osiągnięcia celu do 2021 roku z uwagi na brak możliwości technicznych.</w:t>
      </w:r>
    </w:p>
    <w:p w14:paraId="37B8E214"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Inwestycja zlokalizowana jest na terenie Głównego Zbiornika Wód Podziemnych Nr 416 Małogoszcz.</w:t>
      </w:r>
    </w:p>
    <w:p w14:paraId="4AC5E910"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Przedsięwzięcie znajduje się poza strefami ochronnymi ujęć wód. Granica najbliższej strefy ochronnej dla komunalnego ujęcia wód podziemnych zlokalizowanego w Bolechowicach, gmina Sitkówka-Nowiny, powiat kielecki przebiega w odległości ok. 7 km na wschód od analizowanej działki (źródło: Regionalny Zarząd Gospodarki Wodnej w Krakowie http</w:t>
      </w:r>
      <w:proofErr w:type="gramStart"/>
      <w:r w:rsidRPr="001449ED">
        <w:rPr>
          <w:rFonts w:asciiTheme="minorHAnsi" w:eastAsia="Times New Roman" w:hAnsiTheme="minorHAnsi" w:cstheme="minorHAnsi"/>
          <w:sz w:val="24"/>
          <w:szCs w:val="24"/>
          <w:lang w:eastAsia="pl-PL"/>
        </w:rPr>
        <w:t>://warunki</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krakow</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rzgw</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gov</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pl</w:t>
      </w:r>
      <w:proofErr w:type="gramEnd"/>
      <w:r w:rsidRPr="001449ED">
        <w:rPr>
          <w:rFonts w:asciiTheme="minorHAnsi" w:eastAsia="Times New Roman" w:hAnsiTheme="minorHAnsi" w:cstheme="minorHAnsi"/>
          <w:sz w:val="24"/>
          <w:szCs w:val="24"/>
          <w:lang w:eastAsia="pl-PL"/>
        </w:rPr>
        <w:t xml:space="preserve">/imap). Jak wynika z ww. opinii Dyrektora Zarządu Zlewni w Kielcach Państwowego Gospodarstwa Wodnego Wody Polskie, z uwagi na rodzaj, charakterystykę i lokalizację planowanego przedsięwzięcia, nie przewiduje się negatywnego wpływu tego przedsięwzięcia na możliwość osiągnięcia celów środowiskowych jednolitych części wód powierzchniowych, jednolitych części wód podziemnych oraz obszarów chronionych, o których mowa w art. 56, art. 59 i art. 61 ustawy Prawo wodne. </w:t>
      </w:r>
    </w:p>
    <w:p w14:paraId="258AF5D0"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Planowane przedsięwzięcie nie jest zlokalizowane na obszarach o krajobrazie mającym znaczenie historyczne, kulturowe i archeologiczne oraz obszarach wybrzeży. W sytuacji ewentualnego odkrycia w trakcie prac ziemnych przedmiotu, </w:t>
      </w:r>
      <w:proofErr w:type="gramStart"/>
      <w:r w:rsidRPr="001449ED">
        <w:rPr>
          <w:rFonts w:asciiTheme="minorHAnsi" w:eastAsia="Times New Roman" w:hAnsiTheme="minorHAnsi" w:cstheme="minorHAnsi"/>
          <w:sz w:val="24"/>
          <w:szCs w:val="24"/>
          <w:lang w:eastAsia="pl-PL"/>
        </w:rPr>
        <w:t>co do którego</w:t>
      </w:r>
      <w:proofErr w:type="gramEnd"/>
      <w:r w:rsidRPr="001449ED">
        <w:rPr>
          <w:rFonts w:asciiTheme="minorHAnsi" w:eastAsia="Times New Roman" w:hAnsiTheme="minorHAnsi" w:cstheme="minorHAnsi"/>
          <w:sz w:val="24"/>
          <w:szCs w:val="24"/>
          <w:lang w:eastAsia="pl-PL"/>
        </w:rPr>
        <w:t xml:space="preserve"> istnieje przypuszczenie, iż jest on zabytkiem należy wstrzymać wszelkie roboty mogące uszkodzić lub zniszczyć odkryty przedmiot, zabezpieczyć, przy użyciu dostępnych środków, ten przedmiot i miejsce jego odkrycia, niezwłocznie zawiadomić o tym Świętokrzyskiego Wojewódzkiego Konserwatora Zabytków lub Burmistrza Gminy i Miasta Chęciny.</w:t>
      </w:r>
    </w:p>
    <w:p w14:paraId="5F04EEB9"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Teren przedsięwzięcia nie jest zaliczany do terenów podgórskich i górskich wymienionych </w:t>
      </w:r>
    </w:p>
    <w:p w14:paraId="5B4717F5" w14:textId="77777777" w:rsidR="001449ED" w:rsidRPr="001449ED" w:rsidRDefault="001449ED" w:rsidP="001449ED">
      <w:pPr>
        <w:spacing w:after="0"/>
        <w:rPr>
          <w:rFonts w:asciiTheme="minorHAnsi" w:eastAsia="Times New Roman" w:hAnsiTheme="minorHAnsi" w:cstheme="minorHAnsi"/>
          <w:sz w:val="24"/>
          <w:szCs w:val="24"/>
          <w:lang w:eastAsia="pl-PL"/>
        </w:rPr>
      </w:pPr>
      <w:proofErr w:type="gramStart"/>
      <w:r w:rsidRPr="001449ED">
        <w:rPr>
          <w:rFonts w:asciiTheme="minorHAnsi" w:eastAsia="Times New Roman" w:hAnsiTheme="minorHAnsi" w:cstheme="minorHAnsi"/>
          <w:sz w:val="24"/>
          <w:szCs w:val="24"/>
          <w:lang w:eastAsia="pl-PL"/>
        </w:rPr>
        <w:lastRenderedPageBreak/>
        <w:t>w</w:t>
      </w:r>
      <w:proofErr w:type="gramEnd"/>
      <w:r w:rsidRPr="001449ED">
        <w:rPr>
          <w:rFonts w:asciiTheme="minorHAnsi" w:eastAsia="Times New Roman" w:hAnsiTheme="minorHAnsi" w:cstheme="minorHAnsi"/>
          <w:sz w:val="24"/>
          <w:szCs w:val="24"/>
          <w:lang w:eastAsia="pl-PL"/>
        </w:rPr>
        <w:t xml:space="preserve"> Zarządzeniu nr 18/2000 Wojewody Świętokrzyskiego z dnia 2 marca 2000 r. w sprawie ustalenia wykazu miejscowości zaliczonych do terenów podgórskich i górskich na terenie województwa świętokrzyskiego (Dz. Urz. Woj. Święt.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2000 r. Nr 13 poz. 104). </w:t>
      </w:r>
    </w:p>
    <w:p w14:paraId="516EE94B"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Zamierzenie zlokalizowane jest poza terenami osuwisk (źródło: http</w:t>
      </w:r>
      <w:proofErr w:type="gramStart"/>
      <w:r w:rsidRPr="001449ED">
        <w:rPr>
          <w:rFonts w:asciiTheme="minorHAnsi" w:eastAsia="Times New Roman" w:hAnsiTheme="minorHAnsi" w:cstheme="minorHAnsi"/>
          <w:sz w:val="24"/>
          <w:szCs w:val="24"/>
          <w:lang w:eastAsia="pl-PL"/>
        </w:rPr>
        <w:t>://geoportal</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pgi</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gov</w:t>
      </w:r>
      <w:proofErr w:type="gramEnd"/>
      <w:r w:rsidRPr="001449ED">
        <w:rPr>
          <w:rFonts w:asciiTheme="minorHAnsi" w:eastAsia="Times New Roman" w:hAnsiTheme="minorHAnsi" w:cstheme="minorHAnsi"/>
          <w:sz w:val="24"/>
          <w:szCs w:val="24"/>
          <w:lang w:eastAsia="pl-PL"/>
        </w:rPr>
        <w:t>.pl /portal/</w:t>
      </w:r>
      <w:proofErr w:type="spellStart"/>
      <w:r w:rsidRPr="001449ED">
        <w:rPr>
          <w:rFonts w:asciiTheme="minorHAnsi" w:eastAsia="Times New Roman" w:hAnsiTheme="minorHAnsi" w:cstheme="minorHAnsi"/>
          <w:sz w:val="24"/>
          <w:szCs w:val="24"/>
          <w:lang w:eastAsia="pl-PL"/>
        </w:rPr>
        <w:t>page</w:t>
      </w:r>
      <w:proofErr w:type="spellEnd"/>
      <w:r w:rsidRPr="001449ED">
        <w:rPr>
          <w:rFonts w:asciiTheme="minorHAnsi" w:eastAsia="Times New Roman" w:hAnsiTheme="minorHAnsi" w:cstheme="minorHAnsi"/>
          <w:sz w:val="24"/>
          <w:szCs w:val="24"/>
          <w:lang w:eastAsia="pl-PL"/>
        </w:rPr>
        <w:t>/portal/SOPO/Wyszukaj3/) oraz obszarami zagrożenia powodziowego (źródło: http</w:t>
      </w:r>
      <w:proofErr w:type="gramStart"/>
      <w:r w:rsidRPr="001449ED">
        <w:rPr>
          <w:rFonts w:asciiTheme="minorHAnsi" w:eastAsia="Times New Roman" w:hAnsiTheme="minorHAnsi" w:cstheme="minorHAnsi"/>
          <w:sz w:val="24"/>
          <w:szCs w:val="24"/>
          <w:lang w:eastAsia="pl-PL"/>
        </w:rPr>
        <w:t>://mapy</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isok</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gov</w:t>
      </w:r>
      <w:proofErr w:type="gramEnd"/>
      <w:r w:rsidRPr="001449ED">
        <w:rPr>
          <w:rFonts w:asciiTheme="minorHAnsi" w:eastAsia="Times New Roman" w:hAnsiTheme="minorHAnsi" w:cstheme="minorHAnsi"/>
          <w:sz w:val="24"/>
          <w:szCs w:val="24"/>
          <w:lang w:eastAsia="pl-PL"/>
        </w:rPr>
        <w:t>.</w:t>
      </w:r>
      <w:proofErr w:type="gramStart"/>
      <w:r w:rsidRPr="001449ED">
        <w:rPr>
          <w:rFonts w:asciiTheme="minorHAnsi" w:eastAsia="Times New Roman" w:hAnsiTheme="minorHAnsi" w:cstheme="minorHAnsi"/>
          <w:sz w:val="24"/>
          <w:szCs w:val="24"/>
          <w:lang w:eastAsia="pl-PL"/>
        </w:rPr>
        <w:t>pl</w:t>
      </w:r>
      <w:proofErr w:type="gramEnd"/>
      <w:r w:rsidRPr="001449ED">
        <w:rPr>
          <w:rFonts w:asciiTheme="minorHAnsi" w:eastAsia="Times New Roman" w:hAnsiTheme="minorHAnsi" w:cstheme="minorHAnsi"/>
          <w:sz w:val="24"/>
          <w:szCs w:val="24"/>
          <w:lang w:eastAsia="pl-PL"/>
        </w:rPr>
        <w:t>/imap/).</w:t>
      </w:r>
    </w:p>
    <w:p w14:paraId="26F8D38A"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 uwagi na zmianę Dyrektywy Parlamentu Europejskiego i Rady 2014/52/UE z dnia 16 kwietnia 2014 r. zmieniająca dyrektywę 2011/92/UE w sprawie oceny wpływu wywieranego przez niektóre przedsięwzięcia publiczne i prywatne na środowisko i rozpoczęcie implementacji do prawa polskiego, analizując wpływ przedsięwzięcia na łagodzenie zmian klimatu oraz jego adaptację do zmian klimatu należy stwierdzić, że planowane przedsięwzięcie względem łagodzenia zmian klimatu należy ocenić negatywnie z uwagi na zmniejszenie powierzchni zalesionych (wylesienia niekorzystnie oddziałują na redukcję </w:t>
      </w:r>
      <w:proofErr w:type="gramStart"/>
      <w:r w:rsidRPr="001449ED">
        <w:rPr>
          <w:rFonts w:asciiTheme="minorHAnsi" w:eastAsia="Times New Roman" w:hAnsiTheme="minorHAnsi" w:cstheme="minorHAnsi"/>
          <w:sz w:val="24"/>
          <w:szCs w:val="24"/>
          <w:lang w:eastAsia="pl-PL"/>
        </w:rPr>
        <w:t>koncentracji CO</w:t>
      </w:r>
      <w:proofErr w:type="gramEnd"/>
      <w:r w:rsidRPr="001449ED">
        <w:rPr>
          <w:rFonts w:asciiTheme="minorHAnsi" w:eastAsia="Times New Roman" w:hAnsiTheme="minorHAnsi" w:cstheme="minorHAnsi"/>
          <w:sz w:val="24"/>
          <w:szCs w:val="24"/>
          <w:lang w:eastAsia="pl-PL"/>
        </w:rPr>
        <w:t>2 w atmosferze, co w efekcie wpłynąć może na globalne zmiany klimatu), a względem jego adaptacji do zmian klimatu należy uznać, że jest neutralne.</w:t>
      </w:r>
    </w:p>
    <w:p w14:paraId="32D82130"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Zmiana sposobu użytkowania gruntów z leśnego na rolny nie wpłynie istotnie na zmianę krajobrazu z uwagi lokalizację przedsięwzięcia w sąsiedztwie terenów leśnych i rolnych. </w:t>
      </w:r>
    </w:p>
    <w:p w14:paraId="287DEFED"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W związku z powyższym oraz wypełnieniem przez Wnioskodawcę wymogów formalnych do uzyskania decyzji o środowiskowych uwarunkowaniach na realizację przedsięwzięcia, po szczegółowej analizie zgromadzonych materiałów oraz specyfiki planowanego przedsięwzięcia we wszystkich aspektach środowiskowych orzeczono jak w osnowie decyzji.</w:t>
      </w:r>
    </w:p>
    <w:p w14:paraId="026A2780"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Zgodnie z ustawą z dnia 16 listopada 2006 r. o opłacie skarbowej (tekst jedn. Dz. U.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2021 r. poz. 1923 ze zm.) Wnioskodawca dokonał opłaty skarbowej w wysokości 205 zł.</w:t>
      </w:r>
    </w:p>
    <w:p w14:paraId="3D7A0928"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Pouczenie</w:t>
      </w:r>
    </w:p>
    <w:p w14:paraId="0DBE0B18"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Od niniejszej decyzji stronie służy odwołanie do Generalnego Dyrektora Ochrony Środowiska, za pośrednictwem Regionalnego Dyrektora Ochrony Środowiska w Kielcach w terminie 14 dni od dnia doręczenia decyzji. </w:t>
      </w:r>
    </w:p>
    <w:p w14:paraId="4EBC4DBE"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Zgodnie z art. 57 § 5 pkt 1 i 2 ustawy z dnia 14 czerwca 1960 r. Kodeks postępowania administracyjnego (</w:t>
      </w:r>
      <w:proofErr w:type="gramStart"/>
      <w:r w:rsidRPr="001449ED">
        <w:rPr>
          <w:rFonts w:asciiTheme="minorHAnsi" w:eastAsia="Times New Roman" w:hAnsiTheme="minorHAnsi" w:cstheme="minorHAnsi"/>
          <w:sz w:val="24"/>
          <w:szCs w:val="24"/>
          <w:lang w:eastAsia="pl-PL"/>
        </w:rPr>
        <w:t>Kpa</w:t>
      </w:r>
      <w:proofErr w:type="gramEnd"/>
      <w:r w:rsidRPr="001449ED">
        <w:rPr>
          <w:rFonts w:asciiTheme="minorHAnsi" w:eastAsia="Times New Roman" w:hAnsiTheme="minorHAnsi" w:cstheme="minorHAnsi"/>
          <w:sz w:val="24"/>
          <w:szCs w:val="24"/>
          <w:lang w:eastAsia="pl-PL"/>
        </w:rPr>
        <w:t xml:space="preserve">) termin uważa się za zachowany, jeżeli przed jego upływem pismo zostało wysłane w formie dokumentu elektronicznego (poprzez ePUAP) do organu administracji publicznej, a nadawca otrzymał urzędowe poświadczenie odbioru lub zostało nadane w polskiej placówce pocztowej operatora wyznaczonego w rozumieniu ustawy z dnia 23 listopada 2012 r. - Prawo pocztowe (tekst jedn. Dz. U. </w:t>
      </w:r>
      <w:proofErr w:type="gramStart"/>
      <w:r w:rsidRPr="001449ED">
        <w:rPr>
          <w:rFonts w:asciiTheme="minorHAnsi" w:eastAsia="Times New Roman" w:hAnsiTheme="minorHAnsi" w:cstheme="minorHAnsi"/>
          <w:sz w:val="24"/>
          <w:szCs w:val="24"/>
          <w:lang w:eastAsia="pl-PL"/>
        </w:rPr>
        <w:t>z</w:t>
      </w:r>
      <w:proofErr w:type="gramEnd"/>
      <w:r w:rsidRPr="001449ED">
        <w:rPr>
          <w:rFonts w:asciiTheme="minorHAnsi" w:eastAsia="Times New Roman" w:hAnsiTheme="minorHAnsi" w:cstheme="minorHAnsi"/>
          <w:sz w:val="24"/>
          <w:szCs w:val="24"/>
          <w:lang w:eastAsia="pl-PL"/>
        </w:rPr>
        <w:t xml:space="preserve"> 2020 r. poz. 1041 ze zm.), którego obowiązki pełni obecnie Poczta Polska S.A.</w:t>
      </w:r>
    </w:p>
    <w:p w14:paraId="28FF4A71" w14:textId="77777777"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Zgodnie z art. 127a § 1 i § 2 </w:t>
      </w:r>
      <w:proofErr w:type="gramStart"/>
      <w:r w:rsidRPr="001449ED">
        <w:rPr>
          <w:rFonts w:asciiTheme="minorHAnsi" w:eastAsia="Times New Roman" w:hAnsiTheme="minorHAnsi" w:cstheme="minorHAnsi"/>
          <w:sz w:val="24"/>
          <w:szCs w:val="24"/>
          <w:lang w:eastAsia="pl-PL"/>
        </w:rPr>
        <w:t>Kpa</w:t>
      </w:r>
      <w:proofErr w:type="gramEnd"/>
      <w:r w:rsidRPr="001449ED">
        <w:rPr>
          <w:rFonts w:asciiTheme="minorHAnsi" w:eastAsia="Times New Roman" w:hAnsiTheme="minorHAnsi" w:cstheme="minorHAnsi"/>
          <w:sz w:val="24"/>
          <w:szCs w:val="24"/>
          <w:lang w:eastAsia="pl-PL"/>
        </w:rPr>
        <w:t xml:space="preserve">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w:t>
      </w:r>
      <w:proofErr w:type="gramStart"/>
      <w:r w:rsidRPr="001449ED">
        <w:rPr>
          <w:rFonts w:asciiTheme="minorHAnsi" w:eastAsia="Times New Roman" w:hAnsiTheme="minorHAnsi" w:cstheme="minorHAnsi"/>
          <w:sz w:val="24"/>
          <w:szCs w:val="24"/>
          <w:lang w:eastAsia="pl-PL"/>
        </w:rPr>
        <w:t>się zatem</w:t>
      </w:r>
      <w:proofErr w:type="gramEnd"/>
      <w:r w:rsidRPr="001449ED">
        <w:rPr>
          <w:rFonts w:asciiTheme="minorHAnsi" w:eastAsia="Times New Roman" w:hAnsiTheme="minorHAnsi" w:cstheme="minorHAnsi"/>
          <w:sz w:val="24"/>
          <w:szCs w:val="24"/>
          <w:lang w:eastAsia="pl-PL"/>
        </w:rPr>
        <w:t xml:space="preserve"> równocześnie prawa wniesienia skargi do sądu. </w:t>
      </w:r>
    </w:p>
    <w:p w14:paraId="7F127A7E" w14:textId="34692A22" w:rsidR="001449ED" w:rsidRPr="001449ED" w:rsidRDefault="001449ED" w:rsidP="001449ED">
      <w:pPr>
        <w:spacing w:after="0"/>
        <w:rPr>
          <w:rFonts w:asciiTheme="minorHAnsi" w:eastAsia="Times New Roman" w:hAnsiTheme="minorHAnsi" w:cstheme="minorHAnsi"/>
          <w:sz w:val="24"/>
          <w:szCs w:val="24"/>
          <w:lang w:eastAsia="pl-PL"/>
        </w:rPr>
      </w:pPr>
      <w:r w:rsidRPr="001449ED">
        <w:rPr>
          <w:rFonts w:asciiTheme="minorHAnsi" w:eastAsia="Times New Roman" w:hAnsiTheme="minorHAnsi" w:cstheme="minorHAnsi"/>
          <w:sz w:val="24"/>
          <w:szCs w:val="24"/>
          <w:lang w:eastAsia="pl-PL"/>
        </w:rPr>
        <w:t xml:space="preserve">Zgodnie z art. 130 § 4 </w:t>
      </w:r>
      <w:proofErr w:type="gramStart"/>
      <w:r w:rsidRPr="001449ED">
        <w:rPr>
          <w:rFonts w:asciiTheme="minorHAnsi" w:eastAsia="Times New Roman" w:hAnsiTheme="minorHAnsi" w:cstheme="minorHAnsi"/>
          <w:sz w:val="24"/>
          <w:szCs w:val="24"/>
          <w:lang w:eastAsia="pl-PL"/>
        </w:rPr>
        <w:t>Kpa</w:t>
      </w:r>
      <w:proofErr w:type="gramEnd"/>
      <w:r w:rsidRPr="001449ED">
        <w:rPr>
          <w:rFonts w:asciiTheme="minorHAnsi" w:eastAsia="Times New Roman" w:hAnsiTheme="minorHAnsi" w:cstheme="minorHAnsi"/>
          <w:sz w:val="24"/>
          <w:szCs w:val="24"/>
          <w:lang w:eastAsia="pl-PL"/>
        </w:rPr>
        <w:t xml:space="preserve"> decyzja podlega wykonaniu przed upływem terminu do wniesienia </w:t>
      </w:r>
      <w:r w:rsidRPr="001449ED">
        <w:rPr>
          <w:rFonts w:asciiTheme="minorHAnsi" w:eastAsia="Times New Roman" w:hAnsiTheme="minorHAnsi" w:cstheme="minorHAnsi"/>
          <w:sz w:val="24"/>
          <w:szCs w:val="24"/>
          <w:lang w:eastAsia="pl-PL"/>
        </w:rPr>
        <w:lastRenderedPageBreak/>
        <w:t>odwołania, jeżeli jest zgodna z żądaniem wszystkich stron lub jeżeli wszystkie strony zrzekły się</w:t>
      </w:r>
      <w:r>
        <w:rPr>
          <w:rFonts w:asciiTheme="minorHAnsi" w:eastAsia="Times New Roman" w:hAnsiTheme="minorHAnsi" w:cstheme="minorHAnsi"/>
          <w:sz w:val="24"/>
          <w:szCs w:val="24"/>
          <w:lang w:eastAsia="pl-PL"/>
        </w:rPr>
        <w:t xml:space="preserve"> prawa do wniesienia odwołania.</w:t>
      </w:r>
    </w:p>
    <w:p w14:paraId="02F23F85"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227B7BA7"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76438132"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16C04F9B"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6ABAAB46"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22CCC409" w14:textId="77777777" w:rsidR="001449ED" w:rsidRPr="001449ED" w:rsidRDefault="001449ED" w:rsidP="001449ED">
      <w:pPr>
        <w:spacing w:after="0"/>
        <w:rPr>
          <w:rFonts w:asciiTheme="minorHAnsi" w:eastAsia="Times New Roman" w:hAnsiTheme="minorHAnsi" w:cstheme="minorHAnsi"/>
          <w:sz w:val="24"/>
          <w:szCs w:val="24"/>
          <w:lang w:eastAsia="pl-PL"/>
        </w:rPr>
      </w:pPr>
    </w:p>
    <w:p w14:paraId="1BDABE80" w14:textId="77777777" w:rsidR="002D7356" w:rsidRPr="00703E38" w:rsidRDefault="002D7356" w:rsidP="005E1F8A">
      <w:pPr>
        <w:spacing w:after="0"/>
        <w:rPr>
          <w:rFonts w:asciiTheme="minorHAnsi" w:eastAsia="Times New Roman" w:hAnsiTheme="minorHAnsi" w:cstheme="minorHAnsi"/>
          <w:b/>
          <w:sz w:val="24"/>
          <w:szCs w:val="24"/>
          <w:lang w:eastAsia="pl-PL"/>
        </w:rPr>
      </w:pPr>
    </w:p>
    <w:p w14:paraId="2A7A45B2"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Regionalny Dyrektor</w:t>
      </w:r>
    </w:p>
    <w:p w14:paraId="2FD08F56" w14:textId="77777777" w:rsidR="005E1F8A" w:rsidRPr="00703E38" w:rsidRDefault="005E1F8A" w:rsidP="005E1F8A">
      <w:pPr>
        <w:spacing w:after="0"/>
        <w:rPr>
          <w:rFonts w:asciiTheme="minorHAnsi" w:hAnsiTheme="minorHAnsi" w:cstheme="minorHAnsi"/>
          <w:sz w:val="24"/>
          <w:szCs w:val="24"/>
        </w:rPr>
      </w:pPr>
      <w:r w:rsidRPr="00703E38">
        <w:rPr>
          <w:rFonts w:asciiTheme="minorHAnsi" w:hAnsiTheme="minorHAnsi" w:cstheme="minorHAnsi"/>
          <w:sz w:val="24"/>
          <w:szCs w:val="24"/>
        </w:rPr>
        <w:t>Ochrony Środowiska</w:t>
      </w:r>
    </w:p>
    <w:p w14:paraId="6F17AFA1" w14:textId="77777777" w:rsidR="005E1F8A" w:rsidRPr="00703E38" w:rsidRDefault="005E1F8A" w:rsidP="005E1F8A">
      <w:pPr>
        <w:spacing w:after="0"/>
        <w:rPr>
          <w:rFonts w:asciiTheme="minorHAnsi" w:hAnsiTheme="minorHAnsi" w:cstheme="minorHAnsi"/>
          <w:sz w:val="24"/>
          <w:szCs w:val="24"/>
        </w:rPr>
      </w:pPr>
      <w:proofErr w:type="gramStart"/>
      <w:r w:rsidRPr="00703E38">
        <w:rPr>
          <w:rFonts w:asciiTheme="minorHAnsi" w:hAnsiTheme="minorHAnsi" w:cstheme="minorHAnsi"/>
          <w:sz w:val="24"/>
          <w:szCs w:val="24"/>
        </w:rPr>
        <w:t>w</w:t>
      </w:r>
      <w:proofErr w:type="gramEnd"/>
      <w:r w:rsidRPr="00703E38">
        <w:rPr>
          <w:rFonts w:asciiTheme="minorHAnsi" w:hAnsiTheme="minorHAnsi" w:cstheme="minorHAnsi"/>
          <w:sz w:val="24"/>
          <w:szCs w:val="24"/>
        </w:rPr>
        <w:t xml:space="preserve"> Kielcach</w:t>
      </w:r>
    </w:p>
    <w:p w14:paraId="7AB9A813" w14:textId="77777777" w:rsidR="005E1F8A" w:rsidRPr="00703E38" w:rsidRDefault="005E1F8A" w:rsidP="005E1F8A">
      <w:pPr>
        <w:spacing w:after="0"/>
        <w:rPr>
          <w:rFonts w:asciiTheme="minorHAnsi" w:hAnsiTheme="minorHAnsi" w:cstheme="minorHAnsi"/>
          <w:sz w:val="24"/>
          <w:szCs w:val="24"/>
        </w:rPr>
      </w:pPr>
      <w:proofErr w:type="gramStart"/>
      <w:r w:rsidRPr="00703E38">
        <w:rPr>
          <w:rFonts w:asciiTheme="minorHAnsi" w:hAnsiTheme="minorHAnsi" w:cstheme="minorHAnsi"/>
          <w:sz w:val="24"/>
          <w:szCs w:val="24"/>
        </w:rPr>
        <w:t>mgr</w:t>
      </w:r>
      <w:proofErr w:type="gramEnd"/>
      <w:r w:rsidRPr="00703E38">
        <w:rPr>
          <w:rFonts w:asciiTheme="minorHAnsi" w:hAnsiTheme="minorHAnsi" w:cstheme="minorHAnsi"/>
          <w:sz w:val="24"/>
          <w:szCs w:val="24"/>
        </w:rPr>
        <w:t xml:space="preserve"> inż. Aldona Sobolak</w:t>
      </w:r>
    </w:p>
    <w:p w14:paraId="0C0BA688"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p>
    <w:p w14:paraId="2285962F"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79DF495C"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060E48C9" w14:textId="77777777" w:rsidR="00F31479" w:rsidRDefault="00F31479" w:rsidP="005E1F8A">
      <w:pPr>
        <w:spacing w:after="0"/>
        <w:rPr>
          <w:rFonts w:asciiTheme="minorHAnsi" w:eastAsia="Times New Roman" w:hAnsiTheme="minorHAnsi" w:cstheme="minorHAnsi"/>
          <w:b/>
          <w:sz w:val="24"/>
          <w:szCs w:val="24"/>
          <w:u w:val="single"/>
          <w:lang w:eastAsia="pl-PL"/>
        </w:rPr>
      </w:pPr>
    </w:p>
    <w:p w14:paraId="72B524EC"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Załączniki:</w:t>
      </w:r>
    </w:p>
    <w:p w14:paraId="2A5678D5" w14:textId="77777777" w:rsidR="002D7356" w:rsidRPr="002D7356"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Załącznik 1 Charakterystyka przedsięwzięcia</w:t>
      </w:r>
    </w:p>
    <w:p w14:paraId="39332020" w14:textId="38D89C60" w:rsidR="002D7356" w:rsidRPr="005E1F8A" w:rsidRDefault="002D7356" w:rsidP="005E1F8A">
      <w:p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Załącznik 2 Teren realizacji inwestycji </w:t>
      </w:r>
    </w:p>
    <w:p w14:paraId="796431D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Otrzymują:</w:t>
      </w:r>
    </w:p>
    <w:p w14:paraId="13D899CA" w14:textId="68F3EF01"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 xml:space="preserve">Pan </w:t>
      </w:r>
    </w:p>
    <w:p w14:paraId="779092F3"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r w:rsidRPr="002D7356">
        <w:rPr>
          <w:rFonts w:asciiTheme="minorHAnsi" w:eastAsia="Times New Roman" w:hAnsiTheme="minorHAnsi" w:cstheme="minorHAnsi"/>
          <w:sz w:val="24"/>
          <w:szCs w:val="24"/>
          <w:lang w:eastAsia="pl-PL"/>
        </w:rPr>
        <w:t>Pozostałe strony poprzez obwieszczenie wywieszone na tablicach ogłoszeń:</w:t>
      </w:r>
    </w:p>
    <w:p w14:paraId="006279CE" w14:textId="71B7A1EF"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proofErr w:type="spellStart"/>
      <w:r w:rsidRPr="002D7356">
        <w:rPr>
          <w:rFonts w:asciiTheme="minorHAnsi" w:eastAsia="Times New Roman" w:hAnsiTheme="minorHAnsi" w:cstheme="minorHAnsi"/>
          <w:sz w:val="24"/>
          <w:szCs w:val="24"/>
          <w:lang w:eastAsia="pl-PL"/>
        </w:rPr>
        <w:t>UG</w:t>
      </w:r>
      <w:r w:rsidR="001449ED">
        <w:rPr>
          <w:rFonts w:asciiTheme="minorHAnsi" w:eastAsia="Times New Roman" w:hAnsiTheme="minorHAnsi" w:cstheme="minorHAnsi"/>
          <w:sz w:val="24"/>
          <w:szCs w:val="24"/>
          <w:lang w:eastAsia="pl-PL"/>
        </w:rPr>
        <w:t>iM</w:t>
      </w:r>
      <w:proofErr w:type="spellEnd"/>
      <w:r w:rsidRPr="002D7356">
        <w:rPr>
          <w:rFonts w:asciiTheme="minorHAnsi" w:eastAsia="Times New Roman" w:hAnsiTheme="minorHAnsi" w:cstheme="minorHAnsi"/>
          <w:sz w:val="24"/>
          <w:szCs w:val="24"/>
          <w:lang w:eastAsia="pl-PL"/>
        </w:rPr>
        <w:t xml:space="preserve"> </w:t>
      </w:r>
      <w:r w:rsidR="001449ED">
        <w:rPr>
          <w:rFonts w:asciiTheme="minorHAnsi" w:eastAsia="Times New Roman" w:hAnsiTheme="minorHAnsi" w:cstheme="minorHAnsi"/>
          <w:sz w:val="24"/>
          <w:szCs w:val="24"/>
          <w:lang w:eastAsia="pl-PL"/>
        </w:rPr>
        <w:t>Chęciny</w:t>
      </w:r>
    </w:p>
    <w:p w14:paraId="5CE77B52"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proofErr w:type="gramStart"/>
      <w:r w:rsidRPr="002D7356">
        <w:rPr>
          <w:rFonts w:asciiTheme="minorHAnsi" w:eastAsia="Times New Roman" w:hAnsiTheme="minorHAnsi" w:cstheme="minorHAnsi"/>
          <w:sz w:val="24"/>
          <w:szCs w:val="24"/>
          <w:lang w:eastAsia="pl-PL"/>
        </w:rPr>
        <w:t>w</w:t>
      </w:r>
      <w:proofErr w:type="gramEnd"/>
      <w:r w:rsidRPr="002D7356">
        <w:rPr>
          <w:rFonts w:asciiTheme="minorHAnsi" w:eastAsia="Times New Roman" w:hAnsiTheme="minorHAnsi" w:cstheme="minorHAnsi"/>
          <w:sz w:val="24"/>
          <w:szCs w:val="24"/>
          <w:lang w:eastAsia="pl-PL"/>
        </w:rPr>
        <w:t xml:space="preserve"> siedzibie Regionalnej Dyrekcji Ochrony Środowiska w Kielcach</w:t>
      </w:r>
    </w:p>
    <w:p w14:paraId="3772EE6E" w14:textId="77777777" w:rsidR="002D7356" w:rsidRPr="002D7356" w:rsidRDefault="002D7356" w:rsidP="005E1F8A">
      <w:pPr>
        <w:numPr>
          <w:ilvl w:val="0"/>
          <w:numId w:val="17"/>
        </w:numPr>
        <w:spacing w:after="0"/>
        <w:rPr>
          <w:rFonts w:asciiTheme="minorHAnsi" w:eastAsia="Times New Roman" w:hAnsiTheme="minorHAnsi" w:cstheme="minorHAnsi"/>
          <w:sz w:val="24"/>
          <w:szCs w:val="24"/>
          <w:lang w:eastAsia="pl-PL"/>
        </w:rPr>
      </w:pPr>
      <w:proofErr w:type="gramStart"/>
      <w:r w:rsidRPr="002D7356">
        <w:rPr>
          <w:rFonts w:asciiTheme="minorHAnsi" w:eastAsia="Times New Roman" w:hAnsiTheme="minorHAnsi" w:cstheme="minorHAnsi"/>
          <w:sz w:val="24"/>
          <w:szCs w:val="24"/>
          <w:lang w:eastAsia="pl-PL"/>
        </w:rPr>
        <w:t>w</w:t>
      </w:r>
      <w:proofErr w:type="gramEnd"/>
      <w:r w:rsidRPr="002D7356">
        <w:rPr>
          <w:rFonts w:asciiTheme="minorHAnsi" w:eastAsia="Times New Roman" w:hAnsiTheme="minorHAnsi" w:cstheme="minorHAnsi"/>
          <w:sz w:val="24"/>
          <w:szCs w:val="24"/>
          <w:lang w:eastAsia="pl-PL"/>
        </w:rPr>
        <w:t xml:space="preserve"> Biuletynie Informacji Publicznej Regionalnej Dyrekcji Ochrony Środowiska w Kielcach</w:t>
      </w:r>
    </w:p>
    <w:p w14:paraId="4F31BA91" w14:textId="77777777" w:rsidR="002D7356" w:rsidRPr="002D7356" w:rsidRDefault="002D7356" w:rsidP="005E1F8A">
      <w:pPr>
        <w:numPr>
          <w:ilvl w:val="0"/>
          <w:numId w:val="38"/>
        </w:numPr>
        <w:spacing w:after="0"/>
        <w:rPr>
          <w:rFonts w:asciiTheme="minorHAnsi" w:eastAsia="Times New Roman" w:hAnsiTheme="minorHAnsi" w:cstheme="minorHAnsi"/>
          <w:sz w:val="24"/>
          <w:szCs w:val="24"/>
          <w:lang w:eastAsia="pl-PL"/>
        </w:rPr>
      </w:pPr>
      <w:proofErr w:type="gramStart"/>
      <w:r w:rsidRPr="002D7356">
        <w:rPr>
          <w:rFonts w:asciiTheme="minorHAnsi" w:eastAsia="Times New Roman" w:hAnsiTheme="minorHAnsi" w:cstheme="minorHAnsi"/>
          <w:sz w:val="24"/>
          <w:szCs w:val="24"/>
          <w:lang w:eastAsia="pl-PL"/>
        </w:rPr>
        <w:t>aa</w:t>
      </w:r>
      <w:proofErr w:type="gramEnd"/>
    </w:p>
    <w:p w14:paraId="41CF26E4" w14:textId="77777777" w:rsidR="002D7356" w:rsidRPr="002D7356" w:rsidRDefault="002D7356" w:rsidP="005E1F8A">
      <w:pPr>
        <w:spacing w:after="0"/>
        <w:rPr>
          <w:rFonts w:asciiTheme="minorHAnsi" w:eastAsia="Times New Roman" w:hAnsiTheme="minorHAnsi" w:cstheme="minorHAnsi"/>
          <w:b/>
          <w:sz w:val="24"/>
          <w:szCs w:val="24"/>
          <w:u w:val="single"/>
          <w:lang w:eastAsia="pl-PL"/>
        </w:rPr>
      </w:pPr>
      <w:r w:rsidRPr="002D7356">
        <w:rPr>
          <w:rFonts w:asciiTheme="minorHAnsi" w:eastAsia="Times New Roman" w:hAnsiTheme="minorHAnsi" w:cstheme="minorHAnsi"/>
          <w:b/>
          <w:sz w:val="24"/>
          <w:szCs w:val="24"/>
          <w:u w:val="single"/>
          <w:lang w:eastAsia="pl-PL"/>
        </w:rPr>
        <w:t>Do wiadomości:</w:t>
      </w:r>
    </w:p>
    <w:p w14:paraId="68C54FF7" w14:textId="343CA9C9" w:rsidR="002D7356" w:rsidRPr="002D7356" w:rsidRDefault="002D7356" w:rsidP="005E1F8A">
      <w:pPr>
        <w:numPr>
          <w:ilvl w:val="0"/>
          <w:numId w:val="40"/>
        </w:numPr>
        <w:spacing w:after="0"/>
        <w:rPr>
          <w:rFonts w:asciiTheme="minorHAnsi" w:eastAsia="Times New Roman" w:hAnsiTheme="minorHAnsi" w:cstheme="minorHAnsi"/>
          <w:sz w:val="24"/>
          <w:szCs w:val="24"/>
          <w:u w:val="single"/>
          <w:lang w:eastAsia="pl-PL"/>
        </w:rPr>
      </w:pPr>
      <w:r w:rsidRPr="002D7356">
        <w:rPr>
          <w:rFonts w:asciiTheme="minorHAnsi" w:eastAsia="Times New Roman" w:hAnsiTheme="minorHAnsi" w:cstheme="minorHAnsi"/>
          <w:sz w:val="24"/>
          <w:szCs w:val="24"/>
          <w:lang w:eastAsia="pl-PL"/>
        </w:rPr>
        <w:t xml:space="preserve">Dyrektor Zarządu Zlewni w Kielcach Państwowego Gospodarstwa Wodnego Wody Polskie – </w:t>
      </w:r>
      <w:r w:rsidRPr="002D7356">
        <w:rPr>
          <w:rFonts w:asciiTheme="minorHAnsi" w:eastAsia="Times New Roman" w:hAnsiTheme="minorHAnsi" w:cstheme="minorHAnsi"/>
          <w:sz w:val="24"/>
          <w:szCs w:val="24"/>
          <w:u w:val="single"/>
          <w:lang w:eastAsia="pl-PL"/>
        </w:rPr>
        <w:t>przedłożenie elektroniczne ePUAP</w:t>
      </w:r>
    </w:p>
    <w:p w14:paraId="12D45F25" w14:textId="77777777" w:rsidR="001952FB" w:rsidRDefault="001952FB" w:rsidP="005E1F8A">
      <w:pPr>
        <w:spacing w:after="0"/>
        <w:sectPr w:rsidR="001952FB">
          <w:footerReference w:type="default" r:id="rId8"/>
          <w:pgSz w:w="11906" w:h="16838"/>
          <w:pgMar w:top="1417" w:right="1417" w:bottom="1417" w:left="1417" w:header="850" w:footer="708" w:gutter="0"/>
          <w:cols w:space="708"/>
          <w:titlePg/>
        </w:sectPr>
      </w:pPr>
    </w:p>
    <w:p w14:paraId="35E3C00C" w14:textId="34F0BECC" w:rsidR="00EC0182" w:rsidRDefault="00EC0182" w:rsidP="005E1F8A">
      <w:pPr>
        <w:spacing w:after="0"/>
      </w:pPr>
      <w:r>
        <w:br w:type="page"/>
      </w:r>
    </w:p>
    <w:p w14:paraId="7F593807" w14:textId="77777777" w:rsidR="00EC0182" w:rsidRPr="0021752D" w:rsidRDefault="00EC0182" w:rsidP="00EC0182">
      <w:pPr>
        <w:rPr>
          <w:rFonts w:asciiTheme="minorHAnsi" w:eastAsia="Times New Roman" w:hAnsiTheme="minorHAnsi" w:cstheme="minorHAnsi"/>
          <w:bCs/>
          <w:kern w:val="0"/>
          <w:sz w:val="24"/>
          <w:szCs w:val="24"/>
        </w:rPr>
      </w:pPr>
      <w:r w:rsidRPr="0021752D">
        <w:rPr>
          <w:rFonts w:asciiTheme="minorHAnsi" w:hAnsiTheme="minorHAnsi" w:cstheme="minorHAnsi"/>
          <w:bCs/>
          <w:sz w:val="24"/>
          <w:szCs w:val="24"/>
        </w:rPr>
        <w:lastRenderedPageBreak/>
        <w:t xml:space="preserve">Załącznik Nr 1 </w:t>
      </w:r>
    </w:p>
    <w:p w14:paraId="1CC74ECB" w14:textId="77777777" w:rsidR="00EC0182" w:rsidRPr="0021752D" w:rsidRDefault="00EC0182" w:rsidP="00EC0182">
      <w:pPr>
        <w:rPr>
          <w:rFonts w:asciiTheme="minorHAnsi" w:hAnsiTheme="minorHAnsi" w:cstheme="minorHAnsi"/>
          <w:bCs/>
          <w:sz w:val="24"/>
          <w:szCs w:val="24"/>
        </w:rPr>
      </w:pPr>
      <w:proofErr w:type="gramStart"/>
      <w:r w:rsidRPr="0021752D">
        <w:rPr>
          <w:rFonts w:asciiTheme="minorHAnsi" w:hAnsiTheme="minorHAnsi" w:cstheme="minorHAnsi"/>
          <w:bCs/>
          <w:sz w:val="24"/>
          <w:szCs w:val="24"/>
        </w:rPr>
        <w:t>do</w:t>
      </w:r>
      <w:proofErr w:type="gramEnd"/>
      <w:r w:rsidRPr="0021752D">
        <w:rPr>
          <w:rFonts w:asciiTheme="minorHAnsi" w:hAnsiTheme="minorHAnsi" w:cstheme="minorHAnsi"/>
          <w:bCs/>
          <w:sz w:val="24"/>
          <w:szCs w:val="24"/>
        </w:rPr>
        <w:t xml:space="preserve"> decyzji Regionalnego Dyrektora  Ochrony Środowiska w Kielcach znak: WOO-I.420.2.2022.MK.6 </w:t>
      </w:r>
      <w:proofErr w:type="gramStart"/>
      <w:r w:rsidRPr="0021752D">
        <w:rPr>
          <w:rFonts w:asciiTheme="minorHAnsi" w:hAnsiTheme="minorHAnsi" w:cstheme="minorHAnsi"/>
          <w:bCs/>
          <w:sz w:val="24"/>
          <w:szCs w:val="24"/>
        </w:rPr>
        <w:t>z</w:t>
      </w:r>
      <w:proofErr w:type="gramEnd"/>
      <w:r w:rsidRPr="0021752D">
        <w:rPr>
          <w:rFonts w:asciiTheme="minorHAnsi" w:hAnsiTheme="minorHAnsi" w:cstheme="minorHAnsi"/>
          <w:bCs/>
          <w:sz w:val="24"/>
          <w:szCs w:val="24"/>
        </w:rPr>
        <w:t xml:space="preserve"> dnia    11.04.2022 </w:t>
      </w:r>
      <w:proofErr w:type="gramStart"/>
      <w:r w:rsidRPr="0021752D">
        <w:rPr>
          <w:rFonts w:asciiTheme="minorHAnsi" w:hAnsiTheme="minorHAnsi" w:cstheme="minorHAnsi"/>
          <w:bCs/>
          <w:sz w:val="24"/>
          <w:szCs w:val="24"/>
        </w:rPr>
        <w:t>r</w:t>
      </w:r>
      <w:proofErr w:type="gramEnd"/>
      <w:r w:rsidRPr="0021752D">
        <w:rPr>
          <w:rFonts w:asciiTheme="minorHAnsi" w:hAnsiTheme="minorHAnsi" w:cstheme="minorHAnsi"/>
          <w:bCs/>
          <w:sz w:val="24"/>
          <w:szCs w:val="24"/>
        </w:rPr>
        <w:t xml:space="preserve">. o środowiskowych uwarunkowaniach dla przedsięwzięcia pn.: „Zmiana lasu na użytek rolny na części o pow. 0,91 ha działki o nr </w:t>
      </w:r>
      <w:proofErr w:type="spellStart"/>
      <w:r w:rsidRPr="0021752D">
        <w:rPr>
          <w:rFonts w:asciiTheme="minorHAnsi" w:hAnsiTheme="minorHAnsi" w:cstheme="minorHAnsi"/>
          <w:bCs/>
          <w:sz w:val="24"/>
          <w:szCs w:val="24"/>
        </w:rPr>
        <w:t>ewid</w:t>
      </w:r>
      <w:proofErr w:type="spellEnd"/>
      <w:r w:rsidRPr="0021752D">
        <w:rPr>
          <w:rFonts w:asciiTheme="minorHAnsi" w:hAnsiTheme="minorHAnsi" w:cstheme="minorHAnsi"/>
          <w:bCs/>
          <w:sz w:val="24"/>
          <w:szCs w:val="24"/>
        </w:rPr>
        <w:t xml:space="preserve">. 164/9 </w:t>
      </w:r>
      <w:proofErr w:type="gramStart"/>
      <w:r w:rsidRPr="0021752D">
        <w:rPr>
          <w:rFonts w:asciiTheme="minorHAnsi" w:hAnsiTheme="minorHAnsi" w:cstheme="minorHAnsi"/>
          <w:bCs/>
          <w:sz w:val="24"/>
          <w:szCs w:val="24"/>
        </w:rPr>
        <w:t>położonej</w:t>
      </w:r>
      <w:proofErr w:type="gramEnd"/>
      <w:r w:rsidRPr="0021752D">
        <w:rPr>
          <w:rFonts w:asciiTheme="minorHAnsi" w:hAnsiTheme="minorHAnsi" w:cstheme="minorHAnsi"/>
          <w:bCs/>
          <w:sz w:val="24"/>
          <w:szCs w:val="24"/>
        </w:rPr>
        <w:t xml:space="preserve"> w </w:t>
      </w:r>
      <w:proofErr w:type="spellStart"/>
      <w:r w:rsidRPr="0021752D">
        <w:rPr>
          <w:rFonts w:asciiTheme="minorHAnsi" w:hAnsiTheme="minorHAnsi" w:cstheme="minorHAnsi"/>
          <w:bCs/>
          <w:sz w:val="24"/>
          <w:szCs w:val="24"/>
        </w:rPr>
        <w:t>msc</w:t>
      </w:r>
      <w:proofErr w:type="spellEnd"/>
      <w:r w:rsidRPr="0021752D">
        <w:rPr>
          <w:rFonts w:asciiTheme="minorHAnsi" w:hAnsiTheme="minorHAnsi" w:cstheme="minorHAnsi"/>
          <w:bCs/>
          <w:sz w:val="24"/>
          <w:szCs w:val="24"/>
        </w:rPr>
        <w:t>. Korzecko, gm. Chęciny”.</w:t>
      </w:r>
    </w:p>
    <w:p w14:paraId="25268B1A" w14:textId="77777777" w:rsidR="00EC0182" w:rsidRPr="0021752D" w:rsidRDefault="00EC0182" w:rsidP="00EC0182">
      <w:pPr>
        <w:rPr>
          <w:rFonts w:asciiTheme="minorHAnsi" w:hAnsiTheme="minorHAnsi" w:cstheme="minorHAnsi"/>
          <w:bCs/>
          <w:sz w:val="24"/>
          <w:szCs w:val="24"/>
        </w:rPr>
      </w:pPr>
    </w:p>
    <w:p w14:paraId="52B3379D" w14:textId="77777777" w:rsidR="00EC0182" w:rsidRPr="0021752D" w:rsidRDefault="00EC0182" w:rsidP="00EC0182">
      <w:pPr>
        <w:rPr>
          <w:rFonts w:asciiTheme="minorHAnsi" w:hAnsiTheme="minorHAnsi" w:cstheme="minorHAnsi"/>
          <w:bCs/>
          <w:sz w:val="24"/>
          <w:szCs w:val="24"/>
        </w:rPr>
      </w:pPr>
    </w:p>
    <w:p w14:paraId="406973B4" w14:textId="77777777" w:rsidR="00EC0182" w:rsidRPr="0021752D" w:rsidRDefault="00EC0182" w:rsidP="00EC0182">
      <w:pPr>
        <w:rPr>
          <w:rFonts w:asciiTheme="minorHAnsi" w:hAnsiTheme="minorHAnsi" w:cstheme="minorHAnsi"/>
          <w:bCs/>
          <w:sz w:val="24"/>
          <w:szCs w:val="24"/>
        </w:rPr>
      </w:pPr>
      <w:r w:rsidRPr="0021752D">
        <w:rPr>
          <w:rFonts w:asciiTheme="minorHAnsi" w:hAnsiTheme="minorHAnsi" w:cstheme="minorHAnsi"/>
          <w:bCs/>
          <w:sz w:val="24"/>
          <w:szCs w:val="24"/>
        </w:rPr>
        <w:t>Charakterystyka przedsięwzięcia</w:t>
      </w:r>
    </w:p>
    <w:p w14:paraId="288888EC" w14:textId="77777777" w:rsidR="00EC0182" w:rsidRPr="000A0A54" w:rsidRDefault="00EC0182" w:rsidP="00EC0182">
      <w:pPr>
        <w:rPr>
          <w:rFonts w:asciiTheme="minorHAnsi" w:hAnsiTheme="minorHAnsi" w:cstheme="minorHAnsi"/>
          <w:b/>
          <w:sz w:val="24"/>
          <w:szCs w:val="24"/>
        </w:rPr>
      </w:pPr>
    </w:p>
    <w:p w14:paraId="18F998FB" w14:textId="77777777" w:rsidR="00EC0182" w:rsidRPr="000A0A54" w:rsidRDefault="00EC0182" w:rsidP="00EC0182">
      <w:pPr>
        <w:rPr>
          <w:rFonts w:asciiTheme="minorHAnsi" w:hAnsiTheme="minorHAnsi" w:cstheme="minorHAnsi"/>
          <w:sz w:val="24"/>
          <w:szCs w:val="24"/>
        </w:rPr>
      </w:pPr>
      <w:r w:rsidRPr="000A0A54">
        <w:rPr>
          <w:rFonts w:asciiTheme="minorHAnsi" w:hAnsiTheme="minorHAnsi" w:cstheme="minorHAnsi"/>
          <w:sz w:val="24"/>
          <w:szCs w:val="24"/>
        </w:rPr>
        <w:t xml:space="preserve">Planowane zamierzenie polegało będzie na przekształceniu gruntów leśnych o powierzchni 0,91 ha na użytek rolny na części działki o nr </w:t>
      </w:r>
      <w:proofErr w:type="spellStart"/>
      <w:r w:rsidRPr="000A0A54">
        <w:rPr>
          <w:rFonts w:asciiTheme="minorHAnsi" w:hAnsiTheme="minorHAnsi" w:cstheme="minorHAnsi"/>
          <w:sz w:val="24"/>
          <w:szCs w:val="24"/>
        </w:rPr>
        <w:t>ewid</w:t>
      </w:r>
      <w:proofErr w:type="spellEnd"/>
      <w:r w:rsidRPr="000A0A54">
        <w:rPr>
          <w:rFonts w:asciiTheme="minorHAnsi" w:hAnsiTheme="minorHAnsi" w:cstheme="minorHAnsi"/>
          <w:sz w:val="24"/>
          <w:szCs w:val="24"/>
        </w:rPr>
        <w:t xml:space="preserve">. 164/9 </w:t>
      </w:r>
      <w:proofErr w:type="gramStart"/>
      <w:r w:rsidRPr="000A0A54">
        <w:rPr>
          <w:rFonts w:asciiTheme="minorHAnsi" w:hAnsiTheme="minorHAnsi" w:cstheme="minorHAnsi"/>
          <w:sz w:val="24"/>
          <w:szCs w:val="24"/>
        </w:rPr>
        <w:t>obręb</w:t>
      </w:r>
      <w:proofErr w:type="gramEnd"/>
      <w:r w:rsidRPr="000A0A54">
        <w:rPr>
          <w:rFonts w:asciiTheme="minorHAnsi" w:hAnsiTheme="minorHAnsi" w:cstheme="minorHAnsi"/>
          <w:sz w:val="24"/>
          <w:szCs w:val="24"/>
        </w:rPr>
        <w:t xml:space="preserve"> 0003 Korzecko, gmina Chęciny, powiat kielecki. Jak wynika z rejestru gruntów przedmiotową działkę o powierzchni 1,3793 ha stanowią lasy </w:t>
      </w:r>
      <w:proofErr w:type="spellStart"/>
      <w:r w:rsidRPr="000A0A54">
        <w:rPr>
          <w:rFonts w:asciiTheme="minorHAnsi" w:hAnsiTheme="minorHAnsi" w:cstheme="minorHAnsi"/>
          <w:sz w:val="24"/>
          <w:szCs w:val="24"/>
        </w:rPr>
        <w:t>LsVI</w:t>
      </w:r>
      <w:proofErr w:type="spellEnd"/>
      <w:r w:rsidRPr="000A0A54">
        <w:rPr>
          <w:rFonts w:asciiTheme="minorHAnsi" w:hAnsiTheme="minorHAnsi" w:cstheme="minorHAnsi"/>
          <w:sz w:val="24"/>
          <w:szCs w:val="24"/>
        </w:rPr>
        <w:t xml:space="preserve"> o powierzchni 0,91 ha oraz grunty rolne RV i RVI o łącznej powierzchni 0,4693 ha. Teren objęty wnioskiem znajduje się w środkowej części ww. działki.</w:t>
      </w:r>
    </w:p>
    <w:p w14:paraId="3A6EA775" w14:textId="77777777" w:rsidR="00EC0182" w:rsidRPr="000A0A54" w:rsidRDefault="00EC0182" w:rsidP="00EC0182">
      <w:pPr>
        <w:rPr>
          <w:rFonts w:asciiTheme="minorHAnsi" w:hAnsiTheme="minorHAnsi" w:cstheme="minorHAnsi"/>
          <w:sz w:val="24"/>
          <w:szCs w:val="24"/>
        </w:rPr>
      </w:pPr>
      <w:r w:rsidRPr="000A0A54">
        <w:rPr>
          <w:rFonts w:asciiTheme="minorHAnsi" w:hAnsiTheme="minorHAnsi" w:cstheme="minorHAnsi"/>
          <w:sz w:val="24"/>
          <w:szCs w:val="24"/>
        </w:rPr>
        <w:t xml:space="preserve">Planowane zamierzenie zlokalizowane jest na terenie Chęcińsko-Kieleckiego Parku Krajobrazowego ustanowionego uchwałą Nr XXVI/371/16 Sejmiku Województwa Świętokrzyskiego z dnia 26 września 2016 r. w sprawie utworzenia Chęcińsko-Kieleckiego Parku Krajobrazowego (Dz. Urz. Woj. Święt. </w:t>
      </w:r>
      <w:proofErr w:type="gramStart"/>
      <w:r w:rsidRPr="000A0A54">
        <w:rPr>
          <w:rFonts w:asciiTheme="minorHAnsi" w:hAnsiTheme="minorHAnsi" w:cstheme="minorHAnsi"/>
          <w:sz w:val="24"/>
          <w:szCs w:val="24"/>
        </w:rPr>
        <w:t>z</w:t>
      </w:r>
      <w:proofErr w:type="gramEnd"/>
      <w:r w:rsidRPr="000A0A54">
        <w:rPr>
          <w:rFonts w:asciiTheme="minorHAnsi" w:hAnsiTheme="minorHAnsi" w:cstheme="minorHAnsi"/>
          <w:sz w:val="24"/>
          <w:szCs w:val="24"/>
        </w:rPr>
        <w:t xml:space="preserve"> 2016 r. poz. 2914 ze zm.) oraz częściowo na terenie głównego południowo- centralnego korytarza ekologicznego Częstochowa- wschód - GKPdC-4. Teren podlegający przekształceniu znajduje się w odległości ok. 80 m od obszaru Natura 2000 Wzgórza Chęcińsko – Kieleckie PLH260041 graniczącym z południową częścią działki o nr </w:t>
      </w:r>
      <w:proofErr w:type="spellStart"/>
      <w:r w:rsidRPr="000A0A54">
        <w:rPr>
          <w:rFonts w:asciiTheme="minorHAnsi" w:hAnsiTheme="minorHAnsi" w:cstheme="minorHAnsi"/>
          <w:sz w:val="24"/>
          <w:szCs w:val="24"/>
        </w:rPr>
        <w:t>ewid</w:t>
      </w:r>
      <w:proofErr w:type="spellEnd"/>
      <w:r w:rsidRPr="000A0A54">
        <w:rPr>
          <w:rFonts w:asciiTheme="minorHAnsi" w:hAnsiTheme="minorHAnsi" w:cstheme="minorHAnsi"/>
          <w:sz w:val="24"/>
          <w:szCs w:val="24"/>
        </w:rPr>
        <w:t>. 164/9. Najbliższe siedlisko przyrodnicze o kodzie 9170 Grąd środkowoeuropejski i </w:t>
      </w:r>
      <w:proofErr w:type="spellStart"/>
      <w:r w:rsidRPr="000A0A54">
        <w:rPr>
          <w:rFonts w:asciiTheme="minorHAnsi" w:hAnsiTheme="minorHAnsi" w:cstheme="minorHAnsi"/>
          <w:sz w:val="24"/>
          <w:szCs w:val="24"/>
        </w:rPr>
        <w:t>subkontynentalny</w:t>
      </w:r>
      <w:proofErr w:type="spellEnd"/>
      <w:r w:rsidRPr="000A0A54">
        <w:rPr>
          <w:rFonts w:asciiTheme="minorHAnsi" w:hAnsiTheme="minorHAnsi" w:cstheme="minorHAnsi"/>
          <w:sz w:val="24"/>
          <w:szCs w:val="24"/>
        </w:rPr>
        <w:t xml:space="preserve"> </w:t>
      </w:r>
      <w:r w:rsidRPr="000A0A54">
        <w:rPr>
          <w:rFonts w:asciiTheme="minorHAnsi" w:hAnsiTheme="minorHAnsi" w:cstheme="minorHAnsi"/>
          <w:i/>
          <w:sz w:val="24"/>
          <w:szCs w:val="24"/>
        </w:rPr>
        <w:t>Galio-</w:t>
      </w:r>
      <w:proofErr w:type="spellStart"/>
      <w:r w:rsidRPr="000A0A54">
        <w:rPr>
          <w:rFonts w:asciiTheme="minorHAnsi" w:hAnsiTheme="minorHAnsi" w:cstheme="minorHAnsi"/>
          <w:i/>
          <w:sz w:val="24"/>
          <w:szCs w:val="24"/>
        </w:rPr>
        <w:t>Carpinetum</w:t>
      </w:r>
      <w:proofErr w:type="spellEnd"/>
      <w:r w:rsidRPr="000A0A54">
        <w:rPr>
          <w:rFonts w:asciiTheme="minorHAnsi" w:hAnsiTheme="minorHAnsi" w:cstheme="minorHAnsi"/>
          <w:i/>
          <w:sz w:val="24"/>
          <w:szCs w:val="24"/>
        </w:rPr>
        <w:t xml:space="preserve">, </w:t>
      </w:r>
      <w:proofErr w:type="spellStart"/>
      <w:r w:rsidRPr="000A0A54">
        <w:rPr>
          <w:rFonts w:asciiTheme="minorHAnsi" w:hAnsiTheme="minorHAnsi" w:cstheme="minorHAnsi"/>
          <w:i/>
          <w:sz w:val="24"/>
          <w:szCs w:val="24"/>
        </w:rPr>
        <w:t>Tilio-Carpinetum</w:t>
      </w:r>
      <w:proofErr w:type="spellEnd"/>
      <w:r w:rsidRPr="000A0A54">
        <w:rPr>
          <w:rFonts w:asciiTheme="minorHAnsi" w:hAnsiTheme="minorHAnsi" w:cstheme="minorHAnsi"/>
          <w:sz w:val="24"/>
          <w:szCs w:val="24"/>
        </w:rPr>
        <w:t xml:space="preserve"> zlokalizowane w ww. obszarze znajduje się w odległości ok. 120 m na południowy wschód od terenu objętego wnioskiem.</w:t>
      </w:r>
    </w:p>
    <w:p w14:paraId="421AF7EA" w14:textId="77777777" w:rsidR="00EC0182" w:rsidRPr="000A0A54" w:rsidRDefault="00EC0182" w:rsidP="00EC0182">
      <w:pPr>
        <w:rPr>
          <w:rFonts w:asciiTheme="minorHAnsi" w:hAnsiTheme="minorHAnsi" w:cstheme="minorHAnsi"/>
          <w:sz w:val="24"/>
          <w:szCs w:val="24"/>
        </w:rPr>
      </w:pPr>
    </w:p>
    <w:p w14:paraId="1FA59FA1" w14:textId="77777777" w:rsidR="00EC0182" w:rsidRPr="000A0A54" w:rsidRDefault="00EC0182" w:rsidP="00EC0182">
      <w:pPr>
        <w:rPr>
          <w:rFonts w:asciiTheme="minorHAnsi" w:hAnsiTheme="minorHAnsi" w:cstheme="minorHAnsi"/>
          <w:sz w:val="24"/>
          <w:szCs w:val="24"/>
        </w:rPr>
      </w:pPr>
      <w:r w:rsidRPr="000A0A54">
        <w:rPr>
          <w:rFonts w:asciiTheme="minorHAnsi" w:hAnsiTheme="minorHAnsi" w:cstheme="minorHAnsi"/>
          <w:sz w:val="24"/>
          <w:szCs w:val="24"/>
        </w:rPr>
        <w:t>Regionalny Dyrektor</w:t>
      </w:r>
    </w:p>
    <w:p w14:paraId="2FE9B23D" w14:textId="77777777" w:rsidR="00EC0182" w:rsidRPr="000A0A54" w:rsidRDefault="00EC0182" w:rsidP="00EC0182">
      <w:pPr>
        <w:rPr>
          <w:rFonts w:asciiTheme="minorHAnsi" w:hAnsiTheme="minorHAnsi" w:cstheme="minorHAnsi"/>
          <w:sz w:val="24"/>
          <w:szCs w:val="24"/>
        </w:rPr>
      </w:pPr>
      <w:r w:rsidRPr="000A0A54">
        <w:rPr>
          <w:rFonts w:asciiTheme="minorHAnsi" w:hAnsiTheme="minorHAnsi" w:cstheme="minorHAnsi"/>
          <w:sz w:val="24"/>
          <w:szCs w:val="24"/>
        </w:rPr>
        <w:t>Ochrony Środowiska</w:t>
      </w:r>
    </w:p>
    <w:p w14:paraId="3367A454" w14:textId="77777777" w:rsidR="00EC0182" w:rsidRPr="000A0A54" w:rsidRDefault="00EC0182" w:rsidP="00EC0182">
      <w:pPr>
        <w:rPr>
          <w:rFonts w:asciiTheme="minorHAnsi" w:hAnsiTheme="minorHAnsi" w:cstheme="minorHAnsi"/>
          <w:sz w:val="24"/>
          <w:szCs w:val="24"/>
        </w:rPr>
      </w:pPr>
      <w:proofErr w:type="gramStart"/>
      <w:r w:rsidRPr="000A0A54">
        <w:rPr>
          <w:rFonts w:asciiTheme="minorHAnsi" w:hAnsiTheme="minorHAnsi" w:cstheme="minorHAnsi"/>
          <w:sz w:val="24"/>
          <w:szCs w:val="24"/>
        </w:rPr>
        <w:t>w</w:t>
      </w:r>
      <w:proofErr w:type="gramEnd"/>
      <w:r w:rsidRPr="000A0A54">
        <w:rPr>
          <w:rFonts w:asciiTheme="minorHAnsi" w:hAnsiTheme="minorHAnsi" w:cstheme="minorHAnsi"/>
          <w:sz w:val="24"/>
          <w:szCs w:val="24"/>
        </w:rPr>
        <w:t xml:space="preserve"> Kielcach</w:t>
      </w:r>
    </w:p>
    <w:p w14:paraId="2A180003" w14:textId="77777777" w:rsidR="00EC0182" w:rsidRPr="000A0A54" w:rsidRDefault="00EC0182" w:rsidP="00EC0182">
      <w:pPr>
        <w:rPr>
          <w:rFonts w:asciiTheme="minorHAnsi" w:hAnsiTheme="minorHAnsi" w:cstheme="minorHAnsi"/>
          <w:sz w:val="24"/>
          <w:szCs w:val="24"/>
        </w:rPr>
      </w:pPr>
      <w:proofErr w:type="gramStart"/>
      <w:r w:rsidRPr="000A0A54">
        <w:rPr>
          <w:rFonts w:asciiTheme="minorHAnsi" w:hAnsiTheme="minorHAnsi" w:cstheme="minorHAnsi"/>
          <w:sz w:val="24"/>
          <w:szCs w:val="24"/>
        </w:rPr>
        <w:t>mgr</w:t>
      </w:r>
      <w:proofErr w:type="gramEnd"/>
      <w:r w:rsidRPr="000A0A54">
        <w:rPr>
          <w:rFonts w:asciiTheme="minorHAnsi" w:hAnsiTheme="minorHAnsi" w:cstheme="minorHAnsi"/>
          <w:sz w:val="24"/>
          <w:szCs w:val="24"/>
        </w:rPr>
        <w:t xml:space="preserve"> inż. Aldona Sobolak</w:t>
      </w:r>
    </w:p>
    <w:p w14:paraId="2ECD883C" w14:textId="28D829AB" w:rsidR="00EC0182" w:rsidRPr="000A0A54" w:rsidRDefault="00EC0182" w:rsidP="005E1F8A">
      <w:pPr>
        <w:spacing w:after="0"/>
        <w:rPr>
          <w:sz w:val="24"/>
          <w:szCs w:val="24"/>
        </w:rPr>
      </w:pPr>
      <w:r w:rsidRPr="000A0A54">
        <w:rPr>
          <w:sz w:val="24"/>
          <w:szCs w:val="24"/>
        </w:rPr>
        <w:br w:type="page"/>
      </w:r>
    </w:p>
    <w:p w14:paraId="07C33DB2" w14:textId="4FA02A28" w:rsidR="00725EC1" w:rsidRPr="002D7356" w:rsidRDefault="00EC0182" w:rsidP="005E1F8A">
      <w:pPr>
        <w:spacing w:after="0"/>
      </w:pPr>
      <w:r w:rsidRPr="00EC0182">
        <w:rPr>
          <w:noProof/>
          <w:lang w:eastAsia="zh-TW"/>
        </w:rPr>
        <w:lastRenderedPageBreak/>
        <w:drawing>
          <wp:inline distT="0" distB="0" distL="0" distR="0" wp14:anchorId="33952C61" wp14:editId="59E8242D">
            <wp:extent cx="5760720" cy="8154604"/>
            <wp:effectExtent l="0" t="0" r="0" b="0"/>
            <wp:docPr id="1" name="Obraz 1" descr="Mapa z zaznaczonym terenem realizacji przedsięwzięcia oraz obszarem 100 metrów od terenu przedsięwzięcia na podkładzie mapy ewidencyjnej" title="Załącznik Nr 2 do decyzji Regionalnego Dyrektora Ochrony Środowiska w Kielcach znak: WOO-I.420.2.2022.MK.6 z dnia 11.04.2022 r. o środowiskowych uwarunkowaniach dla przedsięwzięcia pn.: &quot;Zmiana lasu na użytek rolny na części o pow. 0.91 ha działki o nr ewid. 164/9 położonej w msc. Korzecko, gm. Chęcin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54604"/>
                    </a:xfrm>
                    <a:prstGeom prst="rect">
                      <a:avLst/>
                    </a:prstGeom>
                    <a:noFill/>
                    <a:ln>
                      <a:noFill/>
                    </a:ln>
                  </pic:spPr>
                </pic:pic>
              </a:graphicData>
            </a:graphic>
          </wp:inline>
        </w:drawing>
      </w:r>
      <w:bookmarkStart w:id="0" w:name="_GoBack"/>
      <w:bookmarkEnd w:id="0"/>
    </w:p>
    <w:sectPr w:rsidR="00725EC1" w:rsidRPr="002D7356" w:rsidSect="001952FB">
      <w:footerReference w:type="default" r:id="rId10"/>
      <w:type w:val="continuous"/>
      <w:pgSz w:w="11906" w:h="16838"/>
      <w:pgMar w:top="1417" w:right="1417" w:bottom="1417" w:left="1417" w:header="850"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25680" w14:textId="77777777" w:rsidR="00B55F2D" w:rsidRDefault="00B55F2D">
      <w:pPr>
        <w:spacing w:after="0" w:line="240" w:lineRule="auto"/>
      </w:pPr>
      <w:r>
        <w:separator/>
      </w:r>
    </w:p>
  </w:endnote>
  <w:endnote w:type="continuationSeparator" w:id="0">
    <w:p w14:paraId="2275F878" w14:textId="77777777" w:rsidR="00B55F2D" w:rsidRDefault="00B55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496726"/>
      <w:docPartObj>
        <w:docPartGallery w:val="Page Numbers (Bottom of Page)"/>
        <w:docPartUnique/>
      </w:docPartObj>
    </w:sdtPr>
    <w:sdtEndPr/>
    <w:sdtContent>
      <w:p w14:paraId="6DB0DA80" w14:textId="77777777" w:rsidR="008D7537" w:rsidRDefault="008D7537">
        <w:pPr>
          <w:pStyle w:val="Stopka"/>
          <w:jc w:val="center"/>
        </w:pPr>
        <w:r>
          <w:fldChar w:fldCharType="begin"/>
        </w:r>
        <w:r>
          <w:instrText>PAGE   \* MERGEFORMAT</w:instrText>
        </w:r>
        <w:r>
          <w:fldChar w:fldCharType="separate"/>
        </w:r>
        <w:r w:rsidR="0021752D">
          <w:rPr>
            <w:noProof/>
          </w:rPr>
          <w:t>9</w:t>
        </w:r>
        <w:r>
          <w:fldChar w:fldCharType="end"/>
        </w:r>
      </w:p>
    </w:sdtContent>
  </w:sdt>
  <w:p w14:paraId="34BB6533" w14:textId="77777777" w:rsidR="008D7537" w:rsidRDefault="008D753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47AAB" w14:textId="3C27FE54" w:rsidR="001952FB" w:rsidRDefault="001952FB" w:rsidP="001952FB">
    <w:pPr>
      <w:pStyle w:val="Stopka"/>
      <w:jc w:val="center"/>
    </w:pPr>
  </w:p>
  <w:p w14:paraId="2DC2D63A" w14:textId="77777777" w:rsidR="001952FB" w:rsidRDefault="001952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DE5B1" w14:textId="77777777" w:rsidR="00B55F2D" w:rsidRDefault="00B55F2D">
      <w:pPr>
        <w:spacing w:after="0" w:line="240" w:lineRule="auto"/>
      </w:pPr>
      <w:r>
        <w:separator/>
      </w:r>
    </w:p>
  </w:footnote>
  <w:footnote w:type="continuationSeparator" w:id="0">
    <w:p w14:paraId="4F584941" w14:textId="77777777" w:rsidR="00B55F2D" w:rsidRDefault="00B55F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86808388"/>
    <w:name w:val="WW8Num33"/>
    <w:lvl w:ilvl="0">
      <w:start w:val="1"/>
      <w:numFmt w:val="bullet"/>
      <w:lvlText w:val=""/>
      <w:lvlJc w:val="left"/>
      <w:pPr>
        <w:tabs>
          <w:tab w:val="num" w:pos="0"/>
        </w:tabs>
        <w:ind w:left="360" w:hanging="360"/>
      </w:pPr>
      <w:rPr>
        <w:rFonts w:ascii="Symbol" w:hAnsi="Symbol" w:cs="Symbol" w:hint="default"/>
        <w:color w:val="auto"/>
        <w:sz w:val="22"/>
        <w:szCs w:val="22"/>
      </w:rPr>
    </w:lvl>
  </w:abstractNum>
  <w:abstractNum w:abstractNumId="1" w15:restartNumberingAfterBreak="0">
    <w:nsid w:val="06157AD6"/>
    <w:multiLevelType w:val="hybridMultilevel"/>
    <w:tmpl w:val="6032DED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63B3965"/>
    <w:multiLevelType w:val="hybridMultilevel"/>
    <w:tmpl w:val="BE3C82C8"/>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1140FD"/>
    <w:multiLevelType w:val="multilevel"/>
    <w:tmpl w:val="E9EA4F3C"/>
    <w:styleLink w:val="WWNum4"/>
    <w:lvl w:ilvl="0">
      <w:start w:val="1"/>
      <w:numFmt w:val="upperRoman"/>
      <w:lvlText w:val="%1."/>
      <w:lvlJc w:val="righ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75214BD"/>
    <w:multiLevelType w:val="hybridMultilevel"/>
    <w:tmpl w:val="D674C2E4"/>
    <w:lvl w:ilvl="0" w:tplc="4D22779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EF0C25"/>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A47F8C"/>
    <w:multiLevelType w:val="multilevel"/>
    <w:tmpl w:val="073494DE"/>
    <w:styleLink w:val="WWNum5"/>
    <w:lvl w:ilvl="0">
      <w:start w:val="1"/>
      <w:numFmt w:val="decimal"/>
      <w:lvlText w:val="%1."/>
      <w:lvlJc w:val="lef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0CBA7762"/>
    <w:multiLevelType w:val="hybridMultilevel"/>
    <w:tmpl w:val="285E27CC"/>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56B97"/>
    <w:multiLevelType w:val="hybridMultilevel"/>
    <w:tmpl w:val="A198AAE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54770A"/>
    <w:multiLevelType w:val="hybridMultilevel"/>
    <w:tmpl w:val="0B2CE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9613DE"/>
    <w:multiLevelType w:val="multilevel"/>
    <w:tmpl w:val="A14A3D70"/>
    <w:lvl w:ilvl="0">
      <w:start w:val="1"/>
      <w:numFmt w:val="decimal"/>
      <w:lvlText w:val="%1."/>
      <w:lvlJc w:val="left"/>
      <w:pPr>
        <w:ind w:left="360" w:hanging="360"/>
      </w:pPr>
      <w:rPr>
        <w:rFonts w:hint="default"/>
        <w:color w:val="auto"/>
      </w:rPr>
    </w:lvl>
    <w:lvl w:ilvl="1">
      <w:start w:val="1"/>
      <w:numFmt w:val="decimal"/>
      <w:lvlText w:val="%1.%2."/>
      <w:lvlJc w:val="left"/>
      <w:pPr>
        <w:ind w:left="1146" w:hanging="720"/>
      </w:pPr>
      <w:rPr>
        <w:rFonts w:hint="default"/>
        <w:color w:val="auto"/>
      </w:rPr>
    </w:lvl>
    <w:lvl w:ilvl="2">
      <w:start w:val="1"/>
      <w:numFmt w:val="lowerLetter"/>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782" w:hanging="1800"/>
      </w:pPr>
      <w:rPr>
        <w:rFonts w:hint="default"/>
        <w:color w:val="auto"/>
      </w:rPr>
    </w:lvl>
    <w:lvl w:ilvl="8">
      <w:start w:val="1"/>
      <w:numFmt w:val="decimal"/>
      <w:lvlText w:val="%1.%2.%3.%4.%5.%6.%7.%8.%9."/>
      <w:lvlJc w:val="left"/>
      <w:pPr>
        <w:ind w:left="5568" w:hanging="2160"/>
      </w:pPr>
      <w:rPr>
        <w:rFonts w:hint="default"/>
        <w:color w:val="auto"/>
      </w:rPr>
    </w:lvl>
  </w:abstractNum>
  <w:abstractNum w:abstractNumId="11" w15:restartNumberingAfterBreak="0">
    <w:nsid w:val="10E305FC"/>
    <w:multiLevelType w:val="hybridMultilevel"/>
    <w:tmpl w:val="46BCEF3E"/>
    <w:lvl w:ilvl="0" w:tplc="B7FCE7C4">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3A83D7C"/>
    <w:multiLevelType w:val="hybridMultilevel"/>
    <w:tmpl w:val="F58A3104"/>
    <w:lvl w:ilvl="0" w:tplc="F2C4CD7C">
      <w:start w:val="1"/>
      <w:numFmt w:val="upperRoman"/>
      <w:lvlText w:val="%1."/>
      <w:lvlJc w:val="left"/>
      <w:pPr>
        <w:ind w:left="1080" w:hanging="720"/>
      </w:pPr>
      <w:rPr>
        <w:rFonts w:ascii="Garamond" w:hAnsi="Garamond"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AF3C7E"/>
    <w:multiLevelType w:val="multilevel"/>
    <w:tmpl w:val="CBC27ACE"/>
    <w:styleLink w:val="WWNum24"/>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9395E31"/>
    <w:multiLevelType w:val="hybridMultilevel"/>
    <w:tmpl w:val="A8A08978"/>
    <w:lvl w:ilvl="0" w:tplc="E5928D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BB644D4"/>
    <w:multiLevelType w:val="multilevel"/>
    <w:tmpl w:val="648CB230"/>
    <w:styleLink w:val="WWNum16"/>
    <w:lvl w:ilvl="0">
      <w:start w:val="1"/>
      <w:numFmt w:val="decimal"/>
      <w:lvlText w:val="%1."/>
      <w:lvlJc w:val="left"/>
      <w:rPr>
        <w:color w:val="00000A"/>
      </w:rPr>
    </w:lvl>
    <w:lvl w:ilvl="1">
      <w:numFmt w:val="bullet"/>
      <w:lvlText w:val=""/>
      <w:lvlJc w:val="left"/>
      <w:rPr>
        <w:rFonts w:ascii="Symbol" w:hAnsi="Symbol"/>
      </w:rPr>
    </w:lvl>
    <w:lvl w:ilvl="2">
      <w:start w:val="1"/>
      <w:numFmt w:val="decimal"/>
      <w:lvlText w:val="%1.%2.%3."/>
      <w:lvlJc w:val="left"/>
      <w:rPr>
        <w:b w:val="0"/>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19D3D87"/>
    <w:multiLevelType w:val="hybridMultilevel"/>
    <w:tmpl w:val="51B02F4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22012DF3"/>
    <w:multiLevelType w:val="multilevel"/>
    <w:tmpl w:val="1D884D72"/>
    <w:styleLink w:val="WWNum41"/>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25D80DA7"/>
    <w:multiLevelType w:val="hybridMultilevel"/>
    <w:tmpl w:val="4B242270"/>
    <w:lvl w:ilvl="0" w:tplc="B388E6E4">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9B12C46"/>
    <w:multiLevelType w:val="multilevel"/>
    <w:tmpl w:val="55D07D74"/>
    <w:styleLink w:val="WWNum23"/>
    <w:lvl w:ilvl="0">
      <w:start w:val="1"/>
      <w:numFmt w:val="lowerLetter"/>
      <w:lvlText w:val="%1)"/>
      <w:lvlJc w:val="left"/>
      <w:rPr>
        <w:rFonts w:cs="Calibri"/>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15:restartNumberingAfterBreak="0">
    <w:nsid w:val="2B86749E"/>
    <w:multiLevelType w:val="hybridMultilevel"/>
    <w:tmpl w:val="92C0763C"/>
    <w:lvl w:ilvl="0" w:tplc="54D6269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C531936"/>
    <w:multiLevelType w:val="multilevel"/>
    <w:tmpl w:val="2A1CE96E"/>
    <w:lvl w:ilvl="0">
      <w:start w:val="1"/>
      <w:numFmt w:val="decimal"/>
      <w:lvlText w:val="%1."/>
      <w:lvlJc w:val="left"/>
      <w:pPr>
        <w:ind w:left="360" w:hanging="360"/>
      </w:pPr>
    </w:lvl>
    <w:lvl w:ilvl="1">
      <w:start w:val="1"/>
      <w:numFmt w:val="decimal"/>
      <w:lvlText w:val="%2."/>
      <w:lvlJc w:val="left"/>
      <w:pPr>
        <w:ind w:left="858" w:hanging="432"/>
      </w:pPr>
      <w:rPr>
        <w:rFonts w:ascii="Garamond" w:eastAsia="SimSun" w:hAnsi="Garamond" w:cs="Arial"/>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C15B2E"/>
    <w:multiLevelType w:val="hybridMultilevel"/>
    <w:tmpl w:val="A06E27F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82B1939"/>
    <w:multiLevelType w:val="hybridMultilevel"/>
    <w:tmpl w:val="76344420"/>
    <w:lvl w:ilvl="0" w:tplc="73A0323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3C691F"/>
    <w:multiLevelType w:val="hybridMultilevel"/>
    <w:tmpl w:val="D74CF882"/>
    <w:lvl w:ilvl="0" w:tplc="26B8C75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C2B51CB"/>
    <w:multiLevelType w:val="multilevel"/>
    <w:tmpl w:val="D6CA91C6"/>
    <w:styleLink w:val="WWNum1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0">
    <w:nsid w:val="4EF8485B"/>
    <w:multiLevelType w:val="hybridMultilevel"/>
    <w:tmpl w:val="07BCF9B2"/>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51CD606E"/>
    <w:multiLevelType w:val="multilevel"/>
    <w:tmpl w:val="D930CA04"/>
    <w:styleLink w:val="WWNum14"/>
    <w:lvl w:ilvl="0">
      <w:start w:val="1"/>
      <w:numFmt w:val="decimal"/>
      <w:lvlText w:val="%1."/>
      <w:lvlJc w:val="left"/>
    </w:lvl>
    <w:lvl w:ilvl="1">
      <w:numFmt w:val="bullet"/>
      <w:lvlText w:val=""/>
      <w:lvlJc w:val="left"/>
      <w:rPr>
        <w:rFonts w:ascii="Symbol" w:hAnsi="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51F14F04"/>
    <w:multiLevelType w:val="hybridMultilevel"/>
    <w:tmpl w:val="2A600F28"/>
    <w:lvl w:ilvl="0" w:tplc="4C14163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52CE77FA"/>
    <w:multiLevelType w:val="multilevel"/>
    <w:tmpl w:val="22C64FCC"/>
    <w:styleLink w:val="WWNum28"/>
    <w:lvl w:ilvl="0">
      <w:numFmt w:val="bullet"/>
      <w:lvlText w:val=""/>
      <w:lvlJc w:val="left"/>
      <w:rPr>
        <w:rFonts w:ascii="Symbol" w:hAnsi="Symbol" w:cs="Symbol"/>
        <w:color w:val="00000A"/>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2D44B83"/>
    <w:multiLevelType w:val="multilevel"/>
    <w:tmpl w:val="5C5EDDFC"/>
    <w:styleLink w:val="WWNum25"/>
    <w:lvl w:ilvl="0">
      <w:numFmt w:val="bullet"/>
      <w:lvlText w:val="-"/>
      <w:lvlJc w:val="left"/>
      <w:rPr>
        <w:rFonts w:ascii="Garamond" w:hAnsi="Garamond"/>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64B40A1"/>
    <w:multiLevelType w:val="hybridMultilevel"/>
    <w:tmpl w:val="66F2C9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B5A5859"/>
    <w:multiLevelType w:val="hybridMultilevel"/>
    <w:tmpl w:val="310278C8"/>
    <w:lvl w:ilvl="0" w:tplc="F2706C2E">
      <w:start w:val="1"/>
      <w:numFmt w:val="decimal"/>
      <w:lvlText w:val="%1."/>
      <w:lvlJc w:val="left"/>
      <w:pPr>
        <w:ind w:left="786" w:hanging="360"/>
      </w:pPr>
      <w:rPr>
        <w:b w:val="0"/>
        <w:color w:val="auto"/>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D4E504C"/>
    <w:multiLevelType w:val="hybridMultilevel"/>
    <w:tmpl w:val="7C82274C"/>
    <w:lvl w:ilvl="0" w:tplc="26B8C7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6C421D"/>
    <w:multiLevelType w:val="hybridMultilevel"/>
    <w:tmpl w:val="A07AD2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A507D86">
      <w:start w:val="1"/>
      <w:numFmt w:val="decimal"/>
      <w:lvlText w:val="%4."/>
      <w:lvlJc w:val="left"/>
      <w:pPr>
        <w:ind w:left="2880" w:hanging="360"/>
      </w:pPr>
      <w:rPr>
        <w:b/>
        <w:i/>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53613FE"/>
    <w:multiLevelType w:val="hybridMultilevel"/>
    <w:tmpl w:val="F59866E6"/>
    <w:lvl w:ilvl="0" w:tplc="FB966F8A">
      <w:start w:val="1"/>
      <w:numFmt w:val="decimal"/>
      <w:lvlText w:val="%1)"/>
      <w:lvlJc w:val="left"/>
      <w:pPr>
        <w:ind w:left="720" w:hanging="360"/>
      </w:pPr>
      <w:rPr>
        <w:rFonts w:ascii="Garamond" w:eastAsia="SimSun" w:hAnsi="Garamond" w:cs="Trebuchet M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6AA41F2"/>
    <w:multiLevelType w:val="multilevel"/>
    <w:tmpl w:val="A7EE005A"/>
    <w:styleLink w:val="WWNum7"/>
    <w:lvl w:ilvl="0">
      <w:start w:val="1"/>
      <w:numFmt w:val="decimal"/>
      <w:lvlText w:val="%1."/>
      <w:lvlJc w:val="left"/>
    </w:lvl>
    <w:lvl w:ilvl="1">
      <w:start w:val="1"/>
      <w:numFmt w:val="decimal"/>
      <w:lvlText w:val="%1.%2."/>
      <w:lvlJc w:val="left"/>
      <w:rPr>
        <w:b w:val="0"/>
        <w:i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6E6561E2"/>
    <w:multiLevelType w:val="hybridMultilevel"/>
    <w:tmpl w:val="2742589A"/>
    <w:lvl w:ilvl="0" w:tplc="A052FE3A">
      <w:start w:val="1"/>
      <w:numFmt w:val="lowerLetter"/>
      <w:lvlText w:val="%1)"/>
      <w:lvlJc w:val="left"/>
      <w:pPr>
        <w:ind w:left="1440" w:hanging="360"/>
      </w:pPr>
      <w:rPr>
        <w:rFont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7EE328F"/>
    <w:multiLevelType w:val="multilevel"/>
    <w:tmpl w:val="A094FE1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945A47"/>
    <w:multiLevelType w:val="multilevel"/>
    <w:tmpl w:val="3294E5F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rPr>
        <w:b/>
        <w:i/>
      </w:rPr>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 w15:restartNumberingAfterBreak="0">
    <w:nsid w:val="7CFC2C0C"/>
    <w:multiLevelType w:val="multilevel"/>
    <w:tmpl w:val="DC88C5BE"/>
    <w:styleLink w:val="WWNum3"/>
    <w:lvl w:ilvl="0">
      <w:start w:val="1"/>
      <w:numFmt w:val="upperRoman"/>
      <w:lvlText w:val="%1."/>
      <w:lvlJc w:val="right"/>
      <w:rPr>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40"/>
  </w:num>
  <w:num w:numId="2">
    <w:abstractNumId w:val="41"/>
  </w:num>
  <w:num w:numId="3">
    <w:abstractNumId w:val="3"/>
  </w:num>
  <w:num w:numId="4">
    <w:abstractNumId w:val="6"/>
  </w:num>
  <w:num w:numId="5">
    <w:abstractNumId w:val="27"/>
  </w:num>
  <w:num w:numId="6">
    <w:abstractNumId w:val="15"/>
  </w:num>
  <w:num w:numId="7">
    <w:abstractNumId w:val="19"/>
  </w:num>
  <w:num w:numId="8">
    <w:abstractNumId w:val="13"/>
  </w:num>
  <w:num w:numId="9">
    <w:abstractNumId w:val="30"/>
  </w:num>
  <w:num w:numId="10">
    <w:abstractNumId w:val="29"/>
  </w:num>
  <w:num w:numId="11">
    <w:abstractNumId w:val="0"/>
  </w:num>
  <w:num w:numId="12">
    <w:abstractNumId w:val="7"/>
  </w:num>
  <w:num w:numId="13">
    <w:abstractNumId w:val="25"/>
  </w:num>
  <w:num w:numId="14">
    <w:abstractNumId w:val="37"/>
  </w:num>
  <w:num w:numId="15">
    <w:abstractNumId w:val="34"/>
  </w:num>
  <w:num w:numId="16">
    <w:abstractNumId w:val="14"/>
  </w:num>
  <w:num w:numId="17">
    <w:abstractNumId w:val="31"/>
  </w:num>
  <w:num w:numId="18">
    <w:abstractNumId w:val="4"/>
  </w:num>
  <w:num w:numId="19">
    <w:abstractNumId w:val="2"/>
  </w:num>
  <w:num w:numId="20">
    <w:abstractNumId w:val="23"/>
  </w:num>
  <w:num w:numId="21">
    <w:abstractNumId w:val="28"/>
  </w:num>
  <w:num w:numId="22">
    <w:abstractNumId w:val="26"/>
  </w:num>
  <w:num w:numId="23">
    <w:abstractNumId w:val="16"/>
  </w:num>
  <w:num w:numId="24">
    <w:abstractNumId w:val="22"/>
  </w:num>
  <w:num w:numId="25">
    <w:abstractNumId w:val="1"/>
  </w:num>
  <w:num w:numId="26">
    <w:abstractNumId w:val="17"/>
  </w:num>
  <w:num w:numId="27">
    <w:abstractNumId w:val="36"/>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33"/>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2"/>
  </w:num>
  <w:num w:numId="34">
    <w:abstractNumId w:val="20"/>
  </w:num>
  <w:num w:numId="35">
    <w:abstractNumId w:val="10"/>
  </w:num>
  <w:num w:numId="36">
    <w:abstractNumId w:val="18"/>
  </w:num>
  <w:num w:numId="37">
    <w:abstractNumId w:val="8"/>
  </w:num>
  <w:num w:numId="38">
    <w:abstractNumId w:val="9"/>
  </w:num>
  <w:num w:numId="39">
    <w:abstractNumId w:val="11"/>
  </w:num>
  <w:num w:numId="40">
    <w:abstractNumId w:val="5"/>
  </w:num>
  <w:num w:numId="41">
    <w:abstractNumId w:val="24"/>
  </w:num>
  <w:num w:numId="42">
    <w:abstractNumId w:val="12"/>
  </w:num>
  <w:num w:numId="43">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23"/>
    <w:rsid w:val="00000F00"/>
    <w:rsid w:val="000026B4"/>
    <w:rsid w:val="000026F7"/>
    <w:rsid w:val="00004682"/>
    <w:rsid w:val="0000480C"/>
    <w:rsid w:val="00011012"/>
    <w:rsid w:val="00014B1E"/>
    <w:rsid w:val="00020C5E"/>
    <w:rsid w:val="00021B23"/>
    <w:rsid w:val="00021CC4"/>
    <w:rsid w:val="000244DD"/>
    <w:rsid w:val="0002549E"/>
    <w:rsid w:val="00036D44"/>
    <w:rsid w:val="000379A4"/>
    <w:rsid w:val="00045807"/>
    <w:rsid w:val="00051769"/>
    <w:rsid w:val="00053EAB"/>
    <w:rsid w:val="0005440E"/>
    <w:rsid w:val="00054E06"/>
    <w:rsid w:val="000551A1"/>
    <w:rsid w:val="00055717"/>
    <w:rsid w:val="0005612D"/>
    <w:rsid w:val="000570CC"/>
    <w:rsid w:val="000607AF"/>
    <w:rsid w:val="00062C23"/>
    <w:rsid w:val="00062EAE"/>
    <w:rsid w:val="00070C11"/>
    <w:rsid w:val="000723E2"/>
    <w:rsid w:val="0007366C"/>
    <w:rsid w:val="00077DCD"/>
    <w:rsid w:val="000811AC"/>
    <w:rsid w:val="000818CB"/>
    <w:rsid w:val="00083E9F"/>
    <w:rsid w:val="00084452"/>
    <w:rsid w:val="00087709"/>
    <w:rsid w:val="000934F2"/>
    <w:rsid w:val="000948FC"/>
    <w:rsid w:val="000A0128"/>
    <w:rsid w:val="000A0A54"/>
    <w:rsid w:val="000A10DB"/>
    <w:rsid w:val="000A2471"/>
    <w:rsid w:val="000A411F"/>
    <w:rsid w:val="000A447A"/>
    <w:rsid w:val="000A5E14"/>
    <w:rsid w:val="000A6FB5"/>
    <w:rsid w:val="000B06EB"/>
    <w:rsid w:val="000B18B1"/>
    <w:rsid w:val="000B32DE"/>
    <w:rsid w:val="000B6696"/>
    <w:rsid w:val="000C27E9"/>
    <w:rsid w:val="000C6FBB"/>
    <w:rsid w:val="000C7163"/>
    <w:rsid w:val="000D0D19"/>
    <w:rsid w:val="000D26F2"/>
    <w:rsid w:val="000D3E32"/>
    <w:rsid w:val="000D444D"/>
    <w:rsid w:val="000E1F07"/>
    <w:rsid w:val="000E48B1"/>
    <w:rsid w:val="000F02D3"/>
    <w:rsid w:val="000F3480"/>
    <w:rsid w:val="000F580A"/>
    <w:rsid w:val="000F6C38"/>
    <w:rsid w:val="0010016E"/>
    <w:rsid w:val="00102C3E"/>
    <w:rsid w:val="00102DB9"/>
    <w:rsid w:val="00104763"/>
    <w:rsid w:val="00110C75"/>
    <w:rsid w:val="00114557"/>
    <w:rsid w:val="00115521"/>
    <w:rsid w:val="00122B48"/>
    <w:rsid w:val="001237D6"/>
    <w:rsid w:val="001249AA"/>
    <w:rsid w:val="00124A7A"/>
    <w:rsid w:val="0012535F"/>
    <w:rsid w:val="001254AB"/>
    <w:rsid w:val="00125C54"/>
    <w:rsid w:val="00127520"/>
    <w:rsid w:val="00131114"/>
    <w:rsid w:val="001335A8"/>
    <w:rsid w:val="0013497B"/>
    <w:rsid w:val="00136550"/>
    <w:rsid w:val="001449ED"/>
    <w:rsid w:val="00144AA6"/>
    <w:rsid w:val="00151F45"/>
    <w:rsid w:val="00152B77"/>
    <w:rsid w:val="001544FA"/>
    <w:rsid w:val="00154634"/>
    <w:rsid w:val="00161867"/>
    <w:rsid w:val="001635BC"/>
    <w:rsid w:val="00163682"/>
    <w:rsid w:val="00163AC0"/>
    <w:rsid w:val="00163CB4"/>
    <w:rsid w:val="0016627A"/>
    <w:rsid w:val="00166F55"/>
    <w:rsid w:val="00170623"/>
    <w:rsid w:val="00176AA1"/>
    <w:rsid w:val="00176EBB"/>
    <w:rsid w:val="00180D6C"/>
    <w:rsid w:val="00181175"/>
    <w:rsid w:val="0018151B"/>
    <w:rsid w:val="0018234B"/>
    <w:rsid w:val="0018528D"/>
    <w:rsid w:val="00185ABF"/>
    <w:rsid w:val="00186332"/>
    <w:rsid w:val="00186FBE"/>
    <w:rsid w:val="00190887"/>
    <w:rsid w:val="00190FEB"/>
    <w:rsid w:val="00191E6F"/>
    <w:rsid w:val="00192D9B"/>
    <w:rsid w:val="00193196"/>
    <w:rsid w:val="0019430B"/>
    <w:rsid w:val="001952FB"/>
    <w:rsid w:val="001961F7"/>
    <w:rsid w:val="001969E3"/>
    <w:rsid w:val="00197160"/>
    <w:rsid w:val="00197488"/>
    <w:rsid w:val="001B0B04"/>
    <w:rsid w:val="001B138C"/>
    <w:rsid w:val="001B1AB9"/>
    <w:rsid w:val="001B2366"/>
    <w:rsid w:val="001B3FEF"/>
    <w:rsid w:val="001B429E"/>
    <w:rsid w:val="001C0434"/>
    <w:rsid w:val="001C1449"/>
    <w:rsid w:val="001C4E75"/>
    <w:rsid w:val="001C7118"/>
    <w:rsid w:val="001D1212"/>
    <w:rsid w:val="001D1FA4"/>
    <w:rsid w:val="001D2CE7"/>
    <w:rsid w:val="001D39F8"/>
    <w:rsid w:val="001D4668"/>
    <w:rsid w:val="001D61C4"/>
    <w:rsid w:val="001E1626"/>
    <w:rsid w:val="001E4033"/>
    <w:rsid w:val="001E58D6"/>
    <w:rsid w:val="001F138C"/>
    <w:rsid w:val="001F261B"/>
    <w:rsid w:val="001F4DD7"/>
    <w:rsid w:val="001F5265"/>
    <w:rsid w:val="00200622"/>
    <w:rsid w:val="00204BFC"/>
    <w:rsid w:val="00210AA5"/>
    <w:rsid w:val="00214634"/>
    <w:rsid w:val="00216357"/>
    <w:rsid w:val="00216A27"/>
    <w:rsid w:val="0021752D"/>
    <w:rsid w:val="00221228"/>
    <w:rsid w:val="00221374"/>
    <w:rsid w:val="00221A10"/>
    <w:rsid w:val="00222893"/>
    <w:rsid w:val="00222B63"/>
    <w:rsid w:val="00225076"/>
    <w:rsid w:val="00226458"/>
    <w:rsid w:val="00227672"/>
    <w:rsid w:val="00227C2C"/>
    <w:rsid w:val="00231A03"/>
    <w:rsid w:val="00231AC1"/>
    <w:rsid w:val="0023533F"/>
    <w:rsid w:val="00237C4E"/>
    <w:rsid w:val="00245194"/>
    <w:rsid w:val="0024694C"/>
    <w:rsid w:val="00246C5A"/>
    <w:rsid w:val="00247022"/>
    <w:rsid w:val="002502C9"/>
    <w:rsid w:val="002504D2"/>
    <w:rsid w:val="00251BCD"/>
    <w:rsid w:val="0025203B"/>
    <w:rsid w:val="002544CE"/>
    <w:rsid w:val="00262525"/>
    <w:rsid w:val="00264369"/>
    <w:rsid w:val="00265DE2"/>
    <w:rsid w:val="00266F50"/>
    <w:rsid w:val="002703CD"/>
    <w:rsid w:val="00270959"/>
    <w:rsid w:val="00270CC4"/>
    <w:rsid w:val="00271876"/>
    <w:rsid w:val="002734B8"/>
    <w:rsid w:val="00273E44"/>
    <w:rsid w:val="00276505"/>
    <w:rsid w:val="00276D44"/>
    <w:rsid w:val="002819BD"/>
    <w:rsid w:val="00282DFC"/>
    <w:rsid w:val="00286F22"/>
    <w:rsid w:val="0029131A"/>
    <w:rsid w:val="002917D1"/>
    <w:rsid w:val="00293250"/>
    <w:rsid w:val="002949CF"/>
    <w:rsid w:val="00296D4E"/>
    <w:rsid w:val="002A2F43"/>
    <w:rsid w:val="002A5721"/>
    <w:rsid w:val="002B49A9"/>
    <w:rsid w:val="002B6DD2"/>
    <w:rsid w:val="002C4B5F"/>
    <w:rsid w:val="002C5CBE"/>
    <w:rsid w:val="002D0EED"/>
    <w:rsid w:val="002D189F"/>
    <w:rsid w:val="002D7356"/>
    <w:rsid w:val="002E015E"/>
    <w:rsid w:val="002E0CDD"/>
    <w:rsid w:val="002E30F3"/>
    <w:rsid w:val="002E33CF"/>
    <w:rsid w:val="002E4C7A"/>
    <w:rsid w:val="002E516F"/>
    <w:rsid w:val="002E51FC"/>
    <w:rsid w:val="002E5846"/>
    <w:rsid w:val="002E792A"/>
    <w:rsid w:val="002F0770"/>
    <w:rsid w:val="002F2B03"/>
    <w:rsid w:val="00302B08"/>
    <w:rsid w:val="00304C0C"/>
    <w:rsid w:val="003063D8"/>
    <w:rsid w:val="00306B4F"/>
    <w:rsid w:val="003076FE"/>
    <w:rsid w:val="00310A0C"/>
    <w:rsid w:val="003113A4"/>
    <w:rsid w:val="00311E60"/>
    <w:rsid w:val="00311FC2"/>
    <w:rsid w:val="00311FFE"/>
    <w:rsid w:val="00322701"/>
    <w:rsid w:val="00322857"/>
    <w:rsid w:val="00322EAB"/>
    <w:rsid w:val="0032309F"/>
    <w:rsid w:val="0032354B"/>
    <w:rsid w:val="003266BB"/>
    <w:rsid w:val="00327266"/>
    <w:rsid w:val="00327C30"/>
    <w:rsid w:val="00327DEE"/>
    <w:rsid w:val="003309A9"/>
    <w:rsid w:val="00330AFE"/>
    <w:rsid w:val="0033534F"/>
    <w:rsid w:val="00340932"/>
    <w:rsid w:val="00341038"/>
    <w:rsid w:val="003428DA"/>
    <w:rsid w:val="00343495"/>
    <w:rsid w:val="003454D7"/>
    <w:rsid w:val="003518B8"/>
    <w:rsid w:val="00352127"/>
    <w:rsid w:val="00352C60"/>
    <w:rsid w:val="0035307E"/>
    <w:rsid w:val="00354ABA"/>
    <w:rsid w:val="003615B9"/>
    <w:rsid w:val="00362A09"/>
    <w:rsid w:val="00363AC8"/>
    <w:rsid w:val="00365C63"/>
    <w:rsid w:val="00372F6C"/>
    <w:rsid w:val="00376934"/>
    <w:rsid w:val="00387631"/>
    <w:rsid w:val="00390DD4"/>
    <w:rsid w:val="00391B13"/>
    <w:rsid w:val="003934F7"/>
    <w:rsid w:val="003936D3"/>
    <w:rsid w:val="00396E70"/>
    <w:rsid w:val="003A4334"/>
    <w:rsid w:val="003A5750"/>
    <w:rsid w:val="003A6022"/>
    <w:rsid w:val="003B0054"/>
    <w:rsid w:val="003C1DDE"/>
    <w:rsid w:val="003C5B2A"/>
    <w:rsid w:val="003C7F24"/>
    <w:rsid w:val="003D07C9"/>
    <w:rsid w:val="003D1BA0"/>
    <w:rsid w:val="003D58F0"/>
    <w:rsid w:val="003E2560"/>
    <w:rsid w:val="003E503E"/>
    <w:rsid w:val="003E780C"/>
    <w:rsid w:val="003F0DCD"/>
    <w:rsid w:val="003F0DCE"/>
    <w:rsid w:val="003F35AB"/>
    <w:rsid w:val="003F499C"/>
    <w:rsid w:val="003F7473"/>
    <w:rsid w:val="00404E41"/>
    <w:rsid w:val="0040740D"/>
    <w:rsid w:val="00413FAA"/>
    <w:rsid w:val="0041443E"/>
    <w:rsid w:val="004155E4"/>
    <w:rsid w:val="00420A84"/>
    <w:rsid w:val="0042542C"/>
    <w:rsid w:val="00426E82"/>
    <w:rsid w:val="0043019A"/>
    <w:rsid w:val="0043681E"/>
    <w:rsid w:val="00436F99"/>
    <w:rsid w:val="00437817"/>
    <w:rsid w:val="0044159A"/>
    <w:rsid w:val="00444219"/>
    <w:rsid w:val="00445EA0"/>
    <w:rsid w:val="004462A8"/>
    <w:rsid w:val="0044663A"/>
    <w:rsid w:val="00447745"/>
    <w:rsid w:val="004502E0"/>
    <w:rsid w:val="00451401"/>
    <w:rsid w:val="00452160"/>
    <w:rsid w:val="004524EF"/>
    <w:rsid w:val="00456DFF"/>
    <w:rsid w:val="00462684"/>
    <w:rsid w:val="0046306B"/>
    <w:rsid w:val="004643C4"/>
    <w:rsid w:val="00464F40"/>
    <w:rsid w:val="004677B6"/>
    <w:rsid w:val="00470CDC"/>
    <w:rsid w:val="004736E5"/>
    <w:rsid w:val="00486069"/>
    <w:rsid w:val="0048631D"/>
    <w:rsid w:val="00490894"/>
    <w:rsid w:val="00493B94"/>
    <w:rsid w:val="00494D1B"/>
    <w:rsid w:val="00495F1A"/>
    <w:rsid w:val="00496BCE"/>
    <w:rsid w:val="004A056A"/>
    <w:rsid w:val="004A07DE"/>
    <w:rsid w:val="004A1E7D"/>
    <w:rsid w:val="004A4972"/>
    <w:rsid w:val="004A54AE"/>
    <w:rsid w:val="004A640D"/>
    <w:rsid w:val="004B0EB3"/>
    <w:rsid w:val="004B3D87"/>
    <w:rsid w:val="004B45A8"/>
    <w:rsid w:val="004B5154"/>
    <w:rsid w:val="004B5514"/>
    <w:rsid w:val="004B6BCC"/>
    <w:rsid w:val="004C035D"/>
    <w:rsid w:val="004C1C60"/>
    <w:rsid w:val="004C23FA"/>
    <w:rsid w:val="004C29B9"/>
    <w:rsid w:val="004C48EB"/>
    <w:rsid w:val="004C60EA"/>
    <w:rsid w:val="004C6C9C"/>
    <w:rsid w:val="004D18C9"/>
    <w:rsid w:val="004D1932"/>
    <w:rsid w:val="004D2765"/>
    <w:rsid w:val="004D2C83"/>
    <w:rsid w:val="004D71F6"/>
    <w:rsid w:val="004E1CB4"/>
    <w:rsid w:val="004E1DBC"/>
    <w:rsid w:val="004E2A77"/>
    <w:rsid w:val="004E61FB"/>
    <w:rsid w:val="004E6446"/>
    <w:rsid w:val="004E7503"/>
    <w:rsid w:val="004E7BDD"/>
    <w:rsid w:val="004F0653"/>
    <w:rsid w:val="004F07F6"/>
    <w:rsid w:val="004F19AF"/>
    <w:rsid w:val="004F6BAD"/>
    <w:rsid w:val="004F78DD"/>
    <w:rsid w:val="005028C6"/>
    <w:rsid w:val="00504F46"/>
    <w:rsid w:val="00511F52"/>
    <w:rsid w:val="00514A93"/>
    <w:rsid w:val="00516C62"/>
    <w:rsid w:val="0052539C"/>
    <w:rsid w:val="005324DF"/>
    <w:rsid w:val="00534D7E"/>
    <w:rsid w:val="00535330"/>
    <w:rsid w:val="00537384"/>
    <w:rsid w:val="00537568"/>
    <w:rsid w:val="00540427"/>
    <w:rsid w:val="00544F61"/>
    <w:rsid w:val="0054593D"/>
    <w:rsid w:val="00547A7E"/>
    <w:rsid w:val="00551BF4"/>
    <w:rsid w:val="0055209C"/>
    <w:rsid w:val="005522E5"/>
    <w:rsid w:val="0055247F"/>
    <w:rsid w:val="00552BAE"/>
    <w:rsid w:val="00554312"/>
    <w:rsid w:val="005547EB"/>
    <w:rsid w:val="005566F1"/>
    <w:rsid w:val="00556C3A"/>
    <w:rsid w:val="0056295F"/>
    <w:rsid w:val="00565EFB"/>
    <w:rsid w:val="00566C69"/>
    <w:rsid w:val="00566DF0"/>
    <w:rsid w:val="00567C5C"/>
    <w:rsid w:val="00567F3A"/>
    <w:rsid w:val="00570FB6"/>
    <w:rsid w:val="00572D44"/>
    <w:rsid w:val="005738B1"/>
    <w:rsid w:val="005819A0"/>
    <w:rsid w:val="00581A5E"/>
    <w:rsid w:val="0058293F"/>
    <w:rsid w:val="00586102"/>
    <w:rsid w:val="0059255B"/>
    <w:rsid w:val="00594F7B"/>
    <w:rsid w:val="00594FC1"/>
    <w:rsid w:val="0059571C"/>
    <w:rsid w:val="0059610F"/>
    <w:rsid w:val="00596122"/>
    <w:rsid w:val="005971DD"/>
    <w:rsid w:val="005A6E34"/>
    <w:rsid w:val="005B272A"/>
    <w:rsid w:val="005B2746"/>
    <w:rsid w:val="005B4425"/>
    <w:rsid w:val="005B4589"/>
    <w:rsid w:val="005C24A8"/>
    <w:rsid w:val="005C37AB"/>
    <w:rsid w:val="005C590E"/>
    <w:rsid w:val="005C5B1D"/>
    <w:rsid w:val="005C6BEC"/>
    <w:rsid w:val="005C7483"/>
    <w:rsid w:val="005D294E"/>
    <w:rsid w:val="005D402C"/>
    <w:rsid w:val="005D5AFB"/>
    <w:rsid w:val="005D60DC"/>
    <w:rsid w:val="005E1DEA"/>
    <w:rsid w:val="005E1F8A"/>
    <w:rsid w:val="005E2799"/>
    <w:rsid w:val="005E56B8"/>
    <w:rsid w:val="005E656A"/>
    <w:rsid w:val="005F0A24"/>
    <w:rsid w:val="005F3B3C"/>
    <w:rsid w:val="005F3C66"/>
    <w:rsid w:val="005F698A"/>
    <w:rsid w:val="005F7AAC"/>
    <w:rsid w:val="00601C45"/>
    <w:rsid w:val="00603BF6"/>
    <w:rsid w:val="00604079"/>
    <w:rsid w:val="006046D1"/>
    <w:rsid w:val="00605279"/>
    <w:rsid w:val="00611DE4"/>
    <w:rsid w:val="006120BC"/>
    <w:rsid w:val="00613D74"/>
    <w:rsid w:val="00615560"/>
    <w:rsid w:val="0062150C"/>
    <w:rsid w:val="00626708"/>
    <w:rsid w:val="006314CD"/>
    <w:rsid w:val="00634A76"/>
    <w:rsid w:val="00635612"/>
    <w:rsid w:val="0064252D"/>
    <w:rsid w:val="0064686A"/>
    <w:rsid w:val="0064714E"/>
    <w:rsid w:val="006500FE"/>
    <w:rsid w:val="006512F6"/>
    <w:rsid w:val="00651C82"/>
    <w:rsid w:val="00653455"/>
    <w:rsid w:val="00654F0D"/>
    <w:rsid w:val="006558B9"/>
    <w:rsid w:val="00655A7E"/>
    <w:rsid w:val="00657558"/>
    <w:rsid w:val="00660144"/>
    <w:rsid w:val="00660F63"/>
    <w:rsid w:val="00661E28"/>
    <w:rsid w:val="00662881"/>
    <w:rsid w:val="006636F9"/>
    <w:rsid w:val="006675C3"/>
    <w:rsid w:val="0067100D"/>
    <w:rsid w:val="00671E62"/>
    <w:rsid w:val="006725C3"/>
    <w:rsid w:val="00672923"/>
    <w:rsid w:val="0067367B"/>
    <w:rsid w:val="00674891"/>
    <w:rsid w:val="0067668B"/>
    <w:rsid w:val="00677BB6"/>
    <w:rsid w:val="006818CB"/>
    <w:rsid w:val="0069004E"/>
    <w:rsid w:val="006938BD"/>
    <w:rsid w:val="006945D7"/>
    <w:rsid w:val="006A0125"/>
    <w:rsid w:val="006A075C"/>
    <w:rsid w:val="006A1784"/>
    <w:rsid w:val="006A427A"/>
    <w:rsid w:val="006A650E"/>
    <w:rsid w:val="006B0709"/>
    <w:rsid w:val="006B1827"/>
    <w:rsid w:val="006B4A5A"/>
    <w:rsid w:val="006B4D4A"/>
    <w:rsid w:val="006B4D62"/>
    <w:rsid w:val="006B6AD3"/>
    <w:rsid w:val="006B730D"/>
    <w:rsid w:val="006C4AB3"/>
    <w:rsid w:val="006C5423"/>
    <w:rsid w:val="006D1499"/>
    <w:rsid w:val="006D1787"/>
    <w:rsid w:val="006D21C8"/>
    <w:rsid w:val="006D449D"/>
    <w:rsid w:val="006D5F9F"/>
    <w:rsid w:val="006E37B6"/>
    <w:rsid w:val="006F4126"/>
    <w:rsid w:val="006F4945"/>
    <w:rsid w:val="006F6AB6"/>
    <w:rsid w:val="006F7583"/>
    <w:rsid w:val="007001E9"/>
    <w:rsid w:val="00700BBC"/>
    <w:rsid w:val="007016C1"/>
    <w:rsid w:val="00703E38"/>
    <w:rsid w:val="00705D72"/>
    <w:rsid w:val="00705F3E"/>
    <w:rsid w:val="00706695"/>
    <w:rsid w:val="0070769F"/>
    <w:rsid w:val="00714B76"/>
    <w:rsid w:val="0071524C"/>
    <w:rsid w:val="007205C2"/>
    <w:rsid w:val="00720636"/>
    <w:rsid w:val="007206A6"/>
    <w:rsid w:val="0072213F"/>
    <w:rsid w:val="00723414"/>
    <w:rsid w:val="0072374C"/>
    <w:rsid w:val="00725EC1"/>
    <w:rsid w:val="007265B5"/>
    <w:rsid w:val="00727039"/>
    <w:rsid w:val="007274C1"/>
    <w:rsid w:val="00730F2F"/>
    <w:rsid w:val="00735618"/>
    <w:rsid w:val="007360F0"/>
    <w:rsid w:val="007366FA"/>
    <w:rsid w:val="00737B0C"/>
    <w:rsid w:val="0074274C"/>
    <w:rsid w:val="00742845"/>
    <w:rsid w:val="00744014"/>
    <w:rsid w:val="007449CE"/>
    <w:rsid w:val="0074643E"/>
    <w:rsid w:val="00746483"/>
    <w:rsid w:val="00750B5C"/>
    <w:rsid w:val="00751863"/>
    <w:rsid w:val="00751F67"/>
    <w:rsid w:val="0075332B"/>
    <w:rsid w:val="007544D8"/>
    <w:rsid w:val="00756F5F"/>
    <w:rsid w:val="0075760D"/>
    <w:rsid w:val="00757927"/>
    <w:rsid w:val="00765A13"/>
    <w:rsid w:val="007660F5"/>
    <w:rsid w:val="007672D4"/>
    <w:rsid w:val="0077159F"/>
    <w:rsid w:val="00772B56"/>
    <w:rsid w:val="007751A2"/>
    <w:rsid w:val="00776A1A"/>
    <w:rsid w:val="00777EE1"/>
    <w:rsid w:val="00780267"/>
    <w:rsid w:val="0078172E"/>
    <w:rsid w:val="00790857"/>
    <w:rsid w:val="00794F7E"/>
    <w:rsid w:val="007963EF"/>
    <w:rsid w:val="007A622A"/>
    <w:rsid w:val="007A7801"/>
    <w:rsid w:val="007B0459"/>
    <w:rsid w:val="007B0468"/>
    <w:rsid w:val="007B1464"/>
    <w:rsid w:val="007B2ADC"/>
    <w:rsid w:val="007B6F1E"/>
    <w:rsid w:val="007B7056"/>
    <w:rsid w:val="007C027D"/>
    <w:rsid w:val="007C02AF"/>
    <w:rsid w:val="007C37E0"/>
    <w:rsid w:val="007C4B93"/>
    <w:rsid w:val="007C5C56"/>
    <w:rsid w:val="007C60AB"/>
    <w:rsid w:val="007D02E3"/>
    <w:rsid w:val="007D64BE"/>
    <w:rsid w:val="007D64CE"/>
    <w:rsid w:val="007E006F"/>
    <w:rsid w:val="007E17C2"/>
    <w:rsid w:val="007E2110"/>
    <w:rsid w:val="007E4CEB"/>
    <w:rsid w:val="007E4E9C"/>
    <w:rsid w:val="007E50B8"/>
    <w:rsid w:val="007E63A0"/>
    <w:rsid w:val="007E6AD1"/>
    <w:rsid w:val="007F1E55"/>
    <w:rsid w:val="00800195"/>
    <w:rsid w:val="00803B95"/>
    <w:rsid w:val="008047CF"/>
    <w:rsid w:val="00804844"/>
    <w:rsid w:val="0080519F"/>
    <w:rsid w:val="008068A0"/>
    <w:rsid w:val="00807020"/>
    <w:rsid w:val="0080716E"/>
    <w:rsid w:val="0081110E"/>
    <w:rsid w:val="00812E3C"/>
    <w:rsid w:val="00813201"/>
    <w:rsid w:val="0081454D"/>
    <w:rsid w:val="0081465F"/>
    <w:rsid w:val="00814E4D"/>
    <w:rsid w:val="00814FE6"/>
    <w:rsid w:val="00821799"/>
    <w:rsid w:val="0082323C"/>
    <w:rsid w:val="00824C6B"/>
    <w:rsid w:val="00824F7C"/>
    <w:rsid w:val="00825BE7"/>
    <w:rsid w:val="0082723B"/>
    <w:rsid w:val="00830965"/>
    <w:rsid w:val="00831A2D"/>
    <w:rsid w:val="00831B7C"/>
    <w:rsid w:val="00834F3E"/>
    <w:rsid w:val="00837037"/>
    <w:rsid w:val="0083739C"/>
    <w:rsid w:val="00842336"/>
    <w:rsid w:val="00845E0A"/>
    <w:rsid w:val="00847F74"/>
    <w:rsid w:val="008504C2"/>
    <w:rsid w:val="00852CE6"/>
    <w:rsid w:val="00856526"/>
    <w:rsid w:val="00861EFD"/>
    <w:rsid w:val="008626C8"/>
    <w:rsid w:val="00862EB7"/>
    <w:rsid w:val="00866323"/>
    <w:rsid w:val="008670A1"/>
    <w:rsid w:val="008673E7"/>
    <w:rsid w:val="008717DC"/>
    <w:rsid w:val="0087260B"/>
    <w:rsid w:val="00873C45"/>
    <w:rsid w:val="00874CDB"/>
    <w:rsid w:val="008801BE"/>
    <w:rsid w:val="00881759"/>
    <w:rsid w:val="00884A49"/>
    <w:rsid w:val="008924AE"/>
    <w:rsid w:val="008A0DB6"/>
    <w:rsid w:val="008A174B"/>
    <w:rsid w:val="008A2DB3"/>
    <w:rsid w:val="008A4D98"/>
    <w:rsid w:val="008B64FD"/>
    <w:rsid w:val="008B77A8"/>
    <w:rsid w:val="008C1ED0"/>
    <w:rsid w:val="008C2C1E"/>
    <w:rsid w:val="008C3633"/>
    <w:rsid w:val="008C3A76"/>
    <w:rsid w:val="008C3EE2"/>
    <w:rsid w:val="008C7D38"/>
    <w:rsid w:val="008D268F"/>
    <w:rsid w:val="008D3E6A"/>
    <w:rsid w:val="008D54E9"/>
    <w:rsid w:val="008D5501"/>
    <w:rsid w:val="008D67A2"/>
    <w:rsid w:val="008D69C4"/>
    <w:rsid w:val="008D718A"/>
    <w:rsid w:val="008D7537"/>
    <w:rsid w:val="008E1F0A"/>
    <w:rsid w:val="008E4A53"/>
    <w:rsid w:val="008E4CC6"/>
    <w:rsid w:val="008E544D"/>
    <w:rsid w:val="008E7286"/>
    <w:rsid w:val="008F0120"/>
    <w:rsid w:val="008F301D"/>
    <w:rsid w:val="008F3460"/>
    <w:rsid w:val="008F5E0E"/>
    <w:rsid w:val="00900DFE"/>
    <w:rsid w:val="00901B43"/>
    <w:rsid w:val="00903DBE"/>
    <w:rsid w:val="009047B8"/>
    <w:rsid w:val="00906DA0"/>
    <w:rsid w:val="00906EE9"/>
    <w:rsid w:val="0091352C"/>
    <w:rsid w:val="0091426B"/>
    <w:rsid w:val="00914B87"/>
    <w:rsid w:val="00916EA7"/>
    <w:rsid w:val="0092003A"/>
    <w:rsid w:val="00921627"/>
    <w:rsid w:val="00923431"/>
    <w:rsid w:val="00923556"/>
    <w:rsid w:val="00923852"/>
    <w:rsid w:val="0092474B"/>
    <w:rsid w:val="00925DAC"/>
    <w:rsid w:val="0092797B"/>
    <w:rsid w:val="0093455E"/>
    <w:rsid w:val="00941DB6"/>
    <w:rsid w:val="00942068"/>
    <w:rsid w:val="0094344B"/>
    <w:rsid w:val="00943945"/>
    <w:rsid w:val="00945780"/>
    <w:rsid w:val="00945A48"/>
    <w:rsid w:val="00945D1A"/>
    <w:rsid w:val="00945E1C"/>
    <w:rsid w:val="009523BF"/>
    <w:rsid w:val="00954DA6"/>
    <w:rsid w:val="009610D7"/>
    <w:rsid w:val="009615A3"/>
    <w:rsid w:val="00961963"/>
    <w:rsid w:val="009668A5"/>
    <w:rsid w:val="00966ABE"/>
    <w:rsid w:val="00966B61"/>
    <w:rsid w:val="00973C8E"/>
    <w:rsid w:val="009755D4"/>
    <w:rsid w:val="00975FFA"/>
    <w:rsid w:val="0097740F"/>
    <w:rsid w:val="00982D79"/>
    <w:rsid w:val="00986392"/>
    <w:rsid w:val="0099150A"/>
    <w:rsid w:val="009943FF"/>
    <w:rsid w:val="009954B9"/>
    <w:rsid w:val="00995695"/>
    <w:rsid w:val="009973B1"/>
    <w:rsid w:val="00997E03"/>
    <w:rsid w:val="009A2341"/>
    <w:rsid w:val="009A2E71"/>
    <w:rsid w:val="009A561A"/>
    <w:rsid w:val="009B09B2"/>
    <w:rsid w:val="009B1224"/>
    <w:rsid w:val="009B1C81"/>
    <w:rsid w:val="009B3C1B"/>
    <w:rsid w:val="009B437B"/>
    <w:rsid w:val="009B4870"/>
    <w:rsid w:val="009B518D"/>
    <w:rsid w:val="009B7492"/>
    <w:rsid w:val="009C3381"/>
    <w:rsid w:val="009C4B6A"/>
    <w:rsid w:val="009C7AF7"/>
    <w:rsid w:val="009C7F85"/>
    <w:rsid w:val="009D2CD6"/>
    <w:rsid w:val="009D3FDF"/>
    <w:rsid w:val="009D6C1E"/>
    <w:rsid w:val="009D6F10"/>
    <w:rsid w:val="009E0F6C"/>
    <w:rsid w:val="009E33E6"/>
    <w:rsid w:val="009E4DB6"/>
    <w:rsid w:val="009E66CB"/>
    <w:rsid w:val="009E7864"/>
    <w:rsid w:val="009F0623"/>
    <w:rsid w:val="009F1128"/>
    <w:rsid w:val="009F57C9"/>
    <w:rsid w:val="009F6B3E"/>
    <w:rsid w:val="009F742F"/>
    <w:rsid w:val="00A0222A"/>
    <w:rsid w:val="00A054E4"/>
    <w:rsid w:val="00A103C8"/>
    <w:rsid w:val="00A11967"/>
    <w:rsid w:val="00A11DFE"/>
    <w:rsid w:val="00A12994"/>
    <w:rsid w:val="00A136BD"/>
    <w:rsid w:val="00A13DAB"/>
    <w:rsid w:val="00A15D58"/>
    <w:rsid w:val="00A15DC3"/>
    <w:rsid w:val="00A20A48"/>
    <w:rsid w:val="00A20D5B"/>
    <w:rsid w:val="00A21F22"/>
    <w:rsid w:val="00A2242E"/>
    <w:rsid w:val="00A2282F"/>
    <w:rsid w:val="00A22C7A"/>
    <w:rsid w:val="00A25024"/>
    <w:rsid w:val="00A25801"/>
    <w:rsid w:val="00A336A0"/>
    <w:rsid w:val="00A34E90"/>
    <w:rsid w:val="00A34F4E"/>
    <w:rsid w:val="00A34FB5"/>
    <w:rsid w:val="00A36DF1"/>
    <w:rsid w:val="00A40749"/>
    <w:rsid w:val="00A429F3"/>
    <w:rsid w:val="00A43C1C"/>
    <w:rsid w:val="00A47959"/>
    <w:rsid w:val="00A52F69"/>
    <w:rsid w:val="00A539F2"/>
    <w:rsid w:val="00A56C97"/>
    <w:rsid w:val="00A641D0"/>
    <w:rsid w:val="00A64E6D"/>
    <w:rsid w:val="00A655D0"/>
    <w:rsid w:val="00A6561F"/>
    <w:rsid w:val="00A75080"/>
    <w:rsid w:val="00A75480"/>
    <w:rsid w:val="00A77B72"/>
    <w:rsid w:val="00A829C2"/>
    <w:rsid w:val="00A85CB7"/>
    <w:rsid w:val="00A85DBA"/>
    <w:rsid w:val="00A8656D"/>
    <w:rsid w:val="00A86EA7"/>
    <w:rsid w:val="00A977C8"/>
    <w:rsid w:val="00AA10F5"/>
    <w:rsid w:val="00AA122A"/>
    <w:rsid w:val="00AA3AB2"/>
    <w:rsid w:val="00AA3FF2"/>
    <w:rsid w:val="00AA51A6"/>
    <w:rsid w:val="00AA6A83"/>
    <w:rsid w:val="00AB124B"/>
    <w:rsid w:val="00AB2F42"/>
    <w:rsid w:val="00AC281A"/>
    <w:rsid w:val="00AC4757"/>
    <w:rsid w:val="00AD064D"/>
    <w:rsid w:val="00AD1798"/>
    <w:rsid w:val="00AD3D62"/>
    <w:rsid w:val="00AD4B8E"/>
    <w:rsid w:val="00AD4FEB"/>
    <w:rsid w:val="00AD5EE6"/>
    <w:rsid w:val="00AD78D1"/>
    <w:rsid w:val="00AE0D88"/>
    <w:rsid w:val="00AE0DE9"/>
    <w:rsid w:val="00AE1FEE"/>
    <w:rsid w:val="00AE63B4"/>
    <w:rsid w:val="00AF0612"/>
    <w:rsid w:val="00AF1C0A"/>
    <w:rsid w:val="00AF21BE"/>
    <w:rsid w:val="00AF3472"/>
    <w:rsid w:val="00AF6E91"/>
    <w:rsid w:val="00B01240"/>
    <w:rsid w:val="00B03D77"/>
    <w:rsid w:val="00B05EDF"/>
    <w:rsid w:val="00B10879"/>
    <w:rsid w:val="00B13830"/>
    <w:rsid w:val="00B14CE8"/>
    <w:rsid w:val="00B1616A"/>
    <w:rsid w:val="00B1772F"/>
    <w:rsid w:val="00B220AF"/>
    <w:rsid w:val="00B249F4"/>
    <w:rsid w:val="00B25A70"/>
    <w:rsid w:val="00B25EEF"/>
    <w:rsid w:val="00B27025"/>
    <w:rsid w:val="00B32770"/>
    <w:rsid w:val="00B32F3D"/>
    <w:rsid w:val="00B33AA0"/>
    <w:rsid w:val="00B34B05"/>
    <w:rsid w:val="00B35229"/>
    <w:rsid w:val="00B352AE"/>
    <w:rsid w:val="00B37CA0"/>
    <w:rsid w:val="00B41105"/>
    <w:rsid w:val="00B41685"/>
    <w:rsid w:val="00B41694"/>
    <w:rsid w:val="00B43432"/>
    <w:rsid w:val="00B445CB"/>
    <w:rsid w:val="00B44602"/>
    <w:rsid w:val="00B529D1"/>
    <w:rsid w:val="00B5401F"/>
    <w:rsid w:val="00B55F2D"/>
    <w:rsid w:val="00B5731A"/>
    <w:rsid w:val="00B57A17"/>
    <w:rsid w:val="00B57E4F"/>
    <w:rsid w:val="00B61316"/>
    <w:rsid w:val="00B6431D"/>
    <w:rsid w:val="00B64B7B"/>
    <w:rsid w:val="00B64F0B"/>
    <w:rsid w:val="00B65E35"/>
    <w:rsid w:val="00B70207"/>
    <w:rsid w:val="00B71249"/>
    <w:rsid w:val="00B744A0"/>
    <w:rsid w:val="00B76F25"/>
    <w:rsid w:val="00B80D66"/>
    <w:rsid w:val="00B8209E"/>
    <w:rsid w:val="00B837B5"/>
    <w:rsid w:val="00B83927"/>
    <w:rsid w:val="00B84AD6"/>
    <w:rsid w:val="00B84D59"/>
    <w:rsid w:val="00B8631E"/>
    <w:rsid w:val="00B87470"/>
    <w:rsid w:val="00B875C0"/>
    <w:rsid w:val="00B87673"/>
    <w:rsid w:val="00B87D1A"/>
    <w:rsid w:val="00B924D7"/>
    <w:rsid w:val="00B93035"/>
    <w:rsid w:val="00B95D69"/>
    <w:rsid w:val="00B9667E"/>
    <w:rsid w:val="00B97938"/>
    <w:rsid w:val="00BA1CD6"/>
    <w:rsid w:val="00BA606E"/>
    <w:rsid w:val="00BA78D6"/>
    <w:rsid w:val="00BB15C5"/>
    <w:rsid w:val="00BB3FF4"/>
    <w:rsid w:val="00BB4553"/>
    <w:rsid w:val="00BB4CD2"/>
    <w:rsid w:val="00BB6CF1"/>
    <w:rsid w:val="00BB7D01"/>
    <w:rsid w:val="00BC03A0"/>
    <w:rsid w:val="00BC1CB0"/>
    <w:rsid w:val="00BC2F54"/>
    <w:rsid w:val="00BC3AC5"/>
    <w:rsid w:val="00BC61F4"/>
    <w:rsid w:val="00BC7585"/>
    <w:rsid w:val="00BC7EC7"/>
    <w:rsid w:val="00BD278F"/>
    <w:rsid w:val="00BD287E"/>
    <w:rsid w:val="00BD3220"/>
    <w:rsid w:val="00BD69E2"/>
    <w:rsid w:val="00BD6F4D"/>
    <w:rsid w:val="00BD7519"/>
    <w:rsid w:val="00BD7776"/>
    <w:rsid w:val="00BD79F9"/>
    <w:rsid w:val="00BE287B"/>
    <w:rsid w:val="00BE3A62"/>
    <w:rsid w:val="00BE4CFB"/>
    <w:rsid w:val="00BE508B"/>
    <w:rsid w:val="00BF0CFC"/>
    <w:rsid w:val="00BF0FB6"/>
    <w:rsid w:val="00BF2FB4"/>
    <w:rsid w:val="00BF4A86"/>
    <w:rsid w:val="00BF626F"/>
    <w:rsid w:val="00C05706"/>
    <w:rsid w:val="00C07864"/>
    <w:rsid w:val="00C131D9"/>
    <w:rsid w:val="00C13C9A"/>
    <w:rsid w:val="00C14768"/>
    <w:rsid w:val="00C14A29"/>
    <w:rsid w:val="00C14D9B"/>
    <w:rsid w:val="00C153C1"/>
    <w:rsid w:val="00C177D5"/>
    <w:rsid w:val="00C1796C"/>
    <w:rsid w:val="00C17A55"/>
    <w:rsid w:val="00C225A0"/>
    <w:rsid w:val="00C22C6E"/>
    <w:rsid w:val="00C234B0"/>
    <w:rsid w:val="00C26523"/>
    <w:rsid w:val="00C27FAB"/>
    <w:rsid w:val="00C30226"/>
    <w:rsid w:val="00C30910"/>
    <w:rsid w:val="00C30D76"/>
    <w:rsid w:val="00C36717"/>
    <w:rsid w:val="00C3673D"/>
    <w:rsid w:val="00C36948"/>
    <w:rsid w:val="00C375F8"/>
    <w:rsid w:val="00C40EA2"/>
    <w:rsid w:val="00C44EC5"/>
    <w:rsid w:val="00C462BE"/>
    <w:rsid w:val="00C47680"/>
    <w:rsid w:val="00C47E38"/>
    <w:rsid w:val="00C55232"/>
    <w:rsid w:val="00C610A1"/>
    <w:rsid w:val="00C6149B"/>
    <w:rsid w:val="00C65008"/>
    <w:rsid w:val="00C6594B"/>
    <w:rsid w:val="00C668C7"/>
    <w:rsid w:val="00C66FE0"/>
    <w:rsid w:val="00C67CD9"/>
    <w:rsid w:val="00C70F35"/>
    <w:rsid w:val="00C71885"/>
    <w:rsid w:val="00C73ED5"/>
    <w:rsid w:val="00C75513"/>
    <w:rsid w:val="00C82D30"/>
    <w:rsid w:val="00C83172"/>
    <w:rsid w:val="00C92E82"/>
    <w:rsid w:val="00C94B23"/>
    <w:rsid w:val="00C94E5E"/>
    <w:rsid w:val="00C96D6F"/>
    <w:rsid w:val="00C97D06"/>
    <w:rsid w:val="00CA07A6"/>
    <w:rsid w:val="00CA0ACD"/>
    <w:rsid w:val="00CA20A2"/>
    <w:rsid w:val="00CA24E9"/>
    <w:rsid w:val="00CA2B8B"/>
    <w:rsid w:val="00CA4088"/>
    <w:rsid w:val="00CA6120"/>
    <w:rsid w:val="00CA6181"/>
    <w:rsid w:val="00CB0C2E"/>
    <w:rsid w:val="00CB1D36"/>
    <w:rsid w:val="00CB43E2"/>
    <w:rsid w:val="00CB569E"/>
    <w:rsid w:val="00CB5C36"/>
    <w:rsid w:val="00CB69F0"/>
    <w:rsid w:val="00CC1313"/>
    <w:rsid w:val="00CC4FF1"/>
    <w:rsid w:val="00CC5075"/>
    <w:rsid w:val="00CC6EAB"/>
    <w:rsid w:val="00CD1451"/>
    <w:rsid w:val="00CD1FF0"/>
    <w:rsid w:val="00CD3FE3"/>
    <w:rsid w:val="00CD4712"/>
    <w:rsid w:val="00CD4C92"/>
    <w:rsid w:val="00CE07EF"/>
    <w:rsid w:val="00CE3EB5"/>
    <w:rsid w:val="00CE479C"/>
    <w:rsid w:val="00CE4999"/>
    <w:rsid w:val="00CE4A05"/>
    <w:rsid w:val="00CE4AF2"/>
    <w:rsid w:val="00CE6CAC"/>
    <w:rsid w:val="00CF064F"/>
    <w:rsid w:val="00CF1116"/>
    <w:rsid w:val="00CF16AD"/>
    <w:rsid w:val="00CF3DB5"/>
    <w:rsid w:val="00CF4F82"/>
    <w:rsid w:val="00CF5C53"/>
    <w:rsid w:val="00CF77DD"/>
    <w:rsid w:val="00D008D3"/>
    <w:rsid w:val="00D0262D"/>
    <w:rsid w:val="00D07A6D"/>
    <w:rsid w:val="00D10454"/>
    <w:rsid w:val="00D120DF"/>
    <w:rsid w:val="00D1288B"/>
    <w:rsid w:val="00D1303A"/>
    <w:rsid w:val="00D150AC"/>
    <w:rsid w:val="00D166F5"/>
    <w:rsid w:val="00D16BEC"/>
    <w:rsid w:val="00D17A84"/>
    <w:rsid w:val="00D238C1"/>
    <w:rsid w:val="00D32B89"/>
    <w:rsid w:val="00D33498"/>
    <w:rsid w:val="00D3465D"/>
    <w:rsid w:val="00D35395"/>
    <w:rsid w:val="00D357C0"/>
    <w:rsid w:val="00D37645"/>
    <w:rsid w:val="00D42D69"/>
    <w:rsid w:val="00D450F8"/>
    <w:rsid w:val="00D50558"/>
    <w:rsid w:val="00D518A7"/>
    <w:rsid w:val="00D52FE1"/>
    <w:rsid w:val="00D53B07"/>
    <w:rsid w:val="00D61DA0"/>
    <w:rsid w:val="00D62458"/>
    <w:rsid w:val="00D63FBD"/>
    <w:rsid w:val="00D64E87"/>
    <w:rsid w:val="00D700C6"/>
    <w:rsid w:val="00D71044"/>
    <w:rsid w:val="00D711C7"/>
    <w:rsid w:val="00D73D3E"/>
    <w:rsid w:val="00D75405"/>
    <w:rsid w:val="00D76B58"/>
    <w:rsid w:val="00D823F7"/>
    <w:rsid w:val="00D8283A"/>
    <w:rsid w:val="00D83AE9"/>
    <w:rsid w:val="00D91EC5"/>
    <w:rsid w:val="00D935C8"/>
    <w:rsid w:val="00D939CB"/>
    <w:rsid w:val="00D941FC"/>
    <w:rsid w:val="00D946A4"/>
    <w:rsid w:val="00D94CE5"/>
    <w:rsid w:val="00D9715C"/>
    <w:rsid w:val="00DA02B5"/>
    <w:rsid w:val="00DA2308"/>
    <w:rsid w:val="00DA4130"/>
    <w:rsid w:val="00DA421A"/>
    <w:rsid w:val="00DA6088"/>
    <w:rsid w:val="00DA6E45"/>
    <w:rsid w:val="00DA75BE"/>
    <w:rsid w:val="00DB0F4E"/>
    <w:rsid w:val="00DB1414"/>
    <w:rsid w:val="00DB1FAC"/>
    <w:rsid w:val="00DB21DC"/>
    <w:rsid w:val="00DB56C9"/>
    <w:rsid w:val="00DB5CAD"/>
    <w:rsid w:val="00DB72A6"/>
    <w:rsid w:val="00DC13A1"/>
    <w:rsid w:val="00DC19AC"/>
    <w:rsid w:val="00DC283E"/>
    <w:rsid w:val="00DC3670"/>
    <w:rsid w:val="00DC3E76"/>
    <w:rsid w:val="00DC4754"/>
    <w:rsid w:val="00DC5FFB"/>
    <w:rsid w:val="00DC644B"/>
    <w:rsid w:val="00DC67E1"/>
    <w:rsid w:val="00DC7A42"/>
    <w:rsid w:val="00DD36BA"/>
    <w:rsid w:val="00DD3C28"/>
    <w:rsid w:val="00DD456A"/>
    <w:rsid w:val="00DD72A6"/>
    <w:rsid w:val="00DD7891"/>
    <w:rsid w:val="00DE034E"/>
    <w:rsid w:val="00DE0529"/>
    <w:rsid w:val="00DE0AD5"/>
    <w:rsid w:val="00DE154C"/>
    <w:rsid w:val="00DE24E4"/>
    <w:rsid w:val="00DE35E8"/>
    <w:rsid w:val="00DE396D"/>
    <w:rsid w:val="00DE4626"/>
    <w:rsid w:val="00DE57F6"/>
    <w:rsid w:val="00DF051B"/>
    <w:rsid w:val="00DF1A9E"/>
    <w:rsid w:val="00DF4C0C"/>
    <w:rsid w:val="00DF760D"/>
    <w:rsid w:val="00E0017E"/>
    <w:rsid w:val="00E040E2"/>
    <w:rsid w:val="00E05B91"/>
    <w:rsid w:val="00E07BD1"/>
    <w:rsid w:val="00E10566"/>
    <w:rsid w:val="00E16CE0"/>
    <w:rsid w:val="00E2091E"/>
    <w:rsid w:val="00E21585"/>
    <w:rsid w:val="00E26424"/>
    <w:rsid w:val="00E27478"/>
    <w:rsid w:val="00E3115C"/>
    <w:rsid w:val="00E31370"/>
    <w:rsid w:val="00E319D6"/>
    <w:rsid w:val="00E31D83"/>
    <w:rsid w:val="00E32786"/>
    <w:rsid w:val="00E33482"/>
    <w:rsid w:val="00E3459D"/>
    <w:rsid w:val="00E35726"/>
    <w:rsid w:val="00E40B12"/>
    <w:rsid w:val="00E4337E"/>
    <w:rsid w:val="00E436DF"/>
    <w:rsid w:val="00E44304"/>
    <w:rsid w:val="00E5099E"/>
    <w:rsid w:val="00E51E4D"/>
    <w:rsid w:val="00E54D76"/>
    <w:rsid w:val="00E5596B"/>
    <w:rsid w:val="00E57334"/>
    <w:rsid w:val="00E578D3"/>
    <w:rsid w:val="00E57AD1"/>
    <w:rsid w:val="00E60CE4"/>
    <w:rsid w:val="00E62B8F"/>
    <w:rsid w:val="00E63FE4"/>
    <w:rsid w:val="00E64EF9"/>
    <w:rsid w:val="00E67113"/>
    <w:rsid w:val="00E700E3"/>
    <w:rsid w:val="00E703EB"/>
    <w:rsid w:val="00E7066F"/>
    <w:rsid w:val="00E71324"/>
    <w:rsid w:val="00E73F16"/>
    <w:rsid w:val="00E741C2"/>
    <w:rsid w:val="00E76739"/>
    <w:rsid w:val="00E807FB"/>
    <w:rsid w:val="00E82E0B"/>
    <w:rsid w:val="00E84063"/>
    <w:rsid w:val="00E90F0E"/>
    <w:rsid w:val="00E942EC"/>
    <w:rsid w:val="00E97385"/>
    <w:rsid w:val="00E97FF4"/>
    <w:rsid w:val="00EA125A"/>
    <w:rsid w:val="00EA263B"/>
    <w:rsid w:val="00EA387B"/>
    <w:rsid w:val="00EA5B5A"/>
    <w:rsid w:val="00EA5E25"/>
    <w:rsid w:val="00EB1E89"/>
    <w:rsid w:val="00EB4695"/>
    <w:rsid w:val="00EB6B44"/>
    <w:rsid w:val="00EB7BFA"/>
    <w:rsid w:val="00EC017E"/>
    <w:rsid w:val="00EC0182"/>
    <w:rsid w:val="00EC3C85"/>
    <w:rsid w:val="00ED0FDA"/>
    <w:rsid w:val="00ED43AF"/>
    <w:rsid w:val="00ED67BB"/>
    <w:rsid w:val="00ED69CE"/>
    <w:rsid w:val="00EE14DF"/>
    <w:rsid w:val="00EE167C"/>
    <w:rsid w:val="00EE2B5B"/>
    <w:rsid w:val="00EE3D92"/>
    <w:rsid w:val="00EE4E58"/>
    <w:rsid w:val="00EF0AC9"/>
    <w:rsid w:val="00EF6220"/>
    <w:rsid w:val="00EF63CC"/>
    <w:rsid w:val="00EF69F1"/>
    <w:rsid w:val="00F00067"/>
    <w:rsid w:val="00F02A6F"/>
    <w:rsid w:val="00F03200"/>
    <w:rsid w:val="00F036B5"/>
    <w:rsid w:val="00F075BE"/>
    <w:rsid w:val="00F110EA"/>
    <w:rsid w:val="00F166A8"/>
    <w:rsid w:val="00F21182"/>
    <w:rsid w:val="00F24E1C"/>
    <w:rsid w:val="00F2624F"/>
    <w:rsid w:val="00F27D46"/>
    <w:rsid w:val="00F30755"/>
    <w:rsid w:val="00F31246"/>
    <w:rsid w:val="00F31479"/>
    <w:rsid w:val="00F31DDE"/>
    <w:rsid w:val="00F34736"/>
    <w:rsid w:val="00F372E8"/>
    <w:rsid w:val="00F4191D"/>
    <w:rsid w:val="00F45DD7"/>
    <w:rsid w:val="00F5076D"/>
    <w:rsid w:val="00F50BCC"/>
    <w:rsid w:val="00F51235"/>
    <w:rsid w:val="00F5125F"/>
    <w:rsid w:val="00F5297F"/>
    <w:rsid w:val="00F54228"/>
    <w:rsid w:val="00F556D3"/>
    <w:rsid w:val="00F6046A"/>
    <w:rsid w:val="00F62E02"/>
    <w:rsid w:val="00F63AD5"/>
    <w:rsid w:val="00F65B4D"/>
    <w:rsid w:val="00F748C6"/>
    <w:rsid w:val="00F74D14"/>
    <w:rsid w:val="00F80F8C"/>
    <w:rsid w:val="00F8134D"/>
    <w:rsid w:val="00F82A07"/>
    <w:rsid w:val="00F84A9A"/>
    <w:rsid w:val="00F87892"/>
    <w:rsid w:val="00F90FA8"/>
    <w:rsid w:val="00F927FB"/>
    <w:rsid w:val="00F94504"/>
    <w:rsid w:val="00F94B02"/>
    <w:rsid w:val="00F94EE6"/>
    <w:rsid w:val="00F96B28"/>
    <w:rsid w:val="00FA1245"/>
    <w:rsid w:val="00FA14FC"/>
    <w:rsid w:val="00FA24EE"/>
    <w:rsid w:val="00FA6031"/>
    <w:rsid w:val="00FA7776"/>
    <w:rsid w:val="00FB09FD"/>
    <w:rsid w:val="00FB1FDA"/>
    <w:rsid w:val="00FB53E6"/>
    <w:rsid w:val="00FB6246"/>
    <w:rsid w:val="00FB6714"/>
    <w:rsid w:val="00FB6BB1"/>
    <w:rsid w:val="00FB73B4"/>
    <w:rsid w:val="00FB7557"/>
    <w:rsid w:val="00FC00EB"/>
    <w:rsid w:val="00FC0550"/>
    <w:rsid w:val="00FC35FD"/>
    <w:rsid w:val="00FC4E04"/>
    <w:rsid w:val="00FC5284"/>
    <w:rsid w:val="00FD2320"/>
    <w:rsid w:val="00FD39F9"/>
    <w:rsid w:val="00FD3EB6"/>
    <w:rsid w:val="00FD5304"/>
    <w:rsid w:val="00FD5A4C"/>
    <w:rsid w:val="00FD5F97"/>
    <w:rsid w:val="00FD6E6A"/>
    <w:rsid w:val="00FD7E0E"/>
    <w:rsid w:val="00FE2756"/>
    <w:rsid w:val="00FE2873"/>
    <w:rsid w:val="00FE29FF"/>
    <w:rsid w:val="00FE5BEE"/>
    <w:rsid w:val="00FE6190"/>
    <w:rsid w:val="00FE6840"/>
    <w:rsid w:val="00FE74E2"/>
    <w:rsid w:val="00FE75E7"/>
    <w:rsid w:val="00FF0E53"/>
    <w:rsid w:val="00FF0E8F"/>
    <w:rsid w:val="00FF19EA"/>
    <w:rsid w:val="00FF294C"/>
    <w:rsid w:val="00FF74A6"/>
    <w:rsid w:val="00FF7857"/>
    <w:rsid w:val="00FF7D87"/>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869333"/>
  <w15:docId w15:val="{BAFB2F11-3768-4C7A-9C44-1AB77535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5F3C66"/>
    <w:pPr>
      <w:widowControl w:val="0"/>
      <w:suppressAutoHyphens/>
      <w:autoSpaceDN w:val="0"/>
      <w:textAlignment w:val="baseline"/>
    </w:pPr>
    <w:rPr>
      <w:rFonts w:ascii="Calibri" w:eastAsia="SimSun" w:hAnsi="Calibri" w:cs="Tahoma"/>
      <w:kern w:val="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94B23"/>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customStyle="1" w:styleId="Heading">
    <w:name w:val="Heading"/>
    <w:basedOn w:val="Standard"/>
    <w:rsid w:val="00C94B23"/>
    <w:pPr>
      <w:suppressLineNumbers/>
      <w:tabs>
        <w:tab w:val="center" w:pos="4536"/>
        <w:tab w:val="right" w:pos="9072"/>
      </w:tabs>
    </w:pPr>
  </w:style>
  <w:style w:type="paragraph" w:customStyle="1" w:styleId="Textbody">
    <w:name w:val="Text body"/>
    <w:basedOn w:val="Standard"/>
    <w:rsid w:val="00C94B23"/>
    <w:pPr>
      <w:spacing w:line="480" w:lineRule="auto"/>
      <w:jc w:val="both"/>
    </w:pPr>
    <w:rPr>
      <w:rFonts w:ascii="Arial" w:hAnsi="Arial" w:cs="Arial"/>
    </w:rPr>
  </w:style>
  <w:style w:type="paragraph" w:styleId="Stopka">
    <w:name w:val="footer"/>
    <w:basedOn w:val="Standard"/>
    <w:link w:val="StopkaZnak"/>
    <w:uiPriority w:val="99"/>
    <w:rsid w:val="00C94B23"/>
    <w:pPr>
      <w:suppressLineNumbers/>
      <w:tabs>
        <w:tab w:val="center" w:pos="4536"/>
        <w:tab w:val="right" w:pos="9072"/>
      </w:tabs>
    </w:pPr>
  </w:style>
  <w:style w:type="character" w:customStyle="1" w:styleId="StopkaZnak">
    <w:name w:val="Stopka Znak"/>
    <w:basedOn w:val="Domylnaczcionkaakapitu"/>
    <w:link w:val="Stopka"/>
    <w:uiPriority w:val="99"/>
    <w:rsid w:val="00C94B23"/>
    <w:rPr>
      <w:rFonts w:ascii="Times New Roman" w:eastAsia="Times New Roman" w:hAnsi="Times New Roman" w:cs="Times New Roman"/>
      <w:kern w:val="3"/>
      <w:sz w:val="24"/>
      <w:szCs w:val="24"/>
      <w:lang w:eastAsia="pl-PL"/>
    </w:rPr>
  </w:style>
  <w:style w:type="paragraph" w:customStyle="1" w:styleId="Textbodyindent">
    <w:name w:val="Text body indent"/>
    <w:basedOn w:val="Standard"/>
    <w:rsid w:val="00C94B23"/>
    <w:pPr>
      <w:spacing w:after="120"/>
      <w:ind w:left="283"/>
    </w:pPr>
  </w:style>
  <w:style w:type="paragraph" w:styleId="NormalnyWeb">
    <w:name w:val="Normal (Web)"/>
    <w:basedOn w:val="Standard"/>
    <w:uiPriority w:val="99"/>
    <w:rsid w:val="00C94B23"/>
    <w:pPr>
      <w:spacing w:before="100" w:after="119" w:line="360" w:lineRule="auto"/>
      <w:ind w:left="284"/>
    </w:pPr>
  </w:style>
  <w:style w:type="paragraph" w:styleId="Bezodstpw">
    <w:name w:val="No Spacing"/>
    <w:rsid w:val="00C94B23"/>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styleId="Akapitzlist">
    <w:name w:val="List Paragraph"/>
    <w:aliases w:val="BulletC,Obiekt,Akapit z listą1,List Paragraph1,List Paragraph,Numerowanie,Akapit z listą31,Bullets,normalny tekst,Akapit z listą3,Kolorowa lista — akcent 11,Akapit z listą11"/>
    <w:basedOn w:val="Standard"/>
    <w:link w:val="AkapitzlistZnak"/>
    <w:uiPriority w:val="34"/>
    <w:qFormat/>
    <w:rsid w:val="00C94B23"/>
    <w:pPr>
      <w:ind w:left="720"/>
    </w:pPr>
  </w:style>
  <w:style w:type="paragraph" w:customStyle="1" w:styleId="Styl1">
    <w:name w:val="Styl1"/>
    <w:basedOn w:val="Standard"/>
    <w:rsid w:val="00C94B23"/>
    <w:pPr>
      <w:spacing w:line="360" w:lineRule="auto"/>
      <w:ind w:firstLine="284"/>
      <w:jc w:val="both"/>
    </w:pPr>
    <w:rPr>
      <w:rFonts w:ascii="Arial" w:hAnsi="Arial"/>
      <w:sz w:val="20"/>
    </w:rPr>
  </w:style>
  <w:style w:type="paragraph" w:customStyle="1" w:styleId="StylWyjustowanyInterlinia15wiersza">
    <w:name w:val="Styl Wyjustowany Interlinia:  15 wiersza"/>
    <w:basedOn w:val="Standard"/>
    <w:rsid w:val="00C94B23"/>
    <w:pPr>
      <w:spacing w:before="120" w:after="200" w:line="360" w:lineRule="auto"/>
      <w:ind w:firstLine="284"/>
      <w:jc w:val="both"/>
    </w:pPr>
    <w:rPr>
      <w:rFonts w:ascii="Arial" w:hAnsi="Arial"/>
      <w:sz w:val="20"/>
      <w:szCs w:val="20"/>
    </w:rPr>
  </w:style>
  <w:style w:type="paragraph" w:customStyle="1" w:styleId="Styl2">
    <w:name w:val="Styl2"/>
    <w:basedOn w:val="Standard"/>
    <w:link w:val="Styl2Znak"/>
    <w:qFormat/>
    <w:rsid w:val="00C94B23"/>
    <w:pPr>
      <w:spacing w:after="120" w:line="360" w:lineRule="auto"/>
      <w:ind w:firstLine="284"/>
      <w:jc w:val="both"/>
    </w:pPr>
    <w:rPr>
      <w:rFonts w:ascii="Arial" w:hAnsi="Arial"/>
      <w:sz w:val="20"/>
    </w:rPr>
  </w:style>
  <w:style w:type="paragraph" w:styleId="Tekstpodstawowywcity">
    <w:name w:val="Body Text Indent"/>
    <w:basedOn w:val="Textbody"/>
    <w:link w:val="TekstpodstawowywcityZnak"/>
    <w:rsid w:val="00C94B23"/>
    <w:pPr>
      <w:spacing w:line="240" w:lineRule="auto"/>
      <w:ind w:firstLine="360"/>
      <w:jc w:val="left"/>
    </w:pPr>
    <w:rPr>
      <w:rFonts w:ascii="Times New Roman" w:hAnsi="Times New Roman" w:cs="Times New Roman"/>
    </w:rPr>
  </w:style>
  <w:style w:type="character" w:customStyle="1" w:styleId="TekstpodstawowywcityZnak">
    <w:name w:val="Tekst podstawowy wcięty Znak"/>
    <w:basedOn w:val="Domylnaczcionkaakapitu"/>
    <w:link w:val="Tekstpodstawowywcity"/>
    <w:rsid w:val="00C94B23"/>
    <w:rPr>
      <w:rFonts w:ascii="Times New Roman" w:eastAsia="Times New Roman" w:hAnsi="Times New Roman" w:cs="Times New Roman"/>
      <w:kern w:val="3"/>
      <w:sz w:val="24"/>
      <w:szCs w:val="24"/>
      <w:lang w:eastAsia="pl-PL"/>
    </w:rPr>
  </w:style>
  <w:style w:type="paragraph" w:customStyle="1" w:styleId="Default">
    <w:name w:val="Default"/>
    <w:rsid w:val="00C94B23"/>
    <w:pPr>
      <w:suppressAutoHyphens/>
      <w:autoSpaceDN w:val="0"/>
      <w:spacing w:after="0" w:line="240" w:lineRule="auto"/>
      <w:textAlignment w:val="baseline"/>
    </w:pPr>
    <w:rPr>
      <w:rFonts w:ascii="Arial" w:eastAsia="SimSun" w:hAnsi="Arial" w:cs="Arial"/>
      <w:color w:val="000000"/>
      <w:kern w:val="3"/>
      <w:sz w:val="24"/>
      <w:szCs w:val="24"/>
    </w:rPr>
  </w:style>
  <w:style w:type="numbering" w:customStyle="1" w:styleId="WWNum1">
    <w:name w:val="WWNum1"/>
    <w:basedOn w:val="Bezlisty"/>
    <w:rsid w:val="00C94B23"/>
    <w:pPr>
      <w:numPr>
        <w:numId w:val="1"/>
      </w:numPr>
    </w:pPr>
  </w:style>
  <w:style w:type="numbering" w:customStyle="1" w:styleId="WWNum3">
    <w:name w:val="WWNum3"/>
    <w:basedOn w:val="Bezlisty"/>
    <w:rsid w:val="00C94B23"/>
    <w:pPr>
      <w:numPr>
        <w:numId w:val="2"/>
      </w:numPr>
    </w:pPr>
  </w:style>
  <w:style w:type="numbering" w:customStyle="1" w:styleId="WWNum4">
    <w:name w:val="WWNum4"/>
    <w:basedOn w:val="Bezlisty"/>
    <w:rsid w:val="00C94B23"/>
    <w:pPr>
      <w:numPr>
        <w:numId w:val="3"/>
      </w:numPr>
    </w:pPr>
  </w:style>
  <w:style w:type="numbering" w:customStyle="1" w:styleId="WWNum5">
    <w:name w:val="WWNum5"/>
    <w:basedOn w:val="Bezlisty"/>
    <w:rsid w:val="00C94B23"/>
    <w:pPr>
      <w:numPr>
        <w:numId w:val="4"/>
      </w:numPr>
    </w:pPr>
  </w:style>
  <w:style w:type="numbering" w:customStyle="1" w:styleId="WWNum7">
    <w:name w:val="WWNum7"/>
    <w:basedOn w:val="Bezlisty"/>
    <w:rsid w:val="00C94B23"/>
    <w:pPr>
      <w:numPr>
        <w:numId w:val="14"/>
      </w:numPr>
    </w:pPr>
  </w:style>
  <w:style w:type="numbering" w:customStyle="1" w:styleId="WWNum12">
    <w:name w:val="WWNum12"/>
    <w:basedOn w:val="Bezlisty"/>
    <w:rsid w:val="00C94B23"/>
    <w:pPr>
      <w:numPr>
        <w:numId w:val="13"/>
      </w:numPr>
    </w:pPr>
  </w:style>
  <w:style w:type="numbering" w:customStyle="1" w:styleId="WWNum14">
    <w:name w:val="WWNum14"/>
    <w:basedOn w:val="Bezlisty"/>
    <w:rsid w:val="00C94B23"/>
    <w:pPr>
      <w:numPr>
        <w:numId w:val="5"/>
      </w:numPr>
    </w:pPr>
  </w:style>
  <w:style w:type="numbering" w:customStyle="1" w:styleId="WWNum16">
    <w:name w:val="WWNum16"/>
    <w:basedOn w:val="Bezlisty"/>
    <w:rsid w:val="00C94B23"/>
    <w:pPr>
      <w:numPr>
        <w:numId w:val="6"/>
      </w:numPr>
    </w:pPr>
  </w:style>
  <w:style w:type="numbering" w:customStyle="1" w:styleId="WWNum23">
    <w:name w:val="WWNum23"/>
    <w:basedOn w:val="Bezlisty"/>
    <w:rsid w:val="00C94B23"/>
    <w:pPr>
      <w:numPr>
        <w:numId w:val="7"/>
      </w:numPr>
    </w:pPr>
  </w:style>
  <w:style w:type="numbering" w:customStyle="1" w:styleId="WWNum24">
    <w:name w:val="WWNum24"/>
    <w:basedOn w:val="Bezlisty"/>
    <w:rsid w:val="00C94B23"/>
    <w:pPr>
      <w:numPr>
        <w:numId w:val="8"/>
      </w:numPr>
    </w:pPr>
  </w:style>
  <w:style w:type="numbering" w:customStyle="1" w:styleId="WWNum25">
    <w:name w:val="WWNum25"/>
    <w:basedOn w:val="Bezlisty"/>
    <w:rsid w:val="00C94B23"/>
    <w:pPr>
      <w:numPr>
        <w:numId w:val="9"/>
      </w:numPr>
    </w:pPr>
  </w:style>
  <w:style w:type="numbering" w:customStyle="1" w:styleId="WWNum28">
    <w:name w:val="WWNum28"/>
    <w:basedOn w:val="Bezlisty"/>
    <w:rsid w:val="00C94B23"/>
    <w:pPr>
      <w:numPr>
        <w:numId w:val="10"/>
      </w:numPr>
    </w:pPr>
  </w:style>
  <w:style w:type="paragraph" w:styleId="Tekstdymka">
    <w:name w:val="Balloon Text"/>
    <w:basedOn w:val="Normalny"/>
    <w:link w:val="TekstdymkaZnak"/>
    <w:uiPriority w:val="99"/>
    <w:semiHidden/>
    <w:unhideWhenUsed/>
    <w:rsid w:val="00C94B23"/>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C94B23"/>
    <w:rPr>
      <w:rFonts w:ascii="Tahoma" w:eastAsia="SimSun" w:hAnsi="Tahoma" w:cs="Tahoma"/>
      <w:kern w:val="3"/>
      <w:sz w:val="16"/>
      <w:szCs w:val="16"/>
    </w:rPr>
  </w:style>
  <w:style w:type="paragraph" w:styleId="Tekstpodstawowy">
    <w:name w:val="Body Text"/>
    <w:basedOn w:val="Normalny"/>
    <w:link w:val="TekstpodstawowyZnak"/>
    <w:uiPriority w:val="99"/>
    <w:unhideWhenUsed/>
    <w:rsid w:val="00296D4E"/>
    <w:pPr>
      <w:spacing w:after="120"/>
    </w:pPr>
  </w:style>
  <w:style w:type="character" w:customStyle="1" w:styleId="TekstpodstawowyZnak">
    <w:name w:val="Tekst podstawowy Znak"/>
    <w:basedOn w:val="Domylnaczcionkaakapitu"/>
    <w:link w:val="Tekstpodstawowy"/>
    <w:uiPriority w:val="99"/>
    <w:rsid w:val="00296D4E"/>
    <w:rPr>
      <w:rFonts w:ascii="Calibri" w:eastAsia="SimSun" w:hAnsi="Calibri" w:cs="Tahoma"/>
      <w:kern w:val="3"/>
    </w:rPr>
  </w:style>
  <w:style w:type="paragraph" w:styleId="Nagwek">
    <w:name w:val="header"/>
    <w:basedOn w:val="Normalny"/>
    <w:link w:val="NagwekZnak"/>
    <w:uiPriority w:val="99"/>
    <w:unhideWhenUsed/>
    <w:rsid w:val="008817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81759"/>
    <w:rPr>
      <w:rFonts w:ascii="Calibri" w:eastAsia="SimSun" w:hAnsi="Calibri" w:cs="Tahoma"/>
      <w:kern w:val="3"/>
    </w:rPr>
  </w:style>
  <w:style w:type="character" w:customStyle="1" w:styleId="luchili">
    <w:name w:val="luc_hili"/>
    <w:basedOn w:val="Domylnaczcionkaakapitu"/>
    <w:rsid w:val="005F0A24"/>
  </w:style>
  <w:style w:type="character" w:styleId="Hipercze">
    <w:name w:val="Hyperlink"/>
    <w:uiPriority w:val="99"/>
    <w:unhideWhenUsed/>
    <w:rsid w:val="008068A0"/>
    <w:rPr>
      <w:color w:val="0000FF"/>
      <w:u w:val="single"/>
    </w:rPr>
  </w:style>
  <w:style w:type="character" w:styleId="Odwoaniedokomentarza">
    <w:name w:val="annotation reference"/>
    <w:basedOn w:val="Domylnaczcionkaakapitu"/>
    <w:uiPriority w:val="99"/>
    <w:semiHidden/>
    <w:unhideWhenUsed/>
    <w:rsid w:val="00246C5A"/>
    <w:rPr>
      <w:sz w:val="16"/>
      <w:szCs w:val="16"/>
    </w:rPr>
  </w:style>
  <w:style w:type="paragraph" w:styleId="Tekstkomentarza">
    <w:name w:val="annotation text"/>
    <w:basedOn w:val="Normalny"/>
    <w:link w:val="TekstkomentarzaZnak"/>
    <w:uiPriority w:val="99"/>
    <w:semiHidden/>
    <w:unhideWhenUsed/>
    <w:rsid w:val="00246C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6C5A"/>
    <w:rPr>
      <w:rFonts w:ascii="Calibri" w:eastAsia="SimSun" w:hAnsi="Calibri" w:cs="Tahoma"/>
      <w:kern w:val="3"/>
      <w:sz w:val="20"/>
      <w:szCs w:val="20"/>
    </w:rPr>
  </w:style>
  <w:style w:type="paragraph" w:styleId="Tematkomentarza">
    <w:name w:val="annotation subject"/>
    <w:basedOn w:val="Tekstkomentarza"/>
    <w:next w:val="Tekstkomentarza"/>
    <w:link w:val="TematkomentarzaZnak"/>
    <w:uiPriority w:val="99"/>
    <w:semiHidden/>
    <w:unhideWhenUsed/>
    <w:rsid w:val="00246C5A"/>
    <w:rPr>
      <w:b/>
      <w:bCs/>
    </w:rPr>
  </w:style>
  <w:style w:type="character" w:customStyle="1" w:styleId="TematkomentarzaZnak">
    <w:name w:val="Temat komentarza Znak"/>
    <w:basedOn w:val="TekstkomentarzaZnak"/>
    <w:link w:val="Tematkomentarza"/>
    <w:uiPriority w:val="99"/>
    <w:semiHidden/>
    <w:rsid w:val="00246C5A"/>
    <w:rPr>
      <w:rFonts w:ascii="Calibri" w:eastAsia="SimSun" w:hAnsi="Calibri" w:cs="Tahoma"/>
      <w:b/>
      <w:bCs/>
      <w:kern w:val="3"/>
      <w:sz w:val="20"/>
      <w:szCs w:val="20"/>
    </w:rPr>
  </w:style>
  <w:style w:type="numbering" w:customStyle="1" w:styleId="WWNum41">
    <w:name w:val="WWNum41"/>
    <w:basedOn w:val="Bezlisty"/>
    <w:rsid w:val="00C07864"/>
    <w:pPr>
      <w:numPr>
        <w:numId w:val="26"/>
      </w:numPr>
    </w:pPr>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basedOn w:val="Domylnaczcionkaakapitu"/>
    <w:link w:val="Akapitzlist"/>
    <w:uiPriority w:val="34"/>
    <w:locked/>
    <w:rsid w:val="00F02A6F"/>
    <w:rPr>
      <w:rFonts w:ascii="Times New Roman" w:eastAsia="Times New Roman" w:hAnsi="Times New Roman" w:cs="Times New Roman"/>
      <w:kern w:val="3"/>
      <w:sz w:val="24"/>
      <w:szCs w:val="24"/>
      <w:lang w:eastAsia="pl-PL"/>
    </w:rPr>
  </w:style>
  <w:style w:type="table" w:styleId="Tabela-Siatka">
    <w:name w:val="Table Grid"/>
    <w:basedOn w:val="Standardowy"/>
    <w:uiPriority w:val="39"/>
    <w:rsid w:val="00F02A6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2Znak">
    <w:name w:val="Styl2 Znak"/>
    <w:link w:val="Styl2"/>
    <w:rsid w:val="00F02A6F"/>
    <w:rPr>
      <w:rFonts w:ascii="Arial" w:eastAsia="Times New Roman" w:hAnsi="Arial" w:cs="Times New Roman"/>
      <w:kern w:val="3"/>
      <w:sz w:val="20"/>
      <w:szCs w:val="24"/>
      <w:lang w:eastAsia="pl-PL"/>
    </w:rPr>
  </w:style>
  <w:style w:type="paragraph" w:customStyle="1" w:styleId="Tabela7">
    <w:name w:val="Tabela 7"/>
    <w:basedOn w:val="Normalny"/>
    <w:qFormat/>
    <w:rsid w:val="00F02A6F"/>
    <w:pPr>
      <w:widowControl/>
      <w:suppressAutoHyphens w:val="0"/>
      <w:autoSpaceDN/>
      <w:spacing w:after="0" w:line="240" w:lineRule="auto"/>
      <w:contextualSpacing/>
      <w:jc w:val="center"/>
      <w:textAlignment w:val="auto"/>
    </w:pPr>
    <w:rPr>
      <w:rFonts w:ascii="Arial Narrow" w:eastAsia="Tahoma" w:hAnsi="Arial Narrow"/>
      <w:spacing w:val="-20"/>
      <w:kern w:val="0"/>
      <w:sz w:val="1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385">
      <w:bodyDiv w:val="1"/>
      <w:marLeft w:val="0"/>
      <w:marRight w:val="0"/>
      <w:marTop w:val="0"/>
      <w:marBottom w:val="0"/>
      <w:divBdr>
        <w:top w:val="none" w:sz="0" w:space="0" w:color="auto"/>
        <w:left w:val="none" w:sz="0" w:space="0" w:color="auto"/>
        <w:bottom w:val="none" w:sz="0" w:space="0" w:color="auto"/>
        <w:right w:val="none" w:sz="0" w:space="0" w:color="auto"/>
      </w:divBdr>
    </w:div>
    <w:div w:id="69667504">
      <w:bodyDiv w:val="1"/>
      <w:marLeft w:val="0"/>
      <w:marRight w:val="0"/>
      <w:marTop w:val="0"/>
      <w:marBottom w:val="0"/>
      <w:divBdr>
        <w:top w:val="none" w:sz="0" w:space="0" w:color="auto"/>
        <w:left w:val="none" w:sz="0" w:space="0" w:color="auto"/>
        <w:bottom w:val="none" w:sz="0" w:space="0" w:color="auto"/>
        <w:right w:val="none" w:sz="0" w:space="0" w:color="auto"/>
      </w:divBdr>
    </w:div>
    <w:div w:id="242450241">
      <w:bodyDiv w:val="1"/>
      <w:marLeft w:val="0"/>
      <w:marRight w:val="0"/>
      <w:marTop w:val="0"/>
      <w:marBottom w:val="0"/>
      <w:divBdr>
        <w:top w:val="none" w:sz="0" w:space="0" w:color="auto"/>
        <w:left w:val="none" w:sz="0" w:space="0" w:color="auto"/>
        <w:bottom w:val="none" w:sz="0" w:space="0" w:color="auto"/>
        <w:right w:val="none" w:sz="0" w:space="0" w:color="auto"/>
      </w:divBdr>
    </w:div>
    <w:div w:id="284849499">
      <w:bodyDiv w:val="1"/>
      <w:marLeft w:val="0"/>
      <w:marRight w:val="0"/>
      <w:marTop w:val="0"/>
      <w:marBottom w:val="0"/>
      <w:divBdr>
        <w:top w:val="none" w:sz="0" w:space="0" w:color="auto"/>
        <w:left w:val="none" w:sz="0" w:space="0" w:color="auto"/>
        <w:bottom w:val="none" w:sz="0" w:space="0" w:color="auto"/>
        <w:right w:val="none" w:sz="0" w:space="0" w:color="auto"/>
      </w:divBdr>
    </w:div>
    <w:div w:id="380903833">
      <w:bodyDiv w:val="1"/>
      <w:marLeft w:val="0"/>
      <w:marRight w:val="0"/>
      <w:marTop w:val="0"/>
      <w:marBottom w:val="0"/>
      <w:divBdr>
        <w:top w:val="none" w:sz="0" w:space="0" w:color="auto"/>
        <w:left w:val="none" w:sz="0" w:space="0" w:color="auto"/>
        <w:bottom w:val="none" w:sz="0" w:space="0" w:color="auto"/>
        <w:right w:val="none" w:sz="0" w:space="0" w:color="auto"/>
      </w:divBdr>
    </w:div>
    <w:div w:id="539976670">
      <w:bodyDiv w:val="1"/>
      <w:marLeft w:val="0"/>
      <w:marRight w:val="0"/>
      <w:marTop w:val="0"/>
      <w:marBottom w:val="0"/>
      <w:divBdr>
        <w:top w:val="none" w:sz="0" w:space="0" w:color="auto"/>
        <w:left w:val="none" w:sz="0" w:space="0" w:color="auto"/>
        <w:bottom w:val="none" w:sz="0" w:space="0" w:color="auto"/>
        <w:right w:val="none" w:sz="0" w:space="0" w:color="auto"/>
      </w:divBdr>
    </w:div>
    <w:div w:id="660275883">
      <w:bodyDiv w:val="1"/>
      <w:marLeft w:val="0"/>
      <w:marRight w:val="0"/>
      <w:marTop w:val="0"/>
      <w:marBottom w:val="0"/>
      <w:divBdr>
        <w:top w:val="none" w:sz="0" w:space="0" w:color="auto"/>
        <w:left w:val="none" w:sz="0" w:space="0" w:color="auto"/>
        <w:bottom w:val="none" w:sz="0" w:space="0" w:color="auto"/>
        <w:right w:val="none" w:sz="0" w:space="0" w:color="auto"/>
      </w:divBdr>
    </w:div>
    <w:div w:id="695734632">
      <w:bodyDiv w:val="1"/>
      <w:marLeft w:val="0"/>
      <w:marRight w:val="0"/>
      <w:marTop w:val="0"/>
      <w:marBottom w:val="0"/>
      <w:divBdr>
        <w:top w:val="none" w:sz="0" w:space="0" w:color="auto"/>
        <w:left w:val="none" w:sz="0" w:space="0" w:color="auto"/>
        <w:bottom w:val="none" w:sz="0" w:space="0" w:color="auto"/>
        <w:right w:val="none" w:sz="0" w:space="0" w:color="auto"/>
      </w:divBdr>
    </w:div>
    <w:div w:id="726029260">
      <w:bodyDiv w:val="1"/>
      <w:marLeft w:val="0"/>
      <w:marRight w:val="0"/>
      <w:marTop w:val="0"/>
      <w:marBottom w:val="0"/>
      <w:divBdr>
        <w:top w:val="none" w:sz="0" w:space="0" w:color="auto"/>
        <w:left w:val="none" w:sz="0" w:space="0" w:color="auto"/>
        <w:bottom w:val="none" w:sz="0" w:space="0" w:color="auto"/>
        <w:right w:val="none" w:sz="0" w:space="0" w:color="auto"/>
      </w:divBdr>
    </w:div>
    <w:div w:id="989528142">
      <w:bodyDiv w:val="1"/>
      <w:marLeft w:val="0"/>
      <w:marRight w:val="0"/>
      <w:marTop w:val="0"/>
      <w:marBottom w:val="0"/>
      <w:divBdr>
        <w:top w:val="none" w:sz="0" w:space="0" w:color="auto"/>
        <w:left w:val="none" w:sz="0" w:space="0" w:color="auto"/>
        <w:bottom w:val="none" w:sz="0" w:space="0" w:color="auto"/>
        <w:right w:val="none" w:sz="0" w:space="0" w:color="auto"/>
      </w:divBdr>
    </w:div>
    <w:div w:id="1046098191">
      <w:bodyDiv w:val="1"/>
      <w:marLeft w:val="0"/>
      <w:marRight w:val="0"/>
      <w:marTop w:val="0"/>
      <w:marBottom w:val="0"/>
      <w:divBdr>
        <w:top w:val="none" w:sz="0" w:space="0" w:color="auto"/>
        <w:left w:val="none" w:sz="0" w:space="0" w:color="auto"/>
        <w:bottom w:val="none" w:sz="0" w:space="0" w:color="auto"/>
        <w:right w:val="none" w:sz="0" w:space="0" w:color="auto"/>
      </w:divBdr>
    </w:div>
    <w:div w:id="1314137994">
      <w:bodyDiv w:val="1"/>
      <w:marLeft w:val="0"/>
      <w:marRight w:val="0"/>
      <w:marTop w:val="0"/>
      <w:marBottom w:val="0"/>
      <w:divBdr>
        <w:top w:val="none" w:sz="0" w:space="0" w:color="auto"/>
        <w:left w:val="none" w:sz="0" w:space="0" w:color="auto"/>
        <w:bottom w:val="none" w:sz="0" w:space="0" w:color="auto"/>
        <w:right w:val="none" w:sz="0" w:space="0" w:color="auto"/>
      </w:divBdr>
    </w:div>
    <w:div w:id="1382710116">
      <w:bodyDiv w:val="1"/>
      <w:marLeft w:val="0"/>
      <w:marRight w:val="0"/>
      <w:marTop w:val="0"/>
      <w:marBottom w:val="0"/>
      <w:divBdr>
        <w:top w:val="none" w:sz="0" w:space="0" w:color="auto"/>
        <w:left w:val="none" w:sz="0" w:space="0" w:color="auto"/>
        <w:bottom w:val="none" w:sz="0" w:space="0" w:color="auto"/>
        <w:right w:val="none" w:sz="0" w:space="0" w:color="auto"/>
      </w:divBdr>
    </w:div>
    <w:div w:id="1544903330">
      <w:bodyDiv w:val="1"/>
      <w:marLeft w:val="0"/>
      <w:marRight w:val="0"/>
      <w:marTop w:val="0"/>
      <w:marBottom w:val="0"/>
      <w:divBdr>
        <w:top w:val="none" w:sz="0" w:space="0" w:color="auto"/>
        <w:left w:val="none" w:sz="0" w:space="0" w:color="auto"/>
        <w:bottom w:val="none" w:sz="0" w:space="0" w:color="auto"/>
        <w:right w:val="none" w:sz="0" w:space="0" w:color="auto"/>
      </w:divBdr>
    </w:div>
    <w:div w:id="18542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85F6B-E000-4C22-BDCB-8D4BBF69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Pages>
  <Words>3956</Words>
  <Characters>23739</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Marchut, Agnieszka</dc:creator>
  <cp:lastModifiedBy>Lukowicz, Agnieszka</cp:lastModifiedBy>
  <cp:revision>17</cp:revision>
  <cp:lastPrinted>2021-12-22T12:11:00Z</cp:lastPrinted>
  <dcterms:created xsi:type="dcterms:W3CDTF">2021-12-23T08:10:00Z</dcterms:created>
  <dcterms:modified xsi:type="dcterms:W3CDTF">2022-04-12T11:44:00Z</dcterms:modified>
</cp:coreProperties>
</file>