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9CF1" w14:textId="77777777" w:rsidR="00AD3602" w:rsidRDefault="00AD3602" w:rsidP="00AD3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396F4" w14:textId="77777777" w:rsidR="00AD3602" w:rsidRDefault="00AD3602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A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17F2DA79" w14:textId="77777777" w:rsidR="00302A71" w:rsidRDefault="00302A71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4008A" w14:textId="77777777" w:rsidR="00C22AE5" w:rsidRDefault="00302A71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6B2FA2">
        <w:rPr>
          <w:rFonts w:ascii="Times New Roman" w:hAnsi="Times New Roman" w:cs="Times New Roman"/>
          <w:b/>
          <w:sz w:val="24"/>
          <w:szCs w:val="24"/>
        </w:rPr>
        <w:t>Dostawa 2 sztuk mobilnego, akumulatorowego systemu oświetleniowego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46858AE5" w14:textId="77777777" w:rsidR="00302A71" w:rsidRDefault="00302A71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E4817" w14:textId="77777777" w:rsidR="00302A71" w:rsidRPr="00302A71" w:rsidRDefault="00302A71" w:rsidP="00302A7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A71">
        <w:rPr>
          <w:rFonts w:ascii="Times New Roman" w:hAnsi="Times New Roman" w:cs="Times New Roman"/>
          <w:b/>
          <w:sz w:val="24"/>
          <w:szCs w:val="24"/>
        </w:rPr>
        <w:t xml:space="preserve">Parametry zestawu: </w:t>
      </w:r>
    </w:p>
    <w:p w14:paraId="6690461D" w14:textId="77777777" w:rsidR="00302A71" w:rsidRPr="008933AC" w:rsidRDefault="00302A71" w:rsidP="00302A71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33AC">
        <w:rPr>
          <w:rFonts w:ascii="Times New Roman" w:hAnsi="Times New Roman" w:cs="Times New Roman"/>
          <w:sz w:val="24"/>
          <w:szCs w:val="24"/>
        </w:rPr>
        <w:t>Statyw – trójnóg, przytwierdzany do podłoża szpilkami, szpilki w komplecie min 6 szt. Regulowana wysokość – górny zakres nie mniej niż 2,2 metra.</w:t>
      </w:r>
    </w:p>
    <w:p w14:paraId="47DEA35F" w14:textId="77777777" w:rsidR="00302A71" w:rsidRPr="008933AC" w:rsidRDefault="00302A71" w:rsidP="00302A71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33AC">
        <w:rPr>
          <w:rFonts w:ascii="Times New Roman" w:hAnsi="Times New Roman" w:cs="Times New Roman"/>
          <w:sz w:val="24"/>
          <w:szCs w:val="24"/>
        </w:rPr>
        <w:t xml:space="preserve">Głowica oświetleniowa: zestaw 2 lamp </w:t>
      </w:r>
      <w:proofErr w:type="spellStart"/>
      <w:r w:rsidRPr="008933AC">
        <w:rPr>
          <w:rFonts w:ascii="Times New Roman" w:hAnsi="Times New Roman" w:cs="Times New Roman"/>
          <w:sz w:val="24"/>
          <w:szCs w:val="24"/>
        </w:rPr>
        <w:t>ledowych</w:t>
      </w:r>
      <w:proofErr w:type="spellEnd"/>
      <w:r w:rsidRPr="008933AC">
        <w:rPr>
          <w:rFonts w:ascii="Times New Roman" w:hAnsi="Times New Roman" w:cs="Times New Roman"/>
          <w:sz w:val="24"/>
          <w:szCs w:val="24"/>
        </w:rPr>
        <w:t xml:space="preserve"> – każda z możliwością niezależnej zmiany kąta w zakresie 90 Stopni w poziomie. Sumaryczne zmienne natężenie światła obu lamp w zakresie od 0 do min.11 000 lumenów.  Sterowanie natężeniem  światła z pulpitu będącego integralną częścią statywu. Pulpit powinien posiadać min 1 gniazdo USB do ładowania innych urządzeń (tryb </w:t>
      </w:r>
      <w:proofErr w:type="spellStart"/>
      <w:r w:rsidRPr="008933AC">
        <w:rPr>
          <w:rFonts w:ascii="Times New Roman" w:hAnsi="Times New Roman" w:cs="Times New Roman"/>
          <w:sz w:val="24"/>
          <w:szCs w:val="24"/>
        </w:rPr>
        <w:t>powerbanku</w:t>
      </w:r>
      <w:proofErr w:type="spellEnd"/>
      <w:r w:rsidRPr="008933AC">
        <w:rPr>
          <w:rFonts w:ascii="Times New Roman" w:hAnsi="Times New Roman" w:cs="Times New Roman"/>
          <w:sz w:val="24"/>
          <w:szCs w:val="24"/>
        </w:rPr>
        <w:t xml:space="preserve">). Czas pracy:  przy maksymalnym natężeniu światła nie mniej niż 210 minut, zasięg przy maksymalnym natężeniu światła nie mniej niż 35 metrów; przy minimalnym natężeniu światła nie mniej niż 24 godziny. </w:t>
      </w:r>
    </w:p>
    <w:p w14:paraId="432E4F60" w14:textId="77777777" w:rsidR="00302A71" w:rsidRPr="008933AC" w:rsidRDefault="00302A71" w:rsidP="00302A71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33AC">
        <w:rPr>
          <w:rFonts w:ascii="Times New Roman" w:hAnsi="Times New Roman" w:cs="Times New Roman"/>
          <w:sz w:val="24"/>
          <w:szCs w:val="24"/>
        </w:rPr>
        <w:t xml:space="preserve">Akumulator –  </w:t>
      </w:r>
      <w:proofErr w:type="spellStart"/>
      <w:r w:rsidRPr="008933AC">
        <w:rPr>
          <w:rFonts w:ascii="Times New Roman" w:hAnsi="Times New Roman" w:cs="Times New Roman"/>
          <w:sz w:val="24"/>
          <w:szCs w:val="24"/>
        </w:rPr>
        <w:t>litowo</w:t>
      </w:r>
      <w:proofErr w:type="spellEnd"/>
      <w:r w:rsidRPr="008933AC">
        <w:rPr>
          <w:rFonts w:ascii="Times New Roman" w:hAnsi="Times New Roman" w:cs="Times New Roman"/>
          <w:sz w:val="24"/>
          <w:szCs w:val="24"/>
        </w:rPr>
        <w:t>-jonowy, wymienny, umocowany w dolnej części statywu, pojemność nie mniej niż 4Ah 24,5V, -prąd ładowania 230 V. Zamawiający wymaga by zestaw mógł pracować zasilany z akumulatora jak i z sieci i by zestaw był wyposażony w dedykowaną ładowarkę. Czas pełnego naładowania akumulatora do 230 minut. Gwarancja producenta na akumulator minimum 24 miesiące.</w:t>
      </w:r>
    </w:p>
    <w:p w14:paraId="62A7E3E0" w14:textId="77777777" w:rsidR="00907FED" w:rsidRPr="001E1B07" w:rsidRDefault="00302A71" w:rsidP="00907FED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33AC">
        <w:rPr>
          <w:rFonts w:ascii="Times New Roman" w:hAnsi="Times New Roman" w:cs="Times New Roman"/>
          <w:sz w:val="24"/>
          <w:szCs w:val="24"/>
        </w:rPr>
        <w:t>Inne</w:t>
      </w:r>
      <w:r>
        <w:rPr>
          <w:rFonts w:ascii="Times New Roman" w:hAnsi="Times New Roman" w:cs="Times New Roman"/>
          <w:sz w:val="24"/>
          <w:szCs w:val="24"/>
        </w:rPr>
        <w:t xml:space="preserve"> parametry – klasa szczelności -</w:t>
      </w:r>
      <w:r w:rsidRPr="008933AC">
        <w:rPr>
          <w:rFonts w:ascii="Times New Roman" w:hAnsi="Times New Roman" w:cs="Times New Roman"/>
          <w:sz w:val="24"/>
          <w:szCs w:val="24"/>
        </w:rPr>
        <w:t xml:space="preserve"> IP66, waga zestawu nie więcej niż 7 kg, zestaw powinien być wyposażony w torbę/pokrowiec ułatwiający przenoszenie i przechowywanie. Gwarancja producenta na cały zestaw (z wyłączen</w:t>
      </w:r>
      <w:r w:rsidR="00907FED">
        <w:rPr>
          <w:rFonts w:ascii="Times New Roman" w:hAnsi="Times New Roman" w:cs="Times New Roman"/>
          <w:sz w:val="24"/>
          <w:szCs w:val="24"/>
        </w:rPr>
        <w:t xml:space="preserve">iem akumulatora) </w:t>
      </w:r>
      <w:r w:rsidR="001E1B07" w:rsidRPr="001E1B07">
        <w:rPr>
          <w:rFonts w:ascii="Times New Roman" w:hAnsi="Times New Roman" w:cs="Times New Roman"/>
          <w:sz w:val="24"/>
          <w:szCs w:val="24"/>
        </w:rPr>
        <w:t>nie krótsza niż 24 miesiące</w:t>
      </w:r>
      <w:r w:rsidR="00907FED" w:rsidRPr="001E1B07">
        <w:rPr>
          <w:rFonts w:ascii="Times New Roman" w:hAnsi="Times New Roman" w:cs="Times New Roman"/>
          <w:sz w:val="24"/>
          <w:szCs w:val="24"/>
        </w:rPr>
        <w:t>.</w:t>
      </w:r>
    </w:p>
    <w:p w14:paraId="24BD83D6" w14:textId="7F06A5DF" w:rsidR="00AC2449" w:rsidRPr="00086A13" w:rsidRDefault="00907FED" w:rsidP="00086A1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1B07">
        <w:rPr>
          <w:rFonts w:ascii="Times New Roman" w:hAnsi="Times New Roman" w:cs="Times New Roman"/>
        </w:rPr>
        <w:t>Certyfikat CE.</w:t>
      </w:r>
    </w:p>
    <w:p w14:paraId="1DB43D8A" w14:textId="77777777" w:rsidR="00086A13" w:rsidRPr="00086A13" w:rsidRDefault="00086A13" w:rsidP="00086A13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839692" w14:textId="2B0AED59" w:rsidR="00D922EB" w:rsidRPr="00086A13" w:rsidRDefault="00AC2449" w:rsidP="00086A13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449">
        <w:rPr>
          <w:rFonts w:ascii="Times New Roman" w:hAnsi="Times New Roman" w:cs="Times New Roman"/>
          <w:b/>
          <w:sz w:val="24"/>
          <w:szCs w:val="24"/>
        </w:rPr>
        <w:t>Dostawa obejmuje bezpłatny transport do odbiorcy na adres: Wojewódzki Magazyn Sprzętu Obrony Cywilnej, ul. Jana Styki 3, 35-006 Rzeszów.</w:t>
      </w:r>
    </w:p>
    <w:p w14:paraId="22341A76" w14:textId="77777777" w:rsidR="00D922EB" w:rsidRDefault="00D922EB" w:rsidP="00EB72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63B594" w14:textId="77777777" w:rsidR="00D8618A" w:rsidRPr="00391720" w:rsidRDefault="00D8618A" w:rsidP="00EB72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9BD4A" w14:textId="531B8007" w:rsidR="00300472" w:rsidRDefault="00086A13" w:rsidP="00300472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00472" w:rsidRPr="00086A13">
        <w:rPr>
          <w:rFonts w:ascii="Times New Roman" w:hAnsi="Times New Roman"/>
          <w:b/>
          <w:sz w:val="24"/>
          <w:szCs w:val="24"/>
        </w:rPr>
        <w:t xml:space="preserve">Z up. </w:t>
      </w:r>
      <w:r w:rsidR="00300472">
        <w:rPr>
          <w:rFonts w:ascii="Times New Roman" w:hAnsi="Times New Roman"/>
          <w:b/>
          <w:sz w:val="24"/>
          <w:szCs w:val="24"/>
        </w:rPr>
        <w:t>WOJEWODY PODKARPACKIEGO</w:t>
      </w:r>
    </w:p>
    <w:p w14:paraId="171FB526" w14:textId="77777777" w:rsidR="00300472" w:rsidRDefault="00300472" w:rsidP="00300472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3675308C" w14:textId="77777777" w:rsidR="00300472" w:rsidRDefault="00300472" w:rsidP="00300472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48D4381C" w14:textId="77777777" w:rsidR="00300472" w:rsidRDefault="00300472" w:rsidP="00300472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</w:t>
      </w:r>
      <w:r w:rsidR="00596EC6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Wydziału</w:t>
      </w:r>
    </w:p>
    <w:p w14:paraId="10796E6E" w14:textId="77777777" w:rsidR="00300472" w:rsidRDefault="00300472" w:rsidP="00300472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p w14:paraId="1D8E26CA" w14:textId="77777777" w:rsidR="00300472" w:rsidRDefault="00300472" w:rsidP="003004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2C907" w14:textId="77777777" w:rsidR="00EB72AC" w:rsidRDefault="00EB72AC">
      <w:pPr>
        <w:jc w:val="both"/>
      </w:pPr>
    </w:p>
    <w:sectPr w:rsidR="00EB72AC" w:rsidSect="00486ADA">
      <w:headerReference w:type="default" r:id="rId7"/>
      <w:type w:val="continuous"/>
      <w:pgSz w:w="11910" w:h="16840" w:code="9"/>
      <w:pgMar w:top="1038" w:right="1298" w:bottom="851" w:left="128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CF95" w14:textId="77777777" w:rsidR="00127F66" w:rsidRDefault="00127F66" w:rsidP="00843122">
      <w:pPr>
        <w:spacing w:after="0" w:line="240" w:lineRule="auto"/>
      </w:pPr>
      <w:r>
        <w:separator/>
      </w:r>
    </w:p>
  </w:endnote>
  <w:endnote w:type="continuationSeparator" w:id="0">
    <w:p w14:paraId="231D1CF3" w14:textId="77777777" w:rsidR="00127F66" w:rsidRDefault="00127F66" w:rsidP="0084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1A83" w14:textId="77777777" w:rsidR="00127F66" w:rsidRDefault="00127F66" w:rsidP="00843122">
      <w:pPr>
        <w:spacing w:after="0" w:line="240" w:lineRule="auto"/>
      </w:pPr>
      <w:r>
        <w:separator/>
      </w:r>
    </w:p>
  </w:footnote>
  <w:footnote w:type="continuationSeparator" w:id="0">
    <w:p w14:paraId="0509FBE7" w14:textId="77777777" w:rsidR="00127F66" w:rsidRDefault="00127F66" w:rsidP="0084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FA40" w14:textId="77777777"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Załącznik nr 2 do ogłoszenia o zamówieniu</w:t>
    </w:r>
  </w:p>
  <w:p w14:paraId="59F43F31" w14:textId="77777777"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ZK-VI.272.10</w:t>
    </w:r>
    <w:r w:rsidR="007A0A56">
      <w:rPr>
        <w:rFonts w:ascii="Times New Roman" w:hAnsi="Times New Roman" w:cs="Times New Roman"/>
        <w:i/>
        <w:sz w:val="24"/>
        <w:szCs w:val="24"/>
      </w:rPr>
      <w:t>5</w:t>
    </w:r>
    <w:r>
      <w:rPr>
        <w:rFonts w:ascii="Times New Roman" w:hAnsi="Times New Roman" w:cs="Times New Roman"/>
        <w:i/>
        <w:sz w:val="24"/>
        <w:szCs w:val="24"/>
      </w:rPr>
      <w:t>.2025</w:t>
    </w:r>
  </w:p>
  <w:p w14:paraId="0A2921C2" w14:textId="77777777" w:rsidR="00843122" w:rsidRDefault="008431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436"/>
    <w:multiLevelType w:val="hybridMultilevel"/>
    <w:tmpl w:val="C122BF20"/>
    <w:lvl w:ilvl="0" w:tplc="FC3412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2236DD"/>
    <w:multiLevelType w:val="hybridMultilevel"/>
    <w:tmpl w:val="7AB4DDEA"/>
    <w:lvl w:ilvl="0" w:tplc="1EDA0A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A44"/>
    <w:multiLevelType w:val="hybridMultilevel"/>
    <w:tmpl w:val="324CEA44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97A5CF8"/>
    <w:multiLevelType w:val="hybridMultilevel"/>
    <w:tmpl w:val="CC74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4420B"/>
    <w:multiLevelType w:val="hybridMultilevel"/>
    <w:tmpl w:val="AA784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F622A6"/>
    <w:multiLevelType w:val="hybridMultilevel"/>
    <w:tmpl w:val="890E7FB4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7566D"/>
    <w:multiLevelType w:val="hybridMultilevel"/>
    <w:tmpl w:val="CB842E42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C4E4B78"/>
    <w:multiLevelType w:val="hybridMultilevel"/>
    <w:tmpl w:val="06A6795E"/>
    <w:lvl w:ilvl="0" w:tplc="D01446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7072C"/>
    <w:multiLevelType w:val="hybridMultilevel"/>
    <w:tmpl w:val="8BC6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3773">
    <w:abstractNumId w:val="5"/>
  </w:num>
  <w:num w:numId="2" w16cid:durableId="2038193623">
    <w:abstractNumId w:val="2"/>
  </w:num>
  <w:num w:numId="3" w16cid:durableId="318313257">
    <w:abstractNumId w:val="0"/>
  </w:num>
  <w:num w:numId="4" w16cid:durableId="1099835078">
    <w:abstractNumId w:val="4"/>
  </w:num>
  <w:num w:numId="5" w16cid:durableId="1914075558">
    <w:abstractNumId w:val="6"/>
  </w:num>
  <w:num w:numId="6" w16cid:durableId="1431663327">
    <w:abstractNumId w:val="7"/>
  </w:num>
  <w:num w:numId="7" w16cid:durableId="384258411">
    <w:abstractNumId w:val="6"/>
  </w:num>
  <w:num w:numId="8" w16cid:durableId="1244871503">
    <w:abstractNumId w:val="8"/>
  </w:num>
  <w:num w:numId="9" w16cid:durableId="653142893">
    <w:abstractNumId w:val="1"/>
  </w:num>
  <w:num w:numId="10" w16cid:durableId="17800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602"/>
    <w:rsid w:val="00086A13"/>
    <w:rsid w:val="00126AAA"/>
    <w:rsid w:val="00127F66"/>
    <w:rsid w:val="001748D0"/>
    <w:rsid w:val="0018502C"/>
    <w:rsid w:val="001B397E"/>
    <w:rsid w:val="001D483E"/>
    <w:rsid w:val="001D6E8E"/>
    <w:rsid w:val="001E14FE"/>
    <w:rsid w:val="001E1B07"/>
    <w:rsid w:val="00294462"/>
    <w:rsid w:val="002B7AEC"/>
    <w:rsid w:val="00300472"/>
    <w:rsid w:val="00302A71"/>
    <w:rsid w:val="00391720"/>
    <w:rsid w:val="004302AA"/>
    <w:rsid w:val="00486ADA"/>
    <w:rsid w:val="00514D87"/>
    <w:rsid w:val="00526CC7"/>
    <w:rsid w:val="00596EC6"/>
    <w:rsid w:val="007050E5"/>
    <w:rsid w:val="007A0A56"/>
    <w:rsid w:val="007C7774"/>
    <w:rsid w:val="007F49E7"/>
    <w:rsid w:val="00843122"/>
    <w:rsid w:val="008440E8"/>
    <w:rsid w:val="008524E9"/>
    <w:rsid w:val="008C03D6"/>
    <w:rsid w:val="008F4174"/>
    <w:rsid w:val="00907FED"/>
    <w:rsid w:val="00937130"/>
    <w:rsid w:val="009E38C2"/>
    <w:rsid w:val="00A27E50"/>
    <w:rsid w:val="00AC2449"/>
    <w:rsid w:val="00AD3602"/>
    <w:rsid w:val="00B3060C"/>
    <w:rsid w:val="00B346FC"/>
    <w:rsid w:val="00B74687"/>
    <w:rsid w:val="00C157C1"/>
    <w:rsid w:val="00C22AE5"/>
    <w:rsid w:val="00C45171"/>
    <w:rsid w:val="00C6141B"/>
    <w:rsid w:val="00CA7E5F"/>
    <w:rsid w:val="00CD2637"/>
    <w:rsid w:val="00D347F2"/>
    <w:rsid w:val="00D8618A"/>
    <w:rsid w:val="00D922EB"/>
    <w:rsid w:val="00EB72AC"/>
    <w:rsid w:val="00F13F74"/>
    <w:rsid w:val="00F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5E2A"/>
  <w15:docId w15:val="{8BD9B0B6-E5B8-41EC-BC68-BB86379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46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22"/>
  </w:style>
  <w:style w:type="paragraph" w:styleId="Stopka">
    <w:name w:val="footer"/>
    <w:basedOn w:val="Normalny"/>
    <w:link w:val="Stopka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22"/>
  </w:style>
  <w:style w:type="paragraph" w:styleId="Bezodstpw">
    <w:name w:val="No Spacing"/>
    <w:uiPriority w:val="1"/>
    <w:qFormat/>
    <w:rsid w:val="00D861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Małgorzata Tysionkiewicz</cp:lastModifiedBy>
  <cp:revision>23</cp:revision>
  <cp:lastPrinted>2025-11-17T10:37:00Z</cp:lastPrinted>
  <dcterms:created xsi:type="dcterms:W3CDTF">2025-10-31T12:29:00Z</dcterms:created>
  <dcterms:modified xsi:type="dcterms:W3CDTF">2025-11-17T11:51:00Z</dcterms:modified>
</cp:coreProperties>
</file>