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E2BB" w14:textId="77777777" w:rsidR="00157CB2" w:rsidRDefault="00157CB2" w:rsidP="00DC0851">
      <w:pPr>
        <w:spacing w:before="120" w:line="276" w:lineRule="auto"/>
        <w:jc w:val="center"/>
        <w:rPr>
          <w:rFonts w:asciiTheme="minorHAnsi" w:hAnsiTheme="minorHAnsi"/>
          <w:b/>
          <w:sz w:val="22"/>
          <w:szCs w:val="22"/>
          <w:u w:val="single"/>
        </w:rPr>
      </w:pPr>
    </w:p>
    <w:p w14:paraId="77BE87A2" w14:textId="20D933D7" w:rsidR="00A333EB" w:rsidRPr="00DC0851" w:rsidRDefault="00C06611" w:rsidP="00DC0851">
      <w:pPr>
        <w:pStyle w:val="Nagwek1"/>
        <w:spacing w:line="276" w:lineRule="auto"/>
      </w:pPr>
      <w:r w:rsidRPr="00DC0851">
        <w:t>PROGRAM PRIORYTETOWY</w:t>
      </w:r>
    </w:p>
    <w:p w14:paraId="64B1F413" w14:textId="569803DE" w:rsidR="002F326A" w:rsidRDefault="00EF2200" w:rsidP="001F43CE">
      <w:pPr>
        <w:spacing w:before="120" w:after="480" w:line="276" w:lineRule="auto"/>
        <w:jc w:val="center"/>
        <w:rPr>
          <w:rFonts w:asciiTheme="minorHAnsi" w:hAnsiTheme="minorHAnsi"/>
          <w:b/>
          <w:sz w:val="22"/>
          <w:szCs w:val="22"/>
        </w:rPr>
      </w:pPr>
      <w:r w:rsidRPr="007435E2">
        <w:rPr>
          <w:rFonts w:asciiTheme="minorHAnsi" w:hAnsiTheme="minorHAnsi"/>
          <w:b/>
          <w:sz w:val="22"/>
          <w:szCs w:val="22"/>
        </w:rPr>
        <w:t xml:space="preserve">Tytuł programu: </w:t>
      </w:r>
      <w:bookmarkStart w:id="0" w:name="_Hlk165975332"/>
      <w:r w:rsidR="007F3AFE" w:rsidRPr="007F3AFE">
        <w:rPr>
          <w:rFonts w:asciiTheme="minorHAnsi" w:hAnsiTheme="minorHAnsi"/>
          <w:b/>
          <w:sz w:val="22"/>
          <w:szCs w:val="22"/>
        </w:rPr>
        <w:t>Magazyny energii elektrycznej i związana z nimi infrastruktura dla poprawy stabilności polskiej sieci elektroenergetycznej.</w:t>
      </w:r>
      <w:bookmarkEnd w:id="0"/>
    </w:p>
    <w:p w14:paraId="19ED5FF6" w14:textId="77777777" w:rsidR="007C7663" w:rsidRPr="00EC5073"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EC5073">
        <w:rPr>
          <w:rFonts w:asciiTheme="minorHAnsi" w:hAnsiTheme="minorHAnsi"/>
          <w:b/>
          <w:color w:val="000000"/>
          <w:sz w:val="22"/>
          <w:szCs w:val="22"/>
        </w:rPr>
        <w:t xml:space="preserve">Cel programu </w:t>
      </w:r>
    </w:p>
    <w:p w14:paraId="428718CA" w14:textId="074FF5D2" w:rsidR="007C7663" w:rsidRPr="00EC5073" w:rsidRDefault="003419AA" w:rsidP="00DC0851">
      <w:pPr>
        <w:tabs>
          <w:tab w:val="left" w:pos="284"/>
        </w:tabs>
        <w:autoSpaceDE w:val="0"/>
        <w:autoSpaceDN w:val="0"/>
        <w:adjustRightInd w:val="0"/>
        <w:spacing w:before="120" w:line="276" w:lineRule="auto"/>
        <w:rPr>
          <w:rFonts w:asciiTheme="minorHAnsi" w:hAnsiTheme="minorHAnsi" w:cstheme="minorHAnsi"/>
          <w:sz w:val="22"/>
          <w:szCs w:val="22"/>
        </w:rPr>
      </w:pPr>
      <w:r w:rsidRPr="00284B8A">
        <w:rPr>
          <w:rFonts w:asciiTheme="minorHAnsi" w:hAnsiTheme="minorHAnsi" w:cstheme="minorHAnsi"/>
          <w:sz w:val="22"/>
          <w:szCs w:val="22"/>
        </w:rPr>
        <w:t>Celem programu jest popraw</w:t>
      </w:r>
      <w:r w:rsidR="00DC054F">
        <w:rPr>
          <w:rFonts w:asciiTheme="minorHAnsi" w:hAnsiTheme="minorHAnsi" w:cstheme="minorHAnsi"/>
          <w:sz w:val="22"/>
          <w:szCs w:val="22"/>
        </w:rPr>
        <w:t>a</w:t>
      </w:r>
      <w:r w:rsidRPr="00284B8A">
        <w:rPr>
          <w:rFonts w:asciiTheme="minorHAnsi" w:hAnsiTheme="minorHAnsi" w:cstheme="minorHAnsi"/>
          <w:sz w:val="22"/>
          <w:szCs w:val="22"/>
        </w:rPr>
        <w:t xml:space="preserve"> </w:t>
      </w:r>
      <w:r w:rsidR="007E14C8" w:rsidRPr="00284B8A">
        <w:rPr>
          <w:rFonts w:asciiTheme="minorHAnsi" w:hAnsiTheme="minorHAnsi" w:cstheme="minorHAnsi"/>
          <w:sz w:val="22"/>
          <w:szCs w:val="22"/>
        </w:rPr>
        <w:t xml:space="preserve">stabilności pracy </w:t>
      </w:r>
      <w:r w:rsidR="007F3AFE">
        <w:rPr>
          <w:rFonts w:asciiTheme="minorHAnsi" w:hAnsiTheme="minorHAnsi" w:cstheme="minorHAnsi"/>
          <w:sz w:val="22"/>
          <w:szCs w:val="22"/>
        </w:rPr>
        <w:t>Krajowej Sieci Energetycznej (</w:t>
      </w:r>
      <w:r w:rsidR="000C209D" w:rsidRPr="00284B8A">
        <w:rPr>
          <w:rFonts w:asciiTheme="minorHAnsi" w:hAnsiTheme="minorHAnsi" w:cstheme="minorHAnsi"/>
          <w:sz w:val="22"/>
          <w:szCs w:val="22"/>
        </w:rPr>
        <w:t>KSE</w:t>
      </w:r>
      <w:r w:rsidR="007F3AFE">
        <w:rPr>
          <w:rFonts w:asciiTheme="minorHAnsi" w:hAnsiTheme="minorHAnsi" w:cstheme="minorHAnsi"/>
          <w:sz w:val="22"/>
          <w:szCs w:val="22"/>
        </w:rPr>
        <w:t>)</w:t>
      </w:r>
      <w:r w:rsidR="007E14C8" w:rsidRPr="00284B8A">
        <w:rPr>
          <w:rFonts w:asciiTheme="minorHAnsi" w:hAnsiTheme="minorHAnsi" w:cstheme="minorHAnsi"/>
          <w:sz w:val="22"/>
          <w:szCs w:val="22"/>
        </w:rPr>
        <w:t xml:space="preserve"> </w:t>
      </w:r>
      <w:r w:rsidR="000C209D" w:rsidRPr="00284B8A">
        <w:rPr>
          <w:rFonts w:asciiTheme="minorHAnsi" w:hAnsiTheme="minorHAnsi" w:cstheme="minorHAnsi"/>
          <w:sz w:val="22"/>
          <w:szCs w:val="22"/>
        </w:rPr>
        <w:t>oraz bezpieczeństwa energetycznego kraju</w:t>
      </w:r>
      <w:r w:rsidR="002D7D7B" w:rsidRPr="00284B8A">
        <w:rPr>
          <w:rFonts w:asciiTheme="minorHAnsi" w:hAnsiTheme="minorHAnsi" w:cstheme="minorHAnsi"/>
          <w:sz w:val="22"/>
          <w:szCs w:val="22"/>
        </w:rPr>
        <w:t xml:space="preserve"> poprzez wsparcie budowy magazynów energii elektrycznej</w:t>
      </w:r>
      <w:r w:rsidR="00654F2C" w:rsidRPr="00284B8A">
        <w:rPr>
          <w:rFonts w:asciiTheme="minorHAnsi" w:hAnsiTheme="minorHAnsi" w:cstheme="minorHAnsi"/>
          <w:sz w:val="22"/>
          <w:szCs w:val="22"/>
        </w:rPr>
        <w:t xml:space="preserve"> </w:t>
      </w:r>
      <w:r w:rsidR="009148AC" w:rsidRPr="000275ED">
        <w:rPr>
          <w:rFonts w:asciiTheme="minorHAnsi" w:hAnsiTheme="minorHAnsi"/>
          <w:sz w:val="22"/>
        </w:rPr>
        <w:t>o</w:t>
      </w:r>
      <w:r w:rsidR="009148AC">
        <w:rPr>
          <w:rFonts w:asciiTheme="minorHAnsi" w:hAnsiTheme="minorHAnsi"/>
          <w:sz w:val="22"/>
        </w:rPr>
        <w:t> </w:t>
      </w:r>
      <w:r w:rsidR="00BC0391" w:rsidRPr="000275ED">
        <w:rPr>
          <w:rFonts w:asciiTheme="minorHAnsi" w:hAnsiTheme="minorHAnsi"/>
          <w:sz w:val="22"/>
        </w:rPr>
        <w:t xml:space="preserve">mocy nie mniejszej niż </w:t>
      </w:r>
      <w:r w:rsidR="009837E3">
        <w:rPr>
          <w:rFonts w:asciiTheme="minorHAnsi" w:hAnsiTheme="minorHAnsi" w:cstheme="minorHAnsi"/>
          <w:sz w:val="22"/>
          <w:szCs w:val="22"/>
        </w:rPr>
        <w:t>2</w:t>
      </w:r>
      <w:r w:rsidR="007435E2">
        <w:rPr>
          <w:rFonts w:asciiTheme="minorHAnsi" w:hAnsiTheme="minorHAnsi" w:cstheme="minorHAnsi"/>
          <w:sz w:val="22"/>
          <w:szCs w:val="22"/>
        </w:rPr>
        <w:t xml:space="preserve"> MW</w:t>
      </w:r>
      <w:r w:rsidR="000275ED">
        <w:rPr>
          <w:rFonts w:asciiTheme="minorHAnsi" w:hAnsiTheme="minorHAnsi" w:cstheme="minorHAnsi"/>
          <w:sz w:val="22"/>
          <w:szCs w:val="22"/>
        </w:rPr>
        <w:t xml:space="preserve"> oraz pojemności nie mniejszej niż 4 MWh</w:t>
      </w:r>
      <w:r w:rsidR="00C00D98" w:rsidRPr="000275ED">
        <w:rPr>
          <w:rFonts w:asciiTheme="minorHAnsi" w:hAnsiTheme="minorHAnsi"/>
          <w:sz w:val="22"/>
        </w:rPr>
        <w:t>,</w:t>
      </w:r>
      <w:r w:rsidR="000275ED" w:rsidRPr="00203860">
        <w:rPr>
          <w:rFonts w:asciiTheme="minorHAnsi" w:hAnsiTheme="minorHAnsi"/>
          <w:sz w:val="22"/>
        </w:rPr>
        <w:t xml:space="preserve"> </w:t>
      </w:r>
      <w:r w:rsidR="00654F2C" w:rsidRPr="00284B8A">
        <w:rPr>
          <w:rFonts w:asciiTheme="minorHAnsi" w:hAnsiTheme="minorHAnsi" w:cstheme="minorHAnsi"/>
          <w:sz w:val="22"/>
          <w:szCs w:val="22"/>
        </w:rPr>
        <w:t>przyłączonych do sieci dystrybucyjnej</w:t>
      </w:r>
      <w:r w:rsidR="00B141C3">
        <w:rPr>
          <w:rFonts w:asciiTheme="minorHAnsi" w:hAnsiTheme="minorHAnsi" w:cstheme="minorHAnsi"/>
          <w:sz w:val="22"/>
          <w:szCs w:val="22"/>
        </w:rPr>
        <w:t xml:space="preserve"> </w:t>
      </w:r>
      <w:r w:rsidR="009148AC">
        <w:rPr>
          <w:rFonts w:asciiTheme="minorHAnsi" w:hAnsiTheme="minorHAnsi" w:cstheme="minorHAnsi"/>
          <w:sz w:val="22"/>
          <w:szCs w:val="22"/>
        </w:rPr>
        <w:t xml:space="preserve">i przesyłowej </w:t>
      </w:r>
      <w:r w:rsidR="000275ED">
        <w:rPr>
          <w:rFonts w:asciiTheme="minorHAnsi" w:hAnsiTheme="minorHAnsi" w:cstheme="minorHAnsi"/>
          <w:sz w:val="22"/>
          <w:szCs w:val="22"/>
        </w:rPr>
        <w:t xml:space="preserve">na wszystkich poziomach napięcia. </w:t>
      </w:r>
    </w:p>
    <w:p w14:paraId="3FD8E640" w14:textId="2EDD42D9" w:rsidR="00926CC0" w:rsidRDefault="00780814" w:rsidP="00DC0851">
      <w:pPr>
        <w:tabs>
          <w:tab w:val="left" w:pos="284"/>
        </w:tabs>
        <w:autoSpaceDE w:val="0"/>
        <w:autoSpaceDN w:val="0"/>
        <w:adjustRightInd w:val="0"/>
        <w:spacing w:before="120" w:line="276" w:lineRule="auto"/>
        <w:rPr>
          <w:rFonts w:asciiTheme="minorHAnsi" w:hAnsiTheme="minorHAnsi"/>
          <w:color w:val="000000"/>
          <w:sz w:val="22"/>
          <w:szCs w:val="22"/>
        </w:rPr>
      </w:pPr>
      <w:r w:rsidRPr="00DD49FB">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we Wspólnocie oraz zmieniającej dyrektywę Rady 96/61/WE oraz </w:t>
      </w:r>
      <w:r w:rsidR="009148AC" w:rsidRPr="00DD49FB">
        <w:rPr>
          <w:rFonts w:asciiTheme="minorHAnsi" w:hAnsiTheme="minorHAnsi"/>
          <w:color w:val="000000"/>
          <w:sz w:val="22"/>
          <w:szCs w:val="22"/>
        </w:rPr>
        <w:t>z</w:t>
      </w:r>
      <w:r w:rsidR="009148AC">
        <w:rPr>
          <w:rFonts w:asciiTheme="minorHAnsi" w:hAnsiTheme="minorHAnsi"/>
          <w:color w:val="000000"/>
          <w:sz w:val="22"/>
          <w:szCs w:val="22"/>
        </w:rPr>
        <w:t> </w:t>
      </w:r>
      <w:r w:rsidRPr="00DD49FB">
        <w:rPr>
          <w:rFonts w:asciiTheme="minorHAnsi" w:hAnsiTheme="minorHAnsi"/>
          <w:color w:val="000000"/>
          <w:sz w:val="22"/>
          <w:szCs w:val="22"/>
        </w:rPr>
        <w:t xml:space="preserve">rozporządzeniem wykonawczym Komisji (UE) 2020/1001 z dnia 9 lipca 2020 r. ustanawiającym szczegółowe zasady stosowania dyrektywy 2003/87/WE Parlamentu Europejskiego i Rady </w:t>
      </w:r>
      <w:r w:rsidR="009148AC" w:rsidRPr="00DD49FB">
        <w:rPr>
          <w:rFonts w:asciiTheme="minorHAnsi" w:hAnsiTheme="minorHAnsi"/>
          <w:color w:val="000000"/>
          <w:sz w:val="22"/>
          <w:szCs w:val="22"/>
        </w:rPr>
        <w:t>w</w:t>
      </w:r>
      <w:r w:rsidR="009148AC">
        <w:rPr>
          <w:rFonts w:asciiTheme="minorHAnsi" w:hAnsiTheme="minorHAnsi"/>
          <w:color w:val="000000"/>
          <w:sz w:val="22"/>
          <w:szCs w:val="22"/>
        </w:rPr>
        <w:t> </w:t>
      </w:r>
      <w:r w:rsidRPr="00DD49FB">
        <w:rPr>
          <w:rFonts w:asciiTheme="minorHAnsi" w:hAnsiTheme="minorHAnsi"/>
          <w:color w:val="000000"/>
          <w:sz w:val="22"/>
          <w:szCs w:val="22"/>
        </w:rPr>
        <w:t xml:space="preserve">odniesieniu do funkcjonowania Funduszu Modernizacyjnego wspierającego inwestycje </w:t>
      </w:r>
      <w:r w:rsidR="009148AC" w:rsidRPr="00DD49FB">
        <w:rPr>
          <w:rFonts w:asciiTheme="minorHAnsi" w:hAnsiTheme="minorHAnsi"/>
          <w:color w:val="000000"/>
          <w:sz w:val="22"/>
          <w:szCs w:val="22"/>
        </w:rPr>
        <w:t>w</w:t>
      </w:r>
      <w:r w:rsidR="009148AC">
        <w:rPr>
          <w:rFonts w:asciiTheme="minorHAnsi" w:hAnsiTheme="minorHAnsi"/>
          <w:color w:val="000000"/>
          <w:sz w:val="22"/>
          <w:szCs w:val="22"/>
        </w:rPr>
        <w:t> </w:t>
      </w:r>
      <w:r w:rsidRPr="00DD49FB">
        <w:rPr>
          <w:rFonts w:asciiTheme="minorHAnsi" w:hAnsiTheme="minorHAnsi"/>
          <w:color w:val="000000"/>
          <w:sz w:val="22"/>
          <w:szCs w:val="22"/>
        </w:rPr>
        <w:t>modernizację systemów energetycznych oraz poprawę efektywności energetycznej niektórych państw</w:t>
      </w:r>
      <w:r w:rsidRPr="00780814">
        <w:rPr>
          <w:rFonts w:asciiTheme="minorHAnsi" w:hAnsiTheme="minorHAnsi"/>
          <w:color w:val="000000"/>
          <w:sz w:val="22"/>
          <w:szCs w:val="22"/>
        </w:rPr>
        <w:t xml:space="preserve"> członkowskich.</w:t>
      </w:r>
      <w:r w:rsidR="00F44688">
        <w:rPr>
          <w:rFonts w:asciiTheme="minorHAnsi" w:hAnsiTheme="minorHAnsi"/>
          <w:color w:val="000000"/>
          <w:sz w:val="22"/>
          <w:szCs w:val="22"/>
        </w:rPr>
        <w:t xml:space="preserve"> </w:t>
      </w:r>
    </w:p>
    <w:p w14:paraId="1A430A46" w14:textId="795A5452" w:rsidR="0091558C" w:rsidRPr="006C0999" w:rsidRDefault="00780814" w:rsidP="00DC0851">
      <w:pPr>
        <w:autoSpaceDE w:val="0"/>
        <w:autoSpaceDN w:val="0"/>
        <w:adjustRightInd w:val="0"/>
        <w:spacing w:before="120" w:line="276" w:lineRule="auto"/>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262933E0" w14:textId="77777777" w:rsidR="00912E69" w:rsidRPr="00DD49FB"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DD49FB">
        <w:rPr>
          <w:rFonts w:asciiTheme="minorHAnsi" w:hAnsiTheme="minorHAnsi"/>
          <w:b/>
          <w:color w:val="000000"/>
          <w:sz w:val="22"/>
          <w:szCs w:val="22"/>
        </w:rPr>
        <w:t xml:space="preserve">Wskaźnik osiągnięcia celu </w:t>
      </w:r>
    </w:p>
    <w:p w14:paraId="4A7574F1" w14:textId="4F1D9F8B" w:rsidR="00BC0391" w:rsidRPr="006C0999" w:rsidRDefault="00912E69" w:rsidP="00DC0851">
      <w:pPr>
        <w:pStyle w:val="Default"/>
        <w:spacing w:before="120" w:line="276" w:lineRule="auto"/>
        <w:rPr>
          <w:rFonts w:asciiTheme="minorHAnsi" w:hAnsiTheme="minorHAnsi" w:cstheme="minorHAnsi"/>
          <w:color w:val="auto"/>
          <w:sz w:val="22"/>
          <w:szCs w:val="22"/>
        </w:rPr>
      </w:pPr>
      <w:r w:rsidRPr="00DD49FB">
        <w:rPr>
          <w:rFonts w:asciiTheme="minorHAnsi" w:hAnsiTheme="minorHAnsi" w:cstheme="minorHAnsi"/>
          <w:color w:val="auto"/>
          <w:sz w:val="22"/>
          <w:szCs w:val="22"/>
        </w:rPr>
        <w:t xml:space="preserve">Stopień realizacji celu programu mierzony jest za pomocą wskaźników osiągnięcia celu pn.: </w:t>
      </w:r>
    </w:p>
    <w:p w14:paraId="17140E21" w14:textId="77777777" w:rsidR="00BC0391" w:rsidRDefault="00BC0391" w:rsidP="00DC0851">
      <w:pPr>
        <w:pStyle w:val="Akapitzlist"/>
        <w:numPr>
          <w:ilvl w:val="0"/>
          <w:numId w:val="14"/>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Moc </w:t>
      </w:r>
      <w:r w:rsidRPr="00202D18">
        <w:rPr>
          <w:rFonts w:asciiTheme="minorHAnsi" w:hAnsiTheme="minorHAnsi" w:cstheme="minorHAnsi"/>
          <w:sz w:val="22"/>
          <w:szCs w:val="22"/>
        </w:rPr>
        <w:t xml:space="preserve">systemów </w:t>
      </w:r>
      <w:r>
        <w:rPr>
          <w:rFonts w:asciiTheme="minorHAnsi" w:hAnsiTheme="minorHAnsi" w:cstheme="minorHAnsi"/>
          <w:sz w:val="22"/>
          <w:szCs w:val="22"/>
        </w:rPr>
        <w:t>magazynowania energii elektrycznej (MW)</w:t>
      </w:r>
    </w:p>
    <w:p w14:paraId="776ED3E3" w14:textId="7F0C0007" w:rsidR="007E14C8" w:rsidRDefault="007E14C8" w:rsidP="00DC0851">
      <w:pPr>
        <w:pStyle w:val="Akapitzlist"/>
        <w:numPr>
          <w:ilvl w:val="0"/>
          <w:numId w:val="14"/>
        </w:numPr>
        <w:autoSpaceDE w:val="0"/>
        <w:autoSpaceDN w:val="0"/>
        <w:adjustRightInd w:val="0"/>
        <w:spacing w:before="120" w:line="276" w:lineRule="auto"/>
        <w:rPr>
          <w:rFonts w:asciiTheme="minorHAnsi" w:hAnsiTheme="minorHAnsi" w:cstheme="minorHAnsi"/>
          <w:sz w:val="22"/>
          <w:szCs w:val="22"/>
        </w:rPr>
      </w:pPr>
      <w:r w:rsidRPr="007E14C8">
        <w:rPr>
          <w:rFonts w:asciiTheme="minorHAnsi" w:hAnsiTheme="minorHAnsi" w:cstheme="minorHAnsi"/>
          <w:sz w:val="22"/>
          <w:szCs w:val="22"/>
        </w:rPr>
        <w:t xml:space="preserve">Pojemność </w:t>
      </w:r>
      <w:r w:rsidRPr="00202D18">
        <w:rPr>
          <w:rFonts w:asciiTheme="minorHAnsi" w:hAnsiTheme="minorHAnsi" w:cstheme="minorHAnsi"/>
          <w:sz w:val="22"/>
          <w:szCs w:val="22"/>
        </w:rPr>
        <w:t xml:space="preserve">systemów </w:t>
      </w:r>
      <w:r w:rsidRPr="007E14C8">
        <w:rPr>
          <w:rFonts w:asciiTheme="minorHAnsi" w:hAnsiTheme="minorHAnsi" w:cstheme="minorHAnsi"/>
          <w:sz w:val="22"/>
          <w:szCs w:val="22"/>
        </w:rPr>
        <w:t>magazynowania energii elektrycznej (MWh)</w:t>
      </w:r>
    </w:p>
    <w:p w14:paraId="04E972A9" w14:textId="2FA36F96" w:rsidR="00837A17" w:rsidRDefault="00837A17" w:rsidP="00DC0851">
      <w:pPr>
        <w:pStyle w:val="Akapitzlist"/>
        <w:numPr>
          <w:ilvl w:val="0"/>
          <w:numId w:val="14"/>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Zmniejszenie emisji CO</w:t>
      </w:r>
      <w:r w:rsidRPr="00EA2B07">
        <w:rPr>
          <w:rFonts w:asciiTheme="minorHAnsi" w:hAnsiTheme="minorHAnsi" w:cstheme="minorHAnsi"/>
          <w:sz w:val="22"/>
          <w:szCs w:val="22"/>
          <w:vertAlign w:val="subscript"/>
        </w:rPr>
        <w:t>2</w:t>
      </w:r>
      <w:r>
        <w:rPr>
          <w:rFonts w:asciiTheme="minorHAnsi" w:hAnsiTheme="minorHAnsi" w:cstheme="minorHAnsi"/>
          <w:sz w:val="22"/>
          <w:szCs w:val="22"/>
        </w:rPr>
        <w:t xml:space="preserve"> (Mg/rok)</w:t>
      </w:r>
    </w:p>
    <w:p w14:paraId="71C3ABBD" w14:textId="766B916D" w:rsidR="00BC0391" w:rsidRPr="006C0999" w:rsidRDefault="00837A17" w:rsidP="00DC0851">
      <w:pPr>
        <w:pStyle w:val="Akapitzlist"/>
        <w:numPr>
          <w:ilvl w:val="0"/>
          <w:numId w:val="14"/>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Zmniejszenie zużycia energii pierwotnej (GJ/rok)</w:t>
      </w:r>
    </w:p>
    <w:p w14:paraId="7AA070A9" w14:textId="77777777" w:rsidR="00BC0391" w:rsidRDefault="007E14C8" w:rsidP="00DC0851">
      <w:pPr>
        <w:autoSpaceDE w:val="0"/>
        <w:autoSpaceDN w:val="0"/>
        <w:adjustRightInd w:val="0"/>
        <w:spacing w:before="120" w:line="276" w:lineRule="auto"/>
        <w:rPr>
          <w:rFonts w:asciiTheme="minorHAnsi" w:hAnsiTheme="minorHAnsi" w:cstheme="minorHAnsi"/>
          <w:sz w:val="22"/>
          <w:szCs w:val="22"/>
        </w:rPr>
      </w:pPr>
      <w:r w:rsidRPr="007E14C8">
        <w:rPr>
          <w:rFonts w:asciiTheme="minorHAnsi" w:hAnsiTheme="minorHAnsi" w:cstheme="minorHAnsi"/>
          <w:sz w:val="22"/>
          <w:szCs w:val="22"/>
        </w:rPr>
        <w:t>Planowana wartość wskaźnika osiągnięcia celu wynosi co najmniej:</w:t>
      </w:r>
    </w:p>
    <w:p w14:paraId="780EFF19" w14:textId="68387F2A" w:rsidR="00BC0391" w:rsidRPr="00203860" w:rsidRDefault="00837A17" w:rsidP="00DC0851">
      <w:pPr>
        <w:pStyle w:val="Akapitzlist"/>
        <w:numPr>
          <w:ilvl w:val="0"/>
          <w:numId w:val="15"/>
        </w:numPr>
        <w:autoSpaceDE w:val="0"/>
        <w:autoSpaceDN w:val="0"/>
        <w:adjustRightInd w:val="0"/>
        <w:spacing w:before="120" w:line="276" w:lineRule="auto"/>
        <w:rPr>
          <w:rFonts w:asciiTheme="minorHAnsi" w:hAnsiTheme="minorHAnsi"/>
          <w:sz w:val="22"/>
        </w:rPr>
      </w:pPr>
      <w:r w:rsidRPr="00203860">
        <w:rPr>
          <w:rFonts w:asciiTheme="minorHAnsi" w:hAnsiTheme="minorHAnsi"/>
          <w:sz w:val="22"/>
        </w:rPr>
        <w:t>2</w:t>
      </w:r>
      <w:r w:rsidRPr="005E3ACE">
        <w:rPr>
          <w:rFonts w:asciiTheme="minorHAnsi" w:hAnsiTheme="minorHAnsi"/>
          <w:sz w:val="22"/>
        </w:rPr>
        <w:t xml:space="preserve"> </w:t>
      </w:r>
      <w:r w:rsidR="005A400B">
        <w:rPr>
          <w:rFonts w:asciiTheme="minorHAnsi" w:hAnsiTheme="minorHAnsi"/>
          <w:sz w:val="22"/>
        </w:rPr>
        <w:t>5</w:t>
      </w:r>
      <w:r w:rsidRPr="00203860">
        <w:rPr>
          <w:rFonts w:asciiTheme="minorHAnsi" w:hAnsiTheme="minorHAnsi"/>
          <w:sz w:val="22"/>
        </w:rPr>
        <w:t>00</w:t>
      </w:r>
      <w:r w:rsidRPr="005E3ACE">
        <w:rPr>
          <w:rFonts w:asciiTheme="minorHAnsi" w:hAnsiTheme="minorHAnsi"/>
          <w:sz w:val="22"/>
        </w:rPr>
        <w:t xml:space="preserve"> MW mocy</w:t>
      </w:r>
      <w:r w:rsidR="00843CCF">
        <w:rPr>
          <w:rFonts w:asciiTheme="minorHAnsi" w:hAnsiTheme="minorHAnsi"/>
          <w:sz w:val="22"/>
        </w:rPr>
        <w:t xml:space="preserve"> zainstalowanej</w:t>
      </w:r>
    </w:p>
    <w:p w14:paraId="725D5E16" w14:textId="33AAF843" w:rsidR="00A67279" w:rsidRDefault="00837A17" w:rsidP="00DC0851">
      <w:pPr>
        <w:pStyle w:val="Akapitzlist"/>
        <w:numPr>
          <w:ilvl w:val="0"/>
          <w:numId w:val="15"/>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5 </w:t>
      </w:r>
      <w:r w:rsidR="005A400B">
        <w:rPr>
          <w:rFonts w:asciiTheme="minorHAnsi" w:hAnsiTheme="minorHAnsi" w:cstheme="minorHAnsi"/>
          <w:sz w:val="22"/>
          <w:szCs w:val="22"/>
        </w:rPr>
        <w:t>0</w:t>
      </w:r>
      <w:r>
        <w:rPr>
          <w:rFonts w:asciiTheme="minorHAnsi" w:hAnsiTheme="minorHAnsi" w:cstheme="minorHAnsi"/>
          <w:sz w:val="22"/>
          <w:szCs w:val="22"/>
        </w:rPr>
        <w:t xml:space="preserve">00 </w:t>
      </w:r>
      <w:r w:rsidR="00BC0391" w:rsidRPr="00284B8A">
        <w:rPr>
          <w:rFonts w:asciiTheme="minorHAnsi" w:hAnsiTheme="minorHAnsi" w:cstheme="minorHAnsi"/>
          <w:sz w:val="22"/>
          <w:szCs w:val="22"/>
        </w:rPr>
        <w:t>MWh pojemności</w:t>
      </w:r>
      <w:r w:rsidR="007D5A62">
        <w:rPr>
          <w:rFonts w:asciiTheme="minorHAnsi" w:hAnsiTheme="minorHAnsi" w:cstheme="minorHAnsi"/>
          <w:sz w:val="22"/>
          <w:szCs w:val="22"/>
        </w:rPr>
        <w:t xml:space="preserve"> całkowitej</w:t>
      </w:r>
    </w:p>
    <w:p w14:paraId="5C378B46" w14:textId="22CAC10C" w:rsidR="00837A17" w:rsidRPr="00D74C71" w:rsidRDefault="00843CCF" w:rsidP="00DC0851">
      <w:pPr>
        <w:pStyle w:val="Akapitzlist"/>
        <w:numPr>
          <w:ilvl w:val="0"/>
          <w:numId w:val="15"/>
        </w:numPr>
        <w:autoSpaceDE w:val="0"/>
        <w:autoSpaceDN w:val="0"/>
        <w:adjustRightInd w:val="0"/>
        <w:spacing w:before="120" w:line="276" w:lineRule="auto"/>
        <w:rPr>
          <w:rFonts w:asciiTheme="minorHAnsi" w:hAnsiTheme="minorHAnsi" w:cstheme="minorHAnsi"/>
          <w:sz w:val="22"/>
          <w:szCs w:val="22"/>
        </w:rPr>
      </w:pPr>
      <w:r w:rsidRPr="00843CCF">
        <w:rPr>
          <w:rFonts w:asciiTheme="minorHAnsi" w:hAnsiTheme="minorHAnsi" w:cstheme="minorHAnsi"/>
          <w:sz w:val="22"/>
          <w:szCs w:val="22"/>
        </w:rPr>
        <w:t xml:space="preserve">1 125 113 </w:t>
      </w:r>
      <w:r w:rsidR="00837A17" w:rsidRPr="00D74C71">
        <w:rPr>
          <w:rFonts w:asciiTheme="minorHAnsi" w:hAnsiTheme="minorHAnsi" w:cstheme="minorHAnsi"/>
          <w:sz w:val="22"/>
          <w:szCs w:val="22"/>
        </w:rPr>
        <w:t>Mg</w:t>
      </w:r>
      <w:r w:rsidRPr="00843CCF">
        <w:rPr>
          <w:rFonts w:asciiTheme="minorHAnsi" w:hAnsiTheme="minorHAnsi" w:cstheme="minorHAnsi"/>
          <w:sz w:val="22"/>
          <w:szCs w:val="22"/>
        </w:rPr>
        <w:t xml:space="preserve"> </w:t>
      </w:r>
      <w:r w:rsidRPr="00D74C71">
        <w:rPr>
          <w:rFonts w:asciiTheme="minorHAnsi" w:hAnsiTheme="minorHAnsi" w:cstheme="minorHAnsi"/>
          <w:sz w:val="22"/>
          <w:szCs w:val="22"/>
        </w:rPr>
        <w:t>CO</w:t>
      </w:r>
      <w:r w:rsidRPr="00EA2B07">
        <w:rPr>
          <w:rFonts w:asciiTheme="minorHAnsi" w:hAnsiTheme="minorHAnsi" w:cstheme="minorHAnsi"/>
          <w:sz w:val="22"/>
          <w:szCs w:val="22"/>
          <w:vertAlign w:val="subscript"/>
        </w:rPr>
        <w:t>2</w:t>
      </w:r>
      <w:r w:rsidR="00837A17" w:rsidRPr="00D74C71">
        <w:rPr>
          <w:rFonts w:asciiTheme="minorHAnsi" w:hAnsiTheme="minorHAnsi" w:cstheme="minorHAnsi"/>
          <w:sz w:val="22"/>
          <w:szCs w:val="22"/>
        </w:rPr>
        <w:t>/rok</w:t>
      </w:r>
    </w:p>
    <w:p w14:paraId="1DC64FBC" w14:textId="2889DB62" w:rsidR="00837A17" w:rsidRPr="00D74C71" w:rsidRDefault="00843CCF" w:rsidP="00DC0851">
      <w:pPr>
        <w:pStyle w:val="Akapitzlist"/>
        <w:numPr>
          <w:ilvl w:val="0"/>
          <w:numId w:val="15"/>
        </w:numPr>
        <w:autoSpaceDE w:val="0"/>
        <w:autoSpaceDN w:val="0"/>
        <w:adjustRightInd w:val="0"/>
        <w:spacing w:before="120" w:line="276" w:lineRule="auto"/>
        <w:rPr>
          <w:rFonts w:asciiTheme="minorHAnsi" w:hAnsiTheme="minorHAnsi" w:cstheme="minorHAnsi"/>
          <w:sz w:val="22"/>
          <w:szCs w:val="22"/>
        </w:rPr>
      </w:pPr>
      <w:r w:rsidRPr="00843CCF">
        <w:rPr>
          <w:rFonts w:asciiTheme="minorHAnsi" w:hAnsiTheme="minorHAnsi" w:cstheme="minorHAnsi"/>
          <w:sz w:val="22"/>
          <w:szCs w:val="22"/>
        </w:rPr>
        <w:t>5</w:t>
      </w:r>
      <w:r>
        <w:rPr>
          <w:rFonts w:asciiTheme="minorHAnsi" w:hAnsiTheme="minorHAnsi" w:cstheme="minorHAnsi"/>
          <w:sz w:val="22"/>
          <w:szCs w:val="22"/>
        </w:rPr>
        <w:t> </w:t>
      </w:r>
      <w:r w:rsidRPr="00843CCF">
        <w:rPr>
          <w:rFonts w:asciiTheme="minorHAnsi" w:hAnsiTheme="minorHAnsi" w:cstheme="minorHAnsi"/>
          <w:sz w:val="22"/>
          <w:szCs w:val="22"/>
        </w:rPr>
        <w:t>913</w:t>
      </w:r>
      <w:r>
        <w:rPr>
          <w:rFonts w:asciiTheme="minorHAnsi" w:hAnsiTheme="minorHAnsi" w:cstheme="minorHAnsi"/>
          <w:sz w:val="22"/>
          <w:szCs w:val="22"/>
        </w:rPr>
        <w:t xml:space="preserve"> </w:t>
      </w:r>
      <w:r w:rsidRPr="00843CCF">
        <w:rPr>
          <w:rFonts w:asciiTheme="minorHAnsi" w:hAnsiTheme="minorHAnsi" w:cstheme="minorHAnsi"/>
          <w:sz w:val="22"/>
          <w:szCs w:val="22"/>
        </w:rPr>
        <w:t xml:space="preserve">000 </w:t>
      </w:r>
      <w:r w:rsidR="00837A17" w:rsidRPr="00D74C71">
        <w:rPr>
          <w:rFonts w:asciiTheme="minorHAnsi" w:hAnsiTheme="minorHAnsi" w:cstheme="minorHAnsi"/>
          <w:sz w:val="22"/>
          <w:szCs w:val="22"/>
        </w:rPr>
        <w:t>GJ/rok</w:t>
      </w:r>
    </w:p>
    <w:p w14:paraId="02EF6383" w14:textId="77777777" w:rsidR="00175FF6" w:rsidRPr="00D74C71"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D74C71">
        <w:rPr>
          <w:rFonts w:asciiTheme="minorHAnsi" w:hAnsiTheme="minorHAnsi"/>
          <w:b/>
          <w:color w:val="000000"/>
          <w:sz w:val="22"/>
          <w:szCs w:val="22"/>
        </w:rPr>
        <w:t xml:space="preserve">Budżet </w:t>
      </w:r>
    </w:p>
    <w:p w14:paraId="34C95342" w14:textId="1A9D55FE" w:rsidR="00917350" w:rsidRPr="00D74C71" w:rsidRDefault="00917350" w:rsidP="00DC0851">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D74C71">
        <w:rPr>
          <w:rFonts w:asciiTheme="minorHAnsi" w:hAnsiTheme="minorHAnsi" w:cstheme="minorHAnsi"/>
          <w:sz w:val="22"/>
          <w:szCs w:val="22"/>
        </w:rPr>
        <w:t xml:space="preserve">Budżet na realizację celu programu wynosi </w:t>
      </w:r>
      <w:r w:rsidR="003419AA" w:rsidRPr="00203860">
        <w:rPr>
          <w:rFonts w:asciiTheme="minorHAnsi" w:hAnsiTheme="minorHAnsi" w:cstheme="minorHAnsi"/>
          <w:b/>
          <w:bCs/>
          <w:sz w:val="22"/>
          <w:szCs w:val="22"/>
        </w:rPr>
        <w:t xml:space="preserve">do </w:t>
      </w:r>
      <w:r w:rsidR="005A400B">
        <w:rPr>
          <w:rFonts w:asciiTheme="minorHAnsi" w:hAnsiTheme="minorHAnsi" w:cstheme="minorHAnsi"/>
          <w:b/>
          <w:bCs/>
          <w:sz w:val="22"/>
          <w:szCs w:val="22"/>
        </w:rPr>
        <w:t>4</w:t>
      </w:r>
      <w:r w:rsidR="00224B3B" w:rsidRPr="00203860">
        <w:rPr>
          <w:rFonts w:asciiTheme="minorHAnsi" w:hAnsiTheme="minorHAnsi" w:cstheme="minorHAnsi"/>
          <w:b/>
          <w:bCs/>
          <w:sz w:val="22"/>
          <w:szCs w:val="22"/>
        </w:rPr>
        <w:t xml:space="preserve"> </w:t>
      </w:r>
      <w:r w:rsidR="009148AC">
        <w:rPr>
          <w:rFonts w:asciiTheme="minorHAnsi" w:hAnsiTheme="minorHAnsi" w:cstheme="minorHAnsi"/>
          <w:b/>
          <w:bCs/>
          <w:sz w:val="22"/>
          <w:szCs w:val="22"/>
        </w:rPr>
        <w:t>150</w:t>
      </w:r>
      <w:r w:rsidR="009148AC" w:rsidRPr="00203860">
        <w:rPr>
          <w:rFonts w:asciiTheme="minorHAnsi" w:hAnsiTheme="minorHAnsi" w:cstheme="minorHAnsi"/>
          <w:b/>
          <w:bCs/>
          <w:sz w:val="22"/>
          <w:szCs w:val="22"/>
        </w:rPr>
        <w:t xml:space="preserve"> </w:t>
      </w:r>
      <w:r w:rsidR="007A1B70">
        <w:rPr>
          <w:rFonts w:asciiTheme="minorHAnsi" w:hAnsiTheme="minorHAnsi" w:cstheme="minorHAnsi"/>
          <w:b/>
          <w:bCs/>
          <w:sz w:val="22"/>
          <w:szCs w:val="22"/>
        </w:rPr>
        <w:t>0</w:t>
      </w:r>
      <w:r w:rsidR="00224B3B">
        <w:rPr>
          <w:rFonts w:asciiTheme="minorHAnsi" w:hAnsiTheme="minorHAnsi" w:cstheme="minorHAnsi"/>
          <w:b/>
          <w:bCs/>
          <w:sz w:val="22"/>
          <w:szCs w:val="22"/>
        </w:rPr>
        <w:t xml:space="preserve">00 </w:t>
      </w:r>
      <w:r w:rsidR="00164405" w:rsidRPr="00203860">
        <w:rPr>
          <w:rFonts w:asciiTheme="minorHAnsi" w:hAnsiTheme="minorHAnsi" w:cstheme="minorHAnsi"/>
          <w:b/>
          <w:bCs/>
          <w:sz w:val="22"/>
          <w:szCs w:val="22"/>
        </w:rPr>
        <w:t>tys.</w:t>
      </w:r>
      <w:r w:rsidR="00164405" w:rsidRPr="00D74C71">
        <w:rPr>
          <w:rFonts w:asciiTheme="minorHAnsi" w:hAnsiTheme="minorHAnsi" w:cstheme="minorHAnsi"/>
          <w:b/>
          <w:bCs/>
          <w:sz w:val="22"/>
          <w:szCs w:val="22"/>
        </w:rPr>
        <w:t xml:space="preserve"> </w:t>
      </w:r>
      <w:r w:rsidRPr="00D74C71">
        <w:rPr>
          <w:rFonts w:asciiTheme="minorHAnsi" w:hAnsiTheme="minorHAnsi" w:cstheme="minorHAnsi"/>
          <w:b/>
          <w:bCs/>
          <w:sz w:val="22"/>
          <w:szCs w:val="22"/>
        </w:rPr>
        <w:t xml:space="preserve">zł, </w:t>
      </w:r>
      <w:r w:rsidRPr="00D74C71">
        <w:rPr>
          <w:rFonts w:asciiTheme="minorHAnsi" w:hAnsiTheme="minorHAnsi" w:cstheme="minorHAnsi"/>
          <w:sz w:val="22"/>
          <w:szCs w:val="22"/>
        </w:rPr>
        <w:t>w tym:</w:t>
      </w:r>
    </w:p>
    <w:p w14:paraId="590E093B" w14:textId="7E39C6E4" w:rsidR="00B11667" w:rsidRPr="00D74C71" w:rsidRDefault="00B11667" w:rsidP="00DC0851">
      <w:pPr>
        <w:pStyle w:val="Akapitzlist"/>
        <w:numPr>
          <w:ilvl w:val="0"/>
          <w:numId w:val="24"/>
        </w:numPr>
        <w:tabs>
          <w:tab w:val="left" w:pos="284"/>
        </w:tabs>
        <w:autoSpaceDE w:val="0"/>
        <w:autoSpaceDN w:val="0"/>
        <w:adjustRightInd w:val="0"/>
        <w:spacing w:before="120" w:line="276" w:lineRule="auto"/>
        <w:rPr>
          <w:rFonts w:asciiTheme="minorHAnsi" w:hAnsiTheme="minorHAnsi" w:cstheme="minorHAnsi"/>
          <w:sz w:val="22"/>
          <w:szCs w:val="22"/>
        </w:rPr>
      </w:pPr>
      <w:r w:rsidRPr="00D74C71">
        <w:rPr>
          <w:rFonts w:asciiTheme="minorHAnsi" w:hAnsiTheme="minorHAnsi" w:cstheme="minorHAnsi"/>
          <w:sz w:val="22"/>
          <w:szCs w:val="22"/>
        </w:rPr>
        <w:t xml:space="preserve">dla bezzwrotnych form dofinansowania — </w:t>
      </w:r>
      <w:r w:rsidRPr="00D74C71">
        <w:rPr>
          <w:rFonts w:asciiTheme="minorHAnsi" w:hAnsiTheme="minorHAnsi" w:cstheme="minorHAnsi"/>
          <w:b/>
          <w:bCs/>
          <w:sz w:val="22"/>
          <w:szCs w:val="22"/>
        </w:rPr>
        <w:t xml:space="preserve">do </w:t>
      </w:r>
      <w:r w:rsidR="009148AC">
        <w:rPr>
          <w:rFonts w:asciiTheme="minorHAnsi" w:hAnsiTheme="minorHAnsi" w:cstheme="minorHAnsi"/>
          <w:b/>
          <w:bCs/>
          <w:sz w:val="22"/>
          <w:szCs w:val="22"/>
        </w:rPr>
        <w:t>3 735 000 </w:t>
      </w:r>
      <w:r w:rsidRPr="00D74C71">
        <w:rPr>
          <w:rFonts w:asciiTheme="minorHAnsi" w:hAnsiTheme="minorHAnsi" w:cstheme="minorHAnsi"/>
          <w:b/>
          <w:bCs/>
          <w:sz w:val="22"/>
          <w:szCs w:val="22"/>
        </w:rPr>
        <w:t>tys. zł</w:t>
      </w:r>
      <w:r w:rsidRPr="00D74C71">
        <w:rPr>
          <w:rFonts w:asciiTheme="minorHAnsi" w:hAnsiTheme="minorHAnsi" w:cstheme="minorHAnsi"/>
          <w:sz w:val="22"/>
          <w:szCs w:val="22"/>
        </w:rPr>
        <w:t>;</w:t>
      </w:r>
    </w:p>
    <w:p w14:paraId="47C1E0F6" w14:textId="1D04A0A2" w:rsidR="004C3D5B" w:rsidRPr="004C3D5B" w:rsidRDefault="00B11667" w:rsidP="00DC0851">
      <w:pPr>
        <w:pStyle w:val="Akapitzlist"/>
        <w:numPr>
          <w:ilvl w:val="0"/>
          <w:numId w:val="24"/>
        </w:numPr>
        <w:tabs>
          <w:tab w:val="left" w:pos="284"/>
        </w:tabs>
        <w:autoSpaceDE w:val="0"/>
        <w:autoSpaceDN w:val="0"/>
        <w:adjustRightInd w:val="0"/>
        <w:spacing w:before="120" w:line="276" w:lineRule="auto"/>
        <w:rPr>
          <w:rFonts w:asciiTheme="minorHAnsi" w:hAnsiTheme="minorHAnsi" w:cstheme="minorHAnsi"/>
          <w:sz w:val="22"/>
          <w:szCs w:val="22"/>
        </w:rPr>
      </w:pPr>
      <w:r w:rsidRPr="00D74C71">
        <w:rPr>
          <w:rFonts w:asciiTheme="minorHAnsi" w:hAnsiTheme="minorHAnsi" w:cstheme="minorHAnsi"/>
          <w:sz w:val="22"/>
          <w:szCs w:val="22"/>
        </w:rPr>
        <w:t xml:space="preserve">dla zwrotnych form dofinansowania — </w:t>
      </w:r>
      <w:r w:rsidRPr="00D74C71">
        <w:rPr>
          <w:rFonts w:asciiTheme="minorHAnsi" w:hAnsiTheme="minorHAnsi" w:cstheme="minorHAnsi"/>
          <w:b/>
          <w:bCs/>
          <w:sz w:val="22"/>
          <w:szCs w:val="22"/>
        </w:rPr>
        <w:t xml:space="preserve">do </w:t>
      </w:r>
      <w:r w:rsidR="009148AC">
        <w:rPr>
          <w:rFonts w:asciiTheme="minorHAnsi" w:hAnsiTheme="minorHAnsi" w:cstheme="minorHAnsi"/>
          <w:b/>
          <w:bCs/>
          <w:sz w:val="22"/>
          <w:szCs w:val="22"/>
        </w:rPr>
        <w:t xml:space="preserve">415 000 </w:t>
      </w:r>
      <w:r w:rsidRPr="00D74C71">
        <w:rPr>
          <w:rFonts w:asciiTheme="minorHAnsi" w:hAnsiTheme="minorHAnsi" w:cstheme="minorHAnsi"/>
          <w:b/>
          <w:bCs/>
          <w:sz w:val="22"/>
          <w:szCs w:val="22"/>
        </w:rPr>
        <w:t>tys. zł</w:t>
      </w:r>
      <w:r w:rsidR="00A72FCB">
        <w:rPr>
          <w:rFonts w:asciiTheme="minorHAnsi" w:hAnsiTheme="minorHAnsi" w:cstheme="minorHAnsi"/>
          <w:sz w:val="22"/>
          <w:szCs w:val="22"/>
        </w:rPr>
        <w:t>;</w:t>
      </w:r>
    </w:p>
    <w:p w14:paraId="7940ACE1" w14:textId="1AE8B821" w:rsidR="000C765B" w:rsidRPr="006C0999" w:rsidRDefault="004C3D5B" w:rsidP="001F43CE">
      <w:pPr>
        <w:pStyle w:val="Akapitzlist"/>
        <w:numPr>
          <w:ilvl w:val="0"/>
          <w:numId w:val="24"/>
        </w:numPr>
        <w:autoSpaceDE w:val="0"/>
        <w:autoSpaceDN w:val="0"/>
        <w:adjustRightInd w:val="0"/>
        <w:spacing w:before="120" w:line="276" w:lineRule="auto"/>
        <w:ind w:left="714" w:hanging="357"/>
        <w:rPr>
          <w:rFonts w:asciiTheme="minorHAnsi" w:hAnsiTheme="minorHAnsi" w:cstheme="minorHAnsi"/>
          <w:sz w:val="22"/>
          <w:szCs w:val="22"/>
        </w:rPr>
      </w:pPr>
      <w:r w:rsidRPr="004C3D5B">
        <w:rPr>
          <w:rFonts w:asciiTheme="minorHAnsi" w:hAnsiTheme="minorHAnsi" w:cstheme="minorHAnsi"/>
          <w:sz w:val="22"/>
          <w:szCs w:val="22"/>
        </w:rPr>
        <w:lastRenderedPageBreak/>
        <w:t xml:space="preserve">maksymalnie 30% </w:t>
      </w:r>
      <w:r w:rsidR="00743145">
        <w:rPr>
          <w:rFonts w:asciiTheme="minorHAnsi" w:hAnsiTheme="minorHAnsi" w:cstheme="minorHAnsi"/>
          <w:sz w:val="22"/>
          <w:szCs w:val="22"/>
        </w:rPr>
        <w:t xml:space="preserve">budżetu programu pomocowego określonego w decyzji Komisji </w:t>
      </w:r>
      <w:r w:rsidR="00712501">
        <w:rPr>
          <w:rFonts w:asciiTheme="minorHAnsi" w:hAnsiTheme="minorHAnsi" w:cstheme="minorHAnsi"/>
          <w:sz w:val="22"/>
          <w:szCs w:val="22"/>
        </w:rPr>
        <w:t xml:space="preserve">w sprawie </w:t>
      </w:r>
      <w:r w:rsidR="00743145">
        <w:rPr>
          <w:rFonts w:asciiTheme="minorHAnsi" w:hAnsiTheme="minorHAnsi" w:cstheme="minorHAnsi"/>
          <w:sz w:val="22"/>
          <w:szCs w:val="22"/>
        </w:rPr>
        <w:t>nr SA.112460</w:t>
      </w:r>
      <w:r w:rsidR="00712501">
        <w:rPr>
          <w:rStyle w:val="Odwoanieprzypisudolnego"/>
          <w:rFonts w:asciiTheme="minorHAnsi" w:hAnsiTheme="minorHAnsi" w:cstheme="minorHAnsi"/>
          <w:sz w:val="22"/>
          <w:szCs w:val="22"/>
        </w:rPr>
        <w:footnoteReference w:id="2"/>
      </w:r>
      <w:r w:rsidR="00755513">
        <w:rPr>
          <w:rFonts w:asciiTheme="minorHAnsi" w:hAnsiTheme="minorHAnsi" w:cstheme="minorHAnsi"/>
          <w:sz w:val="22"/>
          <w:szCs w:val="22"/>
        </w:rPr>
        <w:t xml:space="preserve"> (</w:t>
      </w:r>
      <w:r w:rsidR="009112C5">
        <w:rPr>
          <w:rFonts w:asciiTheme="minorHAnsi" w:hAnsiTheme="minorHAnsi" w:cstheme="minorHAnsi"/>
          <w:sz w:val="22"/>
          <w:szCs w:val="22"/>
        </w:rPr>
        <w:t>1 202 mln EUR</w:t>
      </w:r>
      <w:r w:rsidR="002D0827">
        <w:rPr>
          <w:rStyle w:val="Odwoanieprzypisudolnego"/>
          <w:rFonts w:asciiTheme="minorHAnsi" w:hAnsiTheme="minorHAnsi" w:cstheme="minorHAnsi"/>
          <w:sz w:val="22"/>
          <w:szCs w:val="22"/>
        </w:rPr>
        <w:footnoteReference w:id="3"/>
      </w:r>
      <w:r w:rsidR="00755513">
        <w:rPr>
          <w:rFonts w:asciiTheme="minorHAnsi" w:hAnsiTheme="minorHAnsi" w:cstheme="minorHAnsi"/>
          <w:sz w:val="22"/>
          <w:szCs w:val="22"/>
        </w:rPr>
        <w:t>)</w:t>
      </w:r>
      <w:r w:rsidR="009112C5">
        <w:rPr>
          <w:rFonts w:asciiTheme="minorHAnsi" w:hAnsiTheme="minorHAnsi" w:cstheme="minorHAnsi"/>
          <w:sz w:val="22"/>
          <w:szCs w:val="22"/>
        </w:rPr>
        <w:t xml:space="preserve"> </w:t>
      </w:r>
      <w:r w:rsidRPr="004C3D5B">
        <w:rPr>
          <w:rFonts w:asciiTheme="minorHAnsi" w:hAnsiTheme="minorHAnsi" w:cstheme="minorHAnsi"/>
          <w:sz w:val="22"/>
          <w:szCs w:val="22"/>
        </w:rPr>
        <w:t xml:space="preserve">może zostać przeznaczone na </w:t>
      </w:r>
      <w:r w:rsidR="00C30480">
        <w:rPr>
          <w:rFonts w:asciiTheme="minorHAnsi" w:hAnsiTheme="minorHAnsi" w:cstheme="minorHAnsi"/>
          <w:sz w:val="22"/>
          <w:szCs w:val="22"/>
        </w:rPr>
        <w:t>inwestycje</w:t>
      </w:r>
      <w:r w:rsidR="00C30480" w:rsidRPr="004C3D5B">
        <w:rPr>
          <w:rFonts w:asciiTheme="minorHAnsi" w:hAnsiTheme="minorHAnsi" w:cstheme="minorHAnsi"/>
          <w:sz w:val="22"/>
          <w:szCs w:val="22"/>
        </w:rPr>
        <w:t xml:space="preserve"> </w:t>
      </w:r>
      <w:r w:rsidRPr="004C3D5B">
        <w:rPr>
          <w:rFonts w:asciiTheme="minorHAnsi" w:hAnsiTheme="minorHAnsi" w:cstheme="minorHAnsi"/>
          <w:sz w:val="22"/>
          <w:szCs w:val="22"/>
        </w:rPr>
        <w:t>danego przedsiębior</w:t>
      </w:r>
      <w:r>
        <w:rPr>
          <w:rFonts w:asciiTheme="minorHAnsi" w:hAnsiTheme="minorHAnsi" w:cstheme="minorHAnsi"/>
          <w:sz w:val="22"/>
          <w:szCs w:val="22"/>
        </w:rPr>
        <w:t>stwa oraz</w:t>
      </w:r>
      <w:r w:rsidRPr="004C3D5B">
        <w:rPr>
          <w:rFonts w:asciiTheme="minorHAnsi" w:hAnsiTheme="minorHAnsi" w:cstheme="minorHAnsi"/>
          <w:sz w:val="22"/>
          <w:szCs w:val="22"/>
        </w:rPr>
        <w:t xml:space="preserve"> przedsiębior</w:t>
      </w:r>
      <w:r>
        <w:rPr>
          <w:rFonts w:asciiTheme="minorHAnsi" w:hAnsiTheme="minorHAnsi" w:cstheme="minorHAnsi"/>
          <w:sz w:val="22"/>
          <w:szCs w:val="22"/>
        </w:rPr>
        <w:t>stw</w:t>
      </w:r>
      <w:r w:rsidRPr="004C3D5B">
        <w:rPr>
          <w:rFonts w:asciiTheme="minorHAnsi" w:hAnsiTheme="minorHAnsi" w:cstheme="minorHAnsi"/>
          <w:sz w:val="22"/>
          <w:szCs w:val="22"/>
        </w:rPr>
        <w:t xml:space="preserve"> z nim powiązanych w rozumieniu </w:t>
      </w:r>
      <w:r w:rsidR="00BE2184">
        <w:rPr>
          <w:rFonts w:asciiTheme="minorHAnsi" w:hAnsiTheme="minorHAnsi" w:cstheme="minorHAnsi"/>
          <w:sz w:val="22"/>
          <w:szCs w:val="22"/>
        </w:rPr>
        <w:t xml:space="preserve">załącznika I do rozporządzenia Komisji (UE) nr 651/2014 z dnia 17 czerwca 2014 r. uznającego niektóre rodzaje pomocy za zgodne z rynkiem wewnętrznym w zastosowaniu art. 107 i 108 Traktatu </w:t>
      </w:r>
      <w:r w:rsidR="00BE2184" w:rsidRPr="00BE2184">
        <w:rPr>
          <w:rFonts w:asciiTheme="minorHAnsi" w:hAnsiTheme="minorHAnsi" w:cstheme="minorHAnsi"/>
          <w:sz w:val="22"/>
          <w:szCs w:val="22"/>
        </w:rPr>
        <w:t>(Dz. Urz. UE L z 26.6.2014 ze zm.)</w:t>
      </w:r>
      <w:r w:rsidR="00BE2184">
        <w:rPr>
          <w:rFonts w:asciiTheme="minorHAnsi" w:hAnsiTheme="minorHAnsi" w:cstheme="minorHAnsi"/>
          <w:sz w:val="22"/>
          <w:szCs w:val="22"/>
        </w:rPr>
        <w:t xml:space="preserve">.  </w:t>
      </w:r>
    </w:p>
    <w:p w14:paraId="55209FBA" w14:textId="77777777" w:rsidR="00175FF6" w:rsidRPr="00DD49FB"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DD49FB">
        <w:rPr>
          <w:rFonts w:asciiTheme="minorHAnsi" w:hAnsiTheme="minorHAnsi"/>
          <w:b/>
          <w:color w:val="000000"/>
          <w:sz w:val="22"/>
          <w:szCs w:val="22"/>
        </w:rPr>
        <w:t xml:space="preserve">Okres wdrażania </w:t>
      </w:r>
    </w:p>
    <w:p w14:paraId="5F9C8BB1" w14:textId="2B78142E" w:rsidR="00917350" w:rsidRPr="00D74C71" w:rsidRDefault="00917350" w:rsidP="00DC0851">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D74C71">
        <w:rPr>
          <w:rFonts w:asciiTheme="minorHAnsi" w:hAnsiTheme="minorHAnsi" w:cstheme="minorHAnsi"/>
          <w:sz w:val="22"/>
          <w:szCs w:val="22"/>
        </w:rPr>
        <w:t xml:space="preserve">Program </w:t>
      </w:r>
      <w:r w:rsidR="008B348E" w:rsidRPr="00D74C71">
        <w:rPr>
          <w:rFonts w:asciiTheme="minorHAnsi" w:hAnsiTheme="minorHAnsi" w:cstheme="minorHAnsi"/>
          <w:sz w:val="22"/>
          <w:szCs w:val="22"/>
        </w:rPr>
        <w:t xml:space="preserve">realizowany będzie w latach </w:t>
      </w:r>
      <w:r w:rsidR="003D28AF" w:rsidRPr="00203860">
        <w:rPr>
          <w:rFonts w:asciiTheme="minorHAnsi" w:hAnsiTheme="minorHAnsi" w:cstheme="minorHAnsi"/>
          <w:sz w:val="22"/>
          <w:szCs w:val="22"/>
        </w:rPr>
        <w:t>202</w:t>
      </w:r>
      <w:r w:rsidR="00EC088E">
        <w:rPr>
          <w:rFonts w:asciiTheme="minorHAnsi" w:hAnsiTheme="minorHAnsi" w:cstheme="minorHAnsi"/>
          <w:sz w:val="22"/>
          <w:szCs w:val="22"/>
        </w:rPr>
        <w:t>5</w:t>
      </w:r>
      <w:r w:rsidR="003D28AF" w:rsidRPr="00D74C71">
        <w:rPr>
          <w:rFonts w:asciiTheme="minorHAnsi" w:hAnsiTheme="minorHAnsi" w:cstheme="minorHAnsi"/>
          <w:sz w:val="22"/>
          <w:szCs w:val="22"/>
        </w:rPr>
        <w:t xml:space="preserve"> </w:t>
      </w:r>
      <w:r w:rsidR="007E14C8" w:rsidRPr="00D74C71">
        <w:rPr>
          <w:rFonts w:asciiTheme="minorHAnsi" w:hAnsiTheme="minorHAnsi" w:cstheme="minorHAnsi"/>
          <w:sz w:val="22"/>
          <w:szCs w:val="22"/>
        </w:rPr>
        <w:t>– 20</w:t>
      </w:r>
      <w:r w:rsidR="00A31635" w:rsidRPr="00203860">
        <w:rPr>
          <w:rFonts w:asciiTheme="minorHAnsi" w:hAnsiTheme="minorHAnsi" w:cstheme="minorHAnsi"/>
          <w:sz w:val="22"/>
          <w:szCs w:val="22"/>
        </w:rPr>
        <w:t>28</w:t>
      </w:r>
      <w:r w:rsidRPr="00203860">
        <w:rPr>
          <w:rFonts w:asciiTheme="minorHAnsi" w:hAnsiTheme="minorHAnsi" w:cstheme="minorHAnsi"/>
          <w:sz w:val="22"/>
          <w:szCs w:val="22"/>
        </w:rPr>
        <w:t>,</w:t>
      </w:r>
      <w:r w:rsidRPr="00D74C71">
        <w:rPr>
          <w:rFonts w:asciiTheme="minorHAnsi" w:hAnsiTheme="minorHAnsi" w:cstheme="minorHAnsi"/>
          <w:sz w:val="22"/>
          <w:szCs w:val="22"/>
        </w:rPr>
        <w:t xml:space="preserve"> przy czym: </w:t>
      </w:r>
    </w:p>
    <w:p w14:paraId="13A7FF70" w14:textId="0E78ECCF" w:rsidR="00917350" w:rsidRPr="00D74C71" w:rsidRDefault="00917350" w:rsidP="00DC0851">
      <w:pPr>
        <w:pStyle w:val="Akapitzlist"/>
        <w:numPr>
          <w:ilvl w:val="0"/>
          <w:numId w:val="4"/>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D74C71">
        <w:rPr>
          <w:rFonts w:asciiTheme="minorHAnsi" w:hAnsiTheme="minorHAnsi" w:cstheme="minorHAnsi"/>
          <w:sz w:val="22"/>
          <w:szCs w:val="22"/>
        </w:rPr>
        <w:t xml:space="preserve">zobowiązania (rozumiane jako podpisywanie umów) podejmowane będą do </w:t>
      </w:r>
      <w:r w:rsidR="00780814" w:rsidRPr="00D74C71">
        <w:rPr>
          <w:rFonts w:asciiTheme="minorHAnsi" w:hAnsiTheme="minorHAnsi" w:cstheme="minorHAnsi"/>
          <w:sz w:val="22"/>
          <w:szCs w:val="22"/>
        </w:rPr>
        <w:t>31.12.</w:t>
      </w:r>
      <w:r w:rsidR="00DC7404" w:rsidRPr="00D74C71">
        <w:rPr>
          <w:rFonts w:asciiTheme="minorHAnsi" w:hAnsiTheme="minorHAnsi" w:cstheme="minorHAnsi"/>
          <w:sz w:val="22"/>
          <w:szCs w:val="22"/>
        </w:rPr>
        <w:t>20</w:t>
      </w:r>
      <w:r w:rsidR="0004033C" w:rsidRPr="00203860">
        <w:rPr>
          <w:rFonts w:asciiTheme="minorHAnsi" w:hAnsiTheme="minorHAnsi" w:cstheme="minorHAnsi"/>
          <w:sz w:val="22"/>
          <w:szCs w:val="22"/>
        </w:rPr>
        <w:t>25</w:t>
      </w:r>
      <w:r w:rsidRPr="00D74C71">
        <w:rPr>
          <w:rFonts w:asciiTheme="minorHAnsi" w:hAnsiTheme="minorHAnsi" w:cstheme="minorHAnsi"/>
          <w:sz w:val="22"/>
          <w:szCs w:val="22"/>
        </w:rPr>
        <w:t xml:space="preserve"> r.; </w:t>
      </w:r>
    </w:p>
    <w:p w14:paraId="517EA467" w14:textId="5DFB5D2D" w:rsidR="00760917" w:rsidRPr="006C0999" w:rsidRDefault="00917350" w:rsidP="00DC0851">
      <w:pPr>
        <w:pStyle w:val="Akapitzlist"/>
        <w:numPr>
          <w:ilvl w:val="0"/>
          <w:numId w:val="4"/>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D74C71">
        <w:rPr>
          <w:rFonts w:asciiTheme="minorHAnsi" w:hAnsiTheme="minorHAnsi" w:cstheme="minorHAnsi"/>
          <w:sz w:val="22"/>
          <w:szCs w:val="22"/>
        </w:rPr>
        <w:t xml:space="preserve">środki wydatkowane będą do </w:t>
      </w:r>
      <w:r w:rsidR="00780814" w:rsidRPr="00D74C71">
        <w:rPr>
          <w:rFonts w:asciiTheme="minorHAnsi" w:hAnsiTheme="minorHAnsi" w:cstheme="minorHAnsi"/>
          <w:sz w:val="22"/>
          <w:szCs w:val="22"/>
        </w:rPr>
        <w:t>31.12.</w:t>
      </w:r>
      <w:r w:rsidRPr="00D74C71">
        <w:rPr>
          <w:rFonts w:asciiTheme="minorHAnsi" w:hAnsiTheme="minorHAnsi" w:cstheme="minorHAnsi"/>
          <w:sz w:val="22"/>
          <w:szCs w:val="22"/>
        </w:rPr>
        <w:t>20</w:t>
      </w:r>
      <w:r w:rsidR="005C0DD1" w:rsidRPr="00203860">
        <w:rPr>
          <w:rFonts w:asciiTheme="minorHAnsi" w:hAnsiTheme="minorHAnsi" w:cstheme="minorHAnsi"/>
          <w:sz w:val="22"/>
          <w:szCs w:val="22"/>
        </w:rPr>
        <w:t>28</w:t>
      </w:r>
      <w:r w:rsidR="007E14C8" w:rsidRPr="00D74C71">
        <w:rPr>
          <w:rFonts w:asciiTheme="minorHAnsi" w:hAnsiTheme="minorHAnsi" w:cstheme="minorHAnsi"/>
          <w:sz w:val="22"/>
          <w:szCs w:val="22"/>
        </w:rPr>
        <w:t xml:space="preserve"> </w:t>
      </w:r>
      <w:r w:rsidRPr="00D74C71">
        <w:rPr>
          <w:rFonts w:asciiTheme="minorHAnsi" w:hAnsiTheme="minorHAnsi" w:cstheme="minorHAnsi"/>
          <w:sz w:val="22"/>
          <w:szCs w:val="22"/>
        </w:rPr>
        <w:t>r.</w:t>
      </w:r>
    </w:p>
    <w:p w14:paraId="06EFBEB3" w14:textId="59588345" w:rsidR="00917350" w:rsidRPr="00F5470F"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5470F">
        <w:rPr>
          <w:rFonts w:asciiTheme="minorHAnsi" w:hAnsiTheme="minorHAnsi"/>
          <w:b/>
          <w:color w:val="000000"/>
          <w:sz w:val="22"/>
          <w:szCs w:val="22"/>
        </w:rPr>
        <w:t xml:space="preserve">Terminy i sposób </w:t>
      </w:r>
      <w:r w:rsidR="00F947D8">
        <w:rPr>
          <w:rFonts w:asciiTheme="minorHAnsi" w:hAnsiTheme="minorHAnsi"/>
          <w:b/>
          <w:color w:val="000000"/>
          <w:sz w:val="22"/>
          <w:szCs w:val="22"/>
        </w:rPr>
        <w:t xml:space="preserve">składania </w:t>
      </w:r>
      <w:r w:rsidRPr="00F5470F">
        <w:rPr>
          <w:rFonts w:asciiTheme="minorHAnsi" w:hAnsiTheme="minorHAnsi"/>
          <w:b/>
          <w:color w:val="000000"/>
          <w:sz w:val="22"/>
          <w:szCs w:val="22"/>
        </w:rPr>
        <w:t>wniosków</w:t>
      </w:r>
    </w:p>
    <w:p w14:paraId="36738F20" w14:textId="139E2631" w:rsidR="00917350" w:rsidRPr="00917350" w:rsidRDefault="00917350" w:rsidP="00DC0851">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F5470F">
        <w:rPr>
          <w:rFonts w:asciiTheme="minorHAnsi" w:hAnsiTheme="minorHAnsi" w:cstheme="minorHAnsi"/>
          <w:sz w:val="22"/>
          <w:szCs w:val="22"/>
        </w:rPr>
        <w:t xml:space="preserve">Nabór wniosków odbywa się w trybie </w:t>
      </w:r>
      <w:r w:rsidR="00E75A57">
        <w:rPr>
          <w:rFonts w:asciiTheme="minorHAnsi" w:hAnsiTheme="minorHAnsi" w:cstheme="minorHAnsi"/>
          <w:sz w:val="22"/>
          <w:szCs w:val="22"/>
        </w:rPr>
        <w:t>konkursowym</w:t>
      </w:r>
      <w:r w:rsidRPr="00F5470F">
        <w:rPr>
          <w:rFonts w:asciiTheme="minorHAnsi" w:hAnsiTheme="minorHAnsi" w:cstheme="minorHAnsi"/>
          <w:sz w:val="22"/>
          <w:szCs w:val="22"/>
        </w:rPr>
        <w:t>.</w:t>
      </w:r>
      <w:r w:rsidRPr="00917350">
        <w:rPr>
          <w:rFonts w:asciiTheme="minorHAnsi" w:hAnsiTheme="minorHAnsi" w:cstheme="minorHAnsi"/>
          <w:sz w:val="22"/>
          <w:szCs w:val="22"/>
        </w:rPr>
        <w:t xml:space="preserve"> </w:t>
      </w:r>
    </w:p>
    <w:p w14:paraId="52289555" w14:textId="6CEC912B" w:rsidR="00485266" w:rsidRPr="00917350" w:rsidRDefault="00917350" w:rsidP="00DC0851">
      <w:pPr>
        <w:autoSpaceDE w:val="0"/>
        <w:autoSpaceDN w:val="0"/>
        <w:adjustRightInd w:val="0"/>
        <w:spacing w:before="120" w:line="276" w:lineRule="auto"/>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79F5B937" w14:textId="77777777" w:rsidR="001103DD" w:rsidRPr="001103DD"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62CF5CED" w14:textId="5908336E" w:rsidR="001103DD" w:rsidRPr="008A438B" w:rsidRDefault="001103DD" w:rsidP="00DC0851">
      <w:pPr>
        <w:pStyle w:val="Default"/>
        <w:numPr>
          <w:ilvl w:val="0"/>
          <w:numId w:val="5"/>
        </w:numPr>
        <w:spacing w:before="120" w:line="276" w:lineRule="auto"/>
        <w:ind w:left="284" w:hanging="284"/>
        <w:rPr>
          <w:rFonts w:asciiTheme="minorHAnsi" w:hAnsiTheme="minorHAnsi" w:cstheme="minorHAnsi"/>
          <w:color w:val="auto"/>
          <w:sz w:val="22"/>
          <w:szCs w:val="22"/>
        </w:rPr>
      </w:pPr>
      <w:r w:rsidRPr="001103DD">
        <w:rPr>
          <w:rFonts w:asciiTheme="minorHAnsi" w:hAnsiTheme="minorHAnsi" w:cstheme="minorHAnsi"/>
          <w:color w:val="auto"/>
          <w:sz w:val="22"/>
          <w:szCs w:val="22"/>
        </w:rPr>
        <w:t xml:space="preserve">okres kwalifikowalności kosztów </w:t>
      </w:r>
      <w:r w:rsidRPr="00F5470F">
        <w:rPr>
          <w:rFonts w:asciiTheme="minorHAnsi" w:hAnsiTheme="minorHAnsi" w:cstheme="minorHAnsi"/>
          <w:color w:val="auto"/>
          <w:sz w:val="22"/>
          <w:szCs w:val="22"/>
        </w:rPr>
        <w:t xml:space="preserve">od </w:t>
      </w:r>
      <w:r w:rsidR="0004033C">
        <w:rPr>
          <w:rFonts w:asciiTheme="minorHAnsi" w:hAnsiTheme="minorHAnsi" w:cstheme="minorHAnsi"/>
          <w:sz w:val="22"/>
          <w:szCs w:val="22"/>
        </w:rPr>
        <w:t xml:space="preserve">09.03.2023 r. </w:t>
      </w:r>
      <w:r w:rsidR="007E14C8">
        <w:rPr>
          <w:rFonts w:asciiTheme="minorHAnsi" w:hAnsiTheme="minorHAnsi" w:cstheme="minorHAnsi"/>
          <w:color w:val="auto"/>
          <w:sz w:val="22"/>
          <w:szCs w:val="22"/>
        </w:rPr>
        <w:t xml:space="preserve">r. do </w:t>
      </w:r>
      <w:r w:rsidR="007E14C8" w:rsidRPr="00736261">
        <w:rPr>
          <w:rFonts w:asciiTheme="minorHAnsi" w:hAnsiTheme="minorHAnsi" w:cstheme="minorHAnsi"/>
          <w:color w:val="auto"/>
          <w:sz w:val="22"/>
          <w:szCs w:val="22"/>
        </w:rPr>
        <w:t>31.12.20</w:t>
      </w:r>
      <w:r w:rsidR="00715685" w:rsidRPr="00203860">
        <w:rPr>
          <w:rFonts w:asciiTheme="minorHAnsi" w:hAnsiTheme="minorHAnsi" w:cstheme="minorHAnsi"/>
          <w:sz w:val="22"/>
          <w:szCs w:val="22"/>
        </w:rPr>
        <w:t>28</w:t>
      </w:r>
      <w:r w:rsidRPr="00736261">
        <w:rPr>
          <w:rFonts w:asciiTheme="minorHAnsi" w:hAnsiTheme="minorHAnsi" w:cstheme="minorHAnsi"/>
          <w:color w:val="auto"/>
          <w:sz w:val="22"/>
          <w:szCs w:val="22"/>
        </w:rPr>
        <w:t xml:space="preserve"> r., w</w:t>
      </w:r>
      <w:r w:rsidRPr="001103DD">
        <w:rPr>
          <w:rFonts w:asciiTheme="minorHAnsi" w:hAnsiTheme="minorHAnsi" w:cstheme="minorHAnsi"/>
          <w:color w:val="auto"/>
          <w:sz w:val="22"/>
          <w:szCs w:val="22"/>
        </w:rPr>
        <w:t xml:space="preserve"> którym to poniesione koszty </w:t>
      </w:r>
      <w:r w:rsidRPr="008A438B">
        <w:rPr>
          <w:rFonts w:asciiTheme="minorHAnsi" w:hAnsiTheme="minorHAnsi" w:cstheme="minorHAnsi"/>
          <w:color w:val="auto"/>
          <w:sz w:val="22"/>
          <w:szCs w:val="22"/>
        </w:rPr>
        <w:t xml:space="preserve">mogą być uznane za kwalifikowane; </w:t>
      </w:r>
    </w:p>
    <w:p w14:paraId="482CEA4E" w14:textId="2E654130" w:rsidR="001103DD" w:rsidRPr="008A438B" w:rsidRDefault="001103DD" w:rsidP="00DC0851">
      <w:pPr>
        <w:pStyle w:val="Default"/>
        <w:numPr>
          <w:ilvl w:val="0"/>
          <w:numId w:val="5"/>
        </w:numPr>
        <w:spacing w:before="120" w:line="276" w:lineRule="auto"/>
        <w:ind w:left="284" w:hanging="284"/>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kwalifikowane - zgodnie z „Wytycznymi w zakresie kosztów kwalifikowanych", z zastrzeżeniem, że: </w:t>
      </w:r>
    </w:p>
    <w:p w14:paraId="7E2595FD" w14:textId="77777777" w:rsidR="001103DD" w:rsidRPr="008A438B" w:rsidRDefault="001103DD" w:rsidP="00DC0851">
      <w:pPr>
        <w:pStyle w:val="Default"/>
        <w:numPr>
          <w:ilvl w:val="0"/>
          <w:numId w:val="6"/>
        </w:numPr>
        <w:spacing w:before="120" w:line="276" w:lineRule="auto"/>
        <w:ind w:left="567" w:hanging="283"/>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przygotowaniem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kwalifikuje się do wysokości nieprzekraczającej </w:t>
      </w:r>
      <w:r w:rsidRPr="00D33B0B">
        <w:rPr>
          <w:rFonts w:asciiTheme="minorHAnsi" w:hAnsiTheme="minorHAnsi" w:cstheme="minorHAnsi"/>
          <w:color w:val="auto"/>
          <w:sz w:val="22"/>
          <w:szCs w:val="22"/>
        </w:rPr>
        <w:t>10%</w:t>
      </w:r>
      <w:r w:rsidRPr="008A438B">
        <w:rPr>
          <w:rFonts w:asciiTheme="minorHAnsi" w:hAnsiTheme="minorHAnsi" w:cstheme="minorHAnsi"/>
          <w:color w:val="auto"/>
          <w:sz w:val="22"/>
          <w:szCs w:val="22"/>
        </w:rPr>
        <w:t xml:space="preserve"> sumy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5F1690BE" w14:textId="740F1AD9" w:rsidR="001103DD" w:rsidRPr="006C0999" w:rsidRDefault="001103DD" w:rsidP="00DC0851">
      <w:pPr>
        <w:pStyle w:val="Default"/>
        <w:numPr>
          <w:ilvl w:val="0"/>
          <w:numId w:val="6"/>
        </w:numPr>
        <w:spacing w:before="120" w:line="276" w:lineRule="auto"/>
        <w:ind w:left="567" w:hanging="283"/>
        <w:rPr>
          <w:rFonts w:asciiTheme="minorHAnsi" w:hAnsiTheme="minorHAnsi" w:cstheme="minorHAnsi"/>
          <w:color w:val="auto"/>
          <w:sz w:val="22"/>
          <w:szCs w:val="22"/>
        </w:rPr>
      </w:pPr>
      <w:r w:rsidRPr="008A438B">
        <w:rPr>
          <w:rFonts w:asciiTheme="minorHAnsi" w:hAnsiTheme="minorHAnsi" w:cstheme="minorHAnsi"/>
          <w:color w:val="auto"/>
          <w:sz w:val="22"/>
          <w:szCs w:val="22"/>
        </w:rPr>
        <w:t>koszty nabyc</w:t>
      </w:r>
      <w:r w:rsidR="004C3D5B">
        <w:rPr>
          <w:rFonts w:asciiTheme="minorHAnsi" w:hAnsiTheme="minorHAnsi" w:cstheme="minorHAnsi"/>
          <w:color w:val="auto"/>
          <w:sz w:val="22"/>
          <w:szCs w:val="22"/>
        </w:rPr>
        <w:t>ia nieruchomości niezabudowanej /</w:t>
      </w:r>
      <w:r w:rsidRPr="008A438B">
        <w:rPr>
          <w:rFonts w:asciiTheme="minorHAnsi" w:hAnsiTheme="minorHAnsi" w:cstheme="minorHAnsi"/>
          <w:color w:val="auto"/>
          <w:sz w:val="22"/>
          <w:szCs w:val="22"/>
        </w:rPr>
        <w:t xml:space="preserve"> nieruchomości zabudowanej kwalifikuje się do wysokości nieprzekraczającej </w:t>
      </w:r>
      <w:r w:rsidRPr="00D33B0B">
        <w:rPr>
          <w:rFonts w:asciiTheme="minorHAnsi" w:hAnsiTheme="minorHAnsi" w:cstheme="minorHAnsi"/>
          <w:color w:val="auto"/>
          <w:sz w:val="22"/>
          <w:szCs w:val="22"/>
        </w:rPr>
        <w:t>10%</w:t>
      </w:r>
      <w:r w:rsidRPr="008A438B">
        <w:rPr>
          <w:rFonts w:asciiTheme="minorHAnsi" w:hAnsiTheme="minorHAnsi" w:cstheme="minorHAnsi"/>
          <w:color w:val="auto"/>
          <w:sz w:val="22"/>
          <w:szCs w:val="22"/>
        </w:rPr>
        <w:t xml:space="preserve"> kosztów kwalifikowanych </w:t>
      </w:r>
      <w:r w:rsidR="008A438B">
        <w:rPr>
          <w:rFonts w:asciiTheme="minorHAnsi" w:hAnsiTheme="minorHAnsi" w:cstheme="minorHAnsi"/>
          <w:color w:val="auto"/>
          <w:sz w:val="22"/>
          <w:szCs w:val="22"/>
        </w:rPr>
        <w:t>inwestycji</w:t>
      </w:r>
      <w:r w:rsidR="004C3D5B">
        <w:rPr>
          <w:rFonts w:asciiTheme="minorHAnsi" w:hAnsiTheme="minorHAnsi" w:cstheme="minorHAnsi"/>
          <w:color w:val="auto"/>
          <w:sz w:val="22"/>
          <w:szCs w:val="22"/>
        </w:rPr>
        <w:t>.</w:t>
      </w:r>
    </w:p>
    <w:p w14:paraId="7FBBABDA" w14:textId="77777777" w:rsidR="00175FF6" w:rsidRPr="00F07007" w:rsidRDefault="00175FF6" w:rsidP="00DC0851">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DBCBA70" w14:textId="77777777" w:rsidR="001103DD" w:rsidRPr="00960A35" w:rsidRDefault="00175FF6" w:rsidP="00DC0851">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960A35">
        <w:rPr>
          <w:rFonts w:asciiTheme="minorHAnsi" w:hAnsiTheme="minorHAnsi"/>
          <w:b/>
          <w:color w:val="000000"/>
          <w:sz w:val="22"/>
          <w:szCs w:val="22"/>
        </w:rPr>
        <w:t>Formy dofinansowania</w:t>
      </w:r>
    </w:p>
    <w:p w14:paraId="2C49386D" w14:textId="77777777" w:rsidR="003419AA" w:rsidRDefault="003419AA" w:rsidP="00DC0851">
      <w:pPr>
        <w:pStyle w:val="Akapitzlist"/>
        <w:numPr>
          <w:ilvl w:val="0"/>
          <w:numId w:val="12"/>
        </w:numPr>
        <w:tabs>
          <w:tab w:val="left" w:pos="284"/>
        </w:tabs>
        <w:autoSpaceDE w:val="0"/>
        <w:autoSpaceDN w:val="0"/>
        <w:adjustRightInd w:val="0"/>
        <w:spacing w:before="120" w:line="276" w:lineRule="auto"/>
        <w:rPr>
          <w:rFonts w:asciiTheme="minorHAnsi" w:hAnsiTheme="minorHAnsi"/>
          <w:color w:val="000000"/>
          <w:sz w:val="22"/>
          <w:szCs w:val="22"/>
        </w:rPr>
      </w:pPr>
      <w:r>
        <w:rPr>
          <w:rFonts w:asciiTheme="minorHAnsi" w:hAnsiTheme="minorHAnsi"/>
          <w:color w:val="000000"/>
          <w:sz w:val="22"/>
          <w:szCs w:val="22"/>
        </w:rPr>
        <w:t>Dotacja</w:t>
      </w:r>
    </w:p>
    <w:p w14:paraId="54D09046" w14:textId="78D9E012" w:rsidR="00F5416A" w:rsidRPr="006C0999" w:rsidRDefault="003419AA" w:rsidP="00DC0851">
      <w:pPr>
        <w:pStyle w:val="Akapitzlist"/>
        <w:numPr>
          <w:ilvl w:val="0"/>
          <w:numId w:val="12"/>
        </w:numPr>
        <w:tabs>
          <w:tab w:val="left" w:pos="284"/>
        </w:tabs>
        <w:autoSpaceDE w:val="0"/>
        <w:autoSpaceDN w:val="0"/>
        <w:adjustRightInd w:val="0"/>
        <w:spacing w:before="120" w:line="276" w:lineRule="auto"/>
        <w:rPr>
          <w:rFonts w:asciiTheme="minorHAnsi" w:hAnsiTheme="minorHAnsi"/>
          <w:color w:val="000000"/>
          <w:sz w:val="22"/>
          <w:szCs w:val="22"/>
        </w:rPr>
      </w:pPr>
      <w:r>
        <w:rPr>
          <w:rFonts w:asciiTheme="minorHAnsi" w:hAnsiTheme="minorHAnsi"/>
          <w:color w:val="000000"/>
          <w:sz w:val="22"/>
          <w:szCs w:val="22"/>
        </w:rPr>
        <w:t>Pożyczka</w:t>
      </w:r>
    </w:p>
    <w:p w14:paraId="2F6A04C8" w14:textId="77777777" w:rsidR="00175FF6" w:rsidRPr="00DD49FB" w:rsidRDefault="00175FF6" w:rsidP="00DC0851">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DD49FB">
        <w:rPr>
          <w:rFonts w:asciiTheme="minorHAnsi" w:hAnsiTheme="minorHAnsi"/>
          <w:b/>
          <w:color w:val="000000"/>
          <w:sz w:val="22"/>
          <w:szCs w:val="22"/>
        </w:rPr>
        <w:t xml:space="preserve">Intensywność dofinansowania </w:t>
      </w:r>
    </w:p>
    <w:p w14:paraId="51C482F5" w14:textId="05A633D8" w:rsidR="005E3ACE" w:rsidRPr="00203860" w:rsidRDefault="00A67279" w:rsidP="00DC0851">
      <w:pPr>
        <w:pStyle w:val="Akapitzlist"/>
        <w:numPr>
          <w:ilvl w:val="0"/>
          <w:numId w:val="10"/>
        </w:numPr>
        <w:autoSpaceDE w:val="0"/>
        <w:autoSpaceDN w:val="0"/>
        <w:adjustRightInd w:val="0"/>
        <w:spacing w:before="120" w:line="276" w:lineRule="auto"/>
        <w:rPr>
          <w:rFonts w:asciiTheme="minorHAnsi" w:hAnsiTheme="minorHAnsi"/>
          <w:sz w:val="22"/>
        </w:rPr>
      </w:pPr>
      <w:r w:rsidRPr="00DD49FB">
        <w:rPr>
          <w:rFonts w:asciiTheme="minorHAnsi" w:hAnsiTheme="minorHAnsi" w:cstheme="minorHAnsi"/>
          <w:sz w:val="22"/>
          <w:szCs w:val="22"/>
        </w:rPr>
        <w:t>Dofinansowanie w formie dotacji</w:t>
      </w:r>
      <w:r w:rsidR="004217D6" w:rsidRPr="004217D6">
        <w:t xml:space="preserve"> </w:t>
      </w:r>
      <w:r w:rsidR="004217D6">
        <w:rPr>
          <w:rFonts w:asciiTheme="minorHAnsi" w:hAnsiTheme="minorHAnsi" w:cstheme="minorHAnsi"/>
          <w:sz w:val="22"/>
          <w:szCs w:val="22"/>
        </w:rPr>
        <w:t xml:space="preserve">– do </w:t>
      </w:r>
      <w:r w:rsidR="004217D6" w:rsidRPr="00203860">
        <w:rPr>
          <w:rFonts w:asciiTheme="minorHAnsi" w:hAnsiTheme="minorHAnsi" w:cstheme="minorHAnsi"/>
          <w:b/>
          <w:sz w:val="22"/>
          <w:szCs w:val="22"/>
        </w:rPr>
        <w:t>45 %</w:t>
      </w:r>
      <w:r w:rsidR="004217D6" w:rsidRPr="00203860">
        <w:rPr>
          <w:rFonts w:asciiTheme="minorHAnsi" w:hAnsiTheme="minorHAnsi" w:cstheme="minorHAnsi"/>
          <w:sz w:val="22"/>
          <w:szCs w:val="22"/>
        </w:rPr>
        <w:t xml:space="preserve"> całkowitych kosztów inwestycji; intensywność pomocy można zwiększyć o 20 punktów procentowych w przypadku pomocy na rzecz małego przedsiębiorstwa i o 10 punktów procentowych w przypadku pomocy na rzecz średniego przedsiębiorstwa;</w:t>
      </w:r>
      <w:r w:rsidRPr="00203860">
        <w:rPr>
          <w:rFonts w:asciiTheme="minorHAnsi" w:hAnsiTheme="minorHAnsi" w:cstheme="minorHAnsi"/>
          <w:sz w:val="22"/>
          <w:szCs w:val="22"/>
        </w:rPr>
        <w:t xml:space="preserve"> </w:t>
      </w:r>
    </w:p>
    <w:p w14:paraId="4F3C511F" w14:textId="32CDE401" w:rsidR="008B348E" w:rsidRPr="005E3ACE" w:rsidRDefault="005E3ACE" w:rsidP="00DC0851">
      <w:pPr>
        <w:pStyle w:val="Akapitzlist"/>
        <w:numPr>
          <w:ilvl w:val="0"/>
          <w:numId w:val="10"/>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bCs/>
          <w:sz w:val="22"/>
          <w:szCs w:val="22"/>
        </w:rPr>
        <w:t>D</w:t>
      </w:r>
      <w:r w:rsidR="00A67279" w:rsidRPr="005E3ACE">
        <w:rPr>
          <w:rFonts w:asciiTheme="minorHAnsi" w:hAnsiTheme="minorHAnsi" w:cstheme="minorHAnsi"/>
          <w:bCs/>
          <w:sz w:val="22"/>
          <w:szCs w:val="22"/>
        </w:rPr>
        <w:t xml:space="preserve">ofinansowanie w formie pożyczki </w:t>
      </w:r>
      <w:r w:rsidR="00736261">
        <w:rPr>
          <w:rFonts w:asciiTheme="minorHAnsi" w:hAnsiTheme="minorHAnsi" w:cstheme="minorHAnsi"/>
          <w:bCs/>
          <w:sz w:val="22"/>
          <w:szCs w:val="22"/>
        </w:rPr>
        <w:t xml:space="preserve">na warunkach </w:t>
      </w:r>
      <w:r w:rsidR="00370136">
        <w:rPr>
          <w:rFonts w:asciiTheme="minorHAnsi" w:hAnsiTheme="minorHAnsi" w:cstheme="minorHAnsi"/>
          <w:bCs/>
          <w:sz w:val="22"/>
          <w:szCs w:val="22"/>
        </w:rPr>
        <w:t xml:space="preserve">preferencyjnych lub </w:t>
      </w:r>
      <w:r w:rsidR="00736261">
        <w:rPr>
          <w:rFonts w:asciiTheme="minorHAnsi" w:hAnsiTheme="minorHAnsi" w:cstheme="minorHAnsi"/>
          <w:bCs/>
          <w:sz w:val="22"/>
          <w:szCs w:val="22"/>
        </w:rPr>
        <w:t xml:space="preserve">rynkowych </w:t>
      </w:r>
      <w:r w:rsidR="00A67279" w:rsidRPr="005E3ACE">
        <w:rPr>
          <w:rFonts w:asciiTheme="minorHAnsi" w:hAnsiTheme="minorHAnsi" w:cstheme="minorHAnsi"/>
          <w:b/>
          <w:bCs/>
          <w:sz w:val="22"/>
          <w:szCs w:val="22"/>
        </w:rPr>
        <w:t>do 100% kosztów kwalifikowanych</w:t>
      </w:r>
      <w:r w:rsidR="00C9719B">
        <w:rPr>
          <w:rFonts w:asciiTheme="minorHAnsi" w:hAnsiTheme="minorHAnsi" w:cstheme="minorHAnsi"/>
          <w:bCs/>
          <w:sz w:val="22"/>
          <w:szCs w:val="22"/>
        </w:rPr>
        <w:t>;</w:t>
      </w:r>
    </w:p>
    <w:p w14:paraId="11F6A041" w14:textId="1CC6D7CF" w:rsidR="006C0999" w:rsidRPr="006C0999" w:rsidRDefault="005B35A5" w:rsidP="00DC0851">
      <w:pPr>
        <w:pStyle w:val="Akapitzlist"/>
        <w:numPr>
          <w:ilvl w:val="0"/>
          <w:numId w:val="10"/>
        </w:numPr>
        <w:autoSpaceDE w:val="0"/>
        <w:autoSpaceDN w:val="0"/>
        <w:adjustRightInd w:val="0"/>
        <w:spacing w:before="120" w:line="276" w:lineRule="auto"/>
        <w:rPr>
          <w:rFonts w:asciiTheme="minorHAnsi" w:hAnsiTheme="minorHAnsi" w:cstheme="minorHAnsi"/>
          <w:sz w:val="22"/>
          <w:szCs w:val="22"/>
        </w:rPr>
      </w:pPr>
      <w:r w:rsidRPr="00DD49FB">
        <w:rPr>
          <w:rFonts w:asciiTheme="minorHAnsi" w:hAnsiTheme="minorHAnsi" w:cstheme="minorHAnsi"/>
          <w:sz w:val="22"/>
          <w:szCs w:val="22"/>
        </w:rPr>
        <w:lastRenderedPageBreak/>
        <w:t xml:space="preserve">Dla </w:t>
      </w:r>
      <w:r w:rsidR="008A438B" w:rsidRPr="00DD49FB">
        <w:rPr>
          <w:rFonts w:asciiTheme="minorHAnsi" w:hAnsiTheme="minorHAnsi" w:cstheme="minorHAnsi"/>
          <w:sz w:val="22"/>
          <w:szCs w:val="22"/>
        </w:rPr>
        <w:t>inwestycji</w:t>
      </w:r>
      <w:r w:rsidRPr="00DD49FB">
        <w:rPr>
          <w:rFonts w:asciiTheme="minorHAnsi" w:hAnsiTheme="minorHAnsi" w:cstheme="minorHAnsi"/>
          <w:sz w:val="22"/>
          <w:szCs w:val="22"/>
        </w:rPr>
        <w:t xml:space="preserve"> realizowanych w formule „</w:t>
      </w:r>
      <w:proofErr w:type="spellStart"/>
      <w:r w:rsidRPr="00DD49FB">
        <w:rPr>
          <w:rFonts w:asciiTheme="minorHAnsi" w:hAnsiTheme="minorHAnsi" w:cstheme="minorHAnsi"/>
          <w:sz w:val="22"/>
          <w:szCs w:val="22"/>
        </w:rPr>
        <w:t>project</w:t>
      </w:r>
      <w:proofErr w:type="spellEnd"/>
      <w:r w:rsidRPr="00DD49FB">
        <w:rPr>
          <w:rFonts w:asciiTheme="minorHAnsi" w:hAnsiTheme="minorHAnsi" w:cstheme="minorHAnsi"/>
          <w:sz w:val="22"/>
          <w:szCs w:val="22"/>
        </w:rPr>
        <w:t xml:space="preserve"> </w:t>
      </w:r>
      <w:proofErr w:type="spellStart"/>
      <w:r w:rsidRPr="00DD49FB">
        <w:rPr>
          <w:rFonts w:asciiTheme="minorHAnsi" w:hAnsiTheme="minorHAnsi" w:cstheme="minorHAnsi"/>
          <w:sz w:val="22"/>
          <w:szCs w:val="22"/>
        </w:rPr>
        <w:t>finance</w:t>
      </w:r>
      <w:proofErr w:type="spellEnd"/>
      <w:r w:rsidRPr="00DD49FB">
        <w:rPr>
          <w:rFonts w:asciiTheme="minorHAnsi" w:hAnsiTheme="minorHAnsi" w:cstheme="minorHAnsi"/>
          <w:sz w:val="22"/>
          <w:szCs w:val="22"/>
        </w:rPr>
        <w:t xml:space="preserve">" obowiązuje wymóg udziału środków własnych </w:t>
      </w:r>
      <w:r w:rsidR="00F83FF6">
        <w:rPr>
          <w:rFonts w:asciiTheme="minorHAnsi" w:hAnsiTheme="minorHAnsi" w:cstheme="minorHAnsi"/>
          <w:sz w:val="22"/>
          <w:szCs w:val="22"/>
        </w:rPr>
        <w:t>W</w:t>
      </w:r>
      <w:r w:rsidR="00120145" w:rsidRPr="00DD49FB">
        <w:rPr>
          <w:rFonts w:asciiTheme="minorHAnsi" w:hAnsiTheme="minorHAnsi" w:cstheme="minorHAnsi"/>
          <w:sz w:val="22"/>
          <w:szCs w:val="22"/>
        </w:rPr>
        <w:t xml:space="preserve">nioskodawcy </w:t>
      </w:r>
      <w:r w:rsidRPr="00DD49FB">
        <w:rPr>
          <w:rFonts w:asciiTheme="minorHAnsi" w:hAnsiTheme="minorHAnsi" w:cstheme="minorHAnsi"/>
          <w:sz w:val="22"/>
          <w:szCs w:val="22"/>
        </w:rPr>
        <w:t xml:space="preserve">(z zastrzeżeniem, że środki własne nie obejmują: kredytów bankowych, emisji obligacji, pożyczek właścicielskich, pożyczek udzielonych przez inne podmioty itp.) w wysokości co najmniej </w:t>
      </w:r>
      <w:r w:rsidR="00B141C3">
        <w:rPr>
          <w:rFonts w:asciiTheme="minorHAnsi" w:hAnsiTheme="minorHAnsi" w:cstheme="minorHAnsi"/>
          <w:sz w:val="22"/>
          <w:szCs w:val="22"/>
        </w:rPr>
        <w:t>1</w:t>
      </w:r>
      <w:r w:rsidR="00370136">
        <w:rPr>
          <w:rFonts w:asciiTheme="minorHAnsi" w:hAnsiTheme="minorHAnsi" w:cstheme="minorHAnsi"/>
          <w:sz w:val="22"/>
          <w:szCs w:val="22"/>
        </w:rPr>
        <w:t>5</w:t>
      </w:r>
      <w:r w:rsidRPr="00DD49FB">
        <w:rPr>
          <w:rFonts w:asciiTheme="minorHAnsi" w:hAnsiTheme="minorHAnsi" w:cstheme="minorHAnsi"/>
          <w:sz w:val="22"/>
          <w:szCs w:val="22"/>
        </w:rPr>
        <w:t xml:space="preserve">% kosztów kwalifikowanych </w:t>
      </w:r>
      <w:r w:rsidR="008A438B" w:rsidRPr="00DD49FB">
        <w:rPr>
          <w:rFonts w:asciiTheme="minorHAnsi" w:hAnsiTheme="minorHAnsi" w:cstheme="minorHAnsi"/>
          <w:sz w:val="22"/>
          <w:szCs w:val="22"/>
        </w:rPr>
        <w:t>inwestycji</w:t>
      </w:r>
      <w:r w:rsidRPr="00DD49FB">
        <w:rPr>
          <w:rFonts w:asciiTheme="minorHAnsi" w:hAnsiTheme="minorHAnsi" w:cstheme="minorHAnsi"/>
          <w:sz w:val="22"/>
          <w:szCs w:val="22"/>
        </w:rPr>
        <w:t>, wniesionego w postaci udziału kapitału zakładowego pokrytego wkładem pieniężnym.</w:t>
      </w:r>
    </w:p>
    <w:p w14:paraId="1B3462D1" w14:textId="14754073" w:rsidR="00E47CFA" w:rsidRPr="00F5470F" w:rsidRDefault="00175FF6" w:rsidP="00DC0851">
      <w:pPr>
        <w:pStyle w:val="Akapitzlist"/>
        <w:numPr>
          <w:ilvl w:val="1"/>
          <w:numId w:val="3"/>
        </w:numPr>
        <w:tabs>
          <w:tab w:val="left" w:pos="426"/>
        </w:tabs>
        <w:autoSpaceDE w:val="0"/>
        <w:autoSpaceDN w:val="0"/>
        <w:adjustRightInd w:val="0"/>
        <w:spacing w:before="120" w:line="276" w:lineRule="auto"/>
        <w:rPr>
          <w:rFonts w:asciiTheme="minorHAnsi" w:hAnsiTheme="minorHAnsi" w:cstheme="minorHAnsi"/>
          <w:sz w:val="22"/>
          <w:szCs w:val="22"/>
        </w:rPr>
      </w:pPr>
      <w:r w:rsidRPr="00F5470F">
        <w:rPr>
          <w:rFonts w:asciiTheme="minorHAnsi" w:hAnsiTheme="minorHAnsi"/>
          <w:b/>
          <w:color w:val="000000"/>
          <w:sz w:val="22"/>
          <w:szCs w:val="22"/>
        </w:rPr>
        <w:t>Warunki dofinansowania</w:t>
      </w:r>
    </w:p>
    <w:p w14:paraId="2B1C0F87" w14:textId="77777777" w:rsidR="005B35A5" w:rsidRPr="00F5470F" w:rsidRDefault="005B35A5" w:rsidP="00DC0851">
      <w:pPr>
        <w:pStyle w:val="Akapitzlist"/>
        <w:numPr>
          <w:ilvl w:val="0"/>
          <w:numId w:val="11"/>
        </w:numPr>
        <w:tabs>
          <w:tab w:val="left" w:pos="426"/>
        </w:tabs>
        <w:autoSpaceDE w:val="0"/>
        <w:autoSpaceDN w:val="0"/>
        <w:adjustRightInd w:val="0"/>
        <w:spacing w:before="120" w:line="276" w:lineRule="auto"/>
        <w:rPr>
          <w:rFonts w:asciiTheme="minorHAnsi" w:hAnsiTheme="minorHAnsi" w:cstheme="minorHAnsi"/>
          <w:sz w:val="22"/>
          <w:szCs w:val="22"/>
        </w:rPr>
      </w:pPr>
      <w:r w:rsidRPr="00F5470F">
        <w:rPr>
          <w:rFonts w:asciiTheme="minorHAnsi" w:hAnsiTheme="minorHAnsi" w:cstheme="minorHAnsi"/>
          <w:sz w:val="22"/>
          <w:szCs w:val="22"/>
        </w:rPr>
        <w:t xml:space="preserve">oprocentowanie pożyczki: </w:t>
      </w:r>
    </w:p>
    <w:p w14:paraId="6E8C845C" w14:textId="2C5D5F87" w:rsidR="005B35A5" w:rsidRPr="00F5470F" w:rsidRDefault="005B35A5" w:rsidP="00DC0851">
      <w:pPr>
        <w:pStyle w:val="Akapitzlist"/>
        <w:numPr>
          <w:ilvl w:val="1"/>
          <w:numId w:val="7"/>
        </w:numPr>
        <w:autoSpaceDE w:val="0"/>
        <w:autoSpaceDN w:val="0"/>
        <w:adjustRightInd w:val="0"/>
        <w:spacing w:before="120" w:line="276" w:lineRule="auto"/>
        <w:ind w:left="851" w:hanging="284"/>
        <w:rPr>
          <w:rFonts w:asciiTheme="minorHAnsi" w:hAnsiTheme="minorHAnsi" w:cstheme="minorHAnsi"/>
          <w:sz w:val="22"/>
          <w:szCs w:val="22"/>
        </w:rPr>
      </w:pPr>
      <w:r w:rsidRPr="00F5470F">
        <w:rPr>
          <w:rFonts w:asciiTheme="minorHAnsi" w:hAnsiTheme="minorHAnsi" w:cstheme="minorHAnsi"/>
          <w:sz w:val="22"/>
          <w:szCs w:val="22"/>
        </w:rPr>
        <w:t>na warunkach p</w:t>
      </w:r>
      <w:r w:rsidR="00B10CC0" w:rsidRPr="00F5470F">
        <w:rPr>
          <w:rFonts w:asciiTheme="minorHAnsi" w:hAnsiTheme="minorHAnsi" w:cstheme="minorHAnsi"/>
          <w:sz w:val="22"/>
          <w:szCs w:val="22"/>
        </w:rPr>
        <w:t>referencyjnych: WIBOR 3M</w:t>
      </w:r>
      <w:r w:rsidRPr="00F5470F">
        <w:rPr>
          <w:rFonts w:asciiTheme="minorHAnsi" w:hAnsiTheme="minorHAnsi" w:cstheme="minorHAnsi"/>
          <w:sz w:val="22"/>
          <w:szCs w:val="22"/>
        </w:rPr>
        <w:t xml:space="preserve">, nie mniej niż 1,5 % w skali roku, </w:t>
      </w:r>
    </w:p>
    <w:p w14:paraId="1FBEA0DB" w14:textId="702160CF" w:rsidR="005B35A5" w:rsidRPr="005B35A5" w:rsidRDefault="005B35A5" w:rsidP="00DC0851">
      <w:pPr>
        <w:pStyle w:val="Akapitzlist"/>
        <w:numPr>
          <w:ilvl w:val="1"/>
          <w:numId w:val="7"/>
        </w:numPr>
        <w:autoSpaceDE w:val="0"/>
        <w:autoSpaceDN w:val="0"/>
        <w:adjustRightInd w:val="0"/>
        <w:spacing w:before="120" w:line="276" w:lineRule="auto"/>
        <w:ind w:left="851" w:hanging="284"/>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w sprawie zmiany metody ustalania stóp referencyjnych i dyskontowych (Dz. Urz. UE C 14, 19.01.2008, str. 6), z zastrzeżeniem zapisów lit</w:t>
      </w:r>
      <w:r w:rsidR="00120145">
        <w:rPr>
          <w:rFonts w:asciiTheme="minorHAnsi" w:hAnsiTheme="minorHAnsi" w:cstheme="minorHAnsi"/>
          <w:sz w:val="22"/>
          <w:szCs w:val="22"/>
        </w:rPr>
        <w:t>.</w:t>
      </w:r>
      <w:r w:rsidRPr="005B35A5">
        <w:rPr>
          <w:rFonts w:asciiTheme="minorHAnsi" w:hAnsiTheme="minorHAnsi" w:cstheme="minorHAnsi"/>
          <w:sz w:val="22"/>
          <w:szCs w:val="22"/>
        </w:rPr>
        <w:t xml:space="preserve"> </w:t>
      </w:r>
      <w:r w:rsidR="002E313F">
        <w:rPr>
          <w:rFonts w:asciiTheme="minorHAnsi" w:hAnsiTheme="minorHAnsi" w:cstheme="minorHAnsi"/>
          <w:sz w:val="22"/>
          <w:szCs w:val="22"/>
        </w:rPr>
        <w:t xml:space="preserve">c </w:t>
      </w:r>
      <w:r w:rsidRPr="005B35A5">
        <w:rPr>
          <w:rFonts w:asciiTheme="minorHAnsi" w:hAnsiTheme="minorHAnsi" w:cstheme="minorHAnsi"/>
          <w:sz w:val="22"/>
          <w:szCs w:val="22"/>
        </w:rPr>
        <w:t>-</w:t>
      </w:r>
      <w:r w:rsidR="002E313F">
        <w:rPr>
          <w:rFonts w:asciiTheme="minorHAnsi" w:hAnsiTheme="minorHAnsi" w:cstheme="minorHAnsi"/>
          <w:sz w:val="22"/>
          <w:szCs w:val="22"/>
        </w:rPr>
        <w:t xml:space="preserve"> </w:t>
      </w:r>
      <w:r w:rsidRPr="005B35A5">
        <w:rPr>
          <w:rFonts w:asciiTheme="minorHAnsi" w:hAnsiTheme="minorHAnsi" w:cstheme="minorHAnsi"/>
          <w:sz w:val="22"/>
          <w:szCs w:val="22"/>
        </w:rPr>
        <w:t xml:space="preserve">e, </w:t>
      </w:r>
    </w:p>
    <w:p w14:paraId="6F2DA688" w14:textId="265F1E85" w:rsidR="005B35A5" w:rsidRPr="005B35A5" w:rsidRDefault="005B35A5" w:rsidP="00DC0851">
      <w:pPr>
        <w:pStyle w:val="Akapitzlist"/>
        <w:numPr>
          <w:ilvl w:val="1"/>
          <w:numId w:val="7"/>
        </w:numPr>
        <w:autoSpaceDE w:val="0"/>
        <w:autoSpaceDN w:val="0"/>
        <w:adjustRightInd w:val="0"/>
        <w:spacing w:before="120" w:line="276" w:lineRule="auto"/>
        <w:ind w:left="851" w:hanging="284"/>
        <w:rPr>
          <w:rFonts w:asciiTheme="minorHAnsi" w:hAnsiTheme="minorHAnsi" w:cstheme="minorHAnsi"/>
          <w:sz w:val="22"/>
          <w:szCs w:val="22"/>
        </w:rPr>
      </w:pPr>
      <w:r w:rsidRPr="005B35A5">
        <w:rPr>
          <w:rFonts w:asciiTheme="minorHAnsi" w:hAnsiTheme="minorHAnsi" w:cstheme="minorHAnsi"/>
          <w:sz w:val="22"/>
          <w:szCs w:val="22"/>
        </w:rPr>
        <w:t xml:space="preserve">dla </w:t>
      </w:r>
      <w:r w:rsidR="00F83FF6">
        <w:rPr>
          <w:rFonts w:asciiTheme="minorHAnsi" w:hAnsiTheme="minorHAnsi" w:cstheme="minorHAnsi"/>
          <w:sz w:val="22"/>
          <w:szCs w:val="22"/>
        </w:rPr>
        <w:t>W</w:t>
      </w:r>
      <w:r w:rsidRPr="005B35A5">
        <w:rPr>
          <w:rFonts w:asciiTheme="minorHAnsi" w:hAnsiTheme="minorHAnsi" w:cstheme="minorHAnsi"/>
          <w:sz w:val="22"/>
          <w:szCs w:val="22"/>
        </w:rPr>
        <w:t>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00783775">
        <w:rPr>
          <w:rStyle w:val="Odwoanieprzypisudolnego"/>
          <w:rFonts w:asciiTheme="minorHAnsi" w:hAnsiTheme="minorHAnsi" w:cstheme="minorHAnsi"/>
          <w:sz w:val="22"/>
          <w:szCs w:val="22"/>
        </w:rPr>
        <w:footnoteReference w:id="4"/>
      </w:r>
      <w:r w:rsidRPr="005B35A5">
        <w:rPr>
          <w:rFonts w:asciiTheme="minorHAnsi" w:hAnsiTheme="minorHAnsi" w:cstheme="minorHAnsi"/>
          <w:sz w:val="22"/>
          <w:szCs w:val="22"/>
        </w:rPr>
        <w:t xml:space="preserve">, o ile podmiot dominujący wobec </w:t>
      </w:r>
      <w:r w:rsidR="00F83FF6">
        <w:rPr>
          <w:rFonts w:asciiTheme="minorHAnsi" w:hAnsiTheme="minorHAnsi" w:cstheme="minorHAnsi"/>
          <w:sz w:val="22"/>
          <w:szCs w:val="22"/>
        </w:rPr>
        <w:t>W</w:t>
      </w:r>
      <w:r w:rsidRPr="005B35A5">
        <w:rPr>
          <w:rFonts w:asciiTheme="minorHAnsi" w:hAnsiTheme="minorHAnsi" w:cstheme="minorHAnsi"/>
          <w:sz w:val="22"/>
          <w:szCs w:val="22"/>
        </w:rPr>
        <w:t xml:space="preserve">nioskodawcy udziela pełnej, bezwarunkowej i płatnej na pierwsze żądanie gwarancji spłaty pożyczki, </w:t>
      </w:r>
    </w:p>
    <w:p w14:paraId="455A995B" w14:textId="4A300206" w:rsidR="005B35A5" w:rsidRPr="005B35A5" w:rsidRDefault="005B35A5" w:rsidP="00DC0851">
      <w:pPr>
        <w:pStyle w:val="Akapitzlist"/>
        <w:numPr>
          <w:ilvl w:val="1"/>
          <w:numId w:val="7"/>
        </w:numPr>
        <w:autoSpaceDE w:val="0"/>
        <w:autoSpaceDN w:val="0"/>
        <w:adjustRightInd w:val="0"/>
        <w:spacing w:before="120" w:line="276" w:lineRule="auto"/>
        <w:ind w:left="851" w:hanging="284"/>
        <w:rPr>
          <w:rFonts w:asciiTheme="minorHAnsi" w:hAnsiTheme="minorHAnsi" w:cstheme="minorHAnsi"/>
          <w:sz w:val="22"/>
          <w:szCs w:val="22"/>
        </w:rPr>
      </w:pPr>
      <w:r w:rsidRPr="005B35A5">
        <w:rPr>
          <w:rFonts w:asciiTheme="minorHAnsi" w:hAnsiTheme="minorHAnsi" w:cstheme="minorHAnsi"/>
          <w:sz w:val="22"/>
          <w:szCs w:val="22"/>
        </w:rPr>
        <w:t xml:space="preserve">w sytuacji gdy </w:t>
      </w:r>
      <w:r w:rsidR="00F83FF6">
        <w:rPr>
          <w:rFonts w:asciiTheme="minorHAnsi" w:hAnsiTheme="minorHAnsi" w:cstheme="minorHAnsi"/>
          <w:sz w:val="22"/>
          <w:szCs w:val="22"/>
        </w:rPr>
        <w:t>W</w:t>
      </w:r>
      <w:r w:rsidRPr="005B35A5">
        <w:rPr>
          <w:rFonts w:asciiTheme="minorHAnsi" w:hAnsiTheme="minorHAnsi" w:cstheme="minorHAnsi"/>
          <w:sz w:val="22"/>
          <w:szCs w:val="22"/>
        </w:rPr>
        <w:t xml:space="preserve">nioskodawca jest spółką nowoutworzoną lub specjalnego przeznaczenia, utworzoną przez kilka podmiotów, wówczas rating dla </w:t>
      </w:r>
      <w:r w:rsidR="00F83FF6">
        <w:rPr>
          <w:rFonts w:asciiTheme="minorHAnsi" w:hAnsiTheme="minorHAnsi" w:cstheme="minorHAnsi"/>
          <w:sz w:val="22"/>
          <w:szCs w:val="22"/>
        </w:rPr>
        <w:t>W</w:t>
      </w:r>
      <w:r w:rsidRPr="005B35A5">
        <w:rPr>
          <w:rFonts w:asciiTheme="minorHAnsi" w:hAnsiTheme="minorHAnsi" w:cstheme="minorHAnsi"/>
          <w:sz w:val="22"/>
          <w:szCs w:val="22"/>
        </w:rPr>
        <w:t xml:space="preserve">nioskodawcy może być ustalony </w:t>
      </w:r>
      <w:r w:rsidRPr="005B35A5">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3FBA0BE7" w14:textId="25E6DAB9" w:rsidR="00A67279" w:rsidRPr="00A67279" w:rsidRDefault="005B35A5" w:rsidP="00DC0851">
      <w:pPr>
        <w:pStyle w:val="Akapitzlist"/>
        <w:numPr>
          <w:ilvl w:val="1"/>
          <w:numId w:val="7"/>
        </w:numPr>
        <w:autoSpaceDE w:val="0"/>
        <w:autoSpaceDN w:val="0"/>
        <w:adjustRightInd w:val="0"/>
        <w:spacing w:before="120" w:line="276" w:lineRule="auto"/>
        <w:ind w:left="851" w:hanging="284"/>
        <w:rPr>
          <w:rFonts w:asciiTheme="minorHAnsi" w:hAnsiTheme="minorHAnsi" w:cstheme="minorHAnsi"/>
          <w:sz w:val="22"/>
          <w:szCs w:val="22"/>
        </w:rPr>
      </w:pPr>
      <w:r w:rsidRPr="005B35A5">
        <w:rPr>
          <w:rFonts w:asciiTheme="minorHAnsi" w:hAnsiTheme="minorHAnsi" w:cstheme="minorHAnsi"/>
          <w:sz w:val="22"/>
          <w:szCs w:val="22"/>
        </w:rPr>
        <w:t xml:space="preserve">w przypadku ustalenia ratingu w sposób opisany w </w:t>
      </w:r>
      <w:r w:rsidR="00120145">
        <w:rPr>
          <w:rFonts w:asciiTheme="minorHAnsi" w:hAnsiTheme="minorHAnsi" w:cstheme="minorHAnsi"/>
          <w:sz w:val="22"/>
          <w:szCs w:val="22"/>
        </w:rPr>
        <w:t>li</w:t>
      </w:r>
      <w:r w:rsidR="00120145" w:rsidRPr="005B35A5">
        <w:rPr>
          <w:rFonts w:asciiTheme="minorHAnsi" w:hAnsiTheme="minorHAnsi" w:cstheme="minorHAnsi"/>
          <w:sz w:val="22"/>
          <w:szCs w:val="22"/>
        </w:rPr>
        <w:t>t</w:t>
      </w:r>
      <w:r w:rsidRPr="005B35A5">
        <w:rPr>
          <w:rFonts w:asciiTheme="minorHAnsi" w:hAnsiTheme="minorHAnsi" w:cstheme="minorHAnsi"/>
          <w:sz w:val="22"/>
          <w:szCs w:val="22"/>
        </w:rPr>
        <w:t xml:space="preserve">. c — d, może być wymagane dodatkowe zabezpieczenie zwrotu pożyczki. </w:t>
      </w:r>
    </w:p>
    <w:p w14:paraId="5F678092" w14:textId="77777777" w:rsidR="005702C2" w:rsidRDefault="005B35A5"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5702C2">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20BC5135" w14:textId="77777777" w:rsidR="005702C2" w:rsidRDefault="005B35A5"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5702C2">
        <w:rPr>
          <w:rFonts w:asciiTheme="minorHAnsi" w:hAnsiTheme="minorHAnsi" w:cstheme="minorHAnsi"/>
          <w:sz w:val="22"/>
          <w:szCs w:val="22"/>
        </w:rPr>
        <w:t>okres finansowania — pożyczka może być udzie</w:t>
      </w:r>
      <w:r w:rsidR="00530CEB" w:rsidRPr="005702C2">
        <w:rPr>
          <w:rFonts w:asciiTheme="minorHAnsi" w:hAnsiTheme="minorHAnsi" w:cstheme="minorHAnsi"/>
          <w:sz w:val="22"/>
          <w:szCs w:val="22"/>
        </w:rPr>
        <w:t xml:space="preserve">lona na okres </w:t>
      </w:r>
      <w:r w:rsidR="00530CEB" w:rsidRPr="006C6540">
        <w:rPr>
          <w:rFonts w:asciiTheme="minorHAnsi" w:hAnsiTheme="minorHAnsi" w:cstheme="minorHAnsi"/>
          <w:sz w:val="22"/>
          <w:szCs w:val="22"/>
        </w:rPr>
        <w:t>nie dłuższy niż 20</w:t>
      </w:r>
      <w:r w:rsidRPr="006C6540">
        <w:rPr>
          <w:rFonts w:asciiTheme="minorHAnsi" w:hAnsiTheme="minorHAnsi" w:cstheme="minorHAnsi"/>
          <w:sz w:val="22"/>
          <w:szCs w:val="22"/>
        </w:rPr>
        <w:t xml:space="preserve"> lat </w:t>
      </w:r>
      <w:r w:rsidRPr="005702C2">
        <w:rPr>
          <w:rFonts w:asciiTheme="minorHAnsi" w:hAnsiTheme="minorHAnsi" w:cstheme="minorHAnsi"/>
          <w:sz w:val="22"/>
          <w:szCs w:val="22"/>
        </w:rPr>
        <w:t xml:space="preserve">liczony </w:t>
      </w:r>
      <w:r w:rsidRPr="005702C2">
        <w:rPr>
          <w:rFonts w:asciiTheme="minorHAnsi" w:hAnsiTheme="minorHAnsi" w:cstheme="minorHAnsi"/>
          <w:sz w:val="22"/>
          <w:szCs w:val="22"/>
        </w:rPr>
        <w:br/>
        <w:t>od daty planowanej wypłaty pierwszej transzy pożyczki do daty planowanej spłaty ostatniej raty kapitałowej</w:t>
      </w:r>
      <w:r w:rsidR="00064C6E" w:rsidRPr="005702C2">
        <w:rPr>
          <w:rFonts w:asciiTheme="minorHAnsi" w:hAnsiTheme="minorHAnsi" w:cstheme="minorHAnsi"/>
          <w:sz w:val="22"/>
          <w:szCs w:val="22"/>
        </w:rPr>
        <w:t>,</w:t>
      </w:r>
      <w:r w:rsidRPr="005702C2">
        <w:rPr>
          <w:rFonts w:asciiTheme="minorHAnsi" w:hAnsiTheme="minorHAnsi" w:cstheme="minorHAnsi"/>
          <w:sz w:val="22"/>
          <w:szCs w:val="22"/>
        </w:rPr>
        <w:t xml:space="preserve"> </w:t>
      </w:r>
    </w:p>
    <w:p w14:paraId="738434DE" w14:textId="77777777" w:rsidR="005B35A5" w:rsidRPr="00B40498" w:rsidRDefault="005B35A5"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5702C2">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w:t>
      </w:r>
      <w:r w:rsidRPr="00FC0084">
        <w:rPr>
          <w:rFonts w:asciiTheme="minorHAnsi" w:hAnsiTheme="minorHAnsi" w:cstheme="minorHAnsi"/>
          <w:sz w:val="22"/>
          <w:szCs w:val="22"/>
        </w:rPr>
        <w:t xml:space="preserve">nie dłuższa niż 12 miesięcy </w:t>
      </w:r>
      <w:r w:rsidRPr="00B40498">
        <w:rPr>
          <w:rFonts w:asciiTheme="minorHAnsi" w:hAnsiTheme="minorHAnsi" w:cstheme="minorHAnsi"/>
          <w:sz w:val="22"/>
          <w:szCs w:val="22"/>
        </w:rPr>
        <w:t xml:space="preserve">od daty zakończenia realizacji </w:t>
      </w:r>
      <w:r w:rsidR="008A438B" w:rsidRPr="00B40498">
        <w:rPr>
          <w:rFonts w:asciiTheme="minorHAnsi" w:hAnsiTheme="minorHAnsi" w:cstheme="minorHAnsi"/>
          <w:sz w:val="22"/>
          <w:szCs w:val="22"/>
        </w:rPr>
        <w:t>inwestycji</w:t>
      </w:r>
      <w:r w:rsidRPr="00B40498">
        <w:rPr>
          <w:rFonts w:asciiTheme="minorHAnsi" w:hAnsiTheme="minorHAnsi" w:cstheme="minorHAnsi"/>
          <w:sz w:val="22"/>
          <w:szCs w:val="22"/>
        </w:rPr>
        <w:t xml:space="preserve">, </w:t>
      </w:r>
    </w:p>
    <w:p w14:paraId="6646DDD0" w14:textId="3F9DF355" w:rsidR="002D0827" w:rsidRPr="00B40498" w:rsidRDefault="00485266"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B40498">
        <w:rPr>
          <w:rFonts w:asciiTheme="minorHAnsi" w:hAnsiTheme="minorHAnsi" w:cstheme="minorHAnsi"/>
          <w:sz w:val="22"/>
          <w:szCs w:val="22"/>
        </w:rPr>
        <w:t>w</w:t>
      </w:r>
      <w:r w:rsidR="00B74482" w:rsidRPr="00B40498">
        <w:rPr>
          <w:rFonts w:asciiTheme="minorHAnsi" w:hAnsiTheme="minorHAnsi" w:cstheme="minorHAnsi"/>
          <w:sz w:val="22"/>
          <w:szCs w:val="22"/>
        </w:rPr>
        <w:t xml:space="preserve"> przypadku, gdy dofinansowanie stanowi pomoc publiczną</w:t>
      </w:r>
      <w:r w:rsidR="002D0827" w:rsidRPr="00B40498" w:rsidDel="002D0827">
        <w:rPr>
          <w:rFonts w:asciiTheme="minorHAnsi" w:hAnsiTheme="minorHAnsi" w:cstheme="minorHAnsi"/>
          <w:sz w:val="22"/>
          <w:szCs w:val="22"/>
        </w:rPr>
        <w:t xml:space="preserve"> </w:t>
      </w:r>
      <w:r w:rsidR="002D0827" w:rsidRPr="00B40498">
        <w:rPr>
          <w:rFonts w:asciiTheme="minorHAnsi" w:hAnsiTheme="minorHAnsi" w:cstheme="minorHAnsi"/>
          <w:sz w:val="22"/>
          <w:szCs w:val="22"/>
        </w:rPr>
        <w:t>stosuje się przepisy rozporządzenia Ministra Klimatu i</w:t>
      </w:r>
      <w:r w:rsidR="00B40498" w:rsidRPr="00B40498">
        <w:rPr>
          <w:rFonts w:asciiTheme="minorHAnsi" w:hAnsiTheme="minorHAnsi" w:cstheme="minorHAnsi"/>
          <w:sz w:val="22"/>
          <w:szCs w:val="22"/>
        </w:rPr>
        <w:t xml:space="preserve"> Środowiska </w:t>
      </w:r>
      <w:r w:rsidR="002D0827" w:rsidRPr="00B40498">
        <w:rPr>
          <w:rFonts w:asciiTheme="minorHAnsi" w:hAnsiTheme="minorHAnsi" w:cstheme="minorHAnsi"/>
          <w:sz w:val="22"/>
          <w:szCs w:val="22"/>
        </w:rPr>
        <w:t xml:space="preserve"> </w:t>
      </w:r>
      <w:r w:rsidR="008D3DEC" w:rsidRPr="00B40498">
        <w:rPr>
          <w:rFonts w:asciiTheme="minorHAnsi" w:hAnsiTheme="minorHAnsi" w:cstheme="minorHAnsi"/>
          <w:sz w:val="22"/>
          <w:szCs w:val="22"/>
        </w:rPr>
        <w:t xml:space="preserve">z dnia 5 marca 2025 r. </w:t>
      </w:r>
      <w:r w:rsidR="002D0827" w:rsidRPr="00B40498">
        <w:rPr>
          <w:rFonts w:asciiTheme="minorHAnsi" w:hAnsiTheme="minorHAnsi" w:cstheme="minorHAnsi"/>
          <w:sz w:val="22"/>
          <w:szCs w:val="22"/>
        </w:rPr>
        <w:t>w sprawie szczegółowych warunków udzielania pomocy publicznej na inwestycje w magazynowanie energii elektrycznej dla poprawy stabilności krajowej sieci elektroenergetycznej i związanej z nim</w:t>
      </w:r>
      <w:r w:rsidR="00C9719B" w:rsidRPr="00B40498">
        <w:rPr>
          <w:rFonts w:asciiTheme="minorHAnsi" w:hAnsiTheme="minorHAnsi" w:cstheme="minorHAnsi"/>
          <w:sz w:val="22"/>
          <w:szCs w:val="22"/>
        </w:rPr>
        <w:t>i</w:t>
      </w:r>
      <w:r w:rsidR="002D0827" w:rsidRPr="00B40498">
        <w:rPr>
          <w:rFonts w:asciiTheme="minorHAnsi" w:hAnsiTheme="minorHAnsi" w:cstheme="minorHAnsi"/>
          <w:sz w:val="22"/>
          <w:szCs w:val="22"/>
        </w:rPr>
        <w:t xml:space="preserve"> infrastruktury (Dz.U. </w:t>
      </w:r>
      <w:r w:rsidR="00B40498" w:rsidRPr="00B40498">
        <w:rPr>
          <w:rFonts w:asciiTheme="minorHAnsi" w:hAnsiTheme="minorHAnsi" w:cstheme="minorHAnsi"/>
          <w:sz w:val="22"/>
          <w:szCs w:val="22"/>
        </w:rPr>
        <w:t xml:space="preserve">z 2025 r., </w:t>
      </w:r>
      <w:r w:rsidR="008D3DEC" w:rsidRPr="00B40498">
        <w:rPr>
          <w:rFonts w:asciiTheme="minorHAnsi" w:hAnsiTheme="minorHAnsi" w:cstheme="minorHAnsi"/>
          <w:sz w:val="22"/>
          <w:szCs w:val="22"/>
        </w:rPr>
        <w:t xml:space="preserve">Poz. 280), </w:t>
      </w:r>
      <w:r w:rsidR="002D0827" w:rsidRPr="00B40498">
        <w:rPr>
          <w:rFonts w:asciiTheme="minorHAnsi" w:hAnsiTheme="minorHAnsi" w:cstheme="minorHAnsi"/>
          <w:sz w:val="22"/>
          <w:szCs w:val="22"/>
        </w:rPr>
        <w:t>(program pomocowy nr SA. 112460),</w:t>
      </w:r>
    </w:p>
    <w:p w14:paraId="318E7B39" w14:textId="374B67A0" w:rsidR="00485266" w:rsidRPr="00E96F84" w:rsidRDefault="00485266"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B40498">
        <w:rPr>
          <w:rFonts w:asciiTheme="minorHAnsi" w:hAnsiTheme="minorHAnsi" w:cstheme="minorHAnsi"/>
          <w:sz w:val="22"/>
          <w:szCs w:val="22"/>
        </w:rPr>
        <w:lastRenderedPageBreak/>
        <w:t>dofinansowanie nie będzie udzielane na koszty</w:t>
      </w:r>
      <w:r w:rsidRPr="00E96F84">
        <w:rPr>
          <w:rFonts w:asciiTheme="minorHAnsi" w:hAnsiTheme="minorHAnsi" w:cstheme="minorHAnsi"/>
          <w:sz w:val="22"/>
          <w:szCs w:val="22"/>
        </w:rPr>
        <w:t xml:space="preserve"> inwestycji, które zostały sfinansowane z  publicznych środków krajowych lub zagranicznych, oraz innych środków budżetu Unii Europejskiej</w:t>
      </w:r>
      <w:bookmarkStart w:id="1" w:name="_Ref167277948"/>
      <w:r w:rsidR="008B24A2" w:rsidRPr="00D1409A">
        <w:rPr>
          <w:rStyle w:val="Odwoanieprzypisudolnego"/>
          <w:rFonts w:asciiTheme="minorHAnsi" w:hAnsiTheme="minorHAnsi" w:cstheme="minorHAnsi"/>
          <w:sz w:val="22"/>
          <w:szCs w:val="22"/>
        </w:rPr>
        <w:footnoteReference w:id="5"/>
      </w:r>
      <w:bookmarkEnd w:id="1"/>
      <w:r w:rsidRPr="00E96F84">
        <w:rPr>
          <w:rFonts w:asciiTheme="minorHAnsi" w:hAnsiTheme="minorHAnsi" w:cstheme="minorHAnsi"/>
          <w:sz w:val="22"/>
          <w:szCs w:val="22"/>
        </w:rPr>
        <w:t>;</w:t>
      </w:r>
    </w:p>
    <w:p w14:paraId="5C796719" w14:textId="4C956A42" w:rsidR="00A67279" w:rsidRPr="006C0999" w:rsidRDefault="00485266" w:rsidP="00DC0851">
      <w:pPr>
        <w:pStyle w:val="Akapitzlist"/>
        <w:numPr>
          <w:ilvl w:val="0"/>
          <w:numId w:val="11"/>
        </w:numPr>
        <w:autoSpaceDE w:val="0"/>
        <w:autoSpaceDN w:val="0"/>
        <w:adjustRightInd w:val="0"/>
        <w:spacing w:before="120" w:line="276" w:lineRule="auto"/>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Pr>
          <w:rFonts w:asciiTheme="minorHAnsi" w:hAnsiTheme="minorHAnsi" w:cstheme="minorHAnsi"/>
          <w:sz w:val="22"/>
          <w:szCs w:val="22"/>
        </w:rPr>
        <w:t>inwestycji</w:t>
      </w:r>
      <w:r w:rsidRPr="000A6D96">
        <w:rPr>
          <w:rFonts w:asciiTheme="minorHAnsi" w:hAnsiTheme="minorHAnsi" w:cstheme="minorHAnsi"/>
          <w:sz w:val="22"/>
          <w:szCs w:val="22"/>
        </w:rPr>
        <w:t>.</w:t>
      </w:r>
    </w:p>
    <w:p w14:paraId="38750712" w14:textId="77777777" w:rsidR="005D5C83" w:rsidRPr="00DD49FB" w:rsidRDefault="00175FF6" w:rsidP="00DC0851">
      <w:pPr>
        <w:pStyle w:val="Akapitzlist"/>
        <w:numPr>
          <w:ilvl w:val="1"/>
          <w:numId w:val="3"/>
        </w:numPr>
        <w:tabs>
          <w:tab w:val="left" w:pos="426"/>
        </w:tabs>
        <w:autoSpaceDE w:val="0"/>
        <w:autoSpaceDN w:val="0"/>
        <w:adjustRightInd w:val="0"/>
        <w:spacing w:before="120" w:line="276" w:lineRule="auto"/>
        <w:rPr>
          <w:rFonts w:asciiTheme="minorHAnsi" w:hAnsiTheme="minorHAnsi"/>
          <w:b/>
          <w:color w:val="000000"/>
          <w:sz w:val="22"/>
          <w:szCs w:val="22"/>
        </w:rPr>
      </w:pPr>
      <w:r w:rsidRPr="00DD49FB">
        <w:rPr>
          <w:rFonts w:asciiTheme="minorHAnsi" w:hAnsiTheme="minorHAnsi"/>
          <w:b/>
          <w:color w:val="000000"/>
          <w:sz w:val="22"/>
          <w:szCs w:val="22"/>
        </w:rPr>
        <w:t xml:space="preserve">Beneficjenci </w:t>
      </w:r>
    </w:p>
    <w:p w14:paraId="21D107D1" w14:textId="3ACA5EEB" w:rsidR="00B70471" w:rsidRPr="00F5416A" w:rsidRDefault="005D5C83" w:rsidP="00DC0851">
      <w:pPr>
        <w:pStyle w:val="Akapitzlist"/>
        <w:autoSpaceDE w:val="0"/>
        <w:autoSpaceDN w:val="0"/>
        <w:adjustRightInd w:val="0"/>
        <w:spacing w:before="120" w:line="276" w:lineRule="auto"/>
        <w:ind w:left="425"/>
        <w:rPr>
          <w:rFonts w:asciiTheme="minorHAnsi" w:hAnsiTheme="minorHAnsi" w:cstheme="minorHAnsi"/>
          <w:sz w:val="22"/>
          <w:szCs w:val="22"/>
        </w:rPr>
      </w:pPr>
      <w:r w:rsidRPr="00DD49FB">
        <w:rPr>
          <w:rFonts w:asciiTheme="minorHAnsi" w:hAnsiTheme="minorHAnsi" w:cstheme="minorHAnsi"/>
          <w:sz w:val="22"/>
          <w:szCs w:val="22"/>
        </w:rPr>
        <w:t xml:space="preserve">Przedsiębiorcy w rozumieniu ustawy z dnia 6 marca 2018 r. </w:t>
      </w:r>
      <w:r w:rsidR="002E313F">
        <w:rPr>
          <w:rFonts w:asciiTheme="minorHAnsi" w:hAnsiTheme="minorHAnsi" w:cstheme="minorHAnsi"/>
          <w:sz w:val="22"/>
          <w:szCs w:val="22"/>
        </w:rPr>
        <w:t xml:space="preserve">- </w:t>
      </w:r>
      <w:r w:rsidRPr="00DD49FB">
        <w:rPr>
          <w:rFonts w:asciiTheme="minorHAnsi" w:hAnsiTheme="minorHAnsi" w:cstheme="minorHAnsi"/>
          <w:sz w:val="22"/>
          <w:szCs w:val="22"/>
        </w:rPr>
        <w:t>Prawo przedsiębiorców</w:t>
      </w:r>
      <w:r w:rsidR="00B70471">
        <w:rPr>
          <w:rFonts w:asciiTheme="minorHAnsi" w:hAnsiTheme="minorHAnsi" w:cstheme="minorHAnsi"/>
          <w:sz w:val="22"/>
          <w:szCs w:val="22"/>
        </w:rPr>
        <w:t xml:space="preserve"> </w:t>
      </w:r>
      <w:r w:rsidR="00B70471" w:rsidRPr="00F5416A">
        <w:rPr>
          <w:rFonts w:asciiTheme="minorHAnsi" w:hAnsiTheme="minorHAnsi" w:cstheme="minorHAnsi"/>
          <w:sz w:val="22"/>
          <w:szCs w:val="22"/>
        </w:rPr>
        <w:t>(</w:t>
      </w:r>
      <w:proofErr w:type="spellStart"/>
      <w:r w:rsidR="00B70471" w:rsidRPr="00F5416A">
        <w:rPr>
          <w:rFonts w:asciiTheme="minorHAnsi" w:hAnsiTheme="minorHAnsi" w:cstheme="minorHAnsi"/>
          <w:sz w:val="22"/>
          <w:szCs w:val="22"/>
        </w:rPr>
        <w:t>t.j</w:t>
      </w:r>
      <w:proofErr w:type="spellEnd"/>
      <w:r w:rsidR="00B70471" w:rsidRPr="00F5416A">
        <w:rPr>
          <w:rFonts w:asciiTheme="minorHAnsi" w:hAnsiTheme="minorHAnsi" w:cstheme="minorHAnsi"/>
          <w:sz w:val="22"/>
          <w:szCs w:val="22"/>
        </w:rPr>
        <w:t>. Dz. U. z 2024 r. poz. 236</w:t>
      </w:r>
      <w:r w:rsidR="002E313F">
        <w:rPr>
          <w:rFonts w:asciiTheme="minorHAnsi" w:hAnsiTheme="minorHAnsi" w:cstheme="minorHAnsi"/>
          <w:sz w:val="22"/>
          <w:szCs w:val="22"/>
        </w:rPr>
        <w:t>,</w:t>
      </w:r>
      <w:r w:rsidR="00120145">
        <w:rPr>
          <w:rFonts w:asciiTheme="minorHAnsi" w:hAnsiTheme="minorHAnsi" w:cstheme="minorHAnsi"/>
          <w:sz w:val="22"/>
          <w:szCs w:val="22"/>
        </w:rPr>
        <w:t xml:space="preserve"> z </w:t>
      </w:r>
      <w:proofErr w:type="spellStart"/>
      <w:r w:rsidR="00120145">
        <w:rPr>
          <w:rFonts w:asciiTheme="minorHAnsi" w:hAnsiTheme="minorHAnsi" w:cstheme="minorHAnsi"/>
          <w:sz w:val="22"/>
          <w:szCs w:val="22"/>
        </w:rPr>
        <w:t>późn</w:t>
      </w:r>
      <w:proofErr w:type="spellEnd"/>
      <w:r w:rsidR="00120145">
        <w:rPr>
          <w:rFonts w:asciiTheme="minorHAnsi" w:hAnsiTheme="minorHAnsi" w:cstheme="minorHAnsi"/>
          <w:sz w:val="22"/>
          <w:szCs w:val="22"/>
        </w:rPr>
        <w:t>. zm.</w:t>
      </w:r>
      <w:r w:rsidR="00B70471" w:rsidRPr="00F5416A">
        <w:rPr>
          <w:rFonts w:asciiTheme="minorHAnsi" w:hAnsiTheme="minorHAnsi" w:cstheme="minorHAnsi"/>
          <w:sz w:val="22"/>
          <w:szCs w:val="22"/>
        </w:rPr>
        <w:t>) spełniając</w:t>
      </w:r>
      <w:r w:rsidR="006702B8">
        <w:rPr>
          <w:rFonts w:asciiTheme="minorHAnsi" w:hAnsiTheme="minorHAnsi" w:cstheme="minorHAnsi"/>
          <w:sz w:val="22"/>
          <w:szCs w:val="22"/>
        </w:rPr>
        <w:t>y</w:t>
      </w:r>
      <w:r w:rsidR="00B70471" w:rsidRPr="00F5416A">
        <w:rPr>
          <w:rFonts w:asciiTheme="minorHAnsi" w:hAnsiTheme="minorHAnsi" w:cstheme="minorHAnsi"/>
          <w:sz w:val="22"/>
          <w:szCs w:val="22"/>
        </w:rPr>
        <w:t xml:space="preserve"> łącznie warunki</w:t>
      </w:r>
      <w:r w:rsidR="00E6136D">
        <w:rPr>
          <w:rFonts w:asciiTheme="minorHAnsi" w:hAnsiTheme="minorHAnsi" w:cstheme="minorHAnsi"/>
          <w:sz w:val="22"/>
          <w:szCs w:val="22"/>
        </w:rPr>
        <w:t xml:space="preserve"> poniżej</w:t>
      </w:r>
      <w:r w:rsidR="00994105">
        <w:rPr>
          <w:rFonts w:asciiTheme="minorHAnsi" w:hAnsiTheme="minorHAnsi" w:cstheme="minorHAnsi"/>
          <w:sz w:val="22"/>
          <w:szCs w:val="22"/>
        </w:rPr>
        <w:t>,</w:t>
      </w:r>
      <w:r w:rsidR="00E6136D">
        <w:rPr>
          <w:rFonts w:asciiTheme="minorHAnsi" w:hAnsiTheme="minorHAnsi" w:cstheme="minorHAnsi"/>
          <w:sz w:val="22"/>
          <w:szCs w:val="22"/>
        </w:rPr>
        <w:t xml:space="preserve"> z wyłączeniem</w:t>
      </w:r>
      <w:r w:rsidR="00E6136D" w:rsidRPr="00E6136D">
        <w:rPr>
          <w:rFonts w:asciiTheme="minorHAnsi" w:hAnsiTheme="minorHAnsi" w:cstheme="minorHAnsi"/>
          <w:sz w:val="22"/>
          <w:szCs w:val="22"/>
        </w:rPr>
        <w:t xml:space="preserve"> </w:t>
      </w:r>
      <w:r w:rsidR="00994105">
        <w:rPr>
          <w:rFonts w:asciiTheme="minorHAnsi" w:hAnsiTheme="minorHAnsi" w:cstheme="minorHAnsi"/>
          <w:sz w:val="22"/>
          <w:szCs w:val="22"/>
        </w:rPr>
        <w:t xml:space="preserve">podmiotów </w:t>
      </w:r>
      <w:r w:rsidR="00E6136D" w:rsidRPr="00E6136D">
        <w:rPr>
          <w:rFonts w:asciiTheme="minorHAnsi" w:hAnsiTheme="minorHAnsi" w:cstheme="minorHAnsi"/>
          <w:sz w:val="22"/>
          <w:szCs w:val="22"/>
        </w:rPr>
        <w:t>sektora finansowego</w:t>
      </w:r>
      <w:r w:rsidR="00B70471" w:rsidRPr="00F5416A">
        <w:rPr>
          <w:rFonts w:asciiTheme="minorHAnsi" w:hAnsiTheme="minorHAnsi" w:cstheme="minorHAnsi"/>
          <w:sz w:val="22"/>
          <w:szCs w:val="22"/>
        </w:rPr>
        <w:t>:</w:t>
      </w:r>
    </w:p>
    <w:p w14:paraId="6B259E69" w14:textId="77777777" w:rsidR="00B70471" w:rsidRPr="00B70471" w:rsidRDefault="00B70471" w:rsidP="00DC0851">
      <w:pPr>
        <w:pStyle w:val="Akapitzlist"/>
        <w:autoSpaceDE w:val="0"/>
        <w:autoSpaceDN w:val="0"/>
        <w:adjustRightInd w:val="0"/>
        <w:spacing w:before="120" w:line="276" w:lineRule="auto"/>
        <w:ind w:left="425"/>
        <w:rPr>
          <w:rFonts w:asciiTheme="minorHAnsi" w:hAnsiTheme="minorHAnsi" w:cstheme="minorHAnsi"/>
          <w:sz w:val="22"/>
          <w:szCs w:val="22"/>
        </w:rPr>
      </w:pPr>
      <w:r w:rsidRPr="00B70471">
        <w:rPr>
          <w:rFonts w:asciiTheme="minorHAnsi" w:hAnsiTheme="minorHAnsi" w:cstheme="minorHAnsi"/>
          <w:sz w:val="22"/>
          <w:szCs w:val="22"/>
        </w:rPr>
        <w:t xml:space="preserve">1) nie jest zobowiązany do zwrotu pomocy publicznej wynikającego z decyzji Komisji Europejskiej uznającej taką pomoc przyznaną przez to samo państwo członkowskie za niezgodną z prawem oraz z rynkiem wewnętrznym; </w:t>
      </w:r>
    </w:p>
    <w:p w14:paraId="1D3B18E9" w14:textId="77777777" w:rsidR="00B70471" w:rsidRPr="00B70471" w:rsidRDefault="00B70471" w:rsidP="00DC0851">
      <w:pPr>
        <w:pStyle w:val="Akapitzlist"/>
        <w:autoSpaceDE w:val="0"/>
        <w:autoSpaceDN w:val="0"/>
        <w:adjustRightInd w:val="0"/>
        <w:spacing w:before="120" w:line="276" w:lineRule="auto"/>
        <w:ind w:left="425"/>
        <w:rPr>
          <w:rFonts w:asciiTheme="minorHAnsi" w:hAnsiTheme="minorHAnsi" w:cstheme="minorHAnsi"/>
          <w:sz w:val="22"/>
          <w:szCs w:val="22"/>
        </w:rPr>
      </w:pPr>
      <w:r w:rsidRPr="00B70471">
        <w:rPr>
          <w:rFonts w:asciiTheme="minorHAnsi" w:hAnsiTheme="minorHAnsi" w:cstheme="minorHAnsi"/>
          <w:sz w:val="22"/>
          <w:szCs w:val="22"/>
        </w:rPr>
        <w:t xml:space="preserve">2) bez otrzymania pomocy publicznej nie podjąłby decyzji o inwestycji lub zrealizowałby ją w ograniczony lub odmienny sposób; </w:t>
      </w:r>
    </w:p>
    <w:p w14:paraId="7F37525F" w14:textId="2135F64F" w:rsidR="00B70471" w:rsidRPr="00B70471" w:rsidRDefault="00B70471" w:rsidP="00DC0851">
      <w:pPr>
        <w:pStyle w:val="Akapitzlist"/>
        <w:autoSpaceDE w:val="0"/>
        <w:autoSpaceDN w:val="0"/>
        <w:adjustRightInd w:val="0"/>
        <w:spacing w:before="120" w:line="276" w:lineRule="auto"/>
        <w:ind w:left="425"/>
        <w:rPr>
          <w:rFonts w:asciiTheme="minorHAnsi" w:hAnsiTheme="minorHAnsi" w:cstheme="minorHAnsi"/>
          <w:sz w:val="22"/>
          <w:szCs w:val="22"/>
        </w:rPr>
      </w:pPr>
      <w:r w:rsidRPr="00B70471">
        <w:rPr>
          <w:rFonts w:asciiTheme="minorHAnsi" w:hAnsiTheme="minorHAnsi" w:cstheme="minorHAnsi"/>
          <w:sz w:val="22"/>
          <w:szCs w:val="22"/>
        </w:rPr>
        <w:t>3) nie jest objęty sankcjami przyjętymi przez Unię Europejską, określonymi w pkt 1.1 Komunikatu</w:t>
      </w:r>
      <w:r w:rsidR="005A1E48" w:rsidRPr="005A1E48">
        <w:t xml:space="preserve"> </w:t>
      </w:r>
      <w:r w:rsidR="005A1E48" w:rsidRPr="005A1E48">
        <w:rPr>
          <w:rFonts w:asciiTheme="minorHAnsi" w:hAnsiTheme="minorHAnsi" w:cstheme="minorHAnsi"/>
          <w:sz w:val="22"/>
          <w:szCs w:val="22"/>
        </w:rPr>
        <w:t xml:space="preserve">Komisji - Tymczasowe kryzysowe i przejściowe ramy środków pomocy państwa w celu wsparcia gospodarki po agresji Rosji wobec Ukrainy (Dz.U UE L. 101 z 17.3.2023, str. 3 z </w:t>
      </w:r>
      <w:proofErr w:type="spellStart"/>
      <w:r w:rsidR="005A1E48" w:rsidRPr="005A1E48">
        <w:rPr>
          <w:rFonts w:asciiTheme="minorHAnsi" w:hAnsiTheme="minorHAnsi" w:cstheme="minorHAnsi"/>
          <w:sz w:val="22"/>
          <w:szCs w:val="22"/>
        </w:rPr>
        <w:t>póź</w:t>
      </w:r>
      <w:r w:rsidR="002D0827">
        <w:rPr>
          <w:rFonts w:asciiTheme="minorHAnsi" w:hAnsiTheme="minorHAnsi" w:cstheme="minorHAnsi"/>
          <w:sz w:val="22"/>
          <w:szCs w:val="22"/>
        </w:rPr>
        <w:t>n</w:t>
      </w:r>
      <w:proofErr w:type="spellEnd"/>
      <w:r w:rsidR="002D0827">
        <w:rPr>
          <w:rFonts w:asciiTheme="minorHAnsi" w:hAnsiTheme="minorHAnsi" w:cstheme="minorHAnsi"/>
          <w:sz w:val="22"/>
          <w:szCs w:val="22"/>
        </w:rPr>
        <w:t>.</w:t>
      </w:r>
      <w:r w:rsidR="005A1E48" w:rsidRPr="005A1E48">
        <w:rPr>
          <w:rFonts w:asciiTheme="minorHAnsi" w:hAnsiTheme="minorHAnsi" w:cstheme="minorHAnsi"/>
          <w:sz w:val="22"/>
          <w:szCs w:val="22"/>
        </w:rPr>
        <w:t xml:space="preserve"> zm)</w:t>
      </w:r>
      <w:r w:rsidRPr="00B70471">
        <w:rPr>
          <w:rFonts w:asciiTheme="minorHAnsi" w:hAnsiTheme="minorHAnsi" w:cstheme="minorHAnsi"/>
          <w:sz w:val="22"/>
          <w:szCs w:val="22"/>
        </w:rPr>
        <w:t xml:space="preserve">. </w:t>
      </w:r>
    </w:p>
    <w:p w14:paraId="7107D9A9" w14:textId="639C746D" w:rsidR="00E6162C" w:rsidRPr="00FC0084" w:rsidRDefault="00B70471" w:rsidP="00DC0851">
      <w:pPr>
        <w:pStyle w:val="Akapitzlist"/>
        <w:autoSpaceDE w:val="0"/>
        <w:autoSpaceDN w:val="0"/>
        <w:adjustRightInd w:val="0"/>
        <w:spacing w:before="120" w:line="276" w:lineRule="auto"/>
        <w:ind w:left="425"/>
        <w:contextualSpacing w:val="0"/>
        <w:rPr>
          <w:rFonts w:asciiTheme="minorHAnsi" w:hAnsiTheme="minorHAnsi" w:cstheme="minorHAnsi"/>
          <w:sz w:val="22"/>
          <w:szCs w:val="22"/>
        </w:rPr>
      </w:pPr>
      <w:r w:rsidRPr="00B70471">
        <w:rPr>
          <w:rFonts w:asciiTheme="minorHAnsi" w:hAnsiTheme="minorHAnsi" w:cstheme="minorHAnsi"/>
          <w:sz w:val="22"/>
          <w:szCs w:val="22"/>
        </w:rPr>
        <w:t>Pomoc może zostać wypłacona przedsiębiorcy, który w momencie wypłaty pomocy posiada siedzibę lub oddział na terytorium Rzeczypospolitej Polskiej.</w:t>
      </w:r>
    </w:p>
    <w:p w14:paraId="416A4609" w14:textId="0202AF49" w:rsidR="00D66151" w:rsidRPr="00203860" w:rsidRDefault="00175FF6" w:rsidP="00DC0851">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DD49FB">
        <w:rPr>
          <w:rFonts w:asciiTheme="minorHAnsi" w:hAnsiTheme="minorHAnsi"/>
          <w:b/>
          <w:color w:val="000000"/>
          <w:sz w:val="22"/>
          <w:szCs w:val="22"/>
        </w:rPr>
        <w:t xml:space="preserve">Rodzaje </w:t>
      </w:r>
      <w:r w:rsidR="005D5C83" w:rsidRPr="00DD49FB">
        <w:rPr>
          <w:rFonts w:asciiTheme="minorHAnsi" w:hAnsiTheme="minorHAnsi"/>
          <w:b/>
          <w:color w:val="000000"/>
          <w:sz w:val="22"/>
          <w:szCs w:val="22"/>
        </w:rPr>
        <w:t>inwestycji</w:t>
      </w:r>
    </w:p>
    <w:p w14:paraId="591A7B59" w14:textId="78CCE68A" w:rsidR="000E01D9" w:rsidRPr="00FB4498" w:rsidRDefault="000E01D9" w:rsidP="00DC0851">
      <w:pPr>
        <w:pStyle w:val="Akapitzlist"/>
        <w:numPr>
          <w:ilvl w:val="0"/>
          <w:numId w:val="13"/>
        </w:numPr>
        <w:tabs>
          <w:tab w:val="left" w:pos="284"/>
        </w:tabs>
        <w:autoSpaceDE w:val="0"/>
        <w:autoSpaceDN w:val="0"/>
        <w:adjustRightInd w:val="0"/>
        <w:spacing w:before="120" w:line="276" w:lineRule="auto"/>
        <w:rPr>
          <w:rFonts w:asciiTheme="minorHAnsi" w:hAnsiTheme="minorHAnsi"/>
          <w:color w:val="000000"/>
          <w:sz w:val="22"/>
          <w:szCs w:val="22"/>
        </w:rPr>
      </w:pPr>
      <w:r w:rsidRPr="00FB4498">
        <w:rPr>
          <w:rFonts w:asciiTheme="minorHAnsi" w:hAnsiTheme="minorHAnsi"/>
          <w:color w:val="000000"/>
          <w:sz w:val="22"/>
          <w:szCs w:val="22"/>
        </w:rPr>
        <w:t>Budowa magazynów energii elektrycznej o mocy nie mniejszej niż 2 MW oraz pojemności nie mniejszej niż 4 MWh, spełniających standardy unijne w zakresie bezpieczeństwa,</w:t>
      </w:r>
      <w:r w:rsidR="00994105" w:rsidRPr="00FB4498">
        <w:rPr>
          <w:rFonts w:asciiTheme="minorHAnsi" w:hAnsiTheme="minorHAnsi"/>
          <w:color w:val="000000"/>
          <w:sz w:val="22"/>
          <w:szCs w:val="22"/>
        </w:rPr>
        <w:t xml:space="preserve"> ochrony</w:t>
      </w:r>
      <w:r w:rsidRPr="00FB4498">
        <w:rPr>
          <w:rFonts w:asciiTheme="minorHAnsi" w:hAnsiTheme="minorHAnsi"/>
          <w:color w:val="000000"/>
          <w:sz w:val="22"/>
          <w:szCs w:val="22"/>
        </w:rPr>
        <w:t xml:space="preserve"> </w:t>
      </w:r>
      <w:proofErr w:type="spellStart"/>
      <w:r w:rsidRPr="00FB4498">
        <w:rPr>
          <w:rFonts w:asciiTheme="minorHAnsi" w:hAnsiTheme="minorHAnsi"/>
          <w:color w:val="000000"/>
          <w:sz w:val="22"/>
          <w:szCs w:val="22"/>
        </w:rPr>
        <w:t>ppoż</w:t>
      </w:r>
      <w:proofErr w:type="spellEnd"/>
      <w:r w:rsidRPr="00FB4498">
        <w:rPr>
          <w:rFonts w:asciiTheme="minorHAnsi" w:hAnsiTheme="minorHAnsi"/>
          <w:color w:val="000000"/>
          <w:sz w:val="22"/>
          <w:szCs w:val="22"/>
        </w:rPr>
        <w:t xml:space="preserve"> oraz homologacji (np. kontenery bateryjne, inwertery, transformatory, montaż modułów bateryjnych, systemy wspomagające jak np. detekcji i ppoż., klimatyzacji, przekształtniki DC/DC lub DC/AC, zabezpieczenia aktywne i nieaktywne) wraz z testami i odbiorami magazynów;</w:t>
      </w:r>
    </w:p>
    <w:p w14:paraId="76074A72" w14:textId="3B193E06" w:rsidR="002D7D7B" w:rsidRPr="00284B8A" w:rsidRDefault="002D7D7B" w:rsidP="00DC0851">
      <w:pPr>
        <w:pStyle w:val="Akapitzlist"/>
        <w:numPr>
          <w:ilvl w:val="0"/>
          <w:numId w:val="13"/>
        </w:numPr>
        <w:tabs>
          <w:tab w:val="left" w:pos="284"/>
        </w:tabs>
        <w:autoSpaceDE w:val="0"/>
        <w:autoSpaceDN w:val="0"/>
        <w:adjustRightInd w:val="0"/>
        <w:spacing w:before="120" w:line="276" w:lineRule="auto"/>
        <w:rPr>
          <w:rFonts w:asciiTheme="minorHAnsi" w:hAnsiTheme="minorHAnsi"/>
          <w:color w:val="000000"/>
          <w:sz w:val="22"/>
          <w:szCs w:val="22"/>
        </w:rPr>
      </w:pPr>
      <w:r w:rsidRPr="00284B8A">
        <w:rPr>
          <w:rFonts w:asciiTheme="minorHAnsi" w:hAnsiTheme="minorHAnsi"/>
          <w:color w:val="000000"/>
          <w:sz w:val="22"/>
          <w:szCs w:val="22"/>
        </w:rPr>
        <w:t>Budowa przyłącza do sieci</w:t>
      </w:r>
      <w:r w:rsidR="00B030B6" w:rsidRPr="00284B8A">
        <w:rPr>
          <w:rFonts w:asciiTheme="minorHAnsi" w:hAnsiTheme="minorHAnsi"/>
          <w:color w:val="000000"/>
          <w:sz w:val="22"/>
          <w:szCs w:val="22"/>
        </w:rPr>
        <w:t xml:space="preserve"> i infrastruktury towarzyszącej</w:t>
      </w:r>
      <w:r w:rsidR="009F5569">
        <w:rPr>
          <w:rFonts w:asciiTheme="minorHAnsi" w:hAnsiTheme="minorHAnsi"/>
          <w:color w:val="000000"/>
          <w:sz w:val="22"/>
          <w:szCs w:val="22"/>
        </w:rPr>
        <w:t>;</w:t>
      </w:r>
    </w:p>
    <w:p w14:paraId="10C0010F" w14:textId="664EE94E" w:rsidR="00164405" w:rsidRPr="00284B8A" w:rsidRDefault="002D7D7B" w:rsidP="00DC0851">
      <w:pPr>
        <w:pStyle w:val="Akapitzlist"/>
        <w:numPr>
          <w:ilvl w:val="0"/>
          <w:numId w:val="13"/>
        </w:numPr>
        <w:tabs>
          <w:tab w:val="left" w:pos="284"/>
        </w:tabs>
        <w:autoSpaceDE w:val="0"/>
        <w:autoSpaceDN w:val="0"/>
        <w:adjustRightInd w:val="0"/>
        <w:spacing w:before="120" w:line="276" w:lineRule="auto"/>
        <w:rPr>
          <w:rFonts w:asciiTheme="minorHAnsi" w:hAnsiTheme="minorHAnsi"/>
          <w:color w:val="000000"/>
          <w:sz w:val="22"/>
          <w:szCs w:val="22"/>
        </w:rPr>
      </w:pPr>
      <w:r w:rsidRPr="00284B8A">
        <w:rPr>
          <w:rFonts w:asciiTheme="minorHAnsi" w:hAnsiTheme="minorHAnsi"/>
          <w:color w:val="000000"/>
          <w:sz w:val="22"/>
          <w:szCs w:val="22"/>
        </w:rPr>
        <w:t xml:space="preserve">Konfiguracja i adaptacja magazynu (BMS, EMS, odwzorowanie w systemach monitorujących, utworzenie zdalnego dostępu do urządzeń i/lub danych, </w:t>
      </w:r>
      <w:r w:rsidR="00F9248F">
        <w:rPr>
          <w:rFonts w:asciiTheme="minorHAnsi" w:hAnsiTheme="minorHAnsi"/>
          <w:color w:val="000000"/>
          <w:sz w:val="22"/>
          <w:szCs w:val="22"/>
        </w:rPr>
        <w:t xml:space="preserve">certyfikacja i homologacja instalacji magazynowania energii w standardach UE, </w:t>
      </w:r>
      <w:r w:rsidRPr="00284B8A">
        <w:rPr>
          <w:rFonts w:asciiTheme="minorHAnsi" w:hAnsiTheme="minorHAnsi"/>
          <w:color w:val="000000"/>
          <w:sz w:val="22"/>
          <w:szCs w:val="22"/>
        </w:rPr>
        <w:t>itp.).</w:t>
      </w:r>
    </w:p>
    <w:p w14:paraId="6573B249" w14:textId="746F7646" w:rsidR="00EE10C3" w:rsidRPr="006C0999" w:rsidRDefault="00262B5E" w:rsidP="00DC0851">
      <w:pPr>
        <w:tabs>
          <w:tab w:val="left" w:pos="0"/>
        </w:tabs>
        <w:autoSpaceDE w:val="0"/>
        <w:autoSpaceDN w:val="0"/>
        <w:adjustRightInd w:val="0"/>
        <w:spacing w:before="120" w:line="276" w:lineRule="auto"/>
        <w:rPr>
          <w:rFonts w:asciiTheme="minorHAnsi" w:hAnsiTheme="minorHAnsi"/>
          <w:color w:val="000000"/>
          <w:sz w:val="22"/>
          <w:szCs w:val="22"/>
        </w:rPr>
      </w:pPr>
      <w:r w:rsidRPr="00284B8A">
        <w:rPr>
          <w:rFonts w:asciiTheme="minorHAnsi" w:hAnsiTheme="minorHAnsi"/>
          <w:color w:val="000000"/>
          <w:sz w:val="22"/>
          <w:szCs w:val="22"/>
        </w:rPr>
        <w:t>przy czym zakres, o który</w:t>
      </w:r>
      <w:r w:rsidR="000A626A">
        <w:rPr>
          <w:rFonts w:asciiTheme="minorHAnsi" w:hAnsiTheme="minorHAnsi"/>
          <w:color w:val="000000"/>
          <w:sz w:val="22"/>
          <w:szCs w:val="22"/>
        </w:rPr>
        <w:t>m</w:t>
      </w:r>
      <w:r w:rsidRPr="00284B8A">
        <w:rPr>
          <w:rFonts w:asciiTheme="minorHAnsi" w:hAnsiTheme="minorHAnsi"/>
          <w:color w:val="000000"/>
          <w:sz w:val="22"/>
          <w:szCs w:val="22"/>
        </w:rPr>
        <w:t xml:space="preserve"> mowa w pkt 1 jest obligatoryjny, natomiast zakresy, o których mowa w pkt 2 i 3 są fakultatywne.</w:t>
      </w:r>
      <w:r w:rsidR="00C20E6E" w:rsidRPr="006C0999">
        <w:rPr>
          <w:rFonts w:asciiTheme="minorHAnsi" w:hAnsiTheme="minorHAnsi"/>
          <w:b/>
          <w:bCs/>
          <w:sz w:val="22"/>
          <w:szCs w:val="22"/>
        </w:rPr>
        <w:br/>
      </w:r>
      <w:bookmarkStart w:id="2" w:name="_Hlk165976317"/>
      <w:r w:rsidR="00EE10C3" w:rsidRPr="006C0999">
        <w:rPr>
          <w:rFonts w:asciiTheme="minorHAnsi" w:hAnsiTheme="minorHAnsi"/>
          <w:b/>
          <w:color w:val="000000"/>
          <w:sz w:val="22"/>
          <w:szCs w:val="22"/>
        </w:rPr>
        <w:t xml:space="preserve">8. </w:t>
      </w:r>
      <w:r w:rsidR="00175FF6" w:rsidRPr="006C0999">
        <w:rPr>
          <w:rFonts w:asciiTheme="minorHAnsi" w:hAnsiTheme="minorHAnsi"/>
          <w:b/>
          <w:color w:val="000000"/>
          <w:sz w:val="22"/>
          <w:szCs w:val="22"/>
        </w:rPr>
        <w:t xml:space="preserve">Szczegółowe kryteria wyboru </w:t>
      </w:r>
      <w:r w:rsidR="005D5C83" w:rsidRPr="006C0999">
        <w:rPr>
          <w:rFonts w:asciiTheme="minorHAnsi" w:hAnsiTheme="minorHAnsi"/>
          <w:b/>
          <w:color w:val="000000"/>
          <w:sz w:val="22"/>
          <w:szCs w:val="22"/>
        </w:rPr>
        <w:t>inwestycji</w:t>
      </w:r>
      <w:r w:rsidR="00A60A60" w:rsidRPr="006C0999">
        <w:rPr>
          <w:rFonts w:asciiTheme="minorHAnsi" w:hAnsiTheme="minorHAnsi"/>
          <w:b/>
          <w:color w:val="000000"/>
          <w:sz w:val="22"/>
          <w:szCs w:val="22"/>
        </w:rPr>
        <w:t xml:space="preserve"> </w:t>
      </w:r>
    </w:p>
    <w:p w14:paraId="228B93FB" w14:textId="584D5245" w:rsidR="00EE10C3" w:rsidRPr="00EE10C3" w:rsidRDefault="00EE10C3" w:rsidP="00DC0851">
      <w:pPr>
        <w:pStyle w:val="Akapitzlist"/>
        <w:numPr>
          <w:ilvl w:val="1"/>
          <w:numId w:val="39"/>
        </w:numPr>
        <w:autoSpaceDE w:val="0"/>
        <w:autoSpaceDN w:val="0"/>
        <w:adjustRightInd w:val="0"/>
        <w:spacing w:before="120" w:line="276" w:lineRule="auto"/>
        <w:ind w:left="142" w:hanging="142"/>
        <w:contextualSpacing w:val="0"/>
        <w:rPr>
          <w:rFonts w:asciiTheme="minorHAnsi" w:hAnsiTheme="minorHAnsi"/>
          <w:b/>
          <w:sz w:val="22"/>
          <w:szCs w:val="22"/>
        </w:rPr>
      </w:pPr>
      <w:r w:rsidRPr="00EE10C3">
        <w:rPr>
          <w:rFonts w:asciiTheme="minorHAnsi" w:hAnsi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opis kryteriów"/>
      </w:tblPr>
      <w:tblGrid>
        <w:gridCol w:w="966"/>
        <w:gridCol w:w="6841"/>
        <w:gridCol w:w="700"/>
        <w:gridCol w:w="627"/>
      </w:tblGrid>
      <w:tr w:rsidR="00EE10C3" w:rsidRPr="00EE10C3" w14:paraId="01FCE66A" w14:textId="77777777" w:rsidTr="00DC0851">
        <w:trPr>
          <w:cantSplit/>
          <w:trHeight w:val="720"/>
          <w:tblHeader/>
          <w:jc w:val="center"/>
        </w:trPr>
        <w:tc>
          <w:tcPr>
            <w:tcW w:w="529" w:type="pct"/>
            <w:tcBorders>
              <w:top w:val="single" w:sz="4" w:space="0" w:color="auto"/>
              <w:left w:val="single" w:sz="4" w:space="0" w:color="auto"/>
            </w:tcBorders>
            <w:shd w:val="clear" w:color="auto" w:fill="BFBFBF"/>
          </w:tcPr>
          <w:p w14:paraId="5FB8C884"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p>
          <w:p w14:paraId="4EF162F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Lp.</w:t>
            </w:r>
          </w:p>
        </w:tc>
        <w:tc>
          <w:tcPr>
            <w:tcW w:w="3745" w:type="pct"/>
            <w:tcBorders>
              <w:top w:val="single" w:sz="4" w:space="0" w:color="auto"/>
              <w:left w:val="single" w:sz="4" w:space="0" w:color="auto"/>
            </w:tcBorders>
            <w:shd w:val="clear" w:color="auto" w:fill="BFBFBF"/>
            <w:vAlign w:val="center"/>
          </w:tcPr>
          <w:p w14:paraId="1D6E96F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NAZWA KRYTERIUM</w:t>
            </w:r>
          </w:p>
        </w:tc>
        <w:tc>
          <w:tcPr>
            <w:tcW w:w="383" w:type="pct"/>
            <w:shd w:val="clear" w:color="auto" w:fill="BFBFBF"/>
            <w:vAlign w:val="center"/>
          </w:tcPr>
          <w:p w14:paraId="36A25786" w14:textId="77777777" w:rsidR="00EE10C3" w:rsidRPr="004C3D5B" w:rsidRDefault="00EE10C3" w:rsidP="00DC0851">
            <w:pPr>
              <w:pStyle w:val="Akapitzlist"/>
              <w:autoSpaceDE w:val="0"/>
              <w:autoSpaceDN w:val="0"/>
              <w:adjustRightInd w:val="0"/>
              <w:spacing w:before="120" w:line="276" w:lineRule="auto"/>
              <w:ind w:left="12"/>
              <w:rPr>
                <w:rFonts w:asciiTheme="minorHAnsi" w:hAnsiTheme="minorHAnsi"/>
                <w:b/>
                <w:sz w:val="20"/>
                <w:szCs w:val="20"/>
              </w:rPr>
            </w:pPr>
            <w:r w:rsidRPr="004C3D5B">
              <w:rPr>
                <w:rFonts w:asciiTheme="minorHAnsi" w:hAnsiTheme="minorHAnsi"/>
                <w:b/>
                <w:sz w:val="22"/>
                <w:szCs w:val="22"/>
              </w:rPr>
              <w:t>TAK</w:t>
            </w:r>
          </w:p>
        </w:tc>
        <w:tc>
          <w:tcPr>
            <w:tcW w:w="343" w:type="pct"/>
            <w:shd w:val="clear" w:color="auto" w:fill="BFBFBF"/>
            <w:vAlign w:val="center"/>
          </w:tcPr>
          <w:p w14:paraId="0D0488B3" w14:textId="77777777" w:rsidR="00EE10C3" w:rsidRPr="00EE10C3" w:rsidRDefault="00EE10C3" w:rsidP="00DC0851">
            <w:pPr>
              <w:pStyle w:val="Akapitzlist"/>
              <w:autoSpaceDE w:val="0"/>
              <w:autoSpaceDN w:val="0"/>
              <w:adjustRightInd w:val="0"/>
              <w:spacing w:before="120" w:line="276" w:lineRule="auto"/>
              <w:ind w:left="29"/>
              <w:rPr>
                <w:rFonts w:asciiTheme="minorHAnsi" w:hAnsiTheme="minorHAnsi"/>
                <w:b/>
                <w:sz w:val="22"/>
                <w:szCs w:val="22"/>
              </w:rPr>
            </w:pPr>
            <w:r w:rsidRPr="00EE10C3">
              <w:rPr>
                <w:rFonts w:asciiTheme="minorHAnsi" w:hAnsiTheme="minorHAnsi"/>
                <w:b/>
                <w:sz w:val="22"/>
                <w:szCs w:val="22"/>
              </w:rPr>
              <w:t>NIE</w:t>
            </w:r>
          </w:p>
        </w:tc>
      </w:tr>
      <w:tr w:rsidR="00EE10C3" w:rsidRPr="00EE10C3" w14:paraId="03A640F9" w14:textId="77777777" w:rsidTr="002D40DF">
        <w:trPr>
          <w:cantSplit/>
          <w:trHeight w:val="344"/>
          <w:jc w:val="center"/>
        </w:trPr>
        <w:tc>
          <w:tcPr>
            <w:tcW w:w="529" w:type="pct"/>
            <w:tcBorders>
              <w:top w:val="single" w:sz="4" w:space="0" w:color="auto"/>
              <w:left w:val="single" w:sz="4" w:space="0" w:color="auto"/>
            </w:tcBorders>
            <w:vAlign w:val="center"/>
          </w:tcPr>
          <w:p w14:paraId="5E202A8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1.</w:t>
            </w:r>
          </w:p>
        </w:tc>
        <w:tc>
          <w:tcPr>
            <w:tcW w:w="3745" w:type="pct"/>
            <w:tcBorders>
              <w:top w:val="single" w:sz="4" w:space="0" w:color="auto"/>
              <w:left w:val="single" w:sz="4" w:space="0" w:color="auto"/>
            </w:tcBorders>
            <w:vAlign w:val="center"/>
          </w:tcPr>
          <w:p w14:paraId="130B60F9"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Wniosek jest złożony w terminie określonym w regulaminie naboru*)</w:t>
            </w:r>
          </w:p>
        </w:tc>
        <w:tc>
          <w:tcPr>
            <w:tcW w:w="383" w:type="pct"/>
            <w:vAlign w:val="center"/>
          </w:tcPr>
          <w:p w14:paraId="3693ED3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6400897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1180637B" w14:textId="77777777" w:rsidTr="002D40DF">
        <w:trPr>
          <w:cantSplit/>
          <w:trHeight w:val="344"/>
          <w:jc w:val="center"/>
        </w:trPr>
        <w:tc>
          <w:tcPr>
            <w:tcW w:w="529" w:type="pct"/>
            <w:tcBorders>
              <w:top w:val="single" w:sz="4" w:space="0" w:color="auto"/>
              <w:left w:val="single" w:sz="4" w:space="0" w:color="auto"/>
            </w:tcBorders>
            <w:vAlign w:val="center"/>
          </w:tcPr>
          <w:p w14:paraId="1C17406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2.</w:t>
            </w:r>
          </w:p>
        </w:tc>
        <w:tc>
          <w:tcPr>
            <w:tcW w:w="3745" w:type="pct"/>
            <w:tcBorders>
              <w:top w:val="single" w:sz="4" w:space="0" w:color="auto"/>
              <w:left w:val="single" w:sz="4" w:space="0" w:color="auto"/>
            </w:tcBorders>
            <w:vAlign w:val="center"/>
          </w:tcPr>
          <w:p w14:paraId="430EDF93"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Wniosek jest złożony na obowiązującym formularzu i w wymaganej formie</w:t>
            </w:r>
          </w:p>
        </w:tc>
        <w:tc>
          <w:tcPr>
            <w:tcW w:w="383" w:type="pct"/>
            <w:vAlign w:val="center"/>
          </w:tcPr>
          <w:p w14:paraId="2CA3E5A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26AE8DBD"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35FDBDE7" w14:textId="77777777" w:rsidTr="002D40DF">
        <w:trPr>
          <w:cantSplit/>
          <w:trHeight w:val="344"/>
          <w:jc w:val="center"/>
        </w:trPr>
        <w:tc>
          <w:tcPr>
            <w:tcW w:w="529" w:type="pct"/>
            <w:tcBorders>
              <w:top w:val="single" w:sz="4" w:space="0" w:color="auto"/>
              <w:left w:val="single" w:sz="4" w:space="0" w:color="auto"/>
            </w:tcBorders>
            <w:vAlign w:val="center"/>
          </w:tcPr>
          <w:p w14:paraId="057514A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lastRenderedPageBreak/>
              <w:t>3.</w:t>
            </w:r>
          </w:p>
        </w:tc>
        <w:tc>
          <w:tcPr>
            <w:tcW w:w="3745" w:type="pct"/>
            <w:tcBorders>
              <w:top w:val="single" w:sz="4" w:space="0" w:color="auto"/>
              <w:left w:val="single" w:sz="4" w:space="0" w:color="auto"/>
            </w:tcBorders>
            <w:vAlign w:val="center"/>
          </w:tcPr>
          <w:p w14:paraId="77A69353"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Wniosek jest kompletny i prawidłowo podpisany, wypełniono wszystkie wymagane pola formularza wniosku oraz dołączono wszystkie wymagane załączniki</w:t>
            </w:r>
          </w:p>
        </w:tc>
        <w:tc>
          <w:tcPr>
            <w:tcW w:w="383" w:type="pct"/>
            <w:vAlign w:val="center"/>
          </w:tcPr>
          <w:p w14:paraId="4C6EC1A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5006F54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074FC954"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vAlign w:val="center"/>
          </w:tcPr>
          <w:p w14:paraId="626B1777"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4.</w:t>
            </w:r>
          </w:p>
        </w:tc>
        <w:tc>
          <w:tcPr>
            <w:tcW w:w="3745" w:type="pct"/>
            <w:tcBorders>
              <w:top w:val="single" w:sz="4" w:space="0" w:color="auto"/>
              <w:left w:val="single" w:sz="4" w:space="0" w:color="auto"/>
              <w:bottom w:val="single" w:sz="4" w:space="0" w:color="auto"/>
              <w:right w:val="single" w:sz="4" w:space="0" w:color="auto"/>
            </w:tcBorders>
            <w:vAlign w:val="center"/>
          </w:tcPr>
          <w:p w14:paraId="4170142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Wnioskodawca mieści się w katalogu Beneficjentów, określonym </w:t>
            </w:r>
            <w:r w:rsidRPr="00EE10C3">
              <w:rPr>
                <w:rFonts w:asciiTheme="minorHAnsi" w:hAnsi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03C334C2"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2CB963E"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2BE04FD3" w14:textId="77777777" w:rsidTr="002D40DF">
        <w:trPr>
          <w:cantSplit/>
          <w:trHeight w:val="344"/>
          <w:jc w:val="center"/>
        </w:trPr>
        <w:tc>
          <w:tcPr>
            <w:tcW w:w="529" w:type="pct"/>
            <w:tcBorders>
              <w:top w:val="single" w:sz="4" w:space="0" w:color="auto"/>
              <w:left w:val="single" w:sz="4" w:space="0" w:color="auto"/>
            </w:tcBorders>
            <w:vAlign w:val="center"/>
          </w:tcPr>
          <w:p w14:paraId="1AEB5849"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5.</w:t>
            </w:r>
          </w:p>
        </w:tc>
        <w:tc>
          <w:tcPr>
            <w:tcW w:w="3745" w:type="pct"/>
            <w:tcBorders>
              <w:top w:val="single" w:sz="4" w:space="0" w:color="auto"/>
              <w:left w:val="single" w:sz="4" w:space="0" w:color="auto"/>
            </w:tcBorders>
            <w:vAlign w:val="center"/>
          </w:tcPr>
          <w:p w14:paraId="51A6A7E8" w14:textId="0C470B53"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W ciągu ostatnich 3 lat przed dniem złożenia wniosku NFOŚiGW nie wypowiedział </w:t>
            </w:r>
            <w:r w:rsidR="00F83FF6">
              <w:rPr>
                <w:rFonts w:asciiTheme="minorHAnsi" w:hAnsiTheme="minorHAnsi"/>
                <w:sz w:val="22"/>
                <w:szCs w:val="22"/>
              </w:rPr>
              <w:t>W</w:t>
            </w:r>
            <w:r w:rsidR="00120145" w:rsidRPr="00EE10C3">
              <w:rPr>
                <w:rFonts w:asciiTheme="minorHAnsi" w:hAnsiTheme="minorHAnsi"/>
                <w:sz w:val="22"/>
                <w:szCs w:val="22"/>
              </w:rPr>
              <w:t xml:space="preserve">nioskodawcy </w:t>
            </w:r>
            <w:r w:rsidRPr="00EE10C3">
              <w:rPr>
                <w:rFonts w:asciiTheme="minorHAnsi" w:hAnsiTheme="minorHAnsi"/>
                <w:sz w:val="22"/>
                <w:szCs w:val="22"/>
              </w:rPr>
              <w:t xml:space="preserve">lub nie rozwiązał z nim umowy </w:t>
            </w:r>
            <w:r w:rsidRPr="00EE10C3">
              <w:rPr>
                <w:rFonts w:asciiTheme="minorHAnsi" w:hAnsiTheme="minorHAnsi"/>
                <w:sz w:val="22"/>
                <w:szCs w:val="22"/>
              </w:rPr>
              <w:br/>
              <w:t xml:space="preserve">o dofinansowanie – z wyjątkiem rozwiązania za porozumieniem stron </w:t>
            </w:r>
            <w:r w:rsidRPr="00EE10C3">
              <w:rPr>
                <w:rFonts w:asciiTheme="minorHAnsi" w:hAnsiTheme="minorHAnsi"/>
                <w:sz w:val="22"/>
                <w:szCs w:val="22"/>
              </w:rPr>
              <w:br/>
              <w:t xml:space="preserve">– z przyczyn leżących po stronie </w:t>
            </w:r>
            <w:r w:rsidR="00F83FF6">
              <w:rPr>
                <w:rFonts w:asciiTheme="minorHAnsi" w:hAnsiTheme="minorHAnsi"/>
                <w:sz w:val="22"/>
                <w:szCs w:val="22"/>
              </w:rPr>
              <w:t>W</w:t>
            </w:r>
            <w:r w:rsidR="00120145" w:rsidRPr="00EE10C3">
              <w:rPr>
                <w:rFonts w:asciiTheme="minorHAnsi" w:hAnsiTheme="minorHAnsi"/>
                <w:sz w:val="22"/>
                <w:szCs w:val="22"/>
              </w:rPr>
              <w:t>nioskodawcy</w:t>
            </w:r>
          </w:p>
        </w:tc>
        <w:tc>
          <w:tcPr>
            <w:tcW w:w="383" w:type="pct"/>
            <w:vAlign w:val="center"/>
          </w:tcPr>
          <w:p w14:paraId="018462C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4ECD0FB4"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0FEC791C" w14:textId="77777777" w:rsidTr="002D40DF">
        <w:trPr>
          <w:cantSplit/>
          <w:trHeight w:val="344"/>
          <w:jc w:val="center"/>
        </w:trPr>
        <w:tc>
          <w:tcPr>
            <w:tcW w:w="529" w:type="pct"/>
            <w:tcBorders>
              <w:top w:val="single" w:sz="4" w:space="0" w:color="auto"/>
              <w:left w:val="single" w:sz="4" w:space="0" w:color="auto"/>
            </w:tcBorders>
            <w:vAlign w:val="center"/>
          </w:tcPr>
          <w:p w14:paraId="57631204"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6.</w:t>
            </w:r>
          </w:p>
        </w:tc>
        <w:tc>
          <w:tcPr>
            <w:tcW w:w="3745" w:type="pct"/>
            <w:tcBorders>
              <w:top w:val="single" w:sz="4" w:space="0" w:color="auto"/>
              <w:left w:val="single" w:sz="4" w:space="0" w:color="auto"/>
            </w:tcBorders>
            <w:vAlign w:val="center"/>
          </w:tcPr>
          <w:p w14:paraId="0EB6FE6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Wnioskodawca wywiązuje się z zobowiązań publicznoprawnych na rzecz NFOŚiGW, właściwych organów, czy też podmiotów</w:t>
            </w:r>
          </w:p>
        </w:tc>
        <w:tc>
          <w:tcPr>
            <w:tcW w:w="383" w:type="pct"/>
            <w:vAlign w:val="center"/>
          </w:tcPr>
          <w:p w14:paraId="1D4B15F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6497001E"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14A23974" w14:textId="77777777" w:rsidTr="002D40DF">
        <w:trPr>
          <w:cantSplit/>
          <w:trHeight w:val="344"/>
          <w:jc w:val="center"/>
        </w:trPr>
        <w:tc>
          <w:tcPr>
            <w:tcW w:w="529" w:type="pct"/>
            <w:tcBorders>
              <w:top w:val="single" w:sz="4" w:space="0" w:color="auto"/>
              <w:left w:val="single" w:sz="4" w:space="0" w:color="auto"/>
            </w:tcBorders>
            <w:vAlign w:val="center"/>
          </w:tcPr>
          <w:p w14:paraId="7DEEE47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7.</w:t>
            </w:r>
          </w:p>
        </w:tc>
        <w:tc>
          <w:tcPr>
            <w:tcW w:w="3745" w:type="pct"/>
            <w:tcBorders>
              <w:top w:val="single" w:sz="4" w:space="0" w:color="auto"/>
              <w:left w:val="single" w:sz="4" w:space="0" w:color="auto"/>
            </w:tcBorders>
            <w:vAlign w:val="center"/>
          </w:tcPr>
          <w:p w14:paraId="50BF7309"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Wnioskodawca wywiązuje się ze zobowiązań cywilnoprawnych na rzecz NFOŚiGW</w:t>
            </w:r>
          </w:p>
        </w:tc>
        <w:tc>
          <w:tcPr>
            <w:tcW w:w="383" w:type="pct"/>
          </w:tcPr>
          <w:p w14:paraId="5BACF6F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158B1B47"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79BCF701" w14:textId="77777777" w:rsidTr="002D40DF">
        <w:trPr>
          <w:cantSplit/>
          <w:trHeight w:val="344"/>
          <w:jc w:val="center"/>
        </w:trPr>
        <w:tc>
          <w:tcPr>
            <w:tcW w:w="529" w:type="pct"/>
            <w:tcBorders>
              <w:top w:val="single" w:sz="4" w:space="0" w:color="auto"/>
              <w:left w:val="single" w:sz="4" w:space="0" w:color="auto"/>
            </w:tcBorders>
            <w:vAlign w:val="center"/>
          </w:tcPr>
          <w:p w14:paraId="2E82D5A2"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8.</w:t>
            </w:r>
          </w:p>
        </w:tc>
        <w:tc>
          <w:tcPr>
            <w:tcW w:w="3745" w:type="pct"/>
            <w:tcBorders>
              <w:top w:val="single" w:sz="4" w:space="0" w:color="auto"/>
              <w:left w:val="single" w:sz="4" w:space="0" w:color="auto"/>
            </w:tcBorders>
            <w:vAlign w:val="center"/>
          </w:tcPr>
          <w:p w14:paraId="6C4A6E0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Cel i rodzaj inwestycji są zgodne z programem priorytetowym*</w:t>
            </w:r>
          </w:p>
        </w:tc>
        <w:tc>
          <w:tcPr>
            <w:tcW w:w="383" w:type="pct"/>
          </w:tcPr>
          <w:p w14:paraId="7E6D16D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3A12AE7E"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4BC86105" w14:textId="77777777" w:rsidTr="002D40DF">
        <w:trPr>
          <w:cantSplit/>
          <w:trHeight w:val="344"/>
          <w:jc w:val="center"/>
        </w:trPr>
        <w:tc>
          <w:tcPr>
            <w:tcW w:w="529" w:type="pct"/>
            <w:tcBorders>
              <w:top w:val="single" w:sz="4" w:space="0" w:color="auto"/>
              <w:left w:val="single" w:sz="4" w:space="0" w:color="auto"/>
            </w:tcBorders>
            <w:vAlign w:val="center"/>
          </w:tcPr>
          <w:p w14:paraId="615CDC6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9.</w:t>
            </w:r>
          </w:p>
        </w:tc>
        <w:tc>
          <w:tcPr>
            <w:tcW w:w="3745" w:type="pct"/>
            <w:tcBorders>
              <w:top w:val="single" w:sz="4" w:space="0" w:color="auto"/>
              <w:left w:val="single" w:sz="4" w:space="0" w:color="auto"/>
            </w:tcBorders>
            <w:vAlign w:val="center"/>
          </w:tcPr>
          <w:p w14:paraId="427FF26C"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Okres realizacji inwestycji i wypłaty dofinansowania są zgodne z programem priorytetowym</w:t>
            </w:r>
          </w:p>
        </w:tc>
        <w:tc>
          <w:tcPr>
            <w:tcW w:w="383" w:type="pct"/>
            <w:vAlign w:val="center"/>
          </w:tcPr>
          <w:p w14:paraId="4183EA02"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vAlign w:val="center"/>
          </w:tcPr>
          <w:p w14:paraId="7CB5213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0BDD3F46"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vAlign w:val="center"/>
          </w:tcPr>
          <w:p w14:paraId="613EEA6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10.</w:t>
            </w:r>
          </w:p>
        </w:tc>
        <w:tc>
          <w:tcPr>
            <w:tcW w:w="3745" w:type="pct"/>
            <w:tcBorders>
              <w:top w:val="single" w:sz="4" w:space="0" w:color="auto"/>
              <w:left w:val="single" w:sz="4" w:space="0" w:color="auto"/>
              <w:bottom w:val="single" w:sz="4" w:space="0" w:color="auto"/>
              <w:right w:val="single" w:sz="4" w:space="0" w:color="auto"/>
            </w:tcBorders>
            <w:vAlign w:val="center"/>
          </w:tcPr>
          <w:p w14:paraId="45B49A9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Forma i intensywność wnioskowanego dofinansowania są zgodne </w:t>
            </w:r>
            <w:r w:rsidRPr="00EE10C3">
              <w:rPr>
                <w:rFonts w:asciiTheme="minorHAnsi" w:hAnsi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3C9A51E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0745626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1323C238" w14:textId="77777777" w:rsidTr="002D40DF">
        <w:trPr>
          <w:cantSplit/>
          <w:trHeight w:val="344"/>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1D10DD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11. </w:t>
            </w:r>
          </w:p>
        </w:tc>
        <w:tc>
          <w:tcPr>
            <w:tcW w:w="3745" w:type="pct"/>
            <w:tcBorders>
              <w:top w:val="single" w:sz="4" w:space="0" w:color="auto"/>
              <w:left w:val="single" w:sz="4" w:space="0" w:color="auto"/>
              <w:bottom w:val="single" w:sz="4" w:space="0" w:color="auto"/>
              <w:right w:val="single" w:sz="4" w:space="0" w:color="auto"/>
            </w:tcBorders>
            <w:shd w:val="clear" w:color="auto" w:fill="auto"/>
            <w:vAlign w:val="center"/>
          </w:tcPr>
          <w:p w14:paraId="0C0CA76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C7FF4E3"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3E27EB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bl>
    <w:p w14:paraId="6E7DF1DA" w14:textId="7DE93275" w:rsidR="00F5416A" w:rsidRPr="006C0999" w:rsidRDefault="00EE10C3" w:rsidP="001F43CE">
      <w:pPr>
        <w:pStyle w:val="Akapitzlist"/>
        <w:autoSpaceDE w:val="0"/>
        <w:autoSpaceDN w:val="0"/>
        <w:adjustRightInd w:val="0"/>
        <w:spacing w:before="120" w:after="480" w:line="276" w:lineRule="auto"/>
        <w:contextualSpacing w:val="0"/>
        <w:rPr>
          <w:rFonts w:asciiTheme="minorHAnsi" w:hAnsiTheme="minorHAnsi"/>
          <w:i/>
          <w:sz w:val="22"/>
          <w:szCs w:val="22"/>
        </w:rPr>
      </w:pPr>
      <w:r w:rsidRPr="00EE10C3">
        <w:rPr>
          <w:rFonts w:asciiTheme="minorHAnsi" w:hAnsiTheme="minorHAnsi"/>
          <w:sz w:val="22"/>
          <w:szCs w:val="22"/>
        </w:rPr>
        <w:t>*</w:t>
      </w:r>
      <w:r w:rsidRPr="00EE10C3">
        <w:rPr>
          <w:rFonts w:asciiTheme="minorHAnsi" w:hAnsiTheme="minorHAnsi"/>
          <w:i/>
          <w:sz w:val="22"/>
          <w:szCs w:val="22"/>
        </w:rPr>
        <w:t>szczegółowe wymagania dotyczące spełnienia kryterium będą zawarte w ogłoszeniu o naborze</w:t>
      </w:r>
    </w:p>
    <w:p w14:paraId="2145B0AB" w14:textId="2D3C3308" w:rsidR="00EE10C3" w:rsidRPr="005B39D4" w:rsidRDefault="00EE10C3" w:rsidP="00DC0851">
      <w:pPr>
        <w:pStyle w:val="Akapitzlist"/>
        <w:numPr>
          <w:ilvl w:val="1"/>
          <w:numId w:val="39"/>
        </w:numPr>
        <w:autoSpaceDE w:val="0"/>
        <w:autoSpaceDN w:val="0"/>
        <w:adjustRightInd w:val="0"/>
        <w:spacing w:before="120" w:line="276" w:lineRule="auto"/>
        <w:ind w:left="0" w:firstLine="0"/>
        <w:rPr>
          <w:rFonts w:asciiTheme="minorHAnsi" w:hAnsiTheme="minorHAnsi"/>
          <w:b/>
          <w:sz w:val="22"/>
          <w:szCs w:val="22"/>
        </w:rPr>
      </w:pPr>
      <w:r w:rsidRPr="005B39D4">
        <w:rPr>
          <w:rFonts w:asciiTheme="minorHAnsi" w:hAnsiTheme="minorHAnsi"/>
          <w:b/>
          <w:sz w:val="22"/>
          <w:szCs w:val="22"/>
        </w:rPr>
        <w:t>KRYTERIA JAKOŚCIOWE DOPUSZCZAJĄCE</w:t>
      </w:r>
    </w:p>
    <w:tbl>
      <w:tblPr>
        <w:tblW w:w="5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jakościowe dopuszczające"/>
        <w:tblDescription w:val="opis kryteriów"/>
      </w:tblPr>
      <w:tblGrid>
        <w:gridCol w:w="845"/>
        <w:gridCol w:w="7393"/>
        <w:gridCol w:w="700"/>
        <w:gridCol w:w="628"/>
      </w:tblGrid>
      <w:tr w:rsidR="00EE10C3" w:rsidRPr="00EE10C3" w14:paraId="6CEA1688" w14:textId="77777777" w:rsidTr="00DC0851">
        <w:trPr>
          <w:cantSplit/>
          <w:trHeight w:val="720"/>
          <w:tblHeader/>
          <w:jc w:val="center"/>
        </w:trPr>
        <w:tc>
          <w:tcPr>
            <w:tcW w:w="442" w:type="pct"/>
            <w:tcBorders>
              <w:top w:val="single" w:sz="4" w:space="0" w:color="auto"/>
              <w:left w:val="single" w:sz="4" w:space="0" w:color="auto"/>
            </w:tcBorders>
            <w:shd w:val="clear" w:color="auto" w:fill="BFBFBF"/>
          </w:tcPr>
          <w:p w14:paraId="099753B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p>
          <w:p w14:paraId="0D731A74"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Lp.</w:t>
            </w:r>
          </w:p>
        </w:tc>
        <w:tc>
          <w:tcPr>
            <w:tcW w:w="3864" w:type="pct"/>
            <w:tcBorders>
              <w:top w:val="single" w:sz="4" w:space="0" w:color="auto"/>
              <w:left w:val="single" w:sz="4" w:space="0" w:color="auto"/>
            </w:tcBorders>
            <w:shd w:val="clear" w:color="auto" w:fill="BFBFBF"/>
            <w:vAlign w:val="center"/>
          </w:tcPr>
          <w:p w14:paraId="13CA838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NAZWA KRYTERIUM</w:t>
            </w:r>
          </w:p>
        </w:tc>
        <w:tc>
          <w:tcPr>
            <w:tcW w:w="366" w:type="pct"/>
            <w:shd w:val="clear" w:color="auto" w:fill="BFBFBF"/>
            <w:vAlign w:val="center"/>
          </w:tcPr>
          <w:p w14:paraId="5B23712F" w14:textId="77777777" w:rsidR="00EE10C3" w:rsidRPr="00EE10C3" w:rsidRDefault="00EE10C3" w:rsidP="00DC0851">
            <w:pPr>
              <w:pStyle w:val="Akapitzlist"/>
              <w:autoSpaceDE w:val="0"/>
              <w:autoSpaceDN w:val="0"/>
              <w:adjustRightInd w:val="0"/>
              <w:spacing w:before="120" w:line="276" w:lineRule="auto"/>
              <w:ind w:left="12"/>
              <w:rPr>
                <w:rFonts w:asciiTheme="minorHAnsi" w:hAnsiTheme="minorHAnsi"/>
                <w:b/>
                <w:sz w:val="22"/>
                <w:szCs w:val="22"/>
              </w:rPr>
            </w:pPr>
            <w:r w:rsidRPr="00EE10C3">
              <w:rPr>
                <w:rFonts w:asciiTheme="minorHAnsi" w:hAnsiTheme="minorHAnsi"/>
                <w:b/>
                <w:sz w:val="22"/>
                <w:szCs w:val="22"/>
              </w:rPr>
              <w:t>TAK</w:t>
            </w:r>
          </w:p>
        </w:tc>
        <w:tc>
          <w:tcPr>
            <w:tcW w:w="328" w:type="pct"/>
            <w:shd w:val="clear" w:color="auto" w:fill="BFBFBF"/>
            <w:vAlign w:val="center"/>
          </w:tcPr>
          <w:p w14:paraId="79B9EDF0" w14:textId="77777777" w:rsidR="00EE10C3" w:rsidRPr="00EE10C3" w:rsidRDefault="00EE10C3" w:rsidP="00DC0851">
            <w:pPr>
              <w:pStyle w:val="Akapitzlist"/>
              <w:autoSpaceDE w:val="0"/>
              <w:autoSpaceDN w:val="0"/>
              <w:adjustRightInd w:val="0"/>
              <w:spacing w:before="120" w:line="276" w:lineRule="auto"/>
              <w:ind w:left="29"/>
              <w:rPr>
                <w:rFonts w:asciiTheme="minorHAnsi" w:hAnsiTheme="minorHAnsi"/>
                <w:b/>
                <w:sz w:val="22"/>
                <w:szCs w:val="22"/>
              </w:rPr>
            </w:pPr>
            <w:r w:rsidRPr="00EE10C3">
              <w:rPr>
                <w:rFonts w:asciiTheme="minorHAnsi" w:hAnsiTheme="minorHAnsi"/>
                <w:b/>
                <w:sz w:val="22"/>
                <w:szCs w:val="22"/>
              </w:rPr>
              <w:t>NIE</w:t>
            </w:r>
          </w:p>
        </w:tc>
      </w:tr>
      <w:tr w:rsidR="00EE10C3" w:rsidRPr="00EE10C3" w14:paraId="47039160" w14:textId="77777777" w:rsidTr="00F5416A">
        <w:trPr>
          <w:cantSplit/>
          <w:trHeight w:val="344"/>
          <w:jc w:val="center"/>
        </w:trPr>
        <w:tc>
          <w:tcPr>
            <w:tcW w:w="442" w:type="pct"/>
            <w:tcBorders>
              <w:top w:val="single" w:sz="4" w:space="0" w:color="auto"/>
              <w:left w:val="single" w:sz="4" w:space="0" w:color="auto"/>
            </w:tcBorders>
            <w:vAlign w:val="center"/>
          </w:tcPr>
          <w:p w14:paraId="6B6F537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1.</w:t>
            </w:r>
          </w:p>
        </w:tc>
        <w:tc>
          <w:tcPr>
            <w:tcW w:w="3864" w:type="pct"/>
            <w:tcBorders>
              <w:top w:val="single" w:sz="4" w:space="0" w:color="auto"/>
              <w:left w:val="single" w:sz="4" w:space="0" w:color="auto"/>
            </w:tcBorders>
            <w:vAlign w:val="center"/>
          </w:tcPr>
          <w:p w14:paraId="28E20A5F" w14:textId="36AEB6AC"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 xml:space="preserve">nioskodawcy, że </w:t>
            </w:r>
            <w:r w:rsidR="00027343" w:rsidRPr="00EE10C3">
              <w:rPr>
                <w:rFonts w:asciiTheme="minorHAnsi" w:hAnsiTheme="minorHAnsi"/>
                <w:sz w:val="22"/>
                <w:szCs w:val="22"/>
              </w:rPr>
              <w:t>ukończenie</w:t>
            </w:r>
            <w:r w:rsidRPr="00EE10C3">
              <w:rPr>
                <w:rFonts w:asciiTheme="minorHAnsi" w:hAnsiTheme="minorHAnsi"/>
                <w:sz w:val="22"/>
                <w:szCs w:val="22"/>
              </w:rPr>
              <w:t xml:space="preserve"> </w:t>
            </w:r>
            <w:r w:rsidR="00027343">
              <w:rPr>
                <w:rFonts w:asciiTheme="minorHAnsi" w:hAnsiTheme="minorHAnsi"/>
                <w:sz w:val="22"/>
                <w:szCs w:val="22"/>
              </w:rPr>
              <w:t>dofinansowanej</w:t>
            </w:r>
            <w:r w:rsidRPr="00EE10C3">
              <w:rPr>
                <w:rFonts w:asciiTheme="minorHAnsi" w:hAnsiTheme="minorHAnsi"/>
                <w:sz w:val="22"/>
                <w:szCs w:val="22"/>
              </w:rPr>
              <w:t xml:space="preserve"> inwestycji (instalacji) i rozpoczęcie jej eksploatacji nastąpi w ciągu 36 miesięcy od dnia przyznania dofinansowania.</w:t>
            </w:r>
          </w:p>
        </w:tc>
        <w:tc>
          <w:tcPr>
            <w:tcW w:w="366" w:type="pct"/>
            <w:vAlign w:val="center"/>
          </w:tcPr>
          <w:p w14:paraId="02B4A80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679E828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763017D5" w14:textId="77777777" w:rsidTr="00F5416A">
        <w:trPr>
          <w:cantSplit/>
          <w:trHeight w:val="344"/>
          <w:jc w:val="center"/>
        </w:trPr>
        <w:tc>
          <w:tcPr>
            <w:tcW w:w="442" w:type="pct"/>
            <w:tcBorders>
              <w:top w:val="single" w:sz="4" w:space="0" w:color="auto"/>
              <w:left w:val="single" w:sz="4" w:space="0" w:color="auto"/>
            </w:tcBorders>
            <w:vAlign w:val="center"/>
          </w:tcPr>
          <w:p w14:paraId="6EECF02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2.</w:t>
            </w:r>
          </w:p>
        </w:tc>
        <w:tc>
          <w:tcPr>
            <w:tcW w:w="3864" w:type="pct"/>
            <w:tcBorders>
              <w:top w:val="single" w:sz="4" w:space="0" w:color="auto"/>
              <w:left w:val="single" w:sz="4" w:space="0" w:color="auto"/>
            </w:tcBorders>
            <w:vAlign w:val="center"/>
          </w:tcPr>
          <w:p w14:paraId="12C61809" w14:textId="69DC62C7" w:rsidR="00EE10C3" w:rsidRPr="00EE10C3" w:rsidRDefault="0002734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nioskodawcy, że zobowiązuje się do niezbywania nieruchomości/wyposażenia/sprzętu stanowiącego przedmiot dofinansowania przez co najmniej 5 lat od dnia zakończenia realizacji inwestycji</w:t>
            </w:r>
            <w:r w:rsidR="00073E1E">
              <w:rPr>
                <w:rFonts w:asciiTheme="minorHAnsi" w:hAnsiTheme="minorHAnsi"/>
                <w:sz w:val="22"/>
                <w:szCs w:val="22"/>
              </w:rPr>
              <w:t>.</w:t>
            </w:r>
          </w:p>
        </w:tc>
        <w:tc>
          <w:tcPr>
            <w:tcW w:w="366" w:type="pct"/>
            <w:vAlign w:val="center"/>
          </w:tcPr>
          <w:p w14:paraId="5494BB27"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68DCB59C"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2184CBFE" w14:textId="77777777" w:rsidTr="00F5416A">
        <w:trPr>
          <w:cantSplit/>
          <w:trHeight w:val="344"/>
          <w:jc w:val="center"/>
        </w:trPr>
        <w:tc>
          <w:tcPr>
            <w:tcW w:w="442" w:type="pct"/>
            <w:tcBorders>
              <w:top w:val="single" w:sz="4" w:space="0" w:color="auto"/>
              <w:left w:val="single" w:sz="4" w:space="0" w:color="auto"/>
            </w:tcBorders>
            <w:vAlign w:val="center"/>
          </w:tcPr>
          <w:p w14:paraId="2E0F3161"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3.</w:t>
            </w:r>
          </w:p>
        </w:tc>
        <w:tc>
          <w:tcPr>
            <w:tcW w:w="3864" w:type="pct"/>
            <w:tcBorders>
              <w:top w:val="single" w:sz="4" w:space="0" w:color="auto"/>
              <w:left w:val="single" w:sz="4" w:space="0" w:color="auto"/>
            </w:tcBorders>
            <w:vAlign w:val="center"/>
          </w:tcPr>
          <w:p w14:paraId="17E61867" w14:textId="44150321"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 xml:space="preserve">nioskodawcy, że </w:t>
            </w:r>
            <w:r w:rsidR="008E3A0E">
              <w:rPr>
                <w:rFonts w:asciiTheme="minorHAnsi" w:hAnsiTheme="minorHAnsi"/>
                <w:sz w:val="22"/>
                <w:szCs w:val="22"/>
              </w:rPr>
              <w:t>inwestycj</w:t>
            </w:r>
            <w:r w:rsidR="00806BF0">
              <w:rPr>
                <w:rFonts w:asciiTheme="minorHAnsi" w:hAnsiTheme="minorHAnsi"/>
                <w:sz w:val="22"/>
                <w:szCs w:val="22"/>
              </w:rPr>
              <w:t xml:space="preserve">a </w:t>
            </w:r>
            <w:r w:rsidRPr="00EE10C3">
              <w:rPr>
                <w:rFonts w:asciiTheme="minorHAnsi" w:hAnsiTheme="minorHAnsi"/>
                <w:sz w:val="22"/>
                <w:szCs w:val="22"/>
              </w:rPr>
              <w:t>objęt</w:t>
            </w:r>
            <w:r w:rsidR="00806BF0">
              <w:rPr>
                <w:rFonts w:asciiTheme="minorHAnsi" w:hAnsiTheme="minorHAnsi"/>
                <w:sz w:val="22"/>
                <w:szCs w:val="22"/>
              </w:rPr>
              <w:t>a</w:t>
            </w:r>
            <w:r w:rsidRPr="00EE10C3">
              <w:rPr>
                <w:rFonts w:asciiTheme="minorHAnsi" w:hAnsiTheme="minorHAnsi"/>
                <w:sz w:val="22"/>
                <w:szCs w:val="22"/>
              </w:rPr>
              <w:t xml:space="preserve"> dofinansowaniem, będzie zgodn</w:t>
            </w:r>
            <w:r w:rsidR="00806BF0">
              <w:rPr>
                <w:rFonts w:asciiTheme="minorHAnsi" w:hAnsiTheme="minorHAnsi"/>
                <w:sz w:val="22"/>
                <w:szCs w:val="22"/>
              </w:rPr>
              <w:t xml:space="preserve">a </w:t>
            </w:r>
            <w:r w:rsidRPr="00EE10C3">
              <w:rPr>
                <w:rFonts w:asciiTheme="minorHAnsi" w:hAnsiTheme="minorHAnsi"/>
                <w:sz w:val="22"/>
                <w:szCs w:val="22"/>
              </w:rPr>
              <w:t xml:space="preserve">z zasadą DNSH (Do No </w:t>
            </w:r>
            <w:proofErr w:type="spellStart"/>
            <w:r w:rsidRPr="00EE10C3">
              <w:rPr>
                <w:rFonts w:asciiTheme="minorHAnsi" w:hAnsiTheme="minorHAnsi"/>
                <w:sz w:val="22"/>
                <w:szCs w:val="22"/>
              </w:rPr>
              <w:t>Significant</w:t>
            </w:r>
            <w:proofErr w:type="spellEnd"/>
            <w:r w:rsidRPr="00EE10C3">
              <w:rPr>
                <w:rFonts w:asciiTheme="minorHAnsi" w:hAnsiTheme="minorHAnsi"/>
                <w:sz w:val="22"/>
                <w:szCs w:val="22"/>
              </w:rPr>
              <w:t xml:space="preserve"> </w:t>
            </w:r>
            <w:proofErr w:type="spellStart"/>
            <w:r w:rsidRPr="00EE10C3">
              <w:rPr>
                <w:rFonts w:asciiTheme="minorHAnsi" w:hAnsiTheme="minorHAnsi"/>
                <w:sz w:val="22"/>
                <w:szCs w:val="22"/>
              </w:rPr>
              <w:t>Harm</w:t>
            </w:r>
            <w:proofErr w:type="spellEnd"/>
            <w:r w:rsidRPr="00EE10C3">
              <w:rPr>
                <w:rFonts w:asciiTheme="minorHAnsi" w:hAnsiTheme="minorHAnsi"/>
                <w:sz w:val="22"/>
                <w:szCs w:val="22"/>
              </w:rPr>
              <w:t>)</w:t>
            </w:r>
            <w:r w:rsidR="00806BF0">
              <w:rPr>
                <w:rFonts w:asciiTheme="minorHAnsi" w:hAnsiTheme="minorHAnsi"/>
                <w:sz w:val="22"/>
                <w:szCs w:val="22"/>
              </w:rPr>
              <w:t xml:space="preserve"> „</w:t>
            </w:r>
            <w:r w:rsidRPr="00EE10C3">
              <w:rPr>
                <w:rFonts w:asciiTheme="minorHAnsi" w:hAnsiTheme="minorHAnsi"/>
                <w:sz w:val="22"/>
                <w:szCs w:val="22"/>
              </w:rPr>
              <w:t xml:space="preserve">Nie wyrządzaj znaczących szkód" (DNSH Technical </w:t>
            </w:r>
            <w:proofErr w:type="spellStart"/>
            <w:r w:rsidRPr="00EE10C3">
              <w:rPr>
                <w:rFonts w:asciiTheme="minorHAnsi" w:hAnsiTheme="minorHAnsi"/>
                <w:sz w:val="22"/>
                <w:szCs w:val="22"/>
              </w:rPr>
              <w:t>Guidance</w:t>
            </w:r>
            <w:proofErr w:type="spellEnd"/>
            <w:r w:rsidRPr="00EE10C3">
              <w:rPr>
                <w:rFonts w:asciiTheme="minorHAnsi" w:hAnsiTheme="minorHAnsi"/>
                <w:sz w:val="22"/>
                <w:szCs w:val="22"/>
              </w:rPr>
              <w:t>, 2021/C 58/01)</w:t>
            </w:r>
          </w:p>
        </w:tc>
        <w:tc>
          <w:tcPr>
            <w:tcW w:w="366" w:type="pct"/>
            <w:vAlign w:val="center"/>
          </w:tcPr>
          <w:p w14:paraId="7142E9CD"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2F105B21"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7554E5AF" w14:textId="77777777" w:rsidTr="00F5416A">
        <w:trPr>
          <w:cantSplit/>
          <w:trHeight w:val="344"/>
          <w:jc w:val="center"/>
        </w:trPr>
        <w:tc>
          <w:tcPr>
            <w:tcW w:w="442" w:type="pct"/>
            <w:tcBorders>
              <w:top w:val="single" w:sz="4" w:space="0" w:color="auto"/>
              <w:left w:val="single" w:sz="4" w:space="0" w:color="auto"/>
            </w:tcBorders>
            <w:vAlign w:val="center"/>
          </w:tcPr>
          <w:p w14:paraId="7E92A24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lastRenderedPageBreak/>
              <w:t>4.</w:t>
            </w:r>
          </w:p>
        </w:tc>
        <w:tc>
          <w:tcPr>
            <w:tcW w:w="3864" w:type="pct"/>
            <w:tcBorders>
              <w:top w:val="single" w:sz="4" w:space="0" w:color="auto"/>
              <w:left w:val="single" w:sz="4" w:space="0" w:color="auto"/>
            </w:tcBorders>
            <w:vAlign w:val="center"/>
          </w:tcPr>
          <w:p w14:paraId="5A68FAF9" w14:textId="49C94D32"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nioskodawcy, że wyposażenie/sprzęt stanowiące przedmiot dofinansowania nie będą wywożone poza terytorium Rzeczypospolitej Polskiej przez co najmniej 5 lat od dnia zakończenia realizacji inwestycji.</w:t>
            </w:r>
          </w:p>
        </w:tc>
        <w:tc>
          <w:tcPr>
            <w:tcW w:w="366" w:type="pct"/>
            <w:vAlign w:val="center"/>
          </w:tcPr>
          <w:p w14:paraId="087119AC"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75F28E9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34FE4512" w14:textId="77777777" w:rsidTr="00F5416A">
        <w:trPr>
          <w:cantSplit/>
          <w:trHeight w:val="344"/>
          <w:jc w:val="center"/>
        </w:trPr>
        <w:tc>
          <w:tcPr>
            <w:tcW w:w="442" w:type="pct"/>
            <w:tcBorders>
              <w:top w:val="single" w:sz="4" w:space="0" w:color="auto"/>
              <w:left w:val="single" w:sz="4" w:space="0" w:color="auto"/>
            </w:tcBorders>
            <w:vAlign w:val="center"/>
          </w:tcPr>
          <w:p w14:paraId="54FC58A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5.</w:t>
            </w:r>
          </w:p>
        </w:tc>
        <w:tc>
          <w:tcPr>
            <w:tcW w:w="3864" w:type="pct"/>
            <w:tcBorders>
              <w:top w:val="single" w:sz="4" w:space="0" w:color="auto"/>
              <w:left w:val="single" w:sz="4" w:space="0" w:color="auto"/>
            </w:tcBorders>
            <w:vAlign w:val="center"/>
          </w:tcPr>
          <w:p w14:paraId="6FE18556" w14:textId="7953F82F"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nioskodawcy, że zobowiązuje się do utrzymania trwałości inwestycji przez okres 5 lat od dnia zakończenia realizacji inwestycji.</w:t>
            </w:r>
          </w:p>
        </w:tc>
        <w:tc>
          <w:tcPr>
            <w:tcW w:w="366" w:type="pct"/>
            <w:vAlign w:val="center"/>
          </w:tcPr>
          <w:p w14:paraId="39C51473"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58AE624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3A273A98" w14:textId="77777777" w:rsidTr="00F5416A">
        <w:trPr>
          <w:cantSplit/>
          <w:trHeight w:val="344"/>
          <w:jc w:val="center"/>
        </w:trPr>
        <w:tc>
          <w:tcPr>
            <w:tcW w:w="442" w:type="pct"/>
            <w:tcBorders>
              <w:top w:val="single" w:sz="4" w:space="0" w:color="auto"/>
              <w:left w:val="single" w:sz="4" w:space="0" w:color="auto"/>
              <w:bottom w:val="single" w:sz="4" w:space="0" w:color="auto"/>
              <w:right w:val="single" w:sz="4" w:space="0" w:color="auto"/>
            </w:tcBorders>
            <w:vAlign w:val="center"/>
          </w:tcPr>
          <w:p w14:paraId="19AC8B4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6.</w:t>
            </w:r>
          </w:p>
        </w:tc>
        <w:tc>
          <w:tcPr>
            <w:tcW w:w="3864" w:type="pct"/>
            <w:tcBorders>
              <w:top w:val="single" w:sz="4" w:space="0" w:color="auto"/>
              <w:left w:val="single" w:sz="4" w:space="0" w:color="auto"/>
              <w:bottom w:val="single" w:sz="4" w:space="0" w:color="auto"/>
              <w:right w:val="single" w:sz="4" w:space="0" w:color="auto"/>
            </w:tcBorders>
            <w:vAlign w:val="center"/>
          </w:tcPr>
          <w:p w14:paraId="0B66C336" w14:textId="76EB9F15"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Oświadczenie </w:t>
            </w:r>
            <w:r w:rsidR="00F83FF6">
              <w:rPr>
                <w:rFonts w:asciiTheme="minorHAnsi" w:hAnsiTheme="minorHAnsi"/>
                <w:sz w:val="22"/>
                <w:szCs w:val="22"/>
              </w:rPr>
              <w:t>W</w:t>
            </w:r>
            <w:r w:rsidRPr="00EE10C3">
              <w:rPr>
                <w:rFonts w:asciiTheme="minorHAnsi" w:hAnsiTheme="minorHAnsi"/>
                <w:sz w:val="22"/>
                <w:szCs w:val="22"/>
              </w:rPr>
              <w:t>nioskodawcy, że koszty dofinansowywane w ramach inwestycji nie zostały sfinansowane z publicznych środków krajowych lub zagranicznych, w szczególności ze środków budżetu Unii Europejskiej i nie będą przedstawiane do takiego dofinansowania z innych źródeł.</w:t>
            </w:r>
          </w:p>
        </w:tc>
        <w:tc>
          <w:tcPr>
            <w:tcW w:w="366" w:type="pct"/>
            <w:tcBorders>
              <w:top w:val="single" w:sz="4" w:space="0" w:color="auto"/>
              <w:left w:val="single" w:sz="4" w:space="0" w:color="auto"/>
              <w:bottom w:val="single" w:sz="4" w:space="0" w:color="auto"/>
              <w:right w:val="single" w:sz="4" w:space="0" w:color="auto"/>
            </w:tcBorders>
          </w:tcPr>
          <w:p w14:paraId="005BA17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tcBorders>
              <w:top w:val="single" w:sz="4" w:space="0" w:color="auto"/>
              <w:left w:val="single" w:sz="4" w:space="0" w:color="auto"/>
              <w:bottom w:val="single" w:sz="4" w:space="0" w:color="auto"/>
              <w:right w:val="single" w:sz="4" w:space="0" w:color="auto"/>
            </w:tcBorders>
          </w:tcPr>
          <w:p w14:paraId="564F456D"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2C9E00D7" w14:textId="77777777" w:rsidTr="00F5416A">
        <w:trPr>
          <w:cantSplit/>
          <w:trHeight w:val="344"/>
          <w:jc w:val="center"/>
        </w:trPr>
        <w:tc>
          <w:tcPr>
            <w:tcW w:w="442" w:type="pct"/>
            <w:tcBorders>
              <w:top w:val="single" w:sz="4" w:space="0" w:color="auto"/>
              <w:left w:val="single" w:sz="4" w:space="0" w:color="auto"/>
            </w:tcBorders>
            <w:vAlign w:val="center"/>
          </w:tcPr>
          <w:p w14:paraId="0DFFB2D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7.</w:t>
            </w:r>
          </w:p>
        </w:tc>
        <w:tc>
          <w:tcPr>
            <w:tcW w:w="3864" w:type="pct"/>
            <w:tcBorders>
              <w:top w:val="single" w:sz="4" w:space="0" w:color="auto"/>
              <w:left w:val="single" w:sz="4" w:space="0" w:color="auto"/>
            </w:tcBorders>
            <w:vAlign w:val="center"/>
          </w:tcPr>
          <w:p w14:paraId="257C7883"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Przygotowanie instytucjonalne do wdrożenia przyjętego rozwiązania (możliwość wdrożenia inwestycji oraz utrzymania jej trwałości instytucjonalnej, w tym przejrzysta struktura własnościowa, forma prawna, czytelne relacje kontraktowe, itp.).</w:t>
            </w:r>
          </w:p>
        </w:tc>
        <w:tc>
          <w:tcPr>
            <w:tcW w:w="366" w:type="pct"/>
            <w:vAlign w:val="center"/>
          </w:tcPr>
          <w:p w14:paraId="3327F8F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1F87824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3E9B4593" w14:textId="77777777" w:rsidTr="00F5416A">
        <w:trPr>
          <w:cantSplit/>
          <w:trHeight w:val="344"/>
          <w:jc w:val="center"/>
        </w:trPr>
        <w:tc>
          <w:tcPr>
            <w:tcW w:w="442" w:type="pct"/>
            <w:tcBorders>
              <w:top w:val="single" w:sz="4" w:space="0" w:color="auto"/>
              <w:left w:val="single" w:sz="4" w:space="0" w:color="auto"/>
            </w:tcBorders>
            <w:vAlign w:val="center"/>
          </w:tcPr>
          <w:p w14:paraId="4492F52C"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8.</w:t>
            </w:r>
          </w:p>
        </w:tc>
        <w:tc>
          <w:tcPr>
            <w:tcW w:w="3864" w:type="pct"/>
            <w:tcBorders>
              <w:top w:val="single" w:sz="4" w:space="0" w:color="auto"/>
              <w:left w:val="single" w:sz="4" w:space="0" w:color="auto"/>
            </w:tcBorders>
            <w:vAlign w:val="center"/>
          </w:tcPr>
          <w:p w14:paraId="54D4743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Realność oraz zasadność (spójność działań z dokumentami strategicznymi) wdrożenia przyjętego rozwiązania, zagwarantowania dotrzymania deklarowanego efektu ekologicznego poprzez właściwą eksploatację i konserwację wyposażenia/urządzeń wraz z wytworzoną do ich prawidłowego funkcjonowania infrastrukturą techniczną (w tym: uprawdopodobnienie osiągnięcia i utrzymania trwałości rzeczowej i ekologicznej, realistyczny harmonogram realizacji inwestycji).</w:t>
            </w:r>
          </w:p>
        </w:tc>
        <w:tc>
          <w:tcPr>
            <w:tcW w:w="366" w:type="pct"/>
            <w:vAlign w:val="center"/>
          </w:tcPr>
          <w:p w14:paraId="757C77DD"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430F5777"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4FC91148" w14:textId="77777777" w:rsidTr="00F5416A">
        <w:trPr>
          <w:cantSplit/>
          <w:trHeight w:val="344"/>
          <w:jc w:val="center"/>
        </w:trPr>
        <w:tc>
          <w:tcPr>
            <w:tcW w:w="442" w:type="pct"/>
            <w:tcBorders>
              <w:top w:val="single" w:sz="4" w:space="0" w:color="auto"/>
              <w:left w:val="single" w:sz="4" w:space="0" w:color="auto"/>
            </w:tcBorders>
            <w:vAlign w:val="center"/>
          </w:tcPr>
          <w:p w14:paraId="65C8EDF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9.</w:t>
            </w:r>
          </w:p>
        </w:tc>
        <w:tc>
          <w:tcPr>
            <w:tcW w:w="3864" w:type="pct"/>
            <w:tcBorders>
              <w:top w:val="single" w:sz="4" w:space="0" w:color="auto"/>
              <w:left w:val="single" w:sz="4" w:space="0" w:color="auto"/>
            </w:tcBorders>
            <w:vAlign w:val="center"/>
          </w:tcPr>
          <w:p w14:paraId="685E2D91"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Spójność danych przedstawionych we wniosku i poszczególnych załącznikach (w szczególności danych finansowych i zakresu rzeczowego opisanych we wniosku i załącznikach).</w:t>
            </w:r>
          </w:p>
        </w:tc>
        <w:tc>
          <w:tcPr>
            <w:tcW w:w="366" w:type="pct"/>
          </w:tcPr>
          <w:p w14:paraId="0006F1CA"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25768B41"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2D30D6F1" w14:textId="77777777" w:rsidTr="00F5416A">
        <w:trPr>
          <w:cantSplit/>
          <w:trHeight w:val="344"/>
          <w:jc w:val="center"/>
        </w:trPr>
        <w:tc>
          <w:tcPr>
            <w:tcW w:w="442" w:type="pct"/>
            <w:tcBorders>
              <w:top w:val="single" w:sz="4" w:space="0" w:color="auto"/>
              <w:left w:val="single" w:sz="4" w:space="0" w:color="auto"/>
            </w:tcBorders>
            <w:vAlign w:val="center"/>
          </w:tcPr>
          <w:p w14:paraId="6FA8E85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10.</w:t>
            </w:r>
          </w:p>
        </w:tc>
        <w:tc>
          <w:tcPr>
            <w:tcW w:w="3864" w:type="pct"/>
            <w:tcBorders>
              <w:top w:val="single" w:sz="4" w:space="0" w:color="auto"/>
              <w:left w:val="single" w:sz="4" w:space="0" w:color="auto"/>
            </w:tcBorders>
            <w:vAlign w:val="center"/>
          </w:tcPr>
          <w:p w14:paraId="3DE76FF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Przedstawienie realnego, uzasadnionego harmonogramu prac, w tym obejmującego uzyskanie niezbędnych do realizacji projektu pozwoleń i decyzji administracyjnych.</w:t>
            </w:r>
          </w:p>
        </w:tc>
        <w:tc>
          <w:tcPr>
            <w:tcW w:w="366" w:type="pct"/>
          </w:tcPr>
          <w:p w14:paraId="72BEF61F"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22F50796"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4BA5DD2D" w14:textId="77777777" w:rsidTr="00F5416A">
        <w:trPr>
          <w:cantSplit/>
          <w:trHeight w:val="344"/>
          <w:jc w:val="center"/>
        </w:trPr>
        <w:tc>
          <w:tcPr>
            <w:tcW w:w="442" w:type="pct"/>
            <w:tcBorders>
              <w:top w:val="single" w:sz="4" w:space="0" w:color="auto"/>
              <w:left w:val="single" w:sz="4" w:space="0" w:color="auto"/>
            </w:tcBorders>
            <w:vAlign w:val="center"/>
          </w:tcPr>
          <w:p w14:paraId="45B2A009"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11.</w:t>
            </w:r>
          </w:p>
        </w:tc>
        <w:tc>
          <w:tcPr>
            <w:tcW w:w="3864" w:type="pct"/>
            <w:tcBorders>
              <w:top w:val="single" w:sz="4" w:space="0" w:color="auto"/>
              <w:left w:val="single" w:sz="4" w:space="0" w:color="auto"/>
            </w:tcBorders>
            <w:vAlign w:val="center"/>
          </w:tcPr>
          <w:p w14:paraId="70B253DB"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Poprawność kalkulacji kosztów inwestycyjnych pod warunkiem zaakceptowania ich kwalifikowalności w poszczególnych kategoriach, w tym kosztów uzyskania efektu ekologicznego (wyposażenie/ urządzenia wraz z całą infrastrukturą techniczną do ich prawidłowego działania)</w:t>
            </w:r>
          </w:p>
        </w:tc>
        <w:tc>
          <w:tcPr>
            <w:tcW w:w="366" w:type="pct"/>
            <w:vAlign w:val="center"/>
          </w:tcPr>
          <w:p w14:paraId="0447E98E"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c>
          <w:tcPr>
            <w:tcW w:w="328" w:type="pct"/>
            <w:vAlign w:val="center"/>
          </w:tcPr>
          <w:p w14:paraId="55D79CC4"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p>
        </w:tc>
      </w:tr>
      <w:tr w:rsidR="00EE10C3" w:rsidRPr="00EE10C3" w14:paraId="5D1F6786" w14:textId="77777777" w:rsidTr="00F5416A">
        <w:trPr>
          <w:cantSplit/>
          <w:trHeight w:val="34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522D640"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Zasady oceny: Ocena przeprowadzana jest na podstawie zweryfikowanych przez NFOŚiGW danych przedstawionych we wniosku (wraz z załącznikami). </w:t>
            </w:r>
          </w:p>
          <w:p w14:paraId="148212FE"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Brak złożenia wymaganego oświadczenia lub negatywna ocena któregokolwiek z kryteriów 1-11 powoduje odrzucenie wniosku</w:t>
            </w:r>
          </w:p>
        </w:tc>
      </w:tr>
    </w:tbl>
    <w:p w14:paraId="04F6A9AA" w14:textId="77777777" w:rsidR="006C0999" w:rsidRDefault="006C0999" w:rsidP="00DC0851">
      <w:pPr>
        <w:autoSpaceDE w:val="0"/>
        <w:autoSpaceDN w:val="0"/>
        <w:adjustRightInd w:val="0"/>
        <w:spacing w:before="120" w:after="3600" w:line="276" w:lineRule="auto"/>
        <w:rPr>
          <w:rFonts w:asciiTheme="minorHAnsi" w:hAnsiTheme="minorHAnsi"/>
          <w:b/>
          <w:sz w:val="22"/>
          <w:szCs w:val="22"/>
        </w:rPr>
      </w:pPr>
    </w:p>
    <w:p w14:paraId="2053861B" w14:textId="765EA038" w:rsidR="00EE10C3" w:rsidRPr="00EE10C3" w:rsidRDefault="00EE10C3" w:rsidP="00DC0851">
      <w:pPr>
        <w:pStyle w:val="Akapitzlist"/>
        <w:numPr>
          <w:ilvl w:val="1"/>
          <w:numId w:val="39"/>
        </w:numPr>
        <w:spacing w:before="120" w:line="276" w:lineRule="auto"/>
        <w:ind w:left="0" w:firstLine="0"/>
        <w:contextualSpacing w:val="0"/>
        <w:rPr>
          <w:rFonts w:asciiTheme="minorHAnsi" w:hAnsiTheme="minorHAnsi"/>
          <w:b/>
          <w:sz w:val="22"/>
          <w:szCs w:val="22"/>
        </w:rPr>
      </w:pPr>
      <w:r w:rsidRPr="00EE10C3">
        <w:rPr>
          <w:rFonts w:asciiTheme="minorHAnsi" w:hAnsiTheme="minorHAnsi"/>
          <w:b/>
          <w:sz w:val="22"/>
          <w:szCs w:val="22"/>
        </w:rPr>
        <w:lastRenderedPageBreak/>
        <w:t>KRYTERIA JAKOŚCIOWE PUNKTOWE</w:t>
      </w:r>
    </w:p>
    <w:tbl>
      <w:tblPr>
        <w:tblpPr w:leftFromText="141" w:rightFromText="141" w:vertAnchor="text" w:horzAnchor="margin" w:tblpX="-443"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w:tblDescription w:val="opis kryteriów"/>
      </w:tblPr>
      <w:tblGrid>
        <w:gridCol w:w="1011"/>
        <w:gridCol w:w="74"/>
        <w:gridCol w:w="5856"/>
        <w:gridCol w:w="1134"/>
        <w:gridCol w:w="992"/>
        <w:gridCol w:w="993"/>
      </w:tblGrid>
      <w:tr w:rsidR="00EE10C3" w:rsidRPr="00EE10C3" w14:paraId="0AF9E9E1" w14:textId="77777777" w:rsidTr="00DC0851">
        <w:trPr>
          <w:cantSplit/>
          <w:trHeight w:val="219"/>
          <w:tblHeader/>
        </w:trPr>
        <w:tc>
          <w:tcPr>
            <w:tcW w:w="1085" w:type="dxa"/>
            <w:gridSpan w:val="2"/>
            <w:shd w:val="clear" w:color="auto" w:fill="BFBFBF"/>
            <w:vAlign w:val="center"/>
          </w:tcPr>
          <w:p w14:paraId="3F4C6F62" w14:textId="77777777" w:rsidR="00EE10C3" w:rsidRPr="00EE10C3" w:rsidRDefault="00EE10C3" w:rsidP="00DC0851">
            <w:pPr>
              <w:pStyle w:val="Akapitzlist"/>
              <w:spacing w:before="120" w:line="276" w:lineRule="auto"/>
              <w:ind w:left="61"/>
              <w:rPr>
                <w:rFonts w:asciiTheme="minorHAnsi" w:hAnsiTheme="minorHAnsi"/>
                <w:b/>
                <w:sz w:val="22"/>
                <w:szCs w:val="22"/>
              </w:rPr>
            </w:pPr>
            <w:r w:rsidRPr="00EE10C3">
              <w:rPr>
                <w:rFonts w:asciiTheme="minorHAnsi" w:hAnsiTheme="minorHAnsi"/>
                <w:b/>
                <w:sz w:val="22"/>
                <w:szCs w:val="22"/>
              </w:rPr>
              <w:t>Lp.</w:t>
            </w:r>
          </w:p>
        </w:tc>
        <w:tc>
          <w:tcPr>
            <w:tcW w:w="5856" w:type="dxa"/>
            <w:shd w:val="clear" w:color="auto" w:fill="BFBFBF"/>
            <w:vAlign w:val="center"/>
          </w:tcPr>
          <w:p w14:paraId="7259E312"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NAZWA KRYTERIUM</w:t>
            </w:r>
          </w:p>
        </w:tc>
        <w:tc>
          <w:tcPr>
            <w:tcW w:w="1134" w:type="dxa"/>
            <w:shd w:val="clear" w:color="auto" w:fill="BFBFBF"/>
            <w:vAlign w:val="center"/>
          </w:tcPr>
          <w:p w14:paraId="7D69113D" w14:textId="77777777" w:rsidR="00EE10C3" w:rsidRPr="00EE10C3" w:rsidRDefault="00EE10C3" w:rsidP="00DC0851">
            <w:pPr>
              <w:pStyle w:val="Akapitzlist"/>
              <w:spacing w:before="120" w:line="276" w:lineRule="auto"/>
              <w:ind w:left="68"/>
              <w:rPr>
                <w:rFonts w:asciiTheme="minorHAnsi" w:hAnsiTheme="minorHAnsi"/>
                <w:b/>
                <w:sz w:val="22"/>
                <w:szCs w:val="22"/>
              </w:rPr>
            </w:pPr>
            <w:r w:rsidRPr="00EE10C3">
              <w:rPr>
                <w:rFonts w:asciiTheme="minorHAnsi" w:hAnsiTheme="minorHAnsi"/>
                <w:b/>
                <w:sz w:val="22"/>
                <w:szCs w:val="22"/>
              </w:rPr>
              <w:t>PUNKTY</w:t>
            </w:r>
          </w:p>
        </w:tc>
        <w:tc>
          <w:tcPr>
            <w:tcW w:w="992" w:type="dxa"/>
            <w:shd w:val="clear" w:color="auto" w:fill="BFBFBF"/>
            <w:vAlign w:val="center"/>
          </w:tcPr>
          <w:p w14:paraId="42C739FC" w14:textId="77777777" w:rsidR="00EE10C3" w:rsidRPr="00EE10C3" w:rsidRDefault="00EE10C3" w:rsidP="00DC0851">
            <w:pPr>
              <w:pStyle w:val="Akapitzlist"/>
              <w:spacing w:before="120" w:line="276" w:lineRule="auto"/>
              <w:ind w:left="73"/>
              <w:rPr>
                <w:rFonts w:asciiTheme="minorHAnsi" w:hAnsiTheme="minorHAnsi"/>
                <w:b/>
                <w:sz w:val="22"/>
                <w:szCs w:val="22"/>
              </w:rPr>
            </w:pPr>
            <w:r w:rsidRPr="00EE10C3">
              <w:rPr>
                <w:rFonts w:asciiTheme="minorHAnsi" w:hAnsiTheme="minorHAnsi"/>
                <w:b/>
                <w:sz w:val="22"/>
                <w:szCs w:val="22"/>
              </w:rPr>
              <w:t>WAGA</w:t>
            </w:r>
          </w:p>
        </w:tc>
        <w:tc>
          <w:tcPr>
            <w:tcW w:w="993" w:type="dxa"/>
            <w:shd w:val="clear" w:color="auto" w:fill="BFBFBF"/>
          </w:tcPr>
          <w:p w14:paraId="700856E1" w14:textId="77777777" w:rsidR="00EE10C3" w:rsidRPr="00EE10C3" w:rsidRDefault="00EE10C3" w:rsidP="00DC0851">
            <w:pPr>
              <w:pStyle w:val="Akapitzlist"/>
              <w:spacing w:before="120" w:line="276" w:lineRule="auto"/>
              <w:ind w:left="0"/>
              <w:rPr>
                <w:rFonts w:asciiTheme="minorHAnsi" w:hAnsiTheme="minorHAnsi"/>
                <w:b/>
                <w:sz w:val="22"/>
                <w:szCs w:val="22"/>
              </w:rPr>
            </w:pPr>
            <w:r w:rsidRPr="00EE10C3">
              <w:rPr>
                <w:rFonts w:asciiTheme="minorHAnsi" w:hAnsiTheme="minorHAnsi"/>
                <w:b/>
                <w:sz w:val="22"/>
                <w:szCs w:val="22"/>
              </w:rPr>
              <w:t xml:space="preserve">WYNIK OCENY </w:t>
            </w:r>
            <w:r w:rsidRPr="00EE10C3">
              <w:rPr>
                <w:rFonts w:asciiTheme="minorHAnsi" w:hAnsiTheme="minorHAnsi"/>
                <w:i/>
                <w:sz w:val="22"/>
                <w:szCs w:val="22"/>
              </w:rPr>
              <w:t xml:space="preserve">(uzyskana liczba </w:t>
            </w:r>
            <w:r w:rsidRPr="00EE10C3">
              <w:rPr>
                <w:rFonts w:asciiTheme="minorHAnsi" w:hAnsiTheme="minorHAnsi"/>
                <w:i/>
                <w:sz w:val="22"/>
                <w:szCs w:val="22"/>
              </w:rPr>
              <w:br/>
              <w:t>pkt x waga)</w:t>
            </w:r>
          </w:p>
        </w:tc>
      </w:tr>
      <w:tr w:rsidR="00EE10C3" w:rsidRPr="00EE10C3" w14:paraId="5835BB71" w14:textId="77777777" w:rsidTr="00536D46">
        <w:trPr>
          <w:cantSplit/>
          <w:trHeight w:val="375"/>
        </w:trPr>
        <w:tc>
          <w:tcPr>
            <w:tcW w:w="10060" w:type="dxa"/>
            <w:gridSpan w:val="6"/>
            <w:shd w:val="clear" w:color="auto" w:fill="BFBFBF"/>
            <w:vAlign w:val="center"/>
          </w:tcPr>
          <w:p w14:paraId="308E2532" w14:textId="77777777" w:rsidR="00EE10C3" w:rsidRPr="00EE10C3" w:rsidRDefault="00EE10C3" w:rsidP="00DC0851">
            <w:pPr>
              <w:pStyle w:val="Akapitzlist"/>
              <w:spacing w:before="120" w:line="276" w:lineRule="auto"/>
              <w:ind w:left="284"/>
              <w:rPr>
                <w:rFonts w:asciiTheme="minorHAnsi" w:hAnsiTheme="minorHAnsi"/>
                <w:b/>
                <w:bCs/>
                <w:sz w:val="22"/>
                <w:szCs w:val="22"/>
              </w:rPr>
            </w:pPr>
            <w:r w:rsidRPr="00EE10C3">
              <w:rPr>
                <w:rFonts w:asciiTheme="minorHAnsi" w:hAnsiTheme="minorHAnsi"/>
                <w:b/>
                <w:sz w:val="22"/>
                <w:szCs w:val="22"/>
              </w:rPr>
              <w:t>ZASADNOŚĆ REALIZACJI INWESTYCJI</w:t>
            </w:r>
            <w:r w:rsidRPr="00EE10C3" w:rsidDel="005255E5">
              <w:rPr>
                <w:rFonts w:asciiTheme="minorHAnsi" w:hAnsiTheme="minorHAnsi"/>
                <w:b/>
                <w:sz w:val="22"/>
                <w:szCs w:val="22"/>
              </w:rPr>
              <w:t xml:space="preserve"> </w:t>
            </w:r>
          </w:p>
        </w:tc>
      </w:tr>
      <w:tr w:rsidR="00EE10C3" w:rsidRPr="00EE10C3" w14:paraId="16BA2D0E" w14:textId="77777777" w:rsidTr="00536D46">
        <w:trPr>
          <w:cantSplit/>
          <w:trHeight w:val="425"/>
        </w:trPr>
        <w:tc>
          <w:tcPr>
            <w:tcW w:w="1085" w:type="dxa"/>
            <w:gridSpan w:val="2"/>
            <w:shd w:val="clear" w:color="auto" w:fill="auto"/>
            <w:vAlign w:val="center"/>
          </w:tcPr>
          <w:p w14:paraId="2064B472" w14:textId="77777777" w:rsidR="00EE10C3" w:rsidRPr="00EE10C3" w:rsidRDefault="00EE10C3" w:rsidP="00DC0851">
            <w:pPr>
              <w:pStyle w:val="Akapitzlist"/>
              <w:spacing w:before="120" w:line="276" w:lineRule="auto"/>
              <w:ind w:left="61"/>
              <w:rPr>
                <w:rFonts w:asciiTheme="minorHAnsi" w:hAnsiTheme="minorHAnsi"/>
                <w:sz w:val="22"/>
                <w:szCs w:val="22"/>
              </w:rPr>
            </w:pPr>
            <w:r w:rsidRPr="00EE10C3">
              <w:rPr>
                <w:rFonts w:asciiTheme="minorHAnsi" w:hAnsiTheme="minorHAnsi"/>
                <w:sz w:val="22"/>
                <w:szCs w:val="22"/>
              </w:rPr>
              <w:t>1.</w:t>
            </w:r>
          </w:p>
        </w:tc>
        <w:tc>
          <w:tcPr>
            <w:tcW w:w="5856" w:type="dxa"/>
            <w:shd w:val="clear" w:color="auto" w:fill="auto"/>
            <w:vAlign w:val="center"/>
          </w:tcPr>
          <w:p w14:paraId="526B3D73" w14:textId="3ADC22EC"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Nakład z dofinansowania z FM na 1 MW mocy zainstalowanej</w:t>
            </w:r>
          </w:p>
        </w:tc>
        <w:tc>
          <w:tcPr>
            <w:tcW w:w="1134" w:type="dxa"/>
            <w:vAlign w:val="center"/>
          </w:tcPr>
          <w:p w14:paraId="77213BEA"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 pkt</w:t>
            </w:r>
          </w:p>
          <w:p w14:paraId="510489BA"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2 pkt</w:t>
            </w:r>
          </w:p>
          <w:p w14:paraId="36247904"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3 pkt</w:t>
            </w:r>
          </w:p>
        </w:tc>
        <w:tc>
          <w:tcPr>
            <w:tcW w:w="992" w:type="dxa"/>
            <w:vAlign w:val="center"/>
          </w:tcPr>
          <w:p w14:paraId="30435D21"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3</w:t>
            </w:r>
          </w:p>
        </w:tc>
        <w:tc>
          <w:tcPr>
            <w:tcW w:w="993" w:type="dxa"/>
            <w:vAlign w:val="center"/>
          </w:tcPr>
          <w:p w14:paraId="23588A31"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max 9 pkt</w:t>
            </w:r>
            <w:r w:rsidRPr="00EE10C3" w:rsidDel="00DE6A25">
              <w:rPr>
                <w:rFonts w:asciiTheme="minorHAnsi" w:hAnsiTheme="minorHAnsi"/>
                <w:sz w:val="22"/>
                <w:szCs w:val="22"/>
              </w:rPr>
              <w:t xml:space="preserve"> </w:t>
            </w:r>
          </w:p>
        </w:tc>
      </w:tr>
      <w:tr w:rsidR="00EE10C3" w:rsidRPr="00EE10C3" w14:paraId="770E104C" w14:textId="77777777" w:rsidTr="00536D46">
        <w:trPr>
          <w:cantSplit/>
          <w:trHeight w:val="425"/>
        </w:trPr>
        <w:tc>
          <w:tcPr>
            <w:tcW w:w="10060" w:type="dxa"/>
            <w:gridSpan w:val="6"/>
            <w:shd w:val="clear" w:color="auto" w:fill="auto"/>
            <w:vAlign w:val="center"/>
          </w:tcPr>
          <w:p w14:paraId="7F5F2ED9"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i/>
                <w:sz w:val="22"/>
                <w:szCs w:val="22"/>
              </w:rPr>
              <w:t>Zasady oceny:</w:t>
            </w:r>
          </w:p>
          <w:p w14:paraId="019546F4" w14:textId="3FAA3017" w:rsidR="00EE10C3" w:rsidRPr="00EE10C3" w:rsidRDefault="00EE10C3" w:rsidP="00DC0851">
            <w:pPr>
              <w:pStyle w:val="Akapitzlist"/>
              <w:autoSpaceDE w:val="0"/>
              <w:autoSpaceDN w:val="0"/>
              <w:adjustRightInd w:val="0"/>
              <w:spacing w:before="120" w:line="276" w:lineRule="auto"/>
              <w:ind w:left="284"/>
              <w:rPr>
                <w:rFonts w:asciiTheme="minorHAnsi" w:hAnsiTheme="minorHAnsi"/>
                <w:i/>
                <w:sz w:val="22"/>
                <w:szCs w:val="22"/>
              </w:rPr>
            </w:pPr>
            <w:r w:rsidRPr="00EE10C3">
              <w:rPr>
                <w:rFonts w:asciiTheme="minorHAnsi" w:hAnsiTheme="minorHAnsi"/>
                <w:sz w:val="22"/>
                <w:szCs w:val="22"/>
              </w:rPr>
              <w:t xml:space="preserve">Ocenie podlega wartość nakładów poniesionych ze środków FM rozumiana jako sumaryczna wnioskowana wartość dofinansowania ze środków FM, na 1 MW mocy zainstalowanej (elektrycznej). Punkty przyznawane będą za osiągnięcie danej wartości wskaźnika nakładów ze środków FM (mln PLN) (X) na 1 MW mocy zainstalowanej. Punkty przyznawane są w następujący sposób: </w:t>
            </w:r>
          </w:p>
          <w:p w14:paraId="4B773DB5" w14:textId="77777777" w:rsidR="000E01D9" w:rsidRPr="000E01D9" w:rsidRDefault="005A1E48" w:rsidP="00DC0851">
            <w:pPr>
              <w:spacing w:before="120" w:line="276" w:lineRule="auto"/>
              <w:rPr>
                <w:rFonts w:asciiTheme="minorHAnsi" w:hAnsiTheme="minorHAnsi"/>
                <w:b/>
                <w:sz w:val="22"/>
                <w:szCs w:val="22"/>
              </w:rPr>
            </w:pPr>
            <w:r>
              <w:rPr>
                <w:rFonts w:asciiTheme="minorHAnsi" w:hAnsiTheme="minorHAnsi"/>
                <w:b/>
                <w:sz w:val="22"/>
                <w:szCs w:val="22"/>
              </w:rPr>
              <w:t xml:space="preserve">     </w:t>
            </w:r>
            <w:r w:rsidR="000E01D9" w:rsidRPr="000E01D9">
              <w:rPr>
                <w:rFonts w:asciiTheme="minorHAnsi" w:hAnsiTheme="minorHAnsi"/>
                <w:b/>
                <w:sz w:val="22"/>
                <w:szCs w:val="22"/>
              </w:rPr>
              <w:t xml:space="preserve">3 pkt. X &lt; 1,8 mln PLN/MW </w:t>
            </w:r>
          </w:p>
          <w:p w14:paraId="388728E3" w14:textId="70386D0A" w:rsidR="000E01D9" w:rsidRPr="000E01D9" w:rsidRDefault="008C756C" w:rsidP="00DC0851">
            <w:pPr>
              <w:spacing w:before="120" w:line="276" w:lineRule="auto"/>
              <w:rPr>
                <w:rFonts w:asciiTheme="minorHAnsi" w:hAnsiTheme="minorHAnsi"/>
                <w:b/>
                <w:sz w:val="22"/>
                <w:szCs w:val="22"/>
              </w:rPr>
            </w:pPr>
            <w:r>
              <w:rPr>
                <w:rFonts w:asciiTheme="minorHAnsi" w:hAnsiTheme="minorHAnsi"/>
                <w:b/>
                <w:sz w:val="22"/>
                <w:szCs w:val="22"/>
              </w:rPr>
              <w:t xml:space="preserve">     </w:t>
            </w:r>
            <w:r w:rsidR="000E01D9" w:rsidRPr="000E01D9">
              <w:rPr>
                <w:rFonts w:asciiTheme="minorHAnsi" w:hAnsiTheme="minorHAnsi"/>
                <w:b/>
                <w:sz w:val="22"/>
                <w:szCs w:val="22"/>
              </w:rPr>
              <w:t xml:space="preserve">2 pkt. 1,8 mln PLN/MW &lt; X &lt;= 2,7 mln PLN/MW </w:t>
            </w:r>
          </w:p>
          <w:p w14:paraId="34386807" w14:textId="28A4F724" w:rsidR="000E01D9" w:rsidRPr="000E01D9" w:rsidRDefault="008C756C" w:rsidP="00DC0851">
            <w:pPr>
              <w:spacing w:before="120" w:line="276" w:lineRule="auto"/>
              <w:rPr>
                <w:rFonts w:asciiTheme="minorHAnsi" w:hAnsiTheme="minorHAnsi"/>
                <w:b/>
                <w:bCs/>
                <w:sz w:val="22"/>
                <w:szCs w:val="22"/>
              </w:rPr>
            </w:pPr>
            <w:r>
              <w:rPr>
                <w:rFonts w:asciiTheme="minorHAnsi" w:hAnsiTheme="minorHAnsi"/>
                <w:b/>
                <w:sz w:val="22"/>
                <w:szCs w:val="22"/>
              </w:rPr>
              <w:t xml:space="preserve">     </w:t>
            </w:r>
            <w:r w:rsidR="000E01D9" w:rsidRPr="000E01D9">
              <w:rPr>
                <w:rFonts w:asciiTheme="minorHAnsi" w:hAnsiTheme="minorHAnsi"/>
                <w:b/>
                <w:sz w:val="22"/>
                <w:szCs w:val="22"/>
              </w:rPr>
              <w:t>1 pkt. 2,7 mln PLN/MW &lt; X</w:t>
            </w:r>
          </w:p>
          <w:p w14:paraId="56CFA587" w14:textId="43A48809" w:rsidR="00843CCF" w:rsidRPr="00E6162C" w:rsidRDefault="00843CCF" w:rsidP="00DC0851">
            <w:pPr>
              <w:spacing w:before="120" w:line="276" w:lineRule="auto"/>
              <w:rPr>
                <w:rFonts w:asciiTheme="minorHAnsi" w:hAnsiTheme="minorHAnsi"/>
                <w:b/>
                <w:sz w:val="22"/>
                <w:szCs w:val="22"/>
              </w:rPr>
            </w:pPr>
          </w:p>
        </w:tc>
      </w:tr>
      <w:tr w:rsidR="00EE10C3" w:rsidRPr="00EE10C3" w14:paraId="61C409E8" w14:textId="77777777" w:rsidTr="00536D46">
        <w:trPr>
          <w:cantSplit/>
          <w:trHeight w:val="425"/>
        </w:trPr>
        <w:tc>
          <w:tcPr>
            <w:tcW w:w="1085" w:type="dxa"/>
            <w:gridSpan w:val="2"/>
            <w:shd w:val="clear" w:color="auto" w:fill="auto"/>
            <w:vAlign w:val="center"/>
          </w:tcPr>
          <w:p w14:paraId="71941A42" w14:textId="77777777" w:rsidR="00EE10C3" w:rsidRPr="00EE10C3" w:rsidRDefault="00EE10C3" w:rsidP="00DC0851">
            <w:pPr>
              <w:pStyle w:val="Akapitzlist"/>
              <w:spacing w:before="120" w:line="276" w:lineRule="auto"/>
              <w:ind w:left="61"/>
              <w:rPr>
                <w:rFonts w:asciiTheme="minorHAnsi" w:hAnsiTheme="minorHAnsi"/>
                <w:sz w:val="22"/>
                <w:szCs w:val="22"/>
              </w:rPr>
            </w:pPr>
            <w:r w:rsidRPr="00EE10C3">
              <w:rPr>
                <w:rFonts w:asciiTheme="minorHAnsi" w:hAnsiTheme="minorHAnsi"/>
                <w:sz w:val="22"/>
                <w:szCs w:val="22"/>
              </w:rPr>
              <w:t>2.</w:t>
            </w:r>
          </w:p>
        </w:tc>
        <w:tc>
          <w:tcPr>
            <w:tcW w:w="5856" w:type="dxa"/>
            <w:shd w:val="clear" w:color="auto" w:fill="auto"/>
            <w:vAlign w:val="center"/>
          </w:tcPr>
          <w:p w14:paraId="59C0507C" w14:textId="6D2538B1"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Nakład ze środków</w:t>
            </w:r>
            <w:r w:rsidR="008C756C" w:rsidRPr="00EE10C3">
              <w:rPr>
                <w:rFonts w:asciiTheme="minorHAnsi" w:hAnsiTheme="minorHAnsi"/>
                <w:sz w:val="22"/>
                <w:szCs w:val="22"/>
              </w:rPr>
              <w:t xml:space="preserve"> dofinansowania </w:t>
            </w:r>
            <w:r w:rsidRPr="00EE10C3">
              <w:rPr>
                <w:rFonts w:asciiTheme="minorHAnsi" w:hAnsiTheme="minorHAnsi"/>
                <w:sz w:val="22"/>
                <w:szCs w:val="22"/>
              </w:rPr>
              <w:t>FM na 1 MWh pojemności całkowitej magazynu</w:t>
            </w:r>
          </w:p>
        </w:tc>
        <w:tc>
          <w:tcPr>
            <w:tcW w:w="1134" w:type="dxa"/>
            <w:vAlign w:val="center"/>
          </w:tcPr>
          <w:p w14:paraId="41DC7E49"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 pkt</w:t>
            </w:r>
          </w:p>
          <w:p w14:paraId="42E59D2C"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2 pkt</w:t>
            </w:r>
          </w:p>
          <w:p w14:paraId="7DCB74FA"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3 pkt</w:t>
            </w:r>
          </w:p>
        </w:tc>
        <w:tc>
          <w:tcPr>
            <w:tcW w:w="992" w:type="dxa"/>
            <w:vAlign w:val="center"/>
          </w:tcPr>
          <w:p w14:paraId="01538C6A"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3</w:t>
            </w:r>
          </w:p>
        </w:tc>
        <w:tc>
          <w:tcPr>
            <w:tcW w:w="993" w:type="dxa"/>
            <w:vAlign w:val="center"/>
          </w:tcPr>
          <w:p w14:paraId="7D3E8011"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max 9 pkt</w:t>
            </w:r>
          </w:p>
        </w:tc>
      </w:tr>
      <w:tr w:rsidR="00EE10C3" w:rsidRPr="00EE10C3" w14:paraId="75CD6DAF" w14:textId="77777777" w:rsidTr="00536D46">
        <w:trPr>
          <w:cantSplit/>
          <w:trHeight w:val="425"/>
        </w:trPr>
        <w:tc>
          <w:tcPr>
            <w:tcW w:w="10060" w:type="dxa"/>
            <w:gridSpan w:val="6"/>
            <w:tcBorders>
              <w:bottom w:val="single" w:sz="4" w:space="0" w:color="auto"/>
            </w:tcBorders>
            <w:shd w:val="clear" w:color="auto" w:fill="auto"/>
            <w:vAlign w:val="center"/>
          </w:tcPr>
          <w:p w14:paraId="38BCE6B8"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i/>
                <w:sz w:val="22"/>
                <w:szCs w:val="22"/>
              </w:rPr>
              <w:t>Zasady oceny:</w:t>
            </w:r>
          </w:p>
          <w:p w14:paraId="41EBE7BA" w14:textId="63C6DBEE"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Ocenie podlega wartość nakładów poniesionych ze środków FM rozumiana jako sumaryczna wnioskowana wartość dofinansowania ze środków FM, na 1 MWh pojemności całkowitej magazynu. </w:t>
            </w:r>
          </w:p>
          <w:p w14:paraId="12259DF8"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Punkty przyznawane będą za osiągnięcie danej wartości wskaźnika nakładów ze środków FM (X) na 1 MWh planowanej pojemności całkowitej magazynu w ciągu roku. </w:t>
            </w:r>
          </w:p>
          <w:p w14:paraId="4829ECF0" w14:textId="77777777" w:rsidR="00EE10C3" w:rsidRPr="00F5416A"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F5416A">
              <w:rPr>
                <w:rFonts w:asciiTheme="minorHAnsi" w:hAnsiTheme="minorHAnsi"/>
                <w:sz w:val="22"/>
                <w:szCs w:val="22"/>
              </w:rPr>
              <w:t xml:space="preserve">Punkty przyznawane są w następujący sposób: </w:t>
            </w:r>
          </w:p>
          <w:p w14:paraId="1310C6A7" w14:textId="6E2293A0" w:rsidR="00843CCF" w:rsidRPr="00F5416A" w:rsidRDefault="00843CCF" w:rsidP="00DC0851">
            <w:pPr>
              <w:pStyle w:val="Akapitzlist"/>
              <w:spacing w:before="120" w:line="276" w:lineRule="auto"/>
              <w:ind w:left="284"/>
              <w:rPr>
                <w:rFonts w:asciiTheme="minorHAnsi" w:hAnsiTheme="minorHAnsi"/>
                <w:b/>
                <w:sz w:val="22"/>
                <w:szCs w:val="22"/>
              </w:rPr>
            </w:pPr>
            <w:r w:rsidRPr="00F5416A">
              <w:rPr>
                <w:rFonts w:asciiTheme="minorHAnsi" w:hAnsiTheme="minorHAnsi"/>
                <w:b/>
                <w:sz w:val="22"/>
                <w:szCs w:val="22"/>
              </w:rPr>
              <w:t>3pkt:  X&lt;0,8 mln PLN/MWh</w:t>
            </w:r>
          </w:p>
          <w:p w14:paraId="05A1A394" w14:textId="7412FF98" w:rsidR="00843CCF" w:rsidRPr="00F5416A" w:rsidRDefault="00843CCF" w:rsidP="00DC0851">
            <w:pPr>
              <w:pStyle w:val="Akapitzlist"/>
              <w:spacing w:before="120" w:line="276" w:lineRule="auto"/>
              <w:ind w:left="284"/>
              <w:rPr>
                <w:rFonts w:asciiTheme="minorHAnsi" w:hAnsiTheme="minorHAnsi"/>
                <w:b/>
                <w:sz w:val="22"/>
                <w:szCs w:val="22"/>
              </w:rPr>
            </w:pPr>
            <w:r w:rsidRPr="00F5416A">
              <w:rPr>
                <w:rFonts w:asciiTheme="minorHAnsi" w:hAnsiTheme="minorHAnsi"/>
                <w:b/>
                <w:sz w:val="22"/>
                <w:szCs w:val="22"/>
              </w:rPr>
              <w:t xml:space="preserve">2 pkt:  1,5 mln PLN/MWh &lt; X </w:t>
            </w:r>
            <w:r w:rsidRPr="00F5416A">
              <w:rPr>
                <w:rFonts w:asciiTheme="minorHAnsi" w:hAnsiTheme="minorHAnsi" w:cstheme="minorHAnsi"/>
                <w:b/>
                <w:sz w:val="22"/>
                <w:szCs w:val="22"/>
              </w:rPr>
              <w:t xml:space="preserve">≤ </w:t>
            </w:r>
            <w:r w:rsidRPr="00F5416A">
              <w:rPr>
                <w:rFonts w:asciiTheme="minorHAnsi" w:hAnsiTheme="minorHAnsi"/>
                <w:b/>
                <w:sz w:val="22"/>
                <w:szCs w:val="22"/>
              </w:rPr>
              <w:t>0,8 mln PLN/MWh</w:t>
            </w:r>
          </w:p>
          <w:p w14:paraId="6C438836" w14:textId="6A964C80" w:rsidR="00EE10C3" w:rsidRPr="00EE10C3" w:rsidRDefault="00843CCF" w:rsidP="00DC0851">
            <w:pPr>
              <w:pStyle w:val="Akapitzlist"/>
              <w:autoSpaceDE w:val="0"/>
              <w:autoSpaceDN w:val="0"/>
              <w:adjustRightInd w:val="0"/>
              <w:spacing w:before="120" w:line="276" w:lineRule="auto"/>
              <w:ind w:left="284"/>
              <w:rPr>
                <w:rFonts w:asciiTheme="minorHAnsi" w:hAnsiTheme="minorHAnsi"/>
                <w:b/>
                <w:sz w:val="22"/>
                <w:szCs w:val="22"/>
              </w:rPr>
            </w:pPr>
            <w:r w:rsidRPr="00F5416A">
              <w:rPr>
                <w:rFonts w:asciiTheme="minorHAnsi" w:hAnsiTheme="minorHAnsi"/>
                <w:b/>
                <w:sz w:val="22"/>
                <w:szCs w:val="22"/>
              </w:rPr>
              <w:t>1 pkt: X&gt; 1,5 mln PLN/MW</w:t>
            </w:r>
          </w:p>
        </w:tc>
      </w:tr>
      <w:tr w:rsidR="00EE10C3" w:rsidRPr="00EE10C3" w14:paraId="04768980" w14:textId="77777777" w:rsidTr="00536D46">
        <w:trPr>
          <w:cantSplit/>
          <w:trHeight w:val="425"/>
        </w:trPr>
        <w:tc>
          <w:tcPr>
            <w:tcW w:w="1011" w:type="dxa"/>
            <w:tcBorders>
              <w:bottom w:val="single" w:sz="4" w:space="0" w:color="auto"/>
            </w:tcBorders>
            <w:vAlign w:val="center"/>
          </w:tcPr>
          <w:p w14:paraId="64F5CC55" w14:textId="77777777" w:rsidR="00EE10C3" w:rsidRPr="00EE10C3" w:rsidRDefault="00EE10C3" w:rsidP="00DC0851">
            <w:pPr>
              <w:pStyle w:val="Akapitzlist"/>
              <w:spacing w:before="120" w:line="276" w:lineRule="auto"/>
              <w:ind w:left="61"/>
              <w:rPr>
                <w:rFonts w:asciiTheme="minorHAnsi" w:hAnsiTheme="minorHAnsi"/>
                <w:i/>
                <w:sz w:val="22"/>
                <w:szCs w:val="22"/>
              </w:rPr>
            </w:pPr>
            <w:r w:rsidRPr="00EE10C3">
              <w:rPr>
                <w:rFonts w:asciiTheme="minorHAnsi" w:hAnsiTheme="minorHAnsi"/>
                <w:i/>
                <w:sz w:val="22"/>
                <w:szCs w:val="22"/>
              </w:rPr>
              <w:t>3.</w:t>
            </w:r>
          </w:p>
        </w:tc>
        <w:tc>
          <w:tcPr>
            <w:tcW w:w="5930" w:type="dxa"/>
            <w:gridSpan w:val="2"/>
            <w:tcBorders>
              <w:bottom w:val="single" w:sz="4" w:space="0" w:color="auto"/>
            </w:tcBorders>
            <w:shd w:val="clear" w:color="auto" w:fill="auto"/>
            <w:vAlign w:val="center"/>
          </w:tcPr>
          <w:p w14:paraId="44ACB929"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i/>
                <w:sz w:val="22"/>
                <w:szCs w:val="22"/>
              </w:rPr>
              <w:t>Ograniczenie emisyjności gazów cieplarnianych</w:t>
            </w:r>
          </w:p>
        </w:tc>
        <w:tc>
          <w:tcPr>
            <w:tcW w:w="1134" w:type="dxa"/>
            <w:tcBorders>
              <w:bottom w:val="single" w:sz="4" w:space="0" w:color="auto"/>
            </w:tcBorders>
            <w:vAlign w:val="center"/>
          </w:tcPr>
          <w:p w14:paraId="31484365"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 pkt</w:t>
            </w:r>
          </w:p>
          <w:p w14:paraId="3C4E49F1" w14:textId="12748928"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2 pkt</w:t>
            </w:r>
          </w:p>
          <w:p w14:paraId="22776AA2"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sz w:val="22"/>
                <w:szCs w:val="22"/>
              </w:rPr>
              <w:t>3 pkt</w:t>
            </w:r>
          </w:p>
        </w:tc>
        <w:tc>
          <w:tcPr>
            <w:tcW w:w="992" w:type="dxa"/>
            <w:tcBorders>
              <w:bottom w:val="single" w:sz="4" w:space="0" w:color="auto"/>
            </w:tcBorders>
            <w:vAlign w:val="center"/>
          </w:tcPr>
          <w:p w14:paraId="5A4298A6"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sz w:val="22"/>
                <w:szCs w:val="22"/>
              </w:rPr>
              <w:t>3</w:t>
            </w:r>
          </w:p>
        </w:tc>
        <w:tc>
          <w:tcPr>
            <w:tcW w:w="993" w:type="dxa"/>
            <w:tcBorders>
              <w:bottom w:val="single" w:sz="4" w:space="0" w:color="auto"/>
            </w:tcBorders>
            <w:vAlign w:val="center"/>
          </w:tcPr>
          <w:p w14:paraId="47E7034D"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sz w:val="22"/>
                <w:szCs w:val="22"/>
              </w:rPr>
              <w:t>max 9 pkt</w:t>
            </w:r>
          </w:p>
        </w:tc>
      </w:tr>
      <w:tr w:rsidR="00EE10C3" w:rsidRPr="00EE10C3" w14:paraId="7C4D8967" w14:textId="77777777" w:rsidTr="00536D46">
        <w:trPr>
          <w:cantSplit/>
          <w:trHeight w:val="425"/>
        </w:trPr>
        <w:tc>
          <w:tcPr>
            <w:tcW w:w="10060" w:type="dxa"/>
            <w:gridSpan w:val="6"/>
            <w:tcBorders>
              <w:bottom w:val="single" w:sz="4" w:space="0" w:color="auto"/>
            </w:tcBorders>
            <w:shd w:val="clear" w:color="auto" w:fill="auto"/>
            <w:vAlign w:val="center"/>
          </w:tcPr>
          <w:p w14:paraId="5285B5E3" w14:textId="1EE3B3AD"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i/>
                <w:sz w:val="22"/>
                <w:szCs w:val="22"/>
              </w:rPr>
              <w:t>Zasady oceny:</w:t>
            </w:r>
          </w:p>
          <w:p w14:paraId="5B1A4BC4" w14:textId="5025BB0F" w:rsidR="008E3A0E" w:rsidRDefault="00F655A9" w:rsidP="00DC0851">
            <w:pPr>
              <w:pStyle w:val="Akapitzlist"/>
              <w:spacing w:before="120" w:line="276" w:lineRule="auto"/>
              <w:ind w:left="284"/>
              <w:rPr>
                <w:rFonts w:asciiTheme="minorHAnsi" w:hAnsiTheme="minorHAnsi"/>
                <w:sz w:val="22"/>
                <w:szCs w:val="22"/>
              </w:rPr>
            </w:pPr>
            <w:r w:rsidRPr="00C0785F">
              <w:rPr>
                <w:rFonts w:asciiTheme="minorHAnsi" w:hAnsiTheme="minorHAnsi"/>
                <w:sz w:val="22"/>
                <w:szCs w:val="22"/>
              </w:rPr>
              <w:t xml:space="preserve">Zakłada się, że w wyniku realizacji programu zostaną wybudowane/zainstalowane magazyny energii o łącznej </w:t>
            </w:r>
            <w:r w:rsidR="00096262">
              <w:rPr>
                <w:rFonts w:asciiTheme="minorHAnsi" w:hAnsiTheme="minorHAnsi"/>
                <w:sz w:val="22"/>
                <w:szCs w:val="22"/>
              </w:rPr>
              <w:t>pojemności</w:t>
            </w:r>
            <w:r w:rsidRPr="00C0785F">
              <w:rPr>
                <w:rFonts w:asciiTheme="minorHAnsi" w:hAnsiTheme="minorHAnsi"/>
                <w:sz w:val="22"/>
                <w:szCs w:val="22"/>
              </w:rPr>
              <w:t xml:space="preserve"> co najmniej 5 000 MW</w:t>
            </w:r>
            <w:r w:rsidR="00DB1A7F">
              <w:rPr>
                <w:rFonts w:asciiTheme="minorHAnsi" w:hAnsiTheme="minorHAnsi"/>
                <w:sz w:val="22"/>
                <w:szCs w:val="22"/>
              </w:rPr>
              <w:t>h</w:t>
            </w:r>
            <w:r w:rsidRPr="00C0785F">
              <w:rPr>
                <w:rFonts w:asciiTheme="minorHAnsi" w:hAnsiTheme="minorHAnsi"/>
                <w:sz w:val="22"/>
                <w:szCs w:val="22"/>
              </w:rPr>
              <w:t xml:space="preserve">. Zakłada się również, że średnio każdy z nich będzie co najmniej raz dziennie ładowany i rozładowywany do pełna oraz że będą pracować około 328,5 dni w roku (10% czasu stanowi rezerwa na przerwy w działaniu i/lub awarie). Efekt ekologiczny opiera się na podejściu, że ilość energii zmagazynowanej w ciągu roku będzie stanowić tzw. „nadwyżkę” energii powstałej w sieci </w:t>
            </w:r>
            <w:r w:rsidRPr="00C0785F">
              <w:rPr>
                <w:rFonts w:asciiTheme="minorHAnsi" w:hAnsiTheme="minorHAnsi"/>
                <w:sz w:val="22"/>
                <w:szCs w:val="22"/>
              </w:rPr>
              <w:lastRenderedPageBreak/>
              <w:t>elektroenergetycznej głównie w wyniku produkcji energii z instalacji wytwarzających energię odnawialną. Ilość energii zmagazynowanej i oddanej do sieci przez magazyny energii przełoży się na ograniczenie produkcji energii z konwencjonalnych źródeł wytwarzania energii elektrycznej.</w:t>
            </w:r>
            <w:r w:rsidR="008E3A0E">
              <w:rPr>
                <w:rFonts w:asciiTheme="minorHAnsi" w:hAnsiTheme="minorHAnsi"/>
                <w:sz w:val="22"/>
                <w:szCs w:val="22"/>
              </w:rPr>
              <w:t xml:space="preserve"> </w:t>
            </w:r>
            <w:r w:rsidR="008E3A0E" w:rsidRPr="008E3A0E">
              <w:rPr>
                <w:rFonts w:asciiTheme="minorHAnsi" w:hAnsiTheme="minorHAnsi"/>
                <w:sz w:val="22"/>
                <w:szCs w:val="22"/>
              </w:rPr>
              <w:t>Uwzględniając współczynnik emisji energii elektrycznej dla sieci elektroenergetycznej podawany corocznie przez KOBIZE, unikniętą/zredukowaną emisję CO2 oblicza się jako iloczyn energii elektrycznej zmagazynowanej i wprowadzonej do sieci rocznie oraz współczynnika emisji.</w:t>
            </w:r>
          </w:p>
          <w:p w14:paraId="2625EEF5" w14:textId="1421432A" w:rsidR="008E3A0E" w:rsidRPr="008E3A0E" w:rsidRDefault="008E3A0E" w:rsidP="001F43CE">
            <w:pPr>
              <w:pStyle w:val="Akapitzlist"/>
              <w:spacing w:before="120" w:after="240" w:line="276" w:lineRule="auto"/>
              <w:ind w:left="284"/>
              <w:contextualSpacing w:val="0"/>
              <w:rPr>
                <w:rFonts w:asciiTheme="minorHAnsi" w:hAnsiTheme="minorHAnsi"/>
                <w:sz w:val="22"/>
                <w:szCs w:val="22"/>
              </w:rPr>
            </w:pPr>
            <w:r w:rsidRPr="008E3A0E">
              <w:rPr>
                <w:rFonts w:asciiTheme="minorHAnsi" w:hAnsiTheme="minorHAnsi"/>
                <w:sz w:val="22"/>
                <w:szCs w:val="22"/>
              </w:rPr>
              <w:t xml:space="preserve">Wskaźnik dostarczony przez KOBIZE uwzględnia już </w:t>
            </w:r>
            <w:proofErr w:type="spellStart"/>
            <w:r w:rsidRPr="008E3A0E">
              <w:rPr>
                <w:rFonts w:asciiTheme="minorHAnsi" w:hAnsiTheme="minorHAnsi"/>
                <w:sz w:val="22"/>
                <w:szCs w:val="22"/>
              </w:rPr>
              <w:t>miks</w:t>
            </w:r>
            <w:proofErr w:type="spellEnd"/>
            <w:r w:rsidRPr="008E3A0E">
              <w:rPr>
                <w:rFonts w:asciiTheme="minorHAnsi" w:hAnsiTheme="minorHAnsi"/>
                <w:sz w:val="22"/>
                <w:szCs w:val="22"/>
              </w:rPr>
              <w:t xml:space="preserve"> energetyczny kraju.</w:t>
            </w:r>
          </w:p>
          <w:p w14:paraId="0D121C6B" w14:textId="3CADF0CC" w:rsidR="00EA2B07" w:rsidRPr="00F5416A" w:rsidRDefault="00EA2B07" w:rsidP="00DC0851">
            <w:pPr>
              <w:pStyle w:val="Akapitzlist"/>
              <w:autoSpaceDE w:val="0"/>
              <w:autoSpaceDN w:val="0"/>
              <w:adjustRightInd w:val="0"/>
              <w:spacing w:before="120" w:line="276" w:lineRule="auto"/>
              <w:ind w:left="284"/>
              <w:rPr>
                <w:rFonts w:asciiTheme="minorHAnsi" w:hAnsiTheme="minorHAnsi"/>
                <w:i/>
                <w:sz w:val="22"/>
                <w:szCs w:val="22"/>
              </w:rPr>
            </w:pPr>
            <w:r w:rsidRPr="00F5416A">
              <w:rPr>
                <w:rFonts w:asciiTheme="minorHAnsi" w:hAnsiTheme="minorHAnsi"/>
                <w:sz w:val="22"/>
                <w:szCs w:val="22"/>
              </w:rPr>
              <w:t>Ocenie podlega wartość nakładów poniesionych ze środków FM rozumiana jako sumaryczna wnioskowana wartość dofinansowania ze środków FM, na 1 Mg zredukowanego CO</w:t>
            </w:r>
            <w:r w:rsidRPr="00F5416A">
              <w:rPr>
                <w:rFonts w:asciiTheme="minorHAnsi" w:hAnsiTheme="minorHAnsi"/>
                <w:sz w:val="22"/>
                <w:szCs w:val="22"/>
                <w:vertAlign w:val="subscript"/>
              </w:rPr>
              <w:t>2</w:t>
            </w:r>
            <w:r w:rsidRPr="00F5416A">
              <w:rPr>
                <w:rFonts w:asciiTheme="minorHAnsi" w:hAnsiTheme="minorHAnsi"/>
                <w:sz w:val="22"/>
                <w:szCs w:val="22"/>
              </w:rPr>
              <w:t>. Punkty przyznawane będą za osiągnięcie danej wartości wskaźnika nakładów ze środków FM (PLN) (X) na 1 Mg zredukowanego CO</w:t>
            </w:r>
            <w:r w:rsidRPr="00F5416A">
              <w:rPr>
                <w:rFonts w:asciiTheme="minorHAnsi" w:hAnsiTheme="minorHAnsi"/>
                <w:sz w:val="22"/>
                <w:szCs w:val="22"/>
                <w:vertAlign w:val="subscript"/>
              </w:rPr>
              <w:t>2</w:t>
            </w:r>
            <w:r w:rsidRPr="00F5416A">
              <w:rPr>
                <w:rFonts w:asciiTheme="minorHAnsi" w:hAnsiTheme="minorHAnsi"/>
                <w:sz w:val="22"/>
                <w:szCs w:val="22"/>
              </w:rPr>
              <w:t xml:space="preserve">. Punkty przyznawane są w następujący sposób: </w:t>
            </w:r>
          </w:p>
          <w:p w14:paraId="0AD8E9B3" w14:textId="292AAAB2" w:rsidR="00EA2B07" w:rsidRPr="00F5416A" w:rsidRDefault="00EA2B07" w:rsidP="00DC0851">
            <w:pPr>
              <w:pStyle w:val="Akapitzlist"/>
              <w:spacing w:before="120" w:line="276" w:lineRule="auto"/>
              <w:ind w:left="284"/>
              <w:rPr>
                <w:rFonts w:asciiTheme="minorHAnsi" w:hAnsiTheme="minorHAnsi"/>
                <w:b/>
                <w:sz w:val="22"/>
                <w:szCs w:val="22"/>
              </w:rPr>
            </w:pPr>
            <w:r w:rsidRPr="00F5416A">
              <w:rPr>
                <w:rFonts w:asciiTheme="minorHAnsi" w:hAnsiTheme="minorHAnsi"/>
                <w:b/>
                <w:sz w:val="22"/>
                <w:szCs w:val="22"/>
              </w:rPr>
              <w:t>3pkt:  X&lt;3000 PLN/Mg CO</w:t>
            </w:r>
            <w:r w:rsidRPr="00F5416A">
              <w:rPr>
                <w:rFonts w:asciiTheme="minorHAnsi" w:hAnsiTheme="minorHAnsi"/>
                <w:b/>
                <w:sz w:val="22"/>
                <w:szCs w:val="22"/>
                <w:vertAlign w:val="subscript"/>
              </w:rPr>
              <w:t>2</w:t>
            </w:r>
          </w:p>
          <w:p w14:paraId="3E8A2DAD" w14:textId="49F88612" w:rsidR="00EA2B07" w:rsidRPr="00F5416A" w:rsidRDefault="00EA2B07" w:rsidP="00DC0851">
            <w:pPr>
              <w:pStyle w:val="Akapitzlist"/>
              <w:spacing w:before="120" w:line="276" w:lineRule="auto"/>
              <w:ind w:left="284"/>
              <w:rPr>
                <w:rFonts w:asciiTheme="minorHAnsi" w:hAnsiTheme="minorHAnsi"/>
                <w:b/>
                <w:sz w:val="22"/>
                <w:szCs w:val="22"/>
              </w:rPr>
            </w:pPr>
            <w:r w:rsidRPr="00F5416A">
              <w:rPr>
                <w:rFonts w:asciiTheme="minorHAnsi" w:hAnsiTheme="minorHAnsi"/>
                <w:b/>
                <w:sz w:val="22"/>
                <w:szCs w:val="22"/>
              </w:rPr>
              <w:t>2 pkt:  4500 PLN/Mg CO</w:t>
            </w:r>
            <w:r w:rsidRPr="00F5416A">
              <w:rPr>
                <w:rFonts w:asciiTheme="minorHAnsi" w:hAnsiTheme="minorHAnsi"/>
                <w:b/>
                <w:sz w:val="22"/>
                <w:szCs w:val="22"/>
                <w:vertAlign w:val="subscript"/>
              </w:rPr>
              <w:t xml:space="preserve">2 </w:t>
            </w:r>
            <w:r w:rsidRPr="00F5416A">
              <w:rPr>
                <w:rFonts w:asciiTheme="minorHAnsi" w:hAnsiTheme="minorHAnsi"/>
                <w:b/>
                <w:sz w:val="22"/>
                <w:szCs w:val="22"/>
              </w:rPr>
              <w:t xml:space="preserve">&lt; X </w:t>
            </w:r>
            <w:r w:rsidRPr="00F5416A">
              <w:rPr>
                <w:rFonts w:asciiTheme="minorHAnsi" w:hAnsiTheme="minorHAnsi" w:cstheme="minorHAnsi"/>
                <w:b/>
                <w:sz w:val="22"/>
                <w:szCs w:val="22"/>
              </w:rPr>
              <w:t xml:space="preserve">≤ </w:t>
            </w:r>
            <w:r w:rsidRPr="00F5416A">
              <w:rPr>
                <w:rFonts w:asciiTheme="minorHAnsi" w:hAnsiTheme="minorHAnsi"/>
                <w:b/>
                <w:sz w:val="22"/>
                <w:szCs w:val="22"/>
              </w:rPr>
              <w:t>3000 PLN/Mg CO</w:t>
            </w:r>
            <w:r w:rsidRPr="00F5416A">
              <w:rPr>
                <w:rFonts w:asciiTheme="minorHAnsi" w:hAnsiTheme="minorHAnsi"/>
                <w:b/>
                <w:sz w:val="22"/>
                <w:szCs w:val="22"/>
                <w:vertAlign w:val="subscript"/>
              </w:rPr>
              <w:t>2</w:t>
            </w:r>
          </w:p>
          <w:p w14:paraId="6E9F9CC1" w14:textId="448941B4" w:rsidR="00B0633F" w:rsidRPr="00B0633F" w:rsidRDefault="00EA2B07" w:rsidP="00DC0851">
            <w:pPr>
              <w:pStyle w:val="Akapitzlist"/>
              <w:spacing w:before="120" w:line="276" w:lineRule="auto"/>
              <w:ind w:left="284"/>
              <w:rPr>
                <w:rFonts w:asciiTheme="minorHAnsi" w:hAnsiTheme="minorHAnsi"/>
                <w:b/>
                <w:sz w:val="22"/>
                <w:szCs w:val="22"/>
                <w:vertAlign w:val="subscript"/>
              </w:rPr>
            </w:pPr>
            <w:r w:rsidRPr="00F5416A">
              <w:rPr>
                <w:rFonts w:asciiTheme="minorHAnsi" w:hAnsiTheme="minorHAnsi"/>
                <w:b/>
                <w:sz w:val="22"/>
                <w:szCs w:val="22"/>
              </w:rPr>
              <w:t>1 pkt: X&gt; 4500 PLN/Mg CO</w:t>
            </w:r>
            <w:r w:rsidRPr="00F5416A">
              <w:rPr>
                <w:rFonts w:asciiTheme="minorHAnsi" w:hAnsiTheme="minorHAnsi"/>
                <w:b/>
                <w:sz w:val="22"/>
                <w:szCs w:val="22"/>
                <w:vertAlign w:val="subscript"/>
              </w:rPr>
              <w:t>2</w:t>
            </w:r>
          </w:p>
        </w:tc>
      </w:tr>
      <w:tr w:rsidR="00B0633F" w:rsidRPr="00EE10C3" w14:paraId="5700EEA8" w14:textId="77777777" w:rsidTr="00536D46">
        <w:trPr>
          <w:cantSplit/>
          <w:trHeight w:val="425"/>
        </w:trPr>
        <w:tc>
          <w:tcPr>
            <w:tcW w:w="1011" w:type="dxa"/>
            <w:tcBorders>
              <w:bottom w:val="single" w:sz="4" w:space="0" w:color="auto"/>
            </w:tcBorders>
            <w:vAlign w:val="center"/>
          </w:tcPr>
          <w:p w14:paraId="6FE803EB" w14:textId="2C63F3AF" w:rsidR="00B0633F" w:rsidRPr="00EE10C3" w:rsidRDefault="00B0633F" w:rsidP="00DC0851">
            <w:pPr>
              <w:pStyle w:val="Akapitzlist"/>
              <w:spacing w:before="120" w:line="276" w:lineRule="auto"/>
              <w:ind w:left="61"/>
              <w:rPr>
                <w:rFonts w:asciiTheme="minorHAnsi" w:hAnsiTheme="minorHAnsi"/>
                <w:i/>
                <w:sz w:val="22"/>
                <w:szCs w:val="22"/>
              </w:rPr>
            </w:pPr>
            <w:r>
              <w:rPr>
                <w:rFonts w:asciiTheme="minorHAnsi" w:hAnsiTheme="minorHAnsi"/>
                <w:i/>
                <w:sz w:val="22"/>
                <w:szCs w:val="22"/>
              </w:rPr>
              <w:lastRenderedPageBreak/>
              <w:t>4</w:t>
            </w:r>
            <w:r w:rsidRPr="00EE10C3">
              <w:rPr>
                <w:rFonts w:asciiTheme="minorHAnsi" w:hAnsiTheme="minorHAnsi"/>
                <w:i/>
                <w:sz w:val="22"/>
                <w:szCs w:val="22"/>
              </w:rPr>
              <w:t>.</w:t>
            </w:r>
          </w:p>
        </w:tc>
        <w:tc>
          <w:tcPr>
            <w:tcW w:w="5930" w:type="dxa"/>
            <w:gridSpan w:val="2"/>
            <w:tcBorders>
              <w:bottom w:val="single" w:sz="4" w:space="0" w:color="auto"/>
            </w:tcBorders>
            <w:shd w:val="clear" w:color="auto" w:fill="auto"/>
            <w:vAlign w:val="center"/>
          </w:tcPr>
          <w:p w14:paraId="32EB5099" w14:textId="31364317" w:rsidR="00B0633F" w:rsidRPr="00EE10C3" w:rsidRDefault="00B0633F" w:rsidP="00DC0851">
            <w:pPr>
              <w:pStyle w:val="Akapitzlist"/>
              <w:spacing w:before="120" w:line="276" w:lineRule="auto"/>
              <w:ind w:left="284"/>
              <w:rPr>
                <w:rFonts w:asciiTheme="minorHAnsi" w:hAnsiTheme="minorHAnsi"/>
                <w:i/>
                <w:sz w:val="22"/>
                <w:szCs w:val="22"/>
              </w:rPr>
            </w:pPr>
            <w:r w:rsidRPr="00B0633F">
              <w:rPr>
                <w:rFonts w:asciiTheme="minorHAnsi" w:hAnsiTheme="minorHAnsi"/>
                <w:i/>
                <w:sz w:val="22"/>
                <w:szCs w:val="22"/>
              </w:rPr>
              <w:t>Gotowość/dojrzałość inwestycji do realizacji</w:t>
            </w:r>
          </w:p>
        </w:tc>
        <w:tc>
          <w:tcPr>
            <w:tcW w:w="1134" w:type="dxa"/>
            <w:tcBorders>
              <w:bottom w:val="single" w:sz="4" w:space="0" w:color="auto"/>
            </w:tcBorders>
            <w:vAlign w:val="center"/>
          </w:tcPr>
          <w:p w14:paraId="087FCBBC" w14:textId="77777777" w:rsidR="00B0633F" w:rsidRPr="00EE10C3" w:rsidRDefault="00B0633F"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 pkt</w:t>
            </w:r>
          </w:p>
          <w:p w14:paraId="29B7B015" w14:textId="77777777" w:rsidR="00B0633F" w:rsidRPr="00EE10C3" w:rsidRDefault="00B0633F"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2 pkt</w:t>
            </w:r>
          </w:p>
          <w:p w14:paraId="06BBB76A" w14:textId="77777777" w:rsidR="00B0633F" w:rsidRDefault="00B0633F"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3 pkt</w:t>
            </w:r>
          </w:p>
          <w:p w14:paraId="06EAE5BB" w14:textId="7D933116" w:rsidR="00B0633F" w:rsidRPr="00EE10C3" w:rsidRDefault="00B0633F" w:rsidP="00DC0851">
            <w:pPr>
              <w:pStyle w:val="Akapitzlist"/>
              <w:spacing w:before="120" w:line="276" w:lineRule="auto"/>
              <w:ind w:left="284"/>
              <w:rPr>
                <w:rFonts w:asciiTheme="minorHAnsi" w:hAnsiTheme="minorHAnsi"/>
                <w:i/>
                <w:sz w:val="22"/>
                <w:szCs w:val="22"/>
              </w:rPr>
            </w:pPr>
            <w:r>
              <w:rPr>
                <w:rFonts w:asciiTheme="minorHAnsi" w:hAnsiTheme="minorHAnsi"/>
                <w:sz w:val="22"/>
                <w:szCs w:val="22"/>
              </w:rPr>
              <w:t>4</w:t>
            </w:r>
            <w:r w:rsidRPr="00EE10C3">
              <w:rPr>
                <w:rFonts w:asciiTheme="minorHAnsi" w:hAnsiTheme="minorHAnsi"/>
                <w:sz w:val="22"/>
                <w:szCs w:val="22"/>
              </w:rPr>
              <w:t xml:space="preserve"> pkt</w:t>
            </w:r>
          </w:p>
        </w:tc>
        <w:tc>
          <w:tcPr>
            <w:tcW w:w="992" w:type="dxa"/>
            <w:tcBorders>
              <w:bottom w:val="single" w:sz="4" w:space="0" w:color="auto"/>
            </w:tcBorders>
            <w:vAlign w:val="center"/>
          </w:tcPr>
          <w:p w14:paraId="7C7BF113" w14:textId="2BB07FD0" w:rsidR="00B0633F" w:rsidRPr="00EE10C3" w:rsidRDefault="00B0633F" w:rsidP="00DC0851">
            <w:pPr>
              <w:pStyle w:val="Akapitzlist"/>
              <w:spacing w:before="120" w:line="276" w:lineRule="auto"/>
              <w:ind w:left="284"/>
              <w:rPr>
                <w:rFonts w:asciiTheme="minorHAnsi" w:hAnsiTheme="minorHAnsi"/>
                <w:i/>
                <w:sz w:val="22"/>
                <w:szCs w:val="22"/>
              </w:rPr>
            </w:pPr>
            <w:r>
              <w:rPr>
                <w:rFonts w:asciiTheme="minorHAnsi" w:hAnsiTheme="minorHAnsi"/>
                <w:sz w:val="22"/>
                <w:szCs w:val="22"/>
              </w:rPr>
              <w:t>2</w:t>
            </w:r>
          </w:p>
        </w:tc>
        <w:tc>
          <w:tcPr>
            <w:tcW w:w="993" w:type="dxa"/>
            <w:tcBorders>
              <w:bottom w:val="single" w:sz="4" w:space="0" w:color="auto"/>
            </w:tcBorders>
            <w:vAlign w:val="center"/>
          </w:tcPr>
          <w:p w14:paraId="39DC644F" w14:textId="5C63094A" w:rsidR="00B0633F" w:rsidRPr="00EE10C3" w:rsidRDefault="00B0633F" w:rsidP="00DC0851">
            <w:pPr>
              <w:pStyle w:val="Akapitzlist"/>
              <w:spacing w:before="120" w:line="276" w:lineRule="auto"/>
              <w:ind w:left="284"/>
              <w:rPr>
                <w:rFonts w:asciiTheme="minorHAnsi" w:hAnsiTheme="minorHAnsi"/>
                <w:i/>
                <w:sz w:val="22"/>
                <w:szCs w:val="22"/>
              </w:rPr>
            </w:pPr>
            <w:r w:rsidRPr="00EE10C3">
              <w:rPr>
                <w:rFonts w:asciiTheme="minorHAnsi" w:hAnsiTheme="minorHAnsi"/>
                <w:sz w:val="22"/>
                <w:szCs w:val="22"/>
              </w:rPr>
              <w:t xml:space="preserve">max </w:t>
            </w:r>
            <w:r>
              <w:rPr>
                <w:rFonts w:asciiTheme="minorHAnsi" w:hAnsiTheme="minorHAnsi"/>
                <w:sz w:val="22"/>
                <w:szCs w:val="22"/>
              </w:rPr>
              <w:t>8</w:t>
            </w:r>
            <w:r w:rsidRPr="00EE10C3">
              <w:rPr>
                <w:rFonts w:asciiTheme="minorHAnsi" w:hAnsiTheme="minorHAnsi"/>
                <w:sz w:val="22"/>
                <w:szCs w:val="22"/>
              </w:rPr>
              <w:t xml:space="preserve"> pkt</w:t>
            </w:r>
          </w:p>
        </w:tc>
      </w:tr>
      <w:tr w:rsidR="00B0633F" w:rsidRPr="00B0633F" w14:paraId="3108413D" w14:textId="77777777" w:rsidTr="00536D46">
        <w:trPr>
          <w:cantSplit/>
          <w:trHeight w:val="425"/>
        </w:trPr>
        <w:tc>
          <w:tcPr>
            <w:tcW w:w="10060" w:type="dxa"/>
            <w:gridSpan w:val="6"/>
            <w:tcBorders>
              <w:bottom w:val="single" w:sz="4" w:space="0" w:color="auto"/>
            </w:tcBorders>
            <w:shd w:val="clear" w:color="auto" w:fill="auto"/>
            <w:vAlign w:val="center"/>
          </w:tcPr>
          <w:p w14:paraId="59D09991" w14:textId="77777777" w:rsidR="00B0633F" w:rsidRPr="00EE10C3" w:rsidRDefault="00B0633F" w:rsidP="00DC0851">
            <w:pPr>
              <w:pStyle w:val="Akapitzlist"/>
              <w:spacing w:before="120" w:line="276" w:lineRule="auto"/>
              <w:ind w:left="284"/>
              <w:rPr>
                <w:rFonts w:asciiTheme="minorHAnsi" w:hAnsiTheme="minorHAnsi"/>
                <w:i/>
                <w:sz w:val="22"/>
                <w:szCs w:val="22"/>
              </w:rPr>
            </w:pPr>
            <w:r w:rsidRPr="00EE10C3">
              <w:rPr>
                <w:rFonts w:asciiTheme="minorHAnsi" w:hAnsiTheme="minorHAnsi"/>
                <w:i/>
                <w:sz w:val="22"/>
                <w:szCs w:val="22"/>
              </w:rPr>
              <w:t>Zasady oceny:</w:t>
            </w:r>
          </w:p>
          <w:p w14:paraId="1151C522"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Badaniu podlega, czy inwestycja jest gotowa do wdrożenia, w szczególności bierze się pod uwagę, czy projekt posiada:</w:t>
            </w:r>
          </w:p>
          <w:p w14:paraId="09046B24"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1)</w:t>
            </w:r>
            <w:r w:rsidRPr="00B0633F">
              <w:rPr>
                <w:rFonts w:asciiTheme="minorHAnsi" w:hAnsiTheme="minorHAnsi"/>
                <w:sz w:val="22"/>
                <w:szCs w:val="22"/>
              </w:rPr>
              <w:tab/>
              <w:t>projekt techniczny dla realizacji przedsięwzięcia dla 100% zakresu rzeczowego przedsięwzięcia;</w:t>
            </w:r>
          </w:p>
          <w:p w14:paraId="098F09FD"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2)</w:t>
            </w:r>
            <w:r w:rsidRPr="00B0633F">
              <w:rPr>
                <w:rFonts w:asciiTheme="minorHAnsi" w:hAnsiTheme="minorHAnsi"/>
                <w:sz w:val="22"/>
                <w:szCs w:val="22"/>
              </w:rPr>
              <w:tab/>
              <w:t>prawo do dysponowania wymaganą powierzchnią gruntów/terenem pod inwestycję</w:t>
            </w:r>
          </w:p>
          <w:p w14:paraId="4F7EF471" w14:textId="149E10B5" w:rsidR="00B0633F" w:rsidRPr="00B0633F" w:rsidRDefault="00B0633F" w:rsidP="00DC0851">
            <w:pPr>
              <w:pStyle w:val="Akapitzlist"/>
              <w:tabs>
                <w:tab w:val="left" w:pos="2020"/>
              </w:tabs>
              <w:spacing w:before="120" w:line="276" w:lineRule="auto"/>
              <w:ind w:left="634" w:hanging="350"/>
              <w:rPr>
                <w:rFonts w:asciiTheme="minorHAnsi" w:hAnsiTheme="minorHAnsi"/>
                <w:sz w:val="22"/>
                <w:szCs w:val="22"/>
              </w:rPr>
            </w:pPr>
            <w:r w:rsidRPr="00B0633F">
              <w:rPr>
                <w:rFonts w:asciiTheme="minorHAnsi" w:hAnsiTheme="minorHAnsi"/>
                <w:sz w:val="22"/>
                <w:szCs w:val="22"/>
              </w:rPr>
              <w:t>3)</w:t>
            </w:r>
            <w:r w:rsidRPr="00B0633F">
              <w:rPr>
                <w:rFonts w:asciiTheme="minorHAnsi" w:hAnsiTheme="minorHAnsi"/>
                <w:sz w:val="22"/>
                <w:szCs w:val="22"/>
              </w:rPr>
              <w:tab/>
            </w:r>
            <w:r>
              <w:rPr>
                <w:rFonts w:asciiTheme="minorHAnsi" w:hAnsiTheme="minorHAnsi"/>
                <w:sz w:val="22"/>
                <w:szCs w:val="22"/>
              </w:rPr>
              <w:t xml:space="preserve"> </w:t>
            </w:r>
            <w:r w:rsidRPr="00B0633F">
              <w:rPr>
                <w:rFonts w:asciiTheme="minorHAnsi" w:hAnsiTheme="minorHAnsi"/>
                <w:sz w:val="22"/>
                <w:szCs w:val="22"/>
              </w:rPr>
              <w:t xml:space="preserve">projekt definiuje główne zadania oraz harmonogram ich wdrożenia zgodny z założeniami programu </w:t>
            </w:r>
            <w:r>
              <w:rPr>
                <w:rFonts w:asciiTheme="minorHAnsi" w:hAnsiTheme="minorHAnsi"/>
                <w:sz w:val="22"/>
                <w:szCs w:val="22"/>
              </w:rPr>
              <w:t xml:space="preserve">     </w:t>
            </w:r>
            <w:r w:rsidRPr="00B0633F">
              <w:rPr>
                <w:rFonts w:asciiTheme="minorHAnsi" w:hAnsiTheme="minorHAnsi"/>
                <w:sz w:val="22"/>
                <w:szCs w:val="22"/>
              </w:rPr>
              <w:t>priorytetowego;</w:t>
            </w:r>
          </w:p>
          <w:p w14:paraId="54748278" w14:textId="5857C41F" w:rsidR="00B0633F" w:rsidRPr="00B0633F" w:rsidRDefault="00B0633F" w:rsidP="00DC0851">
            <w:pPr>
              <w:pStyle w:val="Akapitzlist"/>
              <w:spacing w:before="120" w:line="276" w:lineRule="auto"/>
              <w:ind w:left="634" w:hanging="350"/>
              <w:rPr>
                <w:rFonts w:asciiTheme="minorHAnsi" w:hAnsiTheme="minorHAnsi"/>
                <w:sz w:val="22"/>
                <w:szCs w:val="22"/>
              </w:rPr>
            </w:pPr>
            <w:r w:rsidRPr="00B0633F">
              <w:rPr>
                <w:rFonts w:asciiTheme="minorHAnsi" w:hAnsiTheme="minorHAnsi"/>
                <w:sz w:val="22"/>
                <w:szCs w:val="22"/>
              </w:rPr>
              <w:t>4)</w:t>
            </w:r>
            <w:r w:rsidRPr="00B0633F">
              <w:rPr>
                <w:rFonts w:asciiTheme="minorHAnsi" w:hAnsiTheme="minorHAnsi"/>
                <w:sz w:val="22"/>
                <w:szCs w:val="22"/>
              </w:rPr>
              <w:tab/>
            </w:r>
            <w:r>
              <w:rPr>
                <w:rFonts w:asciiTheme="minorHAnsi" w:hAnsiTheme="minorHAnsi"/>
                <w:sz w:val="22"/>
                <w:szCs w:val="22"/>
              </w:rPr>
              <w:t xml:space="preserve"> </w:t>
            </w:r>
            <w:r w:rsidRPr="00B0633F">
              <w:rPr>
                <w:rFonts w:asciiTheme="minorHAnsi" w:hAnsiTheme="minorHAnsi"/>
                <w:sz w:val="22"/>
                <w:szCs w:val="22"/>
              </w:rPr>
              <w:t xml:space="preserve">projekt uzyskał decyzję o środowiskowych uwarunkowaniach zgody na realizację przedsięwzięcia </w:t>
            </w:r>
            <w:r>
              <w:rPr>
                <w:rFonts w:asciiTheme="minorHAnsi" w:hAnsiTheme="minorHAnsi"/>
                <w:sz w:val="22"/>
                <w:szCs w:val="22"/>
              </w:rPr>
              <w:t xml:space="preserve">  </w:t>
            </w:r>
            <w:r w:rsidRPr="00B0633F">
              <w:rPr>
                <w:rFonts w:asciiTheme="minorHAnsi" w:hAnsiTheme="minorHAnsi"/>
                <w:sz w:val="22"/>
                <w:szCs w:val="22"/>
              </w:rPr>
              <w:t>inwestycyjnego (jeśli dotyczy);</w:t>
            </w:r>
          </w:p>
          <w:p w14:paraId="14BE1342"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5)</w:t>
            </w:r>
            <w:r w:rsidRPr="00B0633F">
              <w:rPr>
                <w:rFonts w:asciiTheme="minorHAnsi" w:hAnsiTheme="minorHAnsi"/>
                <w:sz w:val="22"/>
                <w:szCs w:val="22"/>
              </w:rPr>
              <w:tab/>
              <w:t>projekt uzyskał pozwolenie na budowę (jeśli dotyczy);</w:t>
            </w:r>
          </w:p>
          <w:p w14:paraId="5AF58066"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6)</w:t>
            </w:r>
            <w:r w:rsidRPr="00B0633F">
              <w:rPr>
                <w:rFonts w:asciiTheme="minorHAnsi" w:hAnsiTheme="minorHAnsi"/>
                <w:sz w:val="22"/>
                <w:szCs w:val="22"/>
              </w:rPr>
              <w:tab/>
              <w:t>inne wymagane zgody administracyjne (np. promesa koncesji, umowa przyłączenia do sieci itp.);</w:t>
            </w:r>
          </w:p>
          <w:p w14:paraId="174BB674" w14:textId="77777777" w:rsidR="00B0633F" w:rsidRP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7)</w:t>
            </w:r>
            <w:r w:rsidRPr="00B0633F">
              <w:rPr>
                <w:rFonts w:asciiTheme="minorHAnsi" w:hAnsiTheme="minorHAnsi"/>
                <w:sz w:val="22"/>
                <w:szCs w:val="22"/>
              </w:rPr>
              <w:tab/>
              <w:t>zapewnione środki finansowe do jego realizacji;</w:t>
            </w:r>
          </w:p>
          <w:p w14:paraId="47C6E19D" w14:textId="671F7923" w:rsidR="00B0633F" w:rsidRPr="00F5416A"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8)</w:t>
            </w:r>
            <w:r w:rsidRPr="00B0633F">
              <w:rPr>
                <w:rFonts w:asciiTheme="minorHAnsi" w:hAnsiTheme="minorHAnsi"/>
                <w:sz w:val="22"/>
                <w:szCs w:val="22"/>
              </w:rPr>
              <w:tab/>
              <w:t xml:space="preserve">inwestor posiada zespół oraz infrastrukturę techniczną do realizacji projektu. </w:t>
            </w:r>
          </w:p>
          <w:p w14:paraId="73052BAD"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 xml:space="preserve">Punkty przyznawane są w następujący sposób: </w:t>
            </w:r>
          </w:p>
          <w:p w14:paraId="7F56D8BC" w14:textId="4E60CF7F"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 xml:space="preserve">0 pkt (nie spełniono żadnego z wymienionych w opisie kryteriów), </w:t>
            </w:r>
          </w:p>
          <w:p w14:paraId="41C5A360"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1 pkt (spełniono 2 z wymienionych w opisie kryteriów),</w:t>
            </w:r>
          </w:p>
          <w:p w14:paraId="5619761C"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 xml:space="preserve">2 pkt (spełniono 3 z wymienionych w opisie kryteriów), </w:t>
            </w:r>
          </w:p>
          <w:p w14:paraId="29D50104"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3 pkt (spełniono 4 z wymienionych w opisie kryteriów),</w:t>
            </w:r>
          </w:p>
          <w:p w14:paraId="6B94BF0E"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t>4 pkt (spełniono co najmniej 5 z wymienionych w opisie kryteriów).</w:t>
            </w:r>
          </w:p>
          <w:p w14:paraId="44727CAA" w14:textId="77777777" w:rsidR="00B0633F" w:rsidRPr="00B0633F" w:rsidRDefault="00B0633F" w:rsidP="00DC0851">
            <w:pPr>
              <w:pStyle w:val="Akapitzlist"/>
              <w:autoSpaceDE w:val="0"/>
              <w:autoSpaceDN w:val="0"/>
              <w:adjustRightInd w:val="0"/>
              <w:spacing w:before="120" w:line="276" w:lineRule="auto"/>
              <w:ind w:left="284"/>
              <w:rPr>
                <w:rFonts w:asciiTheme="minorHAnsi" w:hAnsiTheme="minorHAnsi"/>
                <w:sz w:val="22"/>
                <w:szCs w:val="22"/>
              </w:rPr>
            </w:pPr>
            <w:r w:rsidRPr="00B0633F">
              <w:rPr>
                <w:rFonts w:asciiTheme="minorHAnsi" w:hAnsiTheme="minorHAnsi"/>
                <w:sz w:val="22"/>
                <w:szCs w:val="22"/>
              </w:rPr>
              <w:lastRenderedPageBreak/>
              <w:t>Inwestycje, które nie wymagają określonych w opisie kryterium dokumentów otrzymują maksymalną liczbę punktów.</w:t>
            </w:r>
          </w:p>
          <w:p w14:paraId="5A9BF546" w14:textId="77777777" w:rsidR="00B0633F" w:rsidRDefault="00B0633F" w:rsidP="00DC0851">
            <w:pPr>
              <w:pStyle w:val="Akapitzlist"/>
              <w:spacing w:before="120" w:line="276" w:lineRule="auto"/>
              <w:ind w:left="284"/>
              <w:rPr>
                <w:rFonts w:asciiTheme="minorHAnsi" w:hAnsiTheme="minorHAnsi"/>
                <w:sz w:val="22"/>
                <w:szCs w:val="22"/>
              </w:rPr>
            </w:pPr>
            <w:r w:rsidRPr="00B0633F">
              <w:rPr>
                <w:rFonts w:asciiTheme="minorHAnsi" w:hAnsiTheme="minorHAnsi"/>
                <w:sz w:val="22"/>
                <w:szCs w:val="22"/>
              </w:rPr>
              <w:t>Uwaga: Jeżeli danego projektu nie dotyczy któryś z ww. etapów przygotowania inwestycji, projektowi przysługuje 1 pkt za gotowość w ramach tego etapu (maksymalnie 4 pkt).</w:t>
            </w:r>
          </w:p>
          <w:p w14:paraId="0186F240" w14:textId="772553E8" w:rsidR="00B0633F" w:rsidRPr="00B0633F" w:rsidRDefault="00B0633F" w:rsidP="00DC0851">
            <w:pPr>
              <w:pStyle w:val="Akapitzlist"/>
              <w:spacing w:before="120" w:line="276" w:lineRule="auto"/>
              <w:ind w:left="284"/>
              <w:rPr>
                <w:rFonts w:asciiTheme="minorHAnsi" w:hAnsiTheme="minorHAnsi"/>
                <w:b/>
                <w:sz w:val="22"/>
                <w:szCs w:val="22"/>
                <w:vertAlign w:val="subscript"/>
              </w:rPr>
            </w:pPr>
          </w:p>
        </w:tc>
      </w:tr>
      <w:tr w:rsidR="00B0633F" w:rsidRPr="00EE10C3" w14:paraId="6AE20968" w14:textId="77777777" w:rsidTr="00536D46">
        <w:trPr>
          <w:cantSplit/>
          <w:trHeight w:val="425"/>
        </w:trPr>
        <w:tc>
          <w:tcPr>
            <w:tcW w:w="9067" w:type="dxa"/>
            <w:gridSpan w:val="5"/>
            <w:tcBorders>
              <w:bottom w:val="single" w:sz="4" w:space="0" w:color="auto"/>
            </w:tcBorders>
            <w:shd w:val="clear" w:color="auto" w:fill="BFBFBF" w:themeFill="background1" w:themeFillShade="BF"/>
          </w:tcPr>
          <w:p w14:paraId="081C7D97" w14:textId="77777777" w:rsidR="00B0633F" w:rsidRPr="00EE10C3" w:rsidRDefault="00B0633F" w:rsidP="00DC0851">
            <w:pPr>
              <w:pStyle w:val="Akapitzlist"/>
              <w:spacing w:before="120" w:line="276" w:lineRule="auto"/>
              <w:ind w:left="284"/>
              <w:rPr>
                <w:rFonts w:asciiTheme="minorHAnsi" w:hAnsiTheme="minorHAnsi"/>
                <w:b/>
                <w:bCs/>
                <w:sz w:val="22"/>
                <w:szCs w:val="22"/>
              </w:rPr>
            </w:pPr>
            <w:r w:rsidRPr="00EE10C3">
              <w:rPr>
                <w:rFonts w:asciiTheme="minorHAnsi" w:hAnsiTheme="minorHAnsi"/>
                <w:b/>
                <w:bCs/>
                <w:sz w:val="22"/>
                <w:szCs w:val="22"/>
              </w:rPr>
              <w:lastRenderedPageBreak/>
              <w:t xml:space="preserve">Suma punktów w obszarze </w:t>
            </w:r>
          </w:p>
          <w:p w14:paraId="480AB95C" w14:textId="77777777" w:rsidR="00B0633F" w:rsidRPr="00EE10C3" w:rsidRDefault="00B0633F" w:rsidP="00DC0851">
            <w:pPr>
              <w:pStyle w:val="Akapitzlist"/>
              <w:spacing w:before="120" w:line="276" w:lineRule="auto"/>
              <w:ind w:left="284"/>
              <w:rPr>
                <w:rFonts w:asciiTheme="minorHAnsi" w:hAnsiTheme="minorHAnsi"/>
                <w:b/>
                <w:bCs/>
                <w:sz w:val="22"/>
                <w:szCs w:val="22"/>
              </w:rPr>
            </w:pPr>
          </w:p>
        </w:tc>
        <w:tc>
          <w:tcPr>
            <w:tcW w:w="993" w:type="dxa"/>
            <w:tcBorders>
              <w:bottom w:val="single" w:sz="4" w:space="0" w:color="auto"/>
            </w:tcBorders>
            <w:shd w:val="clear" w:color="auto" w:fill="BFBFBF" w:themeFill="background1" w:themeFillShade="BF"/>
            <w:vAlign w:val="center"/>
          </w:tcPr>
          <w:p w14:paraId="5E75DE67" w14:textId="7D0940E8" w:rsidR="00B0633F" w:rsidRPr="00EE10C3" w:rsidRDefault="00B0633F" w:rsidP="00DC0851">
            <w:pPr>
              <w:pStyle w:val="Akapitzlist"/>
              <w:spacing w:before="120" w:line="276" w:lineRule="auto"/>
              <w:ind w:left="284"/>
              <w:rPr>
                <w:rFonts w:asciiTheme="minorHAnsi" w:hAnsiTheme="minorHAnsi"/>
                <w:b/>
                <w:bCs/>
                <w:sz w:val="22"/>
                <w:szCs w:val="22"/>
              </w:rPr>
            </w:pPr>
            <w:r w:rsidRPr="00EE10C3">
              <w:rPr>
                <w:rFonts w:asciiTheme="minorHAnsi" w:hAnsiTheme="minorHAnsi"/>
                <w:b/>
                <w:bCs/>
                <w:sz w:val="22"/>
                <w:szCs w:val="22"/>
              </w:rPr>
              <w:t>(</w:t>
            </w:r>
            <w:r>
              <w:rPr>
                <w:rFonts w:asciiTheme="minorHAnsi" w:hAnsiTheme="minorHAnsi"/>
                <w:b/>
                <w:bCs/>
                <w:sz w:val="22"/>
                <w:szCs w:val="22"/>
              </w:rPr>
              <w:t>35</w:t>
            </w:r>
            <w:r w:rsidRPr="00EE10C3">
              <w:rPr>
                <w:rFonts w:asciiTheme="minorHAnsi" w:hAnsiTheme="minorHAnsi"/>
                <w:b/>
                <w:bCs/>
                <w:sz w:val="22"/>
                <w:szCs w:val="22"/>
              </w:rPr>
              <w:t>) pkt</w:t>
            </w:r>
          </w:p>
        </w:tc>
      </w:tr>
    </w:tbl>
    <w:p w14:paraId="616305C0" w14:textId="17EE9DDE" w:rsidR="00EE10C3" w:rsidRPr="00F5416A" w:rsidRDefault="00FD5E3D" w:rsidP="00DC0851">
      <w:pPr>
        <w:autoSpaceDE w:val="0"/>
        <w:autoSpaceDN w:val="0"/>
        <w:adjustRightInd w:val="0"/>
        <w:spacing w:before="120" w:line="276" w:lineRule="auto"/>
        <w:rPr>
          <w:rFonts w:asciiTheme="minorHAnsi" w:hAnsiTheme="minorHAnsi"/>
          <w:b/>
          <w:sz w:val="22"/>
          <w:szCs w:val="22"/>
        </w:rPr>
      </w:pPr>
      <w:r w:rsidRPr="00FD5E3D">
        <w:rPr>
          <w:rFonts w:asciiTheme="minorHAnsi" w:hAnsiTheme="minorHAnsi"/>
          <w:b/>
          <w:sz w:val="22"/>
          <w:szCs w:val="22"/>
        </w:rPr>
        <w:t xml:space="preserve">Do objęcia wsparciem kwalifikuje się </w:t>
      </w:r>
      <w:r w:rsidR="008E3A0E">
        <w:rPr>
          <w:rFonts w:asciiTheme="minorHAnsi" w:hAnsiTheme="minorHAnsi"/>
          <w:b/>
          <w:sz w:val="22"/>
          <w:szCs w:val="22"/>
        </w:rPr>
        <w:t>inwestycja</w:t>
      </w:r>
      <w:r w:rsidRPr="00FD5E3D">
        <w:rPr>
          <w:rFonts w:asciiTheme="minorHAnsi" w:hAnsiTheme="minorHAnsi"/>
          <w:b/>
          <w:sz w:val="22"/>
          <w:szCs w:val="22"/>
        </w:rPr>
        <w:t xml:space="preserve">, </w:t>
      </w:r>
      <w:r w:rsidR="00120145" w:rsidRPr="00FD5E3D">
        <w:rPr>
          <w:rFonts w:asciiTheme="minorHAnsi" w:hAnsiTheme="minorHAnsi"/>
          <w:b/>
          <w:sz w:val="22"/>
          <w:szCs w:val="22"/>
        </w:rPr>
        <w:t>któr</w:t>
      </w:r>
      <w:r w:rsidR="00120145">
        <w:rPr>
          <w:rFonts w:asciiTheme="minorHAnsi" w:hAnsiTheme="minorHAnsi"/>
          <w:b/>
          <w:sz w:val="22"/>
          <w:szCs w:val="22"/>
        </w:rPr>
        <w:t>a</w:t>
      </w:r>
      <w:r w:rsidR="00120145" w:rsidRPr="00FD5E3D">
        <w:rPr>
          <w:rFonts w:asciiTheme="minorHAnsi" w:hAnsiTheme="minorHAnsi"/>
          <w:b/>
          <w:sz w:val="22"/>
          <w:szCs w:val="22"/>
        </w:rPr>
        <w:t xml:space="preserve"> uzyskał</w:t>
      </w:r>
      <w:r w:rsidR="00120145">
        <w:rPr>
          <w:rFonts w:asciiTheme="minorHAnsi" w:hAnsiTheme="minorHAnsi"/>
          <w:b/>
          <w:sz w:val="22"/>
          <w:szCs w:val="22"/>
        </w:rPr>
        <w:t>a</w:t>
      </w:r>
      <w:r w:rsidR="00120145" w:rsidRPr="00FD5E3D">
        <w:rPr>
          <w:rFonts w:asciiTheme="minorHAnsi" w:hAnsiTheme="minorHAnsi"/>
          <w:b/>
          <w:sz w:val="22"/>
          <w:szCs w:val="22"/>
        </w:rPr>
        <w:t xml:space="preserve"> </w:t>
      </w:r>
      <w:r w:rsidRPr="00FD5E3D">
        <w:rPr>
          <w:rFonts w:asciiTheme="minorHAnsi" w:hAnsiTheme="minorHAnsi"/>
          <w:b/>
          <w:sz w:val="22"/>
          <w:szCs w:val="22"/>
        </w:rPr>
        <w:t xml:space="preserve">co najmniej </w:t>
      </w:r>
      <w:r w:rsidR="00CA7514">
        <w:rPr>
          <w:rFonts w:asciiTheme="minorHAnsi" w:hAnsiTheme="minorHAnsi"/>
          <w:b/>
          <w:sz w:val="22"/>
          <w:szCs w:val="22"/>
        </w:rPr>
        <w:t>21</w:t>
      </w:r>
      <w:r w:rsidRPr="00FD5E3D">
        <w:rPr>
          <w:rFonts w:asciiTheme="minorHAnsi" w:hAnsiTheme="minorHAnsi"/>
          <w:b/>
          <w:sz w:val="22"/>
          <w:szCs w:val="22"/>
        </w:rPr>
        <w:t xml:space="preserve"> pkt. </w:t>
      </w:r>
    </w:p>
    <w:p w14:paraId="2EE0868B" w14:textId="4CC5E6F2" w:rsidR="00EE10C3" w:rsidRPr="00EE10C3" w:rsidRDefault="00EE10C3" w:rsidP="00DC0851">
      <w:pPr>
        <w:pStyle w:val="Akapitzlist"/>
        <w:numPr>
          <w:ilvl w:val="1"/>
          <w:numId w:val="39"/>
        </w:numPr>
        <w:autoSpaceDE w:val="0"/>
        <w:autoSpaceDN w:val="0"/>
        <w:adjustRightInd w:val="0"/>
        <w:spacing w:before="120" w:line="276" w:lineRule="auto"/>
        <w:ind w:left="0" w:firstLine="0"/>
        <w:contextualSpacing w:val="0"/>
        <w:rPr>
          <w:rFonts w:asciiTheme="minorHAnsi" w:hAnsiTheme="minorHAnsi"/>
          <w:b/>
          <w:sz w:val="22"/>
          <w:szCs w:val="22"/>
        </w:rPr>
      </w:pPr>
      <w:r w:rsidRPr="00EE10C3">
        <w:rPr>
          <w:rFonts w:asciiTheme="minorHAnsi" w:hAnsi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 ocena finansowa i ocena dopuszczalności pomocy publicznej"/>
        <w:tblDescription w:val="opis kryteriów"/>
      </w:tblPr>
      <w:tblGrid>
        <w:gridCol w:w="993"/>
        <w:gridCol w:w="7168"/>
        <w:gridCol w:w="1134"/>
        <w:gridCol w:w="765"/>
      </w:tblGrid>
      <w:tr w:rsidR="00EE10C3" w:rsidRPr="00EE10C3" w14:paraId="2D0C87A2" w14:textId="77777777" w:rsidTr="00DC0851">
        <w:trPr>
          <w:cantSplit/>
          <w:trHeight w:val="219"/>
          <w:tblHeader/>
        </w:trPr>
        <w:tc>
          <w:tcPr>
            <w:tcW w:w="993" w:type="dxa"/>
            <w:shd w:val="clear" w:color="auto" w:fill="BFBFBF"/>
            <w:vAlign w:val="center"/>
          </w:tcPr>
          <w:p w14:paraId="76965CA2"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Lp.</w:t>
            </w:r>
          </w:p>
        </w:tc>
        <w:tc>
          <w:tcPr>
            <w:tcW w:w="7168" w:type="dxa"/>
            <w:shd w:val="clear" w:color="auto" w:fill="BFBFBF"/>
            <w:vAlign w:val="center"/>
          </w:tcPr>
          <w:p w14:paraId="016CA067"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NAZWA KRYTERIUM</w:t>
            </w:r>
          </w:p>
        </w:tc>
        <w:tc>
          <w:tcPr>
            <w:tcW w:w="1134" w:type="dxa"/>
            <w:shd w:val="clear" w:color="auto" w:fill="BFBFBF"/>
            <w:vAlign w:val="center"/>
          </w:tcPr>
          <w:p w14:paraId="3F52321C"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TAK</w:t>
            </w:r>
          </w:p>
        </w:tc>
        <w:tc>
          <w:tcPr>
            <w:tcW w:w="765" w:type="dxa"/>
            <w:shd w:val="clear" w:color="auto" w:fill="BFBFBF"/>
          </w:tcPr>
          <w:p w14:paraId="4F5939D5"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NIE</w:t>
            </w:r>
          </w:p>
        </w:tc>
      </w:tr>
      <w:tr w:rsidR="00EE10C3" w:rsidRPr="00EE10C3" w14:paraId="216B72FE" w14:textId="77777777" w:rsidTr="002D40DF">
        <w:trPr>
          <w:cantSplit/>
          <w:trHeight w:val="219"/>
        </w:trPr>
        <w:tc>
          <w:tcPr>
            <w:tcW w:w="993" w:type="dxa"/>
            <w:shd w:val="clear" w:color="auto" w:fill="BFBFBF"/>
            <w:vAlign w:val="center"/>
          </w:tcPr>
          <w:p w14:paraId="54BC10DE"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I.</w:t>
            </w:r>
          </w:p>
        </w:tc>
        <w:tc>
          <w:tcPr>
            <w:tcW w:w="9067" w:type="dxa"/>
            <w:gridSpan w:val="3"/>
            <w:shd w:val="clear" w:color="auto" w:fill="BFBFBF"/>
            <w:vAlign w:val="center"/>
          </w:tcPr>
          <w:p w14:paraId="4DDFE545"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OCENA FINANSOWA</w:t>
            </w:r>
          </w:p>
        </w:tc>
      </w:tr>
      <w:tr w:rsidR="00EE10C3" w:rsidRPr="00EE10C3" w14:paraId="186F8F75" w14:textId="77777777" w:rsidTr="002D40DF">
        <w:trPr>
          <w:cantSplit/>
          <w:trHeight w:val="425"/>
        </w:trPr>
        <w:tc>
          <w:tcPr>
            <w:tcW w:w="993" w:type="dxa"/>
            <w:vAlign w:val="center"/>
          </w:tcPr>
          <w:p w14:paraId="32273578"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w:t>
            </w:r>
          </w:p>
        </w:tc>
        <w:tc>
          <w:tcPr>
            <w:tcW w:w="7168" w:type="dxa"/>
            <w:vAlign w:val="center"/>
          </w:tcPr>
          <w:p w14:paraId="253B031A" w14:textId="33E78DE3"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Analiza dotychczasowej sytuacji finansowej </w:t>
            </w:r>
            <w:r w:rsidR="00F83FF6">
              <w:rPr>
                <w:rFonts w:asciiTheme="minorHAnsi" w:hAnsiTheme="minorHAnsi"/>
                <w:sz w:val="22"/>
                <w:szCs w:val="22"/>
              </w:rPr>
              <w:t>W</w:t>
            </w:r>
            <w:r w:rsidRPr="00EE10C3">
              <w:rPr>
                <w:rFonts w:asciiTheme="minorHAnsi" w:hAnsiTheme="minorHAnsi"/>
                <w:sz w:val="22"/>
                <w:szCs w:val="22"/>
              </w:rPr>
              <w:t xml:space="preserve">nioskodawcy </w:t>
            </w:r>
          </w:p>
        </w:tc>
        <w:tc>
          <w:tcPr>
            <w:tcW w:w="1134" w:type="dxa"/>
            <w:vAlign w:val="center"/>
          </w:tcPr>
          <w:p w14:paraId="63F2D35C" w14:textId="77777777" w:rsidR="00EE10C3" w:rsidRPr="00EE10C3" w:rsidRDefault="00EE10C3" w:rsidP="00DC0851">
            <w:pPr>
              <w:pStyle w:val="Akapitzlist"/>
              <w:spacing w:before="120" w:line="276" w:lineRule="auto"/>
              <w:ind w:left="284"/>
              <w:rPr>
                <w:rFonts w:asciiTheme="minorHAnsi" w:hAnsiTheme="minorHAnsi"/>
                <w:sz w:val="22"/>
                <w:szCs w:val="22"/>
              </w:rPr>
            </w:pPr>
          </w:p>
        </w:tc>
        <w:tc>
          <w:tcPr>
            <w:tcW w:w="765" w:type="dxa"/>
            <w:vAlign w:val="center"/>
          </w:tcPr>
          <w:p w14:paraId="75A3653B" w14:textId="77777777" w:rsidR="00EE10C3" w:rsidRPr="00EE10C3" w:rsidRDefault="00EE10C3" w:rsidP="00DC0851">
            <w:pPr>
              <w:pStyle w:val="Akapitzlist"/>
              <w:spacing w:before="120" w:line="276" w:lineRule="auto"/>
              <w:ind w:left="284"/>
              <w:rPr>
                <w:rFonts w:asciiTheme="minorHAnsi" w:hAnsiTheme="minorHAnsi"/>
                <w:sz w:val="22"/>
                <w:szCs w:val="22"/>
              </w:rPr>
            </w:pPr>
          </w:p>
        </w:tc>
      </w:tr>
      <w:tr w:rsidR="00EE10C3" w:rsidRPr="00EE10C3" w14:paraId="705A9F21" w14:textId="77777777" w:rsidTr="002D40DF">
        <w:trPr>
          <w:cantSplit/>
          <w:trHeight w:val="425"/>
        </w:trPr>
        <w:tc>
          <w:tcPr>
            <w:tcW w:w="10060" w:type="dxa"/>
            <w:gridSpan w:val="4"/>
            <w:vAlign w:val="center"/>
          </w:tcPr>
          <w:p w14:paraId="0ADF3B45" w14:textId="77777777" w:rsidR="00EE10C3" w:rsidRPr="00EE10C3" w:rsidRDefault="00EE10C3" w:rsidP="00DC0851">
            <w:pPr>
              <w:pStyle w:val="Akapitzlist"/>
              <w:spacing w:before="120" w:line="276" w:lineRule="auto"/>
              <w:ind w:left="284"/>
              <w:rPr>
                <w:rFonts w:asciiTheme="minorHAnsi" w:hAnsiTheme="minorHAnsi"/>
                <w:i/>
                <w:iCs/>
                <w:sz w:val="22"/>
                <w:szCs w:val="22"/>
              </w:rPr>
            </w:pPr>
            <w:r w:rsidRPr="00EE10C3">
              <w:rPr>
                <w:rFonts w:asciiTheme="minorHAnsi" w:hAnsiTheme="minorHAnsi"/>
                <w:i/>
                <w:iCs/>
                <w:sz w:val="22"/>
                <w:szCs w:val="22"/>
              </w:rPr>
              <w:t>Zasady oceny:</w:t>
            </w:r>
          </w:p>
          <w:p w14:paraId="30F18FA6" w14:textId="77777777" w:rsidR="00EE10C3" w:rsidRPr="00EE10C3" w:rsidRDefault="00EE10C3" w:rsidP="00DC0851">
            <w:pPr>
              <w:pStyle w:val="Akapitzlist"/>
              <w:spacing w:before="120" w:line="276" w:lineRule="auto"/>
              <w:ind w:left="284"/>
              <w:rPr>
                <w:rFonts w:asciiTheme="minorHAnsi" w:hAnsiTheme="minorHAnsi"/>
                <w:i/>
                <w:iCs/>
                <w:sz w:val="22"/>
                <w:szCs w:val="22"/>
              </w:rPr>
            </w:pPr>
            <w:r w:rsidRPr="00EE10C3">
              <w:rPr>
                <w:rFonts w:asciiTheme="minorHAnsi" w:hAnsiTheme="minorHAnsi"/>
                <w:iCs/>
                <w:sz w:val="22"/>
                <w:szCs w:val="22"/>
              </w:rPr>
              <w:t xml:space="preserve">Ocena przeprowadzana jest na podstawie zweryfikowanych przez NFOŚiGW danych finansowych przedstawionych we wniosku (wraz z załącznikami) zgodnie z </w:t>
            </w:r>
            <w:r w:rsidRPr="00EE10C3">
              <w:rPr>
                <w:rFonts w:asciiTheme="minorHAnsi" w:hAnsiTheme="minorHAnsi"/>
                <w:i/>
                <w:iCs/>
                <w:sz w:val="22"/>
                <w:szCs w:val="22"/>
              </w:rPr>
              <w:t xml:space="preserve">Metodyką oceny finansowej wniosku </w:t>
            </w:r>
            <w:r w:rsidRPr="00EE10C3">
              <w:rPr>
                <w:rFonts w:asciiTheme="minorHAnsi" w:hAnsiTheme="minorHAnsi"/>
                <w:i/>
                <w:iCs/>
                <w:sz w:val="22"/>
                <w:szCs w:val="22"/>
              </w:rPr>
              <w:br/>
              <w:t xml:space="preserve">o dofinansowanie. </w:t>
            </w:r>
          </w:p>
          <w:p w14:paraId="3E209504" w14:textId="0EA14910" w:rsidR="00EE10C3" w:rsidRPr="00EE10C3" w:rsidRDefault="00EE10C3" w:rsidP="00DC0851">
            <w:pPr>
              <w:pStyle w:val="Akapitzlist"/>
              <w:spacing w:before="120" w:line="276" w:lineRule="auto"/>
              <w:ind w:left="284"/>
              <w:rPr>
                <w:rFonts w:asciiTheme="minorHAnsi" w:hAnsiTheme="minorHAnsi"/>
                <w:iCs/>
                <w:sz w:val="22"/>
                <w:szCs w:val="22"/>
              </w:rPr>
            </w:pPr>
            <w:r w:rsidRPr="00EE10C3">
              <w:rPr>
                <w:rFonts w:asciiTheme="minorHAnsi" w:hAnsiTheme="minorHAnsi"/>
                <w:iCs/>
                <w:sz w:val="22"/>
                <w:szCs w:val="22"/>
              </w:rPr>
              <w:t xml:space="preserve">Kryterium jest oceniane pozytywnie o ile z oceny wynika, iż </w:t>
            </w:r>
            <w:r w:rsidR="00EC088E">
              <w:rPr>
                <w:rFonts w:asciiTheme="minorHAnsi" w:hAnsiTheme="minorHAnsi"/>
                <w:iCs/>
                <w:sz w:val="22"/>
                <w:szCs w:val="22"/>
              </w:rPr>
              <w:t>w</w:t>
            </w:r>
            <w:r w:rsidRPr="00EE10C3">
              <w:rPr>
                <w:rFonts w:asciiTheme="minorHAnsi" w:hAnsiTheme="minorHAnsi"/>
                <w:iCs/>
                <w:sz w:val="22"/>
                <w:szCs w:val="22"/>
              </w:rPr>
              <w:t xml:space="preserve">nioskodawca nie znajduje się w złej sytuacji finansowej. </w:t>
            </w:r>
          </w:p>
          <w:p w14:paraId="03019FC3"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i/>
                <w:iCs/>
                <w:sz w:val="22"/>
                <w:szCs w:val="22"/>
              </w:rPr>
              <w:t xml:space="preserve">Negatywna ocena kryterium </w:t>
            </w:r>
            <w:r w:rsidRPr="00EE10C3">
              <w:rPr>
                <w:rFonts w:asciiTheme="minorHAnsi" w:hAnsiTheme="minorHAnsi"/>
                <w:b/>
                <w:i/>
                <w:iCs/>
                <w:sz w:val="22"/>
                <w:szCs w:val="22"/>
              </w:rPr>
              <w:t xml:space="preserve">nie powoduje odrzucenia wniosku </w:t>
            </w:r>
            <w:r w:rsidRPr="00EE10C3">
              <w:rPr>
                <w:rFonts w:asciiTheme="minorHAnsi" w:hAnsiTheme="minorHAnsi"/>
                <w:i/>
                <w:iCs/>
                <w:sz w:val="22"/>
                <w:szCs w:val="22"/>
              </w:rPr>
              <w:t>o ile ocena kryterium nr 2 jest pozytywna.</w:t>
            </w:r>
          </w:p>
        </w:tc>
      </w:tr>
      <w:tr w:rsidR="00EE10C3" w:rsidRPr="00EE10C3" w14:paraId="15A5C9A8" w14:textId="77777777" w:rsidTr="002D40DF">
        <w:trPr>
          <w:cantSplit/>
          <w:trHeight w:val="425"/>
        </w:trPr>
        <w:tc>
          <w:tcPr>
            <w:tcW w:w="993" w:type="dxa"/>
            <w:vAlign w:val="center"/>
          </w:tcPr>
          <w:p w14:paraId="5F97A408"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2.</w:t>
            </w:r>
          </w:p>
        </w:tc>
        <w:tc>
          <w:tcPr>
            <w:tcW w:w="7168" w:type="dxa"/>
            <w:vAlign w:val="center"/>
          </w:tcPr>
          <w:p w14:paraId="577CBF2A" w14:textId="57F3F1C1" w:rsidR="00EE10C3" w:rsidRPr="00EE10C3" w:rsidRDefault="00EE10C3" w:rsidP="00DC0851">
            <w:pPr>
              <w:pStyle w:val="Akapitzlist"/>
              <w:autoSpaceDE w:val="0"/>
              <w:autoSpaceDN w:val="0"/>
              <w:adjustRightInd w:val="0"/>
              <w:spacing w:before="120" w:line="276" w:lineRule="auto"/>
              <w:ind w:left="284"/>
              <w:rPr>
                <w:rFonts w:asciiTheme="minorHAnsi" w:hAnsiTheme="minorHAnsi"/>
                <w:sz w:val="22"/>
                <w:szCs w:val="22"/>
              </w:rPr>
            </w:pPr>
            <w:r w:rsidRPr="00EE10C3">
              <w:rPr>
                <w:rFonts w:asciiTheme="minorHAnsi" w:hAnsiTheme="minorHAnsi"/>
                <w:sz w:val="22"/>
                <w:szCs w:val="22"/>
              </w:rPr>
              <w:t xml:space="preserve">Analiza prognozowanej sytuacji finansowej </w:t>
            </w:r>
            <w:r w:rsidR="00F83FF6">
              <w:rPr>
                <w:rFonts w:asciiTheme="minorHAnsi" w:hAnsiTheme="minorHAnsi"/>
                <w:sz w:val="22"/>
                <w:szCs w:val="22"/>
              </w:rPr>
              <w:t>W</w:t>
            </w:r>
            <w:r w:rsidRPr="00EE10C3">
              <w:rPr>
                <w:rFonts w:asciiTheme="minorHAnsi" w:hAnsiTheme="minorHAnsi"/>
                <w:sz w:val="22"/>
                <w:szCs w:val="22"/>
              </w:rPr>
              <w:t xml:space="preserve">nioskodawcy – w tym </w:t>
            </w:r>
            <w:r w:rsidRPr="00EE10C3">
              <w:rPr>
                <w:rFonts w:asciiTheme="minorHAnsi" w:hAnsiTheme="minorHAnsi"/>
                <w:bCs/>
                <w:sz w:val="22"/>
                <w:szCs w:val="22"/>
              </w:rPr>
              <w:t>analiza wykonalności i trwałości finansowej</w:t>
            </w:r>
          </w:p>
        </w:tc>
        <w:tc>
          <w:tcPr>
            <w:tcW w:w="1134" w:type="dxa"/>
            <w:vAlign w:val="center"/>
          </w:tcPr>
          <w:p w14:paraId="67BE9C8D" w14:textId="77777777" w:rsidR="00EE10C3" w:rsidRPr="00EE10C3" w:rsidRDefault="00EE10C3" w:rsidP="00DC0851">
            <w:pPr>
              <w:pStyle w:val="Akapitzlist"/>
              <w:spacing w:before="120" w:line="276" w:lineRule="auto"/>
              <w:ind w:left="284"/>
              <w:rPr>
                <w:rFonts w:asciiTheme="minorHAnsi" w:hAnsiTheme="minorHAnsi"/>
                <w:sz w:val="22"/>
                <w:szCs w:val="22"/>
              </w:rPr>
            </w:pPr>
          </w:p>
        </w:tc>
        <w:tc>
          <w:tcPr>
            <w:tcW w:w="765" w:type="dxa"/>
            <w:vAlign w:val="center"/>
          </w:tcPr>
          <w:p w14:paraId="1688B573" w14:textId="77777777" w:rsidR="00EE10C3" w:rsidRPr="00EE10C3" w:rsidRDefault="00EE10C3" w:rsidP="00DC0851">
            <w:pPr>
              <w:pStyle w:val="Akapitzlist"/>
              <w:spacing w:before="120" w:line="276" w:lineRule="auto"/>
              <w:ind w:left="284"/>
              <w:rPr>
                <w:rFonts w:asciiTheme="minorHAnsi" w:hAnsiTheme="minorHAnsi"/>
                <w:sz w:val="22"/>
                <w:szCs w:val="22"/>
              </w:rPr>
            </w:pPr>
          </w:p>
        </w:tc>
      </w:tr>
      <w:tr w:rsidR="00EE10C3" w:rsidRPr="00EE10C3" w14:paraId="41CB5656" w14:textId="77777777" w:rsidTr="002D40DF">
        <w:trPr>
          <w:cantSplit/>
          <w:trHeight w:val="425"/>
        </w:trPr>
        <w:tc>
          <w:tcPr>
            <w:tcW w:w="10060" w:type="dxa"/>
            <w:gridSpan w:val="4"/>
            <w:vAlign w:val="center"/>
          </w:tcPr>
          <w:p w14:paraId="1435F372" w14:textId="77777777" w:rsidR="00EE10C3" w:rsidRPr="00EE10C3" w:rsidRDefault="00EE10C3" w:rsidP="00DC0851">
            <w:pPr>
              <w:pStyle w:val="Akapitzlist"/>
              <w:spacing w:before="120" w:line="276" w:lineRule="auto"/>
              <w:ind w:left="284"/>
              <w:rPr>
                <w:rFonts w:asciiTheme="minorHAnsi" w:hAnsiTheme="minorHAnsi"/>
                <w:i/>
                <w:iCs/>
                <w:sz w:val="22"/>
                <w:szCs w:val="22"/>
              </w:rPr>
            </w:pPr>
            <w:r w:rsidRPr="00EE10C3">
              <w:rPr>
                <w:rFonts w:asciiTheme="minorHAnsi" w:hAnsiTheme="minorHAnsi"/>
                <w:i/>
                <w:iCs/>
                <w:sz w:val="22"/>
                <w:szCs w:val="22"/>
              </w:rPr>
              <w:t>Zasady oceny:</w:t>
            </w:r>
          </w:p>
          <w:p w14:paraId="74C925D7" w14:textId="77777777" w:rsidR="00EE10C3" w:rsidRPr="00EE10C3" w:rsidRDefault="00EE10C3" w:rsidP="00DC0851">
            <w:pPr>
              <w:pStyle w:val="Akapitzlist"/>
              <w:spacing w:before="120" w:line="276" w:lineRule="auto"/>
              <w:ind w:left="284"/>
              <w:rPr>
                <w:rFonts w:asciiTheme="minorHAnsi" w:hAnsiTheme="minorHAnsi"/>
                <w:i/>
                <w:sz w:val="22"/>
                <w:szCs w:val="22"/>
              </w:rPr>
            </w:pPr>
            <w:r w:rsidRPr="00EE10C3">
              <w:rPr>
                <w:rFonts w:asciiTheme="minorHAnsi" w:hAnsiTheme="minorHAnsi"/>
                <w:sz w:val="22"/>
                <w:szCs w:val="22"/>
              </w:rPr>
              <w:t xml:space="preserve">Ocena przeprowadzana jest na podstawie zweryfikowanych przez NFOŚiGW danych finansowych przedstawionych we wniosku (wraz z załącznikami) zgodnie z </w:t>
            </w:r>
            <w:r w:rsidRPr="00EE10C3">
              <w:rPr>
                <w:rFonts w:asciiTheme="minorHAnsi" w:hAnsiTheme="minorHAnsi"/>
                <w:i/>
                <w:sz w:val="22"/>
                <w:szCs w:val="22"/>
              </w:rPr>
              <w:t xml:space="preserve">Metodyką oceny finansowej wniosku </w:t>
            </w:r>
            <w:r w:rsidRPr="00EE10C3">
              <w:rPr>
                <w:rFonts w:asciiTheme="minorHAnsi" w:hAnsiTheme="minorHAnsi"/>
                <w:i/>
                <w:sz w:val="22"/>
                <w:szCs w:val="22"/>
              </w:rPr>
              <w:br/>
              <w:t xml:space="preserve">o dofinansowanie. </w:t>
            </w:r>
          </w:p>
          <w:p w14:paraId="63BDA99B" w14:textId="26C2E1C4"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 xml:space="preserve">Kryterium jest oceniane pozytywnie o ile z oceny prognozowanej sytuacji finansowej </w:t>
            </w:r>
            <w:r w:rsidR="00F83FF6">
              <w:rPr>
                <w:rFonts w:asciiTheme="minorHAnsi" w:hAnsiTheme="minorHAnsi"/>
                <w:sz w:val="22"/>
                <w:szCs w:val="22"/>
              </w:rPr>
              <w:t>W</w:t>
            </w:r>
            <w:r w:rsidRPr="00EE10C3">
              <w:rPr>
                <w:rFonts w:asciiTheme="minorHAnsi" w:hAnsiTheme="minorHAnsi"/>
                <w:sz w:val="22"/>
                <w:szCs w:val="22"/>
              </w:rPr>
              <w:t xml:space="preserve">nioskodawcy wynika, iż nie znajduje się on w złej sytuacji finansowej i jest w stanie zapewnić wykonalność i trwałość finansową oraz zbilansowanie źródeł finansowania projektu. </w:t>
            </w:r>
          </w:p>
          <w:p w14:paraId="7E208CED"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i/>
                <w:sz w:val="22"/>
                <w:szCs w:val="22"/>
              </w:rPr>
              <w:t xml:space="preserve">Negatywna ocena kryterium </w:t>
            </w:r>
            <w:r w:rsidRPr="00EE10C3">
              <w:rPr>
                <w:rFonts w:asciiTheme="minorHAnsi" w:hAnsiTheme="minorHAnsi"/>
                <w:b/>
                <w:i/>
                <w:sz w:val="22"/>
                <w:szCs w:val="22"/>
              </w:rPr>
              <w:t xml:space="preserve">powoduje odrzucenie wniosku niezależnie od wyników oceny kryterium nr 1. </w:t>
            </w:r>
          </w:p>
        </w:tc>
      </w:tr>
      <w:tr w:rsidR="00EE10C3" w:rsidRPr="00EE10C3" w14:paraId="23C06DEB" w14:textId="77777777" w:rsidTr="002D40DF">
        <w:trPr>
          <w:cantSplit/>
          <w:trHeight w:val="263"/>
        </w:trPr>
        <w:tc>
          <w:tcPr>
            <w:tcW w:w="993" w:type="dxa"/>
            <w:shd w:val="clear" w:color="auto" w:fill="BFBFBF"/>
            <w:vAlign w:val="center"/>
          </w:tcPr>
          <w:p w14:paraId="30BBECFF" w14:textId="77777777" w:rsidR="00EE10C3" w:rsidRPr="00EE10C3" w:rsidRDefault="00EE10C3" w:rsidP="00DC0851">
            <w:pPr>
              <w:pStyle w:val="Akapitzlist"/>
              <w:spacing w:before="120" w:line="276" w:lineRule="auto"/>
              <w:ind w:left="284"/>
              <w:rPr>
                <w:rFonts w:asciiTheme="minorHAnsi" w:hAnsiTheme="minorHAnsi"/>
                <w:b/>
                <w:sz w:val="22"/>
                <w:szCs w:val="22"/>
              </w:rPr>
            </w:pPr>
            <w:r w:rsidRPr="00EE10C3">
              <w:rPr>
                <w:rFonts w:asciiTheme="minorHAnsi" w:hAnsiTheme="minorHAnsi"/>
                <w:b/>
                <w:sz w:val="22"/>
                <w:szCs w:val="22"/>
              </w:rPr>
              <w:t>II.</w:t>
            </w:r>
          </w:p>
        </w:tc>
        <w:tc>
          <w:tcPr>
            <w:tcW w:w="9067" w:type="dxa"/>
            <w:gridSpan w:val="3"/>
            <w:shd w:val="clear" w:color="auto" w:fill="BFBFBF"/>
            <w:vAlign w:val="center"/>
          </w:tcPr>
          <w:p w14:paraId="347FBE9D" w14:textId="77777777" w:rsidR="00EE10C3" w:rsidRPr="00EE10C3" w:rsidRDefault="00EE10C3" w:rsidP="00DC0851">
            <w:pPr>
              <w:pStyle w:val="Akapitzlist"/>
              <w:autoSpaceDE w:val="0"/>
              <w:autoSpaceDN w:val="0"/>
              <w:adjustRightInd w:val="0"/>
              <w:spacing w:before="120" w:line="276" w:lineRule="auto"/>
              <w:ind w:left="284"/>
              <w:rPr>
                <w:rFonts w:asciiTheme="minorHAnsi" w:hAnsiTheme="minorHAnsi"/>
                <w:b/>
                <w:sz w:val="22"/>
                <w:szCs w:val="22"/>
              </w:rPr>
            </w:pPr>
            <w:r w:rsidRPr="00EE10C3">
              <w:rPr>
                <w:rFonts w:asciiTheme="minorHAnsi" w:hAnsiTheme="minorHAnsi"/>
                <w:b/>
                <w:sz w:val="22"/>
                <w:szCs w:val="22"/>
              </w:rPr>
              <w:t xml:space="preserve">OCENA DOPUSZCZALNOŚCI POMOCY PUBLICZNEJ (o ile dotyczy) </w:t>
            </w:r>
          </w:p>
        </w:tc>
      </w:tr>
      <w:tr w:rsidR="00EE10C3" w:rsidRPr="00EE10C3" w14:paraId="23D44396" w14:textId="77777777" w:rsidTr="002D40DF">
        <w:trPr>
          <w:cantSplit/>
          <w:trHeight w:val="263"/>
        </w:trPr>
        <w:tc>
          <w:tcPr>
            <w:tcW w:w="993" w:type="dxa"/>
            <w:vAlign w:val="center"/>
          </w:tcPr>
          <w:p w14:paraId="2845A4E4"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1.</w:t>
            </w:r>
          </w:p>
        </w:tc>
        <w:tc>
          <w:tcPr>
            <w:tcW w:w="7168" w:type="dxa"/>
            <w:vAlign w:val="center"/>
          </w:tcPr>
          <w:p w14:paraId="12D39479"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t xml:space="preserve">Dopuszczalność pomocy publicznej zgodnie z przepisami o pomocy </w:t>
            </w:r>
            <w:r w:rsidRPr="00EE10C3">
              <w:rPr>
                <w:rFonts w:asciiTheme="minorHAnsi" w:hAnsiTheme="minorHAnsi"/>
                <w:bCs/>
                <w:sz w:val="22"/>
                <w:szCs w:val="22"/>
              </w:rPr>
              <w:t>publicznej</w:t>
            </w:r>
          </w:p>
        </w:tc>
        <w:tc>
          <w:tcPr>
            <w:tcW w:w="1134" w:type="dxa"/>
            <w:vAlign w:val="center"/>
          </w:tcPr>
          <w:p w14:paraId="59F3B109" w14:textId="77777777" w:rsidR="00EE10C3" w:rsidRPr="00EE10C3" w:rsidRDefault="00EE10C3" w:rsidP="00DC0851">
            <w:pPr>
              <w:pStyle w:val="Akapitzlist"/>
              <w:spacing w:before="120" w:line="276" w:lineRule="auto"/>
              <w:ind w:left="284"/>
              <w:rPr>
                <w:rFonts w:asciiTheme="minorHAnsi" w:hAnsiTheme="minorHAnsi"/>
                <w:sz w:val="22"/>
                <w:szCs w:val="22"/>
              </w:rPr>
            </w:pPr>
          </w:p>
        </w:tc>
        <w:tc>
          <w:tcPr>
            <w:tcW w:w="765" w:type="dxa"/>
          </w:tcPr>
          <w:p w14:paraId="74DB8041" w14:textId="77777777" w:rsidR="00EE10C3" w:rsidRPr="00EE10C3" w:rsidRDefault="00EE10C3" w:rsidP="00DC0851">
            <w:pPr>
              <w:pStyle w:val="Akapitzlist"/>
              <w:spacing w:before="120" w:line="276" w:lineRule="auto"/>
              <w:ind w:left="284"/>
              <w:rPr>
                <w:rFonts w:asciiTheme="minorHAnsi" w:hAnsiTheme="minorHAnsi"/>
                <w:sz w:val="22"/>
                <w:szCs w:val="22"/>
              </w:rPr>
            </w:pPr>
          </w:p>
        </w:tc>
      </w:tr>
      <w:tr w:rsidR="00EE10C3" w:rsidRPr="00EE10C3" w14:paraId="7E7AA4BC" w14:textId="77777777" w:rsidTr="002D40DF">
        <w:trPr>
          <w:cantSplit/>
          <w:trHeight w:val="263"/>
        </w:trPr>
        <w:tc>
          <w:tcPr>
            <w:tcW w:w="10060" w:type="dxa"/>
            <w:gridSpan w:val="4"/>
            <w:vAlign w:val="center"/>
          </w:tcPr>
          <w:p w14:paraId="2131A2A4" w14:textId="77777777" w:rsidR="00EE10C3" w:rsidRPr="00EE10C3" w:rsidRDefault="00EE10C3" w:rsidP="00DC0851">
            <w:pPr>
              <w:pStyle w:val="Akapitzlist"/>
              <w:spacing w:before="120" w:line="276" w:lineRule="auto"/>
              <w:ind w:left="284"/>
              <w:rPr>
                <w:rFonts w:asciiTheme="minorHAnsi" w:hAnsiTheme="minorHAnsi"/>
                <w:i/>
                <w:iCs/>
                <w:sz w:val="22"/>
                <w:szCs w:val="22"/>
              </w:rPr>
            </w:pPr>
            <w:r w:rsidRPr="00EE10C3">
              <w:rPr>
                <w:rFonts w:asciiTheme="minorHAnsi" w:hAnsiTheme="minorHAnsi"/>
                <w:i/>
                <w:iCs/>
                <w:sz w:val="22"/>
                <w:szCs w:val="22"/>
              </w:rPr>
              <w:t>Zasady oceny:</w:t>
            </w:r>
          </w:p>
          <w:p w14:paraId="08393C8E" w14:textId="04BD5A70"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sz w:val="22"/>
                <w:szCs w:val="22"/>
              </w:rPr>
              <w:lastRenderedPageBreak/>
              <w:t xml:space="preserve">Ocena dopuszczalności i intensywności wnioskowanej pomocy publicznej pod kątem jej zgodności z warunkami określonymi </w:t>
            </w:r>
            <w:r w:rsidR="00C74F4D" w:rsidRPr="00C74F4D">
              <w:rPr>
                <w:rFonts w:asciiTheme="minorHAnsi" w:hAnsiTheme="minorHAnsi"/>
                <w:sz w:val="22"/>
                <w:szCs w:val="22"/>
              </w:rPr>
              <w:t>we właściwych przepisach o pomocy publicznej</w:t>
            </w:r>
            <w:r w:rsidR="00C74F4D">
              <w:rPr>
                <w:rFonts w:asciiTheme="minorHAnsi" w:hAnsiTheme="minorHAnsi"/>
                <w:sz w:val="22"/>
                <w:szCs w:val="22"/>
              </w:rPr>
              <w:t>.</w:t>
            </w:r>
          </w:p>
          <w:p w14:paraId="16D4D84C" w14:textId="77777777" w:rsidR="00EE10C3" w:rsidRPr="00EE10C3" w:rsidRDefault="00EE10C3" w:rsidP="00DC0851">
            <w:pPr>
              <w:pStyle w:val="Akapitzlist"/>
              <w:spacing w:before="120" w:line="276" w:lineRule="auto"/>
              <w:ind w:left="284"/>
              <w:rPr>
                <w:rFonts w:asciiTheme="minorHAnsi" w:hAnsiTheme="minorHAnsi"/>
                <w:sz w:val="22"/>
                <w:szCs w:val="22"/>
              </w:rPr>
            </w:pPr>
            <w:r w:rsidRPr="00EE10C3">
              <w:rPr>
                <w:rFonts w:asciiTheme="minorHAnsi" w:hAnsiTheme="minorHAnsi"/>
                <w:i/>
                <w:sz w:val="22"/>
                <w:szCs w:val="22"/>
              </w:rPr>
              <w:t xml:space="preserve">Negatywna ocena kryterium </w:t>
            </w:r>
            <w:r w:rsidRPr="00EE10C3">
              <w:rPr>
                <w:rFonts w:asciiTheme="minorHAnsi" w:hAnsiTheme="minorHAnsi"/>
                <w:b/>
                <w:bCs/>
                <w:i/>
                <w:sz w:val="22"/>
                <w:szCs w:val="22"/>
              </w:rPr>
              <w:t>powoduje odrzucenie wniosku.</w:t>
            </w:r>
          </w:p>
        </w:tc>
      </w:tr>
    </w:tbl>
    <w:p w14:paraId="4C99ADA0" w14:textId="3A018D19" w:rsidR="00EE10C3" w:rsidRPr="005B39D4" w:rsidRDefault="00EE10C3" w:rsidP="00DC0851">
      <w:pPr>
        <w:pStyle w:val="Akapitzlist"/>
        <w:numPr>
          <w:ilvl w:val="0"/>
          <w:numId w:val="40"/>
        </w:numPr>
        <w:autoSpaceDE w:val="0"/>
        <w:autoSpaceDN w:val="0"/>
        <w:adjustRightInd w:val="0"/>
        <w:spacing w:before="120" w:line="276" w:lineRule="auto"/>
        <w:ind w:left="0" w:firstLine="0"/>
        <w:rPr>
          <w:rFonts w:asciiTheme="minorHAnsi" w:hAnsiTheme="minorHAnsi"/>
          <w:b/>
          <w:sz w:val="22"/>
          <w:szCs w:val="22"/>
        </w:rPr>
      </w:pPr>
      <w:r w:rsidRPr="005B39D4">
        <w:rPr>
          <w:rFonts w:asciiTheme="minorHAnsi" w:hAnsiTheme="minorHAnsi"/>
          <w:b/>
          <w:sz w:val="22"/>
          <w:szCs w:val="22"/>
        </w:rPr>
        <w:lastRenderedPageBreak/>
        <w:t>Postanowienia dodatkowe</w:t>
      </w:r>
    </w:p>
    <w:p w14:paraId="0119815B" w14:textId="77777777" w:rsidR="008E3A0E" w:rsidRPr="00EE10C3" w:rsidRDefault="008E3A0E" w:rsidP="00DC0851">
      <w:pPr>
        <w:pStyle w:val="Akapitzlist"/>
        <w:numPr>
          <w:ilvl w:val="0"/>
          <w:numId w:val="38"/>
        </w:numPr>
        <w:autoSpaceDE w:val="0"/>
        <w:autoSpaceDN w:val="0"/>
        <w:adjustRightInd w:val="0"/>
        <w:spacing w:before="120" w:line="276" w:lineRule="auto"/>
        <w:ind w:left="709" w:hanging="425"/>
        <w:rPr>
          <w:rFonts w:asciiTheme="minorHAnsi" w:hAnsiTheme="minorHAnsi"/>
          <w:sz w:val="22"/>
          <w:szCs w:val="22"/>
        </w:rPr>
      </w:pPr>
      <w:r w:rsidRPr="00EE10C3">
        <w:rPr>
          <w:rFonts w:asciiTheme="minorHAnsi" w:hAnsiTheme="minorHAnsi"/>
          <w:sz w:val="22"/>
          <w:szCs w:val="22"/>
        </w:rPr>
        <w:t xml:space="preserve">Obowiązkowym załącznikiem do wniosku o dofinansowanie jest Studium Wykonalności wraz z aktywnym modelem finansowym, </w:t>
      </w:r>
      <w:r>
        <w:rPr>
          <w:rFonts w:asciiTheme="minorHAnsi" w:hAnsiTheme="minorHAnsi"/>
          <w:sz w:val="22"/>
          <w:szCs w:val="22"/>
        </w:rPr>
        <w:t xml:space="preserve">sporządzone </w:t>
      </w:r>
      <w:r w:rsidRPr="00EE10C3">
        <w:rPr>
          <w:rFonts w:asciiTheme="minorHAnsi" w:hAnsiTheme="minorHAnsi"/>
          <w:sz w:val="22"/>
          <w:szCs w:val="22"/>
        </w:rPr>
        <w:t>zgodnie z „Instrukcją sporządzania Studium Wykonalności dla przedsięwzięć ubiegających się o dofinansowanie ze środków NFOŚiGW”</w:t>
      </w:r>
      <w:r>
        <w:rPr>
          <w:rFonts w:asciiTheme="minorHAnsi" w:hAnsiTheme="minorHAnsi"/>
          <w:sz w:val="22"/>
          <w:szCs w:val="22"/>
        </w:rPr>
        <w:t xml:space="preserve"> zamieszczoną </w:t>
      </w:r>
      <w:r w:rsidRPr="00FC73BC">
        <w:rPr>
          <w:rFonts w:asciiTheme="minorHAnsi" w:hAnsiTheme="minorHAnsi"/>
          <w:sz w:val="22"/>
          <w:szCs w:val="22"/>
        </w:rPr>
        <w:t>w pomocy kontekstowej Generatora Wniosków o Dofinansowanie (GWD)</w:t>
      </w:r>
      <w:r>
        <w:rPr>
          <w:rFonts w:asciiTheme="minorHAnsi" w:hAnsiTheme="minorHAnsi"/>
          <w:sz w:val="22"/>
          <w:szCs w:val="22"/>
        </w:rPr>
        <w:t xml:space="preserve">. </w:t>
      </w:r>
      <w:r w:rsidRPr="00FC73BC">
        <w:rPr>
          <w:rFonts w:asciiTheme="minorHAnsi" w:hAnsiTheme="minorHAnsi"/>
          <w:sz w:val="22"/>
          <w:szCs w:val="22"/>
        </w:rPr>
        <w:t xml:space="preserve"> </w:t>
      </w:r>
    </w:p>
    <w:p w14:paraId="198E8531" w14:textId="77777777" w:rsidR="00EE10C3" w:rsidRPr="00EE10C3" w:rsidRDefault="00EE10C3" w:rsidP="00DC0851">
      <w:pPr>
        <w:pStyle w:val="Akapitzlist"/>
        <w:numPr>
          <w:ilvl w:val="0"/>
          <w:numId w:val="38"/>
        </w:numPr>
        <w:autoSpaceDE w:val="0"/>
        <w:autoSpaceDN w:val="0"/>
        <w:adjustRightInd w:val="0"/>
        <w:spacing w:before="120" w:line="276" w:lineRule="auto"/>
        <w:ind w:left="709" w:hanging="425"/>
        <w:rPr>
          <w:rFonts w:asciiTheme="minorHAnsi" w:hAnsiTheme="minorHAnsi"/>
          <w:sz w:val="22"/>
          <w:szCs w:val="22"/>
        </w:rPr>
      </w:pPr>
      <w:r w:rsidRPr="00EE10C3">
        <w:rPr>
          <w:rFonts w:asciiTheme="minorHAnsi" w:hAnsiTheme="minorHAnsi"/>
          <w:sz w:val="22"/>
          <w:szCs w:val="22"/>
        </w:rPr>
        <w:t xml:space="preserve">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 </w:t>
      </w:r>
    </w:p>
    <w:p w14:paraId="0B986C8A" w14:textId="39CF0839" w:rsidR="00EE10C3" w:rsidRPr="00EE10C3" w:rsidRDefault="00EE10C3" w:rsidP="00DC0851">
      <w:pPr>
        <w:pStyle w:val="Akapitzlist"/>
        <w:numPr>
          <w:ilvl w:val="0"/>
          <w:numId w:val="38"/>
        </w:numPr>
        <w:autoSpaceDE w:val="0"/>
        <w:autoSpaceDN w:val="0"/>
        <w:adjustRightInd w:val="0"/>
        <w:spacing w:before="120" w:line="276" w:lineRule="auto"/>
        <w:ind w:left="709" w:hanging="425"/>
        <w:rPr>
          <w:rFonts w:asciiTheme="minorHAnsi" w:hAnsiTheme="minorHAnsi"/>
          <w:sz w:val="22"/>
          <w:szCs w:val="22"/>
        </w:rPr>
      </w:pPr>
      <w:r w:rsidRPr="00EE10C3">
        <w:rPr>
          <w:rFonts w:asciiTheme="minorHAnsi" w:hAnsiTheme="minorHAnsi"/>
          <w:sz w:val="22"/>
          <w:szCs w:val="22"/>
        </w:rPr>
        <w:t>W przypadku niespełnienia kryteriów ukończenia i oddania inwestycji do eksploatacji w ciągu 36 miesięcy od dnia udzielenia dofinansowania</w:t>
      </w:r>
      <w:r w:rsidR="00616421">
        <w:rPr>
          <w:rFonts w:asciiTheme="minorHAnsi" w:hAnsiTheme="minorHAnsi"/>
          <w:sz w:val="22"/>
          <w:szCs w:val="22"/>
        </w:rPr>
        <w:t xml:space="preserve"> pomoc publiczna zostanie pomniejszona o:</w:t>
      </w:r>
      <w:r w:rsidRPr="00EE10C3">
        <w:rPr>
          <w:rFonts w:asciiTheme="minorHAnsi" w:hAnsiTheme="minorHAnsi"/>
          <w:sz w:val="22"/>
          <w:szCs w:val="22"/>
        </w:rPr>
        <w:t xml:space="preserve"> </w:t>
      </w:r>
    </w:p>
    <w:p w14:paraId="044D9EBF" w14:textId="4D0F6AFC" w:rsidR="00253E62" w:rsidRPr="00CC5FC8" w:rsidRDefault="00253E62" w:rsidP="00DC0851">
      <w:pPr>
        <w:pStyle w:val="Akapitzlist"/>
        <w:numPr>
          <w:ilvl w:val="1"/>
          <w:numId w:val="38"/>
        </w:numPr>
        <w:autoSpaceDE w:val="0"/>
        <w:autoSpaceDN w:val="0"/>
        <w:adjustRightInd w:val="0"/>
        <w:spacing w:before="120" w:line="276" w:lineRule="auto"/>
        <w:ind w:left="709" w:hanging="425"/>
        <w:rPr>
          <w:rFonts w:asciiTheme="minorHAnsi" w:hAnsiTheme="minorHAnsi"/>
          <w:sz w:val="22"/>
          <w:szCs w:val="22"/>
        </w:rPr>
      </w:pPr>
      <w:r w:rsidRPr="00253E62">
        <w:rPr>
          <w:rFonts w:asciiTheme="minorHAnsi" w:hAnsiTheme="minorHAnsi"/>
          <w:sz w:val="22"/>
          <w:szCs w:val="22"/>
        </w:rPr>
        <w:t xml:space="preserve">5% </w:t>
      </w:r>
      <w:r w:rsidR="00616421">
        <w:rPr>
          <w:rFonts w:asciiTheme="minorHAnsi" w:hAnsiTheme="minorHAnsi"/>
          <w:sz w:val="22"/>
          <w:szCs w:val="22"/>
        </w:rPr>
        <w:t xml:space="preserve"> </w:t>
      </w:r>
      <w:r w:rsidRPr="00253E62">
        <w:rPr>
          <w:rFonts w:asciiTheme="minorHAnsi" w:hAnsiTheme="minorHAnsi"/>
          <w:sz w:val="22"/>
          <w:szCs w:val="22"/>
        </w:rPr>
        <w:t>-  za każdy miesiąc opóźnienia, gdy opóźnienie wynosi od 3 do 6 miesięcy,</w:t>
      </w:r>
    </w:p>
    <w:p w14:paraId="08322AAB" w14:textId="035D5A11" w:rsidR="00253E62" w:rsidRPr="00253E62" w:rsidRDefault="00253E62" w:rsidP="00DC0851">
      <w:pPr>
        <w:pStyle w:val="Akapitzlist"/>
        <w:numPr>
          <w:ilvl w:val="1"/>
          <w:numId w:val="38"/>
        </w:numPr>
        <w:autoSpaceDE w:val="0"/>
        <w:autoSpaceDN w:val="0"/>
        <w:adjustRightInd w:val="0"/>
        <w:spacing w:before="120" w:line="276" w:lineRule="auto"/>
        <w:ind w:left="709" w:hanging="425"/>
        <w:rPr>
          <w:rFonts w:asciiTheme="minorHAnsi" w:hAnsiTheme="minorHAnsi"/>
          <w:sz w:val="22"/>
          <w:szCs w:val="22"/>
        </w:rPr>
      </w:pPr>
      <w:r w:rsidRPr="00253E62">
        <w:rPr>
          <w:rFonts w:asciiTheme="minorHAnsi" w:hAnsiTheme="minorHAnsi"/>
          <w:sz w:val="22"/>
          <w:szCs w:val="22"/>
        </w:rPr>
        <w:t>10%</w:t>
      </w:r>
      <w:r>
        <w:rPr>
          <w:rFonts w:asciiTheme="minorHAnsi" w:hAnsiTheme="minorHAnsi"/>
          <w:sz w:val="22"/>
          <w:szCs w:val="22"/>
        </w:rPr>
        <w:t xml:space="preserve"> </w:t>
      </w:r>
      <w:r w:rsidRPr="00253E62">
        <w:rPr>
          <w:rFonts w:asciiTheme="minorHAnsi" w:hAnsiTheme="minorHAnsi"/>
          <w:sz w:val="22"/>
          <w:szCs w:val="22"/>
        </w:rPr>
        <w:t>- za każdy kolejny miesiąc opóźnienia.</w:t>
      </w:r>
    </w:p>
    <w:p w14:paraId="434F5BFD" w14:textId="41135AB7" w:rsidR="00C30480" w:rsidRPr="00CC5FC8" w:rsidRDefault="00253E62" w:rsidP="00DC0851">
      <w:pPr>
        <w:autoSpaceDE w:val="0"/>
        <w:autoSpaceDN w:val="0"/>
        <w:adjustRightInd w:val="0"/>
        <w:spacing w:before="120" w:line="276" w:lineRule="auto"/>
        <w:ind w:left="709" w:hanging="425"/>
        <w:rPr>
          <w:rFonts w:asciiTheme="minorHAnsi" w:hAnsiTheme="minorHAnsi"/>
          <w:sz w:val="22"/>
          <w:szCs w:val="22"/>
        </w:rPr>
      </w:pPr>
      <w:r w:rsidRPr="00CC5FC8">
        <w:rPr>
          <w:rFonts w:asciiTheme="minorHAnsi" w:hAnsiTheme="minorHAnsi"/>
          <w:sz w:val="22"/>
          <w:szCs w:val="22"/>
        </w:rPr>
        <w:t>W przypadku gdy do niedotrzymania terminu doszło wskutek działania siły wyższej, możliwe jest odstąpienie od pomniejszenia pomocy</w:t>
      </w:r>
      <w:r w:rsidR="00616421">
        <w:rPr>
          <w:rFonts w:asciiTheme="minorHAnsi" w:hAnsiTheme="minorHAnsi"/>
          <w:sz w:val="22"/>
          <w:szCs w:val="22"/>
        </w:rPr>
        <w:t>.</w:t>
      </w:r>
    </w:p>
    <w:p w14:paraId="124347EA" w14:textId="449DB12F" w:rsidR="00202D35" w:rsidRPr="00DC0851" w:rsidRDefault="00EE10C3" w:rsidP="00DC0851">
      <w:pPr>
        <w:pStyle w:val="Akapitzlist"/>
        <w:numPr>
          <w:ilvl w:val="0"/>
          <w:numId w:val="38"/>
        </w:numPr>
        <w:autoSpaceDE w:val="0"/>
        <w:autoSpaceDN w:val="0"/>
        <w:adjustRightInd w:val="0"/>
        <w:spacing w:before="120" w:line="276" w:lineRule="auto"/>
        <w:ind w:left="709" w:hanging="425"/>
        <w:rPr>
          <w:rFonts w:asciiTheme="minorHAnsi" w:hAnsiTheme="minorHAnsi"/>
          <w:sz w:val="22"/>
          <w:szCs w:val="22"/>
        </w:rPr>
      </w:pPr>
      <w:r w:rsidRPr="00CC5FC8">
        <w:rPr>
          <w:rFonts w:asciiTheme="minorHAnsi" w:hAnsiTheme="minorHAnsi"/>
          <w:sz w:val="22"/>
          <w:szCs w:val="22"/>
        </w:rPr>
        <w:t xml:space="preserve">Dostarczenie </w:t>
      </w:r>
      <w:r w:rsidR="007A7EDC" w:rsidRPr="00CC5FC8">
        <w:rPr>
          <w:rFonts w:asciiTheme="minorHAnsi" w:hAnsiTheme="minorHAnsi"/>
          <w:sz w:val="22"/>
          <w:szCs w:val="22"/>
        </w:rPr>
        <w:t xml:space="preserve">przez Beneficjenta </w:t>
      </w:r>
      <w:r w:rsidRPr="00CC5FC8">
        <w:rPr>
          <w:rFonts w:asciiTheme="minorHAnsi" w:hAnsiTheme="minorHAnsi"/>
          <w:sz w:val="22"/>
          <w:szCs w:val="22"/>
        </w:rPr>
        <w:t xml:space="preserve">warunków przyłączeniowych do sieci będzie wymagane </w:t>
      </w:r>
      <w:r w:rsidR="00C30480" w:rsidRPr="00CC5FC8">
        <w:rPr>
          <w:rFonts w:asciiTheme="minorHAnsi" w:hAnsiTheme="minorHAnsi"/>
          <w:sz w:val="22"/>
          <w:szCs w:val="22"/>
        </w:rPr>
        <w:t xml:space="preserve">na etapie oceny wniosku o dofinansowanie. </w:t>
      </w:r>
      <w:bookmarkEnd w:id="2"/>
    </w:p>
    <w:sectPr w:rsidR="00202D35" w:rsidRPr="00DC0851"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32D2" w14:textId="77777777" w:rsidR="00AA7B83" w:rsidRDefault="00AA7B83">
      <w:r>
        <w:separator/>
      </w:r>
    </w:p>
  </w:endnote>
  <w:endnote w:type="continuationSeparator" w:id="0">
    <w:p w14:paraId="05E3AD86" w14:textId="77777777" w:rsidR="00AA7B83" w:rsidRDefault="00AA7B83">
      <w:r>
        <w:continuationSeparator/>
      </w:r>
    </w:p>
  </w:endnote>
  <w:endnote w:type="continuationNotice" w:id="1">
    <w:p w14:paraId="1B0525C7" w14:textId="77777777" w:rsidR="00AA7B83" w:rsidRDefault="00AA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DE0F" w14:textId="77777777" w:rsidR="007435E2" w:rsidRDefault="007435E2"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AABB9BE" w14:textId="77777777" w:rsidR="007435E2" w:rsidRDefault="007435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C412" w14:textId="713CC3B2" w:rsidR="007435E2" w:rsidRPr="00933AA1" w:rsidRDefault="007435E2"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7D16C6">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DCB5" w14:textId="77777777" w:rsidR="00AA7B83" w:rsidRDefault="00AA7B83">
      <w:r>
        <w:separator/>
      </w:r>
    </w:p>
  </w:footnote>
  <w:footnote w:type="continuationSeparator" w:id="0">
    <w:p w14:paraId="7E6B633C" w14:textId="77777777" w:rsidR="00AA7B83" w:rsidRDefault="00AA7B83">
      <w:r>
        <w:continuationSeparator/>
      </w:r>
    </w:p>
  </w:footnote>
  <w:footnote w:type="continuationNotice" w:id="1">
    <w:p w14:paraId="1D650FE7" w14:textId="77777777" w:rsidR="00AA7B83" w:rsidRDefault="00AA7B83"/>
  </w:footnote>
  <w:footnote w:id="2">
    <w:p w14:paraId="464D5B71" w14:textId="3DAB93BA" w:rsidR="00712501" w:rsidRPr="001F43CE" w:rsidRDefault="00712501" w:rsidP="00DC0851">
      <w:pPr>
        <w:pStyle w:val="Tekstprzypisudolnego"/>
        <w:spacing w:line="276" w:lineRule="auto"/>
        <w:rPr>
          <w:rFonts w:asciiTheme="minorHAnsi" w:hAnsiTheme="minorHAnsi" w:cstheme="minorHAnsi"/>
          <w:lang w:val="en-US"/>
        </w:rPr>
      </w:pPr>
      <w:r w:rsidRPr="001F43CE">
        <w:rPr>
          <w:rStyle w:val="Odwoanieprzypisudolnego"/>
          <w:rFonts w:asciiTheme="minorHAnsi" w:hAnsiTheme="minorHAnsi" w:cstheme="minorHAnsi"/>
        </w:rPr>
        <w:footnoteRef/>
      </w:r>
      <w:r w:rsidRPr="001F43CE">
        <w:rPr>
          <w:rFonts w:asciiTheme="minorHAnsi" w:hAnsiTheme="minorHAnsi" w:cstheme="minorHAnsi"/>
        </w:rPr>
        <w:t xml:space="preserve"> </w:t>
      </w:r>
      <w:r w:rsidR="00CC33AD" w:rsidRPr="001F43CE">
        <w:rPr>
          <w:rFonts w:asciiTheme="minorHAnsi" w:hAnsiTheme="minorHAnsi" w:cstheme="minorHAnsi"/>
        </w:rPr>
        <w:t xml:space="preserve">Decyzja Komisji z dnia 3 października 2024 r. </w:t>
      </w:r>
      <w:r w:rsidR="00CC33AD" w:rsidRPr="001F43CE">
        <w:rPr>
          <w:rFonts w:asciiTheme="minorHAnsi" w:hAnsiTheme="minorHAnsi" w:cstheme="minorHAnsi"/>
          <w:lang w:val="en-US"/>
        </w:rPr>
        <w:t xml:space="preserve">w sprawie SA.112460 (2024/N) – </w:t>
      </w:r>
      <w:r w:rsidR="00CC33AD" w:rsidRPr="001F43CE">
        <w:rPr>
          <w:rFonts w:asciiTheme="minorHAnsi" w:hAnsiTheme="minorHAnsi" w:cstheme="minorHAnsi"/>
          <w:i/>
          <w:lang w:val="en-US"/>
        </w:rPr>
        <w:t>TCTF-RRF: Support for electricity storage and related infrastructure</w:t>
      </w:r>
      <w:r w:rsidR="00CC33AD" w:rsidRPr="001F43CE">
        <w:rPr>
          <w:rFonts w:asciiTheme="minorHAnsi" w:hAnsiTheme="minorHAnsi" w:cstheme="minorHAnsi"/>
          <w:lang w:val="en-US"/>
        </w:rPr>
        <w:t>.</w:t>
      </w:r>
    </w:p>
  </w:footnote>
  <w:footnote w:id="3">
    <w:p w14:paraId="7CACC1F9" w14:textId="201A0F36" w:rsidR="002D0827" w:rsidRDefault="002D0827" w:rsidP="00DC0851">
      <w:pPr>
        <w:pStyle w:val="Tekstprzypisudolnego"/>
        <w:spacing w:line="276" w:lineRule="auto"/>
      </w:pPr>
      <w:r w:rsidRPr="001F43CE">
        <w:rPr>
          <w:rStyle w:val="Odwoanieprzypisudolnego"/>
          <w:rFonts w:asciiTheme="minorHAnsi" w:hAnsiTheme="minorHAnsi" w:cstheme="minorHAnsi"/>
        </w:rPr>
        <w:footnoteRef/>
      </w:r>
      <w:r w:rsidRPr="001F43CE">
        <w:rPr>
          <w:rFonts w:asciiTheme="minorHAnsi" w:hAnsiTheme="minorHAnsi" w:cstheme="minorHAnsi"/>
        </w:rPr>
        <w:t xml:space="preserve"> Wg kursu 4,15 </w:t>
      </w:r>
      <w:r w:rsidR="007A6789" w:rsidRPr="001F43CE">
        <w:rPr>
          <w:rFonts w:asciiTheme="minorHAnsi" w:hAnsiTheme="minorHAnsi" w:cstheme="minorHAnsi"/>
        </w:rPr>
        <w:t>EUR/PLN</w:t>
      </w:r>
    </w:p>
  </w:footnote>
  <w:footnote w:id="4">
    <w:p w14:paraId="4686B83E" w14:textId="73DF5B6C" w:rsidR="007435E2" w:rsidRPr="001F43CE" w:rsidRDefault="007435E2" w:rsidP="00DC0851">
      <w:pPr>
        <w:pStyle w:val="Tekstprzypisudolnego"/>
        <w:spacing w:line="276" w:lineRule="auto"/>
        <w:rPr>
          <w:rFonts w:asciiTheme="minorHAnsi" w:hAnsiTheme="minorHAnsi" w:cstheme="minorHAnsi"/>
        </w:rPr>
      </w:pPr>
      <w:r w:rsidRPr="001F43CE">
        <w:rPr>
          <w:rStyle w:val="Odwoanieprzypisudolnego"/>
          <w:rFonts w:asciiTheme="minorHAnsi" w:hAnsiTheme="minorHAnsi" w:cstheme="minorHAnsi"/>
        </w:rPr>
        <w:footnoteRef/>
      </w:r>
      <w:r w:rsidRPr="001F43CE">
        <w:rPr>
          <w:rFonts w:asciiTheme="minorHAnsi" w:hAnsiTheme="minorHAnsi" w:cstheme="minorHAnsi"/>
        </w:rPr>
        <w:t xml:space="preserve"> W rozumieniu ustawy z dnia 16 lutego 2007 r. o ochronie konkurencji i konsumentów (t.j. Dz.U. z 20</w:t>
      </w:r>
      <w:r w:rsidR="006702B8" w:rsidRPr="001F43CE">
        <w:rPr>
          <w:rFonts w:asciiTheme="minorHAnsi" w:hAnsiTheme="minorHAnsi" w:cstheme="minorHAnsi"/>
        </w:rPr>
        <w:t>24</w:t>
      </w:r>
      <w:r w:rsidRPr="001F43CE">
        <w:rPr>
          <w:rFonts w:asciiTheme="minorHAnsi" w:hAnsiTheme="minorHAnsi" w:cstheme="minorHAnsi"/>
        </w:rPr>
        <w:t xml:space="preserve"> r., poz. </w:t>
      </w:r>
      <w:r w:rsidR="006702B8" w:rsidRPr="001F43CE">
        <w:rPr>
          <w:rFonts w:asciiTheme="minorHAnsi" w:hAnsiTheme="minorHAnsi" w:cstheme="minorHAnsi"/>
        </w:rPr>
        <w:t>594</w:t>
      </w:r>
      <w:r w:rsidR="002E313F" w:rsidRPr="001F43CE">
        <w:rPr>
          <w:rFonts w:asciiTheme="minorHAnsi" w:hAnsiTheme="minorHAnsi" w:cstheme="minorHAnsi"/>
        </w:rPr>
        <w:t>, z późn. zm.</w:t>
      </w:r>
      <w:r w:rsidR="006702B8" w:rsidRPr="001F43CE">
        <w:rPr>
          <w:rFonts w:asciiTheme="minorHAnsi" w:hAnsiTheme="minorHAnsi" w:cstheme="minorHAnsi"/>
        </w:rPr>
        <w:t>)</w:t>
      </w:r>
      <w:r w:rsidRPr="001F43CE">
        <w:rPr>
          <w:rFonts w:asciiTheme="minorHAnsi" w:hAnsiTheme="minorHAnsi" w:cstheme="minorHAnsi"/>
        </w:rPr>
        <w:t>.</w:t>
      </w:r>
    </w:p>
  </w:footnote>
  <w:footnote w:id="5">
    <w:p w14:paraId="7273F9E5" w14:textId="4F2926FD" w:rsidR="008B24A2" w:rsidRDefault="008B24A2" w:rsidP="00DC0851">
      <w:pPr>
        <w:pStyle w:val="Tekstprzypisudolnego"/>
        <w:spacing w:line="276" w:lineRule="auto"/>
      </w:pPr>
      <w:r>
        <w:rPr>
          <w:rStyle w:val="Odwoanieprzypisudolnego"/>
        </w:rPr>
        <w:footnoteRef/>
      </w:r>
      <w:r w:rsidR="00CC33AD">
        <w:rPr>
          <w:rFonts w:asciiTheme="minorHAnsi" w:hAnsiTheme="minorHAnsi" w:cstheme="minorHAnsi"/>
        </w:rPr>
        <w:t xml:space="preserve"> </w:t>
      </w:r>
      <w:r w:rsidRPr="00FC0084">
        <w:rPr>
          <w:rFonts w:asciiTheme="minorHAnsi" w:hAnsiTheme="minorHAnsi" w:cstheme="minorHAnsi"/>
        </w:rPr>
        <w:t>Nie dotyczy rynku mocy.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75A0" w14:textId="77777777" w:rsidR="007435E2" w:rsidRPr="00955A1D" w:rsidRDefault="007435E2"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FECE" w14:textId="77777777" w:rsidR="007435E2" w:rsidRDefault="007435E2"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647E2"/>
    <w:multiLevelType w:val="multilevel"/>
    <w:tmpl w:val="47E69F8A"/>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5907E0"/>
    <w:multiLevelType w:val="multilevel"/>
    <w:tmpl w:val="9CAAD078"/>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171B6"/>
    <w:multiLevelType w:val="hybridMultilevel"/>
    <w:tmpl w:val="417A38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D040E39"/>
    <w:multiLevelType w:val="multilevel"/>
    <w:tmpl w:val="D57483BC"/>
    <w:lvl w:ilvl="0">
      <w:start w:val="7"/>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BA5B69"/>
    <w:multiLevelType w:val="hybridMultilevel"/>
    <w:tmpl w:val="A176CBE2"/>
    <w:lvl w:ilvl="0" w:tplc="88E09D00">
      <w:start w:val="1"/>
      <w:numFmt w:val="lowerLetter"/>
      <w:lvlText w:val="%1)"/>
      <w:lvlJc w:val="left"/>
      <w:pPr>
        <w:ind w:left="1715" w:hanging="360"/>
      </w:pPr>
    </w:lvl>
    <w:lvl w:ilvl="1" w:tplc="04150019" w:tentative="1">
      <w:start w:val="1"/>
      <w:numFmt w:val="lowerLetter"/>
      <w:lvlText w:val="%2."/>
      <w:lvlJc w:val="left"/>
      <w:pPr>
        <w:ind w:left="3231" w:hanging="360"/>
      </w:pPr>
    </w:lvl>
    <w:lvl w:ilvl="2" w:tplc="0415001B" w:tentative="1">
      <w:start w:val="1"/>
      <w:numFmt w:val="lowerRoman"/>
      <w:lvlText w:val="%3."/>
      <w:lvlJc w:val="right"/>
      <w:pPr>
        <w:ind w:left="3951" w:hanging="180"/>
      </w:pPr>
    </w:lvl>
    <w:lvl w:ilvl="3" w:tplc="0415000F" w:tentative="1">
      <w:start w:val="1"/>
      <w:numFmt w:val="decimal"/>
      <w:lvlText w:val="%4."/>
      <w:lvlJc w:val="left"/>
      <w:pPr>
        <w:ind w:left="4671" w:hanging="360"/>
      </w:pPr>
    </w:lvl>
    <w:lvl w:ilvl="4" w:tplc="04150019" w:tentative="1">
      <w:start w:val="1"/>
      <w:numFmt w:val="lowerLetter"/>
      <w:lvlText w:val="%5."/>
      <w:lvlJc w:val="left"/>
      <w:pPr>
        <w:ind w:left="5391" w:hanging="360"/>
      </w:pPr>
    </w:lvl>
    <w:lvl w:ilvl="5" w:tplc="0415001B" w:tentative="1">
      <w:start w:val="1"/>
      <w:numFmt w:val="lowerRoman"/>
      <w:lvlText w:val="%6."/>
      <w:lvlJc w:val="right"/>
      <w:pPr>
        <w:ind w:left="6111" w:hanging="180"/>
      </w:pPr>
    </w:lvl>
    <w:lvl w:ilvl="6" w:tplc="0415000F" w:tentative="1">
      <w:start w:val="1"/>
      <w:numFmt w:val="decimal"/>
      <w:lvlText w:val="%7."/>
      <w:lvlJc w:val="left"/>
      <w:pPr>
        <w:ind w:left="6831" w:hanging="360"/>
      </w:pPr>
    </w:lvl>
    <w:lvl w:ilvl="7" w:tplc="04150019" w:tentative="1">
      <w:start w:val="1"/>
      <w:numFmt w:val="lowerLetter"/>
      <w:lvlText w:val="%8."/>
      <w:lvlJc w:val="left"/>
      <w:pPr>
        <w:ind w:left="7551" w:hanging="360"/>
      </w:pPr>
    </w:lvl>
    <w:lvl w:ilvl="8" w:tplc="0415001B" w:tentative="1">
      <w:start w:val="1"/>
      <w:numFmt w:val="lowerRoman"/>
      <w:lvlText w:val="%9."/>
      <w:lvlJc w:val="right"/>
      <w:pPr>
        <w:ind w:left="8271" w:hanging="180"/>
      </w:pPr>
    </w:lvl>
  </w:abstractNum>
  <w:abstractNum w:abstractNumId="7"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5716F"/>
    <w:multiLevelType w:val="hybridMultilevel"/>
    <w:tmpl w:val="BAA000F4"/>
    <w:lvl w:ilvl="0" w:tplc="FB22F3CE">
      <w:start w:val="1"/>
      <w:numFmt w:val="lowerLetter"/>
      <w:pStyle w:val="L1A"/>
      <w:lvlText w:val="%1)"/>
      <w:lvlJc w:val="left"/>
      <w:pPr>
        <w:ind w:left="786" w:hanging="360"/>
      </w:pPr>
      <w:rPr>
        <w:strike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0582616"/>
    <w:multiLevelType w:val="hybridMultilevel"/>
    <w:tmpl w:val="A4B07A92"/>
    <w:lvl w:ilvl="0" w:tplc="C7E89F3C">
      <w:start w:val="1"/>
      <w:numFmt w:val="decimal"/>
      <w:lvlText w:val="%1)"/>
      <w:lvlJc w:val="left"/>
      <w:pPr>
        <w:ind w:left="1480" w:hanging="360"/>
      </w:pPr>
    </w:lvl>
    <w:lvl w:ilvl="1" w:tplc="4E9C3700">
      <w:start w:val="1"/>
      <w:numFmt w:val="decimal"/>
      <w:lvlText w:val="%2)"/>
      <w:lvlJc w:val="left"/>
      <w:pPr>
        <w:ind w:left="1480" w:hanging="360"/>
      </w:pPr>
    </w:lvl>
    <w:lvl w:ilvl="2" w:tplc="6FE661FA">
      <w:start w:val="1"/>
      <w:numFmt w:val="decimal"/>
      <w:lvlText w:val="%3)"/>
      <w:lvlJc w:val="left"/>
      <w:pPr>
        <w:ind w:left="1480" w:hanging="360"/>
      </w:pPr>
    </w:lvl>
    <w:lvl w:ilvl="3" w:tplc="49ACE056">
      <w:start w:val="1"/>
      <w:numFmt w:val="decimal"/>
      <w:lvlText w:val="%4)"/>
      <w:lvlJc w:val="left"/>
      <w:pPr>
        <w:ind w:left="1480" w:hanging="360"/>
      </w:pPr>
    </w:lvl>
    <w:lvl w:ilvl="4" w:tplc="0406D32C">
      <w:start w:val="1"/>
      <w:numFmt w:val="decimal"/>
      <w:lvlText w:val="%5)"/>
      <w:lvlJc w:val="left"/>
      <w:pPr>
        <w:ind w:left="1480" w:hanging="360"/>
      </w:pPr>
    </w:lvl>
    <w:lvl w:ilvl="5" w:tplc="B58A009A">
      <w:start w:val="1"/>
      <w:numFmt w:val="decimal"/>
      <w:lvlText w:val="%6)"/>
      <w:lvlJc w:val="left"/>
      <w:pPr>
        <w:ind w:left="1480" w:hanging="360"/>
      </w:pPr>
    </w:lvl>
    <w:lvl w:ilvl="6" w:tplc="8842D466">
      <w:start w:val="1"/>
      <w:numFmt w:val="decimal"/>
      <w:lvlText w:val="%7)"/>
      <w:lvlJc w:val="left"/>
      <w:pPr>
        <w:ind w:left="1480" w:hanging="360"/>
      </w:pPr>
    </w:lvl>
    <w:lvl w:ilvl="7" w:tplc="DC2AB878">
      <w:start w:val="1"/>
      <w:numFmt w:val="decimal"/>
      <w:lvlText w:val="%8)"/>
      <w:lvlJc w:val="left"/>
      <w:pPr>
        <w:ind w:left="1480" w:hanging="360"/>
      </w:pPr>
    </w:lvl>
    <w:lvl w:ilvl="8" w:tplc="4F644190">
      <w:start w:val="1"/>
      <w:numFmt w:val="decimal"/>
      <w:lvlText w:val="%9)"/>
      <w:lvlJc w:val="left"/>
      <w:pPr>
        <w:ind w:left="1480" w:hanging="360"/>
      </w:pPr>
    </w:lvl>
  </w:abstractNum>
  <w:abstractNum w:abstractNumId="10" w15:restartNumberingAfterBreak="0">
    <w:nsid w:val="10F835C5"/>
    <w:multiLevelType w:val="hybridMultilevel"/>
    <w:tmpl w:val="F98AAFCA"/>
    <w:lvl w:ilvl="0" w:tplc="667E8BFE">
      <w:start w:val="1"/>
      <w:numFmt w:val="decimal"/>
      <w:lvlText w:val="%1)"/>
      <w:lvlJc w:val="left"/>
      <w:pPr>
        <w:ind w:left="1480" w:hanging="360"/>
      </w:pPr>
    </w:lvl>
    <w:lvl w:ilvl="1" w:tplc="36CA4F52">
      <w:start w:val="1"/>
      <w:numFmt w:val="decimal"/>
      <w:lvlText w:val="%2)"/>
      <w:lvlJc w:val="left"/>
      <w:pPr>
        <w:ind w:left="1480" w:hanging="360"/>
      </w:pPr>
    </w:lvl>
    <w:lvl w:ilvl="2" w:tplc="4FDE7AA2">
      <w:start w:val="1"/>
      <w:numFmt w:val="decimal"/>
      <w:lvlText w:val="%3)"/>
      <w:lvlJc w:val="left"/>
      <w:pPr>
        <w:ind w:left="1480" w:hanging="360"/>
      </w:pPr>
    </w:lvl>
    <w:lvl w:ilvl="3" w:tplc="2874564A">
      <w:start w:val="1"/>
      <w:numFmt w:val="decimal"/>
      <w:lvlText w:val="%4)"/>
      <w:lvlJc w:val="left"/>
      <w:pPr>
        <w:ind w:left="1480" w:hanging="360"/>
      </w:pPr>
    </w:lvl>
    <w:lvl w:ilvl="4" w:tplc="E2CA0E76">
      <w:start w:val="1"/>
      <w:numFmt w:val="decimal"/>
      <w:lvlText w:val="%5)"/>
      <w:lvlJc w:val="left"/>
      <w:pPr>
        <w:ind w:left="1480" w:hanging="360"/>
      </w:pPr>
    </w:lvl>
    <w:lvl w:ilvl="5" w:tplc="4250813E">
      <w:start w:val="1"/>
      <w:numFmt w:val="decimal"/>
      <w:lvlText w:val="%6)"/>
      <w:lvlJc w:val="left"/>
      <w:pPr>
        <w:ind w:left="1480" w:hanging="360"/>
      </w:pPr>
    </w:lvl>
    <w:lvl w:ilvl="6" w:tplc="A522B00A">
      <w:start w:val="1"/>
      <w:numFmt w:val="decimal"/>
      <w:lvlText w:val="%7)"/>
      <w:lvlJc w:val="left"/>
      <w:pPr>
        <w:ind w:left="1480" w:hanging="360"/>
      </w:pPr>
    </w:lvl>
    <w:lvl w:ilvl="7" w:tplc="E2B8467A">
      <w:start w:val="1"/>
      <w:numFmt w:val="decimal"/>
      <w:lvlText w:val="%8)"/>
      <w:lvlJc w:val="left"/>
      <w:pPr>
        <w:ind w:left="1480" w:hanging="360"/>
      </w:pPr>
    </w:lvl>
    <w:lvl w:ilvl="8" w:tplc="264C7B5C">
      <w:start w:val="1"/>
      <w:numFmt w:val="decimal"/>
      <w:lvlText w:val="%9)"/>
      <w:lvlJc w:val="left"/>
      <w:pPr>
        <w:ind w:left="1480" w:hanging="360"/>
      </w:pPr>
    </w:lvl>
  </w:abstractNum>
  <w:abstractNum w:abstractNumId="11" w15:restartNumberingAfterBreak="0">
    <w:nsid w:val="118D0C40"/>
    <w:multiLevelType w:val="hybridMultilevel"/>
    <w:tmpl w:val="8780C150"/>
    <w:lvl w:ilvl="0" w:tplc="04150019">
      <w:start w:val="1"/>
      <w:numFmt w:val="lowerLetter"/>
      <w:lvlText w:val="%1."/>
      <w:lvlJc w:val="left"/>
      <w:pPr>
        <w:ind w:left="1287" w:hanging="360"/>
      </w:pPr>
    </w:lvl>
    <w:lvl w:ilvl="1" w:tplc="04150019">
      <w:start w:val="1"/>
      <w:numFmt w:val="lowerLetter"/>
      <w:lvlText w:val="%2."/>
      <w:lvlJc w:val="left"/>
      <w:pPr>
        <w:ind w:left="927" w:hanging="360"/>
      </w:pPr>
    </w:lvl>
    <w:lvl w:ilvl="2" w:tplc="99BE75CE">
      <w:start w:val="1"/>
      <w:numFmt w:val="decimal"/>
      <w:lvlText w:val="%3)"/>
      <w:lvlJc w:val="left"/>
      <w:pPr>
        <w:ind w:left="2682" w:hanging="135"/>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33811CD"/>
    <w:multiLevelType w:val="hybridMultilevel"/>
    <w:tmpl w:val="2EC2177A"/>
    <w:lvl w:ilvl="0" w:tplc="46EAD7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3765487"/>
    <w:multiLevelType w:val="hybridMultilevel"/>
    <w:tmpl w:val="16C4C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4D44EF"/>
    <w:multiLevelType w:val="multilevel"/>
    <w:tmpl w:val="702A718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15:restartNumberingAfterBreak="0">
    <w:nsid w:val="16502696"/>
    <w:multiLevelType w:val="hybridMultilevel"/>
    <w:tmpl w:val="E76486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510FD2"/>
    <w:multiLevelType w:val="hybridMultilevel"/>
    <w:tmpl w:val="FC1EC992"/>
    <w:lvl w:ilvl="0" w:tplc="01D0D006">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507AC6"/>
    <w:multiLevelType w:val="multilevel"/>
    <w:tmpl w:val="88B8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D1238"/>
    <w:multiLevelType w:val="hybridMultilevel"/>
    <w:tmpl w:val="A4C0E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97C61"/>
    <w:multiLevelType w:val="multilevel"/>
    <w:tmpl w:val="F16A29C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A87333F"/>
    <w:multiLevelType w:val="hybridMultilevel"/>
    <w:tmpl w:val="720E0FEE"/>
    <w:lvl w:ilvl="0" w:tplc="654C8CE8">
      <w:start w:val="1"/>
      <w:numFmt w:val="bullet"/>
      <w:lvlText w:val=""/>
      <w:lvlJc w:val="left"/>
      <w:pPr>
        <w:ind w:left="1440" w:hanging="360"/>
      </w:pPr>
      <w:rPr>
        <w:rFonts w:ascii="Symbol" w:hAnsi="Symbol"/>
      </w:rPr>
    </w:lvl>
    <w:lvl w:ilvl="1" w:tplc="0584E78A">
      <w:start w:val="1"/>
      <w:numFmt w:val="bullet"/>
      <w:lvlText w:val=""/>
      <w:lvlJc w:val="left"/>
      <w:pPr>
        <w:ind w:left="1440" w:hanging="360"/>
      </w:pPr>
      <w:rPr>
        <w:rFonts w:ascii="Symbol" w:hAnsi="Symbol"/>
      </w:rPr>
    </w:lvl>
    <w:lvl w:ilvl="2" w:tplc="3946A870">
      <w:start w:val="1"/>
      <w:numFmt w:val="bullet"/>
      <w:lvlText w:val=""/>
      <w:lvlJc w:val="left"/>
      <w:pPr>
        <w:ind w:left="1440" w:hanging="360"/>
      </w:pPr>
      <w:rPr>
        <w:rFonts w:ascii="Symbol" w:hAnsi="Symbol"/>
      </w:rPr>
    </w:lvl>
    <w:lvl w:ilvl="3" w:tplc="6CDEFDB2">
      <w:start w:val="1"/>
      <w:numFmt w:val="bullet"/>
      <w:lvlText w:val=""/>
      <w:lvlJc w:val="left"/>
      <w:pPr>
        <w:ind w:left="1440" w:hanging="360"/>
      </w:pPr>
      <w:rPr>
        <w:rFonts w:ascii="Symbol" w:hAnsi="Symbol"/>
      </w:rPr>
    </w:lvl>
    <w:lvl w:ilvl="4" w:tplc="1B52A02E">
      <w:start w:val="1"/>
      <w:numFmt w:val="bullet"/>
      <w:lvlText w:val=""/>
      <w:lvlJc w:val="left"/>
      <w:pPr>
        <w:ind w:left="1440" w:hanging="360"/>
      </w:pPr>
      <w:rPr>
        <w:rFonts w:ascii="Symbol" w:hAnsi="Symbol"/>
      </w:rPr>
    </w:lvl>
    <w:lvl w:ilvl="5" w:tplc="B582DB88">
      <w:start w:val="1"/>
      <w:numFmt w:val="bullet"/>
      <w:lvlText w:val=""/>
      <w:lvlJc w:val="left"/>
      <w:pPr>
        <w:ind w:left="1440" w:hanging="360"/>
      </w:pPr>
      <w:rPr>
        <w:rFonts w:ascii="Symbol" w:hAnsi="Symbol"/>
      </w:rPr>
    </w:lvl>
    <w:lvl w:ilvl="6" w:tplc="A262FEDA">
      <w:start w:val="1"/>
      <w:numFmt w:val="bullet"/>
      <w:lvlText w:val=""/>
      <w:lvlJc w:val="left"/>
      <w:pPr>
        <w:ind w:left="1440" w:hanging="360"/>
      </w:pPr>
      <w:rPr>
        <w:rFonts w:ascii="Symbol" w:hAnsi="Symbol"/>
      </w:rPr>
    </w:lvl>
    <w:lvl w:ilvl="7" w:tplc="A898772A">
      <w:start w:val="1"/>
      <w:numFmt w:val="bullet"/>
      <w:lvlText w:val=""/>
      <w:lvlJc w:val="left"/>
      <w:pPr>
        <w:ind w:left="1440" w:hanging="360"/>
      </w:pPr>
      <w:rPr>
        <w:rFonts w:ascii="Symbol" w:hAnsi="Symbol"/>
      </w:rPr>
    </w:lvl>
    <w:lvl w:ilvl="8" w:tplc="2BFA6A78">
      <w:start w:val="1"/>
      <w:numFmt w:val="bullet"/>
      <w:lvlText w:val=""/>
      <w:lvlJc w:val="left"/>
      <w:pPr>
        <w:ind w:left="1440" w:hanging="360"/>
      </w:pPr>
      <w:rPr>
        <w:rFonts w:ascii="Symbol" w:hAnsi="Symbol"/>
      </w:rPr>
    </w:lvl>
  </w:abstractNum>
  <w:abstractNum w:abstractNumId="21" w15:restartNumberingAfterBreak="0">
    <w:nsid w:val="329D7D6F"/>
    <w:multiLevelType w:val="hybridMultilevel"/>
    <w:tmpl w:val="99A0FF8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CA185F"/>
    <w:multiLevelType w:val="multilevel"/>
    <w:tmpl w:val="8D0EF1E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4" w15:restartNumberingAfterBreak="0">
    <w:nsid w:val="352218A0"/>
    <w:multiLevelType w:val="hybridMultilevel"/>
    <w:tmpl w:val="B148CF16"/>
    <w:lvl w:ilvl="0" w:tplc="169A614C">
      <w:start w:val="1"/>
      <w:numFmt w:val="bullet"/>
      <w:lvlText w:val=""/>
      <w:lvlJc w:val="left"/>
      <w:pPr>
        <w:ind w:left="1440" w:hanging="360"/>
      </w:pPr>
      <w:rPr>
        <w:rFonts w:ascii="Symbol" w:hAnsi="Symbol"/>
      </w:rPr>
    </w:lvl>
    <w:lvl w:ilvl="1" w:tplc="2522F3C0">
      <w:start w:val="1"/>
      <w:numFmt w:val="bullet"/>
      <w:lvlText w:val=""/>
      <w:lvlJc w:val="left"/>
      <w:pPr>
        <w:ind w:left="1440" w:hanging="360"/>
      </w:pPr>
      <w:rPr>
        <w:rFonts w:ascii="Symbol" w:hAnsi="Symbol"/>
      </w:rPr>
    </w:lvl>
    <w:lvl w:ilvl="2" w:tplc="CAA84B02">
      <w:start w:val="1"/>
      <w:numFmt w:val="bullet"/>
      <w:lvlText w:val=""/>
      <w:lvlJc w:val="left"/>
      <w:pPr>
        <w:ind w:left="1440" w:hanging="360"/>
      </w:pPr>
      <w:rPr>
        <w:rFonts w:ascii="Symbol" w:hAnsi="Symbol"/>
      </w:rPr>
    </w:lvl>
    <w:lvl w:ilvl="3" w:tplc="21BEC318">
      <w:start w:val="1"/>
      <w:numFmt w:val="bullet"/>
      <w:lvlText w:val=""/>
      <w:lvlJc w:val="left"/>
      <w:pPr>
        <w:ind w:left="1440" w:hanging="360"/>
      </w:pPr>
      <w:rPr>
        <w:rFonts w:ascii="Symbol" w:hAnsi="Symbol"/>
      </w:rPr>
    </w:lvl>
    <w:lvl w:ilvl="4" w:tplc="0016A13E">
      <w:start w:val="1"/>
      <w:numFmt w:val="bullet"/>
      <w:lvlText w:val=""/>
      <w:lvlJc w:val="left"/>
      <w:pPr>
        <w:ind w:left="1440" w:hanging="360"/>
      </w:pPr>
      <w:rPr>
        <w:rFonts w:ascii="Symbol" w:hAnsi="Symbol"/>
      </w:rPr>
    </w:lvl>
    <w:lvl w:ilvl="5" w:tplc="2E82B1BA">
      <w:start w:val="1"/>
      <w:numFmt w:val="bullet"/>
      <w:lvlText w:val=""/>
      <w:lvlJc w:val="left"/>
      <w:pPr>
        <w:ind w:left="1440" w:hanging="360"/>
      </w:pPr>
      <w:rPr>
        <w:rFonts w:ascii="Symbol" w:hAnsi="Symbol"/>
      </w:rPr>
    </w:lvl>
    <w:lvl w:ilvl="6" w:tplc="B45A6CDE">
      <w:start w:val="1"/>
      <w:numFmt w:val="bullet"/>
      <w:lvlText w:val=""/>
      <w:lvlJc w:val="left"/>
      <w:pPr>
        <w:ind w:left="1440" w:hanging="360"/>
      </w:pPr>
      <w:rPr>
        <w:rFonts w:ascii="Symbol" w:hAnsi="Symbol"/>
      </w:rPr>
    </w:lvl>
    <w:lvl w:ilvl="7" w:tplc="050CEB52">
      <w:start w:val="1"/>
      <w:numFmt w:val="bullet"/>
      <w:lvlText w:val=""/>
      <w:lvlJc w:val="left"/>
      <w:pPr>
        <w:ind w:left="1440" w:hanging="360"/>
      </w:pPr>
      <w:rPr>
        <w:rFonts w:ascii="Symbol" w:hAnsi="Symbol"/>
      </w:rPr>
    </w:lvl>
    <w:lvl w:ilvl="8" w:tplc="53F450AE">
      <w:start w:val="1"/>
      <w:numFmt w:val="bullet"/>
      <w:lvlText w:val=""/>
      <w:lvlJc w:val="left"/>
      <w:pPr>
        <w:ind w:left="1440" w:hanging="360"/>
      </w:pPr>
      <w:rPr>
        <w:rFonts w:ascii="Symbol" w:hAnsi="Symbol"/>
      </w:rPr>
    </w:lvl>
  </w:abstractNum>
  <w:abstractNum w:abstractNumId="25"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D64B4"/>
    <w:multiLevelType w:val="hybridMultilevel"/>
    <w:tmpl w:val="1D44261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3D680A1E"/>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221A4"/>
    <w:multiLevelType w:val="hybridMultilevel"/>
    <w:tmpl w:val="6B947BA2"/>
    <w:lvl w:ilvl="0" w:tplc="83F24E7E">
      <w:start w:val="1"/>
      <w:numFmt w:val="bullet"/>
      <w:lvlText w:val=""/>
      <w:lvlJc w:val="left"/>
      <w:pPr>
        <w:ind w:left="1440" w:hanging="360"/>
      </w:pPr>
      <w:rPr>
        <w:rFonts w:ascii="Symbol" w:hAnsi="Symbol"/>
      </w:rPr>
    </w:lvl>
    <w:lvl w:ilvl="1" w:tplc="CB6EEFB8">
      <w:start w:val="1"/>
      <w:numFmt w:val="bullet"/>
      <w:lvlText w:val=""/>
      <w:lvlJc w:val="left"/>
      <w:pPr>
        <w:ind w:left="1440" w:hanging="360"/>
      </w:pPr>
      <w:rPr>
        <w:rFonts w:ascii="Symbol" w:hAnsi="Symbol"/>
      </w:rPr>
    </w:lvl>
    <w:lvl w:ilvl="2" w:tplc="164839B2">
      <w:start w:val="1"/>
      <w:numFmt w:val="bullet"/>
      <w:lvlText w:val=""/>
      <w:lvlJc w:val="left"/>
      <w:pPr>
        <w:ind w:left="1440" w:hanging="360"/>
      </w:pPr>
      <w:rPr>
        <w:rFonts w:ascii="Symbol" w:hAnsi="Symbol"/>
      </w:rPr>
    </w:lvl>
    <w:lvl w:ilvl="3" w:tplc="AE0464AC">
      <w:start w:val="1"/>
      <w:numFmt w:val="bullet"/>
      <w:lvlText w:val=""/>
      <w:lvlJc w:val="left"/>
      <w:pPr>
        <w:ind w:left="1440" w:hanging="360"/>
      </w:pPr>
      <w:rPr>
        <w:rFonts w:ascii="Symbol" w:hAnsi="Symbol"/>
      </w:rPr>
    </w:lvl>
    <w:lvl w:ilvl="4" w:tplc="9A7E667E">
      <w:start w:val="1"/>
      <w:numFmt w:val="bullet"/>
      <w:lvlText w:val=""/>
      <w:lvlJc w:val="left"/>
      <w:pPr>
        <w:ind w:left="1440" w:hanging="360"/>
      </w:pPr>
      <w:rPr>
        <w:rFonts w:ascii="Symbol" w:hAnsi="Symbol"/>
      </w:rPr>
    </w:lvl>
    <w:lvl w:ilvl="5" w:tplc="4B5C9288">
      <w:start w:val="1"/>
      <w:numFmt w:val="bullet"/>
      <w:lvlText w:val=""/>
      <w:lvlJc w:val="left"/>
      <w:pPr>
        <w:ind w:left="1440" w:hanging="360"/>
      </w:pPr>
      <w:rPr>
        <w:rFonts w:ascii="Symbol" w:hAnsi="Symbol"/>
      </w:rPr>
    </w:lvl>
    <w:lvl w:ilvl="6" w:tplc="EFF2977A">
      <w:start w:val="1"/>
      <w:numFmt w:val="bullet"/>
      <w:lvlText w:val=""/>
      <w:lvlJc w:val="left"/>
      <w:pPr>
        <w:ind w:left="1440" w:hanging="360"/>
      </w:pPr>
      <w:rPr>
        <w:rFonts w:ascii="Symbol" w:hAnsi="Symbol"/>
      </w:rPr>
    </w:lvl>
    <w:lvl w:ilvl="7" w:tplc="BEAA1F48">
      <w:start w:val="1"/>
      <w:numFmt w:val="bullet"/>
      <w:lvlText w:val=""/>
      <w:lvlJc w:val="left"/>
      <w:pPr>
        <w:ind w:left="1440" w:hanging="360"/>
      </w:pPr>
      <w:rPr>
        <w:rFonts w:ascii="Symbol" w:hAnsi="Symbol"/>
      </w:rPr>
    </w:lvl>
    <w:lvl w:ilvl="8" w:tplc="9530C6FA">
      <w:start w:val="1"/>
      <w:numFmt w:val="bullet"/>
      <w:lvlText w:val=""/>
      <w:lvlJc w:val="left"/>
      <w:pPr>
        <w:ind w:left="1440" w:hanging="360"/>
      </w:pPr>
      <w:rPr>
        <w:rFonts w:ascii="Symbol" w:hAnsi="Symbol"/>
      </w:rPr>
    </w:lvl>
  </w:abstractNum>
  <w:abstractNum w:abstractNumId="29" w15:restartNumberingAfterBreak="0">
    <w:nsid w:val="3EBB3DA7"/>
    <w:multiLevelType w:val="hybridMultilevel"/>
    <w:tmpl w:val="00145CBA"/>
    <w:lvl w:ilvl="0" w:tplc="5E28A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6531E5"/>
    <w:multiLevelType w:val="multilevel"/>
    <w:tmpl w:val="0E5661C4"/>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9E281B"/>
    <w:multiLevelType w:val="hybridMultilevel"/>
    <w:tmpl w:val="883E39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9754C82"/>
    <w:multiLevelType w:val="hybridMultilevel"/>
    <w:tmpl w:val="D71A815A"/>
    <w:lvl w:ilvl="0" w:tplc="8A7AF6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4403C9"/>
    <w:multiLevelType w:val="hybridMultilevel"/>
    <w:tmpl w:val="E79AA2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054DB4"/>
    <w:multiLevelType w:val="hybridMultilevel"/>
    <w:tmpl w:val="5C8A86F6"/>
    <w:lvl w:ilvl="0" w:tplc="04150011">
      <w:start w:val="1"/>
      <w:numFmt w:val="decimal"/>
      <w:lvlText w:val="%1)"/>
      <w:lvlJc w:val="left"/>
      <w:pPr>
        <w:ind w:left="768" w:hanging="360"/>
      </w:pPr>
      <w:rPr>
        <w:rFont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5" w15:restartNumberingAfterBreak="0">
    <w:nsid w:val="506029FB"/>
    <w:multiLevelType w:val="multilevel"/>
    <w:tmpl w:val="558AFD8C"/>
    <w:lvl w:ilvl="0">
      <w:start w:val="7"/>
      <w:numFmt w:val="decimal"/>
      <w:lvlText w:val="%1."/>
      <w:lvlJc w:val="left"/>
      <w:pPr>
        <w:ind w:left="720" w:hanging="360"/>
      </w:pPr>
      <w:rPr>
        <w:rFonts w:hint="default"/>
      </w:rPr>
    </w:lvl>
    <w:lvl w:ilvl="1">
      <w:start w:val="1"/>
      <w:numFmt w:val="decimal"/>
      <w:isLgl/>
      <w:lvlText w:val="%1.%2"/>
      <w:lvlJc w:val="left"/>
      <w:pPr>
        <w:ind w:left="54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C64F7D"/>
    <w:multiLevelType w:val="hybridMultilevel"/>
    <w:tmpl w:val="A6106310"/>
    <w:lvl w:ilvl="0" w:tplc="8A7AF6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5952B7"/>
    <w:multiLevelType w:val="multilevel"/>
    <w:tmpl w:val="75388608"/>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C0198F"/>
    <w:multiLevelType w:val="hybridMultilevel"/>
    <w:tmpl w:val="669AAE4C"/>
    <w:lvl w:ilvl="0" w:tplc="0EA08638">
      <w:start w:val="1"/>
      <w:numFmt w:val="bullet"/>
      <w:lvlText w:val=""/>
      <w:lvlJc w:val="left"/>
      <w:pPr>
        <w:ind w:left="1440" w:hanging="360"/>
      </w:pPr>
      <w:rPr>
        <w:rFonts w:ascii="Symbol" w:hAnsi="Symbol"/>
      </w:rPr>
    </w:lvl>
    <w:lvl w:ilvl="1" w:tplc="BA361D2A">
      <w:start w:val="1"/>
      <w:numFmt w:val="bullet"/>
      <w:lvlText w:val=""/>
      <w:lvlJc w:val="left"/>
      <w:pPr>
        <w:ind w:left="1440" w:hanging="360"/>
      </w:pPr>
      <w:rPr>
        <w:rFonts w:ascii="Symbol" w:hAnsi="Symbol"/>
      </w:rPr>
    </w:lvl>
    <w:lvl w:ilvl="2" w:tplc="46B857B0">
      <w:start w:val="1"/>
      <w:numFmt w:val="bullet"/>
      <w:lvlText w:val=""/>
      <w:lvlJc w:val="left"/>
      <w:pPr>
        <w:ind w:left="1440" w:hanging="360"/>
      </w:pPr>
      <w:rPr>
        <w:rFonts w:ascii="Symbol" w:hAnsi="Symbol"/>
      </w:rPr>
    </w:lvl>
    <w:lvl w:ilvl="3" w:tplc="846223DA">
      <w:start w:val="1"/>
      <w:numFmt w:val="bullet"/>
      <w:lvlText w:val=""/>
      <w:lvlJc w:val="left"/>
      <w:pPr>
        <w:ind w:left="1440" w:hanging="360"/>
      </w:pPr>
      <w:rPr>
        <w:rFonts w:ascii="Symbol" w:hAnsi="Symbol"/>
      </w:rPr>
    </w:lvl>
    <w:lvl w:ilvl="4" w:tplc="E710D708">
      <w:start w:val="1"/>
      <w:numFmt w:val="bullet"/>
      <w:lvlText w:val=""/>
      <w:lvlJc w:val="left"/>
      <w:pPr>
        <w:ind w:left="1440" w:hanging="360"/>
      </w:pPr>
      <w:rPr>
        <w:rFonts w:ascii="Symbol" w:hAnsi="Symbol"/>
      </w:rPr>
    </w:lvl>
    <w:lvl w:ilvl="5" w:tplc="D688A602">
      <w:start w:val="1"/>
      <w:numFmt w:val="bullet"/>
      <w:lvlText w:val=""/>
      <w:lvlJc w:val="left"/>
      <w:pPr>
        <w:ind w:left="1440" w:hanging="360"/>
      </w:pPr>
      <w:rPr>
        <w:rFonts w:ascii="Symbol" w:hAnsi="Symbol"/>
      </w:rPr>
    </w:lvl>
    <w:lvl w:ilvl="6" w:tplc="4C9ED974">
      <w:start w:val="1"/>
      <w:numFmt w:val="bullet"/>
      <w:lvlText w:val=""/>
      <w:lvlJc w:val="left"/>
      <w:pPr>
        <w:ind w:left="1440" w:hanging="360"/>
      </w:pPr>
      <w:rPr>
        <w:rFonts w:ascii="Symbol" w:hAnsi="Symbol"/>
      </w:rPr>
    </w:lvl>
    <w:lvl w:ilvl="7" w:tplc="EF263DBC">
      <w:start w:val="1"/>
      <w:numFmt w:val="bullet"/>
      <w:lvlText w:val=""/>
      <w:lvlJc w:val="left"/>
      <w:pPr>
        <w:ind w:left="1440" w:hanging="360"/>
      </w:pPr>
      <w:rPr>
        <w:rFonts w:ascii="Symbol" w:hAnsi="Symbol"/>
      </w:rPr>
    </w:lvl>
    <w:lvl w:ilvl="8" w:tplc="DD7A1412">
      <w:start w:val="1"/>
      <w:numFmt w:val="bullet"/>
      <w:lvlText w:val=""/>
      <w:lvlJc w:val="left"/>
      <w:pPr>
        <w:ind w:left="1440" w:hanging="360"/>
      </w:pPr>
      <w:rPr>
        <w:rFonts w:ascii="Symbol" w:hAnsi="Symbol"/>
      </w:rPr>
    </w:lvl>
  </w:abstractNum>
  <w:abstractNum w:abstractNumId="39"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1D4BAD"/>
    <w:multiLevelType w:val="hybridMultilevel"/>
    <w:tmpl w:val="08ACF786"/>
    <w:lvl w:ilvl="0" w:tplc="89A63822">
      <w:start w:val="1"/>
      <w:numFmt w:val="decimal"/>
      <w:lvlText w:val="%1)"/>
      <w:lvlJc w:val="left"/>
      <w:pPr>
        <w:ind w:left="36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1E374A"/>
    <w:multiLevelType w:val="hybridMultilevel"/>
    <w:tmpl w:val="A0DCB61C"/>
    <w:lvl w:ilvl="0" w:tplc="D24EB8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28256B"/>
    <w:multiLevelType w:val="hybridMultilevel"/>
    <w:tmpl w:val="6DB8C0DC"/>
    <w:lvl w:ilvl="0" w:tplc="F13EA030">
      <w:start w:val="1"/>
      <w:numFmt w:val="decimal"/>
      <w:lvlText w:val="%1)"/>
      <w:lvlJc w:val="left"/>
      <w:pPr>
        <w:ind w:left="36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406AF4"/>
    <w:multiLevelType w:val="hybridMultilevel"/>
    <w:tmpl w:val="D95075B2"/>
    <w:lvl w:ilvl="0" w:tplc="A37C6026">
      <w:start w:val="1"/>
      <w:numFmt w:val="decimal"/>
      <w:lvlText w:val="%1."/>
      <w:lvlJc w:val="left"/>
      <w:pPr>
        <w:ind w:left="1020" w:hanging="360"/>
      </w:pPr>
    </w:lvl>
    <w:lvl w:ilvl="1" w:tplc="2A22D1DA">
      <w:start w:val="1"/>
      <w:numFmt w:val="decimal"/>
      <w:lvlText w:val="%2."/>
      <w:lvlJc w:val="left"/>
      <w:pPr>
        <w:ind w:left="1020" w:hanging="360"/>
      </w:pPr>
    </w:lvl>
    <w:lvl w:ilvl="2" w:tplc="175EF6D2">
      <w:start w:val="1"/>
      <w:numFmt w:val="decimal"/>
      <w:lvlText w:val="%3."/>
      <w:lvlJc w:val="left"/>
      <w:pPr>
        <w:ind w:left="1020" w:hanging="360"/>
      </w:pPr>
    </w:lvl>
    <w:lvl w:ilvl="3" w:tplc="5FE8AB2A">
      <w:start w:val="1"/>
      <w:numFmt w:val="decimal"/>
      <w:lvlText w:val="%4."/>
      <w:lvlJc w:val="left"/>
      <w:pPr>
        <w:ind w:left="1020" w:hanging="360"/>
      </w:pPr>
    </w:lvl>
    <w:lvl w:ilvl="4" w:tplc="E8B87C88">
      <w:start w:val="1"/>
      <w:numFmt w:val="decimal"/>
      <w:lvlText w:val="%5."/>
      <w:lvlJc w:val="left"/>
      <w:pPr>
        <w:ind w:left="1020" w:hanging="360"/>
      </w:pPr>
    </w:lvl>
    <w:lvl w:ilvl="5" w:tplc="0ED45F2A">
      <w:start w:val="1"/>
      <w:numFmt w:val="decimal"/>
      <w:lvlText w:val="%6."/>
      <w:lvlJc w:val="left"/>
      <w:pPr>
        <w:ind w:left="1020" w:hanging="360"/>
      </w:pPr>
    </w:lvl>
    <w:lvl w:ilvl="6" w:tplc="464A0C6A">
      <w:start w:val="1"/>
      <w:numFmt w:val="decimal"/>
      <w:lvlText w:val="%7."/>
      <w:lvlJc w:val="left"/>
      <w:pPr>
        <w:ind w:left="1020" w:hanging="360"/>
      </w:pPr>
    </w:lvl>
    <w:lvl w:ilvl="7" w:tplc="B650C136">
      <w:start w:val="1"/>
      <w:numFmt w:val="decimal"/>
      <w:lvlText w:val="%8."/>
      <w:lvlJc w:val="left"/>
      <w:pPr>
        <w:ind w:left="1020" w:hanging="360"/>
      </w:pPr>
    </w:lvl>
    <w:lvl w:ilvl="8" w:tplc="B5421B3A">
      <w:start w:val="1"/>
      <w:numFmt w:val="decimal"/>
      <w:lvlText w:val="%9."/>
      <w:lvlJc w:val="left"/>
      <w:pPr>
        <w:ind w:left="1020" w:hanging="360"/>
      </w:pPr>
    </w:lvl>
  </w:abstractNum>
  <w:num w:numId="1" w16cid:durableId="1574312567">
    <w:abstractNumId w:val="14"/>
  </w:num>
  <w:num w:numId="2" w16cid:durableId="49157229">
    <w:abstractNumId w:val="3"/>
  </w:num>
  <w:num w:numId="3" w16cid:durableId="1975477493">
    <w:abstractNumId w:val="5"/>
  </w:num>
  <w:num w:numId="4" w16cid:durableId="1864397067">
    <w:abstractNumId w:val="25"/>
  </w:num>
  <w:num w:numId="5" w16cid:durableId="1268149167">
    <w:abstractNumId w:val="7"/>
  </w:num>
  <w:num w:numId="6" w16cid:durableId="1477838708">
    <w:abstractNumId w:val="39"/>
  </w:num>
  <w:num w:numId="7" w16cid:durableId="1733305921">
    <w:abstractNumId w:val="11"/>
  </w:num>
  <w:num w:numId="8" w16cid:durableId="886068198">
    <w:abstractNumId w:val="23"/>
  </w:num>
  <w:num w:numId="9" w16cid:durableId="1799912788">
    <w:abstractNumId w:val="0"/>
  </w:num>
  <w:num w:numId="10" w16cid:durableId="1326470978">
    <w:abstractNumId w:val="27"/>
  </w:num>
  <w:num w:numId="11" w16cid:durableId="1441757810">
    <w:abstractNumId w:val="40"/>
  </w:num>
  <w:num w:numId="12" w16cid:durableId="1736393715">
    <w:abstractNumId w:val="13"/>
  </w:num>
  <w:num w:numId="13" w16cid:durableId="684942080">
    <w:abstractNumId w:val="15"/>
  </w:num>
  <w:num w:numId="14" w16cid:durableId="857696912">
    <w:abstractNumId w:val="21"/>
  </w:num>
  <w:num w:numId="15" w16cid:durableId="702901036">
    <w:abstractNumId w:val="34"/>
  </w:num>
  <w:num w:numId="16" w16cid:durableId="1018703674">
    <w:abstractNumId w:val="12"/>
  </w:num>
  <w:num w:numId="17" w16cid:durableId="967976302">
    <w:abstractNumId w:val="16"/>
  </w:num>
  <w:num w:numId="18" w16cid:durableId="1623535671">
    <w:abstractNumId w:val="28"/>
  </w:num>
  <w:num w:numId="19" w16cid:durableId="1581211324">
    <w:abstractNumId w:val="24"/>
  </w:num>
  <w:num w:numId="20" w16cid:durableId="1940091373">
    <w:abstractNumId w:val="20"/>
  </w:num>
  <w:num w:numId="21" w16cid:durableId="1178688829">
    <w:abstractNumId w:val="38"/>
  </w:num>
  <w:num w:numId="22" w16cid:durableId="440221820">
    <w:abstractNumId w:val="10"/>
  </w:num>
  <w:num w:numId="23" w16cid:durableId="43601939">
    <w:abstractNumId w:val="9"/>
  </w:num>
  <w:num w:numId="24" w16cid:durableId="788016632">
    <w:abstractNumId w:val="17"/>
  </w:num>
  <w:num w:numId="25" w16cid:durableId="443619098">
    <w:abstractNumId w:val="29"/>
  </w:num>
  <w:num w:numId="26" w16cid:durableId="673997659">
    <w:abstractNumId w:val="32"/>
  </w:num>
  <w:num w:numId="27" w16cid:durableId="328557966">
    <w:abstractNumId w:val="30"/>
  </w:num>
  <w:num w:numId="28" w16cid:durableId="1295452623">
    <w:abstractNumId w:val="37"/>
  </w:num>
  <w:num w:numId="29" w16cid:durableId="2028868457">
    <w:abstractNumId w:val="36"/>
  </w:num>
  <w:num w:numId="30" w16cid:durableId="685791971">
    <w:abstractNumId w:val="1"/>
  </w:num>
  <w:num w:numId="31" w16cid:durableId="248857319">
    <w:abstractNumId w:val="35"/>
  </w:num>
  <w:num w:numId="32" w16cid:durableId="12845569">
    <w:abstractNumId w:val="42"/>
  </w:num>
  <w:num w:numId="33" w16cid:durableId="937063653">
    <w:abstractNumId w:val="6"/>
  </w:num>
  <w:num w:numId="34" w16cid:durableId="301928760">
    <w:abstractNumId w:val="8"/>
  </w:num>
  <w:num w:numId="35" w16cid:durableId="91321992">
    <w:abstractNumId w:val="22"/>
  </w:num>
  <w:num w:numId="36" w16cid:durableId="1042092230">
    <w:abstractNumId w:val="41"/>
  </w:num>
  <w:num w:numId="37" w16cid:durableId="1409036373">
    <w:abstractNumId w:val="18"/>
  </w:num>
  <w:num w:numId="38" w16cid:durableId="648748423">
    <w:abstractNumId w:val="33"/>
  </w:num>
  <w:num w:numId="39" w16cid:durableId="65811921">
    <w:abstractNumId w:val="19"/>
  </w:num>
  <w:num w:numId="40" w16cid:durableId="1759524546">
    <w:abstractNumId w:val="2"/>
  </w:num>
  <w:num w:numId="41" w16cid:durableId="1886090973">
    <w:abstractNumId w:val="26"/>
  </w:num>
  <w:num w:numId="42" w16cid:durableId="389498138">
    <w:abstractNumId w:val="15"/>
    <w:lvlOverride w:ilvl="0">
      <w:startOverride w:val="1"/>
    </w:lvlOverride>
    <w:lvlOverride w:ilvl="1"/>
    <w:lvlOverride w:ilvl="2"/>
    <w:lvlOverride w:ilvl="3"/>
    <w:lvlOverride w:ilvl="4"/>
    <w:lvlOverride w:ilvl="5"/>
    <w:lvlOverride w:ilvl="6"/>
    <w:lvlOverride w:ilvl="7"/>
    <w:lvlOverride w:ilvl="8"/>
  </w:num>
  <w:num w:numId="43" w16cid:durableId="525218648">
    <w:abstractNumId w:val="43"/>
  </w:num>
  <w:num w:numId="44" w16cid:durableId="285627195">
    <w:abstractNumId w:val="31"/>
  </w:num>
  <w:num w:numId="45" w16cid:durableId="139011010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2CE3"/>
    <w:rsid w:val="00004043"/>
    <w:rsid w:val="0000559C"/>
    <w:rsid w:val="000130A1"/>
    <w:rsid w:val="00013A81"/>
    <w:rsid w:val="00014AD7"/>
    <w:rsid w:val="0001596A"/>
    <w:rsid w:val="00015B9D"/>
    <w:rsid w:val="000170F5"/>
    <w:rsid w:val="000176B4"/>
    <w:rsid w:val="00021398"/>
    <w:rsid w:val="0002411B"/>
    <w:rsid w:val="00026E7E"/>
    <w:rsid w:val="00027343"/>
    <w:rsid w:val="000275ED"/>
    <w:rsid w:val="00027686"/>
    <w:rsid w:val="00030A77"/>
    <w:rsid w:val="00031269"/>
    <w:rsid w:val="00031CD6"/>
    <w:rsid w:val="00032EB3"/>
    <w:rsid w:val="00034F8A"/>
    <w:rsid w:val="00035244"/>
    <w:rsid w:val="00035333"/>
    <w:rsid w:val="000367C1"/>
    <w:rsid w:val="0004033C"/>
    <w:rsid w:val="000415EC"/>
    <w:rsid w:val="0004251A"/>
    <w:rsid w:val="000472EE"/>
    <w:rsid w:val="000503A7"/>
    <w:rsid w:val="00052C46"/>
    <w:rsid w:val="000556BA"/>
    <w:rsid w:val="00057197"/>
    <w:rsid w:val="00057882"/>
    <w:rsid w:val="00057EC1"/>
    <w:rsid w:val="00057FF9"/>
    <w:rsid w:val="00060B43"/>
    <w:rsid w:val="00064ABE"/>
    <w:rsid w:val="00064C6E"/>
    <w:rsid w:val="00072178"/>
    <w:rsid w:val="00072872"/>
    <w:rsid w:val="00073E1E"/>
    <w:rsid w:val="000745AA"/>
    <w:rsid w:val="00075D10"/>
    <w:rsid w:val="00077658"/>
    <w:rsid w:val="00082AEB"/>
    <w:rsid w:val="00083A5C"/>
    <w:rsid w:val="00084010"/>
    <w:rsid w:val="000840AE"/>
    <w:rsid w:val="000855B7"/>
    <w:rsid w:val="00085F3C"/>
    <w:rsid w:val="00086A35"/>
    <w:rsid w:val="0008706B"/>
    <w:rsid w:val="00090735"/>
    <w:rsid w:val="00090C6A"/>
    <w:rsid w:val="00091041"/>
    <w:rsid w:val="000923AF"/>
    <w:rsid w:val="000927FA"/>
    <w:rsid w:val="00092A45"/>
    <w:rsid w:val="00092AE8"/>
    <w:rsid w:val="00095100"/>
    <w:rsid w:val="00095BD7"/>
    <w:rsid w:val="00096262"/>
    <w:rsid w:val="0009637B"/>
    <w:rsid w:val="000964FD"/>
    <w:rsid w:val="000A048C"/>
    <w:rsid w:val="000A0978"/>
    <w:rsid w:val="000A30EE"/>
    <w:rsid w:val="000A582F"/>
    <w:rsid w:val="000A626A"/>
    <w:rsid w:val="000A6A20"/>
    <w:rsid w:val="000B047D"/>
    <w:rsid w:val="000B051B"/>
    <w:rsid w:val="000B11E2"/>
    <w:rsid w:val="000B2486"/>
    <w:rsid w:val="000B64BC"/>
    <w:rsid w:val="000B6CE3"/>
    <w:rsid w:val="000C143D"/>
    <w:rsid w:val="000C209D"/>
    <w:rsid w:val="000C5FF1"/>
    <w:rsid w:val="000C732F"/>
    <w:rsid w:val="000C765B"/>
    <w:rsid w:val="000D0461"/>
    <w:rsid w:val="000D064D"/>
    <w:rsid w:val="000D13F0"/>
    <w:rsid w:val="000D1DE0"/>
    <w:rsid w:val="000D3304"/>
    <w:rsid w:val="000D41C8"/>
    <w:rsid w:val="000D5D2B"/>
    <w:rsid w:val="000D7EE3"/>
    <w:rsid w:val="000E01D9"/>
    <w:rsid w:val="000E063F"/>
    <w:rsid w:val="000E4146"/>
    <w:rsid w:val="000F02EE"/>
    <w:rsid w:val="000F17FC"/>
    <w:rsid w:val="000F250D"/>
    <w:rsid w:val="000F2A93"/>
    <w:rsid w:val="000F52A8"/>
    <w:rsid w:val="000F5D2D"/>
    <w:rsid w:val="00101191"/>
    <w:rsid w:val="00101354"/>
    <w:rsid w:val="001022FC"/>
    <w:rsid w:val="00104D7F"/>
    <w:rsid w:val="00106DAA"/>
    <w:rsid w:val="0011005A"/>
    <w:rsid w:val="001103DD"/>
    <w:rsid w:val="0011174A"/>
    <w:rsid w:val="001139C0"/>
    <w:rsid w:val="001149D1"/>
    <w:rsid w:val="001151E1"/>
    <w:rsid w:val="001156F0"/>
    <w:rsid w:val="00120145"/>
    <w:rsid w:val="00121A16"/>
    <w:rsid w:val="00123FE9"/>
    <w:rsid w:val="001241B2"/>
    <w:rsid w:val="00126DE9"/>
    <w:rsid w:val="00130BC6"/>
    <w:rsid w:val="00132039"/>
    <w:rsid w:val="001330ED"/>
    <w:rsid w:val="00133749"/>
    <w:rsid w:val="00133DE9"/>
    <w:rsid w:val="00134BC9"/>
    <w:rsid w:val="00134DF0"/>
    <w:rsid w:val="001350EC"/>
    <w:rsid w:val="00135F6A"/>
    <w:rsid w:val="00136342"/>
    <w:rsid w:val="001374CB"/>
    <w:rsid w:val="00141D77"/>
    <w:rsid w:val="00142B78"/>
    <w:rsid w:val="001432F4"/>
    <w:rsid w:val="00143EFC"/>
    <w:rsid w:val="0014433C"/>
    <w:rsid w:val="00144712"/>
    <w:rsid w:val="00144C95"/>
    <w:rsid w:val="00144E23"/>
    <w:rsid w:val="001464B1"/>
    <w:rsid w:val="00146D7F"/>
    <w:rsid w:val="001546BD"/>
    <w:rsid w:val="00157CB2"/>
    <w:rsid w:val="00163C48"/>
    <w:rsid w:val="00164405"/>
    <w:rsid w:val="0016512F"/>
    <w:rsid w:val="0016684E"/>
    <w:rsid w:val="00167795"/>
    <w:rsid w:val="00167901"/>
    <w:rsid w:val="00170710"/>
    <w:rsid w:val="001707AB"/>
    <w:rsid w:val="00170904"/>
    <w:rsid w:val="00171F36"/>
    <w:rsid w:val="0017343D"/>
    <w:rsid w:val="00173E90"/>
    <w:rsid w:val="001758CD"/>
    <w:rsid w:val="00175FF6"/>
    <w:rsid w:val="0017608E"/>
    <w:rsid w:val="0018132F"/>
    <w:rsid w:val="00184D47"/>
    <w:rsid w:val="00185EC8"/>
    <w:rsid w:val="00185FBB"/>
    <w:rsid w:val="00186DFD"/>
    <w:rsid w:val="0018702E"/>
    <w:rsid w:val="0018721A"/>
    <w:rsid w:val="00192BAC"/>
    <w:rsid w:val="00193A63"/>
    <w:rsid w:val="001A18E3"/>
    <w:rsid w:val="001A1948"/>
    <w:rsid w:val="001A3EA9"/>
    <w:rsid w:val="001A593A"/>
    <w:rsid w:val="001A65E3"/>
    <w:rsid w:val="001A6841"/>
    <w:rsid w:val="001B26FA"/>
    <w:rsid w:val="001B5293"/>
    <w:rsid w:val="001B56DE"/>
    <w:rsid w:val="001B6F91"/>
    <w:rsid w:val="001C0524"/>
    <w:rsid w:val="001C2845"/>
    <w:rsid w:val="001C5CF5"/>
    <w:rsid w:val="001D11C4"/>
    <w:rsid w:val="001D22FD"/>
    <w:rsid w:val="001D274B"/>
    <w:rsid w:val="001D497F"/>
    <w:rsid w:val="001D61A1"/>
    <w:rsid w:val="001D6A62"/>
    <w:rsid w:val="001E24D4"/>
    <w:rsid w:val="001E255D"/>
    <w:rsid w:val="001E4B4B"/>
    <w:rsid w:val="001F0431"/>
    <w:rsid w:val="001F43C8"/>
    <w:rsid w:val="001F43CE"/>
    <w:rsid w:val="001F485B"/>
    <w:rsid w:val="001F54A9"/>
    <w:rsid w:val="001F55D7"/>
    <w:rsid w:val="001F61B5"/>
    <w:rsid w:val="00202D18"/>
    <w:rsid w:val="00202D35"/>
    <w:rsid w:val="00203860"/>
    <w:rsid w:val="002076A5"/>
    <w:rsid w:val="0021083D"/>
    <w:rsid w:val="002123F8"/>
    <w:rsid w:val="00213937"/>
    <w:rsid w:val="00213D74"/>
    <w:rsid w:val="002169A8"/>
    <w:rsid w:val="00221BCE"/>
    <w:rsid w:val="0022252E"/>
    <w:rsid w:val="002241FD"/>
    <w:rsid w:val="00224B3B"/>
    <w:rsid w:val="00224C70"/>
    <w:rsid w:val="00225D58"/>
    <w:rsid w:val="00225EF2"/>
    <w:rsid w:val="002262F8"/>
    <w:rsid w:val="00227835"/>
    <w:rsid w:val="00227952"/>
    <w:rsid w:val="00230729"/>
    <w:rsid w:val="00231B25"/>
    <w:rsid w:val="00233841"/>
    <w:rsid w:val="002349FA"/>
    <w:rsid w:val="0023554C"/>
    <w:rsid w:val="0023609F"/>
    <w:rsid w:val="00236F7A"/>
    <w:rsid w:val="0024106C"/>
    <w:rsid w:val="00241BE8"/>
    <w:rsid w:val="00242397"/>
    <w:rsid w:val="00242AB8"/>
    <w:rsid w:val="00242E7E"/>
    <w:rsid w:val="00243974"/>
    <w:rsid w:val="00243D98"/>
    <w:rsid w:val="00245E29"/>
    <w:rsid w:val="002469AA"/>
    <w:rsid w:val="00251158"/>
    <w:rsid w:val="002514A5"/>
    <w:rsid w:val="00252156"/>
    <w:rsid w:val="00253E62"/>
    <w:rsid w:val="00257005"/>
    <w:rsid w:val="002617E5"/>
    <w:rsid w:val="0026194E"/>
    <w:rsid w:val="00262B5E"/>
    <w:rsid w:val="00265E99"/>
    <w:rsid w:val="00266DE1"/>
    <w:rsid w:val="002704A6"/>
    <w:rsid w:val="00271652"/>
    <w:rsid w:val="00272BB9"/>
    <w:rsid w:val="00272EC7"/>
    <w:rsid w:val="0027350A"/>
    <w:rsid w:val="002740F5"/>
    <w:rsid w:val="00274CFA"/>
    <w:rsid w:val="0027624E"/>
    <w:rsid w:val="00276AB5"/>
    <w:rsid w:val="00276BDC"/>
    <w:rsid w:val="00276ED7"/>
    <w:rsid w:val="002772F0"/>
    <w:rsid w:val="002777FE"/>
    <w:rsid w:val="00283113"/>
    <w:rsid w:val="002843D0"/>
    <w:rsid w:val="00284B8A"/>
    <w:rsid w:val="00285650"/>
    <w:rsid w:val="00285C34"/>
    <w:rsid w:val="00286210"/>
    <w:rsid w:val="00290F67"/>
    <w:rsid w:val="00291FB2"/>
    <w:rsid w:val="00293E9A"/>
    <w:rsid w:val="002942C6"/>
    <w:rsid w:val="00294DC5"/>
    <w:rsid w:val="00296619"/>
    <w:rsid w:val="002A0274"/>
    <w:rsid w:val="002A36C0"/>
    <w:rsid w:val="002A4F47"/>
    <w:rsid w:val="002A569A"/>
    <w:rsid w:val="002A7338"/>
    <w:rsid w:val="002A7340"/>
    <w:rsid w:val="002B31F4"/>
    <w:rsid w:val="002C0BE5"/>
    <w:rsid w:val="002C4749"/>
    <w:rsid w:val="002C5E0D"/>
    <w:rsid w:val="002C75BB"/>
    <w:rsid w:val="002D0827"/>
    <w:rsid w:val="002D1330"/>
    <w:rsid w:val="002D14E7"/>
    <w:rsid w:val="002D165A"/>
    <w:rsid w:val="002D3014"/>
    <w:rsid w:val="002D6AF0"/>
    <w:rsid w:val="002D6EC7"/>
    <w:rsid w:val="002D72BA"/>
    <w:rsid w:val="002D7D7B"/>
    <w:rsid w:val="002E035B"/>
    <w:rsid w:val="002E0B92"/>
    <w:rsid w:val="002E0E36"/>
    <w:rsid w:val="002E2BC3"/>
    <w:rsid w:val="002E2DF0"/>
    <w:rsid w:val="002E313F"/>
    <w:rsid w:val="002E325C"/>
    <w:rsid w:val="002E51DD"/>
    <w:rsid w:val="002E52C5"/>
    <w:rsid w:val="002E5B9E"/>
    <w:rsid w:val="002E5BD1"/>
    <w:rsid w:val="002E5F1E"/>
    <w:rsid w:val="002E668F"/>
    <w:rsid w:val="002E69B5"/>
    <w:rsid w:val="002F02DC"/>
    <w:rsid w:val="002F2003"/>
    <w:rsid w:val="002F326A"/>
    <w:rsid w:val="002F3350"/>
    <w:rsid w:val="002F463C"/>
    <w:rsid w:val="002F6DC3"/>
    <w:rsid w:val="002F7A7C"/>
    <w:rsid w:val="002F7D3B"/>
    <w:rsid w:val="003018F2"/>
    <w:rsid w:val="00304872"/>
    <w:rsid w:val="00304B3F"/>
    <w:rsid w:val="00305AEA"/>
    <w:rsid w:val="003070FD"/>
    <w:rsid w:val="00310595"/>
    <w:rsid w:val="00312E34"/>
    <w:rsid w:val="00313D61"/>
    <w:rsid w:val="003141B4"/>
    <w:rsid w:val="00314907"/>
    <w:rsid w:val="003152DC"/>
    <w:rsid w:val="00315BCE"/>
    <w:rsid w:val="00316481"/>
    <w:rsid w:val="00316946"/>
    <w:rsid w:val="00317DB8"/>
    <w:rsid w:val="003204CE"/>
    <w:rsid w:val="0032434D"/>
    <w:rsid w:val="00324A75"/>
    <w:rsid w:val="00324F72"/>
    <w:rsid w:val="0032608D"/>
    <w:rsid w:val="0033186F"/>
    <w:rsid w:val="0033355B"/>
    <w:rsid w:val="003337FD"/>
    <w:rsid w:val="00341407"/>
    <w:rsid w:val="003419AA"/>
    <w:rsid w:val="0034241E"/>
    <w:rsid w:val="00343D2A"/>
    <w:rsid w:val="0034402C"/>
    <w:rsid w:val="00345196"/>
    <w:rsid w:val="0034550B"/>
    <w:rsid w:val="00345E10"/>
    <w:rsid w:val="00346165"/>
    <w:rsid w:val="00347B22"/>
    <w:rsid w:val="00347B2B"/>
    <w:rsid w:val="0035095F"/>
    <w:rsid w:val="00350E3C"/>
    <w:rsid w:val="00351050"/>
    <w:rsid w:val="00351B32"/>
    <w:rsid w:val="00351F04"/>
    <w:rsid w:val="003535E0"/>
    <w:rsid w:val="00356788"/>
    <w:rsid w:val="003579E2"/>
    <w:rsid w:val="00362A20"/>
    <w:rsid w:val="00362AF5"/>
    <w:rsid w:val="00363F11"/>
    <w:rsid w:val="00364A65"/>
    <w:rsid w:val="00366012"/>
    <w:rsid w:val="00366F7B"/>
    <w:rsid w:val="00367497"/>
    <w:rsid w:val="00370136"/>
    <w:rsid w:val="003706EE"/>
    <w:rsid w:val="00374E12"/>
    <w:rsid w:val="003753F6"/>
    <w:rsid w:val="00376592"/>
    <w:rsid w:val="00376B0F"/>
    <w:rsid w:val="00377C8E"/>
    <w:rsid w:val="0038095D"/>
    <w:rsid w:val="00381332"/>
    <w:rsid w:val="003814A1"/>
    <w:rsid w:val="003832C6"/>
    <w:rsid w:val="00383D7B"/>
    <w:rsid w:val="0038412F"/>
    <w:rsid w:val="00385658"/>
    <w:rsid w:val="00386536"/>
    <w:rsid w:val="00387680"/>
    <w:rsid w:val="00390993"/>
    <w:rsid w:val="00390C0A"/>
    <w:rsid w:val="003919B1"/>
    <w:rsid w:val="003927E0"/>
    <w:rsid w:val="00393D9A"/>
    <w:rsid w:val="0039411A"/>
    <w:rsid w:val="00394B34"/>
    <w:rsid w:val="003A0A61"/>
    <w:rsid w:val="003A1232"/>
    <w:rsid w:val="003A2443"/>
    <w:rsid w:val="003A35A1"/>
    <w:rsid w:val="003A4463"/>
    <w:rsid w:val="003A5787"/>
    <w:rsid w:val="003A58E1"/>
    <w:rsid w:val="003A7994"/>
    <w:rsid w:val="003B02D3"/>
    <w:rsid w:val="003B0863"/>
    <w:rsid w:val="003B2818"/>
    <w:rsid w:val="003B5F9E"/>
    <w:rsid w:val="003C30C3"/>
    <w:rsid w:val="003C5AFC"/>
    <w:rsid w:val="003C5F42"/>
    <w:rsid w:val="003C65E4"/>
    <w:rsid w:val="003C7D3D"/>
    <w:rsid w:val="003D08F1"/>
    <w:rsid w:val="003D2105"/>
    <w:rsid w:val="003D2477"/>
    <w:rsid w:val="003D283A"/>
    <w:rsid w:val="003D28AF"/>
    <w:rsid w:val="003D50AF"/>
    <w:rsid w:val="003D6128"/>
    <w:rsid w:val="003D6756"/>
    <w:rsid w:val="003D6DDE"/>
    <w:rsid w:val="003E0B41"/>
    <w:rsid w:val="003E0B5B"/>
    <w:rsid w:val="003E2F34"/>
    <w:rsid w:val="003E35D1"/>
    <w:rsid w:val="003E3D76"/>
    <w:rsid w:val="003E419A"/>
    <w:rsid w:val="003E6002"/>
    <w:rsid w:val="003E64EA"/>
    <w:rsid w:val="003E7AB9"/>
    <w:rsid w:val="003F032C"/>
    <w:rsid w:val="003F2F23"/>
    <w:rsid w:val="003F521B"/>
    <w:rsid w:val="003F5C84"/>
    <w:rsid w:val="003F67C8"/>
    <w:rsid w:val="003F7195"/>
    <w:rsid w:val="004012B9"/>
    <w:rsid w:val="00402F9B"/>
    <w:rsid w:val="004039DE"/>
    <w:rsid w:val="00403F76"/>
    <w:rsid w:val="00404536"/>
    <w:rsid w:val="0040488D"/>
    <w:rsid w:val="00406A4C"/>
    <w:rsid w:val="00406E9E"/>
    <w:rsid w:val="004116BE"/>
    <w:rsid w:val="004160E3"/>
    <w:rsid w:val="00417287"/>
    <w:rsid w:val="004172C3"/>
    <w:rsid w:val="00420366"/>
    <w:rsid w:val="00420DA0"/>
    <w:rsid w:val="004217D6"/>
    <w:rsid w:val="00425729"/>
    <w:rsid w:val="004275C5"/>
    <w:rsid w:val="004312A3"/>
    <w:rsid w:val="00432BA2"/>
    <w:rsid w:val="004347BD"/>
    <w:rsid w:val="004348C4"/>
    <w:rsid w:val="00441BC1"/>
    <w:rsid w:val="00441F5A"/>
    <w:rsid w:val="00442D17"/>
    <w:rsid w:val="00442E7C"/>
    <w:rsid w:val="00442E87"/>
    <w:rsid w:val="00444C22"/>
    <w:rsid w:val="00445534"/>
    <w:rsid w:val="00445D10"/>
    <w:rsid w:val="004467CB"/>
    <w:rsid w:val="004502F2"/>
    <w:rsid w:val="004511FB"/>
    <w:rsid w:val="00453C22"/>
    <w:rsid w:val="00454E89"/>
    <w:rsid w:val="004564F5"/>
    <w:rsid w:val="00456B56"/>
    <w:rsid w:val="00460265"/>
    <w:rsid w:val="00462C0D"/>
    <w:rsid w:val="00462E8F"/>
    <w:rsid w:val="00463337"/>
    <w:rsid w:val="004636B7"/>
    <w:rsid w:val="004649AB"/>
    <w:rsid w:val="00465F6C"/>
    <w:rsid w:val="004660F3"/>
    <w:rsid w:val="00466EFE"/>
    <w:rsid w:val="00470255"/>
    <w:rsid w:val="004706A6"/>
    <w:rsid w:val="00470A0C"/>
    <w:rsid w:val="00471119"/>
    <w:rsid w:val="00471FC8"/>
    <w:rsid w:val="00473139"/>
    <w:rsid w:val="0047623E"/>
    <w:rsid w:val="004774FF"/>
    <w:rsid w:val="00480F31"/>
    <w:rsid w:val="00485266"/>
    <w:rsid w:val="00485DC1"/>
    <w:rsid w:val="004860E8"/>
    <w:rsid w:val="0048643A"/>
    <w:rsid w:val="00487C8E"/>
    <w:rsid w:val="00492865"/>
    <w:rsid w:val="00493307"/>
    <w:rsid w:val="004948F3"/>
    <w:rsid w:val="004952C5"/>
    <w:rsid w:val="0049579B"/>
    <w:rsid w:val="004A0AA3"/>
    <w:rsid w:val="004A1836"/>
    <w:rsid w:val="004A2122"/>
    <w:rsid w:val="004A2464"/>
    <w:rsid w:val="004A356B"/>
    <w:rsid w:val="004A45D5"/>
    <w:rsid w:val="004A5382"/>
    <w:rsid w:val="004B0514"/>
    <w:rsid w:val="004B3B77"/>
    <w:rsid w:val="004B7613"/>
    <w:rsid w:val="004C1E9B"/>
    <w:rsid w:val="004C28FF"/>
    <w:rsid w:val="004C2BC5"/>
    <w:rsid w:val="004C3D5B"/>
    <w:rsid w:val="004C514B"/>
    <w:rsid w:val="004C7A00"/>
    <w:rsid w:val="004D1675"/>
    <w:rsid w:val="004D3464"/>
    <w:rsid w:val="004D378D"/>
    <w:rsid w:val="004D496E"/>
    <w:rsid w:val="004D4EB4"/>
    <w:rsid w:val="004D663F"/>
    <w:rsid w:val="004E0A00"/>
    <w:rsid w:val="004E2C38"/>
    <w:rsid w:val="004E318A"/>
    <w:rsid w:val="004E6F01"/>
    <w:rsid w:val="004E78A0"/>
    <w:rsid w:val="004E7FD0"/>
    <w:rsid w:val="004F0D4D"/>
    <w:rsid w:val="004F1A5A"/>
    <w:rsid w:val="004F3666"/>
    <w:rsid w:val="004F50B0"/>
    <w:rsid w:val="004F7FA3"/>
    <w:rsid w:val="005052E4"/>
    <w:rsid w:val="00506664"/>
    <w:rsid w:val="00510AB4"/>
    <w:rsid w:val="00510B7C"/>
    <w:rsid w:val="00510D06"/>
    <w:rsid w:val="00510D48"/>
    <w:rsid w:val="00511793"/>
    <w:rsid w:val="005120D3"/>
    <w:rsid w:val="005122CB"/>
    <w:rsid w:val="00514944"/>
    <w:rsid w:val="0051529D"/>
    <w:rsid w:val="00516936"/>
    <w:rsid w:val="005178AD"/>
    <w:rsid w:val="0052051A"/>
    <w:rsid w:val="0052104B"/>
    <w:rsid w:val="00522B58"/>
    <w:rsid w:val="005230A0"/>
    <w:rsid w:val="00524983"/>
    <w:rsid w:val="005255E5"/>
    <w:rsid w:val="00526396"/>
    <w:rsid w:val="00526EE4"/>
    <w:rsid w:val="00530CEB"/>
    <w:rsid w:val="00531052"/>
    <w:rsid w:val="00532422"/>
    <w:rsid w:val="005349CC"/>
    <w:rsid w:val="00534EDB"/>
    <w:rsid w:val="0053671D"/>
    <w:rsid w:val="0053687B"/>
    <w:rsid w:val="00536D46"/>
    <w:rsid w:val="00541F36"/>
    <w:rsid w:val="00542919"/>
    <w:rsid w:val="00544FB0"/>
    <w:rsid w:val="005456A9"/>
    <w:rsid w:val="00547951"/>
    <w:rsid w:val="0055123E"/>
    <w:rsid w:val="00552435"/>
    <w:rsid w:val="00553E41"/>
    <w:rsid w:val="0055425D"/>
    <w:rsid w:val="00555C66"/>
    <w:rsid w:val="00555F1B"/>
    <w:rsid w:val="0055789F"/>
    <w:rsid w:val="00563BCD"/>
    <w:rsid w:val="00564BD0"/>
    <w:rsid w:val="00564F2D"/>
    <w:rsid w:val="00565342"/>
    <w:rsid w:val="00566487"/>
    <w:rsid w:val="0056659C"/>
    <w:rsid w:val="00566B79"/>
    <w:rsid w:val="005676D1"/>
    <w:rsid w:val="005702C2"/>
    <w:rsid w:val="005727BC"/>
    <w:rsid w:val="005730ED"/>
    <w:rsid w:val="005748D6"/>
    <w:rsid w:val="00576709"/>
    <w:rsid w:val="00577769"/>
    <w:rsid w:val="0057799D"/>
    <w:rsid w:val="00582E20"/>
    <w:rsid w:val="005832BD"/>
    <w:rsid w:val="0058333E"/>
    <w:rsid w:val="005834E1"/>
    <w:rsid w:val="00585074"/>
    <w:rsid w:val="00585D91"/>
    <w:rsid w:val="005868E8"/>
    <w:rsid w:val="00590866"/>
    <w:rsid w:val="005965B4"/>
    <w:rsid w:val="00597F0F"/>
    <w:rsid w:val="005A0022"/>
    <w:rsid w:val="005A1E48"/>
    <w:rsid w:val="005A3653"/>
    <w:rsid w:val="005A3675"/>
    <w:rsid w:val="005A400B"/>
    <w:rsid w:val="005A7958"/>
    <w:rsid w:val="005B2130"/>
    <w:rsid w:val="005B2E8E"/>
    <w:rsid w:val="005B35A5"/>
    <w:rsid w:val="005B39D4"/>
    <w:rsid w:val="005B5AA6"/>
    <w:rsid w:val="005C0DD1"/>
    <w:rsid w:val="005C4323"/>
    <w:rsid w:val="005D0184"/>
    <w:rsid w:val="005D05E6"/>
    <w:rsid w:val="005D0AA5"/>
    <w:rsid w:val="005D1021"/>
    <w:rsid w:val="005D32EB"/>
    <w:rsid w:val="005D5C83"/>
    <w:rsid w:val="005D6DFC"/>
    <w:rsid w:val="005E2294"/>
    <w:rsid w:val="005E3ACE"/>
    <w:rsid w:val="005E7B4C"/>
    <w:rsid w:val="005F0272"/>
    <w:rsid w:val="005F4182"/>
    <w:rsid w:val="005F5F56"/>
    <w:rsid w:val="00602E83"/>
    <w:rsid w:val="0060350E"/>
    <w:rsid w:val="0060508E"/>
    <w:rsid w:val="00606C6C"/>
    <w:rsid w:val="006073C4"/>
    <w:rsid w:val="00607EE5"/>
    <w:rsid w:val="006105D0"/>
    <w:rsid w:val="0061083E"/>
    <w:rsid w:val="00611D9F"/>
    <w:rsid w:val="0061365B"/>
    <w:rsid w:val="0061623B"/>
    <w:rsid w:val="00616421"/>
    <w:rsid w:val="0061672A"/>
    <w:rsid w:val="0062050E"/>
    <w:rsid w:val="00621DE3"/>
    <w:rsid w:val="00621F38"/>
    <w:rsid w:val="00624250"/>
    <w:rsid w:val="0062453A"/>
    <w:rsid w:val="00624D9A"/>
    <w:rsid w:val="006260D9"/>
    <w:rsid w:val="0062790B"/>
    <w:rsid w:val="00627FA8"/>
    <w:rsid w:val="00631929"/>
    <w:rsid w:val="00633CDA"/>
    <w:rsid w:val="006340DD"/>
    <w:rsid w:val="00634641"/>
    <w:rsid w:val="00635733"/>
    <w:rsid w:val="00637644"/>
    <w:rsid w:val="00637CF7"/>
    <w:rsid w:val="00640504"/>
    <w:rsid w:val="0064118A"/>
    <w:rsid w:val="00641768"/>
    <w:rsid w:val="00644562"/>
    <w:rsid w:val="00647519"/>
    <w:rsid w:val="00650092"/>
    <w:rsid w:val="00651AF9"/>
    <w:rsid w:val="00654F2C"/>
    <w:rsid w:val="00655F22"/>
    <w:rsid w:val="0065686A"/>
    <w:rsid w:val="0066039C"/>
    <w:rsid w:val="006625A7"/>
    <w:rsid w:val="0066279A"/>
    <w:rsid w:val="00664D3B"/>
    <w:rsid w:val="00665B03"/>
    <w:rsid w:val="00665C84"/>
    <w:rsid w:val="00666F3F"/>
    <w:rsid w:val="006674DF"/>
    <w:rsid w:val="006675AC"/>
    <w:rsid w:val="006702B8"/>
    <w:rsid w:val="006712FE"/>
    <w:rsid w:val="006744D3"/>
    <w:rsid w:val="00674AED"/>
    <w:rsid w:val="00675178"/>
    <w:rsid w:val="00677D10"/>
    <w:rsid w:val="00680C57"/>
    <w:rsid w:val="00681D64"/>
    <w:rsid w:val="006825D8"/>
    <w:rsid w:val="00682BA1"/>
    <w:rsid w:val="00683435"/>
    <w:rsid w:val="006864AC"/>
    <w:rsid w:val="006869FC"/>
    <w:rsid w:val="006919AD"/>
    <w:rsid w:val="00693C4F"/>
    <w:rsid w:val="00697393"/>
    <w:rsid w:val="006A0298"/>
    <w:rsid w:val="006A0C76"/>
    <w:rsid w:val="006A13B0"/>
    <w:rsid w:val="006A2E77"/>
    <w:rsid w:val="006A4681"/>
    <w:rsid w:val="006A4BF6"/>
    <w:rsid w:val="006A4F88"/>
    <w:rsid w:val="006A7600"/>
    <w:rsid w:val="006A7924"/>
    <w:rsid w:val="006A7FCA"/>
    <w:rsid w:val="006B0719"/>
    <w:rsid w:val="006B0BC1"/>
    <w:rsid w:val="006B2083"/>
    <w:rsid w:val="006B25C7"/>
    <w:rsid w:val="006B266B"/>
    <w:rsid w:val="006B2724"/>
    <w:rsid w:val="006B2C30"/>
    <w:rsid w:val="006B3D10"/>
    <w:rsid w:val="006B71D8"/>
    <w:rsid w:val="006B7E55"/>
    <w:rsid w:val="006C0492"/>
    <w:rsid w:val="006C0992"/>
    <w:rsid w:val="006C0999"/>
    <w:rsid w:val="006C2BF1"/>
    <w:rsid w:val="006C370E"/>
    <w:rsid w:val="006C58F1"/>
    <w:rsid w:val="006C6540"/>
    <w:rsid w:val="006C71C0"/>
    <w:rsid w:val="006D1107"/>
    <w:rsid w:val="006D282A"/>
    <w:rsid w:val="006D3C36"/>
    <w:rsid w:val="006D5854"/>
    <w:rsid w:val="006D6943"/>
    <w:rsid w:val="006D7E01"/>
    <w:rsid w:val="006E196D"/>
    <w:rsid w:val="006E560C"/>
    <w:rsid w:val="006E680D"/>
    <w:rsid w:val="006E695D"/>
    <w:rsid w:val="006F27C9"/>
    <w:rsid w:val="006F29D0"/>
    <w:rsid w:val="006F4CDE"/>
    <w:rsid w:val="006F4E13"/>
    <w:rsid w:val="006F5CD1"/>
    <w:rsid w:val="00700898"/>
    <w:rsid w:val="007028DB"/>
    <w:rsid w:val="00703A60"/>
    <w:rsid w:val="007057DD"/>
    <w:rsid w:val="007062A4"/>
    <w:rsid w:val="00706AE2"/>
    <w:rsid w:val="007115B3"/>
    <w:rsid w:val="00712501"/>
    <w:rsid w:val="007145A6"/>
    <w:rsid w:val="00715685"/>
    <w:rsid w:val="00716626"/>
    <w:rsid w:val="00717CBA"/>
    <w:rsid w:val="0072198B"/>
    <w:rsid w:val="00725C91"/>
    <w:rsid w:val="007261EC"/>
    <w:rsid w:val="007278E7"/>
    <w:rsid w:val="00727918"/>
    <w:rsid w:val="0073422F"/>
    <w:rsid w:val="007349C2"/>
    <w:rsid w:val="00736261"/>
    <w:rsid w:val="00736A5E"/>
    <w:rsid w:val="00736C8C"/>
    <w:rsid w:val="00736FEA"/>
    <w:rsid w:val="00737CBC"/>
    <w:rsid w:val="00737EFD"/>
    <w:rsid w:val="00740883"/>
    <w:rsid w:val="00740BFD"/>
    <w:rsid w:val="00743145"/>
    <w:rsid w:val="007435E2"/>
    <w:rsid w:val="00745423"/>
    <w:rsid w:val="00746C19"/>
    <w:rsid w:val="00747AF1"/>
    <w:rsid w:val="00750960"/>
    <w:rsid w:val="007530C6"/>
    <w:rsid w:val="007544DF"/>
    <w:rsid w:val="0075540F"/>
    <w:rsid w:val="00755513"/>
    <w:rsid w:val="00756085"/>
    <w:rsid w:val="00757166"/>
    <w:rsid w:val="00760917"/>
    <w:rsid w:val="00760DD1"/>
    <w:rsid w:val="00762176"/>
    <w:rsid w:val="0076241D"/>
    <w:rsid w:val="00766325"/>
    <w:rsid w:val="007672F1"/>
    <w:rsid w:val="007721D8"/>
    <w:rsid w:val="00773235"/>
    <w:rsid w:val="00780814"/>
    <w:rsid w:val="00781029"/>
    <w:rsid w:val="00781A10"/>
    <w:rsid w:val="007828FF"/>
    <w:rsid w:val="00783151"/>
    <w:rsid w:val="00783775"/>
    <w:rsid w:val="0078431C"/>
    <w:rsid w:val="0078572C"/>
    <w:rsid w:val="00792E2D"/>
    <w:rsid w:val="00793743"/>
    <w:rsid w:val="00796A8A"/>
    <w:rsid w:val="007A0814"/>
    <w:rsid w:val="007A1B70"/>
    <w:rsid w:val="007A4364"/>
    <w:rsid w:val="007A4DDF"/>
    <w:rsid w:val="007A6717"/>
    <w:rsid w:val="007A6789"/>
    <w:rsid w:val="007A7E1B"/>
    <w:rsid w:val="007A7EDC"/>
    <w:rsid w:val="007B370A"/>
    <w:rsid w:val="007C0B46"/>
    <w:rsid w:val="007C1511"/>
    <w:rsid w:val="007C16EF"/>
    <w:rsid w:val="007C17D6"/>
    <w:rsid w:val="007C5A69"/>
    <w:rsid w:val="007C7663"/>
    <w:rsid w:val="007C77F3"/>
    <w:rsid w:val="007C7B65"/>
    <w:rsid w:val="007D1509"/>
    <w:rsid w:val="007D16C6"/>
    <w:rsid w:val="007D5896"/>
    <w:rsid w:val="007D5A62"/>
    <w:rsid w:val="007D5B46"/>
    <w:rsid w:val="007E14C8"/>
    <w:rsid w:val="007E15DA"/>
    <w:rsid w:val="007E3748"/>
    <w:rsid w:val="007E68EF"/>
    <w:rsid w:val="007E6C03"/>
    <w:rsid w:val="007E6E8C"/>
    <w:rsid w:val="007E7376"/>
    <w:rsid w:val="007F08FE"/>
    <w:rsid w:val="007F28FA"/>
    <w:rsid w:val="007F2BAB"/>
    <w:rsid w:val="007F3AFE"/>
    <w:rsid w:val="007F5284"/>
    <w:rsid w:val="007F561F"/>
    <w:rsid w:val="007F5D00"/>
    <w:rsid w:val="007F5E79"/>
    <w:rsid w:val="007F677D"/>
    <w:rsid w:val="007F6BF7"/>
    <w:rsid w:val="007F7C22"/>
    <w:rsid w:val="00802238"/>
    <w:rsid w:val="00803071"/>
    <w:rsid w:val="00803F0A"/>
    <w:rsid w:val="00804147"/>
    <w:rsid w:val="00804170"/>
    <w:rsid w:val="00805526"/>
    <w:rsid w:val="00805D00"/>
    <w:rsid w:val="00806BF0"/>
    <w:rsid w:val="0081361E"/>
    <w:rsid w:val="00813851"/>
    <w:rsid w:val="008141F4"/>
    <w:rsid w:val="00815D28"/>
    <w:rsid w:val="00820EB2"/>
    <w:rsid w:val="00821DE2"/>
    <w:rsid w:val="0082202A"/>
    <w:rsid w:val="008258A5"/>
    <w:rsid w:val="00825F71"/>
    <w:rsid w:val="00826557"/>
    <w:rsid w:val="00826895"/>
    <w:rsid w:val="00832EF0"/>
    <w:rsid w:val="00833598"/>
    <w:rsid w:val="008339D6"/>
    <w:rsid w:val="00834E4E"/>
    <w:rsid w:val="00836AB3"/>
    <w:rsid w:val="00836BE7"/>
    <w:rsid w:val="00837A17"/>
    <w:rsid w:val="008429C9"/>
    <w:rsid w:val="00843CCF"/>
    <w:rsid w:val="00843CD9"/>
    <w:rsid w:val="00844E24"/>
    <w:rsid w:val="00846387"/>
    <w:rsid w:val="00847B81"/>
    <w:rsid w:val="008510C0"/>
    <w:rsid w:val="00852B21"/>
    <w:rsid w:val="00852B63"/>
    <w:rsid w:val="00852E1B"/>
    <w:rsid w:val="00855E0D"/>
    <w:rsid w:val="00856152"/>
    <w:rsid w:val="00857699"/>
    <w:rsid w:val="00861247"/>
    <w:rsid w:val="00862232"/>
    <w:rsid w:val="00865016"/>
    <w:rsid w:val="0086516D"/>
    <w:rsid w:val="00867DAE"/>
    <w:rsid w:val="0087172A"/>
    <w:rsid w:val="00872C82"/>
    <w:rsid w:val="0087336F"/>
    <w:rsid w:val="00873C36"/>
    <w:rsid w:val="0087542F"/>
    <w:rsid w:val="008763F0"/>
    <w:rsid w:val="0087691E"/>
    <w:rsid w:val="0088009A"/>
    <w:rsid w:val="00885AA5"/>
    <w:rsid w:val="00887BB5"/>
    <w:rsid w:val="00891034"/>
    <w:rsid w:val="0089444C"/>
    <w:rsid w:val="00895FF2"/>
    <w:rsid w:val="00897B32"/>
    <w:rsid w:val="008A0320"/>
    <w:rsid w:val="008A27BA"/>
    <w:rsid w:val="008A2D91"/>
    <w:rsid w:val="008A438B"/>
    <w:rsid w:val="008A4816"/>
    <w:rsid w:val="008A50FB"/>
    <w:rsid w:val="008A5FB2"/>
    <w:rsid w:val="008A6F40"/>
    <w:rsid w:val="008B0A3F"/>
    <w:rsid w:val="008B0BD2"/>
    <w:rsid w:val="008B0EB2"/>
    <w:rsid w:val="008B1D74"/>
    <w:rsid w:val="008B24A2"/>
    <w:rsid w:val="008B25D7"/>
    <w:rsid w:val="008B3149"/>
    <w:rsid w:val="008B348E"/>
    <w:rsid w:val="008B4618"/>
    <w:rsid w:val="008B531B"/>
    <w:rsid w:val="008B5750"/>
    <w:rsid w:val="008B6E08"/>
    <w:rsid w:val="008C0522"/>
    <w:rsid w:val="008C0CF1"/>
    <w:rsid w:val="008C473A"/>
    <w:rsid w:val="008C4895"/>
    <w:rsid w:val="008C756C"/>
    <w:rsid w:val="008D1F83"/>
    <w:rsid w:val="008D3C5C"/>
    <w:rsid w:val="008D3DEC"/>
    <w:rsid w:val="008D5630"/>
    <w:rsid w:val="008D6949"/>
    <w:rsid w:val="008D6969"/>
    <w:rsid w:val="008E17A5"/>
    <w:rsid w:val="008E1BEF"/>
    <w:rsid w:val="008E21B1"/>
    <w:rsid w:val="008E232A"/>
    <w:rsid w:val="008E3A0E"/>
    <w:rsid w:val="008E72F5"/>
    <w:rsid w:val="008F0696"/>
    <w:rsid w:val="008F1352"/>
    <w:rsid w:val="008F1C71"/>
    <w:rsid w:val="008F233C"/>
    <w:rsid w:val="008F52CA"/>
    <w:rsid w:val="008F5420"/>
    <w:rsid w:val="008F6DCF"/>
    <w:rsid w:val="009003D2"/>
    <w:rsid w:val="0090357C"/>
    <w:rsid w:val="00903AA2"/>
    <w:rsid w:val="00906A92"/>
    <w:rsid w:val="009112C5"/>
    <w:rsid w:val="00911A0F"/>
    <w:rsid w:val="00911DF3"/>
    <w:rsid w:val="00912E69"/>
    <w:rsid w:val="00913D4E"/>
    <w:rsid w:val="00913F38"/>
    <w:rsid w:val="009148AC"/>
    <w:rsid w:val="00914FA1"/>
    <w:rsid w:val="0091558C"/>
    <w:rsid w:val="00916EBC"/>
    <w:rsid w:val="009171C4"/>
    <w:rsid w:val="00917350"/>
    <w:rsid w:val="00922367"/>
    <w:rsid w:val="009223E7"/>
    <w:rsid w:val="00924615"/>
    <w:rsid w:val="009246BF"/>
    <w:rsid w:val="0092663A"/>
    <w:rsid w:val="00926CC0"/>
    <w:rsid w:val="00930659"/>
    <w:rsid w:val="0093073A"/>
    <w:rsid w:val="00930ADF"/>
    <w:rsid w:val="00930BC7"/>
    <w:rsid w:val="00932F88"/>
    <w:rsid w:val="00933AA1"/>
    <w:rsid w:val="00935194"/>
    <w:rsid w:val="0093533B"/>
    <w:rsid w:val="009362C2"/>
    <w:rsid w:val="00936A68"/>
    <w:rsid w:val="00937728"/>
    <w:rsid w:val="00941A60"/>
    <w:rsid w:val="009432B8"/>
    <w:rsid w:val="00945CE7"/>
    <w:rsid w:val="00946A37"/>
    <w:rsid w:val="009472C2"/>
    <w:rsid w:val="00947A91"/>
    <w:rsid w:val="00953D21"/>
    <w:rsid w:val="00955A1D"/>
    <w:rsid w:val="00955FD8"/>
    <w:rsid w:val="0095796C"/>
    <w:rsid w:val="00960326"/>
    <w:rsid w:val="00960460"/>
    <w:rsid w:val="00960601"/>
    <w:rsid w:val="00960A35"/>
    <w:rsid w:val="00961DF1"/>
    <w:rsid w:val="00962804"/>
    <w:rsid w:val="009635C9"/>
    <w:rsid w:val="009639BE"/>
    <w:rsid w:val="00963BA8"/>
    <w:rsid w:val="009649FA"/>
    <w:rsid w:val="00965FC2"/>
    <w:rsid w:val="00970C05"/>
    <w:rsid w:val="00970D95"/>
    <w:rsid w:val="00972F71"/>
    <w:rsid w:val="0097539F"/>
    <w:rsid w:val="00981064"/>
    <w:rsid w:val="009827A4"/>
    <w:rsid w:val="00982E8C"/>
    <w:rsid w:val="009837E3"/>
    <w:rsid w:val="00983E84"/>
    <w:rsid w:val="00984E31"/>
    <w:rsid w:val="0098518A"/>
    <w:rsid w:val="00985DB5"/>
    <w:rsid w:val="009877D2"/>
    <w:rsid w:val="00990ACD"/>
    <w:rsid w:val="0099156B"/>
    <w:rsid w:val="00991D29"/>
    <w:rsid w:val="009939D5"/>
    <w:rsid w:val="00994105"/>
    <w:rsid w:val="0099461F"/>
    <w:rsid w:val="00996B89"/>
    <w:rsid w:val="009977AA"/>
    <w:rsid w:val="00997EDF"/>
    <w:rsid w:val="009A125C"/>
    <w:rsid w:val="009A143F"/>
    <w:rsid w:val="009A15DD"/>
    <w:rsid w:val="009A266D"/>
    <w:rsid w:val="009A2FCB"/>
    <w:rsid w:val="009A79E1"/>
    <w:rsid w:val="009B3753"/>
    <w:rsid w:val="009B3C14"/>
    <w:rsid w:val="009B4365"/>
    <w:rsid w:val="009C1655"/>
    <w:rsid w:val="009C1F04"/>
    <w:rsid w:val="009C279E"/>
    <w:rsid w:val="009C3705"/>
    <w:rsid w:val="009C3C52"/>
    <w:rsid w:val="009C6170"/>
    <w:rsid w:val="009D13E8"/>
    <w:rsid w:val="009D2E8F"/>
    <w:rsid w:val="009D4119"/>
    <w:rsid w:val="009D4476"/>
    <w:rsid w:val="009D5D4A"/>
    <w:rsid w:val="009D681F"/>
    <w:rsid w:val="009D7875"/>
    <w:rsid w:val="009E1C03"/>
    <w:rsid w:val="009E297E"/>
    <w:rsid w:val="009E2E83"/>
    <w:rsid w:val="009E3D39"/>
    <w:rsid w:val="009F4E58"/>
    <w:rsid w:val="009F5569"/>
    <w:rsid w:val="00A009BB"/>
    <w:rsid w:val="00A0155F"/>
    <w:rsid w:val="00A06C9A"/>
    <w:rsid w:val="00A072FC"/>
    <w:rsid w:val="00A07AAD"/>
    <w:rsid w:val="00A14D7C"/>
    <w:rsid w:val="00A22455"/>
    <w:rsid w:val="00A22EB7"/>
    <w:rsid w:val="00A24898"/>
    <w:rsid w:val="00A24EAA"/>
    <w:rsid w:val="00A2578B"/>
    <w:rsid w:val="00A25911"/>
    <w:rsid w:val="00A25E7F"/>
    <w:rsid w:val="00A310FB"/>
    <w:rsid w:val="00A31635"/>
    <w:rsid w:val="00A32445"/>
    <w:rsid w:val="00A32D30"/>
    <w:rsid w:val="00A32F90"/>
    <w:rsid w:val="00A333EB"/>
    <w:rsid w:val="00A33D67"/>
    <w:rsid w:val="00A3619F"/>
    <w:rsid w:val="00A363BA"/>
    <w:rsid w:val="00A36B75"/>
    <w:rsid w:val="00A37108"/>
    <w:rsid w:val="00A426AF"/>
    <w:rsid w:val="00A42C9D"/>
    <w:rsid w:val="00A43D3A"/>
    <w:rsid w:val="00A50D2B"/>
    <w:rsid w:val="00A51CF4"/>
    <w:rsid w:val="00A5227F"/>
    <w:rsid w:val="00A52E19"/>
    <w:rsid w:val="00A5488F"/>
    <w:rsid w:val="00A55041"/>
    <w:rsid w:val="00A60A60"/>
    <w:rsid w:val="00A618B9"/>
    <w:rsid w:val="00A64AAE"/>
    <w:rsid w:val="00A667B6"/>
    <w:rsid w:val="00A67200"/>
    <w:rsid w:val="00A67279"/>
    <w:rsid w:val="00A67FF0"/>
    <w:rsid w:val="00A71193"/>
    <w:rsid w:val="00A72FCB"/>
    <w:rsid w:val="00A737E6"/>
    <w:rsid w:val="00A740F9"/>
    <w:rsid w:val="00A74C96"/>
    <w:rsid w:val="00A76E3B"/>
    <w:rsid w:val="00A77B76"/>
    <w:rsid w:val="00A80843"/>
    <w:rsid w:val="00A821A5"/>
    <w:rsid w:val="00A853A7"/>
    <w:rsid w:val="00A8587C"/>
    <w:rsid w:val="00A8743E"/>
    <w:rsid w:val="00A90C40"/>
    <w:rsid w:val="00A92280"/>
    <w:rsid w:val="00A93033"/>
    <w:rsid w:val="00A9360D"/>
    <w:rsid w:val="00A93704"/>
    <w:rsid w:val="00A95609"/>
    <w:rsid w:val="00A95729"/>
    <w:rsid w:val="00A95A97"/>
    <w:rsid w:val="00AA1814"/>
    <w:rsid w:val="00AA43CA"/>
    <w:rsid w:val="00AA6300"/>
    <w:rsid w:val="00AA749E"/>
    <w:rsid w:val="00AA7B83"/>
    <w:rsid w:val="00AB1777"/>
    <w:rsid w:val="00AB191D"/>
    <w:rsid w:val="00AB2AD5"/>
    <w:rsid w:val="00AB5597"/>
    <w:rsid w:val="00AB6FC7"/>
    <w:rsid w:val="00AC0405"/>
    <w:rsid w:val="00AC1300"/>
    <w:rsid w:val="00AC2617"/>
    <w:rsid w:val="00AC3864"/>
    <w:rsid w:val="00AC57FB"/>
    <w:rsid w:val="00AC7392"/>
    <w:rsid w:val="00AD02BD"/>
    <w:rsid w:val="00AD1320"/>
    <w:rsid w:val="00AD2266"/>
    <w:rsid w:val="00AD2493"/>
    <w:rsid w:val="00AD2DCB"/>
    <w:rsid w:val="00AD4505"/>
    <w:rsid w:val="00AD4643"/>
    <w:rsid w:val="00AD6523"/>
    <w:rsid w:val="00AD7D6C"/>
    <w:rsid w:val="00AE003F"/>
    <w:rsid w:val="00AE3A40"/>
    <w:rsid w:val="00AE460B"/>
    <w:rsid w:val="00AE73F4"/>
    <w:rsid w:val="00AE7B23"/>
    <w:rsid w:val="00AF2AAB"/>
    <w:rsid w:val="00AF38D2"/>
    <w:rsid w:val="00AF4100"/>
    <w:rsid w:val="00AF4ACD"/>
    <w:rsid w:val="00AF4E7C"/>
    <w:rsid w:val="00AF6B21"/>
    <w:rsid w:val="00B01078"/>
    <w:rsid w:val="00B030B6"/>
    <w:rsid w:val="00B038C0"/>
    <w:rsid w:val="00B03CC3"/>
    <w:rsid w:val="00B04100"/>
    <w:rsid w:val="00B0633F"/>
    <w:rsid w:val="00B100A6"/>
    <w:rsid w:val="00B10762"/>
    <w:rsid w:val="00B10CC0"/>
    <w:rsid w:val="00B11667"/>
    <w:rsid w:val="00B12FD4"/>
    <w:rsid w:val="00B13843"/>
    <w:rsid w:val="00B141C3"/>
    <w:rsid w:val="00B15DBB"/>
    <w:rsid w:val="00B1623C"/>
    <w:rsid w:val="00B178C6"/>
    <w:rsid w:val="00B21D05"/>
    <w:rsid w:val="00B2233D"/>
    <w:rsid w:val="00B223F6"/>
    <w:rsid w:val="00B23FDB"/>
    <w:rsid w:val="00B25B8A"/>
    <w:rsid w:val="00B271C1"/>
    <w:rsid w:val="00B27767"/>
    <w:rsid w:val="00B331F2"/>
    <w:rsid w:val="00B3371C"/>
    <w:rsid w:val="00B35112"/>
    <w:rsid w:val="00B35D80"/>
    <w:rsid w:val="00B36E2E"/>
    <w:rsid w:val="00B40498"/>
    <w:rsid w:val="00B423B5"/>
    <w:rsid w:val="00B45E46"/>
    <w:rsid w:val="00B50009"/>
    <w:rsid w:val="00B52A5D"/>
    <w:rsid w:val="00B52F0B"/>
    <w:rsid w:val="00B53EAB"/>
    <w:rsid w:val="00B56591"/>
    <w:rsid w:val="00B56B8E"/>
    <w:rsid w:val="00B571DF"/>
    <w:rsid w:val="00B57884"/>
    <w:rsid w:val="00B64715"/>
    <w:rsid w:val="00B64BCB"/>
    <w:rsid w:val="00B67409"/>
    <w:rsid w:val="00B70471"/>
    <w:rsid w:val="00B72508"/>
    <w:rsid w:val="00B73FFD"/>
    <w:rsid w:val="00B74482"/>
    <w:rsid w:val="00B765B9"/>
    <w:rsid w:val="00B77164"/>
    <w:rsid w:val="00B778C4"/>
    <w:rsid w:val="00B77933"/>
    <w:rsid w:val="00B82266"/>
    <w:rsid w:val="00B82986"/>
    <w:rsid w:val="00B855AC"/>
    <w:rsid w:val="00B85B22"/>
    <w:rsid w:val="00B865EF"/>
    <w:rsid w:val="00B903E8"/>
    <w:rsid w:val="00B909F7"/>
    <w:rsid w:val="00B91A26"/>
    <w:rsid w:val="00B92A3B"/>
    <w:rsid w:val="00B95024"/>
    <w:rsid w:val="00B95104"/>
    <w:rsid w:val="00BA1261"/>
    <w:rsid w:val="00BA1769"/>
    <w:rsid w:val="00BA1A5D"/>
    <w:rsid w:val="00BA1D84"/>
    <w:rsid w:val="00BA2CBE"/>
    <w:rsid w:val="00BA2DA8"/>
    <w:rsid w:val="00BA4B8E"/>
    <w:rsid w:val="00BB14A9"/>
    <w:rsid w:val="00BB21FF"/>
    <w:rsid w:val="00BB2C21"/>
    <w:rsid w:val="00BB467F"/>
    <w:rsid w:val="00BC0391"/>
    <w:rsid w:val="00BC0543"/>
    <w:rsid w:val="00BC08DA"/>
    <w:rsid w:val="00BC2234"/>
    <w:rsid w:val="00BC28F2"/>
    <w:rsid w:val="00BC31D9"/>
    <w:rsid w:val="00BC3598"/>
    <w:rsid w:val="00BC5126"/>
    <w:rsid w:val="00BC603B"/>
    <w:rsid w:val="00BD0B0D"/>
    <w:rsid w:val="00BD2111"/>
    <w:rsid w:val="00BD6231"/>
    <w:rsid w:val="00BD6326"/>
    <w:rsid w:val="00BD6753"/>
    <w:rsid w:val="00BE091B"/>
    <w:rsid w:val="00BE2184"/>
    <w:rsid w:val="00BE419B"/>
    <w:rsid w:val="00BE4C00"/>
    <w:rsid w:val="00BE64C6"/>
    <w:rsid w:val="00BF1FE1"/>
    <w:rsid w:val="00BF3009"/>
    <w:rsid w:val="00C00D98"/>
    <w:rsid w:val="00C014AB"/>
    <w:rsid w:val="00C01E62"/>
    <w:rsid w:val="00C027EE"/>
    <w:rsid w:val="00C02E85"/>
    <w:rsid w:val="00C04DAA"/>
    <w:rsid w:val="00C050CD"/>
    <w:rsid w:val="00C06540"/>
    <w:rsid w:val="00C06611"/>
    <w:rsid w:val="00C0688B"/>
    <w:rsid w:val="00C0785F"/>
    <w:rsid w:val="00C07B78"/>
    <w:rsid w:val="00C11660"/>
    <w:rsid w:val="00C13FF2"/>
    <w:rsid w:val="00C14C4D"/>
    <w:rsid w:val="00C20905"/>
    <w:rsid w:val="00C20AC7"/>
    <w:rsid w:val="00C20E6E"/>
    <w:rsid w:val="00C20EFC"/>
    <w:rsid w:val="00C21E4E"/>
    <w:rsid w:val="00C22D7F"/>
    <w:rsid w:val="00C23892"/>
    <w:rsid w:val="00C24388"/>
    <w:rsid w:val="00C244B9"/>
    <w:rsid w:val="00C248DC"/>
    <w:rsid w:val="00C2658B"/>
    <w:rsid w:val="00C2705F"/>
    <w:rsid w:val="00C27A07"/>
    <w:rsid w:val="00C30480"/>
    <w:rsid w:val="00C30953"/>
    <w:rsid w:val="00C31099"/>
    <w:rsid w:val="00C3299D"/>
    <w:rsid w:val="00C35D08"/>
    <w:rsid w:val="00C36A2C"/>
    <w:rsid w:val="00C36C35"/>
    <w:rsid w:val="00C36C5F"/>
    <w:rsid w:val="00C37C66"/>
    <w:rsid w:val="00C403FA"/>
    <w:rsid w:val="00C404EA"/>
    <w:rsid w:val="00C40D6A"/>
    <w:rsid w:val="00C42898"/>
    <w:rsid w:val="00C452B3"/>
    <w:rsid w:val="00C50B94"/>
    <w:rsid w:val="00C516F3"/>
    <w:rsid w:val="00C55165"/>
    <w:rsid w:val="00C552C3"/>
    <w:rsid w:val="00C558BD"/>
    <w:rsid w:val="00C56A9F"/>
    <w:rsid w:val="00C573A2"/>
    <w:rsid w:val="00C642E6"/>
    <w:rsid w:val="00C64524"/>
    <w:rsid w:val="00C65B85"/>
    <w:rsid w:val="00C67724"/>
    <w:rsid w:val="00C74F4D"/>
    <w:rsid w:val="00C75CEE"/>
    <w:rsid w:val="00C7613B"/>
    <w:rsid w:val="00C77CB1"/>
    <w:rsid w:val="00C80BF2"/>
    <w:rsid w:val="00C8269D"/>
    <w:rsid w:val="00C83C35"/>
    <w:rsid w:val="00C905BB"/>
    <w:rsid w:val="00C909A7"/>
    <w:rsid w:val="00C90A7F"/>
    <w:rsid w:val="00C90C3E"/>
    <w:rsid w:val="00C954C7"/>
    <w:rsid w:val="00C962CE"/>
    <w:rsid w:val="00C9706C"/>
    <w:rsid w:val="00C9719B"/>
    <w:rsid w:val="00C973F4"/>
    <w:rsid w:val="00CA0FF3"/>
    <w:rsid w:val="00CA238B"/>
    <w:rsid w:val="00CA30B5"/>
    <w:rsid w:val="00CA3D66"/>
    <w:rsid w:val="00CA5CBC"/>
    <w:rsid w:val="00CA5E28"/>
    <w:rsid w:val="00CA688F"/>
    <w:rsid w:val="00CA7514"/>
    <w:rsid w:val="00CB0206"/>
    <w:rsid w:val="00CB12DB"/>
    <w:rsid w:val="00CB1410"/>
    <w:rsid w:val="00CB22B9"/>
    <w:rsid w:val="00CB238D"/>
    <w:rsid w:val="00CB4CAA"/>
    <w:rsid w:val="00CC0F80"/>
    <w:rsid w:val="00CC33AD"/>
    <w:rsid w:val="00CC464B"/>
    <w:rsid w:val="00CC4A33"/>
    <w:rsid w:val="00CC5328"/>
    <w:rsid w:val="00CC5FC8"/>
    <w:rsid w:val="00CD06F1"/>
    <w:rsid w:val="00CD19A8"/>
    <w:rsid w:val="00CE2F6E"/>
    <w:rsid w:val="00CE69ED"/>
    <w:rsid w:val="00CF07BC"/>
    <w:rsid w:val="00CF1AE1"/>
    <w:rsid w:val="00CF3E37"/>
    <w:rsid w:val="00CF44CD"/>
    <w:rsid w:val="00D00B40"/>
    <w:rsid w:val="00D02E47"/>
    <w:rsid w:val="00D0521B"/>
    <w:rsid w:val="00D13461"/>
    <w:rsid w:val="00D1409A"/>
    <w:rsid w:val="00D143E2"/>
    <w:rsid w:val="00D15E57"/>
    <w:rsid w:val="00D1605B"/>
    <w:rsid w:val="00D16064"/>
    <w:rsid w:val="00D171BD"/>
    <w:rsid w:val="00D22A86"/>
    <w:rsid w:val="00D24E18"/>
    <w:rsid w:val="00D2597F"/>
    <w:rsid w:val="00D3114C"/>
    <w:rsid w:val="00D335AA"/>
    <w:rsid w:val="00D33B0B"/>
    <w:rsid w:val="00D361BC"/>
    <w:rsid w:val="00D3679B"/>
    <w:rsid w:val="00D36D02"/>
    <w:rsid w:val="00D402FD"/>
    <w:rsid w:val="00D40DD0"/>
    <w:rsid w:val="00D458CD"/>
    <w:rsid w:val="00D45A2B"/>
    <w:rsid w:val="00D46AB9"/>
    <w:rsid w:val="00D46E54"/>
    <w:rsid w:val="00D47AB4"/>
    <w:rsid w:val="00D5087E"/>
    <w:rsid w:val="00D50EB5"/>
    <w:rsid w:val="00D52048"/>
    <w:rsid w:val="00D5327B"/>
    <w:rsid w:val="00D5388F"/>
    <w:rsid w:val="00D54318"/>
    <w:rsid w:val="00D5684B"/>
    <w:rsid w:val="00D57DBD"/>
    <w:rsid w:val="00D617ED"/>
    <w:rsid w:val="00D6344F"/>
    <w:rsid w:val="00D649F6"/>
    <w:rsid w:val="00D66151"/>
    <w:rsid w:val="00D66265"/>
    <w:rsid w:val="00D66BB6"/>
    <w:rsid w:val="00D677F7"/>
    <w:rsid w:val="00D74293"/>
    <w:rsid w:val="00D74C71"/>
    <w:rsid w:val="00D83D1C"/>
    <w:rsid w:val="00D87A32"/>
    <w:rsid w:val="00D907B7"/>
    <w:rsid w:val="00D91187"/>
    <w:rsid w:val="00D93962"/>
    <w:rsid w:val="00D94206"/>
    <w:rsid w:val="00D947BA"/>
    <w:rsid w:val="00D948AE"/>
    <w:rsid w:val="00D94BA7"/>
    <w:rsid w:val="00DA2582"/>
    <w:rsid w:val="00DA3152"/>
    <w:rsid w:val="00DA498C"/>
    <w:rsid w:val="00DA5156"/>
    <w:rsid w:val="00DA726E"/>
    <w:rsid w:val="00DA7CFB"/>
    <w:rsid w:val="00DB0CF4"/>
    <w:rsid w:val="00DB0F8E"/>
    <w:rsid w:val="00DB1A7F"/>
    <w:rsid w:val="00DB24D4"/>
    <w:rsid w:val="00DC04BD"/>
    <w:rsid w:val="00DC054F"/>
    <w:rsid w:val="00DC06BD"/>
    <w:rsid w:val="00DC0851"/>
    <w:rsid w:val="00DC2BF2"/>
    <w:rsid w:val="00DC7404"/>
    <w:rsid w:val="00DC7F2B"/>
    <w:rsid w:val="00DD19F1"/>
    <w:rsid w:val="00DD19F5"/>
    <w:rsid w:val="00DD3ABE"/>
    <w:rsid w:val="00DD475D"/>
    <w:rsid w:val="00DD49FB"/>
    <w:rsid w:val="00DD521C"/>
    <w:rsid w:val="00DD5B02"/>
    <w:rsid w:val="00DD6BE1"/>
    <w:rsid w:val="00DE1C2D"/>
    <w:rsid w:val="00DE2E9D"/>
    <w:rsid w:val="00DE3CA0"/>
    <w:rsid w:val="00DE505E"/>
    <w:rsid w:val="00DE6A25"/>
    <w:rsid w:val="00DE7A86"/>
    <w:rsid w:val="00DF0F47"/>
    <w:rsid w:val="00DF43DA"/>
    <w:rsid w:val="00DF53B8"/>
    <w:rsid w:val="00DF67B6"/>
    <w:rsid w:val="00E01100"/>
    <w:rsid w:val="00E03043"/>
    <w:rsid w:val="00E03755"/>
    <w:rsid w:val="00E0386F"/>
    <w:rsid w:val="00E04523"/>
    <w:rsid w:val="00E06CA0"/>
    <w:rsid w:val="00E07291"/>
    <w:rsid w:val="00E07E4D"/>
    <w:rsid w:val="00E10AF5"/>
    <w:rsid w:val="00E11B09"/>
    <w:rsid w:val="00E1352E"/>
    <w:rsid w:val="00E140E6"/>
    <w:rsid w:val="00E14CF4"/>
    <w:rsid w:val="00E1662A"/>
    <w:rsid w:val="00E16773"/>
    <w:rsid w:val="00E1698A"/>
    <w:rsid w:val="00E2157F"/>
    <w:rsid w:val="00E21CE1"/>
    <w:rsid w:val="00E232BE"/>
    <w:rsid w:val="00E2381C"/>
    <w:rsid w:val="00E23CC4"/>
    <w:rsid w:val="00E2441E"/>
    <w:rsid w:val="00E25C0B"/>
    <w:rsid w:val="00E27AC0"/>
    <w:rsid w:val="00E3035A"/>
    <w:rsid w:val="00E352C8"/>
    <w:rsid w:val="00E377A3"/>
    <w:rsid w:val="00E40F69"/>
    <w:rsid w:val="00E41A55"/>
    <w:rsid w:val="00E44486"/>
    <w:rsid w:val="00E45FDE"/>
    <w:rsid w:val="00E4646D"/>
    <w:rsid w:val="00E47CFA"/>
    <w:rsid w:val="00E5077C"/>
    <w:rsid w:val="00E53531"/>
    <w:rsid w:val="00E543C9"/>
    <w:rsid w:val="00E55608"/>
    <w:rsid w:val="00E56B59"/>
    <w:rsid w:val="00E603AE"/>
    <w:rsid w:val="00E60BF6"/>
    <w:rsid w:val="00E6136D"/>
    <w:rsid w:val="00E6162C"/>
    <w:rsid w:val="00E65C69"/>
    <w:rsid w:val="00E66436"/>
    <w:rsid w:val="00E704DF"/>
    <w:rsid w:val="00E75A57"/>
    <w:rsid w:val="00E803F3"/>
    <w:rsid w:val="00E82C75"/>
    <w:rsid w:val="00E83251"/>
    <w:rsid w:val="00E86785"/>
    <w:rsid w:val="00E9085C"/>
    <w:rsid w:val="00E9142E"/>
    <w:rsid w:val="00E9169A"/>
    <w:rsid w:val="00E91926"/>
    <w:rsid w:val="00E96F84"/>
    <w:rsid w:val="00E97875"/>
    <w:rsid w:val="00EA2186"/>
    <w:rsid w:val="00EA2187"/>
    <w:rsid w:val="00EA2B07"/>
    <w:rsid w:val="00EA57BB"/>
    <w:rsid w:val="00EA57DE"/>
    <w:rsid w:val="00EA6A8C"/>
    <w:rsid w:val="00EA791B"/>
    <w:rsid w:val="00EB12BF"/>
    <w:rsid w:val="00EB1D74"/>
    <w:rsid w:val="00EB317E"/>
    <w:rsid w:val="00EC088E"/>
    <w:rsid w:val="00EC307C"/>
    <w:rsid w:val="00EC38C1"/>
    <w:rsid w:val="00EC42BB"/>
    <w:rsid w:val="00EC4B72"/>
    <w:rsid w:val="00EC5073"/>
    <w:rsid w:val="00EC5386"/>
    <w:rsid w:val="00EC644D"/>
    <w:rsid w:val="00ED0301"/>
    <w:rsid w:val="00ED1222"/>
    <w:rsid w:val="00ED2570"/>
    <w:rsid w:val="00ED25F1"/>
    <w:rsid w:val="00ED4E3B"/>
    <w:rsid w:val="00ED5BC1"/>
    <w:rsid w:val="00EE10C3"/>
    <w:rsid w:val="00EE46C3"/>
    <w:rsid w:val="00EE46C8"/>
    <w:rsid w:val="00EE5451"/>
    <w:rsid w:val="00EE72EC"/>
    <w:rsid w:val="00EE7A95"/>
    <w:rsid w:val="00EF0094"/>
    <w:rsid w:val="00EF09E6"/>
    <w:rsid w:val="00EF1E69"/>
    <w:rsid w:val="00EF1F64"/>
    <w:rsid w:val="00EF2200"/>
    <w:rsid w:val="00EF45ED"/>
    <w:rsid w:val="00EF5D25"/>
    <w:rsid w:val="00EF7C4B"/>
    <w:rsid w:val="00F0123F"/>
    <w:rsid w:val="00F014BD"/>
    <w:rsid w:val="00F0234A"/>
    <w:rsid w:val="00F02CEF"/>
    <w:rsid w:val="00F04C09"/>
    <w:rsid w:val="00F050FB"/>
    <w:rsid w:val="00F0540C"/>
    <w:rsid w:val="00F05D8F"/>
    <w:rsid w:val="00F05F78"/>
    <w:rsid w:val="00F07C59"/>
    <w:rsid w:val="00F16B59"/>
    <w:rsid w:val="00F17358"/>
    <w:rsid w:val="00F21A25"/>
    <w:rsid w:val="00F269CC"/>
    <w:rsid w:val="00F303A4"/>
    <w:rsid w:val="00F33001"/>
    <w:rsid w:val="00F37C0E"/>
    <w:rsid w:val="00F437CD"/>
    <w:rsid w:val="00F444B9"/>
    <w:rsid w:val="00F44688"/>
    <w:rsid w:val="00F45357"/>
    <w:rsid w:val="00F46759"/>
    <w:rsid w:val="00F47C6C"/>
    <w:rsid w:val="00F5249F"/>
    <w:rsid w:val="00F53959"/>
    <w:rsid w:val="00F5416A"/>
    <w:rsid w:val="00F5470F"/>
    <w:rsid w:val="00F54E56"/>
    <w:rsid w:val="00F56B74"/>
    <w:rsid w:val="00F60651"/>
    <w:rsid w:val="00F6186E"/>
    <w:rsid w:val="00F62863"/>
    <w:rsid w:val="00F62B7D"/>
    <w:rsid w:val="00F65324"/>
    <w:rsid w:val="00F655A9"/>
    <w:rsid w:val="00F67432"/>
    <w:rsid w:val="00F7166C"/>
    <w:rsid w:val="00F71AF2"/>
    <w:rsid w:val="00F71F3D"/>
    <w:rsid w:val="00F7319A"/>
    <w:rsid w:val="00F82C81"/>
    <w:rsid w:val="00F83A68"/>
    <w:rsid w:val="00F83FF6"/>
    <w:rsid w:val="00F843FE"/>
    <w:rsid w:val="00F9248F"/>
    <w:rsid w:val="00F947D8"/>
    <w:rsid w:val="00F97229"/>
    <w:rsid w:val="00F97AE1"/>
    <w:rsid w:val="00FA0CF0"/>
    <w:rsid w:val="00FA433A"/>
    <w:rsid w:val="00FA4597"/>
    <w:rsid w:val="00FA4A41"/>
    <w:rsid w:val="00FB4498"/>
    <w:rsid w:val="00FC0084"/>
    <w:rsid w:val="00FC3057"/>
    <w:rsid w:val="00FC580D"/>
    <w:rsid w:val="00FC5EB9"/>
    <w:rsid w:val="00FC6BBB"/>
    <w:rsid w:val="00FD02CD"/>
    <w:rsid w:val="00FD144C"/>
    <w:rsid w:val="00FD375A"/>
    <w:rsid w:val="00FD5E3D"/>
    <w:rsid w:val="00FD7D1D"/>
    <w:rsid w:val="00FE5FEB"/>
    <w:rsid w:val="00FE6097"/>
    <w:rsid w:val="00FE723D"/>
    <w:rsid w:val="00FE7D8F"/>
    <w:rsid w:val="00FF055B"/>
    <w:rsid w:val="00FF0F1F"/>
    <w:rsid w:val="00FF1EE7"/>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F91A"/>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F84"/>
    <w:rPr>
      <w:sz w:val="24"/>
      <w:szCs w:val="24"/>
    </w:rPr>
  </w:style>
  <w:style w:type="paragraph" w:styleId="Nagwek1">
    <w:name w:val="heading 1"/>
    <w:basedOn w:val="Normalny"/>
    <w:next w:val="Normalny"/>
    <w:link w:val="Nagwek1Znak"/>
    <w:autoRedefine/>
    <w:qFormat/>
    <w:rsid w:val="00DC0851"/>
    <w:pPr>
      <w:keepNext/>
      <w:keepLines/>
      <w:numPr>
        <w:numId w:val="1"/>
      </w:numPr>
      <w:tabs>
        <w:tab w:val="clear" w:pos="432"/>
        <w:tab w:val="left" w:pos="851"/>
      </w:tabs>
      <w:spacing w:before="60" w:after="60" w:line="288" w:lineRule="auto"/>
      <w:ind w:left="0" w:firstLine="360"/>
      <w:jc w:val="center"/>
      <w:outlineLvl w:val="0"/>
    </w:pPr>
    <w:rPr>
      <w:b/>
      <w:spacing w:val="-2"/>
      <w:kern w:val="28"/>
      <w:sz w:val="20"/>
      <w:szCs w:val="20"/>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0851"/>
    <w:rPr>
      <w:b/>
      <w:spacing w:val="-2"/>
      <w:kern w:val="28"/>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L0A"/>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L0A Znak"/>
    <w:link w:val="Akapitzlist"/>
    <w:uiPriority w:val="34"/>
    <w:qFormat/>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styleId="Pogrubienie">
    <w:name w:val="Strong"/>
    <w:basedOn w:val="Domylnaczcionkaakapitu"/>
    <w:uiPriority w:val="22"/>
    <w:qFormat/>
    <w:rsid w:val="002514A5"/>
    <w:rPr>
      <w:b/>
      <w:bCs/>
    </w:rPr>
  </w:style>
  <w:style w:type="character" w:customStyle="1" w:styleId="oj-bold">
    <w:name w:val="oj-bold"/>
    <w:basedOn w:val="Domylnaczcionkaakapitu"/>
    <w:rsid w:val="000927FA"/>
  </w:style>
  <w:style w:type="character" w:customStyle="1" w:styleId="Nierozpoznanawzmianka1">
    <w:name w:val="Nierozpoznana wzmianka1"/>
    <w:basedOn w:val="Domylnaczcionkaakapitu"/>
    <w:uiPriority w:val="99"/>
    <w:semiHidden/>
    <w:unhideWhenUsed/>
    <w:rsid w:val="00665B03"/>
    <w:rPr>
      <w:color w:val="605E5C"/>
      <w:shd w:val="clear" w:color="auto" w:fill="E1DFDD"/>
    </w:rPr>
  </w:style>
  <w:style w:type="character" w:styleId="UyteHipercze">
    <w:name w:val="FollowedHyperlink"/>
    <w:basedOn w:val="Domylnaczcionkaakapitu"/>
    <w:uiPriority w:val="99"/>
    <w:semiHidden/>
    <w:unhideWhenUsed/>
    <w:rsid w:val="00DC054F"/>
    <w:rPr>
      <w:color w:val="800080" w:themeColor="followedHyperlink"/>
      <w:u w:val="single"/>
    </w:rPr>
  </w:style>
  <w:style w:type="paragraph" w:customStyle="1" w:styleId="L1A">
    <w:name w:val="L1A"/>
    <w:basedOn w:val="Normalny"/>
    <w:link w:val="L1AZnak"/>
    <w:qFormat/>
    <w:rsid w:val="006864AC"/>
    <w:pPr>
      <w:numPr>
        <w:numId w:val="34"/>
      </w:numPr>
      <w:spacing w:after="120"/>
      <w:ind w:left="782" w:hanging="357"/>
      <w:jc w:val="both"/>
    </w:pPr>
    <w:rPr>
      <w:rFonts w:asciiTheme="minorHAnsi" w:eastAsiaTheme="minorHAnsi" w:hAnsiTheme="minorHAnsi" w:cstheme="minorBidi"/>
      <w:sz w:val="22"/>
      <w:szCs w:val="22"/>
      <w:lang w:eastAsia="en-US"/>
    </w:rPr>
  </w:style>
  <w:style w:type="character" w:customStyle="1" w:styleId="L1AZnak">
    <w:name w:val="L1A Znak"/>
    <w:basedOn w:val="AkapitzlistZnak"/>
    <w:link w:val="L1A"/>
    <w:rsid w:val="006864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602">
      <w:bodyDiv w:val="1"/>
      <w:marLeft w:val="0"/>
      <w:marRight w:val="0"/>
      <w:marTop w:val="0"/>
      <w:marBottom w:val="0"/>
      <w:divBdr>
        <w:top w:val="none" w:sz="0" w:space="0" w:color="auto"/>
        <w:left w:val="none" w:sz="0" w:space="0" w:color="auto"/>
        <w:bottom w:val="none" w:sz="0" w:space="0" w:color="auto"/>
        <w:right w:val="none" w:sz="0" w:space="0" w:color="auto"/>
      </w:divBdr>
    </w:div>
    <w:div w:id="113181719">
      <w:bodyDiv w:val="1"/>
      <w:marLeft w:val="0"/>
      <w:marRight w:val="0"/>
      <w:marTop w:val="0"/>
      <w:marBottom w:val="0"/>
      <w:divBdr>
        <w:top w:val="none" w:sz="0" w:space="0" w:color="auto"/>
        <w:left w:val="none" w:sz="0" w:space="0" w:color="auto"/>
        <w:bottom w:val="none" w:sz="0" w:space="0" w:color="auto"/>
        <w:right w:val="none" w:sz="0" w:space="0" w:color="auto"/>
      </w:divBdr>
    </w:div>
    <w:div w:id="113644501">
      <w:bodyDiv w:val="1"/>
      <w:marLeft w:val="0"/>
      <w:marRight w:val="0"/>
      <w:marTop w:val="0"/>
      <w:marBottom w:val="0"/>
      <w:divBdr>
        <w:top w:val="none" w:sz="0" w:space="0" w:color="auto"/>
        <w:left w:val="none" w:sz="0" w:space="0" w:color="auto"/>
        <w:bottom w:val="none" w:sz="0" w:space="0" w:color="auto"/>
        <w:right w:val="none" w:sz="0" w:space="0" w:color="auto"/>
      </w:divBdr>
    </w:div>
    <w:div w:id="184250773">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34720126">
      <w:bodyDiv w:val="1"/>
      <w:marLeft w:val="0"/>
      <w:marRight w:val="0"/>
      <w:marTop w:val="0"/>
      <w:marBottom w:val="0"/>
      <w:divBdr>
        <w:top w:val="none" w:sz="0" w:space="0" w:color="auto"/>
        <w:left w:val="none" w:sz="0" w:space="0" w:color="auto"/>
        <w:bottom w:val="none" w:sz="0" w:space="0" w:color="auto"/>
        <w:right w:val="none" w:sz="0" w:space="0" w:color="auto"/>
      </w:divBdr>
    </w:div>
    <w:div w:id="659388915">
      <w:bodyDiv w:val="1"/>
      <w:marLeft w:val="0"/>
      <w:marRight w:val="0"/>
      <w:marTop w:val="0"/>
      <w:marBottom w:val="0"/>
      <w:divBdr>
        <w:top w:val="none" w:sz="0" w:space="0" w:color="auto"/>
        <w:left w:val="none" w:sz="0" w:space="0" w:color="auto"/>
        <w:bottom w:val="none" w:sz="0" w:space="0" w:color="auto"/>
        <w:right w:val="none" w:sz="0" w:space="0" w:color="auto"/>
      </w:divBdr>
    </w:div>
    <w:div w:id="711541787">
      <w:bodyDiv w:val="1"/>
      <w:marLeft w:val="0"/>
      <w:marRight w:val="0"/>
      <w:marTop w:val="0"/>
      <w:marBottom w:val="0"/>
      <w:divBdr>
        <w:top w:val="none" w:sz="0" w:space="0" w:color="auto"/>
        <w:left w:val="none" w:sz="0" w:space="0" w:color="auto"/>
        <w:bottom w:val="none" w:sz="0" w:space="0" w:color="auto"/>
        <w:right w:val="none" w:sz="0" w:space="0" w:color="auto"/>
      </w:divBdr>
    </w:div>
    <w:div w:id="766078797">
      <w:bodyDiv w:val="1"/>
      <w:marLeft w:val="0"/>
      <w:marRight w:val="0"/>
      <w:marTop w:val="0"/>
      <w:marBottom w:val="0"/>
      <w:divBdr>
        <w:top w:val="none" w:sz="0" w:space="0" w:color="auto"/>
        <w:left w:val="none" w:sz="0" w:space="0" w:color="auto"/>
        <w:bottom w:val="none" w:sz="0" w:space="0" w:color="auto"/>
        <w:right w:val="none" w:sz="0" w:space="0" w:color="auto"/>
      </w:divBdr>
    </w:div>
    <w:div w:id="799108865">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486418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969821109">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20620229">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75104985">
      <w:bodyDiv w:val="1"/>
      <w:marLeft w:val="0"/>
      <w:marRight w:val="0"/>
      <w:marTop w:val="0"/>
      <w:marBottom w:val="0"/>
      <w:divBdr>
        <w:top w:val="none" w:sz="0" w:space="0" w:color="auto"/>
        <w:left w:val="none" w:sz="0" w:space="0" w:color="auto"/>
        <w:bottom w:val="none" w:sz="0" w:space="0" w:color="auto"/>
        <w:right w:val="none" w:sz="0" w:space="0" w:color="auto"/>
      </w:divBdr>
    </w:div>
    <w:div w:id="1483962824">
      <w:bodyDiv w:val="1"/>
      <w:marLeft w:val="0"/>
      <w:marRight w:val="0"/>
      <w:marTop w:val="0"/>
      <w:marBottom w:val="0"/>
      <w:divBdr>
        <w:top w:val="none" w:sz="0" w:space="0" w:color="auto"/>
        <w:left w:val="none" w:sz="0" w:space="0" w:color="auto"/>
        <w:bottom w:val="none" w:sz="0" w:space="0" w:color="auto"/>
        <w:right w:val="none" w:sz="0" w:space="0" w:color="auto"/>
      </w:divBdr>
    </w:div>
    <w:div w:id="1486580857">
      <w:bodyDiv w:val="1"/>
      <w:marLeft w:val="0"/>
      <w:marRight w:val="0"/>
      <w:marTop w:val="0"/>
      <w:marBottom w:val="0"/>
      <w:divBdr>
        <w:top w:val="none" w:sz="0" w:space="0" w:color="auto"/>
        <w:left w:val="none" w:sz="0" w:space="0" w:color="auto"/>
        <w:bottom w:val="none" w:sz="0" w:space="0" w:color="auto"/>
        <w:right w:val="none" w:sz="0" w:space="0" w:color="auto"/>
      </w:divBdr>
    </w:div>
    <w:div w:id="1581062266">
      <w:bodyDiv w:val="1"/>
      <w:marLeft w:val="0"/>
      <w:marRight w:val="0"/>
      <w:marTop w:val="0"/>
      <w:marBottom w:val="0"/>
      <w:divBdr>
        <w:top w:val="none" w:sz="0" w:space="0" w:color="auto"/>
        <w:left w:val="none" w:sz="0" w:space="0" w:color="auto"/>
        <w:bottom w:val="none" w:sz="0" w:space="0" w:color="auto"/>
        <w:right w:val="none" w:sz="0" w:space="0" w:color="auto"/>
      </w:divBdr>
    </w:div>
    <w:div w:id="160800191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9701123">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17702028">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17277255">
      <w:bodyDiv w:val="1"/>
      <w:marLeft w:val="0"/>
      <w:marRight w:val="0"/>
      <w:marTop w:val="0"/>
      <w:marBottom w:val="0"/>
      <w:divBdr>
        <w:top w:val="none" w:sz="0" w:space="0" w:color="auto"/>
        <w:left w:val="none" w:sz="0" w:space="0" w:color="auto"/>
        <w:bottom w:val="none" w:sz="0" w:space="0" w:color="auto"/>
        <w:right w:val="none" w:sz="0" w:space="0" w:color="auto"/>
      </w:divBdr>
    </w:div>
    <w:div w:id="1939563225">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13953239">
      <w:bodyDiv w:val="1"/>
      <w:marLeft w:val="0"/>
      <w:marRight w:val="0"/>
      <w:marTop w:val="0"/>
      <w:marBottom w:val="0"/>
      <w:divBdr>
        <w:top w:val="none" w:sz="0" w:space="0" w:color="auto"/>
        <w:left w:val="none" w:sz="0" w:space="0" w:color="auto"/>
        <w:bottom w:val="none" w:sz="0" w:space="0" w:color="auto"/>
        <w:right w:val="none" w:sz="0" w:space="0" w:color="auto"/>
      </w:divBdr>
    </w:div>
    <w:div w:id="21045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C352D92AACD340ACBE33C2EDAB102F" ma:contentTypeVersion="2" ma:contentTypeDescription="Utwórz nowy dokument." ma:contentTypeScope="" ma:versionID="bf0460f014c831fe5ccc64587e0a4375">
  <xsd:schema xmlns:xsd="http://www.w3.org/2001/XMLSchema" xmlns:xs="http://www.w3.org/2001/XMLSchema" xmlns:p="http://schemas.microsoft.com/office/2006/metadata/properties" xmlns:ns2="c0f57006-e9a9-4e3b-8c66-14115f157c12" targetNamespace="http://schemas.microsoft.com/office/2006/metadata/properties" ma:root="true" ma:fieldsID="41df22df9764fd0fb0196576dd69ae9d" ns2:_="">
    <xsd:import namespace="c0f57006-e9a9-4e3b-8c66-14115f157c1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57006-e9a9-4e3b-8c66-14115f157c1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72CDF-960A-40A8-845B-6CA8E58EFEFC}">
  <ds:schemaRefs>
    <ds:schemaRef ds:uri="http://schemas.microsoft.com/sharepoint/v3/contenttype/forms"/>
  </ds:schemaRefs>
</ds:datastoreItem>
</file>

<file path=customXml/itemProps2.xml><?xml version="1.0" encoding="utf-8"?>
<ds:datastoreItem xmlns:ds="http://schemas.openxmlformats.org/officeDocument/2006/customXml" ds:itemID="{FDDA952F-58A7-4481-968A-792B33A8C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C39A6-ECD6-4A94-AD5D-51F13A44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57006-e9a9-4e3b-8c66-14115f157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DD490-A990-40EE-A792-9AA482AD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2993</Words>
  <Characters>17960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Program_FM_Magazyny energii z infrasturkturą</vt:lpstr>
    </vt:vector>
  </TitlesOfParts>
  <Company>NFOŚiGW</Company>
  <LinksUpToDate>false</LinksUpToDate>
  <CharactersWithSpaces>20912</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Program_FM_Magazyny energii z infrasturkturą</dc:title>
  <dc:subject/>
  <dc:creator>DNaumien</dc:creator>
  <cp:keywords/>
  <dc:description/>
  <cp:lastModifiedBy>Cendrowska Anna</cp:lastModifiedBy>
  <cp:revision>2</cp:revision>
  <cp:lastPrinted>2025-01-15T09:00:00Z</cp:lastPrinted>
  <dcterms:created xsi:type="dcterms:W3CDTF">2025-04-23T14:15:00Z</dcterms:created>
  <dcterms:modified xsi:type="dcterms:W3CDTF">2025-04-23T14:15:00Z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0x01010057C352D92AACD340ACBE33C2EDAB102F</vt:lpwstr>
  </property>
</Properties>
</file>