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42" w:rsidRPr="00622CF2" w:rsidRDefault="005F3443" w:rsidP="00B46542">
      <w:pPr>
        <w:tabs>
          <w:tab w:val="left" w:pos="6645"/>
        </w:tabs>
        <w:ind w:firstLine="6118"/>
        <w:jc w:val="right"/>
        <w:rPr>
          <w:rFonts w:ascii="Calibri" w:hAnsi="Calibri" w:cs="Calibri"/>
        </w:rPr>
      </w:pPr>
      <w:r w:rsidRPr="00622CF2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5780" cy="548640"/>
                                  <wp:effectExtent l="0" t="0" r="7620" b="3810"/>
                                  <wp:docPr id="162332405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10C7E" w:rsidRDefault="005F3443" w:rsidP="00B465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5780" cy="548640"/>
                            <wp:effectExtent l="0" t="0" r="7620" b="381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10C7E" w:rsidP="00B465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622CF2">
        <w:rPr>
          <w:rFonts w:ascii="Calibri" w:hAnsi="Calibri" w:cs="Calibri"/>
        </w:rPr>
        <w:t xml:space="preserve">Warszawa, </w:t>
      </w:r>
      <w:bookmarkStart w:id="0" w:name="ezdDataPodpisu"/>
      <w:r w:rsidRPr="00622CF2">
        <w:rPr>
          <w:rFonts w:ascii="Calibri" w:hAnsi="Calibri" w:cs="Calibri"/>
        </w:rPr>
        <w:t>11 stycznia 2021 r.</w:t>
      </w:r>
      <w:bookmarkEnd w:id="0"/>
    </w:p>
    <w:p w:rsidR="00B46542" w:rsidRPr="00622CF2" w:rsidRDefault="005F3443" w:rsidP="00B46542">
      <w:pPr>
        <w:rPr>
          <w:rFonts w:ascii="Calibri" w:hAnsi="Calibri" w:cs="Calibri"/>
        </w:rPr>
      </w:pPr>
    </w:p>
    <w:p w:rsidR="00B46542" w:rsidRPr="00622CF2" w:rsidRDefault="005F3443" w:rsidP="00B46542">
      <w:pPr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WOJEWODA MAZOWIECKI</w:t>
      </w:r>
    </w:p>
    <w:p w:rsidR="00B46542" w:rsidRDefault="005F3443" w:rsidP="00B46542">
      <w:pPr>
        <w:tabs>
          <w:tab w:val="left" w:pos="409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</w:t>
      </w:r>
      <w:bookmarkStart w:id="1" w:name="_GoBack"/>
      <w:r w:rsidRPr="00622CF2">
        <w:rPr>
          <w:rFonts w:ascii="Calibri" w:hAnsi="Calibri" w:cs="Calibri"/>
        </w:rPr>
        <w:t>WNP-I.4131.</w:t>
      </w:r>
      <w:r>
        <w:rPr>
          <w:rFonts w:ascii="Calibri" w:hAnsi="Calibri" w:cs="Calibri"/>
        </w:rPr>
        <w:t>253</w:t>
      </w:r>
      <w:r w:rsidRPr="00622CF2">
        <w:rPr>
          <w:rFonts w:ascii="Calibri" w:hAnsi="Calibri" w:cs="Calibri"/>
        </w:rPr>
        <w:t>.2020</w:t>
      </w:r>
      <w:bookmarkEnd w:id="1"/>
      <w:r w:rsidRPr="00622CF2">
        <w:rPr>
          <w:rFonts w:ascii="Calibri" w:hAnsi="Calibri" w:cs="Calibri"/>
        </w:rPr>
        <w:t xml:space="preserve">.         </w:t>
      </w:r>
    </w:p>
    <w:p w:rsidR="00B46542" w:rsidRPr="006C5905" w:rsidRDefault="005F3443" w:rsidP="00B46542">
      <w:pPr>
        <w:spacing w:after="0" w:line="240" w:lineRule="auto"/>
        <w:ind w:left="4248" w:firstLine="708"/>
        <w:rPr>
          <w:rFonts w:asciiTheme="minorHAnsi" w:eastAsia="Times New Roman" w:hAnsiTheme="minorHAnsi" w:cstheme="minorHAnsi"/>
          <w:b/>
          <w:szCs w:val="28"/>
          <w:lang w:eastAsia="pl-PL"/>
        </w:rPr>
      </w:pPr>
      <w:r w:rsidRPr="006C5905">
        <w:rPr>
          <w:rFonts w:asciiTheme="minorHAnsi" w:eastAsia="Times New Roman" w:hAnsiTheme="minorHAnsi" w:cstheme="minorHAnsi"/>
          <w:b/>
          <w:szCs w:val="28"/>
          <w:lang w:eastAsia="pl-PL"/>
        </w:rPr>
        <w:t xml:space="preserve">Rada Miejska </w:t>
      </w:r>
    </w:p>
    <w:p w:rsidR="00B46542" w:rsidRPr="006C5905" w:rsidRDefault="005F3443" w:rsidP="00B46542">
      <w:pPr>
        <w:spacing w:after="0" w:line="240" w:lineRule="auto"/>
        <w:ind w:left="4956"/>
        <w:rPr>
          <w:rFonts w:asciiTheme="minorHAnsi" w:eastAsia="Times New Roman" w:hAnsiTheme="minorHAnsi" w:cstheme="minorHAnsi"/>
          <w:b/>
          <w:szCs w:val="28"/>
          <w:lang w:eastAsia="pl-PL"/>
        </w:rPr>
      </w:pPr>
      <w:r w:rsidRPr="006C5905">
        <w:rPr>
          <w:rFonts w:asciiTheme="minorHAnsi" w:eastAsia="Times New Roman" w:hAnsiTheme="minorHAnsi" w:cstheme="minorHAnsi"/>
          <w:b/>
          <w:szCs w:val="28"/>
          <w:lang w:eastAsia="pl-PL"/>
        </w:rPr>
        <w:t>w Nowym Dworze Mazowieckim</w:t>
      </w:r>
    </w:p>
    <w:p w:rsidR="00B46542" w:rsidRPr="006C5905" w:rsidRDefault="005F3443" w:rsidP="00B46542">
      <w:pPr>
        <w:spacing w:after="0" w:line="240" w:lineRule="auto"/>
        <w:ind w:left="4956"/>
        <w:rPr>
          <w:rFonts w:asciiTheme="minorHAnsi" w:eastAsia="Times New Roman" w:hAnsiTheme="minorHAnsi" w:cstheme="minorHAnsi"/>
          <w:b/>
          <w:bCs/>
          <w:szCs w:val="28"/>
          <w:lang w:eastAsia="pl-PL"/>
        </w:rPr>
      </w:pPr>
      <w:r w:rsidRPr="006C5905">
        <w:rPr>
          <w:rFonts w:asciiTheme="minorHAnsi" w:eastAsia="Times New Roman" w:hAnsiTheme="minorHAnsi" w:cstheme="minorHAnsi"/>
          <w:b/>
          <w:bCs/>
          <w:szCs w:val="28"/>
          <w:lang w:eastAsia="pl-PL"/>
        </w:rPr>
        <w:t>ul. Zakroczymska 30</w:t>
      </w:r>
    </w:p>
    <w:p w:rsidR="00B46542" w:rsidRPr="006C5905" w:rsidRDefault="005F3443" w:rsidP="00B46542">
      <w:pPr>
        <w:spacing w:after="0" w:line="240" w:lineRule="auto"/>
        <w:ind w:left="4956"/>
        <w:rPr>
          <w:rFonts w:asciiTheme="minorHAnsi" w:eastAsia="Times New Roman" w:hAnsiTheme="minorHAnsi" w:cstheme="minorHAnsi"/>
          <w:b/>
          <w:bCs/>
          <w:szCs w:val="28"/>
          <w:lang w:eastAsia="pl-PL"/>
        </w:rPr>
      </w:pPr>
      <w:r w:rsidRPr="006C5905">
        <w:rPr>
          <w:rFonts w:asciiTheme="minorHAnsi" w:eastAsia="Times New Roman" w:hAnsiTheme="minorHAnsi" w:cstheme="minorHAnsi"/>
          <w:b/>
          <w:bCs/>
          <w:szCs w:val="28"/>
          <w:lang w:eastAsia="pl-PL"/>
        </w:rPr>
        <w:t>05-100 Nowy Dwór Mazowiecki</w:t>
      </w:r>
    </w:p>
    <w:p w:rsidR="00B46542" w:rsidRPr="00622CF2" w:rsidRDefault="005F3443" w:rsidP="00B46542">
      <w:pPr>
        <w:tabs>
          <w:tab w:val="left" w:pos="4095"/>
        </w:tabs>
        <w:rPr>
          <w:rFonts w:ascii="Calibri" w:hAnsi="Calibri" w:cs="Calibri"/>
        </w:rPr>
      </w:pPr>
    </w:p>
    <w:p w:rsidR="00B46542" w:rsidRPr="00622CF2" w:rsidRDefault="005F3443" w:rsidP="00B46542">
      <w:pPr>
        <w:spacing w:after="0" w:line="240" w:lineRule="auto"/>
        <w:ind w:left="5387"/>
        <w:rPr>
          <w:rFonts w:ascii="Calibri" w:hAnsi="Calibri" w:cs="Calibri"/>
          <w:b/>
          <w:bCs/>
        </w:rPr>
      </w:pPr>
    </w:p>
    <w:p w:rsidR="00B46542" w:rsidRDefault="005F3443" w:rsidP="006C59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C5905">
        <w:rPr>
          <w:rFonts w:asciiTheme="minorHAnsi" w:hAnsiTheme="minorHAnsi" w:cstheme="minorHAnsi"/>
          <w:b/>
        </w:rPr>
        <w:t>Rozstrzygnięcie nadzorcze</w:t>
      </w:r>
    </w:p>
    <w:p w:rsidR="006C5905" w:rsidRPr="006C5905" w:rsidRDefault="005F3443" w:rsidP="006C59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AE4CB1" w:rsidRPr="006C5905" w:rsidRDefault="005F3443" w:rsidP="006C590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C5905">
        <w:rPr>
          <w:rFonts w:asciiTheme="minorHAnsi" w:hAnsiTheme="minorHAnsi" w:cstheme="minorHAnsi"/>
        </w:rPr>
        <w:t xml:space="preserve">Działając na </w:t>
      </w:r>
      <w:r w:rsidRPr="006C5905">
        <w:rPr>
          <w:rFonts w:asciiTheme="minorHAnsi" w:hAnsiTheme="minorHAnsi" w:cstheme="minorHAnsi"/>
        </w:rPr>
        <w:t xml:space="preserve">podstawie art. </w:t>
      </w:r>
      <w:r w:rsidRPr="006C5905">
        <w:rPr>
          <w:rFonts w:asciiTheme="minorHAnsi" w:eastAsia="Times New Roman" w:hAnsiTheme="minorHAnsi" w:cstheme="minorHAnsi"/>
          <w:szCs w:val="24"/>
          <w:lang w:eastAsia="ar-SA"/>
        </w:rPr>
        <w:t xml:space="preserve">91 ust. 1, w związku z art. 86 ustawy z dnia 8 marca 1990 r. </w:t>
      </w:r>
      <w:r w:rsidRPr="006C5905">
        <w:rPr>
          <w:rFonts w:asciiTheme="minorHAnsi" w:eastAsia="Times New Roman" w:hAnsiTheme="minorHAnsi" w:cstheme="minorHAnsi"/>
          <w:szCs w:val="24"/>
          <w:lang w:eastAsia="ar-SA"/>
        </w:rPr>
        <w:br/>
        <w:t>o samorządzie gminnym (Dz. U. z 2020 r. poz. 713, z późn. zm.)</w:t>
      </w:r>
    </w:p>
    <w:p w:rsidR="00B46542" w:rsidRPr="006C5905" w:rsidRDefault="005F3443" w:rsidP="006C59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C5905">
        <w:rPr>
          <w:rFonts w:asciiTheme="minorHAnsi" w:hAnsiTheme="minorHAnsi" w:cstheme="minorHAnsi"/>
          <w:b/>
        </w:rPr>
        <w:t>stwierdzam nieważność</w:t>
      </w:r>
    </w:p>
    <w:p w:rsidR="002E68E2" w:rsidRPr="006C5905" w:rsidRDefault="005F3443" w:rsidP="006C5905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6C5905">
        <w:rPr>
          <w:rFonts w:asciiTheme="minorHAnsi" w:hAnsiTheme="minorHAnsi" w:cstheme="minorHAnsi"/>
        </w:rPr>
        <w:t>uchwały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6C5905">
        <w:rPr>
          <w:rFonts w:asciiTheme="minorHAnsi" w:hAnsiTheme="minorHAnsi" w:cstheme="minorHAnsi"/>
        </w:rPr>
        <w:t xml:space="preserve">Rady Miejskiej w Nowym Dworze Mazowieckim z dnia 8 grudnia 2020 r. Nr XVII/261/2020 </w:t>
      </w:r>
      <w:r w:rsidRPr="006C5905">
        <w:rPr>
          <w:rFonts w:asciiTheme="minorHAnsi" w:hAnsiTheme="minorHAnsi" w:cstheme="minorHAnsi"/>
          <w:i/>
        </w:rPr>
        <w:t xml:space="preserve">w </w:t>
      </w:r>
      <w:r w:rsidRPr="006C5905">
        <w:rPr>
          <w:rFonts w:asciiTheme="minorHAnsi" w:hAnsiTheme="minorHAnsi" w:cstheme="minorHAnsi"/>
          <w:i/>
        </w:rPr>
        <w:t>sprawie określenia rodzajów świadczeń oraz warunków i sposobu ich przyznawania w ramach pomocy zdrowotnej dla nauczycieli szkół i przedszkoli prowadzonych przez Miasto Nowy Dwór Mazowiecki</w:t>
      </w:r>
      <w:r w:rsidRPr="006C5905">
        <w:rPr>
          <w:rFonts w:asciiTheme="minorHAnsi" w:hAnsiTheme="minorHAnsi" w:cstheme="minorHAnsi"/>
          <w:i/>
        </w:rPr>
        <w:t>,</w:t>
      </w:r>
      <w:r w:rsidRPr="006C5905">
        <w:rPr>
          <w:rFonts w:asciiTheme="minorHAnsi" w:hAnsiTheme="minorHAnsi" w:cstheme="minorHAnsi"/>
          <w:i/>
        </w:rPr>
        <w:t xml:space="preserve"> </w:t>
      </w:r>
      <w:r w:rsidRPr="006C5905">
        <w:rPr>
          <w:rFonts w:asciiTheme="minorHAnsi" w:hAnsiTheme="minorHAnsi" w:cstheme="minorHAnsi"/>
        </w:rPr>
        <w:t xml:space="preserve">w </w:t>
      </w:r>
      <w:r w:rsidRPr="006C5905">
        <w:rPr>
          <w:rFonts w:asciiTheme="minorHAnsi" w:hAnsiTheme="minorHAnsi" w:cstheme="minorHAnsi"/>
        </w:rPr>
        <w:t xml:space="preserve">części </w:t>
      </w:r>
      <w:r w:rsidRPr="006C5905">
        <w:rPr>
          <w:rFonts w:asciiTheme="minorHAnsi" w:hAnsiTheme="minorHAnsi" w:cstheme="minorHAnsi"/>
        </w:rPr>
        <w:t>obejmującej</w:t>
      </w:r>
      <w:r w:rsidRPr="006C5905">
        <w:rPr>
          <w:rFonts w:asciiTheme="minorHAnsi" w:hAnsiTheme="minorHAnsi" w:cstheme="minorHAnsi"/>
        </w:rPr>
        <w:t>: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 xml:space="preserve">§ 3 ust. 3 i 4 oraz </w:t>
      </w:r>
      <w:r w:rsidRPr="006C5905">
        <w:rPr>
          <w:rFonts w:asciiTheme="minorHAnsi" w:hAnsiTheme="minorHAnsi" w:cstheme="minorHAnsi"/>
        </w:rPr>
        <w:t xml:space="preserve">§ 6 ust. 2. </w:t>
      </w:r>
    </w:p>
    <w:p w:rsidR="006C5905" w:rsidRDefault="005F3443" w:rsidP="006C59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453600" w:rsidRPr="006C5905" w:rsidRDefault="005F3443" w:rsidP="006C5905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C5905">
        <w:rPr>
          <w:rFonts w:asciiTheme="minorHAnsi" w:hAnsiTheme="minorHAnsi" w:cstheme="minorHAnsi"/>
          <w:b/>
        </w:rPr>
        <w:t>Uzasadnien</w:t>
      </w:r>
      <w:r w:rsidRPr="006C5905">
        <w:rPr>
          <w:rFonts w:asciiTheme="minorHAnsi" w:hAnsiTheme="minorHAnsi" w:cstheme="minorHAnsi"/>
          <w:b/>
        </w:rPr>
        <w:t>ie</w:t>
      </w:r>
    </w:p>
    <w:p w:rsidR="0036699D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6C5905">
        <w:rPr>
          <w:rFonts w:asciiTheme="minorHAnsi" w:hAnsiTheme="minorHAnsi" w:cstheme="minorHAnsi"/>
        </w:rPr>
        <w:t xml:space="preserve">Na sesji w dniu 8 grudnia 2020 r. Rada Miejska w Nowym Dworze podjęła uchwałę Nr XVII/261/2020 </w:t>
      </w:r>
      <w:r w:rsidRPr="006C5905">
        <w:rPr>
          <w:rFonts w:asciiTheme="minorHAnsi" w:hAnsiTheme="minorHAnsi" w:cstheme="minorHAnsi"/>
          <w:i/>
        </w:rPr>
        <w:t xml:space="preserve">w sprawie określenia rodzajów świadczeń oraz warunków i sposobu ich przyznawania w ramach pomocy zdrowotnej dla nauczycieli szkół i przedszkoli prowadzonych </w:t>
      </w:r>
      <w:r w:rsidRPr="006C5905">
        <w:rPr>
          <w:rFonts w:asciiTheme="minorHAnsi" w:hAnsiTheme="minorHAnsi" w:cstheme="minorHAnsi"/>
          <w:i/>
        </w:rPr>
        <w:t>przez Miasto Nowy Dwór Mazowiecki</w:t>
      </w:r>
      <w:r w:rsidRPr="006C5905">
        <w:rPr>
          <w:rFonts w:asciiTheme="minorHAnsi" w:hAnsiTheme="minorHAnsi" w:cstheme="minorHAnsi"/>
          <w:i/>
        </w:rPr>
        <w:t xml:space="preserve">. </w:t>
      </w:r>
    </w:p>
    <w:p w:rsidR="00C04051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  <w:i/>
          <w:szCs w:val="24"/>
        </w:rPr>
      </w:pP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Jako podstawę prawną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uchwały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wskazano w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niej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art.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18 ust. 2 pkt 15 ustawy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o samorządzie gminnym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, art. 72 ust. 1 i 4 w związku z art. 91d pkt 1 ustawy z dnia 26 stycznia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br/>
        <w:t>1982 r. Karta Nauczyciela (Dz.U. z 2019 r. poz. 22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15)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, zwanej dalej: „</w:t>
      </w:r>
      <w:r w:rsidRPr="006C5905">
        <w:rPr>
          <w:rFonts w:asciiTheme="minorHAnsi" w:eastAsia="MS Mincho" w:hAnsiTheme="minorHAnsi" w:cstheme="minorHAnsi"/>
          <w:i/>
          <w:szCs w:val="24"/>
          <w:lang w:eastAsia="pl-PL"/>
        </w:rPr>
        <w:t>Kartą Nauczyciela”.</w:t>
      </w:r>
      <w:r w:rsidRPr="006C5905">
        <w:rPr>
          <w:rFonts w:asciiTheme="minorHAnsi" w:eastAsia="MS Mincho" w:hAnsiTheme="minorHAnsi" w:cstheme="minorHAnsi"/>
          <w:i/>
          <w:szCs w:val="24"/>
          <w:lang w:eastAsia="pl-PL"/>
        </w:rPr>
        <w:t xml:space="preserve">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Uchwała podejmowana przez radę gminy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,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na podstawie powołanych wyżej przepisów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,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jest aktem prawa miejscowego (</w:t>
      </w:r>
      <w:r w:rsidRPr="006C5905">
        <w:rPr>
          <w:rFonts w:asciiTheme="minorHAnsi" w:eastAsia="MS Mincho" w:hAnsiTheme="minorHAnsi" w:cstheme="minorHAnsi"/>
          <w:i/>
          <w:szCs w:val="24"/>
          <w:lang w:eastAsia="pl-PL"/>
        </w:rPr>
        <w:t>vide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: wyrok WSA </w:t>
      </w:r>
      <w:r w:rsidRPr="006C5905">
        <w:rPr>
          <w:rFonts w:asciiTheme="minorHAnsi" w:hAnsiTheme="minorHAnsi" w:cstheme="minorHAnsi"/>
          <w:szCs w:val="24"/>
        </w:rPr>
        <w:t>w Poznaniu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z dnia 20 listopada 2008 r.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sygn. IV SA/Po 426/08, </w:t>
      </w:r>
      <w:hyperlink r:id="rId6" w:history="1">
        <w:r w:rsidRPr="006C5905">
          <w:rPr>
            <w:rFonts w:asciiTheme="minorHAnsi" w:hAnsiTheme="minorHAnsi" w:cstheme="minorHAnsi"/>
            <w:bCs/>
            <w:color w:val="242424"/>
            <w:szCs w:val="24"/>
          </w:rPr>
          <w:t>wyrok WSA w Olsztyn</w:t>
        </w:r>
        <w:r w:rsidRPr="006C5905">
          <w:rPr>
            <w:rFonts w:asciiTheme="minorHAnsi" w:hAnsiTheme="minorHAnsi" w:cstheme="minorHAnsi"/>
            <w:bCs/>
            <w:color w:val="242424"/>
            <w:szCs w:val="24"/>
          </w:rPr>
          <w:t>ie</w:t>
        </w:r>
        <w:r w:rsidRPr="006C5905">
          <w:rPr>
            <w:rFonts w:asciiTheme="minorHAnsi" w:hAnsiTheme="minorHAnsi" w:cstheme="minorHAnsi"/>
            <w:bCs/>
            <w:color w:val="242424"/>
            <w:szCs w:val="24"/>
          </w:rPr>
          <w:t xml:space="preserve"> z dnia 12 września 2007</w:t>
        </w:r>
      </w:hyperlink>
      <w:r w:rsidRPr="006C5905">
        <w:rPr>
          <w:rFonts w:asciiTheme="minorHAnsi" w:hAnsiTheme="minorHAnsi" w:cstheme="minorHAnsi"/>
          <w:szCs w:val="24"/>
        </w:rPr>
        <w:t xml:space="preserve"> r. sygn. II SA/Ol 752/07</w:t>
      </w:r>
      <w:r w:rsidRPr="006C5905">
        <w:rPr>
          <w:rFonts w:asciiTheme="minorHAnsi" w:hAnsiTheme="minorHAnsi" w:cstheme="minorHAnsi"/>
          <w:szCs w:val="24"/>
        </w:rPr>
        <w:t>)</w:t>
      </w:r>
      <w:r w:rsidRPr="006C5905">
        <w:rPr>
          <w:rFonts w:asciiTheme="minorHAnsi" w:hAnsiTheme="minorHAnsi" w:cstheme="minorHAnsi"/>
          <w:szCs w:val="24"/>
        </w:rPr>
        <w:t>.</w:t>
      </w:r>
    </w:p>
    <w:p w:rsidR="00DE0D18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W świetle art. 72 ust. 1 Karty Nauczyciela </w:t>
      </w:r>
      <w:r w:rsidRPr="006C5905">
        <w:rPr>
          <w:rFonts w:asciiTheme="minorHAnsi" w:eastAsia="Times New Roman" w:hAnsiTheme="minorHAnsi" w:cstheme="minorHAnsi"/>
          <w:i/>
          <w:szCs w:val="24"/>
          <w:lang w:eastAsia="pl-PL"/>
        </w:rPr>
        <w:t>Niezależnie od przysługującego nauczycielowi i czł</w:t>
      </w:r>
      <w:r w:rsidRPr="006C5905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onkom jego rodziny prawa do świadczeń z ubezpieczenia zdrowotnego, organy prowadzące szkoły </w:t>
      </w:r>
      <w:r w:rsidRPr="006C5905">
        <w:rPr>
          <w:rFonts w:asciiTheme="minorHAnsi" w:eastAsia="Times New Roman" w:hAnsiTheme="minorHAnsi" w:cstheme="minorHAnsi"/>
          <w:i/>
          <w:szCs w:val="24"/>
          <w:lang w:eastAsia="pl-PL"/>
        </w:rPr>
        <w:lastRenderedPageBreak/>
        <w:t>przeznaczą corocznie w budżetach odpowiednie środki finansowe z przeznaczeniem na pomoc zdrowotną dla nauczycieli korzystających z opieki zdrowotnej oraz określą ro</w:t>
      </w:r>
      <w:r w:rsidRPr="006C5905">
        <w:rPr>
          <w:rFonts w:asciiTheme="minorHAnsi" w:eastAsia="Times New Roman" w:hAnsiTheme="minorHAnsi" w:cstheme="minorHAnsi"/>
          <w:i/>
          <w:szCs w:val="24"/>
          <w:lang w:eastAsia="pl-PL"/>
        </w:rPr>
        <w:t>dzaje świadczeń przyznawanych w ramach tej pomocy oraz warunki i sposób ich przyznawania.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Zatem</w:t>
      </w:r>
      <w:r w:rsidRPr="006C5905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r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ada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g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miny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na podstawie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cytowanego upoważnienia ustawowego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przeznacza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w uchwale budżetowej środk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i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finanso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we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na pomoc zdrowotną dla nauczycieli</w:t>
      </w:r>
      <w:r w:rsidRPr="006C5905">
        <w:rPr>
          <w:rFonts w:asciiTheme="minorHAnsi" w:hAnsiTheme="minorHAnsi" w:cstheme="minorHAnsi"/>
        </w:rPr>
        <w:t xml:space="preserve"> oraz w odrębnej uchwale</w:t>
      </w:r>
      <w:r w:rsidRPr="006C5905">
        <w:rPr>
          <w:rFonts w:asciiTheme="minorHAnsi" w:hAnsiTheme="minorHAnsi" w:cstheme="minorHAnsi"/>
        </w:rPr>
        <w:t xml:space="preserve"> określa</w:t>
      </w:r>
      <w:r w:rsidRPr="006C5905">
        <w:rPr>
          <w:rFonts w:asciiTheme="minorHAnsi" w:hAnsiTheme="minorHAnsi" w:cstheme="minorHAnsi"/>
        </w:rPr>
        <w:t xml:space="preserve"> rodzaj</w:t>
      </w:r>
      <w:r w:rsidRPr="006C5905">
        <w:rPr>
          <w:rFonts w:asciiTheme="minorHAnsi" w:hAnsiTheme="minorHAnsi" w:cstheme="minorHAnsi"/>
        </w:rPr>
        <w:t>e</w:t>
      </w:r>
      <w:r w:rsidRPr="006C5905">
        <w:rPr>
          <w:rFonts w:asciiTheme="minorHAnsi" w:hAnsiTheme="minorHAnsi" w:cstheme="minorHAnsi"/>
        </w:rPr>
        <w:t xml:space="preserve"> świadczeń w ramach tej pomocy oraz warunki i sposób ich przyznawania</w:t>
      </w:r>
      <w:r w:rsidRPr="006C5905">
        <w:rPr>
          <w:rFonts w:asciiTheme="minorHAnsi" w:hAnsiTheme="minorHAnsi" w:cstheme="minorHAnsi"/>
        </w:rPr>
        <w:t>.</w:t>
      </w:r>
      <w:r w:rsidRPr="006C5905">
        <w:rPr>
          <w:rFonts w:asciiTheme="minorHAnsi" w:hAnsiTheme="minorHAnsi" w:cstheme="minorHAnsi"/>
        </w:rPr>
        <w:t xml:space="preserve"> Uprawnionymi do otrzymania pomocy ze środków przeznaczonych na pomoc zdrowotną, są również nauczyciele po przejściu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 xml:space="preserve">na emeryturę, rentę lub </w:t>
      </w:r>
      <w:r w:rsidRPr="006C5905">
        <w:rPr>
          <w:rFonts w:asciiTheme="minorHAnsi" w:hAnsiTheme="minorHAnsi" w:cstheme="minorHAnsi"/>
        </w:rPr>
        <w:t>nauczycielskie świadczenie kompensacyjne</w:t>
      </w:r>
      <w:r w:rsidRPr="006C5905">
        <w:rPr>
          <w:rFonts w:asciiTheme="minorHAnsi" w:hAnsiTheme="minorHAnsi" w:cstheme="minorHAnsi"/>
        </w:rPr>
        <w:t xml:space="preserve"> bez względu na datę przejścia na emeryturę, rentę lub nauczycielskie świadczenie kompensacyjne</w:t>
      </w:r>
      <w:r w:rsidRPr="006C5905">
        <w:rPr>
          <w:rFonts w:asciiTheme="minorHAnsi" w:hAnsiTheme="minorHAnsi" w:cstheme="minorHAnsi"/>
        </w:rPr>
        <w:t xml:space="preserve"> (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art. 72 ust. 4 ustawy)</w:t>
      </w:r>
      <w:r w:rsidRPr="006C5905">
        <w:rPr>
          <w:rFonts w:asciiTheme="minorHAnsi" w:hAnsiTheme="minorHAnsi" w:cstheme="minorHAnsi"/>
        </w:rPr>
        <w:t>.</w:t>
      </w:r>
    </w:p>
    <w:p w:rsidR="0092059D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C5905">
        <w:rPr>
          <w:rFonts w:asciiTheme="minorHAnsi" w:hAnsiTheme="minorHAnsi" w:cstheme="minorHAnsi"/>
        </w:rPr>
        <w:t>W § 3 ust. 3 i 4</w:t>
      </w:r>
      <w:r w:rsidRPr="006C5905">
        <w:rPr>
          <w:rFonts w:asciiTheme="minorHAnsi" w:hAnsiTheme="minorHAnsi" w:cstheme="minorHAnsi"/>
        </w:rPr>
        <w:t xml:space="preserve"> uchwały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 xml:space="preserve">Rada Miejska </w:t>
      </w:r>
      <w:r w:rsidRPr="006C5905">
        <w:rPr>
          <w:rFonts w:asciiTheme="minorHAnsi" w:hAnsiTheme="minorHAnsi" w:cstheme="minorHAnsi"/>
        </w:rPr>
        <w:t xml:space="preserve">przewidziała możliwość powołania przez Burmistrza,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w por</w:t>
      </w:r>
      <w:r w:rsidRPr="006C5905">
        <w:rPr>
          <w:rFonts w:asciiTheme="minorHAnsi" w:hAnsiTheme="minorHAnsi" w:cstheme="minorHAnsi"/>
        </w:rPr>
        <w:t>ozumieniu z dyrektorami szkół, przedszkoli i związkami zawodowymi</w:t>
      </w:r>
      <w:r w:rsidRPr="006C5905">
        <w:rPr>
          <w:rFonts w:asciiTheme="minorHAnsi" w:hAnsiTheme="minorHAnsi" w:cstheme="minorHAnsi"/>
        </w:rPr>
        <w:t xml:space="preserve">, </w:t>
      </w:r>
      <w:r w:rsidRPr="006C5905">
        <w:rPr>
          <w:rFonts w:asciiTheme="minorHAnsi" w:hAnsiTheme="minorHAnsi" w:cstheme="minorHAnsi"/>
        </w:rPr>
        <w:t xml:space="preserve">Komisji Zdrowotnej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do spraw podziału środków finansowych na cele zdrowotne dla nauczycieli</w:t>
      </w:r>
      <w:r w:rsidRPr="006C5905">
        <w:rPr>
          <w:rFonts w:asciiTheme="minorHAnsi" w:hAnsiTheme="minorHAnsi" w:cstheme="minorHAnsi"/>
        </w:rPr>
        <w:t xml:space="preserve"> i określiła skład tej Komisji.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Tworzą ją przedstawiciel</w:t>
      </w:r>
      <w:r w:rsidRPr="006C5905">
        <w:rPr>
          <w:rFonts w:asciiTheme="minorHAnsi" w:hAnsiTheme="minorHAnsi" w:cstheme="minorHAnsi"/>
        </w:rPr>
        <w:t xml:space="preserve"> Burmistrza, jako jej przewodniczący, po jednym nauczycielu </w:t>
      </w:r>
      <w:r w:rsidRPr="006C5905">
        <w:rPr>
          <w:rFonts w:asciiTheme="minorHAnsi" w:hAnsiTheme="minorHAnsi" w:cstheme="minorHAnsi"/>
        </w:rPr>
        <w:br/>
        <w:t>ze wszystkich szkół i przedszkoli, oraz przedstawiciel organizacji związkowej</w:t>
      </w:r>
      <w:r w:rsidRPr="006C5905">
        <w:rPr>
          <w:rFonts w:asciiTheme="minorHAnsi" w:hAnsiTheme="minorHAnsi" w:cstheme="minorHAnsi"/>
        </w:rPr>
        <w:t xml:space="preserve"> (§ 3 ust. 4 uchwały)</w:t>
      </w:r>
      <w:r w:rsidRPr="006C5905">
        <w:rPr>
          <w:rFonts w:asciiTheme="minorHAnsi" w:hAnsiTheme="minorHAnsi" w:cstheme="minorHAnsi"/>
        </w:rPr>
        <w:t>.</w:t>
      </w:r>
      <w:r w:rsidRPr="006C5905">
        <w:rPr>
          <w:rFonts w:asciiTheme="minorHAnsi" w:hAnsiTheme="minorHAnsi" w:cstheme="minorHAnsi"/>
        </w:rPr>
        <w:t xml:space="preserve"> </w:t>
      </w:r>
    </w:p>
    <w:p w:rsidR="005414DE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6C5905">
        <w:rPr>
          <w:rFonts w:asciiTheme="minorHAnsi" w:hAnsiTheme="minorHAnsi" w:cstheme="minorHAnsi"/>
          <w:szCs w:val="24"/>
        </w:rPr>
        <w:t>W orzecznictwie sądów administracyjnych występuje pogląd, że p</w:t>
      </w:r>
      <w:r w:rsidRPr="006C5905">
        <w:rPr>
          <w:rFonts w:asciiTheme="minorHAnsi" w:hAnsiTheme="minorHAnsi" w:cstheme="minorHAnsi"/>
          <w:szCs w:val="24"/>
        </w:rPr>
        <w:t xml:space="preserve">owołanie </w:t>
      </w:r>
      <w:r w:rsidRPr="006C5905">
        <w:rPr>
          <w:rFonts w:asciiTheme="minorHAnsi" w:hAnsiTheme="minorHAnsi" w:cstheme="minorHAnsi"/>
          <w:szCs w:val="24"/>
        </w:rPr>
        <w:t xml:space="preserve">przez radę gminy </w:t>
      </w:r>
      <w:r w:rsidRPr="006C5905">
        <w:rPr>
          <w:rFonts w:asciiTheme="minorHAnsi" w:hAnsiTheme="minorHAnsi" w:cstheme="minorHAnsi"/>
          <w:szCs w:val="24"/>
        </w:rPr>
        <w:t>zespoł</w:t>
      </w:r>
      <w:r w:rsidRPr="006C5905">
        <w:rPr>
          <w:rFonts w:asciiTheme="minorHAnsi" w:hAnsiTheme="minorHAnsi" w:cstheme="minorHAnsi"/>
          <w:szCs w:val="24"/>
        </w:rPr>
        <w:t>u, komisji czy innego podmiotu oraz wyznaczenie mu określonych zadań musi mieć wyraźne umocowanie w ustawie</w:t>
      </w:r>
      <w:r w:rsidRPr="006C5905">
        <w:rPr>
          <w:rFonts w:asciiTheme="minorHAnsi" w:hAnsiTheme="minorHAnsi" w:cstheme="minorHAnsi"/>
          <w:szCs w:val="24"/>
        </w:rPr>
        <w:t>,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oznacza to, że </w:t>
      </w:r>
      <w:r w:rsidRPr="006C5905">
        <w:rPr>
          <w:rFonts w:asciiTheme="minorHAnsi" w:hAnsiTheme="minorHAnsi" w:cstheme="minorHAnsi"/>
          <w:szCs w:val="24"/>
        </w:rPr>
        <w:t xml:space="preserve">w obowiązującym prawie nie istnieje norma, stanowiąca podstawę prawną do powołania komisji zdrowotnej, </w:t>
      </w:r>
      <w:r w:rsidRPr="006C5905">
        <w:rPr>
          <w:rFonts w:asciiTheme="minorHAnsi" w:hAnsiTheme="minorHAnsi" w:cstheme="minorHAnsi"/>
          <w:szCs w:val="24"/>
        </w:rPr>
        <w:t>rozpatrującej</w:t>
      </w:r>
      <w:r w:rsidRPr="006C5905">
        <w:rPr>
          <w:rFonts w:asciiTheme="minorHAnsi" w:hAnsiTheme="minorHAnsi" w:cstheme="minorHAnsi"/>
          <w:szCs w:val="24"/>
        </w:rPr>
        <w:t xml:space="preserve"> wnioski o przy</w:t>
      </w:r>
      <w:r w:rsidRPr="006C5905">
        <w:rPr>
          <w:rFonts w:asciiTheme="minorHAnsi" w:hAnsiTheme="minorHAnsi" w:cstheme="minorHAnsi"/>
          <w:szCs w:val="24"/>
        </w:rPr>
        <w:t>znanie pomocy zdrowotnej dla nauczycieli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(</w:t>
      </w:r>
      <w:r w:rsidRPr="006C5905">
        <w:rPr>
          <w:rFonts w:asciiTheme="minorHAnsi" w:hAnsiTheme="minorHAnsi" w:cstheme="minorHAnsi"/>
          <w:i/>
          <w:szCs w:val="24"/>
        </w:rPr>
        <w:t>vide</w:t>
      </w:r>
      <w:r w:rsidRPr="006C5905">
        <w:rPr>
          <w:rFonts w:asciiTheme="minorHAnsi" w:hAnsiTheme="minorHAnsi" w:cstheme="minorHAnsi"/>
          <w:szCs w:val="24"/>
        </w:rPr>
        <w:t>: wyrok WSA we Wrocławiu</w:t>
      </w:r>
      <w:r w:rsidRPr="006C5905">
        <w:rPr>
          <w:rFonts w:asciiTheme="minorHAnsi" w:hAnsiTheme="minorHAnsi" w:cstheme="minorHAnsi"/>
          <w:szCs w:val="24"/>
        </w:rPr>
        <w:t xml:space="preserve"> z 18 lipca 2007 r.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sygn. IV SA/Wr 268/07</w:t>
      </w:r>
      <w:r w:rsidRPr="006C5905">
        <w:rPr>
          <w:rFonts w:asciiTheme="minorHAnsi" w:hAnsiTheme="minorHAnsi" w:cstheme="minorHAnsi"/>
          <w:szCs w:val="24"/>
        </w:rPr>
        <w:t>, wyrok</w:t>
      </w:r>
      <w:r w:rsidRPr="006C5905">
        <w:rPr>
          <w:rFonts w:asciiTheme="minorHAnsi" w:hAnsiTheme="minorHAnsi" w:cstheme="minorHAnsi"/>
          <w:szCs w:val="24"/>
        </w:rPr>
        <w:t xml:space="preserve"> WSA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we Wrocławiu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z dnia 4 lipca 2007 r</w:t>
      </w:r>
      <w:r w:rsidRPr="006C5905">
        <w:rPr>
          <w:rFonts w:asciiTheme="minorHAnsi" w:hAnsiTheme="minorHAnsi" w:cstheme="minorHAnsi"/>
          <w:szCs w:val="24"/>
        </w:rPr>
        <w:t xml:space="preserve">. sygn. </w:t>
      </w:r>
      <w:r w:rsidRPr="006C5905">
        <w:rPr>
          <w:rFonts w:asciiTheme="minorHAnsi" w:hAnsiTheme="minorHAnsi" w:cstheme="minorHAnsi"/>
          <w:szCs w:val="24"/>
        </w:rPr>
        <w:t>IV SA/Wr 265/07</w:t>
      </w:r>
      <w:r w:rsidRPr="006C5905">
        <w:rPr>
          <w:rFonts w:asciiTheme="minorHAnsi" w:hAnsiTheme="minorHAnsi" w:cstheme="minorHAnsi"/>
          <w:szCs w:val="24"/>
        </w:rPr>
        <w:t>)</w:t>
      </w:r>
    </w:p>
    <w:p w:rsidR="000C33AB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6C5905">
        <w:rPr>
          <w:rFonts w:asciiTheme="minorHAnsi" w:hAnsiTheme="minorHAnsi" w:cstheme="minorHAnsi"/>
          <w:szCs w:val="24"/>
        </w:rPr>
        <w:t>W ocenie WSA we Wrocławiu</w:t>
      </w:r>
      <w:r w:rsidRPr="006C5905">
        <w:rPr>
          <w:rFonts w:asciiTheme="minorHAnsi" w:hAnsiTheme="minorHAnsi" w:cstheme="minorHAnsi"/>
          <w:szCs w:val="24"/>
        </w:rPr>
        <w:t xml:space="preserve">, wyrażonej w uzasadnieniu wyroku z dnia </w:t>
      </w:r>
      <w:r w:rsidRPr="006C5905">
        <w:rPr>
          <w:rFonts w:asciiTheme="minorHAnsi" w:hAnsiTheme="minorHAnsi" w:cstheme="minorHAnsi"/>
          <w:szCs w:val="24"/>
        </w:rPr>
        <w:t xml:space="preserve">4 lipca </w:t>
      </w:r>
      <w:r w:rsidRPr="006C5905">
        <w:rPr>
          <w:rFonts w:asciiTheme="minorHAnsi" w:hAnsiTheme="minorHAnsi" w:cstheme="minorHAnsi"/>
          <w:szCs w:val="24"/>
        </w:rPr>
        <w:t>2007 r. sygn. IV SA/Wr 265/07</w:t>
      </w:r>
      <w:r w:rsidRPr="006C5905">
        <w:rPr>
          <w:rFonts w:asciiTheme="minorHAnsi" w:hAnsiTheme="minorHAnsi" w:cstheme="minorHAnsi"/>
          <w:szCs w:val="24"/>
        </w:rPr>
        <w:t>,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przedstawiony pogląd obejmuje również </w:t>
      </w:r>
      <w:r w:rsidRPr="006C5905">
        <w:rPr>
          <w:rFonts w:asciiTheme="minorHAnsi" w:hAnsiTheme="minorHAnsi" w:cstheme="minorHAnsi"/>
          <w:szCs w:val="24"/>
        </w:rPr>
        <w:t>uchwały</w:t>
      </w:r>
      <w:r w:rsidRPr="006C5905">
        <w:rPr>
          <w:rFonts w:asciiTheme="minorHAnsi" w:hAnsiTheme="minorHAnsi" w:cstheme="minorHAnsi"/>
          <w:szCs w:val="24"/>
        </w:rPr>
        <w:t>, na mocy których</w:t>
      </w:r>
      <w:r w:rsidRPr="006C5905">
        <w:rPr>
          <w:rFonts w:asciiTheme="minorHAnsi" w:hAnsiTheme="minorHAnsi" w:cstheme="minorHAnsi"/>
          <w:szCs w:val="24"/>
        </w:rPr>
        <w:t>,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>powstawałyby</w:t>
      </w:r>
      <w:r w:rsidRPr="006C5905">
        <w:rPr>
          <w:rFonts w:asciiTheme="minorHAnsi" w:hAnsiTheme="minorHAnsi" w:cstheme="minorHAnsi"/>
          <w:szCs w:val="24"/>
        </w:rPr>
        <w:t xml:space="preserve"> komisje </w:t>
      </w:r>
      <w:r w:rsidRPr="006C5905">
        <w:rPr>
          <w:rFonts w:asciiTheme="minorHAnsi" w:hAnsiTheme="minorHAnsi" w:cstheme="minorHAnsi"/>
          <w:szCs w:val="24"/>
        </w:rPr>
        <w:t>lub</w:t>
      </w:r>
      <w:r w:rsidRPr="006C5905">
        <w:rPr>
          <w:rFonts w:asciiTheme="minorHAnsi" w:hAnsiTheme="minorHAnsi" w:cstheme="minorHAnsi"/>
          <w:szCs w:val="24"/>
        </w:rPr>
        <w:t xml:space="preserve"> inne podmioty</w:t>
      </w:r>
      <w:r w:rsidRPr="006C5905">
        <w:rPr>
          <w:rFonts w:asciiTheme="minorHAnsi" w:hAnsiTheme="minorHAnsi" w:cstheme="minorHAnsi"/>
          <w:szCs w:val="24"/>
        </w:rPr>
        <w:t xml:space="preserve"> o charakterze</w:t>
      </w:r>
      <w:r w:rsidRPr="006C5905">
        <w:rPr>
          <w:rFonts w:asciiTheme="minorHAnsi" w:hAnsiTheme="minorHAnsi" w:cstheme="minorHAnsi"/>
          <w:szCs w:val="24"/>
        </w:rPr>
        <w:t xml:space="preserve"> wyłącznie</w:t>
      </w:r>
      <w:r w:rsidRPr="006C5905">
        <w:rPr>
          <w:rFonts w:asciiTheme="minorHAnsi" w:hAnsiTheme="minorHAnsi" w:cstheme="minorHAnsi"/>
          <w:szCs w:val="24"/>
        </w:rPr>
        <w:t xml:space="preserve"> doradczym czy opiniodawczym</w:t>
      </w:r>
      <w:r w:rsidRPr="006C5905">
        <w:rPr>
          <w:rFonts w:asciiTheme="minorHAnsi" w:hAnsiTheme="minorHAnsi" w:cstheme="minorHAnsi"/>
          <w:szCs w:val="24"/>
        </w:rPr>
        <w:t xml:space="preserve">, </w:t>
      </w:r>
      <w:r w:rsidRPr="006C5905">
        <w:rPr>
          <w:rFonts w:asciiTheme="minorHAnsi" w:hAnsiTheme="minorHAnsi" w:cstheme="minorHAnsi"/>
          <w:szCs w:val="24"/>
        </w:rPr>
        <w:t>utworzone</w:t>
      </w:r>
      <w:r w:rsidRPr="006C5905">
        <w:rPr>
          <w:rFonts w:asciiTheme="minorHAnsi" w:hAnsiTheme="minorHAnsi" w:cstheme="minorHAnsi"/>
          <w:szCs w:val="24"/>
        </w:rPr>
        <w:t xml:space="preserve"> przez dyrektorów szkół lub innych gminnych placówek oświatowych</w:t>
      </w:r>
      <w:r w:rsidRPr="006C5905">
        <w:rPr>
          <w:rFonts w:asciiTheme="minorHAnsi" w:hAnsiTheme="minorHAnsi" w:cstheme="minorHAnsi"/>
          <w:szCs w:val="24"/>
        </w:rPr>
        <w:t xml:space="preserve"> (podobnie WSA w Łodzi z dnia 18 marca 2008 r. sygn.</w:t>
      </w:r>
      <w:r w:rsidRPr="006C5905">
        <w:rPr>
          <w:rFonts w:asciiTheme="minorHAnsi" w:hAnsiTheme="minorHAnsi" w:cstheme="minorHAnsi"/>
          <w:szCs w:val="24"/>
        </w:rPr>
        <w:t xml:space="preserve"> III SA/Łd </w:t>
      </w:r>
      <w:r w:rsidRPr="006C5905">
        <w:rPr>
          <w:rFonts w:asciiTheme="minorHAnsi" w:hAnsiTheme="minorHAnsi" w:cstheme="minorHAnsi"/>
          <w:szCs w:val="24"/>
        </w:rPr>
        <w:t xml:space="preserve"> 94/08).</w:t>
      </w:r>
      <w:r w:rsidRPr="006C5905">
        <w:rPr>
          <w:rFonts w:asciiTheme="minorHAnsi" w:hAnsiTheme="minorHAnsi" w:cstheme="minorHAnsi"/>
          <w:szCs w:val="24"/>
        </w:rPr>
        <w:t xml:space="preserve"> </w:t>
      </w:r>
    </w:p>
    <w:p w:rsidR="00AF5CF1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C5905">
        <w:rPr>
          <w:rFonts w:asciiTheme="minorHAnsi" w:hAnsiTheme="minorHAnsi" w:cstheme="minorHAnsi"/>
          <w:szCs w:val="24"/>
        </w:rPr>
        <w:t>Natomiast w</w:t>
      </w:r>
      <w:r w:rsidRPr="006C5905">
        <w:rPr>
          <w:rFonts w:asciiTheme="minorHAnsi" w:hAnsiTheme="minorHAnsi" w:cstheme="minorHAnsi"/>
          <w:szCs w:val="24"/>
        </w:rPr>
        <w:t xml:space="preserve"> ocenie organu nadzoru</w:t>
      </w:r>
      <w:r w:rsidRPr="006C5905">
        <w:rPr>
          <w:rFonts w:asciiTheme="minorHAnsi" w:hAnsiTheme="minorHAnsi" w:cstheme="minorHAnsi"/>
          <w:szCs w:val="24"/>
        </w:rPr>
        <w:t xml:space="preserve"> regulacja określona </w:t>
      </w:r>
      <w:r w:rsidRPr="006C5905">
        <w:rPr>
          <w:rFonts w:asciiTheme="minorHAnsi" w:hAnsiTheme="minorHAnsi" w:cstheme="minorHAnsi"/>
        </w:rPr>
        <w:t xml:space="preserve">§ 3 ust. 3 i 4 uchwały Rady Miejskiej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w Nowym Dworze Mazowieckim</w:t>
      </w:r>
      <w:r w:rsidRPr="006C5905">
        <w:rPr>
          <w:rFonts w:asciiTheme="minorHAnsi" w:hAnsiTheme="minorHAnsi" w:cstheme="minorHAnsi"/>
        </w:rPr>
        <w:t xml:space="preserve"> jest wadliw</w:t>
      </w:r>
      <w:r w:rsidRPr="006C5905">
        <w:rPr>
          <w:rFonts w:asciiTheme="minorHAnsi" w:hAnsiTheme="minorHAnsi" w:cstheme="minorHAnsi"/>
        </w:rPr>
        <w:t xml:space="preserve">a, gdyż po pierwsze nie wynika z niej jaki charakter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ma mieć powołana</w:t>
      </w:r>
      <w:r w:rsidRPr="006C5905">
        <w:rPr>
          <w:rFonts w:asciiTheme="minorHAnsi" w:hAnsiTheme="minorHAnsi" w:cstheme="minorHAnsi"/>
        </w:rPr>
        <w:t xml:space="preserve"> na</w:t>
      </w:r>
      <w:r w:rsidRPr="006C5905">
        <w:rPr>
          <w:rFonts w:asciiTheme="minorHAnsi" w:hAnsiTheme="minorHAnsi" w:cstheme="minorHAnsi"/>
        </w:rPr>
        <w:t xml:space="preserve"> jej mocy</w:t>
      </w:r>
      <w:r w:rsidRPr="006C5905">
        <w:rPr>
          <w:rFonts w:asciiTheme="minorHAnsi" w:hAnsiTheme="minorHAnsi" w:cstheme="minorHAnsi"/>
        </w:rPr>
        <w:t xml:space="preserve">, </w:t>
      </w:r>
      <w:r w:rsidRPr="006C5905">
        <w:rPr>
          <w:rFonts w:asciiTheme="minorHAnsi" w:hAnsiTheme="minorHAnsi" w:cstheme="minorHAnsi"/>
        </w:rPr>
        <w:t>Komisja Zdrowotna (</w:t>
      </w:r>
      <w:r w:rsidRPr="006C5905">
        <w:rPr>
          <w:rFonts w:asciiTheme="minorHAnsi" w:hAnsiTheme="minorHAnsi" w:cstheme="minorHAnsi"/>
        </w:rPr>
        <w:t>jak</w:t>
      </w:r>
      <w:r w:rsidRPr="006C5905">
        <w:rPr>
          <w:rFonts w:asciiTheme="minorHAnsi" w:hAnsiTheme="minorHAnsi" w:cstheme="minorHAnsi"/>
        </w:rPr>
        <w:t xml:space="preserve">ą </w:t>
      </w:r>
      <w:r w:rsidRPr="006C5905">
        <w:rPr>
          <w:rFonts w:asciiTheme="minorHAnsi" w:hAnsiTheme="minorHAnsi" w:cstheme="minorHAnsi"/>
        </w:rPr>
        <w:t xml:space="preserve">konkretnie </w:t>
      </w:r>
      <w:r w:rsidRPr="006C5905">
        <w:rPr>
          <w:rFonts w:asciiTheme="minorHAnsi" w:hAnsiTheme="minorHAnsi" w:cstheme="minorHAnsi"/>
        </w:rPr>
        <w:t>rolę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pełni</w:t>
      </w:r>
      <w:r w:rsidRPr="006C5905">
        <w:rPr>
          <w:rFonts w:asciiTheme="minorHAnsi" w:hAnsiTheme="minorHAnsi" w:cstheme="minorHAnsi"/>
        </w:rPr>
        <w:t xml:space="preserve"> w procesie </w:t>
      </w:r>
      <w:r w:rsidRPr="006C5905">
        <w:rPr>
          <w:rFonts w:asciiTheme="minorHAnsi" w:hAnsiTheme="minorHAnsi" w:cstheme="minorHAnsi"/>
        </w:rPr>
        <w:t xml:space="preserve">podziału i </w:t>
      </w:r>
      <w:r w:rsidRPr="006C5905">
        <w:rPr>
          <w:rFonts w:asciiTheme="minorHAnsi" w:hAnsiTheme="minorHAnsi" w:cstheme="minorHAnsi"/>
        </w:rPr>
        <w:t>przyznania świadczenia</w:t>
      </w:r>
      <w:r w:rsidRPr="006C5905">
        <w:rPr>
          <w:rFonts w:asciiTheme="minorHAnsi" w:hAnsiTheme="minorHAnsi" w:cstheme="minorHAnsi"/>
        </w:rPr>
        <w:t xml:space="preserve"> nauczycielowi</w:t>
      </w:r>
      <w:r w:rsidRPr="006C5905">
        <w:rPr>
          <w:rFonts w:asciiTheme="minorHAnsi" w:hAnsiTheme="minorHAnsi" w:cstheme="minorHAnsi"/>
        </w:rPr>
        <w:t>)</w:t>
      </w:r>
      <w:r w:rsidRPr="006C5905">
        <w:rPr>
          <w:rFonts w:asciiTheme="minorHAnsi" w:hAnsiTheme="minorHAnsi" w:cstheme="minorHAnsi"/>
        </w:rPr>
        <w:t>, w</w:t>
      </w:r>
      <w:r w:rsidRPr="006C5905">
        <w:rPr>
          <w:rFonts w:asciiTheme="minorHAnsi" w:hAnsiTheme="minorHAnsi" w:cstheme="minorHAnsi"/>
        </w:rPr>
        <w:t xml:space="preserve"> szczególności, że organ </w:t>
      </w:r>
      <w:r w:rsidRPr="006C5905">
        <w:rPr>
          <w:rFonts w:asciiTheme="minorHAnsi" w:hAnsiTheme="minorHAnsi" w:cstheme="minorHAnsi"/>
        </w:rPr>
        <w:t>stanowiący uchwałę</w:t>
      </w:r>
      <w:r w:rsidRPr="006C5905">
        <w:rPr>
          <w:rFonts w:asciiTheme="minorHAnsi" w:hAnsiTheme="minorHAnsi" w:cstheme="minorHAnsi"/>
        </w:rPr>
        <w:t xml:space="preserve"> w</w:t>
      </w:r>
      <w:r w:rsidRPr="006C5905">
        <w:rPr>
          <w:rFonts w:asciiTheme="minorHAnsi" w:hAnsiTheme="minorHAnsi" w:cstheme="minorHAnsi"/>
        </w:rPr>
        <w:t xml:space="preserve"> jej</w:t>
      </w:r>
      <w:r w:rsidRPr="006C5905">
        <w:rPr>
          <w:rFonts w:asciiTheme="minorHAnsi" w:hAnsiTheme="minorHAnsi" w:cstheme="minorHAnsi"/>
        </w:rPr>
        <w:t xml:space="preserve"> § 6 ust.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8</w:t>
      </w:r>
      <w:r w:rsidRPr="006C5905">
        <w:rPr>
          <w:rFonts w:asciiTheme="minorHAnsi" w:hAnsiTheme="minorHAnsi" w:cstheme="minorHAnsi"/>
        </w:rPr>
        <w:t xml:space="preserve"> obok</w:t>
      </w:r>
      <w:r w:rsidRPr="006C5905">
        <w:rPr>
          <w:rFonts w:asciiTheme="minorHAnsi" w:hAnsiTheme="minorHAnsi" w:cstheme="minorHAnsi"/>
        </w:rPr>
        <w:t xml:space="preserve"> Komisji Zdrowia</w:t>
      </w:r>
      <w:r w:rsidRPr="006C5905">
        <w:rPr>
          <w:rFonts w:asciiTheme="minorHAnsi" w:hAnsiTheme="minorHAnsi" w:cstheme="minorHAnsi"/>
        </w:rPr>
        <w:t xml:space="preserve"> p</w:t>
      </w:r>
      <w:r w:rsidRPr="006C5905">
        <w:rPr>
          <w:rFonts w:asciiTheme="minorHAnsi" w:hAnsiTheme="minorHAnsi" w:cstheme="minorHAnsi"/>
        </w:rPr>
        <w:t>ostanowił</w:t>
      </w:r>
      <w:r w:rsidRPr="006C5905">
        <w:rPr>
          <w:rFonts w:asciiTheme="minorHAnsi" w:hAnsiTheme="minorHAnsi" w:cstheme="minorHAnsi"/>
        </w:rPr>
        <w:t xml:space="preserve"> jednocześnie</w:t>
      </w:r>
      <w:r w:rsidRPr="006C5905">
        <w:rPr>
          <w:rFonts w:asciiTheme="minorHAnsi" w:hAnsiTheme="minorHAnsi" w:cstheme="minorHAnsi"/>
        </w:rPr>
        <w:t>, że obsługę merytoryczną i administracyjną związaną z rozpatrywaniem wniosków zapewnia Wielo</w:t>
      </w:r>
      <w:r w:rsidRPr="006C5905">
        <w:rPr>
          <w:rFonts w:asciiTheme="minorHAnsi" w:hAnsiTheme="minorHAnsi" w:cstheme="minorHAnsi"/>
        </w:rPr>
        <w:t>o</w:t>
      </w:r>
      <w:r w:rsidRPr="006C5905">
        <w:rPr>
          <w:rFonts w:asciiTheme="minorHAnsi" w:hAnsiTheme="minorHAnsi" w:cstheme="minorHAnsi"/>
        </w:rPr>
        <w:t xml:space="preserve">sobowe </w:t>
      </w:r>
      <w:r w:rsidRPr="006C5905">
        <w:rPr>
          <w:rFonts w:asciiTheme="minorHAnsi" w:hAnsiTheme="minorHAnsi" w:cstheme="minorHAnsi"/>
        </w:rPr>
        <w:t>S</w:t>
      </w:r>
      <w:r w:rsidRPr="006C5905">
        <w:rPr>
          <w:rFonts w:asciiTheme="minorHAnsi" w:hAnsiTheme="minorHAnsi" w:cstheme="minorHAnsi"/>
        </w:rPr>
        <w:t xml:space="preserve">tanowisko </w:t>
      </w:r>
      <w:r w:rsidRPr="006C5905">
        <w:rPr>
          <w:rFonts w:asciiTheme="minorHAnsi" w:hAnsiTheme="minorHAnsi" w:cstheme="minorHAnsi"/>
        </w:rPr>
        <w:t>ds.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E</w:t>
      </w:r>
      <w:r w:rsidRPr="006C5905">
        <w:rPr>
          <w:rFonts w:asciiTheme="minorHAnsi" w:hAnsiTheme="minorHAnsi" w:cstheme="minorHAnsi"/>
        </w:rPr>
        <w:t>dukacji</w:t>
      </w:r>
      <w:r w:rsidRPr="006C5905">
        <w:rPr>
          <w:rFonts w:asciiTheme="minorHAnsi" w:hAnsiTheme="minorHAnsi" w:cstheme="minorHAnsi"/>
        </w:rPr>
        <w:t>.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Ponadto</w:t>
      </w:r>
      <w:r w:rsidRPr="006C5905">
        <w:rPr>
          <w:rFonts w:asciiTheme="minorHAnsi" w:hAnsiTheme="minorHAnsi" w:cstheme="minorHAnsi"/>
        </w:rPr>
        <w:t>,</w:t>
      </w:r>
      <w:r w:rsidRPr="006C5905">
        <w:rPr>
          <w:rFonts w:asciiTheme="minorHAnsi" w:hAnsiTheme="minorHAnsi" w:cstheme="minorHAnsi"/>
        </w:rPr>
        <w:t xml:space="preserve"> członkowie </w:t>
      </w:r>
      <w:r w:rsidRPr="006C5905">
        <w:rPr>
          <w:rFonts w:asciiTheme="minorHAnsi" w:hAnsiTheme="minorHAnsi" w:cstheme="minorHAnsi"/>
        </w:rPr>
        <w:t xml:space="preserve">tworzonej </w:t>
      </w:r>
      <w:r w:rsidRPr="006C5905">
        <w:rPr>
          <w:rFonts w:asciiTheme="minorHAnsi" w:hAnsiTheme="minorHAnsi" w:cstheme="minorHAnsi"/>
        </w:rPr>
        <w:t>Komisji Zdrowotnej</w:t>
      </w:r>
      <w:r w:rsidRPr="006C5905">
        <w:rPr>
          <w:rFonts w:asciiTheme="minorHAnsi" w:hAnsiTheme="minorHAnsi" w:cstheme="minorHAnsi"/>
        </w:rPr>
        <w:t xml:space="preserve">, jak wynika z brzmienia § 3 ust. 4 uchwały, 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są</w:t>
      </w:r>
      <w:r w:rsidRPr="006C5905">
        <w:rPr>
          <w:rFonts w:asciiTheme="minorHAnsi" w:hAnsiTheme="minorHAnsi" w:cstheme="minorHAnsi"/>
        </w:rPr>
        <w:t xml:space="preserve"> os</w:t>
      </w:r>
      <w:r w:rsidRPr="006C5905">
        <w:rPr>
          <w:rFonts w:asciiTheme="minorHAnsi" w:hAnsiTheme="minorHAnsi" w:cstheme="minorHAnsi"/>
        </w:rPr>
        <w:t>obami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lastRenderedPageBreak/>
        <w:t>przede wszystkim</w:t>
      </w:r>
      <w:r w:rsidRPr="006C5905">
        <w:rPr>
          <w:rFonts w:asciiTheme="minorHAnsi" w:hAnsiTheme="minorHAnsi" w:cstheme="minorHAnsi"/>
        </w:rPr>
        <w:t xml:space="preserve"> należącymi do</w:t>
      </w:r>
      <w:r w:rsidRPr="006C5905">
        <w:rPr>
          <w:rFonts w:asciiTheme="minorHAnsi" w:hAnsiTheme="minorHAnsi" w:cstheme="minorHAnsi"/>
        </w:rPr>
        <w:t xml:space="preserve"> podmiotów zewnętrznych (nauczyciele szkół, przedszkoli, przedstawiciele związków zawodowych)</w:t>
      </w:r>
      <w:r w:rsidRPr="006C5905">
        <w:rPr>
          <w:rFonts w:asciiTheme="minorHAnsi" w:hAnsiTheme="minorHAnsi" w:cstheme="minorHAnsi"/>
        </w:rPr>
        <w:t xml:space="preserve">, </w:t>
      </w:r>
      <w:r w:rsidRPr="006C5905">
        <w:rPr>
          <w:rFonts w:asciiTheme="minorHAnsi" w:hAnsiTheme="minorHAnsi" w:cstheme="minorHAnsi"/>
        </w:rPr>
        <w:t>a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 xml:space="preserve">więc osób </w:t>
      </w:r>
      <w:r w:rsidRPr="006C5905">
        <w:rPr>
          <w:rFonts w:asciiTheme="minorHAnsi" w:hAnsiTheme="minorHAnsi" w:cstheme="minorHAnsi"/>
        </w:rPr>
        <w:t>niemieszczących</w:t>
      </w:r>
      <w:r w:rsidRPr="006C5905">
        <w:rPr>
          <w:rFonts w:asciiTheme="minorHAnsi" w:hAnsiTheme="minorHAnsi" w:cstheme="minorHAnsi"/>
        </w:rPr>
        <w:t xml:space="preserve"> się w</w:t>
      </w:r>
      <w:r w:rsidRPr="006C5905">
        <w:rPr>
          <w:rFonts w:asciiTheme="minorHAnsi" w:hAnsiTheme="minorHAnsi" w:cstheme="minorHAnsi"/>
        </w:rPr>
        <w:t xml:space="preserve"> ramach</w:t>
      </w:r>
      <w:r w:rsidRPr="006C5905">
        <w:rPr>
          <w:rFonts w:asciiTheme="minorHAnsi" w:hAnsiTheme="minorHAnsi" w:cstheme="minorHAnsi"/>
        </w:rPr>
        <w:t xml:space="preserve"> struktur</w:t>
      </w:r>
      <w:r w:rsidRPr="006C5905">
        <w:rPr>
          <w:rFonts w:asciiTheme="minorHAnsi" w:hAnsiTheme="minorHAnsi" w:cstheme="minorHAnsi"/>
        </w:rPr>
        <w:t>y</w:t>
      </w:r>
      <w:r w:rsidRPr="006C5905">
        <w:rPr>
          <w:rFonts w:asciiTheme="minorHAnsi" w:hAnsiTheme="minorHAnsi" w:cstheme="minorHAnsi"/>
        </w:rPr>
        <w:t xml:space="preserve"> Urzędu </w:t>
      </w:r>
      <w:r w:rsidRPr="006C5905">
        <w:rPr>
          <w:rFonts w:asciiTheme="minorHAnsi" w:hAnsiTheme="minorHAnsi" w:cstheme="minorHAnsi"/>
        </w:rPr>
        <w:t>Miejskiego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 xml:space="preserve">tj. </w:t>
      </w:r>
      <w:r w:rsidRPr="006C5905">
        <w:rPr>
          <w:rFonts w:asciiTheme="minorHAnsi" w:hAnsiTheme="minorHAnsi" w:cstheme="minorHAnsi"/>
        </w:rPr>
        <w:t>nie są jego pracownikami.</w:t>
      </w:r>
    </w:p>
    <w:p w:rsidR="00122026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6C5905">
        <w:rPr>
          <w:rFonts w:asciiTheme="minorHAnsi" w:hAnsiTheme="minorHAnsi" w:cstheme="minorHAnsi"/>
        </w:rPr>
        <w:t>O</w:t>
      </w:r>
      <w:r w:rsidRPr="006C5905">
        <w:rPr>
          <w:rFonts w:asciiTheme="minorHAnsi" w:hAnsiTheme="minorHAnsi" w:cstheme="minorHAnsi"/>
        </w:rPr>
        <w:t>r</w:t>
      </w:r>
      <w:r w:rsidRPr="006C5905">
        <w:rPr>
          <w:rFonts w:asciiTheme="minorHAnsi" w:hAnsiTheme="minorHAnsi" w:cstheme="minorHAnsi"/>
        </w:rPr>
        <w:t>gan prowadzący szkołę zobowiązany</w:t>
      </w:r>
      <w:r w:rsidRPr="006C5905">
        <w:rPr>
          <w:rFonts w:asciiTheme="minorHAnsi" w:hAnsiTheme="minorHAnsi" w:cstheme="minorHAnsi"/>
        </w:rPr>
        <w:t xml:space="preserve"> jest</w:t>
      </w:r>
      <w:r w:rsidRPr="006C5905">
        <w:rPr>
          <w:rFonts w:asciiTheme="minorHAnsi" w:hAnsiTheme="minorHAnsi" w:cstheme="minorHAnsi"/>
        </w:rPr>
        <w:t xml:space="preserve"> do </w:t>
      </w:r>
      <w:r w:rsidRPr="006C5905">
        <w:rPr>
          <w:rFonts w:asciiTheme="minorHAnsi" w:hAnsiTheme="minorHAnsi" w:cstheme="minorHAnsi"/>
        </w:rPr>
        <w:t xml:space="preserve">samodzielnego </w:t>
      </w:r>
      <w:r w:rsidRPr="006C5905">
        <w:rPr>
          <w:rFonts w:asciiTheme="minorHAnsi" w:hAnsiTheme="minorHAnsi" w:cstheme="minorHAnsi"/>
        </w:rPr>
        <w:t>dysponowania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środkami wyodrębnionymi z budżetu na cel określony w art. 72 ust. 1 ustawy</w:t>
      </w:r>
      <w:r w:rsidRPr="006C5905">
        <w:rPr>
          <w:rFonts w:asciiTheme="minorHAnsi" w:hAnsiTheme="minorHAnsi" w:cstheme="minorHAnsi"/>
        </w:rPr>
        <w:t>,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stąd</w:t>
      </w:r>
      <w:r w:rsidRPr="006C5905">
        <w:rPr>
          <w:rFonts w:asciiTheme="minorHAnsi" w:hAnsiTheme="minorHAnsi" w:cstheme="minorHAnsi"/>
        </w:rPr>
        <w:t xml:space="preserve"> nie może delegować swoich uprawnień na </w:t>
      </w:r>
      <w:r w:rsidRPr="006C5905">
        <w:rPr>
          <w:rFonts w:asciiTheme="minorHAnsi" w:hAnsiTheme="minorHAnsi" w:cstheme="minorHAnsi"/>
        </w:rPr>
        <w:t xml:space="preserve">inne </w:t>
      </w:r>
      <w:r w:rsidRPr="006C5905">
        <w:rPr>
          <w:rFonts w:asciiTheme="minorHAnsi" w:hAnsiTheme="minorHAnsi" w:cstheme="minorHAnsi"/>
        </w:rPr>
        <w:t>podmioty, nieprzewidziane przez us</w:t>
      </w:r>
      <w:r w:rsidRPr="006C5905">
        <w:rPr>
          <w:rFonts w:asciiTheme="minorHAnsi" w:hAnsiTheme="minorHAnsi" w:cstheme="minorHAnsi"/>
        </w:rPr>
        <w:t>tawodawcę.</w:t>
      </w:r>
      <w:r w:rsidRPr="006C5905">
        <w:rPr>
          <w:rFonts w:asciiTheme="minorHAnsi" w:hAnsiTheme="minorHAnsi" w:cstheme="minorHAnsi"/>
        </w:rPr>
        <w:t xml:space="preserve"> Powołanie</w:t>
      </w:r>
      <w:r w:rsidRPr="006C5905">
        <w:rPr>
          <w:rFonts w:asciiTheme="minorHAnsi" w:hAnsiTheme="minorHAnsi" w:cstheme="minorHAnsi"/>
        </w:rPr>
        <w:t xml:space="preserve"> przez Burmistrza </w:t>
      </w:r>
      <w:r w:rsidRPr="006C5905">
        <w:rPr>
          <w:rFonts w:asciiTheme="minorHAnsi" w:hAnsiTheme="minorHAnsi" w:cstheme="minorHAnsi"/>
        </w:rPr>
        <w:br/>
        <w:t>w porozumieniu z innymi podmiotami</w:t>
      </w:r>
      <w:r w:rsidRPr="006C5905">
        <w:rPr>
          <w:rFonts w:asciiTheme="minorHAnsi" w:hAnsiTheme="minorHAnsi" w:cstheme="minorHAnsi"/>
        </w:rPr>
        <w:t xml:space="preserve"> Komisji Zdrowia </w:t>
      </w:r>
      <w:r w:rsidRPr="006C5905">
        <w:rPr>
          <w:rFonts w:asciiTheme="minorHAnsi" w:hAnsiTheme="minorHAnsi" w:cstheme="minorHAnsi"/>
        </w:rPr>
        <w:t>o</w:t>
      </w:r>
      <w:r w:rsidRPr="006C5905">
        <w:rPr>
          <w:rFonts w:asciiTheme="minorHAnsi" w:hAnsiTheme="minorHAnsi" w:cstheme="minorHAnsi"/>
        </w:rPr>
        <w:t xml:space="preserve"> składzie, określonym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§ 3 ust. 4 uchwały, pozostaje w sprzeczności ze wskazanym wyżej przepisem ustawy.</w:t>
      </w:r>
    </w:p>
    <w:p w:rsidR="00284EBD" w:rsidRPr="006C5905" w:rsidRDefault="005F3443" w:rsidP="006C5905">
      <w:pPr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6C5905">
        <w:rPr>
          <w:rFonts w:asciiTheme="minorHAnsi" w:hAnsiTheme="minorHAnsi" w:cstheme="minorHAnsi"/>
          <w:szCs w:val="24"/>
        </w:rPr>
        <w:t>Nadto</w:t>
      </w:r>
      <w:r w:rsidRPr="006C5905">
        <w:rPr>
          <w:rFonts w:asciiTheme="minorHAnsi" w:hAnsiTheme="minorHAnsi" w:cstheme="minorHAnsi"/>
          <w:szCs w:val="24"/>
        </w:rPr>
        <w:t xml:space="preserve"> podmioty, które nie są zatrudnione w urzędzie gminy </w:t>
      </w:r>
      <w:r w:rsidRPr="006C5905">
        <w:rPr>
          <w:rFonts w:asciiTheme="minorHAnsi" w:hAnsiTheme="minorHAnsi" w:cstheme="minorHAnsi"/>
          <w:szCs w:val="24"/>
        </w:rPr>
        <w:t>np.:</w:t>
      </w:r>
      <w:r w:rsidRPr="006C5905">
        <w:rPr>
          <w:rFonts w:asciiTheme="minorHAnsi" w:hAnsiTheme="minorHAnsi" w:cstheme="minorHAnsi"/>
          <w:szCs w:val="24"/>
        </w:rPr>
        <w:t xml:space="preserve"> inni</w:t>
      </w:r>
      <w:r w:rsidRPr="006C5905">
        <w:rPr>
          <w:rFonts w:asciiTheme="minorHAnsi" w:hAnsiTheme="minorHAnsi" w:cstheme="minorHAnsi"/>
          <w:szCs w:val="24"/>
        </w:rPr>
        <w:t xml:space="preserve"> nauczyciele czy przedstawiciele związków zawodowych</w:t>
      </w:r>
      <w:r w:rsidRPr="006C5905">
        <w:rPr>
          <w:rFonts w:asciiTheme="minorHAnsi" w:hAnsiTheme="minorHAnsi" w:cstheme="minorHAnsi"/>
          <w:szCs w:val="24"/>
        </w:rPr>
        <w:t>,</w:t>
      </w:r>
      <w:r w:rsidRPr="006C5905">
        <w:rPr>
          <w:rFonts w:asciiTheme="minorHAnsi" w:hAnsiTheme="minorHAnsi" w:cstheme="minorHAnsi"/>
          <w:szCs w:val="24"/>
        </w:rPr>
        <w:t xml:space="preserve"> nie są osobami upoważnionymi do przetwarzania danych osobowych zawartych we wnioskach </w:t>
      </w:r>
      <w:r w:rsidRPr="006C5905">
        <w:rPr>
          <w:rFonts w:asciiTheme="minorHAnsi" w:hAnsiTheme="minorHAnsi" w:cstheme="minorHAnsi"/>
          <w:szCs w:val="24"/>
        </w:rPr>
        <w:t xml:space="preserve">nauczycieli </w:t>
      </w:r>
      <w:r w:rsidRPr="006C5905">
        <w:rPr>
          <w:rFonts w:asciiTheme="minorHAnsi" w:hAnsiTheme="minorHAnsi" w:cstheme="minorHAnsi"/>
          <w:szCs w:val="24"/>
        </w:rPr>
        <w:t>o przyznanie świadcze</w:t>
      </w:r>
      <w:r w:rsidRPr="006C5905">
        <w:rPr>
          <w:rFonts w:asciiTheme="minorHAnsi" w:hAnsiTheme="minorHAnsi" w:cstheme="minorHAnsi"/>
          <w:szCs w:val="24"/>
        </w:rPr>
        <w:t>ń</w:t>
      </w:r>
      <w:r w:rsidRPr="006C5905">
        <w:rPr>
          <w:rFonts w:asciiTheme="minorHAnsi" w:hAnsiTheme="minorHAnsi" w:cstheme="minorHAnsi"/>
          <w:szCs w:val="24"/>
        </w:rPr>
        <w:t xml:space="preserve"> z funduszu pomocy zdrowotnej,</w:t>
      </w:r>
      <w:r w:rsidRPr="006C5905">
        <w:rPr>
          <w:rFonts w:asciiTheme="minorHAnsi" w:hAnsiTheme="minorHAnsi" w:cstheme="minorHAnsi"/>
          <w:szCs w:val="24"/>
        </w:rPr>
        <w:t xml:space="preserve"> bowiem</w:t>
      </w:r>
      <w:r w:rsidRPr="006C5905">
        <w:rPr>
          <w:rFonts w:asciiTheme="minorHAnsi" w:hAnsiTheme="minorHAnsi" w:cstheme="minorHAnsi"/>
          <w:szCs w:val="24"/>
        </w:rPr>
        <w:t xml:space="preserve"> wymienione osoby</w:t>
      </w:r>
      <w:r w:rsidRPr="006C5905">
        <w:rPr>
          <w:rFonts w:asciiTheme="minorHAnsi" w:hAnsiTheme="minorHAnsi" w:cstheme="minorHAnsi"/>
          <w:szCs w:val="24"/>
        </w:rPr>
        <w:t xml:space="preserve"> nie działają na po</w:t>
      </w:r>
      <w:r w:rsidRPr="006C5905">
        <w:rPr>
          <w:rFonts w:asciiTheme="minorHAnsi" w:hAnsiTheme="minorHAnsi" w:cstheme="minorHAnsi"/>
          <w:szCs w:val="24"/>
        </w:rPr>
        <w:t>lecenie administrator</w:t>
      </w:r>
      <w:r w:rsidRPr="006C5905">
        <w:rPr>
          <w:rFonts w:asciiTheme="minorHAnsi" w:hAnsiTheme="minorHAnsi" w:cstheme="minorHAnsi"/>
          <w:szCs w:val="24"/>
        </w:rPr>
        <w:t>a lub podmiotu przetw</w:t>
      </w:r>
      <w:r w:rsidRPr="006C5905">
        <w:rPr>
          <w:rFonts w:asciiTheme="minorHAnsi" w:hAnsiTheme="minorHAnsi" w:cstheme="minorHAnsi"/>
          <w:szCs w:val="24"/>
        </w:rPr>
        <w:t>arzającego dane osobowe</w:t>
      </w:r>
      <w:r w:rsidRPr="006C5905">
        <w:rPr>
          <w:rFonts w:asciiTheme="minorHAnsi" w:hAnsiTheme="minorHAnsi" w:cstheme="minorHAnsi"/>
          <w:szCs w:val="24"/>
        </w:rPr>
        <w:t xml:space="preserve"> (np.: burmistrza gminy), </w:t>
      </w:r>
      <w:r w:rsidRPr="006C5905">
        <w:rPr>
          <w:rFonts w:asciiTheme="minorHAnsi" w:hAnsiTheme="minorHAnsi" w:cstheme="minorHAnsi"/>
          <w:szCs w:val="24"/>
        </w:rPr>
        <w:t xml:space="preserve"> w rozumieniu przepisów </w:t>
      </w:r>
      <w:r w:rsidRPr="006C5905">
        <w:rPr>
          <w:rFonts w:asciiTheme="minorHAnsi" w:hAnsiTheme="minorHAnsi" w:cstheme="minorHAnsi"/>
          <w:szCs w:val="24"/>
        </w:rPr>
        <w:t>R</w:t>
      </w:r>
      <w:r w:rsidRPr="006C5905">
        <w:rPr>
          <w:rFonts w:asciiTheme="minorHAnsi" w:hAnsiTheme="minorHAnsi" w:cstheme="minorHAnsi"/>
          <w:szCs w:val="24"/>
        </w:rPr>
        <w:t xml:space="preserve">ozporządzenia </w:t>
      </w:r>
      <w:r w:rsidRPr="006C5905">
        <w:rPr>
          <w:rFonts w:asciiTheme="minorHAnsi" w:hAnsiTheme="minorHAnsi" w:cstheme="minorHAnsi"/>
          <w:szCs w:val="24"/>
        </w:rPr>
        <w:t xml:space="preserve">Parlamentu Europejskiego i Rady (UE) 2016/679 z dnia 27 kwietnia 2016 r. </w:t>
      </w:r>
      <w:r w:rsidRPr="006C5905">
        <w:rPr>
          <w:rFonts w:asciiTheme="minorHAnsi" w:hAnsiTheme="minorHAnsi" w:cstheme="minorHAnsi"/>
          <w:i/>
          <w:szCs w:val="24"/>
        </w:rPr>
        <w:t>w sprawie ochrony osób, fizycznych w związku z przetw</w:t>
      </w:r>
      <w:r w:rsidRPr="006C5905">
        <w:rPr>
          <w:rFonts w:asciiTheme="minorHAnsi" w:hAnsiTheme="minorHAnsi" w:cstheme="minorHAnsi"/>
          <w:i/>
          <w:szCs w:val="24"/>
        </w:rPr>
        <w:t xml:space="preserve">arzaniem danych osobowych i w sprawie swobodnego przepływu takich danych oraz uchylenia dyrektywy 95/46/WE </w:t>
      </w:r>
      <w:r w:rsidRPr="006C5905">
        <w:rPr>
          <w:rFonts w:asciiTheme="minorHAnsi" w:hAnsiTheme="minorHAnsi" w:cstheme="minorHAnsi"/>
          <w:i/>
          <w:szCs w:val="24"/>
        </w:rPr>
        <w:t>[</w:t>
      </w:r>
      <w:r w:rsidRPr="006C5905">
        <w:rPr>
          <w:rFonts w:asciiTheme="minorHAnsi" w:hAnsiTheme="minorHAnsi" w:cstheme="minorHAnsi"/>
          <w:i/>
          <w:szCs w:val="24"/>
        </w:rPr>
        <w:t>ogólne rozp</w:t>
      </w:r>
      <w:r w:rsidRPr="006C5905">
        <w:rPr>
          <w:rFonts w:asciiTheme="minorHAnsi" w:hAnsiTheme="minorHAnsi" w:cstheme="minorHAnsi"/>
          <w:i/>
          <w:szCs w:val="24"/>
        </w:rPr>
        <w:t>o</w:t>
      </w:r>
      <w:r w:rsidRPr="006C5905">
        <w:rPr>
          <w:rFonts w:asciiTheme="minorHAnsi" w:hAnsiTheme="minorHAnsi" w:cstheme="minorHAnsi"/>
          <w:i/>
          <w:szCs w:val="24"/>
        </w:rPr>
        <w:t>rządzenie o ochronie danych</w:t>
      </w:r>
      <w:r w:rsidRPr="006C5905">
        <w:rPr>
          <w:rFonts w:asciiTheme="minorHAnsi" w:hAnsiTheme="minorHAnsi" w:cstheme="minorHAnsi"/>
          <w:i/>
          <w:szCs w:val="24"/>
        </w:rPr>
        <w:t>]</w:t>
      </w:r>
      <w:r w:rsidRPr="006C5905">
        <w:rPr>
          <w:rFonts w:asciiTheme="minorHAnsi" w:hAnsiTheme="minorHAnsi" w:cstheme="minorHAnsi"/>
          <w:szCs w:val="24"/>
        </w:rPr>
        <w:t xml:space="preserve"> (Dz.Urz.UE.L Nr 119, str. 1)</w:t>
      </w:r>
      <w:r w:rsidRPr="006C5905">
        <w:rPr>
          <w:rFonts w:asciiTheme="minorHAnsi" w:hAnsiTheme="minorHAnsi" w:cstheme="minorHAnsi"/>
          <w:szCs w:val="24"/>
        </w:rPr>
        <w:t xml:space="preserve">, </w:t>
      </w:r>
      <w:r w:rsidRPr="006C5905">
        <w:rPr>
          <w:rFonts w:asciiTheme="minorHAnsi" w:hAnsiTheme="minorHAnsi" w:cstheme="minorHAnsi"/>
          <w:szCs w:val="24"/>
        </w:rPr>
        <w:t>a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także </w:t>
      </w:r>
      <w:r w:rsidRPr="006C5905">
        <w:rPr>
          <w:rFonts w:asciiTheme="minorHAnsi" w:hAnsiTheme="minorHAnsi" w:cstheme="minorHAnsi"/>
          <w:szCs w:val="24"/>
        </w:rPr>
        <w:t xml:space="preserve">nie zostały </w:t>
      </w:r>
      <w:r w:rsidRPr="006C5905">
        <w:rPr>
          <w:rFonts w:asciiTheme="minorHAnsi" w:hAnsiTheme="minorHAnsi" w:cstheme="minorHAnsi"/>
          <w:szCs w:val="24"/>
        </w:rPr>
        <w:t xml:space="preserve">one, </w:t>
      </w:r>
      <w:r w:rsidRPr="006C5905">
        <w:rPr>
          <w:rFonts w:asciiTheme="minorHAnsi" w:hAnsiTheme="minorHAnsi" w:cstheme="minorHAnsi"/>
          <w:szCs w:val="24"/>
        </w:rPr>
        <w:t xml:space="preserve">na podstawie przepisów prawa zobowiązane </w:t>
      </w:r>
      <w:r w:rsidRPr="006C5905">
        <w:rPr>
          <w:rFonts w:asciiTheme="minorHAnsi" w:hAnsiTheme="minorHAnsi" w:cstheme="minorHAnsi"/>
          <w:szCs w:val="24"/>
        </w:rPr>
        <w:br/>
      </w:r>
      <w:r w:rsidRPr="006C5905">
        <w:rPr>
          <w:rFonts w:asciiTheme="minorHAnsi" w:hAnsiTheme="minorHAnsi" w:cstheme="minorHAnsi"/>
          <w:szCs w:val="24"/>
        </w:rPr>
        <w:t xml:space="preserve">do </w:t>
      </w:r>
      <w:r w:rsidRPr="006C5905">
        <w:rPr>
          <w:rFonts w:asciiTheme="minorHAnsi" w:hAnsiTheme="minorHAnsi" w:cstheme="minorHAnsi"/>
          <w:szCs w:val="24"/>
        </w:rPr>
        <w:t>zachowania poufności</w:t>
      </w:r>
      <w:r w:rsidRPr="006C5905">
        <w:rPr>
          <w:rFonts w:asciiTheme="minorHAnsi" w:hAnsiTheme="minorHAnsi" w:cstheme="minorHAnsi"/>
          <w:szCs w:val="24"/>
        </w:rPr>
        <w:t xml:space="preserve"> danych osobowych</w:t>
      </w:r>
      <w:r w:rsidRPr="006C5905">
        <w:rPr>
          <w:rFonts w:asciiTheme="minorHAnsi" w:hAnsiTheme="minorHAnsi" w:cstheme="minorHAnsi"/>
          <w:szCs w:val="24"/>
        </w:rPr>
        <w:t>, które zostałyby im udostępnione</w:t>
      </w:r>
      <w:r w:rsidRPr="006C5905">
        <w:rPr>
          <w:rFonts w:asciiTheme="minorHAnsi" w:hAnsiTheme="minorHAnsi" w:cstheme="minorHAnsi"/>
          <w:szCs w:val="24"/>
        </w:rPr>
        <w:t>.</w:t>
      </w:r>
      <w:r w:rsidRPr="006C5905">
        <w:rPr>
          <w:rFonts w:asciiTheme="minorHAnsi" w:hAnsiTheme="minorHAnsi" w:cstheme="minorHAnsi"/>
          <w:szCs w:val="24"/>
        </w:rPr>
        <w:t xml:space="preserve"> </w:t>
      </w:r>
      <w:r w:rsidRPr="006C5905">
        <w:rPr>
          <w:rFonts w:asciiTheme="minorHAnsi" w:hAnsiTheme="minorHAnsi" w:cstheme="minorHAnsi"/>
          <w:szCs w:val="24"/>
        </w:rPr>
        <w:t xml:space="preserve">W konsekwencji </w:t>
      </w:r>
      <w:r w:rsidRPr="006C5905">
        <w:rPr>
          <w:rFonts w:asciiTheme="minorHAnsi" w:hAnsiTheme="minorHAnsi" w:cstheme="minorHAnsi"/>
          <w:szCs w:val="24"/>
        </w:rPr>
        <w:t>udostępnianie</w:t>
      </w:r>
      <w:r w:rsidRPr="006C5905">
        <w:rPr>
          <w:rFonts w:asciiTheme="minorHAnsi" w:hAnsiTheme="minorHAnsi" w:cstheme="minorHAnsi"/>
          <w:szCs w:val="24"/>
        </w:rPr>
        <w:t xml:space="preserve"> danych osobowych,</w:t>
      </w:r>
      <w:r w:rsidRPr="006C5905">
        <w:rPr>
          <w:rFonts w:asciiTheme="minorHAnsi" w:hAnsiTheme="minorHAnsi" w:cstheme="minorHAnsi"/>
          <w:szCs w:val="24"/>
        </w:rPr>
        <w:t xml:space="preserve"> osobom </w:t>
      </w:r>
      <w:r w:rsidRPr="006C5905">
        <w:rPr>
          <w:rFonts w:asciiTheme="minorHAnsi" w:hAnsiTheme="minorHAnsi" w:cstheme="minorHAnsi"/>
          <w:szCs w:val="24"/>
        </w:rPr>
        <w:t>niebędąc</w:t>
      </w:r>
      <w:r w:rsidRPr="006C5905">
        <w:rPr>
          <w:rFonts w:asciiTheme="minorHAnsi" w:hAnsiTheme="minorHAnsi" w:cstheme="minorHAnsi"/>
          <w:szCs w:val="24"/>
        </w:rPr>
        <w:t>ych</w:t>
      </w:r>
      <w:r w:rsidRPr="006C5905">
        <w:rPr>
          <w:rFonts w:asciiTheme="minorHAnsi" w:hAnsiTheme="minorHAnsi" w:cstheme="minorHAnsi"/>
          <w:szCs w:val="24"/>
        </w:rPr>
        <w:t xml:space="preserve"> pracownikami urzędu gminy</w:t>
      </w:r>
      <w:r w:rsidRPr="006C5905">
        <w:rPr>
          <w:rFonts w:asciiTheme="minorHAnsi" w:hAnsiTheme="minorHAnsi" w:cstheme="minorHAnsi"/>
          <w:szCs w:val="24"/>
        </w:rPr>
        <w:t>,</w:t>
      </w:r>
      <w:r w:rsidRPr="006C5905">
        <w:rPr>
          <w:rFonts w:asciiTheme="minorHAnsi" w:hAnsiTheme="minorHAnsi" w:cstheme="minorHAnsi"/>
          <w:szCs w:val="24"/>
        </w:rPr>
        <w:t xml:space="preserve"> rodzi ryzyko naruszenia </w:t>
      </w:r>
      <w:r w:rsidRPr="006C5905">
        <w:rPr>
          <w:rFonts w:asciiTheme="minorHAnsi" w:hAnsiTheme="minorHAnsi" w:cstheme="minorHAnsi"/>
          <w:szCs w:val="24"/>
        </w:rPr>
        <w:t>przepisów ustawy</w:t>
      </w:r>
      <w:r w:rsidRPr="006C5905">
        <w:rPr>
          <w:rFonts w:asciiTheme="minorHAnsi" w:hAnsiTheme="minorHAnsi" w:cstheme="minorHAnsi"/>
          <w:szCs w:val="24"/>
        </w:rPr>
        <w:t xml:space="preserve"> z dnia</w:t>
      </w:r>
      <w:r w:rsidRPr="006C5905">
        <w:rPr>
          <w:rFonts w:asciiTheme="minorHAnsi" w:hAnsiTheme="minorHAnsi" w:cstheme="minorHAnsi"/>
          <w:szCs w:val="24"/>
        </w:rPr>
        <w:t xml:space="preserve"> 10 maja 2018 r</w:t>
      </w:r>
      <w:r w:rsidRPr="006C5905">
        <w:rPr>
          <w:rFonts w:asciiTheme="minorHAnsi" w:hAnsiTheme="minorHAnsi" w:cstheme="minorHAnsi"/>
          <w:i/>
          <w:szCs w:val="24"/>
        </w:rPr>
        <w:t>.</w:t>
      </w:r>
      <w:r w:rsidRPr="006C5905">
        <w:rPr>
          <w:rFonts w:asciiTheme="minorHAnsi" w:hAnsiTheme="minorHAnsi" w:cstheme="minorHAnsi"/>
          <w:i/>
          <w:szCs w:val="24"/>
        </w:rPr>
        <w:t xml:space="preserve"> o ochronie danych osobowych</w:t>
      </w:r>
      <w:r w:rsidRPr="006C5905">
        <w:rPr>
          <w:rFonts w:asciiTheme="minorHAnsi" w:hAnsiTheme="minorHAnsi" w:cstheme="minorHAnsi"/>
          <w:szCs w:val="24"/>
        </w:rPr>
        <w:t xml:space="preserve"> (</w:t>
      </w:r>
      <w:r w:rsidRPr="006C5905">
        <w:rPr>
          <w:rFonts w:asciiTheme="minorHAnsi" w:hAnsiTheme="minorHAnsi" w:cstheme="minorHAnsi"/>
          <w:szCs w:val="24"/>
        </w:rPr>
        <w:t>Dz.U. z 2019 r. poz. 1781</w:t>
      </w:r>
      <w:r w:rsidRPr="006C5905">
        <w:rPr>
          <w:rFonts w:asciiTheme="minorHAnsi" w:hAnsiTheme="minorHAnsi" w:cstheme="minorHAnsi"/>
          <w:szCs w:val="24"/>
        </w:rPr>
        <w:t>)</w:t>
      </w:r>
      <w:r w:rsidRPr="006C5905">
        <w:rPr>
          <w:rFonts w:asciiTheme="minorHAnsi" w:hAnsiTheme="minorHAnsi" w:cstheme="minorHAnsi"/>
          <w:szCs w:val="24"/>
        </w:rPr>
        <w:t xml:space="preserve"> i RODO</w:t>
      </w:r>
      <w:r w:rsidRPr="006C5905">
        <w:rPr>
          <w:rFonts w:asciiTheme="minorHAnsi" w:hAnsiTheme="minorHAnsi" w:cstheme="minorHAnsi"/>
          <w:szCs w:val="24"/>
        </w:rPr>
        <w:t>.</w:t>
      </w:r>
    </w:p>
    <w:p w:rsidR="00737E95" w:rsidRPr="006C5905" w:rsidRDefault="005F3443" w:rsidP="006C5905">
      <w:pPr>
        <w:spacing w:after="120" w:line="36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Poza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zakres 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upoważnieni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a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zawarte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>go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w art. 72 ust. 1 i ust. 4 ustawy wykracza postanowienie </w:t>
      </w:r>
      <w:r w:rsidRPr="006C5905">
        <w:rPr>
          <w:rFonts w:asciiTheme="minorHAnsi" w:hAnsiTheme="minorHAnsi" w:cstheme="minorHAnsi"/>
        </w:rPr>
        <w:t>§ 6 ust. 2 uchwały</w:t>
      </w:r>
      <w:r w:rsidRPr="006C5905">
        <w:rPr>
          <w:rFonts w:asciiTheme="minorHAnsi" w:hAnsiTheme="minorHAnsi" w:cstheme="minorHAnsi"/>
        </w:rPr>
        <w:t>, zgodnie z którym</w:t>
      </w:r>
      <w:r w:rsidRPr="006C5905">
        <w:rPr>
          <w:rFonts w:asciiTheme="minorHAnsi" w:hAnsiTheme="minorHAnsi" w:cstheme="minorHAnsi"/>
        </w:rPr>
        <w:t>,</w:t>
      </w:r>
      <w:r w:rsidRPr="006C5905">
        <w:rPr>
          <w:rFonts w:asciiTheme="minorHAnsi" w:hAnsiTheme="minorHAnsi" w:cstheme="minorHAnsi"/>
        </w:rPr>
        <w:t xml:space="preserve"> wniosek o przyznanie pomocy zdrowotnej</w:t>
      </w:r>
      <w:r w:rsidRPr="006C5905">
        <w:rPr>
          <w:rFonts w:asciiTheme="minorHAnsi" w:hAnsiTheme="minorHAnsi" w:cstheme="minorHAnsi"/>
        </w:rPr>
        <w:t xml:space="preserve"> nauczycielowi</w:t>
      </w:r>
      <w:r w:rsidRPr="006C5905">
        <w:rPr>
          <w:rFonts w:asciiTheme="minorHAnsi" w:hAnsiTheme="minorHAnsi" w:cstheme="minorHAnsi"/>
        </w:rPr>
        <w:t xml:space="preserve">,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w uzasadnionych przypadkach, może z</w:t>
      </w:r>
      <w:r w:rsidRPr="006C5905">
        <w:rPr>
          <w:rFonts w:asciiTheme="minorHAnsi" w:hAnsiTheme="minorHAnsi" w:cstheme="minorHAnsi"/>
        </w:rPr>
        <w:t>łożyć również członek rodziny, prawny opiekun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br/>
        <w:t xml:space="preserve">- </w:t>
      </w:r>
      <w:r w:rsidRPr="006C5905">
        <w:rPr>
          <w:rFonts w:asciiTheme="minorHAnsi" w:hAnsiTheme="minorHAnsi" w:cstheme="minorHAnsi"/>
        </w:rPr>
        <w:t>w przypadku kiedy nauczyciel nie jest zdolny osobiście podejmować czynności w tym zakresie.</w:t>
      </w:r>
      <w:r w:rsidRPr="006C5905">
        <w:rPr>
          <w:rFonts w:asciiTheme="minorHAnsi" w:hAnsiTheme="minorHAnsi" w:cstheme="minorHAnsi"/>
        </w:rPr>
        <w:t xml:space="preserve"> Osob</w:t>
      </w:r>
      <w:r w:rsidRPr="006C5905">
        <w:rPr>
          <w:rFonts w:asciiTheme="minorHAnsi" w:hAnsiTheme="minorHAnsi" w:cstheme="minorHAnsi"/>
        </w:rPr>
        <w:t>ą</w:t>
      </w:r>
      <w:r w:rsidRPr="006C5905">
        <w:rPr>
          <w:rFonts w:asciiTheme="minorHAnsi" w:hAnsiTheme="minorHAnsi" w:cstheme="minorHAnsi"/>
        </w:rPr>
        <w:t xml:space="preserve"> uprawnioną do </w:t>
      </w:r>
      <w:r w:rsidRPr="006C5905">
        <w:rPr>
          <w:rFonts w:asciiTheme="minorHAnsi" w:hAnsiTheme="minorHAnsi" w:cstheme="minorHAnsi"/>
        </w:rPr>
        <w:t>wystąpienia z wnioskiem jest ubiegający się o świadczenie nauczyciel</w:t>
      </w:r>
      <w:r w:rsidRPr="006C5905">
        <w:rPr>
          <w:rFonts w:asciiTheme="minorHAnsi" w:hAnsiTheme="minorHAnsi" w:cstheme="minorHAnsi"/>
        </w:rPr>
        <w:t xml:space="preserve">. </w:t>
      </w:r>
      <w:r w:rsidRPr="006C5905">
        <w:rPr>
          <w:rFonts w:asciiTheme="minorHAnsi" w:hAnsiTheme="minorHAnsi" w:cstheme="minorHAnsi"/>
        </w:rPr>
        <w:br/>
      </w:r>
      <w:r w:rsidRPr="006C5905">
        <w:rPr>
          <w:rFonts w:asciiTheme="minorHAnsi" w:hAnsiTheme="minorHAnsi" w:cstheme="minorHAnsi"/>
        </w:rPr>
        <w:t>W</w:t>
      </w:r>
      <w:r w:rsidRPr="006C5905">
        <w:rPr>
          <w:rFonts w:asciiTheme="minorHAnsi" w:hAnsiTheme="minorHAnsi" w:cstheme="minorHAnsi"/>
        </w:rPr>
        <w:t xml:space="preserve"> imieniu </w:t>
      </w:r>
      <w:r w:rsidRPr="006C5905">
        <w:rPr>
          <w:rFonts w:asciiTheme="minorHAnsi" w:hAnsiTheme="minorHAnsi" w:cstheme="minorHAnsi"/>
        </w:rPr>
        <w:t xml:space="preserve">nauczyciela wniosek </w:t>
      </w:r>
      <w:r w:rsidRPr="006C5905">
        <w:rPr>
          <w:rFonts w:asciiTheme="minorHAnsi" w:hAnsiTheme="minorHAnsi" w:cstheme="minorHAnsi"/>
        </w:rPr>
        <w:t xml:space="preserve">może </w:t>
      </w:r>
      <w:r w:rsidRPr="006C5905">
        <w:rPr>
          <w:rFonts w:asciiTheme="minorHAnsi" w:hAnsiTheme="minorHAnsi" w:cstheme="minorHAnsi"/>
        </w:rPr>
        <w:t>„</w:t>
      </w:r>
      <w:r w:rsidRPr="006C5905">
        <w:rPr>
          <w:rFonts w:asciiTheme="minorHAnsi" w:hAnsiTheme="minorHAnsi" w:cstheme="minorHAnsi"/>
        </w:rPr>
        <w:t>złożyć</w:t>
      </w:r>
      <w:r w:rsidRPr="006C5905">
        <w:rPr>
          <w:rFonts w:asciiTheme="minorHAnsi" w:hAnsiTheme="minorHAnsi" w:cstheme="minorHAnsi"/>
        </w:rPr>
        <w:t xml:space="preserve">” </w:t>
      </w:r>
      <w:r w:rsidRPr="006C5905">
        <w:rPr>
          <w:rFonts w:asciiTheme="minorHAnsi" w:hAnsiTheme="minorHAnsi" w:cstheme="minorHAnsi"/>
        </w:rPr>
        <w:t>inna osoba (np.: członek rodziny lub opiekun prawny)</w:t>
      </w:r>
      <w:r w:rsidRPr="006C5905">
        <w:rPr>
          <w:rFonts w:asciiTheme="minorHAnsi" w:hAnsiTheme="minorHAnsi" w:cstheme="minorHAnsi"/>
        </w:rPr>
        <w:t xml:space="preserve">, jednak </w:t>
      </w:r>
      <w:r w:rsidRPr="006C5905">
        <w:rPr>
          <w:rFonts w:asciiTheme="minorHAnsi" w:hAnsiTheme="minorHAnsi" w:cstheme="minorHAnsi"/>
        </w:rPr>
        <w:t>u</w:t>
      </w:r>
      <w:r w:rsidRPr="006C5905">
        <w:rPr>
          <w:rFonts w:asciiTheme="minorHAnsi" w:hAnsiTheme="minorHAnsi" w:cstheme="minorHAnsi"/>
        </w:rPr>
        <w:t>mocowaniem</w:t>
      </w:r>
      <w:r w:rsidRPr="006C5905">
        <w:rPr>
          <w:rFonts w:asciiTheme="minorHAnsi" w:hAnsiTheme="minorHAnsi" w:cstheme="minorHAnsi"/>
        </w:rPr>
        <w:t xml:space="preserve"> do</w:t>
      </w:r>
      <w:r w:rsidRPr="006C5905">
        <w:rPr>
          <w:rFonts w:asciiTheme="minorHAnsi" w:hAnsiTheme="minorHAnsi" w:cstheme="minorHAnsi"/>
        </w:rPr>
        <w:t xml:space="preserve"> jej</w:t>
      </w:r>
      <w:r w:rsidRPr="006C5905">
        <w:rPr>
          <w:rFonts w:asciiTheme="minorHAnsi" w:hAnsiTheme="minorHAnsi" w:cstheme="minorHAnsi"/>
        </w:rPr>
        <w:t xml:space="preserve"> działania</w:t>
      </w:r>
      <w:r w:rsidRPr="006C5905">
        <w:rPr>
          <w:rFonts w:asciiTheme="minorHAnsi" w:hAnsiTheme="minorHAnsi" w:cstheme="minorHAnsi"/>
        </w:rPr>
        <w:t>,</w:t>
      </w:r>
      <w:r w:rsidRPr="006C5905">
        <w:rPr>
          <w:rFonts w:asciiTheme="minorHAnsi" w:hAnsiTheme="minorHAnsi" w:cstheme="minorHAnsi"/>
        </w:rPr>
        <w:t xml:space="preserve"> na rzecz nauczyciela</w:t>
      </w:r>
      <w:r w:rsidRPr="006C5905">
        <w:rPr>
          <w:rFonts w:asciiTheme="minorHAnsi" w:hAnsiTheme="minorHAnsi" w:cstheme="minorHAnsi"/>
        </w:rPr>
        <w:t>,</w:t>
      </w:r>
      <w:r w:rsidRPr="006C5905">
        <w:rPr>
          <w:rFonts w:asciiTheme="minorHAnsi" w:hAnsiTheme="minorHAnsi" w:cstheme="minorHAnsi"/>
        </w:rPr>
        <w:t xml:space="preserve"> będzie</w:t>
      </w:r>
      <w:r w:rsidRPr="006C5905">
        <w:rPr>
          <w:rFonts w:asciiTheme="minorHAnsi" w:hAnsiTheme="minorHAnsi" w:cstheme="minorHAnsi"/>
        </w:rPr>
        <w:t xml:space="preserve"> w takim przypadku</w:t>
      </w:r>
      <w:r w:rsidRPr="006C5905">
        <w:rPr>
          <w:rFonts w:asciiTheme="minorHAnsi" w:hAnsiTheme="minorHAnsi" w:cstheme="minorHAnsi"/>
        </w:rPr>
        <w:t xml:space="preserve"> </w:t>
      </w:r>
      <w:r w:rsidRPr="006C5905">
        <w:rPr>
          <w:rFonts w:asciiTheme="minorHAnsi" w:hAnsiTheme="minorHAnsi" w:cstheme="minorHAnsi"/>
        </w:rPr>
        <w:t>pełnomocnictwo albo</w:t>
      </w:r>
      <w:r w:rsidRPr="006C5905">
        <w:rPr>
          <w:rFonts w:asciiTheme="minorHAnsi" w:hAnsiTheme="minorHAnsi" w:cstheme="minorHAnsi"/>
        </w:rPr>
        <w:t xml:space="preserve"> wprost przepis ustawy (np.: przepis KC</w:t>
      </w:r>
      <w:r w:rsidRPr="006C5905">
        <w:rPr>
          <w:rFonts w:asciiTheme="minorHAnsi" w:hAnsiTheme="minorHAnsi" w:cstheme="minorHAnsi"/>
        </w:rPr>
        <w:t xml:space="preserve"> dotycząc</w:t>
      </w:r>
      <w:r w:rsidRPr="006C5905">
        <w:rPr>
          <w:rFonts w:asciiTheme="minorHAnsi" w:hAnsiTheme="minorHAnsi" w:cstheme="minorHAnsi"/>
        </w:rPr>
        <w:t>y opieki nad</w:t>
      </w:r>
      <w:r w:rsidRPr="006C5905">
        <w:rPr>
          <w:rFonts w:asciiTheme="minorHAnsi" w:hAnsiTheme="minorHAnsi" w:cstheme="minorHAnsi"/>
        </w:rPr>
        <w:t xml:space="preserve"> osob</w:t>
      </w:r>
      <w:r w:rsidRPr="006C5905">
        <w:rPr>
          <w:rFonts w:asciiTheme="minorHAnsi" w:hAnsiTheme="minorHAnsi" w:cstheme="minorHAnsi"/>
        </w:rPr>
        <w:t xml:space="preserve">ą </w:t>
      </w:r>
      <w:r w:rsidRPr="006C5905">
        <w:rPr>
          <w:rFonts w:asciiTheme="minorHAnsi" w:hAnsiTheme="minorHAnsi" w:cstheme="minorHAnsi"/>
        </w:rPr>
        <w:t>ubezwłasnowolnion</w:t>
      </w:r>
      <w:r w:rsidRPr="006C5905">
        <w:rPr>
          <w:rFonts w:asciiTheme="minorHAnsi" w:hAnsiTheme="minorHAnsi" w:cstheme="minorHAnsi"/>
        </w:rPr>
        <w:t>ą całkowicie</w:t>
      </w:r>
      <w:r w:rsidRPr="006C5905">
        <w:rPr>
          <w:rFonts w:asciiTheme="minorHAnsi" w:hAnsiTheme="minorHAnsi" w:cstheme="minorHAnsi"/>
        </w:rPr>
        <w:t>)</w:t>
      </w:r>
      <w:r w:rsidRPr="006C5905">
        <w:rPr>
          <w:rFonts w:asciiTheme="minorHAnsi" w:hAnsiTheme="minorHAnsi" w:cstheme="minorHAnsi"/>
        </w:rPr>
        <w:t>. Stąd kompetencja przyznana</w:t>
      </w:r>
      <w:r w:rsidRPr="006C5905">
        <w:rPr>
          <w:rFonts w:asciiTheme="minorHAnsi" w:eastAsia="Times New Roman" w:hAnsiTheme="minorHAnsi" w:cstheme="minorHAnsi"/>
          <w:szCs w:val="24"/>
          <w:lang w:eastAsia="pl-PL"/>
        </w:rPr>
        <w:t xml:space="preserve"> w art. 72 ust. 1 ustawy</w:t>
      </w:r>
      <w:r w:rsidRPr="006C5905">
        <w:rPr>
          <w:rFonts w:asciiTheme="minorHAnsi" w:hAnsiTheme="minorHAnsi" w:cstheme="minorHAnsi"/>
        </w:rPr>
        <w:t xml:space="preserve"> organowi prowadzącemu szkołę (radzie gminy), nie obejmuje regulacji </w:t>
      </w:r>
      <w:r w:rsidRPr="006C5905">
        <w:rPr>
          <w:rFonts w:asciiTheme="minorHAnsi" w:hAnsiTheme="minorHAnsi" w:cstheme="minorHAnsi"/>
        </w:rPr>
        <w:t xml:space="preserve">do </w:t>
      </w:r>
      <w:r w:rsidRPr="006C5905">
        <w:rPr>
          <w:rFonts w:asciiTheme="minorHAnsi" w:hAnsiTheme="minorHAnsi" w:cstheme="minorHAnsi"/>
        </w:rPr>
        <w:t>określenia kręgu osób</w:t>
      </w:r>
      <w:bookmarkStart w:id="2" w:name="mip51415797"/>
      <w:bookmarkEnd w:id="2"/>
      <w:r w:rsidRPr="006C5905">
        <w:rPr>
          <w:rFonts w:asciiTheme="minorHAnsi" w:hAnsiTheme="minorHAnsi" w:cstheme="minorHAnsi"/>
        </w:rPr>
        <w:t>, które wszczynają postępowanie o przyznanie świadczenia w imieniu nauczyciela.</w:t>
      </w:r>
    </w:p>
    <w:p w:rsidR="001F5A87" w:rsidRPr="006C5905" w:rsidRDefault="005F3443" w:rsidP="006C5905">
      <w:pPr>
        <w:spacing w:after="120" w:line="360" w:lineRule="auto"/>
        <w:jc w:val="both"/>
        <w:rPr>
          <w:rFonts w:asciiTheme="minorHAnsi" w:eastAsia="MS Mincho" w:hAnsiTheme="minorHAnsi" w:cstheme="minorHAnsi"/>
          <w:szCs w:val="24"/>
          <w:lang w:eastAsia="pl-PL"/>
        </w:rPr>
      </w:pPr>
      <w:r w:rsidRPr="006C5905">
        <w:rPr>
          <w:rFonts w:asciiTheme="minorHAnsi" w:eastAsia="MS Mincho" w:hAnsiTheme="minorHAnsi" w:cstheme="minorHAnsi"/>
          <w:szCs w:val="24"/>
          <w:lang w:eastAsia="pl-PL"/>
        </w:rPr>
        <w:lastRenderedPageBreak/>
        <w:t xml:space="preserve">Na niniejsze rozstrzygnięcie nadzorcze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Gminie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przysługuje skarga do Wojewódzkiego Sądu Administracyjnego w Warszawie w terminie 30 dni od daty jego doręczenia, wnoszona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br/>
        <w:t>za pośrednictwem organu, który skarżone orzeczenie wydał.</w:t>
      </w:r>
    </w:p>
    <w:p w:rsidR="001F5A87" w:rsidRPr="006C5905" w:rsidRDefault="005F3443" w:rsidP="006C5905">
      <w:pPr>
        <w:spacing w:after="120" w:line="360" w:lineRule="auto"/>
        <w:jc w:val="both"/>
        <w:rPr>
          <w:rFonts w:asciiTheme="minorHAnsi" w:eastAsia="MS Mincho" w:hAnsiTheme="minorHAnsi" w:cstheme="minorHAnsi"/>
          <w:szCs w:val="24"/>
          <w:lang w:eastAsia="pl-PL"/>
        </w:rPr>
      </w:pPr>
      <w:r w:rsidRPr="006C5905">
        <w:rPr>
          <w:rFonts w:asciiTheme="minorHAnsi" w:eastAsia="MS Mincho" w:hAnsiTheme="minorHAnsi" w:cstheme="minorHAnsi"/>
          <w:szCs w:val="24"/>
          <w:lang w:eastAsia="pl-PL"/>
        </w:rPr>
        <w:t>Informuję, że rozstrzygnięc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ie nadzorcze wstrzymuje wykonanie uchwały,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w 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>części objętej rozstrzygnięciem,</w:t>
      </w:r>
      <w:r w:rsidRPr="006C5905">
        <w:rPr>
          <w:rFonts w:asciiTheme="minorHAnsi" w:eastAsia="MS Mincho" w:hAnsiTheme="minorHAnsi" w:cstheme="minorHAnsi"/>
          <w:szCs w:val="24"/>
          <w:lang w:eastAsia="pl-PL"/>
        </w:rPr>
        <w:t xml:space="preserve"> </w:t>
      </w:r>
      <w:r w:rsidRPr="006C5905">
        <w:rPr>
          <w:rFonts w:asciiTheme="minorHAnsi" w:eastAsia="Arial Unicode MS" w:hAnsiTheme="minorHAnsi" w:cstheme="minorHAnsi"/>
          <w:kern w:val="1"/>
          <w:szCs w:val="24"/>
        </w:rPr>
        <w:t xml:space="preserve">z mocy prawa, </w:t>
      </w:r>
      <w:r w:rsidRPr="006C5905">
        <w:rPr>
          <w:rFonts w:asciiTheme="minorHAnsi" w:eastAsia="MS Mincho" w:hAnsiTheme="minorHAnsi" w:cstheme="minorHAnsi"/>
          <w:bCs/>
          <w:szCs w:val="24"/>
          <w:lang w:eastAsia="pl-PL"/>
        </w:rPr>
        <w:t>z dniem jego doręczenia.</w:t>
      </w:r>
    </w:p>
    <w:p w:rsidR="00B46542" w:rsidRPr="00622CF2" w:rsidRDefault="005F3443" w:rsidP="006C5905">
      <w:pPr>
        <w:spacing w:after="120" w:line="360" w:lineRule="auto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7C8" w:rsidTr="00110C7E">
        <w:tc>
          <w:tcPr>
            <w:tcW w:w="4814" w:type="dxa"/>
            <w:shd w:val="clear" w:color="auto" w:fill="auto"/>
          </w:tcPr>
          <w:p w:rsidR="00B46542" w:rsidRPr="00622CF2" w:rsidRDefault="005F3443" w:rsidP="00110C7E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B46542" w:rsidRPr="00622CF2" w:rsidRDefault="005F3443" w:rsidP="00110C7E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hideMark/>
          </w:tcPr>
          <w:p w:rsidR="00B46542" w:rsidRPr="00622CF2" w:rsidRDefault="005F3443" w:rsidP="00110C7E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>Konstanty Radziwiłł</w:t>
            </w:r>
          </w:p>
          <w:p w:rsidR="00B46542" w:rsidRPr="00622CF2" w:rsidRDefault="005F3443" w:rsidP="00110C7E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 xml:space="preserve">Wojewoda Mazowiecki </w:t>
            </w:r>
          </w:p>
          <w:p w:rsidR="00B46542" w:rsidRPr="00622CF2" w:rsidRDefault="005F3443" w:rsidP="00110C7E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622CF2">
              <w:rPr>
                <w:b w:val="0"/>
                <w:i/>
                <w:sz w:val="24"/>
              </w:rPr>
              <w:t>/podpisano elektronicznie/</w:t>
            </w:r>
          </w:p>
        </w:tc>
      </w:tr>
    </w:tbl>
    <w:p w:rsidR="00B46542" w:rsidRPr="00622CF2" w:rsidRDefault="005F3443" w:rsidP="00B46542">
      <w:pPr>
        <w:spacing w:line="360" w:lineRule="auto"/>
        <w:jc w:val="both"/>
        <w:rPr>
          <w:rFonts w:ascii="Calibri" w:hAnsi="Calibri" w:cs="Calibri"/>
        </w:rPr>
      </w:pPr>
    </w:p>
    <w:p w:rsidR="00861562" w:rsidRDefault="005F3443"/>
    <w:sectPr w:rsidR="00861562" w:rsidSect="00110C7E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C8"/>
    <w:rsid w:val="005F3443"/>
    <w:rsid w:val="00A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D5E1-C38A-4ADF-A358-896BDFF7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542"/>
    <w:pPr>
      <w:spacing w:after="20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B46542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46542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31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rswglryguytgnjrgyyq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Beata Darnowska</cp:lastModifiedBy>
  <cp:revision>2</cp:revision>
  <dcterms:created xsi:type="dcterms:W3CDTF">2021-01-12T15:26:00Z</dcterms:created>
  <dcterms:modified xsi:type="dcterms:W3CDTF">2021-01-12T15:26:00Z</dcterms:modified>
</cp:coreProperties>
</file>