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916B6" w14:textId="77777777" w:rsidR="00BA30C9" w:rsidRPr="008B11C9" w:rsidRDefault="00BA30C9" w:rsidP="00BA30C9">
      <w:pPr>
        <w:spacing w:line="240" w:lineRule="auto"/>
        <w:jc w:val="center"/>
        <w:rPr>
          <w:b/>
        </w:rPr>
      </w:pPr>
      <w:r w:rsidRPr="008B11C9">
        <w:rPr>
          <w:b/>
        </w:rPr>
        <w:t>OPIS PRZEDMIOTU ZAMÓWIENIA</w:t>
      </w:r>
    </w:p>
    <w:p w14:paraId="17192693" w14:textId="77777777" w:rsidR="00BA30C9" w:rsidRPr="008B11C9" w:rsidRDefault="00BA30C9" w:rsidP="00BA30C9">
      <w:pPr>
        <w:spacing w:line="240" w:lineRule="auto"/>
        <w:ind w:left="360"/>
        <w:jc w:val="center"/>
        <w:rPr>
          <w:rFonts w:cstheme="minorHAnsi"/>
          <w:b/>
        </w:rPr>
      </w:pPr>
      <w:r w:rsidRPr="008B11C9">
        <w:rPr>
          <w:b/>
        </w:rPr>
        <w:t>Wparcie dla przełączników sieciowych EXTREME wraz z oprogramowaniem zarządzającym</w:t>
      </w:r>
    </w:p>
    <w:p w14:paraId="3AE9A2CE" w14:textId="77777777" w:rsidR="00BA30C9" w:rsidRPr="008B11C9" w:rsidRDefault="00BA30C9" w:rsidP="00BA30C9">
      <w:pPr>
        <w:pStyle w:val="Akapitzlist"/>
        <w:spacing w:line="240" w:lineRule="auto"/>
        <w:rPr>
          <w:rFonts w:cstheme="minorHAnsi"/>
          <w:b/>
        </w:rPr>
      </w:pPr>
    </w:p>
    <w:p w14:paraId="301784AA" w14:textId="77777777" w:rsidR="00BA30C9" w:rsidRPr="00D9316B" w:rsidRDefault="00BA30C9" w:rsidP="00BA30C9">
      <w:pPr>
        <w:pStyle w:val="Akapitzlist"/>
        <w:numPr>
          <w:ilvl w:val="0"/>
          <w:numId w:val="1"/>
        </w:numPr>
        <w:spacing w:line="240" w:lineRule="auto"/>
      </w:pPr>
      <w:r w:rsidRPr="008B11C9">
        <w:rPr>
          <w:b/>
        </w:rPr>
        <w:t>Nazwa:</w:t>
      </w:r>
      <w:r w:rsidRPr="008B11C9">
        <w:t xml:space="preserve"> Usługa wsparcia technicznego producenta </w:t>
      </w:r>
      <w:r w:rsidRPr="008B11C9">
        <w:rPr>
          <w:rFonts w:cstheme="minorHAnsi"/>
          <w:lang w:eastAsia="pl-PL"/>
        </w:rPr>
        <w:t>Extreme Networks</w:t>
      </w:r>
    </w:p>
    <w:p w14:paraId="2C4883D9" w14:textId="77777777" w:rsidR="00D9316B" w:rsidRPr="008B11C9" w:rsidRDefault="00D9316B" w:rsidP="00D9316B">
      <w:pPr>
        <w:spacing w:line="240" w:lineRule="auto"/>
        <w:ind w:left="360"/>
      </w:pPr>
    </w:p>
    <w:p w14:paraId="114940B5" w14:textId="77777777" w:rsidR="00BA30C9" w:rsidRPr="00011E73" w:rsidRDefault="00BA30C9" w:rsidP="00BA30C9">
      <w:pPr>
        <w:pStyle w:val="Akapitzlist"/>
        <w:numPr>
          <w:ilvl w:val="0"/>
          <w:numId w:val="1"/>
        </w:numPr>
        <w:spacing w:line="240" w:lineRule="auto"/>
      </w:pPr>
      <w:r w:rsidRPr="00011E73">
        <w:rPr>
          <w:b/>
        </w:rPr>
        <w:t>Nazwa usługi:</w:t>
      </w:r>
      <w:r w:rsidRPr="00011E73">
        <w:t xml:space="preserve"> </w:t>
      </w:r>
    </w:p>
    <w:p w14:paraId="42441627" w14:textId="54F64590" w:rsidR="00BA30C9" w:rsidRPr="00011E73" w:rsidRDefault="00BA30C9" w:rsidP="00BA30C9">
      <w:pPr>
        <w:pStyle w:val="Akapitzlist"/>
        <w:spacing w:line="240" w:lineRule="auto"/>
        <w:rPr>
          <w:rFonts w:ascii="Aptos" w:hAnsi="Aptos" w:cstheme="minorHAnsi"/>
          <w:lang w:eastAsia="pl-PL"/>
        </w:rPr>
      </w:pPr>
      <w:r w:rsidRPr="00011E73">
        <w:rPr>
          <w:rFonts w:ascii="Aptos" w:hAnsi="Aptos" w:cstheme="minorHAnsi"/>
          <w:lang w:eastAsia="pl-PL"/>
        </w:rPr>
        <w:t xml:space="preserve">- </w:t>
      </w:r>
      <w:r w:rsidR="00011E73" w:rsidRPr="00011E73">
        <w:rPr>
          <w:rFonts w:ascii="Aptos" w:hAnsi="Aptos" w:cstheme="minorHAnsi"/>
          <w:lang w:eastAsia="pl-PL"/>
        </w:rPr>
        <w:t>Wznowienie serwisu PWP NBD AHR 16535 do przełącznika EN X440-G2-48p-10GE4 na okres 12 miesięcy</w:t>
      </w:r>
    </w:p>
    <w:p w14:paraId="4912AB10" w14:textId="4E9937D1" w:rsidR="00BA30C9" w:rsidRPr="00011E73" w:rsidRDefault="00BA30C9" w:rsidP="00BA30C9">
      <w:pPr>
        <w:pStyle w:val="Akapitzlist"/>
        <w:spacing w:line="240" w:lineRule="auto"/>
        <w:rPr>
          <w:rFonts w:ascii="Aptos" w:hAnsi="Aptos" w:cstheme="minorHAnsi"/>
          <w:lang w:eastAsia="pl-PL"/>
        </w:rPr>
      </w:pPr>
      <w:r w:rsidRPr="00011E73">
        <w:rPr>
          <w:rFonts w:ascii="Aptos" w:hAnsi="Aptos" w:cstheme="minorHAnsi"/>
          <w:lang w:eastAsia="pl-PL"/>
        </w:rPr>
        <w:t xml:space="preserve">- </w:t>
      </w:r>
      <w:r w:rsidR="00011E73" w:rsidRPr="00011E73">
        <w:rPr>
          <w:rFonts w:ascii="Aptos" w:eastAsia="Calibri" w:hAnsi="Aptos" w:cs="Calibri"/>
          <w:lang w:eastAsia="pl-PL"/>
        </w:rPr>
        <w:t>Wznowienie serwisu PWP NBD AHR 17401 do przełącznika X620-16x-Basena okres 12 miesięcy</w:t>
      </w:r>
      <w:r w:rsidRPr="00011E73">
        <w:rPr>
          <w:rFonts w:ascii="Aptos" w:hAnsi="Aptos" w:cstheme="minorHAnsi"/>
          <w:lang w:eastAsia="pl-PL"/>
        </w:rPr>
        <w:br/>
        <w:t xml:space="preserve">- </w:t>
      </w:r>
      <w:r w:rsidR="00011E73" w:rsidRPr="00011E73">
        <w:rPr>
          <w:rFonts w:ascii="Aptos" w:hAnsi="Aptos" w:cstheme="minorHAnsi"/>
          <w:lang w:eastAsia="pl-PL"/>
        </w:rPr>
        <w:t>Wznowienie serwisu PWP NBD AHR 17350 do przełącznika X690-48x-2q-4c na okres 12 miesięcy</w:t>
      </w:r>
    </w:p>
    <w:p w14:paraId="3D486BEB" w14:textId="77777777" w:rsidR="00011E73" w:rsidRPr="00011E73" w:rsidRDefault="00BA30C9" w:rsidP="00011E73">
      <w:pPr>
        <w:pStyle w:val="Akapitzlist"/>
        <w:spacing w:line="240" w:lineRule="auto"/>
        <w:rPr>
          <w:rFonts w:ascii="Aptos" w:hAnsi="Aptos" w:cstheme="minorHAnsi"/>
          <w:lang w:eastAsia="pl-PL"/>
        </w:rPr>
      </w:pPr>
      <w:r w:rsidRPr="00011E73">
        <w:rPr>
          <w:rFonts w:ascii="Aptos" w:hAnsi="Aptos" w:cstheme="minorHAnsi"/>
          <w:lang w:eastAsia="pl-PL"/>
        </w:rPr>
        <w:t xml:space="preserve">- </w:t>
      </w:r>
      <w:r w:rsidR="00011E73" w:rsidRPr="00011E73">
        <w:rPr>
          <w:rFonts w:ascii="Aptos" w:hAnsi="Aptos" w:cstheme="minorHAnsi"/>
          <w:lang w:eastAsia="pl-PL"/>
        </w:rPr>
        <w:t xml:space="preserve">Subskrypcja XIQ Pilot </w:t>
      </w:r>
      <w:proofErr w:type="spellStart"/>
      <w:r w:rsidR="00011E73" w:rsidRPr="00011E73">
        <w:rPr>
          <w:rFonts w:ascii="Aptos" w:hAnsi="Aptos" w:cstheme="minorHAnsi"/>
          <w:lang w:eastAsia="pl-PL"/>
        </w:rPr>
        <w:t>Saas</w:t>
      </w:r>
      <w:proofErr w:type="spellEnd"/>
      <w:r w:rsidR="00011E73" w:rsidRPr="00011E73">
        <w:rPr>
          <w:rFonts w:ascii="Aptos" w:hAnsi="Aptos" w:cstheme="minorHAnsi"/>
          <w:lang w:eastAsia="pl-PL"/>
        </w:rPr>
        <w:t xml:space="preserve">, PWP SaaS </w:t>
      </w:r>
      <w:proofErr w:type="spellStart"/>
      <w:r w:rsidR="00011E73" w:rsidRPr="00011E73">
        <w:rPr>
          <w:rFonts w:ascii="Aptos" w:hAnsi="Aptos" w:cstheme="minorHAnsi"/>
          <w:lang w:eastAsia="pl-PL"/>
        </w:rPr>
        <w:t>Support</w:t>
      </w:r>
      <w:proofErr w:type="spellEnd"/>
      <w:r w:rsidR="00011E73" w:rsidRPr="00011E73">
        <w:rPr>
          <w:rFonts w:ascii="Aptos" w:hAnsi="Aptos" w:cstheme="minorHAnsi"/>
          <w:lang w:eastAsia="pl-PL"/>
        </w:rPr>
        <w:t xml:space="preserve"> dla urządzeń Extreme Networks na okres 12 miesięcy </w:t>
      </w:r>
    </w:p>
    <w:p w14:paraId="75B3643F" w14:textId="77777777" w:rsidR="00011E73" w:rsidRPr="00011E73" w:rsidRDefault="00BA30C9" w:rsidP="00011E73">
      <w:pPr>
        <w:pStyle w:val="Akapitzlist"/>
        <w:spacing w:line="240" w:lineRule="auto"/>
        <w:rPr>
          <w:rFonts w:ascii="Aptos" w:hAnsi="Aptos" w:cstheme="minorHAnsi"/>
          <w:lang w:eastAsia="pl-PL"/>
        </w:rPr>
      </w:pPr>
      <w:r w:rsidRPr="00011E73">
        <w:rPr>
          <w:rFonts w:ascii="Aptos" w:hAnsi="Aptos" w:cstheme="minorHAnsi"/>
          <w:lang w:eastAsia="pl-PL"/>
        </w:rPr>
        <w:t xml:space="preserve">- </w:t>
      </w:r>
      <w:r w:rsidR="00011E73" w:rsidRPr="00011E73">
        <w:rPr>
          <w:rFonts w:ascii="Aptos" w:hAnsi="Aptos" w:cstheme="minorHAnsi"/>
          <w:lang w:eastAsia="pl-PL"/>
        </w:rPr>
        <w:t xml:space="preserve">Subskrypcja XIQ Navigator SaaS, PWP SaaS Support dla urządzeń Fortinet na 12 miesięcy </w:t>
      </w:r>
    </w:p>
    <w:p w14:paraId="5B1B8E03" w14:textId="028CFC30" w:rsidR="008B11C9" w:rsidRPr="00011E73" w:rsidRDefault="008B11C9" w:rsidP="00011E73">
      <w:pPr>
        <w:pStyle w:val="Akapitzlist"/>
        <w:spacing w:line="240" w:lineRule="auto"/>
        <w:rPr>
          <w:rFonts w:ascii="Aptos" w:hAnsi="Aptos" w:cstheme="minorHAnsi"/>
          <w:lang w:eastAsia="pl-PL"/>
        </w:rPr>
      </w:pPr>
      <w:r w:rsidRPr="00011E73">
        <w:rPr>
          <w:rFonts w:ascii="Aptos" w:hAnsi="Aptos" w:cstheme="minorHAnsi"/>
          <w:lang w:eastAsia="pl-PL"/>
        </w:rPr>
        <w:t>- Dual 10GbE Upgrade License dla przełącznika x440 G2</w:t>
      </w:r>
    </w:p>
    <w:p w14:paraId="2634807E" w14:textId="135ACC90" w:rsidR="008B11C9" w:rsidRPr="00011E73" w:rsidRDefault="008B11C9" w:rsidP="00BA30C9">
      <w:pPr>
        <w:pStyle w:val="Akapitzlist"/>
        <w:spacing w:line="240" w:lineRule="auto"/>
        <w:ind w:left="851" w:hanging="142"/>
        <w:rPr>
          <w:rFonts w:ascii="Aptos" w:hAnsi="Aptos" w:cstheme="minorHAnsi"/>
          <w:lang w:eastAsia="pl-PL"/>
        </w:rPr>
      </w:pPr>
      <w:r w:rsidRPr="00011E73">
        <w:rPr>
          <w:rFonts w:ascii="Aptos" w:hAnsi="Aptos" w:cstheme="minorHAnsi"/>
          <w:lang w:eastAsia="pl-PL"/>
        </w:rPr>
        <w:t>- Quad 10GbE Upgrade License dla przełącznika x440 G2</w:t>
      </w:r>
    </w:p>
    <w:p w14:paraId="5FEDB9BD" w14:textId="6F67DDDD" w:rsidR="008B11C9" w:rsidRPr="00011E73" w:rsidRDefault="008B11C9" w:rsidP="00BA30C9">
      <w:pPr>
        <w:pStyle w:val="Akapitzlist"/>
        <w:spacing w:line="240" w:lineRule="auto"/>
        <w:ind w:left="851" w:hanging="142"/>
        <w:rPr>
          <w:rFonts w:ascii="Aptos" w:hAnsi="Aptos" w:cstheme="minorHAnsi"/>
          <w:lang w:eastAsia="pl-PL"/>
        </w:rPr>
      </w:pPr>
      <w:r w:rsidRPr="00011E73">
        <w:rPr>
          <w:rFonts w:ascii="Aptos" w:hAnsi="Aptos" w:cstheme="minorHAnsi"/>
          <w:lang w:eastAsia="pl-PL"/>
        </w:rPr>
        <w:t xml:space="preserve">- Dual to Quad 10 </w:t>
      </w:r>
      <w:proofErr w:type="spellStart"/>
      <w:r w:rsidRPr="00011E73">
        <w:rPr>
          <w:rFonts w:ascii="Aptos" w:hAnsi="Aptos" w:cstheme="minorHAnsi"/>
          <w:lang w:eastAsia="pl-PL"/>
        </w:rPr>
        <w:t>GbE</w:t>
      </w:r>
      <w:proofErr w:type="spellEnd"/>
      <w:r w:rsidRPr="00011E73">
        <w:rPr>
          <w:rFonts w:ascii="Aptos" w:hAnsi="Aptos" w:cstheme="minorHAnsi"/>
          <w:lang w:eastAsia="pl-PL"/>
        </w:rPr>
        <w:t xml:space="preserve"> Upgrade License dla przełącznika x440 G2</w:t>
      </w:r>
    </w:p>
    <w:p w14:paraId="10D35CE9" w14:textId="77777777" w:rsidR="008B11C9" w:rsidRPr="008B11C9" w:rsidRDefault="008B11C9" w:rsidP="00BA30C9">
      <w:pPr>
        <w:pStyle w:val="Akapitzlist"/>
        <w:spacing w:line="240" w:lineRule="auto"/>
        <w:ind w:left="851" w:hanging="142"/>
        <w:rPr>
          <w:rFonts w:cstheme="minorHAnsi"/>
          <w:lang w:eastAsia="pl-PL"/>
        </w:rPr>
      </w:pPr>
    </w:p>
    <w:p w14:paraId="2D058E55" w14:textId="77777777" w:rsidR="00BA30C9" w:rsidRPr="008B11C9" w:rsidRDefault="00BA30C9" w:rsidP="00BA30C9">
      <w:pPr>
        <w:pStyle w:val="Akapitzlist"/>
        <w:numPr>
          <w:ilvl w:val="0"/>
          <w:numId w:val="1"/>
        </w:numPr>
        <w:spacing w:line="240" w:lineRule="auto"/>
      </w:pPr>
      <w:r w:rsidRPr="008B11C9">
        <w:rPr>
          <w:b/>
        </w:rPr>
        <w:t>Urządzenie zamawiającego:</w:t>
      </w:r>
      <w:r w:rsidRPr="008B11C9">
        <w:t xml:space="preserve"> </w:t>
      </w:r>
    </w:p>
    <w:p w14:paraId="493227EC" w14:textId="77777777" w:rsidR="00BA30C9" w:rsidRPr="008B11C9" w:rsidRDefault="00BA30C9" w:rsidP="00BA30C9">
      <w:pPr>
        <w:pStyle w:val="Akapitzlist"/>
        <w:spacing w:line="240" w:lineRule="auto"/>
      </w:pPr>
    </w:p>
    <w:tbl>
      <w:tblPr>
        <w:tblStyle w:val="Tabela-Siatka"/>
        <w:tblW w:w="9214" w:type="dxa"/>
        <w:tblInd w:w="846" w:type="dxa"/>
        <w:tblLook w:val="04A0" w:firstRow="1" w:lastRow="0" w:firstColumn="1" w:lastColumn="0" w:noHBand="0" w:noVBand="1"/>
      </w:tblPr>
      <w:tblGrid>
        <w:gridCol w:w="1263"/>
        <w:gridCol w:w="3524"/>
        <w:gridCol w:w="1425"/>
        <w:gridCol w:w="3002"/>
      </w:tblGrid>
      <w:tr w:rsidR="00BA30C9" w:rsidRPr="008B11C9" w14:paraId="7D25C155" w14:textId="77777777" w:rsidTr="00A31FFC">
        <w:tc>
          <w:tcPr>
            <w:tcW w:w="1240" w:type="dxa"/>
            <w:vAlign w:val="center"/>
          </w:tcPr>
          <w:p w14:paraId="243268CB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8B11C9">
              <w:rPr>
                <w:rFonts w:cstheme="minorHAnsi"/>
                <w:b/>
              </w:rPr>
              <w:t>Producent</w:t>
            </w:r>
          </w:p>
        </w:tc>
        <w:tc>
          <w:tcPr>
            <w:tcW w:w="3528" w:type="dxa"/>
            <w:vAlign w:val="center"/>
          </w:tcPr>
          <w:p w14:paraId="3CEB0857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8B11C9">
              <w:rPr>
                <w:rFonts w:cstheme="minorHAnsi"/>
                <w:b/>
              </w:rPr>
              <w:t>Urządzenie/Oprogramowanie</w:t>
            </w:r>
          </w:p>
        </w:tc>
        <w:tc>
          <w:tcPr>
            <w:tcW w:w="1432" w:type="dxa"/>
            <w:vAlign w:val="center"/>
          </w:tcPr>
          <w:p w14:paraId="1FABCE38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8B11C9">
              <w:rPr>
                <w:rFonts w:cstheme="minorHAnsi"/>
                <w:b/>
              </w:rPr>
              <w:t>Ilość</w:t>
            </w:r>
          </w:p>
        </w:tc>
        <w:tc>
          <w:tcPr>
            <w:tcW w:w="3014" w:type="dxa"/>
            <w:vAlign w:val="center"/>
          </w:tcPr>
          <w:p w14:paraId="1D13014E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8B11C9">
              <w:rPr>
                <w:rFonts w:cstheme="minorHAnsi"/>
                <w:b/>
              </w:rPr>
              <w:t>Numer seryjny</w:t>
            </w:r>
          </w:p>
        </w:tc>
      </w:tr>
      <w:tr w:rsidR="00BA30C9" w:rsidRPr="008B11C9" w14:paraId="4E605A1D" w14:textId="77777777" w:rsidTr="00A31FFC">
        <w:tc>
          <w:tcPr>
            <w:tcW w:w="1240" w:type="dxa"/>
            <w:vAlign w:val="center"/>
          </w:tcPr>
          <w:p w14:paraId="2C76DC55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eastAsia="pl-PL"/>
              </w:rPr>
            </w:pPr>
            <w:r w:rsidRPr="008B11C9">
              <w:rPr>
                <w:rFonts w:cstheme="minorHAnsi"/>
                <w:lang w:eastAsia="pl-PL"/>
              </w:rPr>
              <w:t>Extreme Networks</w:t>
            </w:r>
          </w:p>
        </w:tc>
        <w:tc>
          <w:tcPr>
            <w:tcW w:w="3528" w:type="dxa"/>
            <w:vAlign w:val="center"/>
          </w:tcPr>
          <w:p w14:paraId="66EF657E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eastAsia="pl-PL"/>
              </w:rPr>
            </w:pPr>
            <w:r w:rsidRPr="008B11C9">
              <w:rPr>
                <w:rFonts w:cstheme="minorHAnsi"/>
                <w:lang w:eastAsia="pl-PL"/>
              </w:rPr>
              <w:t>X690-48X-2U-4C</w:t>
            </w:r>
          </w:p>
        </w:tc>
        <w:tc>
          <w:tcPr>
            <w:tcW w:w="1432" w:type="dxa"/>
            <w:vAlign w:val="center"/>
          </w:tcPr>
          <w:p w14:paraId="091590F5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2</w:t>
            </w:r>
          </w:p>
        </w:tc>
        <w:tc>
          <w:tcPr>
            <w:tcW w:w="3014" w:type="dxa"/>
            <w:vAlign w:val="center"/>
          </w:tcPr>
          <w:p w14:paraId="1B66B5FD" w14:textId="77777777" w:rsidR="00BA30C9" w:rsidRPr="008B11C9" w:rsidRDefault="00BA30C9" w:rsidP="00A31FFC">
            <w:pPr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2220N-40225; 2220N-40232;</w:t>
            </w:r>
          </w:p>
        </w:tc>
      </w:tr>
      <w:tr w:rsidR="00BA30C9" w:rsidRPr="008B11C9" w14:paraId="5D6924FD" w14:textId="77777777" w:rsidTr="00A31FFC">
        <w:tc>
          <w:tcPr>
            <w:tcW w:w="1240" w:type="dxa"/>
            <w:vAlign w:val="center"/>
          </w:tcPr>
          <w:p w14:paraId="616DF502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eastAsia="pl-PL"/>
              </w:rPr>
            </w:pPr>
            <w:r w:rsidRPr="008B11C9">
              <w:rPr>
                <w:rFonts w:cstheme="minorHAnsi"/>
                <w:lang w:eastAsia="pl-PL"/>
              </w:rPr>
              <w:t>Extreme Networks</w:t>
            </w:r>
          </w:p>
        </w:tc>
        <w:tc>
          <w:tcPr>
            <w:tcW w:w="3528" w:type="dxa"/>
            <w:vAlign w:val="center"/>
          </w:tcPr>
          <w:p w14:paraId="525D2BD6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  <w:lang w:eastAsia="pl-PL"/>
              </w:rPr>
              <w:t>X620-16x-Base</w:t>
            </w:r>
          </w:p>
        </w:tc>
        <w:tc>
          <w:tcPr>
            <w:tcW w:w="1432" w:type="dxa"/>
            <w:vAlign w:val="center"/>
          </w:tcPr>
          <w:p w14:paraId="5B678FFA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2</w:t>
            </w:r>
          </w:p>
        </w:tc>
        <w:tc>
          <w:tcPr>
            <w:tcW w:w="3014" w:type="dxa"/>
            <w:vAlign w:val="center"/>
          </w:tcPr>
          <w:p w14:paraId="2F0B3E7E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2024G-00800; 2024G-00832;</w:t>
            </w:r>
          </w:p>
        </w:tc>
      </w:tr>
      <w:tr w:rsidR="00BA30C9" w:rsidRPr="00011E73" w14:paraId="111B2918" w14:textId="77777777" w:rsidTr="00A31FFC">
        <w:tc>
          <w:tcPr>
            <w:tcW w:w="1240" w:type="dxa"/>
            <w:vAlign w:val="center"/>
          </w:tcPr>
          <w:p w14:paraId="25BCE71D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eastAsia="pl-PL"/>
              </w:rPr>
            </w:pPr>
            <w:r w:rsidRPr="008B11C9">
              <w:rPr>
                <w:rFonts w:cstheme="minorHAnsi"/>
                <w:lang w:eastAsia="pl-PL"/>
              </w:rPr>
              <w:t>Extreme Networks</w:t>
            </w:r>
          </w:p>
        </w:tc>
        <w:tc>
          <w:tcPr>
            <w:tcW w:w="3528" w:type="dxa"/>
            <w:vAlign w:val="center"/>
          </w:tcPr>
          <w:p w14:paraId="5AFAF7E9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  <w:lang w:eastAsia="pl-PL"/>
              </w:rPr>
              <w:t>X440-G2-48p-10GE4</w:t>
            </w:r>
          </w:p>
        </w:tc>
        <w:tc>
          <w:tcPr>
            <w:tcW w:w="1432" w:type="dxa"/>
            <w:vAlign w:val="center"/>
          </w:tcPr>
          <w:p w14:paraId="69057E35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10</w:t>
            </w:r>
          </w:p>
        </w:tc>
        <w:tc>
          <w:tcPr>
            <w:tcW w:w="3014" w:type="dxa"/>
            <w:vAlign w:val="center"/>
          </w:tcPr>
          <w:p w14:paraId="12C7ABEC" w14:textId="77777777" w:rsidR="00BA30C9" w:rsidRPr="00011E73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val="en-US"/>
              </w:rPr>
            </w:pPr>
            <w:r w:rsidRPr="00011E73">
              <w:rPr>
                <w:rFonts w:cstheme="minorHAnsi"/>
                <w:lang w:val="en-US"/>
              </w:rPr>
              <w:t>2024G-00901; 2024G-00918; 2024G-00935; 2024G-00944; 2024G-00888; 2024G-00876; 2024G-00895; 2024G-00988; 2024G-00942; 2024G-00941;</w:t>
            </w:r>
          </w:p>
        </w:tc>
      </w:tr>
      <w:tr w:rsidR="00BA30C9" w:rsidRPr="008B11C9" w14:paraId="47B34AD5" w14:textId="77777777" w:rsidTr="00A31FFC">
        <w:tc>
          <w:tcPr>
            <w:tcW w:w="1240" w:type="dxa"/>
            <w:vAlign w:val="center"/>
          </w:tcPr>
          <w:p w14:paraId="5A044593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eastAsia="pl-PL"/>
              </w:rPr>
            </w:pPr>
            <w:r w:rsidRPr="008B11C9">
              <w:rPr>
                <w:rFonts w:cstheme="minorHAnsi"/>
                <w:lang w:eastAsia="pl-PL"/>
              </w:rPr>
              <w:t>Extreme Networks</w:t>
            </w:r>
          </w:p>
        </w:tc>
        <w:tc>
          <w:tcPr>
            <w:tcW w:w="3528" w:type="dxa"/>
            <w:vAlign w:val="center"/>
          </w:tcPr>
          <w:p w14:paraId="70EDF9A8" w14:textId="77777777" w:rsidR="00BA30C9" w:rsidRPr="00011E73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val="en-US"/>
              </w:rPr>
            </w:pPr>
            <w:r w:rsidRPr="00011E73">
              <w:rPr>
                <w:rFonts w:cstheme="minorHAnsi"/>
                <w:lang w:val="en-US" w:eastAsia="pl-PL"/>
              </w:rPr>
              <w:t xml:space="preserve">XIQ Pilot SaaS Support, PWP SaaS Support </w:t>
            </w:r>
            <w:proofErr w:type="spellStart"/>
            <w:r w:rsidRPr="00011E73">
              <w:rPr>
                <w:rFonts w:cstheme="minorHAnsi"/>
                <w:lang w:val="en-US" w:eastAsia="pl-PL"/>
              </w:rPr>
              <w:t>dla</w:t>
            </w:r>
            <w:proofErr w:type="spellEnd"/>
            <w:r w:rsidRPr="00011E73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011E73">
              <w:rPr>
                <w:rFonts w:cstheme="minorHAnsi"/>
                <w:lang w:val="en-US" w:eastAsia="pl-PL"/>
              </w:rPr>
              <w:t>urządzeń</w:t>
            </w:r>
            <w:proofErr w:type="spellEnd"/>
            <w:r w:rsidRPr="00011E73">
              <w:rPr>
                <w:rFonts w:cstheme="minorHAnsi"/>
                <w:lang w:val="en-US" w:eastAsia="pl-PL"/>
              </w:rPr>
              <w:t xml:space="preserve"> Extreme Networks</w:t>
            </w:r>
          </w:p>
        </w:tc>
        <w:tc>
          <w:tcPr>
            <w:tcW w:w="1432" w:type="dxa"/>
            <w:vAlign w:val="center"/>
          </w:tcPr>
          <w:p w14:paraId="748F9964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15</w:t>
            </w:r>
          </w:p>
        </w:tc>
        <w:tc>
          <w:tcPr>
            <w:tcW w:w="3014" w:type="dxa"/>
            <w:vAlign w:val="center"/>
          </w:tcPr>
          <w:p w14:paraId="43FC78CE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Oprogramowanie</w:t>
            </w:r>
          </w:p>
        </w:tc>
      </w:tr>
      <w:tr w:rsidR="00BA30C9" w:rsidRPr="008B11C9" w14:paraId="21100E48" w14:textId="77777777" w:rsidTr="00A31FFC">
        <w:tc>
          <w:tcPr>
            <w:tcW w:w="1240" w:type="dxa"/>
            <w:vAlign w:val="center"/>
          </w:tcPr>
          <w:p w14:paraId="444A989B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eastAsia="pl-PL"/>
              </w:rPr>
            </w:pPr>
            <w:r w:rsidRPr="008B11C9">
              <w:rPr>
                <w:rFonts w:cstheme="minorHAnsi"/>
                <w:lang w:eastAsia="pl-PL"/>
              </w:rPr>
              <w:t>Extreme Networks</w:t>
            </w:r>
          </w:p>
        </w:tc>
        <w:tc>
          <w:tcPr>
            <w:tcW w:w="3528" w:type="dxa"/>
            <w:vAlign w:val="center"/>
          </w:tcPr>
          <w:p w14:paraId="7CCD5A3B" w14:textId="77777777" w:rsidR="00BA30C9" w:rsidRPr="00011E73" w:rsidRDefault="00BA30C9" w:rsidP="00A31FFC">
            <w:pPr>
              <w:pStyle w:val="Akapitzlist"/>
              <w:ind w:left="0"/>
              <w:jc w:val="center"/>
              <w:rPr>
                <w:rFonts w:cstheme="minorHAnsi"/>
                <w:lang w:val="en-US" w:eastAsia="pl-PL"/>
              </w:rPr>
            </w:pPr>
            <w:r w:rsidRPr="00011E73">
              <w:rPr>
                <w:rFonts w:cstheme="minorHAnsi"/>
                <w:lang w:val="en-US" w:eastAsia="pl-PL"/>
              </w:rPr>
              <w:t xml:space="preserve">XIQ Navigator SaaS, PWP SaaS Support </w:t>
            </w:r>
            <w:proofErr w:type="spellStart"/>
            <w:r w:rsidRPr="00011E73">
              <w:rPr>
                <w:rFonts w:cstheme="minorHAnsi"/>
                <w:lang w:val="en-US" w:eastAsia="pl-PL"/>
              </w:rPr>
              <w:t>dla</w:t>
            </w:r>
            <w:proofErr w:type="spellEnd"/>
            <w:r w:rsidRPr="00011E73">
              <w:rPr>
                <w:rFonts w:cstheme="minorHAnsi"/>
                <w:lang w:val="en-US" w:eastAsia="pl-PL"/>
              </w:rPr>
              <w:t xml:space="preserve"> </w:t>
            </w:r>
            <w:proofErr w:type="spellStart"/>
            <w:r w:rsidRPr="00011E73">
              <w:rPr>
                <w:rFonts w:cstheme="minorHAnsi"/>
                <w:lang w:val="en-US" w:eastAsia="pl-PL"/>
              </w:rPr>
              <w:t>urządzeń</w:t>
            </w:r>
            <w:proofErr w:type="spellEnd"/>
            <w:r w:rsidRPr="00011E73">
              <w:rPr>
                <w:rFonts w:cstheme="minorHAnsi"/>
                <w:lang w:val="en-US" w:eastAsia="pl-PL"/>
              </w:rPr>
              <w:t xml:space="preserve"> Fortinet</w:t>
            </w:r>
          </w:p>
        </w:tc>
        <w:tc>
          <w:tcPr>
            <w:tcW w:w="1432" w:type="dxa"/>
            <w:vAlign w:val="center"/>
          </w:tcPr>
          <w:p w14:paraId="6D0B8729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15</w:t>
            </w:r>
          </w:p>
        </w:tc>
        <w:tc>
          <w:tcPr>
            <w:tcW w:w="3014" w:type="dxa"/>
            <w:vAlign w:val="center"/>
          </w:tcPr>
          <w:p w14:paraId="6E4D284D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Oprogramowanie</w:t>
            </w:r>
          </w:p>
        </w:tc>
      </w:tr>
    </w:tbl>
    <w:p w14:paraId="332668C3" w14:textId="77777777" w:rsidR="00BA30C9" w:rsidRPr="008B11C9" w:rsidRDefault="00BA30C9" w:rsidP="00BA30C9">
      <w:pPr>
        <w:spacing w:line="240" w:lineRule="auto"/>
      </w:pPr>
    </w:p>
    <w:p w14:paraId="638DDDD3" w14:textId="2A04FCA6" w:rsidR="00BA30C9" w:rsidRPr="008B11C9" w:rsidRDefault="008B11C9" w:rsidP="00BA30C9">
      <w:pPr>
        <w:pStyle w:val="Akapitzlist"/>
        <w:numPr>
          <w:ilvl w:val="0"/>
          <w:numId w:val="1"/>
        </w:numPr>
        <w:spacing w:line="240" w:lineRule="auto"/>
      </w:pPr>
      <w:r>
        <w:rPr>
          <w:b/>
          <w:bCs/>
        </w:rPr>
        <w:t>Okres obowiązywania usługi:</w:t>
      </w:r>
    </w:p>
    <w:p w14:paraId="23A4A2FA" w14:textId="77777777" w:rsidR="00AB16D6" w:rsidRPr="008B11C9" w:rsidRDefault="00AB16D6" w:rsidP="00AB16D6">
      <w:pPr>
        <w:pStyle w:val="Akapitzlist"/>
        <w:spacing w:line="240" w:lineRule="auto"/>
        <w:rPr>
          <w:b/>
        </w:rPr>
      </w:pPr>
    </w:p>
    <w:p w14:paraId="0EA77963" w14:textId="3974303D" w:rsidR="00AB16D6" w:rsidRPr="008B11C9" w:rsidRDefault="00AB16D6" w:rsidP="00AB16D6">
      <w:pPr>
        <w:pStyle w:val="Akapitzlist"/>
        <w:spacing w:line="240" w:lineRule="auto"/>
        <w:rPr>
          <w:bCs/>
        </w:rPr>
      </w:pPr>
      <w:r w:rsidRPr="008B11C9">
        <w:rPr>
          <w:bCs/>
        </w:rPr>
        <w:t>12 miesięcy</w:t>
      </w:r>
      <w:r w:rsidR="00143EE6">
        <w:rPr>
          <w:bCs/>
        </w:rPr>
        <w:t xml:space="preserve"> od dnia podpisania Umowy.</w:t>
      </w:r>
    </w:p>
    <w:p w14:paraId="54A70690" w14:textId="77777777" w:rsidR="00AB16D6" w:rsidRPr="008B11C9" w:rsidRDefault="00AB16D6" w:rsidP="00AB16D6">
      <w:pPr>
        <w:pStyle w:val="Akapitzlist"/>
        <w:spacing w:line="240" w:lineRule="auto"/>
        <w:rPr>
          <w:b/>
        </w:rPr>
      </w:pPr>
    </w:p>
    <w:p w14:paraId="28ECF60F" w14:textId="3EA40BEC" w:rsidR="00BA30C9" w:rsidRPr="008B11C9" w:rsidRDefault="0093076A" w:rsidP="00011E73">
      <w:pPr>
        <w:pStyle w:val="Akapitzlist"/>
        <w:numPr>
          <w:ilvl w:val="0"/>
          <w:numId w:val="1"/>
        </w:numPr>
        <w:spacing w:line="240" w:lineRule="auto"/>
        <w:rPr>
          <w:b/>
        </w:rPr>
      </w:pPr>
      <w:r>
        <w:rPr>
          <w:b/>
        </w:rPr>
        <w:t>Zamawiający w</w:t>
      </w:r>
      <w:r w:rsidR="00BA30C9" w:rsidRPr="008B11C9">
        <w:rPr>
          <w:b/>
        </w:rPr>
        <w:t>ymaga wsparci</w:t>
      </w:r>
      <w:r>
        <w:rPr>
          <w:b/>
        </w:rPr>
        <w:t>a</w:t>
      </w:r>
      <w:r w:rsidR="00BA30C9" w:rsidRPr="008B11C9">
        <w:rPr>
          <w:b/>
        </w:rPr>
        <w:t xml:space="preserve"> techniczne</w:t>
      </w:r>
      <w:r>
        <w:rPr>
          <w:b/>
        </w:rPr>
        <w:t>go</w:t>
      </w:r>
      <w:r w:rsidR="00BA30C9" w:rsidRPr="008B11C9">
        <w:rPr>
          <w:b/>
        </w:rPr>
        <w:t xml:space="preserve"> producenta lub autoryzowanego partnera producenta, które w szczególności zawiera: </w:t>
      </w:r>
    </w:p>
    <w:p w14:paraId="25A86083" w14:textId="77777777" w:rsidR="00BA30C9" w:rsidRDefault="00BA30C9" w:rsidP="00BA30C9">
      <w:pPr>
        <w:pStyle w:val="Akapitzlist"/>
        <w:spacing w:line="240" w:lineRule="auto"/>
        <w:ind w:left="142"/>
        <w:rPr>
          <w:b/>
        </w:rPr>
      </w:pPr>
    </w:p>
    <w:p w14:paraId="2A644318" w14:textId="77777777" w:rsidR="00D9316B" w:rsidRPr="00D9316B" w:rsidRDefault="00D9316B" w:rsidP="00D9316B">
      <w:pPr>
        <w:spacing w:line="240" w:lineRule="auto"/>
        <w:rPr>
          <w:b/>
        </w:rPr>
      </w:pPr>
    </w:p>
    <w:p w14:paraId="478B4ADF" w14:textId="1A4DB7D6" w:rsidR="00BA30C9" w:rsidRPr="008B11C9" w:rsidRDefault="00BA30C9" w:rsidP="00BA30C9">
      <w:pPr>
        <w:pStyle w:val="Akapitzlist"/>
        <w:spacing w:line="240" w:lineRule="auto"/>
        <w:ind w:firstLine="131"/>
        <w:rPr>
          <w:b/>
        </w:rPr>
      </w:pPr>
      <w:r w:rsidRPr="008B11C9">
        <w:rPr>
          <w:b/>
        </w:rPr>
        <w:lastRenderedPageBreak/>
        <w:t xml:space="preserve">Dla przełączników: </w:t>
      </w:r>
    </w:p>
    <w:p w14:paraId="45C41937" w14:textId="1FCC4E59" w:rsidR="00BA30C9" w:rsidRPr="008B11C9" w:rsidRDefault="00BA30C9" w:rsidP="0093076A">
      <w:pPr>
        <w:pStyle w:val="Akapitzlist"/>
        <w:numPr>
          <w:ilvl w:val="0"/>
          <w:numId w:val="2"/>
        </w:numPr>
        <w:spacing w:line="240" w:lineRule="auto"/>
        <w:jc w:val="both"/>
      </w:pPr>
      <w:r w:rsidRPr="008B11C9">
        <w:rPr>
          <w:b/>
        </w:rPr>
        <w:t xml:space="preserve">Wymiana uszkodzonego urządzenia: </w:t>
      </w:r>
      <w:r w:rsidRPr="008B11C9">
        <w:t xml:space="preserve">– wymiana uszkodzonego lub wadliwego sprzętu na pozbawiony wad w trakcie trwania wsparcia technicznego w przypadku awarii - </w:t>
      </w:r>
      <w:r w:rsidRPr="008B11C9">
        <w:rPr>
          <w:b/>
        </w:rPr>
        <w:t>w trybie NBD</w:t>
      </w:r>
      <w:r w:rsidRPr="008B11C9">
        <w:t>.</w:t>
      </w:r>
    </w:p>
    <w:p w14:paraId="0F082268" w14:textId="77777777" w:rsidR="00BA30C9" w:rsidRPr="008B11C9" w:rsidRDefault="00BA30C9" w:rsidP="00011E73">
      <w:pPr>
        <w:pStyle w:val="Akapitzlist"/>
        <w:numPr>
          <w:ilvl w:val="1"/>
          <w:numId w:val="2"/>
        </w:numPr>
        <w:spacing w:line="240" w:lineRule="auto"/>
        <w:jc w:val="both"/>
      </w:pPr>
      <w:r w:rsidRPr="008B11C9">
        <w:t>Uszkodzenie fizyczne lub elektryczne – np. brak reakcji na zasilanie, przepięcie, fizyczne uszkodzenie portów, wentylatorów itp.</w:t>
      </w:r>
    </w:p>
    <w:p w14:paraId="461CB7F0" w14:textId="77777777" w:rsidR="00BA30C9" w:rsidRPr="008B11C9" w:rsidRDefault="00BA30C9" w:rsidP="00011E73">
      <w:pPr>
        <w:pStyle w:val="Akapitzlist"/>
        <w:numPr>
          <w:ilvl w:val="1"/>
          <w:numId w:val="2"/>
        </w:numPr>
        <w:spacing w:line="240" w:lineRule="auto"/>
        <w:jc w:val="both"/>
      </w:pPr>
      <w:r w:rsidRPr="008B11C9">
        <w:t>Usterka logiczna – np. brak możliwości konfiguracji, zablokowanie dostępu, nieprawidłowe działanie oprogramowania urządzenia mimo przywrócenia do ustawień fabrycznych.</w:t>
      </w:r>
    </w:p>
    <w:p w14:paraId="56C948F4" w14:textId="77777777" w:rsidR="00BA30C9" w:rsidRPr="008B11C9" w:rsidRDefault="00BA30C9" w:rsidP="00011E73">
      <w:pPr>
        <w:pStyle w:val="Akapitzlist"/>
        <w:numPr>
          <w:ilvl w:val="1"/>
          <w:numId w:val="2"/>
        </w:numPr>
        <w:spacing w:line="240" w:lineRule="auto"/>
        <w:jc w:val="both"/>
      </w:pPr>
      <w:r w:rsidRPr="008B11C9">
        <w:t>Błędy krytyczne w działaniu – urządzenie powoduje przerwy w łączności, niestabilność sieciową, pętle w topologii mimo poprawnej konfiguracji.</w:t>
      </w:r>
    </w:p>
    <w:p w14:paraId="03009F85" w14:textId="0425ADB7" w:rsidR="00BA30C9" w:rsidRPr="008B11C9" w:rsidRDefault="00BA30C9" w:rsidP="0093076A">
      <w:pPr>
        <w:pStyle w:val="Akapitzlist"/>
        <w:numPr>
          <w:ilvl w:val="1"/>
          <w:numId w:val="2"/>
        </w:numPr>
        <w:spacing w:line="240" w:lineRule="auto"/>
        <w:jc w:val="both"/>
      </w:pPr>
      <w:r w:rsidRPr="008B11C9">
        <w:t>Brak możliwości naprawy urządzenia w miejscu instalacji (on-site) lub</w:t>
      </w:r>
      <w:r w:rsidR="0093076A">
        <w:t> </w:t>
      </w:r>
      <w:r w:rsidRPr="008B11C9">
        <w:t>przekroczenie dopuszczalnego czasu naprawy, jeżeli urządzenie jest objęte naprawą on-site.</w:t>
      </w:r>
    </w:p>
    <w:p w14:paraId="49F473DA" w14:textId="34860685" w:rsidR="00BA30C9" w:rsidRPr="008B11C9" w:rsidRDefault="00BA30C9" w:rsidP="0093076A">
      <w:pPr>
        <w:pStyle w:val="Akapitzlist"/>
        <w:numPr>
          <w:ilvl w:val="1"/>
          <w:numId w:val="2"/>
        </w:numPr>
        <w:spacing w:line="240" w:lineRule="auto"/>
        <w:jc w:val="both"/>
      </w:pPr>
      <w:r w:rsidRPr="008B11C9">
        <w:t>Brak dostępnych części zamiennych, uniemożliwiający naprawę w</w:t>
      </w:r>
      <w:r w:rsidR="0093076A">
        <w:t> </w:t>
      </w:r>
      <w:r w:rsidRPr="008B11C9">
        <w:t xml:space="preserve">terminie przewidzianym umową </w:t>
      </w:r>
    </w:p>
    <w:p w14:paraId="420D576D" w14:textId="77777777" w:rsidR="00BA30C9" w:rsidRPr="008B11C9" w:rsidRDefault="00BA30C9" w:rsidP="00BA30C9">
      <w:pPr>
        <w:pStyle w:val="Akapitzlist"/>
        <w:spacing w:line="240" w:lineRule="auto"/>
        <w:ind w:left="2160"/>
      </w:pPr>
    </w:p>
    <w:p w14:paraId="14DFCA4A" w14:textId="77777777" w:rsidR="00BA30C9" w:rsidRPr="008B11C9" w:rsidRDefault="00BA30C9" w:rsidP="00BA30C9">
      <w:pPr>
        <w:pStyle w:val="Akapitzlist"/>
        <w:spacing w:line="240" w:lineRule="auto"/>
        <w:rPr>
          <w:b/>
        </w:rPr>
      </w:pPr>
    </w:p>
    <w:p w14:paraId="68603C9E" w14:textId="77777777" w:rsidR="00BA30C9" w:rsidRPr="008B11C9" w:rsidRDefault="00BA30C9" w:rsidP="00BA30C9">
      <w:pPr>
        <w:pStyle w:val="Akapitzlist"/>
        <w:spacing w:line="240" w:lineRule="auto"/>
        <w:ind w:firstLine="131"/>
        <w:rPr>
          <w:b/>
        </w:rPr>
      </w:pPr>
      <w:r w:rsidRPr="008B11C9">
        <w:rPr>
          <w:b/>
        </w:rPr>
        <w:t>Dla przełączników i oprogramowania</w:t>
      </w:r>
    </w:p>
    <w:p w14:paraId="4F025B08" w14:textId="77777777" w:rsidR="00BA30C9" w:rsidRPr="008B11C9" w:rsidRDefault="00BA30C9" w:rsidP="00BA30C9">
      <w:pPr>
        <w:pStyle w:val="Akapitzlist"/>
        <w:numPr>
          <w:ilvl w:val="0"/>
          <w:numId w:val="2"/>
        </w:numPr>
        <w:spacing w:line="240" w:lineRule="auto"/>
        <w:rPr>
          <w:b/>
        </w:rPr>
      </w:pPr>
      <w:r w:rsidRPr="008B11C9">
        <w:rPr>
          <w:b/>
        </w:rPr>
        <w:t>Usługi Online</w:t>
      </w:r>
    </w:p>
    <w:p w14:paraId="286B0F62" w14:textId="77777777" w:rsidR="00BA30C9" w:rsidRPr="008B11C9" w:rsidRDefault="00BA30C9" w:rsidP="00BA30C9">
      <w:pPr>
        <w:pStyle w:val="Akapitzlist"/>
        <w:spacing w:line="240" w:lineRule="auto"/>
        <w:ind w:left="1440"/>
      </w:pPr>
      <w:r w:rsidRPr="008B11C9">
        <w:t xml:space="preserve"> – 24x7 narzędzia online dostępne od producenta dla produktów</w:t>
      </w:r>
    </w:p>
    <w:p w14:paraId="2E39F566" w14:textId="77777777" w:rsidR="00BA30C9" w:rsidRPr="008B11C9" w:rsidRDefault="00BA30C9" w:rsidP="00BA30C9">
      <w:pPr>
        <w:pStyle w:val="Akapitzlist"/>
        <w:numPr>
          <w:ilvl w:val="0"/>
          <w:numId w:val="2"/>
        </w:numPr>
        <w:spacing w:line="240" w:lineRule="auto"/>
        <w:rPr>
          <w:b/>
        </w:rPr>
      </w:pPr>
      <w:r w:rsidRPr="008B11C9">
        <w:rPr>
          <w:b/>
        </w:rPr>
        <w:t>Aktualizacje oprogramowania</w:t>
      </w:r>
    </w:p>
    <w:p w14:paraId="008818E2" w14:textId="1D1ED9AF" w:rsidR="00BA30C9" w:rsidRPr="008B11C9" w:rsidRDefault="00BA30C9" w:rsidP="00BA30C9">
      <w:pPr>
        <w:pStyle w:val="Akapitzlist"/>
        <w:spacing w:line="240" w:lineRule="auto"/>
        <w:ind w:left="1440"/>
      </w:pPr>
      <w:r w:rsidRPr="008B11C9">
        <w:t>– dostęp do aktualizacji software/firmware 24/7</w:t>
      </w:r>
    </w:p>
    <w:p w14:paraId="002F4CE1" w14:textId="77777777" w:rsidR="00BA30C9" w:rsidRPr="008B11C9" w:rsidRDefault="00BA30C9" w:rsidP="00BA30C9">
      <w:pPr>
        <w:pStyle w:val="Akapitzlist"/>
        <w:numPr>
          <w:ilvl w:val="0"/>
          <w:numId w:val="2"/>
        </w:numPr>
        <w:spacing w:line="240" w:lineRule="auto"/>
        <w:rPr>
          <w:b/>
        </w:rPr>
      </w:pPr>
      <w:r w:rsidRPr="008B11C9">
        <w:rPr>
          <w:b/>
        </w:rPr>
        <w:t>Wsparcie techniczne:</w:t>
      </w:r>
    </w:p>
    <w:p w14:paraId="31A4FEC0" w14:textId="77777777" w:rsidR="00BA30C9" w:rsidRPr="008B11C9" w:rsidRDefault="00BA30C9" w:rsidP="00BA30C9">
      <w:pPr>
        <w:pStyle w:val="Akapitzlist"/>
        <w:spacing w:line="240" w:lineRule="auto"/>
        <w:ind w:left="1440"/>
      </w:pPr>
      <w:r w:rsidRPr="008B11C9">
        <w:rPr>
          <w:b/>
        </w:rPr>
        <w:t xml:space="preserve">- </w:t>
      </w:r>
      <w:r w:rsidRPr="008B11C9">
        <w:t>wsparcie dla urządzania przy rozwiązywaniu problemów 24x7</w:t>
      </w:r>
    </w:p>
    <w:p w14:paraId="21CDD4C5" w14:textId="20A08C02" w:rsidR="00BA30C9" w:rsidRPr="008B11C9" w:rsidRDefault="0093076A" w:rsidP="00BA30C9">
      <w:pPr>
        <w:spacing w:line="240" w:lineRule="auto"/>
        <w:ind w:left="1134" w:hanging="283"/>
        <w:rPr>
          <w:b/>
        </w:rPr>
      </w:pPr>
      <w:r>
        <w:rPr>
          <w:b/>
        </w:rPr>
        <w:t>Zamawiający wymaga d</w:t>
      </w:r>
      <w:r w:rsidR="00BA30C9" w:rsidRPr="008B11C9">
        <w:rPr>
          <w:b/>
        </w:rPr>
        <w:t>odatkow</w:t>
      </w:r>
      <w:r>
        <w:rPr>
          <w:b/>
        </w:rPr>
        <w:t>ych</w:t>
      </w:r>
      <w:r w:rsidR="00BA30C9" w:rsidRPr="008B11C9">
        <w:rPr>
          <w:b/>
        </w:rPr>
        <w:t xml:space="preserve"> narzędzi wsparcia:</w:t>
      </w:r>
    </w:p>
    <w:p w14:paraId="70683C71" w14:textId="2640537A" w:rsidR="00BA30C9" w:rsidRPr="008B11C9" w:rsidRDefault="00BA30C9" w:rsidP="00BA30C9">
      <w:pPr>
        <w:pStyle w:val="Bezodstpw"/>
        <w:numPr>
          <w:ilvl w:val="0"/>
          <w:numId w:val="2"/>
        </w:numPr>
      </w:pPr>
      <w:r w:rsidRPr="008B11C9">
        <w:t>dostęp do narzędzi udostępnianych w ramach wsparcia technicznego w celu sprawniejszego zgłaszania i rozwiązywania problemów.</w:t>
      </w:r>
    </w:p>
    <w:p w14:paraId="4AFC7F69" w14:textId="77777777" w:rsidR="00BA30C9" w:rsidRPr="008B11C9" w:rsidRDefault="00BA30C9" w:rsidP="00BA30C9">
      <w:pPr>
        <w:pStyle w:val="Bezodstpw"/>
        <w:ind w:left="1440"/>
      </w:pPr>
    </w:p>
    <w:p w14:paraId="5DCC05F3" w14:textId="4391D89A" w:rsidR="00BA30C9" w:rsidRPr="008B11C9" w:rsidRDefault="0093076A" w:rsidP="00BA30C9">
      <w:pPr>
        <w:spacing w:line="240" w:lineRule="auto"/>
        <w:rPr>
          <w:b/>
        </w:rPr>
      </w:pPr>
      <w:r>
        <w:rPr>
          <w:b/>
        </w:rPr>
        <w:t>Zamawiający określa następujące c</w:t>
      </w:r>
      <w:r w:rsidR="00BA30C9" w:rsidRPr="008B11C9">
        <w:rPr>
          <w:b/>
        </w:rPr>
        <w:t>zasy odpowiedzi dla zgłoszeń serwisowych:</w:t>
      </w:r>
    </w:p>
    <w:tbl>
      <w:tblPr>
        <w:tblStyle w:val="Tabela-Siatka"/>
        <w:tblW w:w="9056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3969"/>
        <w:gridCol w:w="1984"/>
        <w:gridCol w:w="1690"/>
      </w:tblGrid>
      <w:tr w:rsidR="00BA30C9" w:rsidRPr="008B11C9" w14:paraId="06EC9BD3" w14:textId="77777777" w:rsidTr="00A31FFC">
        <w:trPr>
          <w:jc w:val="center"/>
        </w:trPr>
        <w:tc>
          <w:tcPr>
            <w:tcW w:w="1413" w:type="dxa"/>
            <w:vAlign w:val="center"/>
          </w:tcPr>
          <w:p w14:paraId="5CBF4A89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8B11C9">
              <w:rPr>
                <w:rFonts w:cstheme="minorHAnsi"/>
                <w:b/>
              </w:rPr>
              <w:t>Priorytet Zgłoszenia</w:t>
            </w:r>
          </w:p>
        </w:tc>
        <w:tc>
          <w:tcPr>
            <w:tcW w:w="3969" w:type="dxa"/>
            <w:vAlign w:val="center"/>
          </w:tcPr>
          <w:p w14:paraId="319B42EF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8B11C9">
              <w:rPr>
                <w:rFonts w:cstheme="minorHAnsi"/>
                <w:b/>
              </w:rPr>
              <w:t>Opis</w:t>
            </w:r>
          </w:p>
        </w:tc>
        <w:tc>
          <w:tcPr>
            <w:tcW w:w="1984" w:type="dxa"/>
            <w:vAlign w:val="center"/>
          </w:tcPr>
          <w:p w14:paraId="2C63AA82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8B11C9">
              <w:rPr>
                <w:rFonts w:cstheme="minorHAnsi"/>
                <w:b/>
              </w:rPr>
              <w:t>Czas reakcji</w:t>
            </w:r>
          </w:p>
        </w:tc>
        <w:tc>
          <w:tcPr>
            <w:tcW w:w="1690" w:type="dxa"/>
            <w:vAlign w:val="center"/>
          </w:tcPr>
          <w:p w14:paraId="06911559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  <w:b/>
              </w:rPr>
            </w:pPr>
            <w:r w:rsidRPr="008B11C9">
              <w:rPr>
                <w:rFonts w:cstheme="minorHAnsi"/>
                <w:b/>
              </w:rPr>
              <w:t>Czas naprawy/fix/</w:t>
            </w:r>
            <w:r w:rsidRPr="008B11C9">
              <w:rPr>
                <w:rFonts w:cstheme="minorHAnsi"/>
                <w:b/>
              </w:rPr>
              <w:br/>
              <w:t>obejście</w:t>
            </w:r>
          </w:p>
        </w:tc>
      </w:tr>
      <w:tr w:rsidR="00BA30C9" w:rsidRPr="008B11C9" w14:paraId="2BB3D55B" w14:textId="77777777" w:rsidTr="00A31FFC">
        <w:trPr>
          <w:jc w:val="center"/>
        </w:trPr>
        <w:tc>
          <w:tcPr>
            <w:tcW w:w="1413" w:type="dxa"/>
            <w:vAlign w:val="center"/>
          </w:tcPr>
          <w:p w14:paraId="3E22B2BD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C1</w:t>
            </w:r>
          </w:p>
        </w:tc>
        <w:tc>
          <w:tcPr>
            <w:tcW w:w="3969" w:type="dxa"/>
            <w:vAlign w:val="center"/>
          </w:tcPr>
          <w:p w14:paraId="542FC245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Awaria mająca wpływ na sieć lub oprogramowanie powodująca niezdolność do funkcjonowania.</w:t>
            </w:r>
          </w:p>
        </w:tc>
        <w:tc>
          <w:tcPr>
            <w:tcW w:w="1984" w:type="dxa"/>
            <w:vAlign w:val="center"/>
          </w:tcPr>
          <w:p w14:paraId="473CA117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15 minut</w:t>
            </w:r>
          </w:p>
        </w:tc>
        <w:tc>
          <w:tcPr>
            <w:tcW w:w="1690" w:type="dxa"/>
            <w:vAlign w:val="center"/>
          </w:tcPr>
          <w:p w14:paraId="7BFCC8E4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4 godziny</w:t>
            </w:r>
          </w:p>
        </w:tc>
      </w:tr>
      <w:tr w:rsidR="00BA30C9" w:rsidRPr="008B11C9" w14:paraId="2AE3FC40" w14:textId="77777777" w:rsidTr="00A31FFC">
        <w:trPr>
          <w:jc w:val="center"/>
        </w:trPr>
        <w:tc>
          <w:tcPr>
            <w:tcW w:w="1413" w:type="dxa"/>
            <w:vAlign w:val="center"/>
          </w:tcPr>
          <w:p w14:paraId="2D0CC7B8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C2</w:t>
            </w:r>
          </w:p>
        </w:tc>
        <w:tc>
          <w:tcPr>
            <w:tcW w:w="3969" w:type="dxa"/>
            <w:vAlign w:val="center"/>
          </w:tcPr>
          <w:p w14:paraId="5E56B881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Awaria mająca wpływ na integralność sieci lub jej dysfunkcje.</w:t>
            </w:r>
          </w:p>
        </w:tc>
        <w:tc>
          <w:tcPr>
            <w:tcW w:w="1984" w:type="dxa"/>
            <w:vAlign w:val="center"/>
          </w:tcPr>
          <w:p w14:paraId="3FF124D3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1 godzina</w:t>
            </w:r>
          </w:p>
        </w:tc>
        <w:tc>
          <w:tcPr>
            <w:tcW w:w="1690" w:type="dxa"/>
            <w:vAlign w:val="center"/>
          </w:tcPr>
          <w:p w14:paraId="211E8513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1 dzień</w:t>
            </w:r>
          </w:p>
        </w:tc>
      </w:tr>
      <w:tr w:rsidR="00BA30C9" w:rsidRPr="008B11C9" w14:paraId="0664D143" w14:textId="77777777" w:rsidTr="00A31FFC">
        <w:trPr>
          <w:jc w:val="center"/>
        </w:trPr>
        <w:tc>
          <w:tcPr>
            <w:tcW w:w="1413" w:type="dxa"/>
            <w:vAlign w:val="center"/>
          </w:tcPr>
          <w:p w14:paraId="0750EEA2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C3</w:t>
            </w:r>
          </w:p>
        </w:tc>
        <w:tc>
          <w:tcPr>
            <w:tcW w:w="3969" w:type="dxa"/>
            <w:vAlign w:val="center"/>
          </w:tcPr>
          <w:p w14:paraId="46DF65FD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Awaria nie wpływająca na działanie urządzeń/ oprogramowania lub zapytanie o funkcjonalność</w:t>
            </w:r>
          </w:p>
        </w:tc>
        <w:tc>
          <w:tcPr>
            <w:tcW w:w="1984" w:type="dxa"/>
            <w:vAlign w:val="center"/>
          </w:tcPr>
          <w:p w14:paraId="03586A0A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8 godzin</w:t>
            </w:r>
          </w:p>
        </w:tc>
        <w:tc>
          <w:tcPr>
            <w:tcW w:w="1690" w:type="dxa"/>
            <w:vAlign w:val="center"/>
          </w:tcPr>
          <w:p w14:paraId="71E8ADEA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10 dni</w:t>
            </w:r>
          </w:p>
        </w:tc>
      </w:tr>
      <w:tr w:rsidR="00BA30C9" w:rsidRPr="008B11C9" w14:paraId="2BB917E4" w14:textId="77777777" w:rsidTr="00A31FFC">
        <w:trPr>
          <w:jc w:val="center"/>
        </w:trPr>
        <w:tc>
          <w:tcPr>
            <w:tcW w:w="1413" w:type="dxa"/>
            <w:vAlign w:val="center"/>
          </w:tcPr>
          <w:p w14:paraId="64BCB681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C4</w:t>
            </w:r>
          </w:p>
        </w:tc>
        <w:tc>
          <w:tcPr>
            <w:tcW w:w="3969" w:type="dxa"/>
            <w:vAlign w:val="center"/>
          </w:tcPr>
          <w:p w14:paraId="36B2516C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Zgłoszenie o wprowadzenie nowych funkcji zmian poza dostępnymi dla rozwiązania.</w:t>
            </w:r>
          </w:p>
        </w:tc>
        <w:tc>
          <w:tcPr>
            <w:tcW w:w="1984" w:type="dxa"/>
            <w:vAlign w:val="center"/>
          </w:tcPr>
          <w:p w14:paraId="71EA7EEA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-</w:t>
            </w:r>
          </w:p>
        </w:tc>
        <w:tc>
          <w:tcPr>
            <w:tcW w:w="1690" w:type="dxa"/>
            <w:vAlign w:val="center"/>
          </w:tcPr>
          <w:p w14:paraId="4C13B950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-</w:t>
            </w:r>
          </w:p>
        </w:tc>
      </w:tr>
      <w:tr w:rsidR="00BA30C9" w:rsidRPr="008B11C9" w14:paraId="031A7234" w14:textId="77777777" w:rsidTr="00A31FFC">
        <w:trPr>
          <w:trHeight w:val="643"/>
          <w:jc w:val="center"/>
        </w:trPr>
        <w:tc>
          <w:tcPr>
            <w:tcW w:w="1413" w:type="dxa"/>
            <w:vAlign w:val="center"/>
          </w:tcPr>
          <w:p w14:paraId="76D659E5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AHR-NBD</w:t>
            </w:r>
          </w:p>
        </w:tc>
        <w:tc>
          <w:tcPr>
            <w:tcW w:w="3969" w:type="dxa"/>
            <w:vAlign w:val="center"/>
          </w:tcPr>
          <w:p w14:paraId="18439EC1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Wymiana uszkodzonego urządzenia</w:t>
            </w:r>
          </w:p>
        </w:tc>
        <w:tc>
          <w:tcPr>
            <w:tcW w:w="3674" w:type="dxa"/>
            <w:gridSpan w:val="2"/>
            <w:vAlign w:val="center"/>
          </w:tcPr>
          <w:p w14:paraId="752E0FA0" w14:textId="77777777" w:rsidR="00BA30C9" w:rsidRPr="008B11C9" w:rsidRDefault="00BA30C9" w:rsidP="00A31FFC">
            <w:pPr>
              <w:pStyle w:val="Akapitzlist"/>
              <w:ind w:left="0"/>
              <w:jc w:val="center"/>
              <w:rPr>
                <w:rFonts w:cstheme="minorHAnsi"/>
              </w:rPr>
            </w:pPr>
            <w:r w:rsidRPr="008B11C9">
              <w:rPr>
                <w:rFonts w:cstheme="minorHAnsi"/>
              </w:rPr>
              <w:t>NBD</w:t>
            </w:r>
          </w:p>
        </w:tc>
      </w:tr>
    </w:tbl>
    <w:p w14:paraId="7DD84AB8" w14:textId="15CBB120" w:rsidR="00BA30C9" w:rsidRPr="008B11C9" w:rsidRDefault="00BA30C9" w:rsidP="00011E73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ind w:left="284"/>
        <w:jc w:val="both"/>
        <w:rPr>
          <w:rFonts w:eastAsia="Times New Roman" w:cs="Segoe UI"/>
          <w:lang w:eastAsia="pl-PL"/>
        </w:rPr>
      </w:pPr>
      <w:r w:rsidRPr="008B11C9">
        <w:rPr>
          <w:rFonts w:eastAsia="Times New Roman" w:cs="Segoe UI"/>
          <w:lang w:eastAsia="pl-PL"/>
        </w:rPr>
        <w:lastRenderedPageBreak/>
        <w:t>W przypadku wystąpienia usterki uniemożliwiającej prawidłową pracę urządzenia, Wykonawca zobowiązany jest do zaproponowania i wdrożenia tymczasowego rozwiązania tzw. obejścia, umożliwiającego dalsze korzystanie z urządzenia.</w:t>
      </w:r>
    </w:p>
    <w:p w14:paraId="6DB7726C" w14:textId="67E3B921" w:rsidR="00BA30C9" w:rsidRPr="008B11C9" w:rsidRDefault="00BA30C9" w:rsidP="0093076A">
      <w:pPr>
        <w:spacing w:line="278" w:lineRule="auto"/>
        <w:jc w:val="both"/>
      </w:pPr>
      <w:r w:rsidRPr="008B11C9">
        <w:rPr>
          <w:rFonts w:eastAsia="Times New Roman" w:cs="Segoe UI"/>
          <w:lang w:eastAsia="pl-PL"/>
        </w:rPr>
        <w:t xml:space="preserve">Po zastosowaniu obejścia Wykonawca zobowiązany jest do trwałego usunięcia przyczyny usterki w terminie nie dłuższym niż: 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346"/>
        <w:gridCol w:w="4356"/>
      </w:tblGrid>
      <w:tr w:rsidR="00BA30C9" w:rsidRPr="008B11C9" w14:paraId="63ABCD9B" w14:textId="77777777" w:rsidTr="00A31FFC">
        <w:tc>
          <w:tcPr>
            <w:tcW w:w="4346" w:type="dxa"/>
          </w:tcPr>
          <w:p w14:paraId="31AD838F" w14:textId="77777777" w:rsidR="00BA30C9" w:rsidRPr="008B11C9" w:rsidRDefault="00BA30C9" w:rsidP="00A31FFC">
            <w:pPr>
              <w:spacing w:before="100" w:beforeAutospacing="1" w:after="100" w:afterAutospacing="1"/>
            </w:pPr>
            <w:r w:rsidRPr="008B11C9">
              <w:t>Priorytet zgłoszenia</w:t>
            </w:r>
          </w:p>
        </w:tc>
        <w:tc>
          <w:tcPr>
            <w:tcW w:w="4356" w:type="dxa"/>
          </w:tcPr>
          <w:p w14:paraId="689CD532" w14:textId="77777777" w:rsidR="00BA30C9" w:rsidRPr="008B11C9" w:rsidRDefault="00BA30C9" w:rsidP="00A31FFC">
            <w:pPr>
              <w:spacing w:before="100" w:beforeAutospacing="1" w:after="100" w:afterAutospacing="1"/>
            </w:pPr>
            <w:r w:rsidRPr="008B11C9">
              <w:t>Maksymalny czas usunięcia obejścia</w:t>
            </w:r>
          </w:p>
        </w:tc>
      </w:tr>
      <w:tr w:rsidR="00BA30C9" w:rsidRPr="008B11C9" w14:paraId="03DDC862" w14:textId="77777777" w:rsidTr="00A31FFC">
        <w:tc>
          <w:tcPr>
            <w:tcW w:w="4346" w:type="dxa"/>
          </w:tcPr>
          <w:p w14:paraId="50FBA978" w14:textId="77777777" w:rsidR="00BA30C9" w:rsidRPr="008B11C9" w:rsidRDefault="00BA30C9" w:rsidP="00A31FFC">
            <w:pPr>
              <w:spacing w:before="100" w:beforeAutospacing="1" w:after="100" w:afterAutospacing="1"/>
            </w:pPr>
            <w:r w:rsidRPr="008B11C9">
              <w:t>C1</w:t>
            </w:r>
          </w:p>
        </w:tc>
        <w:tc>
          <w:tcPr>
            <w:tcW w:w="4356" w:type="dxa"/>
          </w:tcPr>
          <w:p w14:paraId="61A14B97" w14:textId="77777777" w:rsidR="00BA30C9" w:rsidRPr="008B11C9" w:rsidRDefault="00BA30C9" w:rsidP="00A31FFC">
            <w:pPr>
              <w:spacing w:before="100" w:beforeAutospacing="1" w:after="100" w:afterAutospacing="1"/>
            </w:pPr>
            <w:r w:rsidRPr="008B11C9">
              <w:t>2 dni robocze</w:t>
            </w:r>
          </w:p>
        </w:tc>
      </w:tr>
      <w:tr w:rsidR="00BA30C9" w:rsidRPr="008B11C9" w14:paraId="0EB853E6" w14:textId="77777777" w:rsidTr="00A31FFC">
        <w:tc>
          <w:tcPr>
            <w:tcW w:w="4346" w:type="dxa"/>
          </w:tcPr>
          <w:p w14:paraId="6E5D19FC" w14:textId="77777777" w:rsidR="00BA30C9" w:rsidRPr="008B11C9" w:rsidRDefault="00BA30C9" w:rsidP="00A31FFC">
            <w:pPr>
              <w:spacing w:before="100" w:beforeAutospacing="1" w:after="100" w:afterAutospacing="1"/>
            </w:pPr>
            <w:r w:rsidRPr="008B11C9">
              <w:t>C2</w:t>
            </w:r>
          </w:p>
        </w:tc>
        <w:tc>
          <w:tcPr>
            <w:tcW w:w="4356" w:type="dxa"/>
          </w:tcPr>
          <w:p w14:paraId="04BAD635" w14:textId="77777777" w:rsidR="00BA30C9" w:rsidRPr="008B11C9" w:rsidRDefault="00BA30C9" w:rsidP="00A31FFC">
            <w:pPr>
              <w:spacing w:before="100" w:beforeAutospacing="1" w:after="100" w:afterAutospacing="1"/>
            </w:pPr>
            <w:r w:rsidRPr="008B11C9">
              <w:t>3-5 dni roboczych</w:t>
            </w:r>
          </w:p>
        </w:tc>
      </w:tr>
      <w:tr w:rsidR="00BA30C9" w:rsidRPr="008B11C9" w14:paraId="4404391B" w14:textId="77777777" w:rsidTr="00A31FFC">
        <w:tc>
          <w:tcPr>
            <w:tcW w:w="4346" w:type="dxa"/>
          </w:tcPr>
          <w:p w14:paraId="50774B36" w14:textId="77777777" w:rsidR="00BA30C9" w:rsidRPr="008B11C9" w:rsidRDefault="00BA30C9" w:rsidP="00A31FFC">
            <w:pPr>
              <w:spacing w:before="100" w:beforeAutospacing="1" w:after="100" w:afterAutospacing="1"/>
            </w:pPr>
            <w:r w:rsidRPr="008B11C9">
              <w:t>C3</w:t>
            </w:r>
          </w:p>
        </w:tc>
        <w:tc>
          <w:tcPr>
            <w:tcW w:w="4356" w:type="dxa"/>
          </w:tcPr>
          <w:p w14:paraId="0B8D3A5A" w14:textId="77777777" w:rsidR="00BA30C9" w:rsidRPr="008B11C9" w:rsidRDefault="00BA30C9" w:rsidP="00A31FFC">
            <w:pPr>
              <w:spacing w:before="100" w:beforeAutospacing="1" w:after="100" w:afterAutospacing="1"/>
            </w:pPr>
            <w:r w:rsidRPr="008B11C9">
              <w:t>10 dni roboczych</w:t>
            </w:r>
          </w:p>
        </w:tc>
      </w:tr>
    </w:tbl>
    <w:p w14:paraId="710F934D" w14:textId="77777777" w:rsidR="00BA30C9" w:rsidRPr="008B11C9" w:rsidRDefault="00BA30C9" w:rsidP="00BA30C9">
      <w:pPr>
        <w:spacing w:before="100" w:beforeAutospacing="1" w:after="100" w:afterAutospacing="1" w:line="240" w:lineRule="auto"/>
        <w:ind w:left="360"/>
      </w:pPr>
    </w:p>
    <w:p w14:paraId="7D92F0A6" w14:textId="77777777" w:rsidR="00BA30C9" w:rsidRPr="008B11C9" w:rsidRDefault="00BA30C9" w:rsidP="00BA30C9"/>
    <w:p w14:paraId="614E3409" w14:textId="77777777" w:rsidR="00297DE3" w:rsidRPr="00BA30C9" w:rsidRDefault="00297DE3"/>
    <w:sectPr w:rsidR="00297DE3" w:rsidRPr="00BA3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06C03"/>
    <w:multiLevelType w:val="hybridMultilevel"/>
    <w:tmpl w:val="261205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80CDE"/>
    <w:multiLevelType w:val="hybridMultilevel"/>
    <w:tmpl w:val="BD3891B0"/>
    <w:lvl w:ilvl="0" w:tplc="D9A2D79C">
      <w:start w:val="1"/>
      <w:numFmt w:val="decimal"/>
      <w:lvlText w:val="%1."/>
      <w:lvlJc w:val="left"/>
      <w:pPr>
        <w:ind w:left="1571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3ACC7088"/>
    <w:multiLevelType w:val="hybridMultilevel"/>
    <w:tmpl w:val="AA7846F4"/>
    <w:lvl w:ilvl="0" w:tplc="3814B7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5B2900"/>
    <w:multiLevelType w:val="hybridMultilevel"/>
    <w:tmpl w:val="590ED27C"/>
    <w:lvl w:ilvl="0" w:tplc="D9A2D79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05FB9"/>
    <w:multiLevelType w:val="hybridMultilevel"/>
    <w:tmpl w:val="19CAB04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29664523">
    <w:abstractNumId w:val="2"/>
  </w:num>
  <w:num w:numId="2" w16cid:durableId="1017658182">
    <w:abstractNumId w:val="4"/>
  </w:num>
  <w:num w:numId="3" w16cid:durableId="243494065">
    <w:abstractNumId w:val="0"/>
  </w:num>
  <w:num w:numId="4" w16cid:durableId="574701676">
    <w:abstractNumId w:val="1"/>
  </w:num>
  <w:num w:numId="5" w16cid:durableId="12195119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0C9"/>
    <w:rsid w:val="00011E73"/>
    <w:rsid w:val="0009496A"/>
    <w:rsid w:val="000D02B9"/>
    <w:rsid w:val="000D61DB"/>
    <w:rsid w:val="00143EE6"/>
    <w:rsid w:val="0014407C"/>
    <w:rsid w:val="0016340C"/>
    <w:rsid w:val="00163D9A"/>
    <w:rsid w:val="0016555F"/>
    <w:rsid w:val="00201E8E"/>
    <w:rsid w:val="00243F76"/>
    <w:rsid w:val="00297DE3"/>
    <w:rsid w:val="00303C5B"/>
    <w:rsid w:val="003A2DA3"/>
    <w:rsid w:val="00404022"/>
    <w:rsid w:val="00591134"/>
    <w:rsid w:val="005D6492"/>
    <w:rsid w:val="00604FA4"/>
    <w:rsid w:val="00852E88"/>
    <w:rsid w:val="008B11C9"/>
    <w:rsid w:val="009306E1"/>
    <w:rsid w:val="0093076A"/>
    <w:rsid w:val="009C30D8"/>
    <w:rsid w:val="00AB16D6"/>
    <w:rsid w:val="00AB7909"/>
    <w:rsid w:val="00BA30C9"/>
    <w:rsid w:val="00D53E49"/>
    <w:rsid w:val="00D9316B"/>
    <w:rsid w:val="00E85BC0"/>
    <w:rsid w:val="00F67E4F"/>
    <w:rsid w:val="00F8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A3CAE"/>
  <w15:chartTrackingRefBased/>
  <w15:docId w15:val="{3EA793A2-D41A-49EE-A4F6-C6C88780B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30C9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A3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3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30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3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30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3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3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3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3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30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30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30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30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30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30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30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30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30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3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3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3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3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3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30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30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30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30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30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30C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A30C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A30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30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30C9"/>
    <w:rPr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BA30C9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34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340C"/>
    <w:rPr>
      <w:b/>
      <w:bCs/>
      <w:kern w:val="0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2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DA3"/>
    <w:rPr>
      <w:rFonts w:ascii="Segoe UI" w:hAnsi="Segoe UI" w:cs="Segoe UI"/>
      <w:kern w:val="0"/>
      <w:sz w:val="18"/>
      <w:szCs w:val="18"/>
      <w14:ligatures w14:val="none"/>
    </w:rPr>
  </w:style>
  <w:style w:type="paragraph" w:styleId="Poprawka">
    <w:name w:val="Revision"/>
    <w:hidden/>
    <w:uiPriority w:val="99"/>
    <w:semiHidden/>
    <w:rsid w:val="0093076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568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Kulesza Dawid</dc:creator>
  <cp:keywords/>
  <dc:description/>
  <cp:lastModifiedBy>Rutkowska-Komornik Agnieszka</cp:lastModifiedBy>
  <cp:revision>18</cp:revision>
  <dcterms:created xsi:type="dcterms:W3CDTF">2025-04-23T11:48:00Z</dcterms:created>
  <dcterms:modified xsi:type="dcterms:W3CDTF">2026-08-26T07:04:00Z</dcterms:modified>
</cp:coreProperties>
</file>