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9B4" w14:textId="77777777" w:rsidR="005E0CB7" w:rsidRPr="006F18C9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1AF758FB" w14:textId="77777777" w:rsidR="005E0CB7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1E1D5FD1" w14:textId="77777777" w:rsidR="005E0CB7" w:rsidRPr="004756F3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F1851A" w14:textId="0F268A22" w:rsidR="005E0CB7" w:rsidRPr="006024AE" w:rsidRDefault="009058DD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Ogłoszenie z 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BD713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 kwietnia 2026</w:t>
      </w:r>
      <w:r w:rsidR="005E0CB7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 </w:t>
      </w:r>
    </w:p>
    <w:p w14:paraId="17EB7D8F" w14:textId="19234E1E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C74FFD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BD713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3.2026</w:t>
      </w:r>
    </w:p>
    <w:p w14:paraId="6FADA7A4" w14:textId="77777777" w:rsidR="00F5087B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403C94B1" w14:textId="455A79F2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Ogłoszenie o </w:t>
      </w:r>
      <w:r w:rsidR="005C1356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4D4C4F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I </w:t>
      </w: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etapu konkursu 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staż urzędniczy w Prokuraturze Okręgowej w Koninie, na docelowe stanowisko </w:t>
      </w:r>
      <w:r w:rsidR="007574F7" w:rsidRPr="006024AE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u w:val="single"/>
          <w:lang w:eastAsia="pl-PL"/>
        </w:rPr>
        <w:t>urzędnicze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młodszego referenta </w:t>
      </w:r>
      <w:r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w  Prokuraturze </w:t>
      </w:r>
      <w:r w:rsidR="00BD7131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>Rejonowej w Turku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</w:p>
    <w:p w14:paraId="6F21178D" w14:textId="7777777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6391607A" w14:textId="1F6F6466" w:rsidR="005E0CB7" w:rsidRPr="006024AE" w:rsidRDefault="004D4C4F" w:rsidP="00F5087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Na podstawie § 9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Rozporządzenia Ministra Sprawiedliwości z dnia 17 stycznia 2008 roku                          w sprawie szczegółowego trybu i sposobu przeprowadzania konkursów na staż urzędniczy                         w sądzie i prokuraturze ( </w:t>
      </w:r>
      <w:r w:rsidR="00E53BDA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Dz.U.2014.400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),</w:t>
      </w:r>
    </w:p>
    <w:p w14:paraId="5B2F03A8" w14:textId="77777777" w:rsidR="005E0CB7" w:rsidRPr="006024AE" w:rsidRDefault="005E0CB7" w:rsidP="00F5087B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5AC2DFB" w14:textId="72FC9882" w:rsidR="005E0CB7" w:rsidRPr="006024AE" w:rsidRDefault="005E0CB7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Komisja konkursowa po przeprowadzeniu I</w:t>
      </w:r>
      <w:r w:rsidR="004D4C4F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etatu 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konkursu,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ustaliła listę kandydatów zakwalifikowanych do II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etapu konkursu na staż urzędniczy w Prokuraturze Okręgowej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                              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w Koninie, na docelowe stanowisko młodszego referenta w</w:t>
      </w:r>
      <w:r w:rsidR="00C74FFD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Prokuraturze </w:t>
      </w:r>
      <w:r w:rsidR="00BD7131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Rejonowej w Turku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296CC9E1" w14:textId="77777777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4D899275" w14:textId="1429DD76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Do II</w:t>
      </w:r>
      <w:r w:rsidR="00C66474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etapu zakwalifikowa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li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się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:</w:t>
      </w:r>
    </w:p>
    <w:p w14:paraId="6F3EFBD4" w14:textId="77777777" w:rsidR="00A575DC" w:rsidRPr="006024AE" w:rsidRDefault="00A575DC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7F2FDE63" w14:textId="41FBBCAB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Frankowska Julia – 8 pkt,</w:t>
      </w:r>
    </w:p>
    <w:p w14:paraId="7181CCB3" w14:textId="58FC68D8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Jaroszewska Karolina – 8 pkt, </w:t>
      </w:r>
    </w:p>
    <w:p w14:paraId="664F1C07" w14:textId="45661449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Krawczyk Marta – 8 pkt,</w:t>
      </w:r>
    </w:p>
    <w:p w14:paraId="782520DD" w14:textId="2165FA49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Lasota – Konopińska Magdalena – 8 pkt,</w:t>
      </w:r>
    </w:p>
    <w:p w14:paraId="603F7CD0" w14:textId="0038503B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Marciniak Natalia – 7 pkt,</w:t>
      </w:r>
    </w:p>
    <w:p w14:paraId="0B6A8E2D" w14:textId="25DFBADD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proofErr w:type="spellStart"/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Klanowska</w:t>
      </w:r>
      <w:proofErr w:type="spellEnd"/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Maja - 7 pkt, </w:t>
      </w:r>
    </w:p>
    <w:p w14:paraId="5A870552" w14:textId="28550C40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Pacholczyk Paulina – 7 pkt,</w:t>
      </w:r>
    </w:p>
    <w:p w14:paraId="61C3CD3D" w14:textId="2D178D94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Gaca Joanna – 7 pkt, </w:t>
      </w:r>
    </w:p>
    <w:p w14:paraId="7B9F2122" w14:textId="5B0F1C01" w:rsidR="00BD7131" w:rsidRDefault="00BD7131" w:rsidP="00BD713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Chojnacka Ewa – 7 pkt. </w:t>
      </w:r>
    </w:p>
    <w:p w14:paraId="6DB24454" w14:textId="77777777" w:rsidR="00BD7131" w:rsidRPr="00BD7131" w:rsidRDefault="00BD7131" w:rsidP="00BD7131">
      <w:pPr>
        <w:pStyle w:val="Akapitzlist"/>
        <w:spacing w:after="0" w:line="240" w:lineRule="auto"/>
        <w:ind w:left="2160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86C5A99" w14:textId="06E0F5B2" w:rsidR="006024AE" w:rsidRDefault="00C66474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III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etap konkursu zostanie przeprowadzony w </w:t>
      </w:r>
      <w:r w:rsidR="007574F7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siedzibie P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rokuratury Okręgowej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w Koninie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                        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przy ul. Kard. Stefana Wyszyńskiego 1,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w dniu 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20 maja 2026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roku</w:t>
      </w:r>
      <w:r w:rsidR="00BD713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o godz. 9.00. </w:t>
      </w:r>
    </w:p>
    <w:p w14:paraId="50D1557B" w14:textId="77777777" w:rsidR="00BF36A0" w:rsidRPr="006024AE" w:rsidRDefault="00BF36A0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4209B434" w14:textId="77777777" w:rsidR="00BD0F80" w:rsidRPr="006024AE" w:rsidRDefault="00BD0F80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9530CC8" w14:textId="09C929C0" w:rsidR="00C66474" w:rsidRPr="00BF36A0" w:rsidRDefault="005C1356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II</w:t>
      </w:r>
      <w:r w:rsidR="00C66474"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</w:t>
      </w:r>
      <w:r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 będzie polegał na </w:t>
      </w:r>
      <w:r w:rsidR="00C66474"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rozmowie kwalifikacyjnej. </w:t>
      </w:r>
    </w:p>
    <w:p w14:paraId="05536AF8" w14:textId="77777777" w:rsidR="00BF36A0" w:rsidRPr="00BF36A0" w:rsidRDefault="00BF36A0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13CCC963" w14:textId="77777777" w:rsidR="00A575DC" w:rsidRPr="00BF36A0" w:rsidRDefault="00C66474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Podczas rozmowy kwalifikacyjnej komisja w szczególności będzie oceniała umiejętności kandydata dotyczące wykorzystania w praktyce jego wiedzy z zakresu zadań wykonywanych na stanowisku pracy, którego konkurs dotyczy. </w:t>
      </w:r>
    </w:p>
    <w:p w14:paraId="7B1B55DC" w14:textId="77777777" w:rsidR="008A0C92" w:rsidRDefault="008A0C92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ED12925" w14:textId="29E2C138" w:rsidR="00A575DC" w:rsidRPr="00BF36A0" w:rsidRDefault="00C66474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Kandydat powinien zapoznać się z przepisami regulującymi podstawowe zasady organizacji funkcjonowania prokuratury:</w:t>
      </w:r>
    </w:p>
    <w:p w14:paraId="33C596E2" w14:textId="77777777" w:rsidR="00BD7131" w:rsidRDefault="00BD7131" w:rsidP="00BD71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</w:p>
    <w:p w14:paraId="3E3A3DE2" w14:textId="77777777" w:rsidR="00BD7131" w:rsidRDefault="00BD7131" w:rsidP="00BD7131">
      <w:pPr>
        <w:pStyle w:val="Nagwek3"/>
        <w:numPr>
          <w:ilvl w:val="0"/>
          <w:numId w:val="9"/>
        </w:numPr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</w:rPr>
        <w:lastRenderedPageBreak/>
        <w:t xml:space="preserve">Ustawa z dnia 28 stycznia 2016 r. Prawo o prokuraturze </w:t>
      </w:r>
    </w:p>
    <w:p w14:paraId="5B64E283" w14:textId="77777777" w:rsidR="00BD7131" w:rsidRDefault="00BD7131" w:rsidP="00BD7131">
      <w:pPr>
        <w:pStyle w:val="Nagwek3"/>
        <w:shd w:val="clear" w:color="auto" w:fill="FFFFFF"/>
        <w:spacing w:before="0" w:after="0" w:line="360" w:lineRule="auto"/>
        <w:ind w:firstLine="360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</w:rPr>
        <w:t>(</w:t>
      </w:r>
      <w:r>
        <w:rPr>
          <w:rFonts w:ascii="Times New Roman" w:hAnsi="Times New Roman"/>
          <w:b w:val="0"/>
          <w:bCs w:val="0"/>
          <w:color w:val="333333"/>
          <w:lang w:eastAsia="pl-PL"/>
        </w:rPr>
        <w:t xml:space="preserve">Dz.U. z 2024 r. poz. 390 </w:t>
      </w:r>
      <w:proofErr w:type="spellStart"/>
      <w:r>
        <w:rPr>
          <w:rFonts w:ascii="Times New Roman" w:hAnsi="Times New Roman"/>
          <w:b w:val="0"/>
          <w:bCs w:val="0"/>
          <w:color w:val="333333"/>
          <w:lang w:eastAsia="pl-PL"/>
        </w:rPr>
        <w:t>t.j</w:t>
      </w:r>
      <w:proofErr w:type="spellEnd"/>
      <w:r>
        <w:rPr>
          <w:rFonts w:ascii="Times New Roman" w:hAnsi="Times New Roman"/>
          <w:b w:val="0"/>
          <w:bCs w:val="0"/>
          <w:color w:val="333333"/>
          <w:lang w:eastAsia="pl-PL"/>
        </w:rPr>
        <w:t>.).</w:t>
      </w:r>
    </w:p>
    <w:p w14:paraId="4852AC82" w14:textId="77777777" w:rsidR="00BD7131" w:rsidRDefault="00BD7131" w:rsidP="00BD7131">
      <w:pPr>
        <w:pStyle w:val="Nagwek3"/>
        <w:numPr>
          <w:ilvl w:val="0"/>
          <w:numId w:val="9"/>
        </w:numPr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Ustawa z dnia 18 grudnia 1998 r. o pracownikach sądów i prokuratury                                             </w:t>
      </w:r>
    </w:p>
    <w:p w14:paraId="26B0C6CD" w14:textId="77777777" w:rsidR="00BD7131" w:rsidRDefault="00BD7131" w:rsidP="00BD7131">
      <w:pPr>
        <w:pStyle w:val="Nagwek3"/>
        <w:shd w:val="clear" w:color="auto" w:fill="FFFFFF"/>
        <w:spacing w:before="0" w:after="0" w:line="360" w:lineRule="auto"/>
        <w:ind w:left="360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 (</w:t>
      </w:r>
      <w:r>
        <w:rPr>
          <w:rFonts w:ascii="Times New Roman" w:hAnsi="Times New Roman"/>
          <w:b w:val="0"/>
          <w:bCs w:val="0"/>
          <w:color w:val="333333"/>
          <w:lang w:eastAsia="pl-PL"/>
        </w:rPr>
        <w:t xml:space="preserve">Dz.U. z 2025 r.  poz.1332 </w:t>
      </w:r>
      <w:proofErr w:type="spellStart"/>
      <w:r>
        <w:rPr>
          <w:rFonts w:ascii="Times New Roman" w:hAnsi="Times New Roman"/>
          <w:b w:val="0"/>
          <w:bCs w:val="0"/>
          <w:color w:val="333333"/>
          <w:lang w:eastAsia="pl-PL"/>
        </w:rPr>
        <w:t>t.j</w:t>
      </w:r>
      <w:proofErr w:type="spellEnd"/>
      <w:r>
        <w:rPr>
          <w:rFonts w:ascii="Times New Roman" w:hAnsi="Times New Roman"/>
          <w:b w:val="0"/>
          <w:bCs w:val="0"/>
          <w:color w:val="333333"/>
          <w:lang w:eastAsia="pl-PL"/>
        </w:rPr>
        <w:t>.).</w:t>
      </w:r>
    </w:p>
    <w:p w14:paraId="66C77C90" w14:textId="77777777" w:rsidR="00BD7131" w:rsidRDefault="00BD7131" w:rsidP="00BD7131">
      <w:pPr>
        <w:pStyle w:val="Nagwek3"/>
        <w:numPr>
          <w:ilvl w:val="0"/>
          <w:numId w:val="9"/>
        </w:numPr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333333"/>
          <w:lang w:eastAsia="pl-PL"/>
        </w:rPr>
        <w:t xml:space="preserve">Rozporządzenie Ministra Sprawiedliwości  z dnia 7 kwietnia 2016 r. Regulamin Wewnętrznego urzędowania powszechnych jednostek organizacyjnych                 </w:t>
      </w:r>
    </w:p>
    <w:p w14:paraId="0E029534" w14:textId="77777777" w:rsidR="00BD7131" w:rsidRDefault="00BD7131" w:rsidP="00BD7131">
      <w:pPr>
        <w:pStyle w:val="Nagwek3"/>
        <w:shd w:val="clear" w:color="auto" w:fill="FFFFFF"/>
        <w:spacing w:before="0" w:after="0" w:line="360" w:lineRule="auto"/>
        <w:ind w:left="360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333333"/>
          <w:lang w:eastAsia="pl-PL"/>
        </w:rPr>
        <w:t xml:space="preserve">(Dz. U. z 2025 r. poz. 753 </w:t>
      </w:r>
      <w:proofErr w:type="spellStart"/>
      <w:r>
        <w:rPr>
          <w:rFonts w:ascii="Times New Roman" w:hAnsi="Times New Roman"/>
          <w:b w:val="0"/>
          <w:bCs w:val="0"/>
          <w:color w:val="333333"/>
          <w:lang w:eastAsia="pl-PL"/>
        </w:rPr>
        <w:t>t.j</w:t>
      </w:r>
      <w:proofErr w:type="spellEnd"/>
      <w:r>
        <w:rPr>
          <w:rFonts w:ascii="Times New Roman" w:hAnsi="Times New Roman"/>
          <w:b w:val="0"/>
          <w:bCs w:val="0"/>
          <w:color w:val="333333"/>
          <w:lang w:eastAsia="pl-PL"/>
        </w:rPr>
        <w:t>.).</w:t>
      </w:r>
    </w:p>
    <w:p w14:paraId="1422AD28" w14:textId="77777777" w:rsidR="00BD7131" w:rsidRDefault="00BD7131" w:rsidP="00BD7131">
      <w:pPr>
        <w:pStyle w:val="Nagwek3"/>
        <w:numPr>
          <w:ilvl w:val="0"/>
          <w:numId w:val="9"/>
        </w:numPr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000000"/>
          <w:spacing w:val="-14"/>
        </w:rPr>
        <w:t xml:space="preserve">Zarządzenie Ministra Sprawiedliwości z dnia 21 lipca 2021 r. w sprawie organizacji                                            i zakresu działania sekretariatów oraz innych działów administracji w powszechnych jednostkach organizacyjnych prokuratury </w:t>
      </w:r>
    </w:p>
    <w:p w14:paraId="11599307" w14:textId="77777777" w:rsidR="00BD7131" w:rsidRDefault="00BD7131" w:rsidP="00BD7131">
      <w:pPr>
        <w:pStyle w:val="Nagwek3"/>
        <w:shd w:val="clear" w:color="auto" w:fill="FFFFFF"/>
        <w:spacing w:before="0" w:after="0" w:line="360" w:lineRule="auto"/>
        <w:ind w:firstLine="360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000000"/>
          <w:spacing w:val="-14"/>
        </w:rPr>
        <w:t>(</w:t>
      </w:r>
      <w:r>
        <w:rPr>
          <w:rFonts w:ascii="Times New Roman" w:hAnsi="Times New Roman"/>
          <w:b w:val="0"/>
          <w:bCs w:val="0"/>
          <w:color w:val="333333"/>
        </w:rPr>
        <w:t>Dz.Urz.MS. z 2021 r.poz.170).</w:t>
      </w:r>
    </w:p>
    <w:p w14:paraId="346A2F90" w14:textId="77777777" w:rsidR="00BD7131" w:rsidRDefault="00BD7131" w:rsidP="00BD7131">
      <w:pPr>
        <w:pStyle w:val="Nagwek3"/>
        <w:numPr>
          <w:ilvl w:val="0"/>
          <w:numId w:val="9"/>
        </w:numPr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333333"/>
          <w:lang w:eastAsia="pl-PL"/>
        </w:rPr>
      </w:pPr>
      <w:r>
        <w:rPr>
          <w:rFonts w:ascii="Times New Roman" w:hAnsi="Times New Roman"/>
          <w:b w:val="0"/>
          <w:bCs w:val="0"/>
          <w:color w:val="333333"/>
        </w:rPr>
        <w:t xml:space="preserve">Zarządzenie Prokuratora Generalnego nr 22/21 z dnia 20 lipca 2021 r. w sprawie instrukcji kancelaryjnej oraz instrukcji w sprawie organizacji i zakresu działania archiwów zakładowych w powszechnych jednostkach organizacyjnych prokuratury. </w:t>
      </w:r>
    </w:p>
    <w:p w14:paraId="71CF261D" w14:textId="52633287" w:rsidR="006024AE" w:rsidRPr="006024AE" w:rsidRDefault="006024AE" w:rsidP="006024AE">
      <w:pPr>
        <w:rPr>
          <w:rFonts w:ascii="Times New Roman" w:hAnsi="Times New Roman"/>
          <w:sz w:val="26"/>
          <w:szCs w:val="26"/>
          <w:lang w:eastAsia="pl-PL"/>
        </w:rPr>
      </w:pPr>
    </w:p>
    <w:p w14:paraId="29507B13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F8E5ADA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proofErr w:type="spellStart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Przewodniczacy</w:t>
      </w:r>
      <w:proofErr w:type="spellEnd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Komisji Konkursowej </w:t>
      </w:r>
    </w:p>
    <w:p w14:paraId="63401397" w14:textId="7F35F421" w:rsidR="005C1356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Małgorzata Kudła </w:t>
      </w:r>
    </w:p>
    <w:p w14:paraId="2C3C831D" w14:textId="35DC2936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Naczelnik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4 </w:t>
      </w: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Wydziału </w:t>
      </w:r>
      <w:proofErr w:type="spellStart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Organizacyjno</w:t>
      </w:r>
      <w:proofErr w:type="spellEnd"/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– Sądowego </w:t>
      </w:r>
    </w:p>
    <w:p w14:paraId="287EC1A9" w14:textId="77777777" w:rsidR="002852EB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Prokuratury Okręgowej w Koninie </w:t>
      </w:r>
    </w:p>
    <w:sectPr w:rsidR="002852EB" w:rsidRPr="0060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7CE"/>
    <w:multiLevelType w:val="hybridMultilevel"/>
    <w:tmpl w:val="F980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4DD"/>
    <w:multiLevelType w:val="hybridMultilevel"/>
    <w:tmpl w:val="48485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02A"/>
    <w:multiLevelType w:val="hybridMultilevel"/>
    <w:tmpl w:val="01DCC548"/>
    <w:lvl w:ilvl="0" w:tplc="58D8E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6E5B"/>
    <w:multiLevelType w:val="hybridMultilevel"/>
    <w:tmpl w:val="BB7AACE8"/>
    <w:lvl w:ilvl="0" w:tplc="2F62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275125"/>
    <w:multiLevelType w:val="hybridMultilevel"/>
    <w:tmpl w:val="53E61714"/>
    <w:lvl w:ilvl="0" w:tplc="CAB64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62A4C"/>
    <w:multiLevelType w:val="hybridMultilevel"/>
    <w:tmpl w:val="B220F53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0AC5F94"/>
    <w:multiLevelType w:val="hybridMultilevel"/>
    <w:tmpl w:val="FA10CF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E50D0"/>
    <w:multiLevelType w:val="hybridMultilevel"/>
    <w:tmpl w:val="3656E574"/>
    <w:lvl w:ilvl="0" w:tplc="29B21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74CD"/>
    <w:multiLevelType w:val="hybridMultilevel"/>
    <w:tmpl w:val="466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B7"/>
    <w:rsid w:val="0011556E"/>
    <w:rsid w:val="0015657A"/>
    <w:rsid w:val="002852EB"/>
    <w:rsid w:val="004D4C4F"/>
    <w:rsid w:val="005823FA"/>
    <w:rsid w:val="00595D4B"/>
    <w:rsid w:val="005C1356"/>
    <w:rsid w:val="005E0CB7"/>
    <w:rsid w:val="006024AE"/>
    <w:rsid w:val="007574F7"/>
    <w:rsid w:val="00784C63"/>
    <w:rsid w:val="008A0C92"/>
    <w:rsid w:val="009058DD"/>
    <w:rsid w:val="009333DF"/>
    <w:rsid w:val="009349F3"/>
    <w:rsid w:val="00A575DC"/>
    <w:rsid w:val="00B66866"/>
    <w:rsid w:val="00BD0F80"/>
    <w:rsid w:val="00BD7131"/>
    <w:rsid w:val="00BF36A0"/>
    <w:rsid w:val="00C66474"/>
    <w:rsid w:val="00C74FFD"/>
    <w:rsid w:val="00E53BDA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E82"/>
  <w15:docId w15:val="{682B0891-C623-448F-A43E-7745742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B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57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3DF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5657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Dankowska -basia</dc:creator>
  <cp:keywords/>
  <dc:description/>
  <cp:lastModifiedBy>Wadelska Milena (PO Konin)</cp:lastModifiedBy>
  <cp:revision>2</cp:revision>
  <cp:lastPrinted>2025-10-07T08:06:00Z</cp:lastPrinted>
  <dcterms:created xsi:type="dcterms:W3CDTF">2026-04-30T08:08:00Z</dcterms:created>
  <dcterms:modified xsi:type="dcterms:W3CDTF">2026-04-30T08:08:00Z</dcterms:modified>
</cp:coreProperties>
</file>