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8E609" w14:textId="77777777" w:rsidR="00D507CC" w:rsidRDefault="00D507CC" w:rsidP="00D507CC">
      <w:pPr>
        <w:pStyle w:val="Akapitzlist"/>
        <w:ind w:left="1080"/>
        <w:rPr>
          <w:rFonts w:ascii="Calibri" w:hAnsi="Calibri" w:cs="Calibri"/>
          <w:b/>
          <w:bCs/>
        </w:rPr>
      </w:pPr>
    </w:p>
    <w:p w14:paraId="7FD60095" w14:textId="77777777" w:rsidR="006E62E4" w:rsidRPr="006E62E4" w:rsidRDefault="006E62E4" w:rsidP="006E62E4">
      <w:pPr>
        <w:jc w:val="both"/>
        <w:rPr>
          <w:rFonts w:ascii="Calibri" w:hAnsi="Calibri" w:cs="Calibri"/>
          <w:sz w:val="24"/>
          <w:szCs w:val="24"/>
        </w:rPr>
      </w:pPr>
      <w:r w:rsidRPr="006E62E4">
        <w:rPr>
          <w:rFonts w:ascii="Calibri" w:hAnsi="Calibri" w:cs="Calibri"/>
          <w:b/>
          <w:bCs/>
          <w:sz w:val="24"/>
          <w:szCs w:val="24"/>
        </w:rPr>
        <w:t xml:space="preserve">Zakres usług: </w:t>
      </w:r>
    </w:p>
    <w:p w14:paraId="4FE141F9" w14:textId="77777777" w:rsidR="006E62E4" w:rsidRPr="00824326" w:rsidRDefault="006E62E4" w:rsidP="006E62E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 Samodzielne monitorowanie i dokumentowanie procesu przetwarzania danych w Systemie Przetwarzania Danych MS opartego o serwery oraz sieci WAN/LAN, w tym w szczególności kontrolowanie logów systemów, narzędzi i aplikacji pod kątem występowania błędów, a w przypadku ich stwierdzenia wykonanie analizy błędów i podjęcie odpowiednich działań mających na celu ich usunięcie. </w:t>
      </w:r>
    </w:p>
    <w:p w14:paraId="0FACD264" w14:textId="77777777" w:rsidR="006E62E4" w:rsidRPr="00824326" w:rsidRDefault="006E62E4" w:rsidP="006E62E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Samodzielna obsługa incydentów zakłócających ciągłość przetwarzania danych w Systemie Przetwarzania Danych MS, w tym ich rejestrowanie, przekazywanie o nich informacji dla właścicieli usług oraz obsługa otwartych zgłoszeń serwisowych u producentów urządzeń komputerowych, systemów i narzędzi. </w:t>
      </w:r>
    </w:p>
    <w:p w14:paraId="740FED23" w14:textId="77777777" w:rsidR="006E62E4" w:rsidRPr="00824326" w:rsidRDefault="006E62E4" w:rsidP="006E62E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Samodzielne wykonywanie Rutynowych Procedur Operatorskich w Systemie Przetwarzania Danych MS oraz innych zadań związanych z utrzymaniem tego systemu. </w:t>
      </w:r>
    </w:p>
    <w:p w14:paraId="22095B5E" w14:textId="77777777" w:rsidR="006E62E4" w:rsidRPr="00824326" w:rsidRDefault="006E62E4" w:rsidP="006E62E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Sprawowanie kontroli nad pracami firm zewnętrznych wykonywanymi w ramach utrzymania ciągłości przetwarzania danych w Systemie Przetwarzania Danych MS oraz budową i modernizacją i utrzymaniem infrastruktury technicznej Podstawowego i Zapasowego Ośrodka Przetwarzania Danych MS. </w:t>
      </w:r>
    </w:p>
    <w:p w14:paraId="5C02DE2B" w14:textId="77777777" w:rsidR="006E62E4" w:rsidRPr="00824326" w:rsidRDefault="006E62E4" w:rsidP="006E62E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Dokumentowanie wykonywanych prac na stanowisku pracy, w tym szczególności prowadzenie Dziennika Prac Operatora Systemu Przetwarzania Danych MS. </w:t>
      </w:r>
    </w:p>
    <w:p w14:paraId="7511FA39" w14:textId="77777777" w:rsidR="006E62E4" w:rsidRPr="00824326" w:rsidRDefault="006E62E4" w:rsidP="006E62E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Sporządzanie i aktualizacja dokumentacji technicznej i eksploatacyjnej, w tym instrukcji i procedur operatorskich. </w:t>
      </w:r>
    </w:p>
    <w:p w14:paraId="4DB95E68" w14:textId="77777777" w:rsidR="006E62E4" w:rsidRPr="00824326" w:rsidRDefault="006E62E4" w:rsidP="006E62E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Udział w pracach projektowych wydziału oraz pracach zespołów merytorycznych Departamentu związanych z Systemem Przetwarzania Danych MS. </w:t>
      </w:r>
    </w:p>
    <w:p w14:paraId="5B67A5CE" w14:textId="77777777" w:rsidR="006E62E4" w:rsidRPr="00824326" w:rsidRDefault="006E62E4" w:rsidP="006E62E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Uczestniczenie w pracach komisji przetargowej i komisjach odbioru prac. </w:t>
      </w:r>
    </w:p>
    <w:p w14:paraId="71E790D4" w14:textId="77777777" w:rsidR="006A2E77" w:rsidRDefault="006A2E77"/>
    <w:sectPr w:rsidR="006A2E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2A145" w14:textId="77777777" w:rsidR="00FC2A49" w:rsidRDefault="00FC2A49" w:rsidP="00D507CC">
      <w:pPr>
        <w:spacing w:after="0" w:line="240" w:lineRule="auto"/>
      </w:pPr>
      <w:r>
        <w:separator/>
      </w:r>
    </w:p>
  </w:endnote>
  <w:endnote w:type="continuationSeparator" w:id="0">
    <w:p w14:paraId="11A6DBB4" w14:textId="77777777" w:rsidR="00FC2A49" w:rsidRDefault="00FC2A49" w:rsidP="00D5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12286" w14:textId="77777777" w:rsidR="00FC2A49" w:rsidRDefault="00FC2A49" w:rsidP="00D507CC">
      <w:pPr>
        <w:spacing w:after="0" w:line="240" w:lineRule="auto"/>
      </w:pPr>
      <w:r>
        <w:separator/>
      </w:r>
    </w:p>
  </w:footnote>
  <w:footnote w:type="continuationSeparator" w:id="0">
    <w:p w14:paraId="47703486" w14:textId="77777777" w:rsidR="00FC2A49" w:rsidRDefault="00FC2A49" w:rsidP="00D5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77F4A" w14:textId="1DF2EE4C" w:rsidR="00D507CC" w:rsidRPr="00D507CC" w:rsidRDefault="00D507CC" w:rsidP="00D507CC">
    <w:pPr>
      <w:pStyle w:val="Nagwek"/>
      <w:jc w:val="right"/>
      <w:rPr>
        <w:rFonts w:ascii="Calibri" w:hAnsi="Calibri" w:cs="Calibri"/>
        <w:sz w:val="20"/>
        <w:szCs w:val="20"/>
      </w:rPr>
    </w:pPr>
    <w:r w:rsidRPr="00D507CC">
      <w:rPr>
        <w:rFonts w:ascii="Calibri" w:hAnsi="Calibri" w:cs="Calibri"/>
        <w:sz w:val="20"/>
        <w:szCs w:val="20"/>
      </w:rPr>
      <w:t>DIRS-XX.0412.2</w:t>
    </w:r>
    <w:r w:rsidR="006E62E4">
      <w:rPr>
        <w:rFonts w:ascii="Calibri" w:hAnsi="Calibri" w:cs="Calibri"/>
        <w:sz w:val="20"/>
        <w:szCs w:val="20"/>
      </w:rPr>
      <w:t>0</w:t>
    </w:r>
    <w:r w:rsidRPr="00D507CC">
      <w:rPr>
        <w:rFonts w:ascii="Calibri" w:hAnsi="Calibri" w:cs="Calibri"/>
        <w:sz w:val="20"/>
        <w:szCs w:val="20"/>
      </w:rPr>
      <w:t>.2024</w:t>
    </w:r>
  </w:p>
  <w:p w14:paraId="2113817A" w14:textId="5AF97056" w:rsidR="00D507CC" w:rsidRPr="00D507CC" w:rsidRDefault="00D507CC" w:rsidP="00D507CC">
    <w:pPr>
      <w:pStyle w:val="Nagwek"/>
      <w:jc w:val="right"/>
      <w:rPr>
        <w:rFonts w:ascii="Calibri" w:hAnsi="Calibri" w:cs="Calibri"/>
        <w:sz w:val="20"/>
        <w:szCs w:val="20"/>
      </w:rPr>
    </w:pPr>
    <w:r w:rsidRPr="00D507CC">
      <w:rPr>
        <w:rFonts w:ascii="Calibri" w:hAnsi="Calibri" w:cs="Calibri"/>
        <w:sz w:val="20"/>
        <w:szCs w:val="20"/>
      </w:rPr>
      <w:t>Załącznik nr 1 do PPU – Zakres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94F87"/>
    <w:multiLevelType w:val="hybridMultilevel"/>
    <w:tmpl w:val="79006D7E"/>
    <w:lvl w:ilvl="0" w:tplc="3DA67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B1D50"/>
    <w:multiLevelType w:val="hybridMultilevel"/>
    <w:tmpl w:val="8F0E8D26"/>
    <w:lvl w:ilvl="0" w:tplc="D9EE00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91A81"/>
    <w:multiLevelType w:val="hybridMultilevel"/>
    <w:tmpl w:val="8B48F4DE"/>
    <w:lvl w:ilvl="0" w:tplc="DA9C22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6E07"/>
    <w:multiLevelType w:val="hybridMultilevel"/>
    <w:tmpl w:val="6BA06BFC"/>
    <w:lvl w:ilvl="0" w:tplc="90EE79C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751536112">
    <w:abstractNumId w:val="0"/>
  </w:num>
  <w:num w:numId="2" w16cid:durableId="1477841108">
    <w:abstractNumId w:val="3"/>
  </w:num>
  <w:num w:numId="3" w16cid:durableId="1275330635">
    <w:abstractNumId w:val="1"/>
  </w:num>
  <w:num w:numId="4" w16cid:durableId="577254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CC"/>
    <w:rsid w:val="005716B2"/>
    <w:rsid w:val="005A73A8"/>
    <w:rsid w:val="006A2E77"/>
    <w:rsid w:val="006E62E4"/>
    <w:rsid w:val="00884002"/>
    <w:rsid w:val="00C125C2"/>
    <w:rsid w:val="00C3006C"/>
    <w:rsid w:val="00D507CC"/>
    <w:rsid w:val="00E97A69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58C0"/>
  <w15:chartTrackingRefBased/>
  <w15:docId w15:val="{22DB7E36-10AB-41B9-910D-868BD0E1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7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7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7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7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7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7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7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7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7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7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7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5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7CC"/>
  </w:style>
  <w:style w:type="paragraph" w:styleId="Stopka">
    <w:name w:val="footer"/>
    <w:basedOn w:val="Normalny"/>
    <w:link w:val="StopkaZnak"/>
    <w:uiPriority w:val="99"/>
    <w:unhideWhenUsed/>
    <w:rsid w:val="00D5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2024-08-22T07:02:00Z</dcterms:created>
  <dcterms:modified xsi:type="dcterms:W3CDTF">2024-08-22T07:02:00Z</dcterms:modified>
</cp:coreProperties>
</file>