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12954E54" w:rsidR="00C1323B" w:rsidRPr="00736423" w:rsidRDefault="00C1323B" w:rsidP="009C3C35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71028D4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W w:w="9062" w:type="dxa"/>
        <w:tblInd w:w="5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3153"/>
        <w:gridCol w:w="2058"/>
        <w:gridCol w:w="1062"/>
        <w:gridCol w:w="1865"/>
      </w:tblGrid>
      <w:tr w:rsidR="001322CB" w:rsidRPr="001322CB" w14:paraId="734321A4" w14:textId="77777777" w:rsidTr="00EE4CE3">
        <w:trPr>
          <w:trHeight w:val="547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FE63" w14:textId="77777777" w:rsidR="001322CB" w:rsidRPr="001322CB" w:rsidRDefault="001322CB" w:rsidP="00EE4CE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b/>
                <w:color w:val="000000"/>
                <w:sz w:val="22"/>
                <w:szCs w:val="24"/>
              </w:rPr>
              <w:t>Lp.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E5D9" w14:textId="77777777" w:rsidR="001322CB" w:rsidRPr="001322CB" w:rsidRDefault="001322CB" w:rsidP="00EE4CE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b/>
                <w:color w:val="000000"/>
                <w:sz w:val="22"/>
                <w:szCs w:val="24"/>
              </w:rPr>
              <w:t>Nr usługi (producenta)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6D0E" w14:textId="77777777" w:rsidR="001322CB" w:rsidRPr="001322CB" w:rsidRDefault="001322CB" w:rsidP="00EE4CE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b/>
                <w:color w:val="000000"/>
                <w:sz w:val="22"/>
                <w:szCs w:val="24"/>
              </w:rPr>
              <w:t>Cena jednostkowa netto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86E8" w14:textId="77777777" w:rsidR="001322CB" w:rsidRPr="001322CB" w:rsidRDefault="001322CB" w:rsidP="00EE4CE3">
            <w:pPr>
              <w:spacing w:line="259" w:lineRule="auto"/>
              <w:ind w:left="6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b/>
                <w:color w:val="000000"/>
                <w:sz w:val="22"/>
                <w:szCs w:val="24"/>
              </w:rPr>
              <w:t>Ilość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3D6F" w14:textId="77777777" w:rsidR="001322CB" w:rsidRPr="001322CB" w:rsidRDefault="001322CB" w:rsidP="00EE4CE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b/>
                <w:color w:val="000000"/>
                <w:sz w:val="22"/>
                <w:szCs w:val="24"/>
              </w:rPr>
              <w:t>Cena netto</w:t>
            </w:r>
          </w:p>
          <w:p w14:paraId="67A9AC48" w14:textId="77777777" w:rsidR="001322CB" w:rsidRPr="001322CB" w:rsidRDefault="001322CB" w:rsidP="00EE4CE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b/>
                <w:color w:val="000000"/>
                <w:sz w:val="22"/>
                <w:szCs w:val="24"/>
              </w:rPr>
              <w:t>(kol. 3 x kol. 4)</w:t>
            </w:r>
          </w:p>
        </w:tc>
      </w:tr>
      <w:tr w:rsidR="001322CB" w:rsidRPr="001322CB" w14:paraId="61F02BBF" w14:textId="77777777" w:rsidTr="009A6B6E">
        <w:trPr>
          <w:trHeight w:val="25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8876" w14:textId="77777777" w:rsidR="001322CB" w:rsidRPr="001322CB" w:rsidRDefault="001322CB" w:rsidP="001322CB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b/>
                <w:color w:val="000000"/>
                <w:sz w:val="20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08AF" w14:textId="77777777" w:rsidR="001322CB" w:rsidRPr="001322CB" w:rsidRDefault="001322CB" w:rsidP="001322CB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b/>
                <w:color w:val="000000"/>
                <w:sz w:val="20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F81E" w14:textId="77777777" w:rsidR="001322CB" w:rsidRPr="001322CB" w:rsidRDefault="001322CB" w:rsidP="001322CB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b/>
                <w:color w:val="000000"/>
                <w:sz w:val="20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68DF" w14:textId="77777777" w:rsidR="001322CB" w:rsidRPr="001322CB" w:rsidRDefault="001322CB" w:rsidP="001322CB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b/>
                <w:color w:val="000000"/>
                <w:sz w:val="20"/>
                <w:szCs w:val="24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01EA" w14:textId="77777777" w:rsidR="001322CB" w:rsidRPr="001322CB" w:rsidRDefault="001322CB" w:rsidP="001322CB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b/>
                <w:color w:val="000000"/>
                <w:sz w:val="20"/>
                <w:szCs w:val="24"/>
              </w:rPr>
              <w:t>5</w:t>
            </w:r>
          </w:p>
        </w:tc>
      </w:tr>
      <w:tr w:rsidR="001322CB" w:rsidRPr="001322CB" w14:paraId="59484C68" w14:textId="77777777" w:rsidTr="007B2956">
        <w:trPr>
          <w:trHeight w:val="55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3200" w14:textId="77777777" w:rsidR="001322CB" w:rsidRPr="001322CB" w:rsidRDefault="001322CB" w:rsidP="007B295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1.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0E40" w14:textId="5E073387" w:rsidR="001322CB" w:rsidRPr="001322CB" w:rsidRDefault="001322CB" w:rsidP="00EE4CE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322CB">
              <w:rPr>
                <w:rFonts w:ascii="Calibri" w:hAnsi="Calibri" w:cs="Calibri"/>
                <w:sz w:val="22"/>
                <w:szCs w:val="22"/>
              </w:rPr>
              <w:t>PAN‐PA‐3250‐ATP‐HA2‐R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AECE" w14:textId="77777777" w:rsidR="001322CB" w:rsidRPr="001322CB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CA8F" w14:textId="6E048A16" w:rsidR="001322CB" w:rsidRPr="001322CB" w:rsidRDefault="001322CB" w:rsidP="00EE4CE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4</w:t>
            </w: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 xml:space="preserve"> szt.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B2DA" w14:textId="77777777" w:rsidR="001322CB" w:rsidRPr="001322CB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</w:p>
        </w:tc>
      </w:tr>
      <w:tr w:rsidR="001322CB" w:rsidRPr="001322CB" w14:paraId="1D8A2CD3" w14:textId="77777777" w:rsidTr="007B2956">
        <w:trPr>
          <w:trHeight w:val="43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0B3F" w14:textId="77777777" w:rsidR="001322CB" w:rsidRPr="001322CB" w:rsidRDefault="001322CB" w:rsidP="007B295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2.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4514" w14:textId="13503E0F" w:rsidR="001322CB" w:rsidRPr="001322CB" w:rsidRDefault="001322CB" w:rsidP="00EE4CE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322CB">
              <w:rPr>
                <w:rFonts w:ascii="Calibri" w:hAnsi="Calibri" w:cs="Calibri"/>
                <w:sz w:val="22"/>
                <w:szCs w:val="22"/>
              </w:rPr>
              <w:t>PAN‐PA‐3250‐ADVURL‐HA2‐R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FE43" w14:textId="77777777" w:rsidR="001322CB" w:rsidRPr="001322CB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1CB0" w14:textId="09534D06" w:rsidR="001322CB" w:rsidRPr="001322CB" w:rsidRDefault="001322CB" w:rsidP="00EE4CE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4</w:t>
            </w: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 xml:space="preserve"> szt.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8FAA" w14:textId="77777777" w:rsidR="001322CB" w:rsidRPr="001322CB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</w:p>
        </w:tc>
      </w:tr>
      <w:tr w:rsidR="001322CB" w:rsidRPr="001322CB" w14:paraId="1D4B0835" w14:textId="77777777" w:rsidTr="007B2956">
        <w:trPr>
          <w:trHeight w:val="42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59BE" w14:textId="77777777" w:rsidR="001322CB" w:rsidRPr="001322CB" w:rsidRDefault="001322CB" w:rsidP="007B295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3.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A59E" w14:textId="503A1A50" w:rsidR="001322CB" w:rsidRPr="001322CB" w:rsidRDefault="001322CB" w:rsidP="00EE4CE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322CB">
              <w:rPr>
                <w:rFonts w:ascii="Calibri" w:hAnsi="Calibri" w:cs="Calibri"/>
                <w:sz w:val="22"/>
                <w:szCs w:val="22"/>
              </w:rPr>
              <w:t>PAN‐PA‐3250‐AWF‐HA2‐R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5ED6" w14:textId="77777777" w:rsidR="001322CB" w:rsidRPr="001322CB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19AC" w14:textId="3C238524" w:rsidR="001322CB" w:rsidRPr="001322CB" w:rsidRDefault="001322CB" w:rsidP="00EE4CE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4</w:t>
            </w: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 xml:space="preserve"> szt.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C4D5" w14:textId="77777777" w:rsidR="001322CB" w:rsidRPr="001322CB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</w:p>
        </w:tc>
      </w:tr>
      <w:tr w:rsidR="001322CB" w:rsidRPr="001322CB" w14:paraId="34F0FD9B" w14:textId="77777777" w:rsidTr="007B2956">
        <w:trPr>
          <w:trHeight w:val="47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9126" w14:textId="77777777" w:rsidR="001322CB" w:rsidRPr="001322CB" w:rsidRDefault="001322CB" w:rsidP="007B295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4.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4BF9" w14:textId="6E225C8F" w:rsidR="001322CB" w:rsidRPr="001322CB" w:rsidRDefault="001322CB" w:rsidP="00EE4CE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322CB">
              <w:rPr>
                <w:rFonts w:ascii="Calibri" w:hAnsi="Calibri" w:cs="Calibri"/>
                <w:sz w:val="22"/>
                <w:szCs w:val="22"/>
              </w:rPr>
              <w:t>PAN‐SVC‐BKLN‐3250‐R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8240" w14:textId="77777777" w:rsidR="001322CB" w:rsidRPr="001322CB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8F37" w14:textId="4EEB80A4" w:rsidR="001322CB" w:rsidRPr="001322CB" w:rsidRDefault="001322CB" w:rsidP="00EE4CE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4</w:t>
            </w: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 xml:space="preserve"> szt.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1323" w14:textId="77777777" w:rsidR="001322CB" w:rsidRPr="001322CB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</w:p>
        </w:tc>
      </w:tr>
      <w:tr w:rsidR="001322CB" w:rsidRPr="001322CB" w14:paraId="13A9D91A" w14:textId="77777777" w:rsidTr="007B2956">
        <w:trPr>
          <w:trHeight w:val="37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FF9F" w14:textId="77777777" w:rsidR="001322CB" w:rsidRPr="001322CB" w:rsidRDefault="001322CB" w:rsidP="007B295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5.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4836" w14:textId="0B259AA5" w:rsidR="001322CB" w:rsidRPr="001322CB" w:rsidRDefault="001322CB" w:rsidP="00EE4CE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322CB">
              <w:rPr>
                <w:rFonts w:ascii="Calibri" w:hAnsi="Calibri" w:cs="Calibri"/>
                <w:sz w:val="22"/>
                <w:szCs w:val="22"/>
              </w:rPr>
              <w:t>PAN-SVC-BKLN-PRA-25-3YR-R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041B" w14:textId="77777777" w:rsidR="001322CB" w:rsidRPr="001322CB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3409" w14:textId="5C86F9CE" w:rsidR="001322CB" w:rsidRPr="001322CB" w:rsidRDefault="001322CB" w:rsidP="00EE4CE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2</w:t>
            </w: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 xml:space="preserve"> szt.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07E6" w14:textId="77777777" w:rsidR="001322CB" w:rsidRPr="001322CB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</w:p>
        </w:tc>
      </w:tr>
      <w:tr w:rsidR="001322CB" w:rsidRPr="001322CB" w14:paraId="72AFE783" w14:textId="77777777" w:rsidTr="007B2956">
        <w:trPr>
          <w:trHeight w:val="547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660D" w14:textId="77777777" w:rsidR="001322CB" w:rsidRPr="001322CB" w:rsidRDefault="001322CB" w:rsidP="007B295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6.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F5FD" w14:textId="77777777" w:rsidR="001322CB" w:rsidRPr="001322CB" w:rsidRDefault="001322CB" w:rsidP="00EE4CE3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Wsparcie Wykonawcy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A8BA" w14:textId="77777777" w:rsidR="001322CB" w:rsidRPr="001322CB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BBCB" w14:textId="77777777" w:rsidR="001322CB" w:rsidRPr="001322CB" w:rsidRDefault="001322CB" w:rsidP="00EE4CE3">
            <w:pPr>
              <w:spacing w:line="259" w:lineRule="auto"/>
              <w:ind w:left="18"/>
              <w:jc w:val="center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  <w:r w:rsidRPr="001322CB">
              <w:rPr>
                <w:rFonts w:ascii="Calibri" w:eastAsia="Calibri" w:hAnsi="Calibri" w:cs="Calibri"/>
                <w:color w:val="000000"/>
                <w:sz w:val="22"/>
                <w:szCs w:val="24"/>
              </w:rPr>
              <w:t>20 godzin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1484" w14:textId="77777777" w:rsidR="001322CB" w:rsidRPr="001322CB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4"/>
              </w:rPr>
            </w:pPr>
          </w:p>
        </w:tc>
      </w:tr>
    </w:tbl>
    <w:p w14:paraId="2464CAE7" w14:textId="77777777" w:rsidR="001322CB" w:rsidRP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12"/>
          <w:szCs w:val="12"/>
        </w:rPr>
      </w:pPr>
    </w:p>
    <w:p w14:paraId="7CDC5360" w14:textId="5D97D21F" w:rsid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 xml:space="preserve">Łączna kwota netto ……………………………….. </w:t>
      </w:r>
    </w:p>
    <w:p w14:paraId="21AE8D66" w14:textId="77777777" w:rsid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 xml:space="preserve">(słownie netto) …………………………………….. </w:t>
      </w:r>
    </w:p>
    <w:p w14:paraId="1F550E85" w14:textId="77777777" w:rsid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 xml:space="preserve">Wysokość stawki podatku VAT: ……………… % </w:t>
      </w:r>
    </w:p>
    <w:p w14:paraId="2728FFFA" w14:textId="77777777" w:rsid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 xml:space="preserve">Łączna kwota brutto ……………………………… </w:t>
      </w:r>
    </w:p>
    <w:p w14:paraId="1EC445E4" w14:textId="7FD1D3C4" w:rsidR="000C231D" w:rsidRDefault="001322CB" w:rsidP="000C231D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6BEF39C1" w14:textId="77777777" w:rsidR="00897157" w:rsidRPr="00EE6373" w:rsidRDefault="00897157" w:rsidP="000C231D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10"/>
          <w:szCs w:val="10"/>
        </w:rPr>
      </w:pPr>
    </w:p>
    <w:p w14:paraId="184F50C6" w14:textId="2A430D12" w:rsidR="00EE6373" w:rsidRDefault="00EE6373" w:rsidP="00851BC1">
      <w:pPr>
        <w:spacing w:line="276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r w:rsidRPr="00EE6373">
        <w:rPr>
          <w:rFonts w:ascii="Calibri" w:hAnsi="Calibri" w:cs="Calibri"/>
          <w:b/>
          <w:bCs/>
          <w:sz w:val="22"/>
          <w:szCs w:val="22"/>
        </w:rPr>
        <w:t xml:space="preserve">Czy istnieje możliwość dokonania płatności za subskrypcje w dwóch transzach (50% </w:t>
      </w:r>
      <w:r>
        <w:rPr>
          <w:rFonts w:ascii="Calibri" w:hAnsi="Calibri" w:cs="Calibri"/>
          <w:b/>
          <w:bCs/>
          <w:sz w:val="22"/>
          <w:szCs w:val="22"/>
        </w:rPr>
        <w:t>/</w:t>
      </w:r>
      <w:r w:rsidRPr="00EE6373">
        <w:rPr>
          <w:rFonts w:ascii="Calibri" w:hAnsi="Calibri" w:cs="Calibri"/>
          <w:b/>
          <w:bCs/>
          <w:sz w:val="22"/>
          <w:szCs w:val="22"/>
        </w:rPr>
        <w:t xml:space="preserve"> 50%), tj.:</w:t>
      </w:r>
    </w:p>
    <w:p w14:paraId="3E9D4622" w14:textId="59C27933" w:rsidR="00EE6373" w:rsidRPr="00EE6373" w:rsidRDefault="00EE6373" w:rsidP="00851BC1">
      <w:pPr>
        <w:pStyle w:val="Akapitzlist"/>
        <w:numPr>
          <w:ilvl w:val="0"/>
          <w:numId w:val="22"/>
        </w:numPr>
        <w:spacing w:line="276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r w:rsidRPr="00EE6373">
        <w:rPr>
          <w:rFonts w:ascii="Calibri" w:hAnsi="Calibri" w:cs="Calibri"/>
          <w:b/>
          <w:bCs/>
          <w:sz w:val="22"/>
          <w:szCs w:val="22"/>
        </w:rPr>
        <w:t xml:space="preserve">I transza </w:t>
      </w:r>
      <w:r w:rsidR="003E18A9">
        <w:rPr>
          <w:rFonts w:ascii="Calibri" w:hAnsi="Calibri" w:cs="Calibri"/>
          <w:b/>
          <w:bCs/>
          <w:sz w:val="22"/>
          <w:szCs w:val="22"/>
        </w:rPr>
        <w:t>-</w:t>
      </w:r>
      <w:r w:rsidRPr="00EE6373">
        <w:rPr>
          <w:rFonts w:ascii="Calibri" w:hAnsi="Calibri" w:cs="Calibri"/>
          <w:b/>
          <w:bCs/>
          <w:sz w:val="22"/>
          <w:szCs w:val="22"/>
        </w:rPr>
        <w:t xml:space="preserve"> po dostawie subskrypcji w 2026 r.,</w:t>
      </w:r>
    </w:p>
    <w:p w14:paraId="73F8BC1C" w14:textId="16ACF82A" w:rsidR="00EE6373" w:rsidRDefault="00EE6373" w:rsidP="00851BC1">
      <w:pPr>
        <w:pStyle w:val="Akapitzlist"/>
        <w:numPr>
          <w:ilvl w:val="0"/>
          <w:numId w:val="22"/>
        </w:numPr>
        <w:spacing w:line="276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r w:rsidRPr="00EE6373">
        <w:rPr>
          <w:rFonts w:ascii="Calibri" w:hAnsi="Calibri" w:cs="Calibri"/>
          <w:b/>
          <w:bCs/>
          <w:sz w:val="22"/>
          <w:szCs w:val="22"/>
        </w:rPr>
        <w:t xml:space="preserve">II transza </w:t>
      </w:r>
      <w:r w:rsidR="003E18A9">
        <w:rPr>
          <w:rFonts w:ascii="Calibri" w:hAnsi="Calibri" w:cs="Calibri"/>
          <w:b/>
          <w:bCs/>
          <w:sz w:val="22"/>
          <w:szCs w:val="22"/>
        </w:rPr>
        <w:t>-</w:t>
      </w:r>
      <w:r w:rsidRPr="00EE6373">
        <w:rPr>
          <w:rFonts w:ascii="Calibri" w:hAnsi="Calibri" w:cs="Calibri"/>
          <w:b/>
          <w:bCs/>
          <w:sz w:val="22"/>
          <w:szCs w:val="22"/>
        </w:rPr>
        <w:t xml:space="preserve"> po upływie 12 miesięcy od</w:t>
      </w:r>
      <w:r w:rsidR="00065174">
        <w:rPr>
          <w:rFonts w:ascii="Calibri" w:hAnsi="Calibri" w:cs="Calibri"/>
          <w:b/>
          <w:bCs/>
          <w:sz w:val="22"/>
          <w:szCs w:val="22"/>
        </w:rPr>
        <w:t xml:space="preserve"> dnia</w:t>
      </w:r>
      <w:r w:rsidRPr="00EE6373">
        <w:rPr>
          <w:rFonts w:ascii="Calibri" w:hAnsi="Calibri" w:cs="Calibri"/>
          <w:b/>
          <w:bCs/>
          <w:sz w:val="22"/>
          <w:szCs w:val="22"/>
        </w:rPr>
        <w:t xml:space="preserve"> dostawy, w 2027 r.?</w:t>
      </w:r>
    </w:p>
    <w:p w14:paraId="304C9A94" w14:textId="77777777" w:rsidR="00EE6373" w:rsidRPr="00EE6373" w:rsidRDefault="00EE6373" w:rsidP="00851BC1">
      <w:pPr>
        <w:spacing w:line="276" w:lineRule="auto"/>
        <w:outlineLvl w:val="2"/>
        <w:rPr>
          <w:rFonts w:ascii="Calibri" w:hAnsi="Calibri" w:cs="Calibri"/>
          <w:b/>
          <w:bCs/>
          <w:sz w:val="8"/>
          <w:szCs w:val="8"/>
        </w:rPr>
      </w:pPr>
    </w:p>
    <w:p w14:paraId="4D5D8F0B" w14:textId="77A28170" w:rsidR="00EE6373" w:rsidRDefault="00EE6373" w:rsidP="00851BC1">
      <w:pPr>
        <w:spacing w:line="276" w:lineRule="auto"/>
        <w:outlineLvl w:val="2"/>
        <w:rPr>
          <w:rFonts w:ascii="Calibri" w:hAnsi="Calibri" w:cs="Calibri"/>
          <w:i/>
          <w:iCs/>
          <w:sz w:val="22"/>
          <w:szCs w:val="22"/>
        </w:rPr>
      </w:pPr>
      <w:r w:rsidRPr="00EE6373">
        <w:rPr>
          <w:rFonts w:ascii="Calibri" w:hAnsi="Calibri" w:cs="Calibri"/>
          <w:b/>
          <w:bCs/>
          <w:sz w:val="22"/>
          <w:szCs w:val="22"/>
        </w:rPr>
        <w:t>TAK / NIE</w:t>
      </w:r>
      <w:r w:rsidRPr="00EE6373">
        <w:rPr>
          <w:rFonts w:ascii="Calibri" w:hAnsi="Calibri" w:cs="Calibri"/>
          <w:sz w:val="22"/>
          <w:szCs w:val="22"/>
        </w:rPr>
        <w:br/>
      </w:r>
      <w:r w:rsidRPr="00EE6373">
        <w:rPr>
          <w:rFonts w:ascii="Calibri" w:hAnsi="Calibri" w:cs="Calibri"/>
          <w:i/>
          <w:iCs/>
          <w:sz w:val="20"/>
        </w:rPr>
        <w:t>(niepotrzebne skreślić)</w:t>
      </w:r>
    </w:p>
    <w:p w14:paraId="4461D12D" w14:textId="77777777" w:rsidR="00EE6373" w:rsidRDefault="00EE6373" w:rsidP="00EE6373">
      <w:pPr>
        <w:outlineLvl w:val="2"/>
        <w:rPr>
          <w:rFonts w:ascii="Calibri" w:hAnsi="Calibri" w:cs="Calibri"/>
          <w:b/>
          <w:bCs/>
          <w:sz w:val="22"/>
          <w:szCs w:val="22"/>
        </w:rPr>
      </w:pPr>
    </w:p>
    <w:p w14:paraId="3D82F1ED" w14:textId="77777777" w:rsidR="00EE6373" w:rsidRPr="00EE6373" w:rsidRDefault="00EE6373" w:rsidP="00EE6373">
      <w:pPr>
        <w:outlineLvl w:val="2"/>
        <w:rPr>
          <w:rFonts w:ascii="Calibri" w:hAnsi="Calibri" w:cs="Calibri"/>
          <w:b/>
          <w:bCs/>
          <w:sz w:val="22"/>
          <w:szCs w:val="22"/>
        </w:rPr>
      </w:pPr>
    </w:p>
    <w:p w14:paraId="26DEEC51" w14:textId="45FD3BB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0904" w14:textId="77777777" w:rsidR="00AA5250" w:rsidRDefault="00AA5250" w:rsidP="00C7677C">
      <w:r>
        <w:separator/>
      </w:r>
    </w:p>
  </w:endnote>
  <w:endnote w:type="continuationSeparator" w:id="0">
    <w:p w14:paraId="377D2EBD" w14:textId="77777777" w:rsidR="00AA5250" w:rsidRDefault="00AA5250" w:rsidP="00C7677C">
      <w:r>
        <w:continuationSeparator/>
      </w:r>
    </w:p>
  </w:endnote>
  <w:endnote w:type="continuationNotice" w:id="1">
    <w:p w14:paraId="63C23B55" w14:textId="77777777" w:rsidR="00AA5250" w:rsidRDefault="00AA5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5F7B87B5" w:rsidR="00B4014D" w:rsidRDefault="0049047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120F76" wp14:editId="4259C7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93903864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85A5C" w14:textId="569F7FF8" w:rsidR="00490476" w:rsidRPr="00490476" w:rsidRDefault="00490476" w:rsidP="004904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904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20F7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75A85A5C" w14:textId="569F7FF8" w:rsidR="00490476" w:rsidRPr="00490476" w:rsidRDefault="00490476" w:rsidP="004904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9047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1C19EF6E" w:rsidR="004C70CD" w:rsidRPr="004C70CD" w:rsidRDefault="00490476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03189E" wp14:editId="78578104">
              <wp:simplePos x="7239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988476994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89673" w14:textId="14B083CF" w:rsidR="00490476" w:rsidRPr="00490476" w:rsidRDefault="00490476" w:rsidP="004904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904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3189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0DF89673" w14:textId="14B083CF" w:rsidR="00490476" w:rsidRPr="00490476" w:rsidRDefault="00490476" w:rsidP="004904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9047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081B8C62" w:rsidR="00B4014D" w:rsidRDefault="0049047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E52DEC" wp14:editId="7D4AC0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375302256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41E9E" w14:textId="1D27588F" w:rsidR="00490476" w:rsidRPr="00490476" w:rsidRDefault="00490476" w:rsidP="004904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904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52DE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13541E9E" w14:textId="1D27588F" w:rsidR="00490476" w:rsidRPr="00490476" w:rsidRDefault="00490476" w:rsidP="004904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9047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F5ED" w14:textId="77777777" w:rsidR="00AA5250" w:rsidRDefault="00AA5250" w:rsidP="00C7677C">
      <w:r>
        <w:separator/>
      </w:r>
    </w:p>
  </w:footnote>
  <w:footnote w:type="continuationSeparator" w:id="0">
    <w:p w14:paraId="58EC7AA5" w14:textId="77777777" w:rsidR="00AA5250" w:rsidRDefault="00AA5250" w:rsidP="00C7677C">
      <w:r>
        <w:continuationSeparator/>
      </w:r>
    </w:p>
  </w:footnote>
  <w:footnote w:type="continuationNotice" w:id="1">
    <w:p w14:paraId="7904FF77" w14:textId="77777777" w:rsidR="00AA5250" w:rsidRDefault="00AA5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26A41C9B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35534"/>
    <w:multiLevelType w:val="hybridMultilevel"/>
    <w:tmpl w:val="FC56154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2875"/>
    <w:multiLevelType w:val="hybridMultilevel"/>
    <w:tmpl w:val="93E88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C10CE2"/>
    <w:multiLevelType w:val="hybridMultilevel"/>
    <w:tmpl w:val="10A86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D512C0C"/>
    <w:multiLevelType w:val="hybridMultilevel"/>
    <w:tmpl w:val="FCF00FC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8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2"/>
  </w:num>
  <w:num w:numId="2" w16cid:durableId="1366254364">
    <w:abstractNumId w:val="6"/>
  </w:num>
  <w:num w:numId="3" w16cid:durableId="2111274434">
    <w:abstractNumId w:val="12"/>
  </w:num>
  <w:num w:numId="4" w16cid:durableId="1023942881">
    <w:abstractNumId w:val="11"/>
  </w:num>
  <w:num w:numId="5" w16cid:durableId="2094356230">
    <w:abstractNumId w:val="2"/>
  </w:num>
  <w:num w:numId="6" w16cid:durableId="787040803">
    <w:abstractNumId w:val="16"/>
  </w:num>
  <w:num w:numId="7" w16cid:durableId="1012996953">
    <w:abstractNumId w:val="14"/>
  </w:num>
  <w:num w:numId="8" w16cid:durableId="1663925647">
    <w:abstractNumId w:val="17"/>
  </w:num>
  <w:num w:numId="9" w16cid:durableId="508720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0"/>
  </w:num>
  <w:num w:numId="12" w16cid:durableId="2106727138">
    <w:abstractNumId w:val="18"/>
  </w:num>
  <w:num w:numId="13" w16cid:durableId="32393428">
    <w:abstractNumId w:val="20"/>
  </w:num>
  <w:num w:numId="14" w16cid:durableId="2130201051">
    <w:abstractNumId w:val="4"/>
  </w:num>
  <w:num w:numId="15" w16cid:durableId="483199664">
    <w:abstractNumId w:val="9"/>
  </w:num>
  <w:num w:numId="16" w16cid:durableId="1149397387">
    <w:abstractNumId w:val="5"/>
  </w:num>
  <w:num w:numId="17" w16cid:durableId="1188716223">
    <w:abstractNumId w:val="19"/>
  </w:num>
  <w:num w:numId="18" w16cid:durableId="167446617">
    <w:abstractNumId w:val="0"/>
  </w:num>
  <w:num w:numId="19" w16cid:durableId="1664501805">
    <w:abstractNumId w:val="3"/>
  </w:num>
  <w:num w:numId="20" w16cid:durableId="1631520020">
    <w:abstractNumId w:val="1"/>
  </w:num>
  <w:num w:numId="21" w16cid:durableId="1245185312">
    <w:abstractNumId w:val="7"/>
  </w:num>
  <w:num w:numId="22" w16cid:durableId="16161384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65174"/>
    <w:rsid w:val="00077AB9"/>
    <w:rsid w:val="00092E57"/>
    <w:rsid w:val="000933DA"/>
    <w:rsid w:val="000A702D"/>
    <w:rsid w:val="000B0301"/>
    <w:rsid w:val="000B7A62"/>
    <w:rsid w:val="000C231D"/>
    <w:rsid w:val="000E5A30"/>
    <w:rsid w:val="000F7DC5"/>
    <w:rsid w:val="00102EF5"/>
    <w:rsid w:val="001322CB"/>
    <w:rsid w:val="00133C21"/>
    <w:rsid w:val="001529B5"/>
    <w:rsid w:val="0017317C"/>
    <w:rsid w:val="001816D8"/>
    <w:rsid w:val="001864E8"/>
    <w:rsid w:val="001B1951"/>
    <w:rsid w:val="001B7A17"/>
    <w:rsid w:val="001D730D"/>
    <w:rsid w:val="001E08D8"/>
    <w:rsid w:val="001F4D0D"/>
    <w:rsid w:val="002038F1"/>
    <w:rsid w:val="00210E48"/>
    <w:rsid w:val="002203A7"/>
    <w:rsid w:val="00221A20"/>
    <w:rsid w:val="00222F21"/>
    <w:rsid w:val="00235D5D"/>
    <w:rsid w:val="002424D4"/>
    <w:rsid w:val="002B3779"/>
    <w:rsid w:val="002B6568"/>
    <w:rsid w:val="002B7380"/>
    <w:rsid w:val="002C557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53CC8"/>
    <w:rsid w:val="003610DE"/>
    <w:rsid w:val="00364CD2"/>
    <w:rsid w:val="00371339"/>
    <w:rsid w:val="00395291"/>
    <w:rsid w:val="003B1D7B"/>
    <w:rsid w:val="003B3835"/>
    <w:rsid w:val="003C0C58"/>
    <w:rsid w:val="003C329F"/>
    <w:rsid w:val="003D122B"/>
    <w:rsid w:val="003E18A9"/>
    <w:rsid w:val="003E372F"/>
    <w:rsid w:val="004034F5"/>
    <w:rsid w:val="00410A7A"/>
    <w:rsid w:val="00414C3D"/>
    <w:rsid w:val="00442069"/>
    <w:rsid w:val="00446285"/>
    <w:rsid w:val="004463B2"/>
    <w:rsid w:val="00464B82"/>
    <w:rsid w:val="00465F29"/>
    <w:rsid w:val="00477D84"/>
    <w:rsid w:val="004839C6"/>
    <w:rsid w:val="004839E6"/>
    <w:rsid w:val="004870A2"/>
    <w:rsid w:val="00490476"/>
    <w:rsid w:val="00494D44"/>
    <w:rsid w:val="004A0203"/>
    <w:rsid w:val="004B5C61"/>
    <w:rsid w:val="004C70CD"/>
    <w:rsid w:val="004D3A35"/>
    <w:rsid w:val="004D4928"/>
    <w:rsid w:val="004E1709"/>
    <w:rsid w:val="004E3EFA"/>
    <w:rsid w:val="004E7C09"/>
    <w:rsid w:val="004F51EA"/>
    <w:rsid w:val="004F7362"/>
    <w:rsid w:val="00505E0A"/>
    <w:rsid w:val="00506BDA"/>
    <w:rsid w:val="00515413"/>
    <w:rsid w:val="00560185"/>
    <w:rsid w:val="005A1E67"/>
    <w:rsid w:val="005B0A79"/>
    <w:rsid w:val="005C73CC"/>
    <w:rsid w:val="005F4248"/>
    <w:rsid w:val="005F7F2D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85412"/>
    <w:rsid w:val="00687A59"/>
    <w:rsid w:val="006976F6"/>
    <w:rsid w:val="006A14E5"/>
    <w:rsid w:val="006A2B25"/>
    <w:rsid w:val="006A4691"/>
    <w:rsid w:val="006B63DC"/>
    <w:rsid w:val="006C2482"/>
    <w:rsid w:val="006E1BDB"/>
    <w:rsid w:val="006E42A7"/>
    <w:rsid w:val="006F0FF4"/>
    <w:rsid w:val="006F13EB"/>
    <w:rsid w:val="006F4686"/>
    <w:rsid w:val="0071244D"/>
    <w:rsid w:val="00722AF7"/>
    <w:rsid w:val="00731A80"/>
    <w:rsid w:val="00735601"/>
    <w:rsid w:val="00736423"/>
    <w:rsid w:val="007416C9"/>
    <w:rsid w:val="00752AB0"/>
    <w:rsid w:val="007543F5"/>
    <w:rsid w:val="00762004"/>
    <w:rsid w:val="0077184F"/>
    <w:rsid w:val="0077452C"/>
    <w:rsid w:val="007A6867"/>
    <w:rsid w:val="007A69C3"/>
    <w:rsid w:val="007B10C6"/>
    <w:rsid w:val="007B2956"/>
    <w:rsid w:val="007B7FAB"/>
    <w:rsid w:val="007C7A84"/>
    <w:rsid w:val="007D5698"/>
    <w:rsid w:val="007D6300"/>
    <w:rsid w:val="007E18CA"/>
    <w:rsid w:val="007E4383"/>
    <w:rsid w:val="007F4F5E"/>
    <w:rsid w:val="0081049C"/>
    <w:rsid w:val="0083278D"/>
    <w:rsid w:val="00837FFB"/>
    <w:rsid w:val="0084049E"/>
    <w:rsid w:val="00846A69"/>
    <w:rsid w:val="00851BC1"/>
    <w:rsid w:val="008838E3"/>
    <w:rsid w:val="008930FC"/>
    <w:rsid w:val="00897157"/>
    <w:rsid w:val="008974E0"/>
    <w:rsid w:val="008A3054"/>
    <w:rsid w:val="008B33D3"/>
    <w:rsid w:val="008B37B8"/>
    <w:rsid w:val="008C1BB6"/>
    <w:rsid w:val="008C6589"/>
    <w:rsid w:val="008E0225"/>
    <w:rsid w:val="009051BF"/>
    <w:rsid w:val="00917822"/>
    <w:rsid w:val="00925658"/>
    <w:rsid w:val="00935EE6"/>
    <w:rsid w:val="00943E2B"/>
    <w:rsid w:val="00955CC2"/>
    <w:rsid w:val="0096286C"/>
    <w:rsid w:val="009C0EDB"/>
    <w:rsid w:val="009C3C35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50FF2"/>
    <w:rsid w:val="00A66BA8"/>
    <w:rsid w:val="00A75A43"/>
    <w:rsid w:val="00A82E26"/>
    <w:rsid w:val="00A862B7"/>
    <w:rsid w:val="00A9169D"/>
    <w:rsid w:val="00A922B1"/>
    <w:rsid w:val="00A92A52"/>
    <w:rsid w:val="00A97FF6"/>
    <w:rsid w:val="00AA1F1A"/>
    <w:rsid w:val="00AA5250"/>
    <w:rsid w:val="00AB5C84"/>
    <w:rsid w:val="00AC6BA8"/>
    <w:rsid w:val="00AD16E7"/>
    <w:rsid w:val="00AE04B9"/>
    <w:rsid w:val="00AE4F50"/>
    <w:rsid w:val="00AE7C3C"/>
    <w:rsid w:val="00B001D7"/>
    <w:rsid w:val="00B00C44"/>
    <w:rsid w:val="00B31EDC"/>
    <w:rsid w:val="00B3355D"/>
    <w:rsid w:val="00B4014D"/>
    <w:rsid w:val="00B43294"/>
    <w:rsid w:val="00B54E68"/>
    <w:rsid w:val="00B56D9D"/>
    <w:rsid w:val="00B818DD"/>
    <w:rsid w:val="00BB2127"/>
    <w:rsid w:val="00BF12CB"/>
    <w:rsid w:val="00C048C6"/>
    <w:rsid w:val="00C1034E"/>
    <w:rsid w:val="00C1323B"/>
    <w:rsid w:val="00C1512B"/>
    <w:rsid w:val="00C22FB1"/>
    <w:rsid w:val="00C22FE9"/>
    <w:rsid w:val="00C33086"/>
    <w:rsid w:val="00C37C33"/>
    <w:rsid w:val="00C406A2"/>
    <w:rsid w:val="00C42FD4"/>
    <w:rsid w:val="00C43088"/>
    <w:rsid w:val="00C673CE"/>
    <w:rsid w:val="00C75E58"/>
    <w:rsid w:val="00C7677C"/>
    <w:rsid w:val="00C843DD"/>
    <w:rsid w:val="00CC2B3A"/>
    <w:rsid w:val="00CD285D"/>
    <w:rsid w:val="00CE0432"/>
    <w:rsid w:val="00CE1A2C"/>
    <w:rsid w:val="00D10A23"/>
    <w:rsid w:val="00D21D46"/>
    <w:rsid w:val="00D334F1"/>
    <w:rsid w:val="00D54A89"/>
    <w:rsid w:val="00D632AD"/>
    <w:rsid w:val="00D702A0"/>
    <w:rsid w:val="00D94A21"/>
    <w:rsid w:val="00DA1918"/>
    <w:rsid w:val="00DA7880"/>
    <w:rsid w:val="00E0329B"/>
    <w:rsid w:val="00E2351C"/>
    <w:rsid w:val="00E31705"/>
    <w:rsid w:val="00E35C3B"/>
    <w:rsid w:val="00E41487"/>
    <w:rsid w:val="00E6129C"/>
    <w:rsid w:val="00E679C3"/>
    <w:rsid w:val="00E7077F"/>
    <w:rsid w:val="00E74623"/>
    <w:rsid w:val="00E750A6"/>
    <w:rsid w:val="00E82962"/>
    <w:rsid w:val="00EA7638"/>
    <w:rsid w:val="00EB2FBA"/>
    <w:rsid w:val="00EB5BA2"/>
    <w:rsid w:val="00ED7FAA"/>
    <w:rsid w:val="00EE23F3"/>
    <w:rsid w:val="00EE4CE3"/>
    <w:rsid w:val="00EE6373"/>
    <w:rsid w:val="00EE6F38"/>
    <w:rsid w:val="00EF7C40"/>
    <w:rsid w:val="00F14B99"/>
    <w:rsid w:val="00F4725C"/>
    <w:rsid w:val="00F5700A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22CB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343</Words>
  <Characters>2404</Characters>
  <Application>Microsoft Office Word</Application>
  <DocSecurity>0</DocSecurity>
  <Lines>88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59</cp:revision>
  <cp:lastPrinted>2022-01-12T14:51:00Z</cp:lastPrinted>
  <dcterms:created xsi:type="dcterms:W3CDTF">2024-04-25T08:02:00Z</dcterms:created>
  <dcterms:modified xsi:type="dcterms:W3CDTF">2026-01-19T12:57:00Z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165ea870,739361b7,3aeaf642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2026-01-19T09:32:15Z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120b1806-041a-47f7-bab8-f07182c0c98f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