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0315D" w14:textId="77777777" w:rsidR="00134621" w:rsidRPr="00C34F2E" w:rsidRDefault="00134621" w:rsidP="00BE5677">
      <w:pPr>
        <w:pStyle w:val="Legenda"/>
        <w:jc w:val="center"/>
        <w:rPr>
          <w:rFonts w:asciiTheme="minorHAnsi" w:hAnsiTheme="minorHAnsi" w:cstheme="minorHAnsi"/>
          <w:color w:val="auto"/>
          <w:sz w:val="24"/>
          <w:szCs w:val="24"/>
        </w:rPr>
      </w:pPr>
      <w:bookmarkStart w:id="0" w:name="_Toc427930386"/>
      <w:r w:rsidRPr="00C34F2E">
        <w:rPr>
          <w:rFonts w:asciiTheme="minorHAnsi" w:hAnsiTheme="minorHAnsi" w:cstheme="minorHAnsi"/>
          <w:color w:val="auto"/>
          <w:sz w:val="24"/>
          <w:szCs w:val="24"/>
        </w:rPr>
        <w:t xml:space="preserve">Powiatowa Stacja Sanitarno – Epidemiologiczna </w:t>
      </w:r>
      <w:r w:rsidRPr="00C34F2E">
        <w:rPr>
          <w:rFonts w:asciiTheme="minorHAnsi" w:hAnsiTheme="minorHAnsi" w:cstheme="minorHAnsi"/>
          <w:color w:val="auto"/>
          <w:sz w:val="24"/>
          <w:szCs w:val="24"/>
        </w:rPr>
        <w:br/>
        <w:t>w Kamieniu Pomorski</w:t>
      </w:r>
      <w:r w:rsidR="0007748F" w:rsidRPr="00C34F2E">
        <w:rPr>
          <w:rFonts w:asciiTheme="minorHAnsi" w:hAnsiTheme="minorHAnsi" w:cstheme="minorHAnsi"/>
          <w:color w:val="auto"/>
          <w:sz w:val="24"/>
          <w:szCs w:val="24"/>
        </w:rPr>
        <w:t>m</w:t>
      </w:r>
    </w:p>
    <w:p w14:paraId="0F8292F5" w14:textId="77777777" w:rsidR="00134621" w:rsidRPr="00C34F2E" w:rsidRDefault="00134621" w:rsidP="00D152C8">
      <w:pPr>
        <w:jc w:val="center"/>
        <w:rPr>
          <w:rFonts w:asciiTheme="minorHAnsi" w:hAnsiTheme="minorHAnsi" w:cstheme="minorHAnsi"/>
          <w:b/>
          <w:bCs/>
          <w:sz w:val="24"/>
          <w:szCs w:val="24"/>
        </w:rPr>
      </w:pPr>
    </w:p>
    <w:p w14:paraId="1F4C7023" w14:textId="77777777" w:rsidR="00134621" w:rsidRPr="00C34F2E" w:rsidRDefault="00134621" w:rsidP="00D152C8">
      <w:pPr>
        <w:jc w:val="center"/>
        <w:rPr>
          <w:rFonts w:asciiTheme="minorHAnsi" w:hAnsiTheme="minorHAnsi" w:cstheme="minorHAnsi"/>
          <w:b/>
          <w:bCs/>
          <w:color w:val="FF0000"/>
          <w:sz w:val="24"/>
          <w:szCs w:val="24"/>
        </w:rPr>
      </w:pPr>
    </w:p>
    <w:p w14:paraId="5276ABDB" w14:textId="77777777" w:rsidR="00134621" w:rsidRPr="00C34F2E" w:rsidRDefault="00134621" w:rsidP="00D152C8">
      <w:pPr>
        <w:jc w:val="center"/>
        <w:rPr>
          <w:rFonts w:asciiTheme="minorHAnsi" w:hAnsiTheme="minorHAnsi" w:cstheme="minorHAnsi"/>
          <w:b/>
          <w:bCs/>
          <w:color w:val="FF0000"/>
          <w:sz w:val="24"/>
          <w:szCs w:val="24"/>
        </w:rPr>
      </w:pPr>
    </w:p>
    <w:p w14:paraId="2DABD2CB" w14:textId="4C32BFA0" w:rsidR="00134621" w:rsidRPr="00C34F2E" w:rsidRDefault="00E42C90" w:rsidP="00D152C8">
      <w:pPr>
        <w:jc w:val="center"/>
        <w:rPr>
          <w:rFonts w:asciiTheme="minorHAnsi" w:hAnsiTheme="minorHAnsi" w:cstheme="minorHAnsi"/>
          <w:b/>
          <w:bCs/>
          <w:color w:val="FF0000"/>
          <w:sz w:val="24"/>
          <w:szCs w:val="24"/>
        </w:rPr>
      </w:pPr>
      <w:r w:rsidRPr="00C34F2E">
        <w:rPr>
          <w:rFonts w:asciiTheme="minorHAnsi" w:hAnsiTheme="minorHAnsi" w:cstheme="minorHAnsi"/>
          <w:b/>
          <w:noProof/>
          <w:color w:val="FF0000"/>
          <w:sz w:val="24"/>
          <w:szCs w:val="24"/>
          <w:lang w:eastAsia="pl-PL"/>
        </w:rPr>
        <w:drawing>
          <wp:inline distT="0" distB="0" distL="0" distR="0" wp14:anchorId="01EDC47C" wp14:editId="5CDE0355">
            <wp:extent cx="1809750" cy="1809750"/>
            <wp:effectExtent l="0" t="0" r="0" b="0"/>
            <wp:docPr id="1" name="Obraz 1" descr="p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s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33C26E3E" w14:textId="77777777" w:rsidR="00134621" w:rsidRPr="00C34F2E" w:rsidRDefault="00134621" w:rsidP="00D152C8">
      <w:pPr>
        <w:rPr>
          <w:rFonts w:asciiTheme="minorHAnsi" w:hAnsiTheme="minorHAnsi" w:cstheme="minorHAnsi"/>
          <w:b/>
          <w:bCs/>
          <w:color w:val="FF0000"/>
          <w:sz w:val="24"/>
          <w:szCs w:val="24"/>
        </w:rPr>
      </w:pPr>
    </w:p>
    <w:p w14:paraId="450C18B7" w14:textId="77777777" w:rsidR="00134621" w:rsidRPr="00C34F2E" w:rsidRDefault="00134621" w:rsidP="00D152C8">
      <w:pPr>
        <w:jc w:val="center"/>
        <w:rPr>
          <w:rFonts w:asciiTheme="minorHAnsi" w:hAnsiTheme="minorHAnsi" w:cstheme="minorHAnsi"/>
          <w:b/>
          <w:bCs/>
          <w:color w:val="FF0000"/>
          <w:sz w:val="24"/>
          <w:szCs w:val="24"/>
        </w:rPr>
      </w:pPr>
    </w:p>
    <w:p w14:paraId="7C1CF64C" w14:textId="77777777" w:rsidR="00134621" w:rsidRPr="00C34F2E" w:rsidRDefault="00134621" w:rsidP="00D152C8">
      <w:pPr>
        <w:jc w:val="center"/>
        <w:rPr>
          <w:rFonts w:asciiTheme="minorHAnsi" w:hAnsiTheme="minorHAnsi" w:cstheme="minorHAnsi"/>
          <w:b/>
          <w:bCs/>
          <w:color w:val="FF0000"/>
          <w:sz w:val="24"/>
          <w:szCs w:val="24"/>
        </w:rPr>
      </w:pPr>
    </w:p>
    <w:p w14:paraId="21B9C9D9" w14:textId="77777777" w:rsidR="00F5694D" w:rsidRPr="00C34F2E" w:rsidRDefault="00F5694D" w:rsidP="00D152C8">
      <w:pPr>
        <w:jc w:val="center"/>
        <w:rPr>
          <w:rFonts w:asciiTheme="minorHAnsi" w:hAnsiTheme="minorHAnsi" w:cstheme="minorHAnsi"/>
          <w:b/>
          <w:bCs/>
          <w:color w:val="FF0000"/>
          <w:sz w:val="24"/>
          <w:szCs w:val="24"/>
        </w:rPr>
      </w:pPr>
    </w:p>
    <w:p w14:paraId="721A8307" w14:textId="77777777" w:rsidR="009B3BFB" w:rsidRPr="00C34F2E" w:rsidRDefault="00134621" w:rsidP="00D152C8">
      <w:pPr>
        <w:spacing w:after="0"/>
        <w:jc w:val="center"/>
        <w:rPr>
          <w:rFonts w:asciiTheme="minorHAnsi" w:hAnsiTheme="minorHAnsi" w:cstheme="minorHAnsi"/>
          <w:b/>
          <w:bCs/>
          <w:spacing w:val="60"/>
          <w:sz w:val="24"/>
          <w:szCs w:val="24"/>
        </w:rPr>
      </w:pPr>
      <w:r w:rsidRPr="00C34F2E">
        <w:rPr>
          <w:rFonts w:asciiTheme="minorHAnsi" w:hAnsiTheme="minorHAnsi" w:cstheme="minorHAnsi"/>
          <w:b/>
          <w:bCs/>
          <w:spacing w:val="60"/>
          <w:sz w:val="24"/>
          <w:szCs w:val="24"/>
        </w:rPr>
        <w:t xml:space="preserve">OCENA STANU BEZPIECZEŃSTWA SANITARNEGO </w:t>
      </w:r>
    </w:p>
    <w:p w14:paraId="7E219D73" w14:textId="05B685AE" w:rsidR="00134621" w:rsidRPr="00C34F2E" w:rsidRDefault="00B138E4" w:rsidP="00D152C8">
      <w:pPr>
        <w:spacing w:after="0"/>
        <w:jc w:val="center"/>
        <w:rPr>
          <w:rFonts w:asciiTheme="minorHAnsi" w:hAnsiTheme="minorHAnsi" w:cstheme="minorHAnsi"/>
          <w:b/>
          <w:bCs/>
          <w:spacing w:val="60"/>
          <w:sz w:val="24"/>
          <w:szCs w:val="24"/>
        </w:rPr>
      </w:pPr>
      <w:r w:rsidRPr="00C34F2E">
        <w:rPr>
          <w:rFonts w:asciiTheme="minorHAnsi" w:hAnsiTheme="minorHAnsi" w:cstheme="minorHAnsi"/>
          <w:b/>
          <w:bCs/>
          <w:spacing w:val="60"/>
          <w:sz w:val="24"/>
          <w:szCs w:val="24"/>
        </w:rPr>
        <w:t xml:space="preserve">POWIATU </w:t>
      </w:r>
      <w:r w:rsidRPr="00C34F2E">
        <w:rPr>
          <w:rFonts w:asciiTheme="minorHAnsi" w:hAnsiTheme="minorHAnsi" w:cstheme="minorHAnsi"/>
          <w:b/>
          <w:bCs/>
          <w:spacing w:val="60"/>
          <w:sz w:val="24"/>
          <w:szCs w:val="24"/>
        </w:rPr>
        <w:br/>
        <w:t>ZA</w:t>
      </w:r>
      <w:r w:rsidR="005D7B3A" w:rsidRPr="00C34F2E">
        <w:rPr>
          <w:rFonts w:asciiTheme="minorHAnsi" w:hAnsiTheme="minorHAnsi" w:cstheme="minorHAnsi"/>
          <w:b/>
          <w:bCs/>
          <w:spacing w:val="60"/>
          <w:sz w:val="24"/>
          <w:szCs w:val="24"/>
        </w:rPr>
        <w:t xml:space="preserve"> 20</w:t>
      </w:r>
      <w:r w:rsidR="007E56E6" w:rsidRPr="00C34F2E">
        <w:rPr>
          <w:rFonts w:asciiTheme="minorHAnsi" w:hAnsiTheme="minorHAnsi" w:cstheme="minorHAnsi"/>
          <w:b/>
          <w:bCs/>
          <w:spacing w:val="60"/>
          <w:sz w:val="24"/>
          <w:szCs w:val="24"/>
        </w:rPr>
        <w:t>21</w:t>
      </w:r>
      <w:r w:rsidR="009B3BFB" w:rsidRPr="00C34F2E">
        <w:rPr>
          <w:rFonts w:asciiTheme="minorHAnsi" w:hAnsiTheme="minorHAnsi" w:cstheme="minorHAnsi"/>
          <w:b/>
          <w:bCs/>
          <w:spacing w:val="60"/>
          <w:sz w:val="24"/>
          <w:szCs w:val="24"/>
        </w:rPr>
        <w:t xml:space="preserve"> RO</w:t>
      </w:r>
      <w:r w:rsidR="005116DF" w:rsidRPr="00C34F2E">
        <w:rPr>
          <w:rFonts w:asciiTheme="minorHAnsi" w:hAnsiTheme="minorHAnsi" w:cstheme="minorHAnsi"/>
          <w:b/>
          <w:bCs/>
          <w:spacing w:val="60"/>
          <w:sz w:val="24"/>
          <w:szCs w:val="24"/>
        </w:rPr>
        <w:t>K</w:t>
      </w:r>
      <w:r w:rsidR="009B3BFB" w:rsidRPr="00C34F2E">
        <w:rPr>
          <w:rFonts w:asciiTheme="minorHAnsi" w:hAnsiTheme="minorHAnsi" w:cstheme="minorHAnsi"/>
          <w:b/>
          <w:bCs/>
          <w:spacing w:val="60"/>
          <w:sz w:val="24"/>
          <w:szCs w:val="24"/>
        </w:rPr>
        <w:t xml:space="preserve"> </w:t>
      </w:r>
    </w:p>
    <w:p w14:paraId="6AA232FF" w14:textId="77777777" w:rsidR="00134621" w:rsidRPr="00C34F2E" w:rsidRDefault="00134621" w:rsidP="00D152C8">
      <w:pPr>
        <w:jc w:val="center"/>
        <w:rPr>
          <w:rFonts w:asciiTheme="minorHAnsi" w:hAnsiTheme="minorHAnsi" w:cstheme="minorHAnsi"/>
          <w:b/>
          <w:bCs/>
          <w:sz w:val="24"/>
          <w:szCs w:val="24"/>
        </w:rPr>
      </w:pPr>
    </w:p>
    <w:p w14:paraId="6B8B41F7" w14:textId="77777777" w:rsidR="00134621" w:rsidRPr="00C34F2E" w:rsidRDefault="00134621" w:rsidP="00D152C8">
      <w:pPr>
        <w:jc w:val="center"/>
        <w:rPr>
          <w:rFonts w:asciiTheme="minorHAnsi" w:hAnsiTheme="minorHAnsi" w:cstheme="minorHAnsi"/>
          <w:b/>
          <w:bCs/>
          <w:sz w:val="24"/>
          <w:szCs w:val="24"/>
        </w:rPr>
      </w:pPr>
    </w:p>
    <w:p w14:paraId="586E9F0F" w14:textId="77777777" w:rsidR="00134621" w:rsidRPr="00C34F2E" w:rsidRDefault="00134621" w:rsidP="00D152C8">
      <w:pPr>
        <w:jc w:val="center"/>
        <w:rPr>
          <w:rFonts w:asciiTheme="minorHAnsi" w:hAnsiTheme="minorHAnsi" w:cstheme="minorHAnsi"/>
          <w:b/>
          <w:bCs/>
          <w:sz w:val="24"/>
          <w:szCs w:val="24"/>
        </w:rPr>
      </w:pPr>
    </w:p>
    <w:p w14:paraId="26D8E5E2" w14:textId="77777777" w:rsidR="00134621" w:rsidRPr="00C34F2E" w:rsidRDefault="00134621" w:rsidP="00D152C8">
      <w:pPr>
        <w:jc w:val="center"/>
        <w:rPr>
          <w:rFonts w:asciiTheme="minorHAnsi" w:hAnsiTheme="minorHAnsi" w:cstheme="minorHAnsi"/>
          <w:b/>
          <w:bCs/>
          <w:sz w:val="24"/>
          <w:szCs w:val="24"/>
        </w:rPr>
      </w:pPr>
    </w:p>
    <w:p w14:paraId="69F7C400" w14:textId="77777777" w:rsidR="00134621" w:rsidRPr="00C34F2E" w:rsidRDefault="00134621" w:rsidP="00D152C8">
      <w:pPr>
        <w:jc w:val="center"/>
        <w:rPr>
          <w:rFonts w:asciiTheme="minorHAnsi" w:hAnsiTheme="minorHAnsi" w:cstheme="minorHAnsi"/>
          <w:b/>
          <w:bCs/>
          <w:sz w:val="24"/>
          <w:szCs w:val="24"/>
        </w:rPr>
      </w:pPr>
    </w:p>
    <w:p w14:paraId="612716FB" w14:textId="77777777" w:rsidR="00134621" w:rsidRPr="00C34F2E" w:rsidRDefault="00134621" w:rsidP="00D152C8">
      <w:pPr>
        <w:jc w:val="center"/>
        <w:rPr>
          <w:rFonts w:asciiTheme="minorHAnsi" w:hAnsiTheme="minorHAnsi" w:cstheme="minorHAnsi"/>
          <w:b/>
          <w:bCs/>
          <w:sz w:val="24"/>
          <w:szCs w:val="24"/>
        </w:rPr>
      </w:pPr>
    </w:p>
    <w:p w14:paraId="33A97300" w14:textId="77777777" w:rsidR="00141DA2" w:rsidRPr="00C34F2E" w:rsidRDefault="00141DA2" w:rsidP="00D152C8">
      <w:pPr>
        <w:jc w:val="center"/>
        <w:rPr>
          <w:rFonts w:asciiTheme="minorHAnsi" w:hAnsiTheme="minorHAnsi" w:cstheme="minorHAnsi"/>
          <w:b/>
          <w:bCs/>
          <w:sz w:val="24"/>
          <w:szCs w:val="24"/>
        </w:rPr>
      </w:pPr>
    </w:p>
    <w:p w14:paraId="06AD9C59" w14:textId="77777777" w:rsidR="00141DA2" w:rsidRPr="00C34F2E" w:rsidRDefault="00141DA2" w:rsidP="00D152C8">
      <w:pPr>
        <w:jc w:val="center"/>
        <w:rPr>
          <w:rFonts w:asciiTheme="minorHAnsi" w:hAnsiTheme="minorHAnsi" w:cstheme="minorHAnsi"/>
          <w:b/>
          <w:bCs/>
          <w:sz w:val="24"/>
          <w:szCs w:val="24"/>
        </w:rPr>
      </w:pPr>
    </w:p>
    <w:p w14:paraId="4D53B189" w14:textId="77777777" w:rsidR="00141DA2" w:rsidRPr="00C34F2E" w:rsidRDefault="00141DA2" w:rsidP="00D152C8">
      <w:pPr>
        <w:jc w:val="center"/>
        <w:rPr>
          <w:rFonts w:asciiTheme="minorHAnsi" w:hAnsiTheme="minorHAnsi" w:cstheme="minorHAnsi"/>
          <w:b/>
          <w:bCs/>
          <w:sz w:val="24"/>
          <w:szCs w:val="24"/>
        </w:rPr>
      </w:pPr>
    </w:p>
    <w:p w14:paraId="7C8B8BA1" w14:textId="77777777" w:rsidR="00134621" w:rsidRPr="00C34F2E" w:rsidRDefault="00134621" w:rsidP="00D152C8">
      <w:pPr>
        <w:jc w:val="center"/>
        <w:rPr>
          <w:rFonts w:asciiTheme="minorHAnsi" w:hAnsiTheme="minorHAnsi" w:cstheme="minorHAnsi"/>
          <w:b/>
          <w:bCs/>
          <w:sz w:val="24"/>
          <w:szCs w:val="24"/>
        </w:rPr>
      </w:pPr>
    </w:p>
    <w:p w14:paraId="1078A517" w14:textId="17531C79" w:rsidR="00134621" w:rsidRPr="00C34F2E" w:rsidRDefault="009B3BFB" w:rsidP="00D152C8">
      <w:pPr>
        <w:jc w:val="center"/>
        <w:rPr>
          <w:rFonts w:asciiTheme="minorHAnsi" w:hAnsiTheme="minorHAnsi" w:cstheme="minorHAnsi"/>
          <w:b/>
          <w:bCs/>
          <w:sz w:val="24"/>
          <w:szCs w:val="24"/>
        </w:rPr>
      </w:pPr>
      <w:r w:rsidRPr="00C34F2E">
        <w:rPr>
          <w:rFonts w:asciiTheme="minorHAnsi" w:hAnsiTheme="minorHAnsi" w:cstheme="minorHAnsi"/>
          <w:b/>
          <w:bCs/>
          <w:sz w:val="24"/>
          <w:szCs w:val="24"/>
        </w:rPr>
        <w:t xml:space="preserve">Kamień Pomorski, dnia </w:t>
      </w:r>
      <w:r w:rsidR="00612AB5" w:rsidRPr="00C34F2E">
        <w:rPr>
          <w:rFonts w:asciiTheme="minorHAnsi" w:hAnsiTheme="minorHAnsi" w:cstheme="minorHAnsi"/>
          <w:b/>
          <w:bCs/>
          <w:sz w:val="24"/>
          <w:szCs w:val="24"/>
        </w:rPr>
        <w:t>07</w:t>
      </w:r>
      <w:r w:rsidR="00B138E4" w:rsidRPr="00C34F2E">
        <w:rPr>
          <w:rFonts w:asciiTheme="minorHAnsi" w:hAnsiTheme="minorHAnsi" w:cstheme="minorHAnsi"/>
          <w:b/>
          <w:bCs/>
          <w:sz w:val="24"/>
          <w:szCs w:val="24"/>
        </w:rPr>
        <w:t>.0</w:t>
      </w:r>
      <w:r w:rsidR="008E2DD6" w:rsidRPr="00C34F2E">
        <w:rPr>
          <w:rFonts w:asciiTheme="minorHAnsi" w:hAnsiTheme="minorHAnsi" w:cstheme="minorHAnsi"/>
          <w:b/>
          <w:bCs/>
          <w:sz w:val="24"/>
          <w:szCs w:val="24"/>
        </w:rPr>
        <w:t>4</w:t>
      </w:r>
      <w:r w:rsidRPr="00C34F2E">
        <w:rPr>
          <w:rFonts w:asciiTheme="minorHAnsi" w:hAnsiTheme="minorHAnsi" w:cstheme="minorHAnsi"/>
          <w:b/>
          <w:bCs/>
          <w:sz w:val="24"/>
          <w:szCs w:val="24"/>
        </w:rPr>
        <w:t>.</w:t>
      </w:r>
      <w:r w:rsidR="006337AC" w:rsidRPr="00C34F2E">
        <w:rPr>
          <w:rFonts w:asciiTheme="minorHAnsi" w:hAnsiTheme="minorHAnsi" w:cstheme="minorHAnsi"/>
          <w:b/>
          <w:bCs/>
          <w:sz w:val="24"/>
          <w:szCs w:val="24"/>
        </w:rPr>
        <w:t>202</w:t>
      </w:r>
      <w:r w:rsidR="008E2DD6" w:rsidRPr="00C34F2E">
        <w:rPr>
          <w:rFonts w:asciiTheme="minorHAnsi" w:hAnsiTheme="minorHAnsi" w:cstheme="minorHAnsi"/>
          <w:b/>
          <w:bCs/>
          <w:sz w:val="24"/>
          <w:szCs w:val="24"/>
        </w:rPr>
        <w:t>2</w:t>
      </w:r>
      <w:r w:rsidR="00134621" w:rsidRPr="00C34F2E">
        <w:rPr>
          <w:rFonts w:asciiTheme="minorHAnsi" w:hAnsiTheme="minorHAnsi" w:cstheme="minorHAnsi"/>
          <w:b/>
          <w:bCs/>
          <w:sz w:val="24"/>
          <w:szCs w:val="24"/>
        </w:rPr>
        <w:t>r.</w:t>
      </w:r>
    </w:p>
    <w:p w14:paraId="704F43D8" w14:textId="46DACD80" w:rsidR="00ED72CA" w:rsidRPr="00263252" w:rsidRDefault="00D04D4E" w:rsidP="00AC6EF8">
      <w:pPr>
        <w:pStyle w:val="Nagwekspisutreci"/>
        <w:tabs>
          <w:tab w:val="left" w:pos="709"/>
          <w:tab w:val="left" w:pos="1418"/>
          <w:tab w:val="left" w:pos="8040"/>
        </w:tabs>
        <w:spacing w:before="0"/>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lastRenderedPageBreak/>
        <w:t>WSTĘP</w:t>
      </w:r>
      <w:r w:rsidRPr="00263252">
        <w:rPr>
          <w:rFonts w:asciiTheme="minorHAnsi" w:hAnsiTheme="minorHAnsi" w:cstheme="minorHAnsi"/>
          <w:b w:val="0"/>
          <w:bCs w:val="0"/>
          <w:color w:val="auto"/>
          <w:sz w:val="24"/>
          <w:szCs w:val="24"/>
        </w:rPr>
        <w:tab/>
      </w:r>
      <w:r w:rsidR="004E1F38" w:rsidRPr="00263252">
        <w:rPr>
          <w:rFonts w:asciiTheme="minorHAnsi" w:hAnsiTheme="minorHAnsi" w:cstheme="minorHAnsi"/>
          <w:b w:val="0"/>
          <w:bCs w:val="0"/>
          <w:color w:val="auto"/>
          <w:sz w:val="24"/>
          <w:szCs w:val="24"/>
        </w:rPr>
        <w:t xml:space="preserve">                                                                                                           </w:t>
      </w:r>
      <w:r w:rsidR="0017068D" w:rsidRPr="00263252">
        <w:rPr>
          <w:rFonts w:asciiTheme="minorHAnsi" w:hAnsiTheme="minorHAnsi" w:cstheme="minorHAnsi"/>
          <w:b w:val="0"/>
          <w:bCs w:val="0"/>
          <w:color w:val="auto"/>
          <w:sz w:val="24"/>
          <w:szCs w:val="24"/>
        </w:rPr>
        <w:t xml:space="preserve">                       </w:t>
      </w:r>
      <w:r w:rsidR="00612AB5" w:rsidRPr="00263252">
        <w:rPr>
          <w:rFonts w:asciiTheme="minorHAnsi" w:hAnsiTheme="minorHAnsi" w:cstheme="minorHAnsi"/>
          <w:b w:val="0"/>
          <w:bCs w:val="0"/>
          <w:color w:val="auto"/>
          <w:sz w:val="24"/>
          <w:szCs w:val="24"/>
        </w:rPr>
        <w:t xml:space="preserve"> </w:t>
      </w:r>
      <w:r w:rsidR="004E1F38" w:rsidRPr="00263252">
        <w:rPr>
          <w:rFonts w:asciiTheme="minorHAnsi" w:hAnsiTheme="minorHAnsi" w:cstheme="minorHAnsi"/>
          <w:b w:val="0"/>
          <w:bCs w:val="0"/>
          <w:color w:val="auto"/>
          <w:sz w:val="24"/>
          <w:szCs w:val="24"/>
        </w:rPr>
        <w:t>6</w:t>
      </w:r>
    </w:p>
    <w:p w14:paraId="623D87C9" w14:textId="530A8635" w:rsidR="00D04D4E" w:rsidRPr="00263252" w:rsidRDefault="00D04D4E" w:rsidP="00AC6EF8">
      <w:pPr>
        <w:pStyle w:val="Nagwekspisutreci"/>
        <w:spacing w:before="0"/>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DZIAŁALN</w:t>
      </w:r>
      <w:r w:rsidR="00742676" w:rsidRPr="00263252">
        <w:rPr>
          <w:rFonts w:asciiTheme="minorHAnsi" w:hAnsiTheme="minorHAnsi" w:cstheme="minorHAnsi"/>
          <w:b w:val="0"/>
          <w:bCs w:val="0"/>
          <w:color w:val="auto"/>
          <w:sz w:val="24"/>
          <w:szCs w:val="24"/>
        </w:rPr>
        <w:t>OŚĆ KONTROLNO – REPRESYJNA</w:t>
      </w:r>
      <w:r w:rsidR="00742676" w:rsidRPr="00263252">
        <w:rPr>
          <w:rFonts w:asciiTheme="minorHAnsi" w:hAnsiTheme="minorHAnsi" w:cstheme="minorHAnsi"/>
          <w:b w:val="0"/>
          <w:bCs w:val="0"/>
          <w:color w:val="auto"/>
          <w:sz w:val="24"/>
          <w:szCs w:val="24"/>
        </w:rPr>
        <w:tab/>
      </w:r>
      <w:r w:rsidR="00B3064E" w:rsidRPr="00263252">
        <w:rPr>
          <w:rFonts w:asciiTheme="minorHAnsi" w:hAnsiTheme="minorHAnsi" w:cstheme="minorHAnsi"/>
          <w:b w:val="0"/>
          <w:bCs w:val="0"/>
          <w:color w:val="auto"/>
          <w:sz w:val="24"/>
          <w:szCs w:val="24"/>
        </w:rPr>
        <w:tab/>
      </w:r>
      <w:r w:rsidR="00B3064E" w:rsidRPr="00263252">
        <w:rPr>
          <w:rFonts w:asciiTheme="minorHAnsi" w:hAnsiTheme="minorHAnsi" w:cstheme="minorHAnsi"/>
          <w:b w:val="0"/>
          <w:bCs w:val="0"/>
          <w:color w:val="auto"/>
          <w:sz w:val="24"/>
          <w:szCs w:val="24"/>
        </w:rPr>
        <w:tab/>
      </w:r>
      <w:r w:rsidR="00B3064E" w:rsidRPr="00263252">
        <w:rPr>
          <w:rFonts w:asciiTheme="minorHAnsi" w:hAnsiTheme="minorHAnsi" w:cstheme="minorHAnsi"/>
          <w:b w:val="0"/>
          <w:bCs w:val="0"/>
          <w:color w:val="auto"/>
          <w:sz w:val="24"/>
          <w:szCs w:val="24"/>
        </w:rPr>
        <w:tab/>
        <w:t xml:space="preserve"> </w:t>
      </w:r>
      <w:r w:rsidR="00742676" w:rsidRPr="00263252">
        <w:rPr>
          <w:rFonts w:asciiTheme="minorHAnsi" w:hAnsiTheme="minorHAnsi" w:cstheme="minorHAnsi"/>
          <w:b w:val="0"/>
          <w:bCs w:val="0"/>
          <w:color w:val="auto"/>
          <w:sz w:val="24"/>
          <w:szCs w:val="24"/>
        </w:rPr>
        <w:t xml:space="preserve"> </w:t>
      </w:r>
      <w:r w:rsidR="0017068D" w:rsidRPr="00263252">
        <w:rPr>
          <w:rFonts w:asciiTheme="minorHAnsi" w:hAnsiTheme="minorHAnsi" w:cstheme="minorHAnsi"/>
          <w:b w:val="0"/>
          <w:bCs w:val="0"/>
          <w:color w:val="auto"/>
          <w:sz w:val="24"/>
          <w:szCs w:val="24"/>
        </w:rPr>
        <w:t xml:space="preserve">                       </w:t>
      </w:r>
      <w:r w:rsidR="00AC6EF8" w:rsidRPr="00263252">
        <w:rPr>
          <w:rFonts w:asciiTheme="minorHAnsi" w:hAnsiTheme="minorHAnsi" w:cstheme="minorHAnsi"/>
          <w:b w:val="0"/>
          <w:bCs w:val="0"/>
          <w:color w:val="auto"/>
          <w:sz w:val="24"/>
          <w:szCs w:val="24"/>
        </w:rPr>
        <w:t xml:space="preserve"> </w:t>
      </w:r>
      <w:r w:rsidR="00612AB5" w:rsidRPr="00263252">
        <w:rPr>
          <w:rFonts w:asciiTheme="minorHAnsi" w:hAnsiTheme="minorHAnsi" w:cstheme="minorHAnsi"/>
          <w:b w:val="0"/>
          <w:bCs w:val="0"/>
          <w:color w:val="auto"/>
          <w:sz w:val="24"/>
          <w:szCs w:val="24"/>
        </w:rPr>
        <w:t xml:space="preserve"> </w:t>
      </w:r>
      <w:r w:rsidR="004E1F38" w:rsidRPr="00263252">
        <w:rPr>
          <w:rFonts w:asciiTheme="minorHAnsi" w:hAnsiTheme="minorHAnsi" w:cstheme="minorHAnsi"/>
          <w:b w:val="0"/>
          <w:bCs w:val="0"/>
          <w:color w:val="auto"/>
          <w:sz w:val="24"/>
          <w:szCs w:val="24"/>
        </w:rPr>
        <w:t>8</w:t>
      </w:r>
    </w:p>
    <w:p w14:paraId="6D8F2426" w14:textId="2C9ECF5B" w:rsidR="00D04D4E" w:rsidRPr="00263252" w:rsidRDefault="00742676" w:rsidP="00D04D4E">
      <w:pPr>
        <w:pStyle w:val="Nagwekspisutreci"/>
        <w:spacing w:before="0"/>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EPIDEMIOLOGIA</w:t>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Pr="00263252">
        <w:rPr>
          <w:rFonts w:asciiTheme="minorHAnsi" w:hAnsiTheme="minorHAnsi" w:cstheme="minorHAnsi"/>
          <w:b w:val="0"/>
          <w:bCs w:val="0"/>
          <w:color w:val="auto"/>
          <w:sz w:val="24"/>
          <w:szCs w:val="24"/>
        </w:rPr>
        <w:tab/>
      </w:r>
      <w:r w:rsidR="00AC6EF8" w:rsidRPr="00263252">
        <w:rPr>
          <w:rFonts w:asciiTheme="minorHAnsi" w:hAnsiTheme="minorHAnsi" w:cstheme="minorHAnsi"/>
          <w:b w:val="0"/>
          <w:bCs w:val="0"/>
          <w:color w:val="auto"/>
          <w:sz w:val="24"/>
          <w:szCs w:val="24"/>
        </w:rPr>
        <w:t xml:space="preserve">            </w:t>
      </w:r>
      <w:r w:rsidR="00835BA1" w:rsidRPr="00263252">
        <w:rPr>
          <w:rFonts w:asciiTheme="minorHAnsi" w:hAnsiTheme="minorHAnsi" w:cstheme="minorHAnsi"/>
          <w:b w:val="0"/>
          <w:bCs w:val="0"/>
          <w:color w:val="auto"/>
          <w:sz w:val="24"/>
          <w:szCs w:val="24"/>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263252" w:rsidRPr="00263252" w14:paraId="3D34FB3C" w14:textId="77777777" w:rsidTr="00D10493">
        <w:tc>
          <w:tcPr>
            <w:tcW w:w="1101" w:type="dxa"/>
            <w:vAlign w:val="center"/>
          </w:tcPr>
          <w:p w14:paraId="276AC8DB"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L.p.</w:t>
            </w:r>
          </w:p>
        </w:tc>
        <w:tc>
          <w:tcPr>
            <w:tcW w:w="6662" w:type="dxa"/>
            <w:vAlign w:val="center"/>
          </w:tcPr>
          <w:p w14:paraId="46A8478F"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Spis treści</w:t>
            </w:r>
          </w:p>
        </w:tc>
        <w:tc>
          <w:tcPr>
            <w:tcW w:w="1449" w:type="dxa"/>
            <w:vAlign w:val="center"/>
          </w:tcPr>
          <w:p w14:paraId="40CE1629"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Str.</w:t>
            </w:r>
          </w:p>
        </w:tc>
      </w:tr>
      <w:tr w:rsidR="00263252" w:rsidRPr="00263252" w14:paraId="7B3574CD" w14:textId="77777777" w:rsidTr="00D04D4E">
        <w:trPr>
          <w:trHeight w:val="345"/>
        </w:trPr>
        <w:tc>
          <w:tcPr>
            <w:tcW w:w="1101" w:type="dxa"/>
            <w:vAlign w:val="center"/>
          </w:tcPr>
          <w:p w14:paraId="34970C8E"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I.</w:t>
            </w:r>
          </w:p>
        </w:tc>
        <w:tc>
          <w:tcPr>
            <w:tcW w:w="6662" w:type="dxa"/>
            <w:vAlign w:val="center"/>
          </w:tcPr>
          <w:p w14:paraId="21C982AC"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Sytuacja epidemiologiczna w zakresie chorób zakaźnych</w:t>
            </w:r>
          </w:p>
        </w:tc>
        <w:tc>
          <w:tcPr>
            <w:tcW w:w="1449" w:type="dxa"/>
            <w:vAlign w:val="center"/>
          </w:tcPr>
          <w:p w14:paraId="4AA6C737" w14:textId="0E02A4D9" w:rsidR="00D04D4E" w:rsidRPr="00263252" w:rsidRDefault="00835B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w:t>
            </w:r>
          </w:p>
        </w:tc>
      </w:tr>
      <w:tr w:rsidR="00263252" w:rsidRPr="00263252" w14:paraId="3843367C" w14:textId="77777777" w:rsidTr="00D10493">
        <w:tc>
          <w:tcPr>
            <w:tcW w:w="1101" w:type="dxa"/>
          </w:tcPr>
          <w:p w14:paraId="4CCEC4EC"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p>
        </w:tc>
        <w:tc>
          <w:tcPr>
            <w:tcW w:w="6662" w:type="dxa"/>
          </w:tcPr>
          <w:p w14:paraId="336573AB"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Sytuacja epidemiologiczna wybranych chorób zakaźnych, w tym:</w:t>
            </w:r>
          </w:p>
        </w:tc>
        <w:tc>
          <w:tcPr>
            <w:tcW w:w="1449" w:type="dxa"/>
            <w:vAlign w:val="center"/>
          </w:tcPr>
          <w:p w14:paraId="56132A1B" w14:textId="36B0AA25" w:rsidR="00D04D4E" w:rsidRPr="00263252" w:rsidRDefault="004E1F38"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835BA1" w:rsidRPr="00263252">
              <w:rPr>
                <w:rFonts w:asciiTheme="minorHAnsi" w:hAnsiTheme="minorHAnsi" w:cstheme="minorHAnsi"/>
                <w:b w:val="0"/>
                <w:bCs w:val="0"/>
                <w:color w:val="auto"/>
                <w:sz w:val="24"/>
                <w:szCs w:val="24"/>
              </w:rPr>
              <w:t>5</w:t>
            </w:r>
          </w:p>
        </w:tc>
      </w:tr>
      <w:tr w:rsidR="00263252" w:rsidRPr="00263252" w14:paraId="0C420A49" w14:textId="77777777" w:rsidTr="00D04D4E">
        <w:trPr>
          <w:trHeight w:val="394"/>
        </w:trPr>
        <w:tc>
          <w:tcPr>
            <w:tcW w:w="1101" w:type="dxa"/>
          </w:tcPr>
          <w:p w14:paraId="058E0360"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w:t>
            </w:r>
          </w:p>
        </w:tc>
        <w:tc>
          <w:tcPr>
            <w:tcW w:w="6662" w:type="dxa"/>
          </w:tcPr>
          <w:p w14:paraId="34242290"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Zatrucia i zakażenia pokarmowe</w:t>
            </w:r>
          </w:p>
        </w:tc>
        <w:tc>
          <w:tcPr>
            <w:tcW w:w="1449" w:type="dxa"/>
            <w:vAlign w:val="center"/>
          </w:tcPr>
          <w:p w14:paraId="694EB9FD" w14:textId="5C5870BA"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835BA1" w:rsidRPr="00263252">
              <w:rPr>
                <w:rFonts w:asciiTheme="minorHAnsi" w:hAnsiTheme="minorHAnsi" w:cstheme="minorHAnsi"/>
                <w:b w:val="0"/>
                <w:bCs w:val="0"/>
                <w:color w:val="auto"/>
                <w:sz w:val="24"/>
                <w:szCs w:val="24"/>
              </w:rPr>
              <w:t>5</w:t>
            </w:r>
          </w:p>
        </w:tc>
      </w:tr>
      <w:tr w:rsidR="00263252" w:rsidRPr="00263252" w14:paraId="344A7FCB" w14:textId="77777777" w:rsidTr="00D10493">
        <w:tc>
          <w:tcPr>
            <w:tcW w:w="1101" w:type="dxa"/>
          </w:tcPr>
          <w:p w14:paraId="5C915128"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1.1.1.</w:t>
            </w:r>
          </w:p>
        </w:tc>
        <w:tc>
          <w:tcPr>
            <w:tcW w:w="6662" w:type="dxa"/>
          </w:tcPr>
          <w:p w14:paraId="4DE3660A" w14:textId="0B52AFB5"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Ogniska chorób przenoszonych drogą pokarmową, które wystąpiły w okresie od 01.01.20</w:t>
            </w:r>
            <w:r w:rsidR="000024F0" w:rsidRPr="00263252">
              <w:rPr>
                <w:rFonts w:asciiTheme="minorHAnsi" w:hAnsiTheme="minorHAnsi" w:cstheme="minorHAnsi"/>
                <w:b w:val="0"/>
                <w:bCs w:val="0"/>
                <w:color w:val="auto"/>
                <w:sz w:val="24"/>
                <w:szCs w:val="24"/>
              </w:rPr>
              <w:t>2</w:t>
            </w:r>
            <w:r w:rsidR="00880699" w:rsidRPr="00263252">
              <w:rPr>
                <w:rFonts w:asciiTheme="minorHAnsi" w:hAnsiTheme="minorHAnsi" w:cstheme="minorHAnsi"/>
                <w:b w:val="0"/>
                <w:bCs w:val="0"/>
                <w:color w:val="auto"/>
                <w:sz w:val="24"/>
                <w:szCs w:val="24"/>
              </w:rPr>
              <w:t>1</w:t>
            </w:r>
            <w:r w:rsidR="00C410EF" w:rsidRPr="00263252">
              <w:rPr>
                <w:rFonts w:asciiTheme="minorHAnsi" w:hAnsiTheme="minorHAnsi" w:cstheme="minorHAnsi"/>
                <w:b w:val="0"/>
                <w:bCs w:val="0"/>
                <w:color w:val="auto"/>
                <w:sz w:val="24"/>
                <w:szCs w:val="24"/>
              </w:rPr>
              <w:t>roku do 3</w:t>
            </w:r>
            <w:r w:rsidR="00E0018E" w:rsidRPr="00263252">
              <w:rPr>
                <w:rFonts w:asciiTheme="minorHAnsi" w:hAnsiTheme="minorHAnsi" w:cstheme="minorHAnsi"/>
                <w:b w:val="0"/>
                <w:bCs w:val="0"/>
                <w:color w:val="auto"/>
                <w:sz w:val="24"/>
                <w:szCs w:val="24"/>
              </w:rPr>
              <w:t>1</w:t>
            </w:r>
            <w:r w:rsidR="00C410EF" w:rsidRPr="00263252">
              <w:rPr>
                <w:rFonts w:asciiTheme="minorHAnsi" w:hAnsiTheme="minorHAnsi" w:cstheme="minorHAnsi"/>
                <w:b w:val="0"/>
                <w:bCs w:val="0"/>
                <w:color w:val="auto"/>
                <w:sz w:val="24"/>
                <w:szCs w:val="24"/>
              </w:rPr>
              <w:t>.12</w:t>
            </w:r>
            <w:r w:rsidR="00FB2CA1" w:rsidRPr="00263252">
              <w:rPr>
                <w:rFonts w:asciiTheme="minorHAnsi" w:hAnsiTheme="minorHAnsi" w:cstheme="minorHAnsi"/>
                <w:b w:val="0"/>
                <w:bCs w:val="0"/>
                <w:color w:val="auto"/>
                <w:sz w:val="24"/>
                <w:szCs w:val="24"/>
              </w:rPr>
              <w:t>.20</w:t>
            </w:r>
            <w:r w:rsidR="000024F0" w:rsidRPr="00263252">
              <w:rPr>
                <w:rFonts w:asciiTheme="minorHAnsi" w:hAnsiTheme="minorHAnsi" w:cstheme="minorHAnsi"/>
                <w:b w:val="0"/>
                <w:bCs w:val="0"/>
                <w:color w:val="auto"/>
                <w:sz w:val="24"/>
                <w:szCs w:val="24"/>
              </w:rPr>
              <w:t>2</w:t>
            </w:r>
            <w:r w:rsidR="00880699" w:rsidRPr="00263252">
              <w:rPr>
                <w:rFonts w:asciiTheme="minorHAnsi" w:hAnsiTheme="minorHAnsi" w:cstheme="minorHAnsi"/>
                <w:b w:val="0"/>
                <w:bCs w:val="0"/>
                <w:color w:val="auto"/>
                <w:sz w:val="24"/>
                <w:szCs w:val="24"/>
              </w:rPr>
              <w:t>1</w:t>
            </w:r>
            <w:r w:rsidRPr="00263252">
              <w:rPr>
                <w:rFonts w:asciiTheme="minorHAnsi" w:hAnsiTheme="minorHAnsi" w:cstheme="minorHAnsi"/>
                <w:b w:val="0"/>
                <w:bCs w:val="0"/>
                <w:color w:val="auto"/>
                <w:sz w:val="24"/>
                <w:szCs w:val="24"/>
              </w:rPr>
              <w:t xml:space="preserve"> roku</w:t>
            </w:r>
          </w:p>
        </w:tc>
        <w:tc>
          <w:tcPr>
            <w:tcW w:w="1449" w:type="dxa"/>
            <w:vAlign w:val="center"/>
          </w:tcPr>
          <w:p w14:paraId="27CE66CD" w14:textId="650CBE4F"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835BA1" w:rsidRPr="00263252">
              <w:rPr>
                <w:rFonts w:asciiTheme="minorHAnsi" w:hAnsiTheme="minorHAnsi" w:cstheme="minorHAnsi"/>
                <w:b w:val="0"/>
                <w:bCs w:val="0"/>
                <w:color w:val="auto"/>
                <w:sz w:val="24"/>
                <w:szCs w:val="24"/>
              </w:rPr>
              <w:t>5</w:t>
            </w:r>
          </w:p>
        </w:tc>
      </w:tr>
      <w:tr w:rsidR="00263252" w:rsidRPr="00263252" w14:paraId="4D1441DE" w14:textId="77777777" w:rsidTr="00D10493">
        <w:tc>
          <w:tcPr>
            <w:tcW w:w="1101" w:type="dxa"/>
          </w:tcPr>
          <w:p w14:paraId="291566DD"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1.2.</w:t>
            </w:r>
          </w:p>
        </w:tc>
        <w:tc>
          <w:tcPr>
            <w:tcW w:w="6662" w:type="dxa"/>
          </w:tcPr>
          <w:p w14:paraId="3517F72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Decyzje admi</w:t>
            </w:r>
            <w:r w:rsidR="00FB2CA1" w:rsidRPr="00263252">
              <w:rPr>
                <w:rFonts w:asciiTheme="minorHAnsi" w:hAnsiTheme="minorHAnsi" w:cstheme="minorHAnsi"/>
                <w:b w:val="0"/>
                <w:bCs w:val="0"/>
                <w:color w:val="auto"/>
                <w:sz w:val="24"/>
                <w:szCs w:val="24"/>
              </w:rPr>
              <w:t>nistracyjne wydane w 20</w:t>
            </w:r>
            <w:r w:rsidR="000024F0" w:rsidRPr="00263252">
              <w:rPr>
                <w:rFonts w:asciiTheme="minorHAnsi" w:hAnsiTheme="minorHAnsi" w:cstheme="minorHAnsi"/>
                <w:b w:val="0"/>
                <w:bCs w:val="0"/>
                <w:color w:val="auto"/>
                <w:sz w:val="24"/>
                <w:szCs w:val="24"/>
              </w:rPr>
              <w:t>20</w:t>
            </w:r>
            <w:r w:rsidRPr="00263252">
              <w:rPr>
                <w:rFonts w:asciiTheme="minorHAnsi" w:hAnsiTheme="minorHAnsi" w:cstheme="minorHAnsi"/>
                <w:b w:val="0"/>
                <w:bCs w:val="0"/>
                <w:color w:val="auto"/>
                <w:sz w:val="24"/>
                <w:szCs w:val="24"/>
              </w:rPr>
              <w:t>r. na podstawie  art.5 ust. 1 ustawy z dnia 5 grudnia 2008r. o zapobieganiu i zwalczaniu  zakażeń i chorób zakaźnych u ludzi</w:t>
            </w:r>
          </w:p>
        </w:tc>
        <w:tc>
          <w:tcPr>
            <w:tcW w:w="1449" w:type="dxa"/>
            <w:vAlign w:val="center"/>
          </w:tcPr>
          <w:p w14:paraId="7370E529" w14:textId="2769FFD0"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C712C6" w:rsidRPr="00263252">
              <w:rPr>
                <w:rFonts w:asciiTheme="minorHAnsi" w:hAnsiTheme="minorHAnsi" w:cstheme="minorHAnsi"/>
                <w:b w:val="0"/>
                <w:bCs w:val="0"/>
                <w:color w:val="auto"/>
                <w:sz w:val="24"/>
                <w:szCs w:val="24"/>
              </w:rPr>
              <w:t>5</w:t>
            </w:r>
          </w:p>
        </w:tc>
      </w:tr>
      <w:tr w:rsidR="00263252" w:rsidRPr="00263252" w14:paraId="69DBD2AE" w14:textId="77777777" w:rsidTr="00D10493">
        <w:tc>
          <w:tcPr>
            <w:tcW w:w="1101" w:type="dxa"/>
          </w:tcPr>
          <w:p w14:paraId="1D2FB1C0"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1.3.</w:t>
            </w:r>
          </w:p>
        </w:tc>
        <w:tc>
          <w:tcPr>
            <w:tcW w:w="6662" w:type="dxa"/>
          </w:tcPr>
          <w:p w14:paraId="49C2CCE5"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Wirusowe zapalenie wątroby</w:t>
            </w:r>
          </w:p>
        </w:tc>
        <w:tc>
          <w:tcPr>
            <w:tcW w:w="1449" w:type="dxa"/>
            <w:vAlign w:val="center"/>
          </w:tcPr>
          <w:p w14:paraId="513B453B" w14:textId="728BC02E" w:rsidR="00D04D4E" w:rsidRPr="00263252" w:rsidRDefault="004E1F38"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C712C6" w:rsidRPr="00263252">
              <w:rPr>
                <w:rFonts w:asciiTheme="minorHAnsi" w:hAnsiTheme="minorHAnsi" w:cstheme="minorHAnsi"/>
                <w:b w:val="0"/>
                <w:bCs w:val="0"/>
                <w:color w:val="auto"/>
                <w:sz w:val="24"/>
                <w:szCs w:val="24"/>
              </w:rPr>
              <w:t>6</w:t>
            </w:r>
          </w:p>
        </w:tc>
      </w:tr>
      <w:tr w:rsidR="00263252" w:rsidRPr="00263252" w14:paraId="1F4051A9" w14:textId="77777777" w:rsidTr="00D10493">
        <w:tc>
          <w:tcPr>
            <w:tcW w:w="1101" w:type="dxa"/>
          </w:tcPr>
          <w:p w14:paraId="312E4CC8"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1.3.1.</w:t>
            </w:r>
          </w:p>
        </w:tc>
        <w:tc>
          <w:tcPr>
            <w:tcW w:w="6662" w:type="dxa"/>
          </w:tcPr>
          <w:p w14:paraId="584459E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Wirusowe zapalenie wątroby typu ,,A’’</w:t>
            </w:r>
          </w:p>
        </w:tc>
        <w:tc>
          <w:tcPr>
            <w:tcW w:w="1449" w:type="dxa"/>
            <w:vAlign w:val="center"/>
          </w:tcPr>
          <w:p w14:paraId="5139535F" w14:textId="404B874F" w:rsidR="00D04D4E" w:rsidRPr="00263252" w:rsidRDefault="004E1F38"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C712C6" w:rsidRPr="00263252">
              <w:rPr>
                <w:rFonts w:asciiTheme="minorHAnsi" w:hAnsiTheme="minorHAnsi" w:cstheme="minorHAnsi"/>
                <w:b w:val="0"/>
                <w:bCs w:val="0"/>
                <w:color w:val="auto"/>
                <w:sz w:val="24"/>
                <w:szCs w:val="24"/>
              </w:rPr>
              <w:t>6</w:t>
            </w:r>
          </w:p>
        </w:tc>
      </w:tr>
      <w:tr w:rsidR="00263252" w:rsidRPr="00263252" w14:paraId="48F9A3AC" w14:textId="77777777" w:rsidTr="00D10493">
        <w:tc>
          <w:tcPr>
            <w:tcW w:w="1101" w:type="dxa"/>
          </w:tcPr>
          <w:p w14:paraId="01897453"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1.3.2.</w:t>
            </w:r>
          </w:p>
        </w:tc>
        <w:tc>
          <w:tcPr>
            <w:tcW w:w="6662" w:type="dxa"/>
          </w:tcPr>
          <w:p w14:paraId="114042E9"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Wirusowe zapalenie wątroby typu ,,B’’</w:t>
            </w:r>
          </w:p>
        </w:tc>
        <w:tc>
          <w:tcPr>
            <w:tcW w:w="1449" w:type="dxa"/>
            <w:vAlign w:val="center"/>
          </w:tcPr>
          <w:p w14:paraId="6953A54E" w14:textId="13BE73FB" w:rsidR="00D04D4E" w:rsidRPr="00263252" w:rsidRDefault="004E1F38"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C712C6" w:rsidRPr="00263252">
              <w:rPr>
                <w:rFonts w:asciiTheme="minorHAnsi" w:hAnsiTheme="minorHAnsi" w:cstheme="minorHAnsi"/>
                <w:b w:val="0"/>
                <w:bCs w:val="0"/>
                <w:color w:val="auto"/>
                <w:sz w:val="24"/>
                <w:szCs w:val="24"/>
              </w:rPr>
              <w:t>6</w:t>
            </w:r>
          </w:p>
        </w:tc>
      </w:tr>
      <w:tr w:rsidR="00263252" w:rsidRPr="00263252" w14:paraId="05A1886E" w14:textId="77777777" w:rsidTr="00D10493">
        <w:tc>
          <w:tcPr>
            <w:tcW w:w="1101" w:type="dxa"/>
          </w:tcPr>
          <w:p w14:paraId="2C08E915"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1.3.3.</w:t>
            </w:r>
          </w:p>
        </w:tc>
        <w:tc>
          <w:tcPr>
            <w:tcW w:w="6662" w:type="dxa"/>
          </w:tcPr>
          <w:p w14:paraId="6CE29E2C"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Wirusowe zapalenie wątroby typu ,,C’’</w:t>
            </w:r>
          </w:p>
        </w:tc>
        <w:tc>
          <w:tcPr>
            <w:tcW w:w="1449" w:type="dxa"/>
            <w:vAlign w:val="center"/>
          </w:tcPr>
          <w:p w14:paraId="4CDAEC21" w14:textId="0AF3DCE5"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AC6EF8" w:rsidRPr="00263252">
              <w:rPr>
                <w:rFonts w:asciiTheme="minorHAnsi" w:hAnsiTheme="minorHAnsi" w:cstheme="minorHAnsi"/>
                <w:b w:val="0"/>
                <w:bCs w:val="0"/>
                <w:color w:val="auto"/>
                <w:sz w:val="24"/>
                <w:szCs w:val="24"/>
              </w:rPr>
              <w:t>7</w:t>
            </w:r>
          </w:p>
        </w:tc>
      </w:tr>
      <w:tr w:rsidR="00263252" w:rsidRPr="00263252" w14:paraId="4E7597A2" w14:textId="77777777" w:rsidTr="00D10493">
        <w:tc>
          <w:tcPr>
            <w:tcW w:w="1101" w:type="dxa"/>
          </w:tcPr>
          <w:p w14:paraId="6C3BDEFE" w14:textId="5CED9007" w:rsidR="00CE2EA0" w:rsidRPr="00263252" w:rsidRDefault="00CE2EA0"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1.3.4</w:t>
            </w:r>
          </w:p>
        </w:tc>
        <w:tc>
          <w:tcPr>
            <w:tcW w:w="6662" w:type="dxa"/>
          </w:tcPr>
          <w:p w14:paraId="4FE6AD69" w14:textId="3B93B150" w:rsidR="00CE2EA0" w:rsidRPr="00263252" w:rsidRDefault="00CE2EA0"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Wirusowe zapalenie wątroby inne i nieokreślone</w:t>
            </w:r>
          </w:p>
        </w:tc>
        <w:tc>
          <w:tcPr>
            <w:tcW w:w="1449" w:type="dxa"/>
            <w:vAlign w:val="center"/>
          </w:tcPr>
          <w:p w14:paraId="5F9767CA" w14:textId="03A77A91" w:rsidR="00CE2EA0" w:rsidRPr="00263252" w:rsidRDefault="00CE2EA0"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18</w:t>
            </w:r>
          </w:p>
        </w:tc>
      </w:tr>
      <w:tr w:rsidR="00263252" w:rsidRPr="00263252" w14:paraId="306139BB" w14:textId="77777777" w:rsidTr="00D10493">
        <w:tc>
          <w:tcPr>
            <w:tcW w:w="1101" w:type="dxa"/>
          </w:tcPr>
          <w:p w14:paraId="20FBA0A8"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1.4.</w:t>
            </w:r>
          </w:p>
        </w:tc>
        <w:tc>
          <w:tcPr>
            <w:tcW w:w="6662" w:type="dxa"/>
          </w:tcPr>
          <w:p w14:paraId="704F0573"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Grypa sezonowa i zakażenia grypopodobne</w:t>
            </w:r>
          </w:p>
        </w:tc>
        <w:tc>
          <w:tcPr>
            <w:tcW w:w="1449" w:type="dxa"/>
            <w:vAlign w:val="center"/>
          </w:tcPr>
          <w:p w14:paraId="2291045D" w14:textId="3F0F66C4" w:rsidR="00D04D4E" w:rsidRPr="00263252" w:rsidRDefault="004E1F38"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AC6EF8" w:rsidRPr="00263252">
              <w:rPr>
                <w:rFonts w:asciiTheme="minorHAnsi" w:hAnsiTheme="minorHAnsi" w:cstheme="minorHAnsi"/>
                <w:b w:val="0"/>
                <w:bCs w:val="0"/>
                <w:color w:val="auto"/>
                <w:sz w:val="24"/>
                <w:szCs w:val="24"/>
              </w:rPr>
              <w:t>8</w:t>
            </w:r>
          </w:p>
        </w:tc>
      </w:tr>
      <w:tr w:rsidR="00263252" w:rsidRPr="00263252" w14:paraId="6AD73F22" w14:textId="77777777" w:rsidTr="00D10493">
        <w:tc>
          <w:tcPr>
            <w:tcW w:w="1101" w:type="dxa"/>
          </w:tcPr>
          <w:p w14:paraId="1CF07B86"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1.5.</w:t>
            </w:r>
          </w:p>
        </w:tc>
        <w:tc>
          <w:tcPr>
            <w:tcW w:w="6662" w:type="dxa"/>
          </w:tcPr>
          <w:p w14:paraId="50BF8D2F"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Choroby wieku dziecięcego</w:t>
            </w:r>
          </w:p>
        </w:tc>
        <w:tc>
          <w:tcPr>
            <w:tcW w:w="1449" w:type="dxa"/>
            <w:vAlign w:val="center"/>
          </w:tcPr>
          <w:p w14:paraId="5F98252E" w14:textId="36970152"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w:t>
            </w:r>
            <w:r w:rsidR="00AC6EF8" w:rsidRPr="00263252">
              <w:rPr>
                <w:rFonts w:asciiTheme="minorHAnsi" w:hAnsiTheme="minorHAnsi" w:cstheme="minorHAnsi"/>
                <w:b w:val="0"/>
                <w:bCs w:val="0"/>
                <w:color w:val="auto"/>
                <w:sz w:val="24"/>
                <w:szCs w:val="24"/>
              </w:rPr>
              <w:t>9</w:t>
            </w:r>
          </w:p>
        </w:tc>
      </w:tr>
      <w:tr w:rsidR="00263252" w:rsidRPr="00263252" w14:paraId="1D7FAC7F" w14:textId="77777777" w:rsidTr="00D10493">
        <w:tc>
          <w:tcPr>
            <w:tcW w:w="1101" w:type="dxa"/>
          </w:tcPr>
          <w:p w14:paraId="5E9DEAFE"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1.6.</w:t>
            </w:r>
          </w:p>
        </w:tc>
        <w:tc>
          <w:tcPr>
            <w:tcW w:w="6662" w:type="dxa"/>
          </w:tcPr>
          <w:p w14:paraId="6B4D04FD"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Zapalenie opon mózgowo-rdzeniowych i/lub mózgu</w:t>
            </w:r>
          </w:p>
        </w:tc>
        <w:tc>
          <w:tcPr>
            <w:tcW w:w="1449" w:type="dxa"/>
            <w:vAlign w:val="center"/>
          </w:tcPr>
          <w:p w14:paraId="04C53B46" w14:textId="767E417E"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22</w:t>
            </w:r>
          </w:p>
        </w:tc>
      </w:tr>
      <w:tr w:rsidR="00263252" w:rsidRPr="00263252" w14:paraId="19698919" w14:textId="77777777" w:rsidTr="00D10493">
        <w:tc>
          <w:tcPr>
            <w:tcW w:w="1101" w:type="dxa"/>
          </w:tcPr>
          <w:p w14:paraId="4609433A"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1.7.</w:t>
            </w:r>
          </w:p>
        </w:tc>
        <w:tc>
          <w:tcPr>
            <w:tcW w:w="6662" w:type="dxa"/>
          </w:tcPr>
          <w:p w14:paraId="6C64DFA9"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 xml:space="preserve">Inwazyjna choroba </w:t>
            </w:r>
            <w:proofErr w:type="spellStart"/>
            <w:r w:rsidRPr="00263252">
              <w:rPr>
                <w:rFonts w:asciiTheme="minorHAnsi" w:hAnsiTheme="minorHAnsi" w:cstheme="minorHAnsi"/>
                <w:b w:val="0"/>
                <w:bCs w:val="0"/>
                <w:color w:val="auto"/>
                <w:sz w:val="24"/>
                <w:szCs w:val="24"/>
              </w:rPr>
              <w:t>meningokokowa</w:t>
            </w:r>
            <w:proofErr w:type="spellEnd"/>
          </w:p>
        </w:tc>
        <w:tc>
          <w:tcPr>
            <w:tcW w:w="1449" w:type="dxa"/>
            <w:vAlign w:val="center"/>
          </w:tcPr>
          <w:p w14:paraId="74E53D31" w14:textId="1CC4D1F9"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22</w:t>
            </w:r>
          </w:p>
        </w:tc>
      </w:tr>
      <w:tr w:rsidR="00263252" w:rsidRPr="00263252" w14:paraId="5A253F2E" w14:textId="77777777" w:rsidTr="00D04D4E">
        <w:trPr>
          <w:trHeight w:val="368"/>
        </w:trPr>
        <w:tc>
          <w:tcPr>
            <w:tcW w:w="1101" w:type="dxa"/>
          </w:tcPr>
          <w:p w14:paraId="00BD4726"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1.8.</w:t>
            </w:r>
          </w:p>
        </w:tc>
        <w:tc>
          <w:tcPr>
            <w:tcW w:w="6662" w:type="dxa"/>
          </w:tcPr>
          <w:p w14:paraId="785F1FB8"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Borelioza z Lyme</w:t>
            </w:r>
          </w:p>
        </w:tc>
        <w:tc>
          <w:tcPr>
            <w:tcW w:w="1449" w:type="dxa"/>
            <w:vAlign w:val="center"/>
          </w:tcPr>
          <w:p w14:paraId="7450C868" w14:textId="1E40726B"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852C56" w:rsidRPr="00263252">
              <w:rPr>
                <w:rFonts w:asciiTheme="minorHAnsi" w:hAnsiTheme="minorHAnsi" w:cstheme="minorHAnsi"/>
                <w:b w:val="0"/>
                <w:bCs w:val="0"/>
                <w:color w:val="auto"/>
                <w:sz w:val="24"/>
                <w:szCs w:val="24"/>
              </w:rPr>
              <w:t>3</w:t>
            </w:r>
          </w:p>
        </w:tc>
      </w:tr>
      <w:tr w:rsidR="00263252" w:rsidRPr="00263252" w14:paraId="7F861389" w14:textId="77777777" w:rsidTr="00D10493">
        <w:tc>
          <w:tcPr>
            <w:tcW w:w="1101" w:type="dxa"/>
          </w:tcPr>
          <w:p w14:paraId="61F5BC39"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1.9.</w:t>
            </w:r>
          </w:p>
        </w:tc>
        <w:tc>
          <w:tcPr>
            <w:tcW w:w="6662" w:type="dxa"/>
          </w:tcPr>
          <w:p w14:paraId="2B42C1DB"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Styczność, narażenie na wściekliznę – potrzeba szczepień.</w:t>
            </w:r>
          </w:p>
        </w:tc>
        <w:tc>
          <w:tcPr>
            <w:tcW w:w="1449" w:type="dxa"/>
            <w:vAlign w:val="center"/>
          </w:tcPr>
          <w:p w14:paraId="3B13BEA8" w14:textId="1C94A63B" w:rsidR="00D04D4E" w:rsidRPr="00263252" w:rsidRDefault="00E0018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852C56" w:rsidRPr="00263252">
              <w:rPr>
                <w:rFonts w:asciiTheme="minorHAnsi" w:hAnsiTheme="minorHAnsi" w:cstheme="minorHAnsi"/>
                <w:b w:val="0"/>
                <w:bCs w:val="0"/>
                <w:color w:val="auto"/>
                <w:sz w:val="24"/>
                <w:szCs w:val="24"/>
              </w:rPr>
              <w:t>4</w:t>
            </w:r>
          </w:p>
        </w:tc>
      </w:tr>
      <w:tr w:rsidR="00263252" w:rsidRPr="00263252" w14:paraId="5B83D37D" w14:textId="77777777" w:rsidTr="00D10493">
        <w:trPr>
          <w:trHeight w:val="318"/>
        </w:trPr>
        <w:tc>
          <w:tcPr>
            <w:tcW w:w="1101" w:type="dxa"/>
          </w:tcPr>
          <w:p w14:paraId="55A86D2C"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1.10.</w:t>
            </w:r>
          </w:p>
        </w:tc>
        <w:tc>
          <w:tcPr>
            <w:tcW w:w="6662" w:type="dxa"/>
          </w:tcPr>
          <w:p w14:paraId="39711B4F"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Choroby przenoszone drogą płciową</w:t>
            </w:r>
          </w:p>
        </w:tc>
        <w:tc>
          <w:tcPr>
            <w:tcW w:w="1449" w:type="dxa"/>
            <w:vAlign w:val="center"/>
          </w:tcPr>
          <w:p w14:paraId="433175DF" w14:textId="3790E8CD"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C712C6" w:rsidRPr="00263252">
              <w:rPr>
                <w:rFonts w:asciiTheme="minorHAnsi" w:hAnsiTheme="minorHAnsi" w:cstheme="minorHAnsi"/>
                <w:b w:val="0"/>
                <w:bCs w:val="0"/>
                <w:color w:val="auto"/>
                <w:sz w:val="24"/>
                <w:szCs w:val="24"/>
              </w:rPr>
              <w:t>5</w:t>
            </w:r>
          </w:p>
        </w:tc>
      </w:tr>
      <w:tr w:rsidR="00263252" w:rsidRPr="00263252" w14:paraId="2A1F88B4" w14:textId="77777777" w:rsidTr="00D10493">
        <w:tc>
          <w:tcPr>
            <w:tcW w:w="1101" w:type="dxa"/>
          </w:tcPr>
          <w:p w14:paraId="6B55365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1.11.</w:t>
            </w:r>
          </w:p>
        </w:tc>
        <w:tc>
          <w:tcPr>
            <w:tcW w:w="6662" w:type="dxa"/>
          </w:tcPr>
          <w:p w14:paraId="3F121F2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Gruźlica</w:t>
            </w:r>
          </w:p>
        </w:tc>
        <w:tc>
          <w:tcPr>
            <w:tcW w:w="1449" w:type="dxa"/>
            <w:vAlign w:val="center"/>
          </w:tcPr>
          <w:p w14:paraId="35416DD6" w14:textId="2D16BC14"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852C56" w:rsidRPr="00263252">
              <w:rPr>
                <w:rFonts w:asciiTheme="minorHAnsi" w:hAnsiTheme="minorHAnsi" w:cstheme="minorHAnsi"/>
                <w:b w:val="0"/>
                <w:bCs w:val="0"/>
                <w:color w:val="auto"/>
                <w:sz w:val="24"/>
                <w:szCs w:val="24"/>
              </w:rPr>
              <w:t>6</w:t>
            </w:r>
          </w:p>
        </w:tc>
      </w:tr>
      <w:tr w:rsidR="00263252" w:rsidRPr="00263252" w14:paraId="7415C4A2" w14:textId="77777777" w:rsidTr="00D10493">
        <w:tc>
          <w:tcPr>
            <w:tcW w:w="1101" w:type="dxa"/>
          </w:tcPr>
          <w:p w14:paraId="16CC32B1"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1.12.</w:t>
            </w:r>
          </w:p>
        </w:tc>
        <w:tc>
          <w:tcPr>
            <w:tcW w:w="6662" w:type="dxa"/>
          </w:tcPr>
          <w:p w14:paraId="32C166DA"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Zakażenia HIV / choroba AIDS</w:t>
            </w:r>
          </w:p>
        </w:tc>
        <w:tc>
          <w:tcPr>
            <w:tcW w:w="1449" w:type="dxa"/>
            <w:vAlign w:val="center"/>
          </w:tcPr>
          <w:p w14:paraId="409375AA" w14:textId="3A6CB3FC" w:rsidR="00D04D4E" w:rsidRPr="00263252" w:rsidRDefault="00FB2CA1"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852C56" w:rsidRPr="00263252">
              <w:rPr>
                <w:rFonts w:asciiTheme="minorHAnsi" w:hAnsiTheme="minorHAnsi" w:cstheme="minorHAnsi"/>
                <w:b w:val="0"/>
                <w:bCs w:val="0"/>
                <w:color w:val="auto"/>
                <w:sz w:val="24"/>
                <w:szCs w:val="24"/>
              </w:rPr>
              <w:t>7</w:t>
            </w:r>
          </w:p>
        </w:tc>
      </w:tr>
      <w:tr w:rsidR="00263252" w:rsidRPr="00263252" w14:paraId="50C3BDFB" w14:textId="77777777" w:rsidTr="00D10493">
        <w:tc>
          <w:tcPr>
            <w:tcW w:w="1101" w:type="dxa"/>
          </w:tcPr>
          <w:p w14:paraId="02257ECE" w14:textId="77777777" w:rsidR="00E0018E" w:rsidRPr="00263252" w:rsidRDefault="00E0018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1.13</w:t>
            </w:r>
          </w:p>
        </w:tc>
        <w:tc>
          <w:tcPr>
            <w:tcW w:w="6662" w:type="dxa"/>
          </w:tcPr>
          <w:p w14:paraId="737E535D" w14:textId="77777777" w:rsidR="00E0018E" w:rsidRPr="00263252" w:rsidRDefault="00E0018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Zakażenia SARS CoV-2 i COVID-19</w:t>
            </w:r>
          </w:p>
        </w:tc>
        <w:tc>
          <w:tcPr>
            <w:tcW w:w="1449" w:type="dxa"/>
            <w:vAlign w:val="center"/>
          </w:tcPr>
          <w:p w14:paraId="50510F46" w14:textId="2D1B3254" w:rsidR="00E0018E" w:rsidRPr="00263252" w:rsidRDefault="00E0018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852C56" w:rsidRPr="00263252">
              <w:rPr>
                <w:rFonts w:asciiTheme="minorHAnsi" w:hAnsiTheme="minorHAnsi" w:cstheme="minorHAnsi"/>
                <w:b w:val="0"/>
                <w:bCs w:val="0"/>
                <w:color w:val="auto"/>
                <w:sz w:val="24"/>
                <w:szCs w:val="24"/>
              </w:rPr>
              <w:t>7</w:t>
            </w:r>
          </w:p>
        </w:tc>
      </w:tr>
      <w:tr w:rsidR="00263252" w:rsidRPr="00263252" w14:paraId="7AA449E6" w14:textId="77777777" w:rsidTr="00D10493">
        <w:tc>
          <w:tcPr>
            <w:tcW w:w="1101" w:type="dxa"/>
          </w:tcPr>
          <w:p w14:paraId="005C1FF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p>
        </w:tc>
        <w:tc>
          <w:tcPr>
            <w:tcW w:w="6662" w:type="dxa"/>
          </w:tcPr>
          <w:p w14:paraId="694277FB"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Realizacja szczepień ochronnych</w:t>
            </w:r>
          </w:p>
        </w:tc>
        <w:tc>
          <w:tcPr>
            <w:tcW w:w="1449" w:type="dxa"/>
            <w:vAlign w:val="center"/>
          </w:tcPr>
          <w:p w14:paraId="3601B5B2" w14:textId="5F664091"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r w:rsidR="00263252" w:rsidRPr="00263252">
              <w:rPr>
                <w:rFonts w:asciiTheme="minorHAnsi" w:hAnsiTheme="minorHAnsi" w:cstheme="minorHAnsi"/>
                <w:b w:val="0"/>
                <w:bCs w:val="0"/>
                <w:color w:val="auto"/>
                <w:sz w:val="24"/>
                <w:szCs w:val="24"/>
              </w:rPr>
              <w:t>7</w:t>
            </w:r>
          </w:p>
        </w:tc>
      </w:tr>
      <w:tr w:rsidR="00263252" w:rsidRPr="00263252" w14:paraId="527F559A" w14:textId="77777777" w:rsidTr="00D10493">
        <w:tc>
          <w:tcPr>
            <w:tcW w:w="1101" w:type="dxa"/>
          </w:tcPr>
          <w:p w14:paraId="0BB3ED66"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2.1.</w:t>
            </w:r>
          </w:p>
        </w:tc>
        <w:tc>
          <w:tcPr>
            <w:tcW w:w="6662" w:type="dxa"/>
          </w:tcPr>
          <w:p w14:paraId="10A72AD0"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Niepożądane odczyny poszczepienne</w:t>
            </w:r>
          </w:p>
        </w:tc>
        <w:tc>
          <w:tcPr>
            <w:tcW w:w="1449" w:type="dxa"/>
            <w:vAlign w:val="center"/>
          </w:tcPr>
          <w:p w14:paraId="78222F59" w14:textId="40DF7335"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263252" w:rsidRPr="00263252">
              <w:rPr>
                <w:rFonts w:asciiTheme="minorHAnsi" w:hAnsiTheme="minorHAnsi" w:cstheme="minorHAnsi"/>
                <w:b w:val="0"/>
                <w:bCs w:val="0"/>
                <w:color w:val="auto"/>
                <w:sz w:val="24"/>
                <w:szCs w:val="24"/>
              </w:rPr>
              <w:t>1</w:t>
            </w:r>
          </w:p>
        </w:tc>
      </w:tr>
      <w:tr w:rsidR="00263252" w:rsidRPr="00263252" w14:paraId="2B9C1E99" w14:textId="77777777" w:rsidTr="00D10493">
        <w:tc>
          <w:tcPr>
            <w:tcW w:w="1101" w:type="dxa"/>
          </w:tcPr>
          <w:p w14:paraId="7A03E0EA"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p>
        </w:tc>
        <w:tc>
          <w:tcPr>
            <w:tcW w:w="6662" w:type="dxa"/>
          </w:tcPr>
          <w:p w14:paraId="01D86766"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Podsumowanie i wnioski</w:t>
            </w:r>
          </w:p>
        </w:tc>
        <w:tc>
          <w:tcPr>
            <w:tcW w:w="1449" w:type="dxa"/>
            <w:vAlign w:val="center"/>
          </w:tcPr>
          <w:p w14:paraId="6603673B" w14:textId="3AB4046D"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263252" w:rsidRPr="00263252">
              <w:rPr>
                <w:rFonts w:asciiTheme="minorHAnsi" w:hAnsiTheme="minorHAnsi" w:cstheme="minorHAnsi"/>
                <w:b w:val="0"/>
                <w:bCs w:val="0"/>
                <w:color w:val="auto"/>
                <w:sz w:val="24"/>
                <w:szCs w:val="24"/>
              </w:rPr>
              <w:t>1</w:t>
            </w:r>
          </w:p>
        </w:tc>
      </w:tr>
      <w:tr w:rsidR="00263252" w:rsidRPr="00263252" w14:paraId="07E5D08A" w14:textId="77777777" w:rsidTr="00D10493">
        <w:tc>
          <w:tcPr>
            <w:tcW w:w="1101" w:type="dxa"/>
          </w:tcPr>
          <w:p w14:paraId="1F4EAE19"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II.</w:t>
            </w:r>
          </w:p>
        </w:tc>
        <w:tc>
          <w:tcPr>
            <w:tcW w:w="6662" w:type="dxa"/>
          </w:tcPr>
          <w:p w14:paraId="2879B8BE"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Stan sanitarny podmiotów działalności leczniczej</w:t>
            </w:r>
          </w:p>
        </w:tc>
        <w:tc>
          <w:tcPr>
            <w:tcW w:w="1449" w:type="dxa"/>
            <w:vAlign w:val="center"/>
          </w:tcPr>
          <w:p w14:paraId="60B12BAF" w14:textId="244CCE28"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AC6EF8" w:rsidRPr="00263252">
              <w:rPr>
                <w:rFonts w:asciiTheme="minorHAnsi" w:hAnsiTheme="minorHAnsi" w:cstheme="minorHAnsi"/>
                <w:b w:val="0"/>
                <w:bCs w:val="0"/>
                <w:color w:val="auto"/>
                <w:sz w:val="24"/>
                <w:szCs w:val="24"/>
              </w:rPr>
              <w:t>2</w:t>
            </w:r>
          </w:p>
        </w:tc>
      </w:tr>
      <w:tr w:rsidR="00263252" w:rsidRPr="00263252" w14:paraId="6005F28D" w14:textId="77777777" w:rsidTr="00D10493">
        <w:tc>
          <w:tcPr>
            <w:tcW w:w="1101" w:type="dxa"/>
          </w:tcPr>
          <w:p w14:paraId="3AAEC945"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2.</w:t>
            </w:r>
          </w:p>
        </w:tc>
        <w:tc>
          <w:tcPr>
            <w:tcW w:w="6662" w:type="dxa"/>
          </w:tcPr>
          <w:p w14:paraId="5E6C2678"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Podmioty działalności leczniczej</w:t>
            </w:r>
          </w:p>
        </w:tc>
        <w:tc>
          <w:tcPr>
            <w:tcW w:w="1449" w:type="dxa"/>
            <w:vAlign w:val="center"/>
          </w:tcPr>
          <w:p w14:paraId="760CB197" w14:textId="45C2FCED" w:rsidR="00D04D4E" w:rsidRPr="00263252" w:rsidRDefault="00C712C6"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263252" w:rsidRPr="00263252">
              <w:rPr>
                <w:rFonts w:asciiTheme="minorHAnsi" w:hAnsiTheme="minorHAnsi" w:cstheme="minorHAnsi"/>
                <w:b w:val="0"/>
                <w:bCs w:val="0"/>
                <w:color w:val="auto"/>
                <w:sz w:val="24"/>
                <w:szCs w:val="24"/>
              </w:rPr>
              <w:t>2</w:t>
            </w:r>
          </w:p>
        </w:tc>
      </w:tr>
      <w:tr w:rsidR="00263252" w:rsidRPr="00263252" w14:paraId="60D01B1A" w14:textId="77777777" w:rsidTr="00D10493">
        <w:tc>
          <w:tcPr>
            <w:tcW w:w="1101" w:type="dxa"/>
          </w:tcPr>
          <w:p w14:paraId="3E9A0725" w14:textId="396A42E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9A3B65" w:rsidRPr="00263252">
              <w:rPr>
                <w:rFonts w:asciiTheme="minorHAnsi" w:hAnsiTheme="minorHAnsi" w:cstheme="minorHAnsi"/>
                <w:b w:val="0"/>
                <w:bCs w:val="0"/>
                <w:color w:val="auto"/>
                <w:sz w:val="24"/>
                <w:szCs w:val="24"/>
              </w:rPr>
              <w:t>1.</w:t>
            </w:r>
          </w:p>
        </w:tc>
        <w:tc>
          <w:tcPr>
            <w:tcW w:w="6662" w:type="dxa"/>
          </w:tcPr>
          <w:p w14:paraId="3610E844"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Przychodnie, ośrodki zdrowia, poradnie i ambulatoria</w:t>
            </w:r>
          </w:p>
        </w:tc>
        <w:tc>
          <w:tcPr>
            <w:tcW w:w="1449" w:type="dxa"/>
            <w:vAlign w:val="center"/>
          </w:tcPr>
          <w:p w14:paraId="41AB39AB" w14:textId="5648CEE9" w:rsidR="00D04D4E" w:rsidRPr="00263252" w:rsidRDefault="00263252"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30</w:t>
            </w:r>
          </w:p>
        </w:tc>
      </w:tr>
      <w:tr w:rsidR="00263252" w:rsidRPr="00263252" w14:paraId="7A70AEBF" w14:textId="77777777" w:rsidTr="00D10493">
        <w:tc>
          <w:tcPr>
            <w:tcW w:w="1101" w:type="dxa"/>
          </w:tcPr>
          <w:p w14:paraId="2AACA750" w14:textId="32D1932C"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w:t>
            </w:r>
            <w:r w:rsidR="009A3B65" w:rsidRPr="00263252">
              <w:rPr>
                <w:rFonts w:asciiTheme="minorHAnsi" w:hAnsiTheme="minorHAnsi" w:cstheme="minorHAnsi"/>
                <w:b w:val="0"/>
                <w:bCs w:val="0"/>
                <w:color w:val="auto"/>
                <w:sz w:val="24"/>
                <w:szCs w:val="24"/>
              </w:rPr>
              <w:t>2</w:t>
            </w:r>
            <w:r w:rsidR="00B25FEF" w:rsidRPr="00263252">
              <w:rPr>
                <w:rFonts w:asciiTheme="minorHAnsi" w:hAnsiTheme="minorHAnsi" w:cstheme="minorHAnsi"/>
                <w:b w:val="0"/>
                <w:bCs w:val="0"/>
                <w:color w:val="auto"/>
                <w:sz w:val="24"/>
                <w:szCs w:val="24"/>
              </w:rPr>
              <w:t xml:space="preserve">                                                                                                                                                                                                                                                                                                                                        </w:t>
            </w:r>
            <w:r w:rsidRPr="00263252">
              <w:rPr>
                <w:rFonts w:asciiTheme="minorHAnsi" w:hAnsiTheme="minorHAnsi" w:cstheme="minorHAnsi"/>
                <w:b w:val="0"/>
                <w:bCs w:val="0"/>
                <w:color w:val="auto"/>
                <w:sz w:val="24"/>
                <w:szCs w:val="24"/>
              </w:rPr>
              <w:t>.</w:t>
            </w:r>
          </w:p>
        </w:tc>
        <w:tc>
          <w:tcPr>
            <w:tcW w:w="6662" w:type="dxa"/>
          </w:tcPr>
          <w:p w14:paraId="3C9B6CFF"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Indywidualne, indywidualne specjalistyczne i grupowe praktyki lekarskie, lekarzy dentystów oraz pielęgniarek i położnych</w:t>
            </w:r>
          </w:p>
        </w:tc>
        <w:tc>
          <w:tcPr>
            <w:tcW w:w="1449" w:type="dxa"/>
            <w:vAlign w:val="center"/>
          </w:tcPr>
          <w:p w14:paraId="31B150AC" w14:textId="0113D1EA" w:rsidR="00D04D4E" w:rsidRPr="00263252" w:rsidRDefault="00263252"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34</w:t>
            </w:r>
          </w:p>
        </w:tc>
      </w:tr>
      <w:tr w:rsidR="00263252" w:rsidRPr="00263252" w14:paraId="4C3A669A" w14:textId="77777777" w:rsidTr="00D10493">
        <w:trPr>
          <w:trHeight w:val="418"/>
        </w:trPr>
        <w:tc>
          <w:tcPr>
            <w:tcW w:w="1101" w:type="dxa"/>
          </w:tcPr>
          <w:p w14:paraId="4FECD48A"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p>
        </w:tc>
        <w:tc>
          <w:tcPr>
            <w:tcW w:w="6662" w:type="dxa"/>
          </w:tcPr>
          <w:p w14:paraId="4BA2956A" w14:textId="77777777" w:rsidR="00D04D4E" w:rsidRPr="00263252" w:rsidRDefault="00D04D4E"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Podsumowanie i wnioski</w:t>
            </w:r>
          </w:p>
        </w:tc>
        <w:tc>
          <w:tcPr>
            <w:tcW w:w="1449" w:type="dxa"/>
            <w:vAlign w:val="center"/>
          </w:tcPr>
          <w:p w14:paraId="374AD0D6" w14:textId="1BD1695C" w:rsidR="00D04D4E" w:rsidRPr="00263252" w:rsidRDefault="00263252" w:rsidP="00D04D4E">
            <w:pPr>
              <w:pStyle w:val="Nagwekspisutreci"/>
              <w:spacing w:before="0" w:line="240" w:lineRule="auto"/>
              <w:rPr>
                <w:rFonts w:asciiTheme="minorHAnsi" w:hAnsiTheme="minorHAnsi" w:cstheme="minorHAnsi"/>
                <w:b w:val="0"/>
                <w:bCs w:val="0"/>
                <w:color w:val="auto"/>
                <w:sz w:val="24"/>
                <w:szCs w:val="24"/>
              </w:rPr>
            </w:pPr>
            <w:r w:rsidRPr="00263252">
              <w:rPr>
                <w:rFonts w:asciiTheme="minorHAnsi" w:hAnsiTheme="minorHAnsi" w:cstheme="minorHAnsi"/>
                <w:b w:val="0"/>
                <w:bCs w:val="0"/>
                <w:color w:val="auto"/>
                <w:sz w:val="24"/>
                <w:szCs w:val="24"/>
              </w:rPr>
              <w:t>36</w:t>
            </w:r>
          </w:p>
        </w:tc>
      </w:tr>
    </w:tbl>
    <w:p w14:paraId="777EF902" w14:textId="77777777" w:rsidR="00D04D4E" w:rsidRPr="00C34F2E" w:rsidRDefault="00D04D4E" w:rsidP="00D04D4E">
      <w:pPr>
        <w:pStyle w:val="Nagwekspisutreci"/>
        <w:spacing w:before="0" w:line="240" w:lineRule="auto"/>
        <w:rPr>
          <w:rFonts w:asciiTheme="minorHAnsi" w:hAnsiTheme="minorHAnsi" w:cstheme="minorHAnsi"/>
          <w:b w:val="0"/>
          <w:bCs w:val="0"/>
          <w:color w:val="FF0000"/>
          <w:sz w:val="24"/>
          <w:szCs w:val="24"/>
        </w:rPr>
      </w:pPr>
    </w:p>
    <w:p w14:paraId="403554D0" w14:textId="6DFCBA0A" w:rsidR="00D04D4E" w:rsidRPr="00F613BB" w:rsidRDefault="00D04D4E" w:rsidP="00D04D4E">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HIGIENA ŻYWNOŚCI, ŻYWIENIA I PRZEDMIOTÓW UŻYTKU</w:t>
      </w:r>
      <w:r w:rsidR="004E1F38" w:rsidRPr="00F613BB">
        <w:rPr>
          <w:rFonts w:asciiTheme="minorHAnsi" w:hAnsiTheme="minorHAnsi" w:cstheme="minorHAnsi"/>
          <w:b w:val="0"/>
          <w:bCs w:val="0"/>
          <w:color w:val="auto"/>
          <w:sz w:val="24"/>
          <w:szCs w:val="24"/>
        </w:rPr>
        <w:tab/>
        <w:t xml:space="preserve">          </w:t>
      </w:r>
      <w:r w:rsidR="00D4364F" w:rsidRPr="00F613BB">
        <w:rPr>
          <w:rFonts w:asciiTheme="minorHAnsi" w:hAnsiTheme="minorHAnsi" w:cstheme="minorHAnsi"/>
          <w:b w:val="0"/>
          <w:bCs w:val="0"/>
          <w:color w:val="auto"/>
          <w:sz w:val="24"/>
          <w:szCs w:val="24"/>
        </w:rPr>
        <w:t xml:space="preserve"> </w:t>
      </w:r>
      <w:r w:rsidR="00F16A0C" w:rsidRPr="00F613BB">
        <w:rPr>
          <w:rFonts w:asciiTheme="minorHAnsi" w:hAnsiTheme="minorHAnsi" w:cstheme="minorHAnsi"/>
          <w:b w:val="0"/>
          <w:bCs w:val="0"/>
          <w:color w:val="auto"/>
          <w:sz w:val="24"/>
          <w:szCs w:val="24"/>
        </w:rPr>
        <w:t xml:space="preserve">                        </w:t>
      </w:r>
      <w:r w:rsidR="00AC6EF8" w:rsidRPr="00F613BB">
        <w:rPr>
          <w:rFonts w:asciiTheme="minorHAnsi" w:hAnsiTheme="minorHAnsi" w:cstheme="minorHAnsi"/>
          <w:b w:val="0"/>
          <w:bCs w:val="0"/>
          <w:color w:val="auto"/>
          <w:sz w:val="24"/>
          <w:szCs w:val="24"/>
        </w:rPr>
        <w:t xml:space="preserve">   </w:t>
      </w:r>
      <w:r w:rsidR="00F613BB" w:rsidRPr="00F613BB">
        <w:rPr>
          <w:rFonts w:asciiTheme="minorHAnsi" w:hAnsiTheme="minorHAnsi" w:cstheme="minorHAnsi"/>
          <w:b w:val="0"/>
          <w:bCs w:val="0"/>
          <w:color w:val="auto"/>
          <w:sz w:val="24"/>
          <w:szCs w:val="24"/>
        </w:rPr>
        <w:t>36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F613BB" w:rsidRPr="00F613BB" w14:paraId="3BDB00AE" w14:textId="77777777" w:rsidTr="00D10493">
        <w:tc>
          <w:tcPr>
            <w:tcW w:w="1101" w:type="dxa"/>
            <w:vAlign w:val="center"/>
          </w:tcPr>
          <w:p w14:paraId="590376E5"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L.p.</w:t>
            </w:r>
          </w:p>
        </w:tc>
        <w:tc>
          <w:tcPr>
            <w:tcW w:w="6662" w:type="dxa"/>
            <w:vAlign w:val="center"/>
          </w:tcPr>
          <w:p w14:paraId="74F50608"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Spis treści</w:t>
            </w:r>
          </w:p>
        </w:tc>
        <w:tc>
          <w:tcPr>
            <w:tcW w:w="1449" w:type="dxa"/>
            <w:vAlign w:val="center"/>
          </w:tcPr>
          <w:p w14:paraId="76F54EC0"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w:t>
            </w:r>
            <w:r w:rsidR="00F90844" w:rsidRPr="00F613BB">
              <w:rPr>
                <w:rFonts w:asciiTheme="minorHAnsi" w:hAnsiTheme="minorHAnsi" w:cstheme="minorHAnsi"/>
                <w:b w:val="0"/>
                <w:bCs w:val="0"/>
                <w:color w:val="auto"/>
                <w:sz w:val="24"/>
                <w:szCs w:val="24"/>
              </w:rPr>
              <w:t>t</w:t>
            </w:r>
            <w:r w:rsidRPr="00F613BB">
              <w:rPr>
                <w:rFonts w:asciiTheme="minorHAnsi" w:hAnsiTheme="minorHAnsi" w:cstheme="minorHAnsi"/>
                <w:b w:val="0"/>
                <w:bCs w:val="0"/>
                <w:color w:val="auto"/>
                <w:sz w:val="24"/>
                <w:szCs w:val="24"/>
              </w:rPr>
              <w:t>r.</w:t>
            </w:r>
          </w:p>
        </w:tc>
      </w:tr>
      <w:tr w:rsidR="00F613BB" w:rsidRPr="00F613BB" w14:paraId="158F62DE" w14:textId="77777777" w:rsidTr="00D10493">
        <w:trPr>
          <w:trHeight w:val="389"/>
        </w:trPr>
        <w:tc>
          <w:tcPr>
            <w:tcW w:w="1101" w:type="dxa"/>
          </w:tcPr>
          <w:p w14:paraId="5BB5E076" w14:textId="77777777" w:rsidR="00D04D4E"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p>
        </w:tc>
        <w:tc>
          <w:tcPr>
            <w:tcW w:w="6662" w:type="dxa"/>
          </w:tcPr>
          <w:p w14:paraId="6B70F31E"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Stan sanitarny obiektów żywności, żywienia i materiałów  oraz materiałów i wyrobów   przeznaczonych do kontaktu z żywnością i produktów kosmetycznych.</w:t>
            </w:r>
          </w:p>
        </w:tc>
        <w:tc>
          <w:tcPr>
            <w:tcW w:w="1449" w:type="dxa"/>
            <w:vAlign w:val="center"/>
          </w:tcPr>
          <w:p w14:paraId="672BC773" w14:textId="6D8334E4" w:rsidR="00D04D4E"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36</w:t>
            </w:r>
          </w:p>
        </w:tc>
      </w:tr>
      <w:tr w:rsidR="00F613BB" w:rsidRPr="00F613BB" w14:paraId="63DAFEC2" w14:textId="77777777" w:rsidTr="00D10493">
        <w:trPr>
          <w:trHeight w:val="389"/>
        </w:trPr>
        <w:tc>
          <w:tcPr>
            <w:tcW w:w="1101" w:type="dxa"/>
          </w:tcPr>
          <w:p w14:paraId="38D09B31" w14:textId="77777777" w:rsidR="00FB2CA1"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2.</w:t>
            </w:r>
          </w:p>
        </w:tc>
        <w:tc>
          <w:tcPr>
            <w:tcW w:w="6662" w:type="dxa"/>
          </w:tcPr>
          <w:p w14:paraId="35DE77A6" w14:textId="77777777" w:rsidR="00FB2CA1"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nad produkcją pierwotną</w:t>
            </w:r>
          </w:p>
        </w:tc>
        <w:tc>
          <w:tcPr>
            <w:tcW w:w="1449" w:type="dxa"/>
            <w:vAlign w:val="center"/>
          </w:tcPr>
          <w:p w14:paraId="32A0F4C5" w14:textId="464062D2" w:rsidR="00FB2CA1"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44</w:t>
            </w:r>
          </w:p>
        </w:tc>
      </w:tr>
      <w:tr w:rsidR="00F613BB" w:rsidRPr="00F613BB" w14:paraId="0A8CC5BB" w14:textId="77777777" w:rsidTr="00D10493">
        <w:tc>
          <w:tcPr>
            <w:tcW w:w="1101" w:type="dxa"/>
          </w:tcPr>
          <w:p w14:paraId="636C4678" w14:textId="77777777" w:rsidR="00D04D4E"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w:t>
            </w:r>
          </w:p>
        </w:tc>
        <w:tc>
          <w:tcPr>
            <w:tcW w:w="6662" w:type="dxa"/>
          </w:tcPr>
          <w:p w14:paraId="4BD85C4F"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Jakość zd</w:t>
            </w:r>
            <w:r w:rsidR="00FB2CA1" w:rsidRPr="00F613BB">
              <w:rPr>
                <w:rFonts w:asciiTheme="minorHAnsi" w:hAnsiTheme="minorHAnsi" w:cstheme="minorHAnsi"/>
                <w:b w:val="0"/>
                <w:bCs w:val="0"/>
                <w:color w:val="auto"/>
                <w:sz w:val="24"/>
                <w:szCs w:val="24"/>
              </w:rPr>
              <w:t xml:space="preserve">rowotna środków spożywczych </w:t>
            </w:r>
            <w:r w:rsidRPr="00F613BB">
              <w:rPr>
                <w:rFonts w:asciiTheme="minorHAnsi" w:hAnsiTheme="minorHAnsi" w:cstheme="minorHAnsi"/>
                <w:b w:val="0"/>
                <w:bCs w:val="0"/>
                <w:color w:val="auto"/>
                <w:sz w:val="24"/>
                <w:szCs w:val="24"/>
              </w:rPr>
              <w:t xml:space="preserve"> materiałów i wyrobów przeznac</w:t>
            </w:r>
            <w:r w:rsidR="00FB2CA1" w:rsidRPr="00F613BB">
              <w:rPr>
                <w:rFonts w:asciiTheme="minorHAnsi" w:hAnsiTheme="minorHAnsi" w:cstheme="minorHAnsi"/>
                <w:b w:val="0"/>
                <w:bCs w:val="0"/>
                <w:color w:val="auto"/>
                <w:sz w:val="24"/>
                <w:szCs w:val="24"/>
              </w:rPr>
              <w:t xml:space="preserve">zonych do kontaktu z żywnością i produktów </w:t>
            </w:r>
            <w:r w:rsidR="00FB2CA1" w:rsidRPr="00F613BB">
              <w:rPr>
                <w:rFonts w:asciiTheme="minorHAnsi" w:hAnsiTheme="minorHAnsi" w:cstheme="minorHAnsi"/>
                <w:b w:val="0"/>
                <w:bCs w:val="0"/>
                <w:color w:val="auto"/>
                <w:sz w:val="24"/>
                <w:szCs w:val="24"/>
              </w:rPr>
              <w:lastRenderedPageBreak/>
              <w:t>kosmetycznych</w:t>
            </w:r>
          </w:p>
        </w:tc>
        <w:tc>
          <w:tcPr>
            <w:tcW w:w="1449" w:type="dxa"/>
            <w:vAlign w:val="center"/>
          </w:tcPr>
          <w:p w14:paraId="465A200F" w14:textId="4DB7F898" w:rsidR="00D04D4E"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lastRenderedPageBreak/>
              <w:t>45</w:t>
            </w:r>
          </w:p>
        </w:tc>
      </w:tr>
      <w:tr w:rsidR="00C34F2E" w:rsidRPr="00C34F2E" w14:paraId="6650015D" w14:textId="77777777" w:rsidTr="00D10493">
        <w:tc>
          <w:tcPr>
            <w:tcW w:w="1101" w:type="dxa"/>
          </w:tcPr>
          <w:p w14:paraId="558A4816" w14:textId="77777777" w:rsidR="00D04D4E"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w:t>
            </w:r>
          </w:p>
        </w:tc>
        <w:tc>
          <w:tcPr>
            <w:tcW w:w="6662" w:type="dxa"/>
          </w:tcPr>
          <w:p w14:paraId="34FC53D4" w14:textId="77777777" w:rsidR="00D04D4E" w:rsidRPr="00F613BB" w:rsidRDefault="00D04D4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Współpraca z innymi inspekcjami, instytucjami, organami samorządowymi</w:t>
            </w:r>
          </w:p>
        </w:tc>
        <w:tc>
          <w:tcPr>
            <w:tcW w:w="1449" w:type="dxa"/>
            <w:vAlign w:val="center"/>
          </w:tcPr>
          <w:p w14:paraId="4F28ABB4" w14:textId="0B147704" w:rsidR="00D04D4E"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48</w:t>
            </w:r>
          </w:p>
        </w:tc>
      </w:tr>
      <w:tr w:rsidR="00C34F2E" w:rsidRPr="00C34F2E" w14:paraId="79D8BE66" w14:textId="77777777" w:rsidTr="00D10493">
        <w:tc>
          <w:tcPr>
            <w:tcW w:w="1101" w:type="dxa"/>
          </w:tcPr>
          <w:p w14:paraId="265138FC" w14:textId="77777777" w:rsidR="00D04D4E" w:rsidRPr="00F613BB" w:rsidRDefault="007B680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w:t>
            </w:r>
            <w:r w:rsidR="00D04D4E" w:rsidRPr="00F613BB">
              <w:rPr>
                <w:rFonts w:asciiTheme="minorHAnsi" w:hAnsiTheme="minorHAnsi" w:cstheme="minorHAnsi"/>
                <w:b w:val="0"/>
                <w:bCs w:val="0"/>
                <w:color w:val="auto"/>
                <w:sz w:val="24"/>
                <w:szCs w:val="24"/>
              </w:rPr>
              <w:t>.</w:t>
            </w:r>
          </w:p>
        </w:tc>
        <w:tc>
          <w:tcPr>
            <w:tcW w:w="6662" w:type="dxa"/>
          </w:tcPr>
          <w:p w14:paraId="1503DA1D" w14:textId="77777777" w:rsidR="00D04D4E"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 xml:space="preserve">Nadzór nad suplementami diety dla określonych grup, </w:t>
            </w:r>
            <w:r w:rsidR="00D04D4E" w:rsidRPr="00F613BB">
              <w:rPr>
                <w:rFonts w:asciiTheme="minorHAnsi" w:hAnsiTheme="minorHAnsi" w:cstheme="minorHAnsi"/>
                <w:b w:val="0"/>
                <w:bCs w:val="0"/>
                <w:color w:val="auto"/>
                <w:sz w:val="24"/>
                <w:szCs w:val="24"/>
              </w:rPr>
              <w:t xml:space="preserve"> środkami spożywczymi wzbogacanymi witaminami lub składnikami mineralnymi oraz nową żywnością</w:t>
            </w:r>
          </w:p>
        </w:tc>
        <w:tc>
          <w:tcPr>
            <w:tcW w:w="1449" w:type="dxa"/>
            <w:vAlign w:val="center"/>
          </w:tcPr>
          <w:p w14:paraId="4FD357B6" w14:textId="7285FA2E" w:rsidR="00D04D4E"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49</w:t>
            </w:r>
          </w:p>
        </w:tc>
      </w:tr>
      <w:tr w:rsidR="00C34F2E" w:rsidRPr="00C34F2E" w14:paraId="4F8436B1" w14:textId="77777777" w:rsidTr="00D10493">
        <w:tc>
          <w:tcPr>
            <w:tcW w:w="1101" w:type="dxa"/>
          </w:tcPr>
          <w:p w14:paraId="0B0D54BB" w14:textId="77777777" w:rsidR="00FB2CA1" w:rsidRPr="00F613BB" w:rsidRDefault="007B680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w:t>
            </w:r>
            <w:r w:rsidR="00FB2CA1" w:rsidRPr="00F613BB">
              <w:rPr>
                <w:rFonts w:asciiTheme="minorHAnsi" w:hAnsiTheme="minorHAnsi" w:cstheme="minorHAnsi"/>
                <w:b w:val="0"/>
                <w:bCs w:val="0"/>
                <w:color w:val="auto"/>
                <w:sz w:val="24"/>
                <w:szCs w:val="24"/>
              </w:rPr>
              <w:t xml:space="preserve">. </w:t>
            </w:r>
          </w:p>
        </w:tc>
        <w:tc>
          <w:tcPr>
            <w:tcW w:w="6662" w:type="dxa"/>
          </w:tcPr>
          <w:p w14:paraId="19783F36" w14:textId="77777777" w:rsidR="00FB2CA1" w:rsidRPr="00F613BB" w:rsidRDefault="00FB2CA1"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nad obrotem grzybami i przetwórstwem grzybów</w:t>
            </w:r>
          </w:p>
        </w:tc>
        <w:tc>
          <w:tcPr>
            <w:tcW w:w="1449" w:type="dxa"/>
            <w:vAlign w:val="center"/>
          </w:tcPr>
          <w:p w14:paraId="351DB3B7" w14:textId="0EE45F83" w:rsidR="00FB2CA1"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52</w:t>
            </w:r>
          </w:p>
        </w:tc>
      </w:tr>
      <w:tr w:rsidR="00C34F2E" w:rsidRPr="00C34F2E" w14:paraId="77F55B34" w14:textId="77777777" w:rsidTr="00D10493">
        <w:tc>
          <w:tcPr>
            <w:tcW w:w="1101" w:type="dxa"/>
          </w:tcPr>
          <w:p w14:paraId="1E32FB85" w14:textId="77777777" w:rsidR="00D04D4E" w:rsidRPr="00F613BB" w:rsidRDefault="007B680E"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w:t>
            </w:r>
            <w:r w:rsidR="00160581" w:rsidRPr="00F613BB">
              <w:rPr>
                <w:rFonts w:asciiTheme="minorHAnsi" w:hAnsiTheme="minorHAnsi" w:cstheme="minorHAnsi"/>
                <w:b w:val="0"/>
                <w:bCs w:val="0"/>
                <w:color w:val="auto"/>
                <w:sz w:val="24"/>
                <w:szCs w:val="24"/>
              </w:rPr>
              <w:t>.</w:t>
            </w:r>
          </w:p>
        </w:tc>
        <w:tc>
          <w:tcPr>
            <w:tcW w:w="6662" w:type="dxa"/>
          </w:tcPr>
          <w:p w14:paraId="24E7E147" w14:textId="1CB65CB0" w:rsidR="00D04D4E" w:rsidRPr="00F613BB" w:rsidRDefault="00F16A0C" w:rsidP="00F16A0C">
            <w:pPr>
              <w:pStyle w:val="Nagwekspisutreci"/>
              <w:tabs>
                <w:tab w:val="center" w:pos="3223"/>
              </w:tabs>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nad realizacją w zakładach produkcji i obrotu żywnością ograniczeń, zakazów i zaleceń w związku z wystąpieniem w Polsce stanu epidemii SARS-CoV-2</w:t>
            </w:r>
          </w:p>
        </w:tc>
        <w:tc>
          <w:tcPr>
            <w:tcW w:w="1449" w:type="dxa"/>
            <w:vAlign w:val="center"/>
          </w:tcPr>
          <w:p w14:paraId="6EBA30F7" w14:textId="7A8A5C69" w:rsidR="00D04D4E" w:rsidRPr="00F613BB" w:rsidRDefault="00F613BB" w:rsidP="00F16A0C">
            <w:pPr>
              <w:pStyle w:val="Nagwekspisutreci"/>
              <w:spacing w:before="0"/>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53</w:t>
            </w:r>
          </w:p>
        </w:tc>
      </w:tr>
    </w:tbl>
    <w:p w14:paraId="1AB8D440" w14:textId="405FBC72" w:rsidR="00D04D4E" w:rsidRPr="00F613BB" w:rsidRDefault="00D4364F" w:rsidP="00D04D4E">
      <w:pPr>
        <w:pStyle w:val="Nagwekspisutreci"/>
        <w:spacing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HIGIENA PRACY</w:t>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Pr="00F613BB">
        <w:rPr>
          <w:rFonts w:asciiTheme="minorHAnsi" w:hAnsiTheme="minorHAnsi" w:cstheme="minorHAnsi"/>
          <w:b w:val="0"/>
          <w:bCs w:val="0"/>
          <w:color w:val="auto"/>
          <w:sz w:val="24"/>
          <w:szCs w:val="24"/>
        </w:rPr>
        <w:tab/>
      </w:r>
      <w:r w:rsidR="00266EA4" w:rsidRPr="00F613BB">
        <w:rPr>
          <w:rFonts w:asciiTheme="minorHAnsi" w:hAnsiTheme="minorHAnsi" w:cstheme="minorHAnsi"/>
          <w:b w:val="0"/>
          <w:bCs w:val="0"/>
          <w:color w:val="auto"/>
          <w:sz w:val="24"/>
          <w:szCs w:val="24"/>
        </w:rPr>
        <w:t xml:space="preserve">         </w:t>
      </w:r>
      <w:r w:rsidR="00AC6EF8" w:rsidRPr="00F613BB">
        <w:rPr>
          <w:rFonts w:asciiTheme="minorHAnsi" w:hAnsiTheme="minorHAnsi" w:cstheme="minorHAnsi"/>
          <w:b w:val="0"/>
          <w:bCs w:val="0"/>
          <w:color w:val="auto"/>
          <w:sz w:val="24"/>
          <w:szCs w:val="24"/>
        </w:rPr>
        <w:t xml:space="preserve">  </w:t>
      </w:r>
      <w:r w:rsidR="00266EA4" w:rsidRPr="00F613BB">
        <w:rPr>
          <w:rFonts w:asciiTheme="minorHAnsi" w:hAnsiTheme="minorHAnsi" w:cstheme="minorHAnsi"/>
          <w:b w:val="0"/>
          <w:bCs w:val="0"/>
          <w:color w:val="auto"/>
          <w:sz w:val="24"/>
          <w:szCs w:val="24"/>
        </w:rPr>
        <w:t xml:space="preserve"> </w:t>
      </w:r>
      <w:r w:rsidR="00F613BB" w:rsidRPr="00F613BB">
        <w:rPr>
          <w:rFonts w:asciiTheme="minorHAnsi" w:hAnsiTheme="minorHAnsi" w:cstheme="minorHAnsi"/>
          <w:b w:val="0"/>
          <w:bCs w:val="0"/>
          <w:color w:val="auto"/>
          <w:sz w:val="24"/>
          <w:szCs w:val="24"/>
        </w:rPr>
        <w:t>55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F613BB" w:rsidRPr="00F613BB" w14:paraId="5E48B5B6" w14:textId="77777777" w:rsidTr="00D10493">
        <w:tc>
          <w:tcPr>
            <w:tcW w:w="1101" w:type="dxa"/>
          </w:tcPr>
          <w:p w14:paraId="3FB3668E"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L.p.</w:t>
            </w:r>
          </w:p>
        </w:tc>
        <w:tc>
          <w:tcPr>
            <w:tcW w:w="6662" w:type="dxa"/>
          </w:tcPr>
          <w:p w14:paraId="60721E1D"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Spis treści</w:t>
            </w:r>
          </w:p>
        </w:tc>
        <w:tc>
          <w:tcPr>
            <w:tcW w:w="1449" w:type="dxa"/>
          </w:tcPr>
          <w:p w14:paraId="14FA3826"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w:t>
            </w:r>
            <w:r w:rsidR="00266EA4" w:rsidRPr="00F613BB">
              <w:rPr>
                <w:rFonts w:asciiTheme="minorHAnsi" w:hAnsiTheme="minorHAnsi" w:cstheme="minorHAnsi"/>
                <w:b w:val="0"/>
                <w:bCs w:val="0"/>
                <w:color w:val="auto"/>
                <w:sz w:val="24"/>
                <w:szCs w:val="24"/>
              </w:rPr>
              <w:t>t</w:t>
            </w:r>
            <w:r w:rsidRPr="00F613BB">
              <w:rPr>
                <w:rFonts w:asciiTheme="minorHAnsi" w:hAnsiTheme="minorHAnsi" w:cstheme="minorHAnsi"/>
                <w:b w:val="0"/>
                <w:bCs w:val="0"/>
                <w:color w:val="auto"/>
                <w:sz w:val="24"/>
                <w:szCs w:val="24"/>
              </w:rPr>
              <w:t>r.</w:t>
            </w:r>
          </w:p>
        </w:tc>
      </w:tr>
      <w:tr w:rsidR="00F613BB" w:rsidRPr="00F613BB" w14:paraId="4D69D636" w14:textId="77777777" w:rsidTr="00D10493">
        <w:trPr>
          <w:trHeight w:val="389"/>
        </w:trPr>
        <w:tc>
          <w:tcPr>
            <w:tcW w:w="1101" w:type="dxa"/>
          </w:tcPr>
          <w:p w14:paraId="266FF1E4"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p>
        </w:tc>
        <w:tc>
          <w:tcPr>
            <w:tcW w:w="6662" w:type="dxa"/>
          </w:tcPr>
          <w:p w14:paraId="2F9F8B73"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bieżący nad zakładami pracy</w:t>
            </w:r>
          </w:p>
        </w:tc>
        <w:tc>
          <w:tcPr>
            <w:tcW w:w="1449" w:type="dxa"/>
          </w:tcPr>
          <w:p w14:paraId="16B58988" w14:textId="28832562"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56</w:t>
            </w:r>
          </w:p>
        </w:tc>
      </w:tr>
      <w:tr w:rsidR="00F613BB" w:rsidRPr="00F613BB" w14:paraId="02DFE521" w14:textId="77777777" w:rsidTr="00D10493">
        <w:tc>
          <w:tcPr>
            <w:tcW w:w="1101" w:type="dxa"/>
          </w:tcPr>
          <w:p w14:paraId="704BAB1C"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2.</w:t>
            </w:r>
          </w:p>
        </w:tc>
        <w:tc>
          <w:tcPr>
            <w:tcW w:w="6662" w:type="dxa"/>
          </w:tcPr>
          <w:p w14:paraId="21F034AE"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Ocena narażenia na czynniki rakotwórcze lub mutagenne</w:t>
            </w:r>
          </w:p>
        </w:tc>
        <w:tc>
          <w:tcPr>
            <w:tcW w:w="1449" w:type="dxa"/>
          </w:tcPr>
          <w:p w14:paraId="1721B315" w14:textId="16997B34"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63</w:t>
            </w:r>
          </w:p>
        </w:tc>
      </w:tr>
      <w:tr w:rsidR="00F613BB" w:rsidRPr="00F613BB" w14:paraId="64AFF7E9" w14:textId="77777777" w:rsidTr="00D10493">
        <w:tc>
          <w:tcPr>
            <w:tcW w:w="1101" w:type="dxa"/>
          </w:tcPr>
          <w:p w14:paraId="6265D4D0"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w:t>
            </w:r>
          </w:p>
        </w:tc>
        <w:tc>
          <w:tcPr>
            <w:tcW w:w="6662" w:type="dxa"/>
          </w:tcPr>
          <w:p w14:paraId="77A227BF"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Ocena narażenia na szkodliwe czynniki biologiczne</w:t>
            </w:r>
          </w:p>
        </w:tc>
        <w:tc>
          <w:tcPr>
            <w:tcW w:w="1449" w:type="dxa"/>
          </w:tcPr>
          <w:p w14:paraId="22DBC8B8" w14:textId="6155FC97"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63</w:t>
            </w:r>
          </w:p>
        </w:tc>
      </w:tr>
      <w:tr w:rsidR="00F613BB" w:rsidRPr="00F613BB" w14:paraId="10848CE1" w14:textId="77777777" w:rsidTr="00D10493">
        <w:tc>
          <w:tcPr>
            <w:tcW w:w="1101" w:type="dxa"/>
          </w:tcPr>
          <w:p w14:paraId="4DC680E8"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w:t>
            </w:r>
          </w:p>
        </w:tc>
        <w:tc>
          <w:tcPr>
            <w:tcW w:w="6662" w:type="dxa"/>
          </w:tcPr>
          <w:p w14:paraId="534C2743" w14:textId="0730D69F"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Choroby zawodowe</w:t>
            </w:r>
          </w:p>
        </w:tc>
        <w:tc>
          <w:tcPr>
            <w:tcW w:w="1449" w:type="dxa"/>
          </w:tcPr>
          <w:p w14:paraId="2B8B0D28" w14:textId="4E8876E2" w:rsidR="00B96350" w:rsidRPr="00F613BB" w:rsidRDefault="00F613BB"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64</w:t>
            </w:r>
          </w:p>
        </w:tc>
      </w:tr>
      <w:tr w:rsidR="00F613BB" w:rsidRPr="00F613BB" w14:paraId="28B9BC1E" w14:textId="77777777" w:rsidTr="00D10493">
        <w:tc>
          <w:tcPr>
            <w:tcW w:w="1101" w:type="dxa"/>
          </w:tcPr>
          <w:p w14:paraId="481D42F1"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w:t>
            </w:r>
          </w:p>
        </w:tc>
        <w:tc>
          <w:tcPr>
            <w:tcW w:w="6662" w:type="dxa"/>
          </w:tcPr>
          <w:p w14:paraId="259E0207" w14:textId="4C7C4791"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nad substancjami chemicznymi i ich mieszaninami, produktami biobójczymi</w:t>
            </w:r>
            <w:r w:rsidR="00440A23" w:rsidRPr="00F613BB">
              <w:rPr>
                <w:rFonts w:asciiTheme="minorHAnsi" w:hAnsiTheme="minorHAnsi" w:cstheme="minorHAnsi"/>
                <w:b w:val="0"/>
                <w:bCs w:val="0"/>
                <w:color w:val="auto"/>
                <w:sz w:val="24"/>
                <w:szCs w:val="24"/>
              </w:rPr>
              <w:t>, detergentami</w:t>
            </w:r>
          </w:p>
        </w:tc>
        <w:tc>
          <w:tcPr>
            <w:tcW w:w="1449" w:type="dxa"/>
          </w:tcPr>
          <w:p w14:paraId="39C07E4A" w14:textId="7BB38804" w:rsidR="00B96350" w:rsidRPr="00F613BB" w:rsidRDefault="00F613BB"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65</w:t>
            </w:r>
          </w:p>
        </w:tc>
      </w:tr>
      <w:tr w:rsidR="00F613BB" w:rsidRPr="00F613BB" w14:paraId="01565D2D" w14:textId="77777777" w:rsidTr="00D10493">
        <w:tc>
          <w:tcPr>
            <w:tcW w:w="1101" w:type="dxa"/>
          </w:tcPr>
          <w:p w14:paraId="78729F90"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w:t>
            </w:r>
          </w:p>
        </w:tc>
        <w:tc>
          <w:tcPr>
            <w:tcW w:w="6662" w:type="dxa"/>
          </w:tcPr>
          <w:p w14:paraId="60606141" w14:textId="4AEAF6B9" w:rsidR="00B96350" w:rsidRPr="00F613BB" w:rsidRDefault="00440A23"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Nadzór nad prekursorami narkotyków kategorii 2 i 3, nowymi substancjami psychoaktywnymi i środkami zastępczymi</w:t>
            </w:r>
          </w:p>
        </w:tc>
        <w:tc>
          <w:tcPr>
            <w:tcW w:w="1449" w:type="dxa"/>
          </w:tcPr>
          <w:p w14:paraId="6C7FE3E3" w14:textId="638CEA74" w:rsidR="00B96350" w:rsidRPr="00F613BB" w:rsidRDefault="00F613BB"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68</w:t>
            </w:r>
          </w:p>
        </w:tc>
      </w:tr>
      <w:tr w:rsidR="00F613BB" w:rsidRPr="00F613BB" w14:paraId="63F8F0A9" w14:textId="77777777" w:rsidTr="00D10493">
        <w:tc>
          <w:tcPr>
            <w:tcW w:w="1101" w:type="dxa"/>
          </w:tcPr>
          <w:p w14:paraId="6941356D"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w:t>
            </w:r>
          </w:p>
        </w:tc>
        <w:tc>
          <w:tcPr>
            <w:tcW w:w="6662" w:type="dxa"/>
          </w:tcPr>
          <w:p w14:paraId="05AB8BA4"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Podsumowanie i wnioski</w:t>
            </w:r>
          </w:p>
          <w:p w14:paraId="2118C6E1" w14:textId="77777777" w:rsidR="00B96350" w:rsidRPr="00F613BB" w:rsidRDefault="00B96350" w:rsidP="00B96350">
            <w:pPr>
              <w:pStyle w:val="Nagwekspisutreci"/>
              <w:spacing w:before="0" w:line="240" w:lineRule="auto"/>
              <w:rPr>
                <w:rFonts w:asciiTheme="minorHAnsi" w:hAnsiTheme="minorHAnsi" w:cstheme="minorHAnsi"/>
                <w:b w:val="0"/>
                <w:bCs w:val="0"/>
                <w:color w:val="auto"/>
                <w:sz w:val="24"/>
                <w:szCs w:val="24"/>
              </w:rPr>
            </w:pPr>
          </w:p>
        </w:tc>
        <w:tc>
          <w:tcPr>
            <w:tcW w:w="1449" w:type="dxa"/>
          </w:tcPr>
          <w:p w14:paraId="4E927756" w14:textId="31E1A5DF" w:rsidR="00B96350" w:rsidRPr="00F613BB" w:rsidRDefault="00F613BB" w:rsidP="00B96350">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70</w:t>
            </w:r>
          </w:p>
        </w:tc>
      </w:tr>
    </w:tbl>
    <w:p w14:paraId="60357C1A" w14:textId="339A8A22" w:rsidR="00D04D4E" w:rsidRPr="00F613BB" w:rsidRDefault="00D04D4E" w:rsidP="00D04D4E">
      <w:pPr>
        <w:pStyle w:val="Nagwekspisutreci"/>
        <w:spacing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H</w:t>
      </w:r>
      <w:r w:rsidR="00742676" w:rsidRPr="00F613BB">
        <w:rPr>
          <w:rFonts w:asciiTheme="minorHAnsi" w:hAnsiTheme="minorHAnsi" w:cstheme="minorHAnsi"/>
          <w:b w:val="0"/>
          <w:bCs w:val="0"/>
          <w:color w:val="auto"/>
          <w:sz w:val="24"/>
          <w:szCs w:val="24"/>
        </w:rPr>
        <w:t>IGIENA KOMUNALNA</w:t>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r>
      <w:r w:rsidR="00742676" w:rsidRPr="00F613BB">
        <w:rPr>
          <w:rFonts w:asciiTheme="minorHAnsi" w:hAnsiTheme="minorHAnsi" w:cstheme="minorHAnsi"/>
          <w:b w:val="0"/>
          <w:bCs w:val="0"/>
          <w:color w:val="auto"/>
          <w:sz w:val="24"/>
          <w:szCs w:val="24"/>
        </w:rPr>
        <w:tab/>
        <w:t xml:space="preserve">            </w:t>
      </w:r>
      <w:r w:rsidR="00F613BB" w:rsidRPr="00F613BB">
        <w:rPr>
          <w:rFonts w:asciiTheme="minorHAnsi" w:hAnsiTheme="minorHAnsi" w:cstheme="minorHAnsi"/>
          <w:b w:val="0"/>
          <w:bCs w:val="0"/>
          <w:color w:val="auto"/>
          <w:sz w:val="24"/>
          <w:szCs w:val="24"/>
        </w:rPr>
        <w:t>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F613BB" w:rsidRPr="00F613BB" w14:paraId="34C60CA8" w14:textId="77777777" w:rsidTr="00D10493">
        <w:tc>
          <w:tcPr>
            <w:tcW w:w="1101" w:type="dxa"/>
            <w:vAlign w:val="center"/>
          </w:tcPr>
          <w:p w14:paraId="7EE6E32F"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L.p.</w:t>
            </w:r>
          </w:p>
        </w:tc>
        <w:tc>
          <w:tcPr>
            <w:tcW w:w="6662" w:type="dxa"/>
            <w:vAlign w:val="center"/>
          </w:tcPr>
          <w:p w14:paraId="7AA677EF"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Spis treści</w:t>
            </w:r>
          </w:p>
        </w:tc>
        <w:tc>
          <w:tcPr>
            <w:tcW w:w="1449" w:type="dxa"/>
            <w:vAlign w:val="center"/>
          </w:tcPr>
          <w:p w14:paraId="5F540163"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Str.</w:t>
            </w:r>
          </w:p>
        </w:tc>
      </w:tr>
      <w:tr w:rsidR="00F613BB" w:rsidRPr="00F613BB" w14:paraId="28A9F624" w14:textId="77777777" w:rsidTr="00D10493">
        <w:tc>
          <w:tcPr>
            <w:tcW w:w="1101" w:type="dxa"/>
          </w:tcPr>
          <w:p w14:paraId="2CE04CC5"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D04D4E" w:rsidRPr="00F613BB">
              <w:rPr>
                <w:rFonts w:asciiTheme="minorHAnsi" w:hAnsiTheme="minorHAnsi" w:cstheme="minorHAnsi"/>
                <w:b w:val="0"/>
                <w:bCs w:val="0"/>
                <w:color w:val="auto"/>
                <w:sz w:val="24"/>
                <w:szCs w:val="24"/>
              </w:rPr>
              <w:t>.</w:t>
            </w:r>
          </w:p>
        </w:tc>
        <w:tc>
          <w:tcPr>
            <w:tcW w:w="6662" w:type="dxa"/>
          </w:tcPr>
          <w:p w14:paraId="33EDDCD6"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Liczba załatwionych interwencji</w:t>
            </w:r>
          </w:p>
        </w:tc>
        <w:tc>
          <w:tcPr>
            <w:tcW w:w="1449" w:type="dxa"/>
            <w:vAlign w:val="center"/>
          </w:tcPr>
          <w:p w14:paraId="473DCB38" w14:textId="2FDB9EC5"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71</w:t>
            </w:r>
          </w:p>
        </w:tc>
      </w:tr>
      <w:tr w:rsidR="00F613BB" w:rsidRPr="00F613BB" w14:paraId="6E4AD661" w14:textId="77777777" w:rsidTr="00D10493">
        <w:tc>
          <w:tcPr>
            <w:tcW w:w="1101" w:type="dxa"/>
          </w:tcPr>
          <w:p w14:paraId="1B5491E8"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2</w:t>
            </w:r>
            <w:r w:rsidR="00D04D4E" w:rsidRPr="00F613BB">
              <w:rPr>
                <w:rFonts w:asciiTheme="minorHAnsi" w:hAnsiTheme="minorHAnsi" w:cstheme="minorHAnsi"/>
                <w:b w:val="0"/>
                <w:bCs w:val="0"/>
                <w:color w:val="auto"/>
                <w:sz w:val="24"/>
                <w:szCs w:val="24"/>
              </w:rPr>
              <w:t>.</w:t>
            </w:r>
          </w:p>
        </w:tc>
        <w:tc>
          <w:tcPr>
            <w:tcW w:w="6662" w:type="dxa"/>
          </w:tcPr>
          <w:p w14:paraId="166E280F"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 xml:space="preserve">Liczba zamknięć / unieruchomień / </w:t>
            </w:r>
            <w:proofErr w:type="spellStart"/>
            <w:r w:rsidRPr="00F613BB">
              <w:rPr>
                <w:rFonts w:asciiTheme="minorHAnsi" w:hAnsiTheme="minorHAnsi" w:cstheme="minorHAnsi"/>
                <w:b w:val="0"/>
                <w:bCs w:val="0"/>
                <w:color w:val="auto"/>
                <w:sz w:val="24"/>
                <w:szCs w:val="24"/>
              </w:rPr>
              <w:t>wyłączeń</w:t>
            </w:r>
            <w:proofErr w:type="spellEnd"/>
            <w:r w:rsidRPr="00F613BB">
              <w:rPr>
                <w:rFonts w:asciiTheme="minorHAnsi" w:hAnsiTheme="minorHAnsi" w:cstheme="minorHAnsi"/>
                <w:b w:val="0"/>
                <w:bCs w:val="0"/>
                <w:color w:val="auto"/>
                <w:sz w:val="24"/>
                <w:szCs w:val="24"/>
              </w:rPr>
              <w:t xml:space="preserve"> z użytkowania obiektu lub jego części</w:t>
            </w:r>
          </w:p>
        </w:tc>
        <w:tc>
          <w:tcPr>
            <w:tcW w:w="1449" w:type="dxa"/>
            <w:vAlign w:val="center"/>
          </w:tcPr>
          <w:p w14:paraId="1B037276" w14:textId="7DAFFADB"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75</w:t>
            </w:r>
          </w:p>
        </w:tc>
      </w:tr>
      <w:tr w:rsidR="00F613BB" w:rsidRPr="00F613BB" w14:paraId="32CD45FD" w14:textId="77777777" w:rsidTr="00D10493">
        <w:tc>
          <w:tcPr>
            <w:tcW w:w="1101" w:type="dxa"/>
          </w:tcPr>
          <w:p w14:paraId="480F4C50"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w:t>
            </w:r>
            <w:r w:rsidR="00D04D4E" w:rsidRPr="00F613BB">
              <w:rPr>
                <w:rFonts w:asciiTheme="minorHAnsi" w:hAnsiTheme="minorHAnsi" w:cstheme="minorHAnsi"/>
                <w:b w:val="0"/>
                <w:bCs w:val="0"/>
                <w:color w:val="auto"/>
                <w:sz w:val="24"/>
                <w:szCs w:val="24"/>
              </w:rPr>
              <w:t>.</w:t>
            </w:r>
          </w:p>
        </w:tc>
        <w:tc>
          <w:tcPr>
            <w:tcW w:w="6662" w:type="dxa"/>
          </w:tcPr>
          <w:p w14:paraId="0DEF6352"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 xml:space="preserve">Charakterystyka obiektów </w:t>
            </w:r>
          </w:p>
        </w:tc>
        <w:tc>
          <w:tcPr>
            <w:tcW w:w="1449" w:type="dxa"/>
            <w:vAlign w:val="center"/>
          </w:tcPr>
          <w:p w14:paraId="33C1F47E" w14:textId="201FEABE" w:rsidR="00D04D4E"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75</w:t>
            </w:r>
          </w:p>
        </w:tc>
      </w:tr>
      <w:tr w:rsidR="00F613BB" w:rsidRPr="00F613BB" w14:paraId="0465A23A" w14:textId="77777777" w:rsidTr="00D10493">
        <w:tc>
          <w:tcPr>
            <w:tcW w:w="1101" w:type="dxa"/>
          </w:tcPr>
          <w:p w14:paraId="23868FEB" w14:textId="1BA9D1EC"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3.1.</w:t>
            </w:r>
          </w:p>
        </w:tc>
        <w:tc>
          <w:tcPr>
            <w:tcW w:w="6662" w:type="dxa"/>
          </w:tcPr>
          <w:p w14:paraId="7C4BEDBA" w14:textId="641F16F7"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Jakość wody przeznaczonej do spożycia</w:t>
            </w:r>
          </w:p>
        </w:tc>
        <w:tc>
          <w:tcPr>
            <w:tcW w:w="1449" w:type="dxa"/>
            <w:vAlign w:val="center"/>
          </w:tcPr>
          <w:p w14:paraId="07EC0417" w14:textId="0DFA391F" w:rsidR="004B089D"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75</w:t>
            </w:r>
          </w:p>
        </w:tc>
      </w:tr>
      <w:tr w:rsidR="00F613BB" w:rsidRPr="00F613BB" w14:paraId="490B9333" w14:textId="77777777" w:rsidTr="00D10493">
        <w:tc>
          <w:tcPr>
            <w:tcW w:w="1101" w:type="dxa"/>
          </w:tcPr>
          <w:p w14:paraId="48A69ED1" w14:textId="55BCCA16"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3.2.</w:t>
            </w:r>
          </w:p>
        </w:tc>
        <w:tc>
          <w:tcPr>
            <w:tcW w:w="6662" w:type="dxa"/>
          </w:tcPr>
          <w:p w14:paraId="3B278CAC" w14:textId="777A76F1"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Pływalnie i baseny</w:t>
            </w:r>
          </w:p>
        </w:tc>
        <w:tc>
          <w:tcPr>
            <w:tcW w:w="1449" w:type="dxa"/>
            <w:vAlign w:val="center"/>
          </w:tcPr>
          <w:p w14:paraId="774C66AB" w14:textId="18CC376B" w:rsidR="004B089D"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91</w:t>
            </w:r>
          </w:p>
        </w:tc>
      </w:tr>
      <w:tr w:rsidR="00F613BB" w:rsidRPr="00F613BB" w14:paraId="47DE245E" w14:textId="77777777" w:rsidTr="00D10493">
        <w:tc>
          <w:tcPr>
            <w:tcW w:w="1101" w:type="dxa"/>
          </w:tcPr>
          <w:p w14:paraId="41797563" w14:textId="2E01A82B"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3.3.</w:t>
            </w:r>
          </w:p>
        </w:tc>
        <w:tc>
          <w:tcPr>
            <w:tcW w:w="6662" w:type="dxa"/>
          </w:tcPr>
          <w:p w14:paraId="6B993A9E" w14:textId="57D44E21"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Kąpieliska i miejsca okazjonalnie wykorzystywane do kąpieli</w:t>
            </w:r>
          </w:p>
        </w:tc>
        <w:tc>
          <w:tcPr>
            <w:tcW w:w="1449" w:type="dxa"/>
            <w:vAlign w:val="center"/>
          </w:tcPr>
          <w:p w14:paraId="706AAF90" w14:textId="2193B6CD" w:rsidR="004B089D"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94</w:t>
            </w:r>
          </w:p>
        </w:tc>
      </w:tr>
      <w:tr w:rsidR="00F613BB" w:rsidRPr="00F613BB" w14:paraId="2B852A97" w14:textId="77777777" w:rsidTr="00D10493">
        <w:tc>
          <w:tcPr>
            <w:tcW w:w="1101" w:type="dxa"/>
          </w:tcPr>
          <w:p w14:paraId="43AA2FBF" w14:textId="793D9CFF"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3.4.</w:t>
            </w:r>
          </w:p>
        </w:tc>
        <w:tc>
          <w:tcPr>
            <w:tcW w:w="6662" w:type="dxa"/>
          </w:tcPr>
          <w:p w14:paraId="72F678F7" w14:textId="23587F67" w:rsidR="004B089D" w:rsidRPr="00F613BB" w:rsidRDefault="004B089D"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Stan sanitarny obiektów</w:t>
            </w:r>
          </w:p>
        </w:tc>
        <w:tc>
          <w:tcPr>
            <w:tcW w:w="1449" w:type="dxa"/>
            <w:vAlign w:val="center"/>
          </w:tcPr>
          <w:p w14:paraId="748B9FFA" w14:textId="4D93430C" w:rsidR="004B089D" w:rsidRPr="00F613BB" w:rsidRDefault="00F613BB"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96</w:t>
            </w:r>
          </w:p>
        </w:tc>
      </w:tr>
      <w:tr w:rsidR="00F613BB" w:rsidRPr="00F613BB" w14:paraId="5AB7D0D3" w14:textId="77777777" w:rsidTr="00D10493">
        <w:tc>
          <w:tcPr>
            <w:tcW w:w="1101" w:type="dxa"/>
          </w:tcPr>
          <w:p w14:paraId="0802C7F1"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w:t>
            </w:r>
            <w:r w:rsidR="00D04D4E" w:rsidRPr="00F613BB">
              <w:rPr>
                <w:rFonts w:asciiTheme="minorHAnsi" w:hAnsiTheme="minorHAnsi" w:cstheme="minorHAnsi"/>
                <w:b w:val="0"/>
                <w:bCs w:val="0"/>
                <w:color w:val="auto"/>
                <w:sz w:val="24"/>
                <w:szCs w:val="24"/>
              </w:rPr>
              <w:t>.</w:t>
            </w:r>
          </w:p>
        </w:tc>
        <w:tc>
          <w:tcPr>
            <w:tcW w:w="6662" w:type="dxa"/>
          </w:tcPr>
          <w:p w14:paraId="6DBD1189"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 xml:space="preserve">Cmentarze i zakłady pogrzebowe w kontekście nadzoru nad postępowaniem ze zwłokami i szczątkami ludzkimi </w:t>
            </w:r>
          </w:p>
        </w:tc>
        <w:tc>
          <w:tcPr>
            <w:tcW w:w="1449" w:type="dxa"/>
            <w:vAlign w:val="center"/>
          </w:tcPr>
          <w:p w14:paraId="09569C53" w14:textId="3AFBFF1C" w:rsidR="00D04D4E" w:rsidRPr="00F613BB" w:rsidRDefault="00E0018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15</w:t>
            </w:r>
          </w:p>
        </w:tc>
      </w:tr>
      <w:tr w:rsidR="00F613BB" w:rsidRPr="00F613BB" w14:paraId="6B9C0E0A" w14:textId="77777777" w:rsidTr="00D10493">
        <w:tc>
          <w:tcPr>
            <w:tcW w:w="1101" w:type="dxa"/>
          </w:tcPr>
          <w:p w14:paraId="58D32317"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w:t>
            </w:r>
            <w:r w:rsidR="00D04D4E" w:rsidRPr="00F613BB">
              <w:rPr>
                <w:rFonts w:asciiTheme="minorHAnsi" w:hAnsiTheme="minorHAnsi" w:cstheme="minorHAnsi"/>
                <w:b w:val="0"/>
                <w:bCs w:val="0"/>
                <w:color w:val="auto"/>
                <w:sz w:val="24"/>
                <w:szCs w:val="24"/>
              </w:rPr>
              <w:t>.</w:t>
            </w:r>
          </w:p>
        </w:tc>
        <w:tc>
          <w:tcPr>
            <w:tcW w:w="6662" w:type="dxa"/>
          </w:tcPr>
          <w:p w14:paraId="36F60D89"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Szpitale</w:t>
            </w:r>
          </w:p>
        </w:tc>
        <w:tc>
          <w:tcPr>
            <w:tcW w:w="1449" w:type="dxa"/>
            <w:vAlign w:val="center"/>
          </w:tcPr>
          <w:p w14:paraId="187214FE" w14:textId="4F22D1CA" w:rsidR="00D04D4E" w:rsidRPr="00F613BB" w:rsidRDefault="00E0018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17</w:t>
            </w:r>
          </w:p>
        </w:tc>
      </w:tr>
      <w:tr w:rsidR="00F613BB" w:rsidRPr="00F613BB" w14:paraId="2328613A" w14:textId="77777777" w:rsidTr="00D10493">
        <w:tc>
          <w:tcPr>
            <w:tcW w:w="1101" w:type="dxa"/>
          </w:tcPr>
          <w:p w14:paraId="5CD3978F"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w:t>
            </w:r>
            <w:r w:rsidR="00D04D4E" w:rsidRPr="00F613BB">
              <w:rPr>
                <w:rFonts w:asciiTheme="minorHAnsi" w:hAnsiTheme="minorHAnsi" w:cstheme="minorHAnsi"/>
                <w:b w:val="0"/>
                <w:bCs w:val="0"/>
                <w:color w:val="auto"/>
                <w:sz w:val="24"/>
                <w:szCs w:val="24"/>
              </w:rPr>
              <w:t>.</w:t>
            </w:r>
          </w:p>
        </w:tc>
        <w:tc>
          <w:tcPr>
            <w:tcW w:w="6662" w:type="dxa"/>
          </w:tcPr>
          <w:p w14:paraId="3C6A2197" w14:textId="77777777" w:rsidR="00D04D4E" w:rsidRPr="00F613BB" w:rsidRDefault="00D04D4E" w:rsidP="00D4364F">
            <w:pPr>
              <w:pStyle w:val="Nagwekspisutreci"/>
              <w:spacing w:before="0" w:line="240" w:lineRule="auto"/>
              <w:rPr>
                <w:rFonts w:asciiTheme="minorHAnsi" w:hAnsiTheme="minorHAnsi" w:cstheme="minorHAnsi"/>
                <w:b w:val="0"/>
                <w:bCs w:val="0"/>
                <w:iCs/>
                <w:color w:val="auto"/>
                <w:sz w:val="24"/>
                <w:szCs w:val="24"/>
              </w:rPr>
            </w:pPr>
            <w:r w:rsidRPr="00F613BB">
              <w:rPr>
                <w:rFonts w:asciiTheme="minorHAnsi" w:hAnsiTheme="minorHAnsi" w:cstheme="minorHAnsi"/>
                <w:b w:val="0"/>
                <w:bCs w:val="0"/>
                <w:color w:val="auto"/>
                <w:sz w:val="24"/>
                <w:szCs w:val="24"/>
              </w:rPr>
              <w:t>Liczba i zabezpieczenie imprez masowych</w:t>
            </w:r>
          </w:p>
        </w:tc>
        <w:tc>
          <w:tcPr>
            <w:tcW w:w="1449" w:type="dxa"/>
            <w:vAlign w:val="center"/>
          </w:tcPr>
          <w:p w14:paraId="4E977320" w14:textId="3F826062" w:rsidR="00D04D4E" w:rsidRPr="00F613BB" w:rsidRDefault="00E0018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18</w:t>
            </w:r>
          </w:p>
        </w:tc>
      </w:tr>
      <w:tr w:rsidR="00F613BB" w:rsidRPr="00F613BB" w14:paraId="281A8BA7" w14:textId="77777777" w:rsidTr="00D10493">
        <w:tc>
          <w:tcPr>
            <w:tcW w:w="1101" w:type="dxa"/>
          </w:tcPr>
          <w:p w14:paraId="5F26B64D"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w:t>
            </w:r>
            <w:r w:rsidR="00D04D4E" w:rsidRPr="00F613BB">
              <w:rPr>
                <w:rFonts w:asciiTheme="minorHAnsi" w:hAnsiTheme="minorHAnsi" w:cstheme="minorHAnsi"/>
                <w:b w:val="0"/>
                <w:bCs w:val="0"/>
                <w:color w:val="auto"/>
                <w:sz w:val="24"/>
                <w:szCs w:val="24"/>
              </w:rPr>
              <w:t>.</w:t>
            </w:r>
          </w:p>
        </w:tc>
        <w:tc>
          <w:tcPr>
            <w:tcW w:w="6662" w:type="dxa"/>
          </w:tcPr>
          <w:p w14:paraId="6B2C85B5"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 xml:space="preserve">Inne informacje o podjętych działaniach i przedsięwzięciach </w:t>
            </w:r>
          </w:p>
        </w:tc>
        <w:tc>
          <w:tcPr>
            <w:tcW w:w="1449" w:type="dxa"/>
            <w:vAlign w:val="center"/>
          </w:tcPr>
          <w:p w14:paraId="26125383" w14:textId="0013DEF1" w:rsidR="00D04D4E" w:rsidRPr="00F613BB" w:rsidRDefault="00E0018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18</w:t>
            </w:r>
          </w:p>
        </w:tc>
      </w:tr>
      <w:tr w:rsidR="00F613BB" w:rsidRPr="00F613BB" w14:paraId="0B2D6C55" w14:textId="77777777" w:rsidTr="00D10493">
        <w:tc>
          <w:tcPr>
            <w:tcW w:w="1101" w:type="dxa"/>
          </w:tcPr>
          <w:p w14:paraId="1D6C4EF3" w14:textId="77777777" w:rsidR="00D04D4E" w:rsidRPr="00F613BB" w:rsidRDefault="00160581"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8</w:t>
            </w:r>
            <w:r w:rsidR="00D04D4E" w:rsidRPr="00F613BB">
              <w:rPr>
                <w:rFonts w:asciiTheme="minorHAnsi" w:hAnsiTheme="minorHAnsi" w:cstheme="minorHAnsi"/>
                <w:b w:val="0"/>
                <w:bCs w:val="0"/>
                <w:color w:val="auto"/>
                <w:sz w:val="24"/>
                <w:szCs w:val="24"/>
              </w:rPr>
              <w:t>.</w:t>
            </w:r>
          </w:p>
        </w:tc>
        <w:tc>
          <w:tcPr>
            <w:tcW w:w="6662" w:type="dxa"/>
          </w:tcPr>
          <w:p w14:paraId="5F1D8C7A"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Krótkie podsumowanie – wnioski</w:t>
            </w:r>
          </w:p>
        </w:tc>
        <w:tc>
          <w:tcPr>
            <w:tcW w:w="1449" w:type="dxa"/>
            <w:vAlign w:val="center"/>
          </w:tcPr>
          <w:p w14:paraId="0BA31A1C" w14:textId="7C2660A3" w:rsidR="00D04D4E" w:rsidRPr="00F613BB" w:rsidRDefault="004E1F38"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19</w:t>
            </w:r>
          </w:p>
        </w:tc>
      </w:tr>
    </w:tbl>
    <w:p w14:paraId="68A1A948" w14:textId="77777777" w:rsidR="00D4364F" w:rsidRPr="00C34F2E" w:rsidRDefault="00D4364F" w:rsidP="00D4364F">
      <w:pPr>
        <w:pStyle w:val="Nagwekspisutreci"/>
        <w:spacing w:before="0" w:line="240" w:lineRule="auto"/>
        <w:rPr>
          <w:rFonts w:asciiTheme="minorHAnsi" w:hAnsiTheme="minorHAnsi" w:cstheme="minorHAnsi"/>
          <w:b w:val="0"/>
          <w:bCs w:val="0"/>
          <w:color w:val="FF0000"/>
          <w:sz w:val="24"/>
          <w:szCs w:val="24"/>
        </w:rPr>
      </w:pPr>
    </w:p>
    <w:p w14:paraId="0EA219CF" w14:textId="2EF7DAB0"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HIGIENA D</w:t>
      </w:r>
      <w:r w:rsidR="00D4364F" w:rsidRPr="00F613BB">
        <w:rPr>
          <w:rFonts w:asciiTheme="minorHAnsi" w:hAnsiTheme="minorHAnsi" w:cstheme="minorHAnsi"/>
          <w:b w:val="0"/>
          <w:bCs w:val="0"/>
          <w:color w:val="auto"/>
          <w:sz w:val="24"/>
          <w:szCs w:val="24"/>
        </w:rPr>
        <w:t>ZIECI I MŁODZIEŻY</w:t>
      </w:r>
      <w:r w:rsidR="00D4364F" w:rsidRPr="00F613BB">
        <w:rPr>
          <w:rFonts w:asciiTheme="minorHAnsi" w:hAnsiTheme="minorHAnsi" w:cstheme="minorHAnsi"/>
          <w:b w:val="0"/>
          <w:bCs w:val="0"/>
          <w:color w:val="auto"/>
          <w:sz w:val="24"/>
          <w:szCs w:val="24"/>
        </w:rPr>
        <w:tab/>
      </w:r>
      <w:r w:rsidR="00D4364F" w:rsidRPr="00F613BB">
        <w:rPr>
          <w:rFonts w:asciiTheme="minorHAnsi" w:hAnsiTheme="minorHAnsi" w:cstheme="minorHAnsi"/>
          <w:b w:val="0"/>
          <w:bCs w:val="0"/>
          <w:color w:val="auto"/>
          <w:sz w:val="24"/>
          <w:szCs w:val="24"/>
        </w:rPr>
        <w:tab/>
      </w:r>
      <w:r w:rsidR="00D4364F" w:rsidRPr="00F613BB">
        <w:rPr>
          <w:rFonts w:asciiTheme="minorHAnsi" w:hAnsiTheme="minorHAnsi" w:cstheme="minorHAnsi"/>
          <w:b w:val="0"/>
          <w:bCs w:val="0"/>
          <w:color w:val="auto"/>
          <w:sz w:val="24"/>
          <w:szCs w:val="24"/>
        </w:rPr>
        <w:tab/>
      </w:r>
      <w:r w:rsidR="00D4364F" w:rsidRPr="00F613BB">
        <w:rPr>
          <w:rFonts w:asciiTheme="minorHAnsi" w:hAnsiTheme="minorHAnsi" w:cstheme="minorHAnsi"/>
          <w:b w:val="0"/>
          <w:bCs w:val="0"/>
          <w:color w:val="auto"/>
          <w:sz w:val="24"/>
          <w:szCs w:val="24"/>
        </w:rPr>
        <w:tab/>
      </w:r>
      <w:r w:rsidR="00D4364F" w:rsidRPr="00F613BB">
        <w:rPr>
          <w:rFonts w:asciiTheme="minorHAnsi" w:hAnsiTheme="minorHAnsi" w:cstheme="minorHAnsi"/>
          <w:b w:val="0"/>
          <w:bCs w:val="0"/>
          <w:color w:val="auto"/>
          <w:sz w:val="24"/>
          <w:szCs w:val="24"/>
        </w:rPr>
        <w:tab/>
      </w:r>
      <w:r w:rsidR="00D4364F" w:rsidRPr="00F613BB">
        <w:rPr>
          <w:rFonts w:asciiTheme="minorHAnsi" w:hAnsiTheme="minorHAnsi" w:cstheme="minorHAnsi"/>
          <w:b w:val="0"/>
          <w:bCs w:val="0"/>
          <w:color w:val="auto"/>
          <w:sz w:val="24"/>
          <w:szCs w:val="24"/>
        </w:rPr>
        <w:tab/>
        <w:t xml:space="preserve">          </w:t>
      </w:r>
      <w:r w:rsidR="007A406F" w:rsidRPr="00F613BB">
        <w:rPr>
          <w:rFonts w:asciiTheme="minorHAnsi" w:hAnsiTheme="minorHAnsi" w:cstheme="minorHAnsi"/>
          <w:b w:val="0"/>
          <w:bCs w:val="0"/>
          <w:color w:val="auto"/>
          <w:sz w:val="24"/>
          <w:szCs w:val="24"/>
        </w:rPr>
        <w:t xml:space="preserve">               </w:t>
      </w:r>
      <w:r w:rsidR="004E1F38"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F613BB" w:rsidRPr="00F613BB" w14:paraId="18A0C68B" w14:textId="77777777" w:rsidTr="00D10493">
        <w:tc>
          <w:tcPr>
            <w:tcW w:w="1101" w:type="dxa"/>
            <w:vAlign w:val="center"/>
          </w:tcPr>
          <w:p w14:paraId="7BC4D910"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L.p.</w:t>
            </w:r>
          </w:p>
        </w:tc>
        <w:tc>
          <w:tcPr>
            <w:tcW w:w="6662" w:type="dxa"/>
            <w:vAlign w:val="center"/>
          </w:tcPr>
          <w:p w14:paraId="49C823DD"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Spis treści</w:t>
            </w:r>
          </w:p>
        </w:tc>
        <w:tc>
          <w:tcPr>
            <w:tcW w:w="1449" w:type="dxa"/>
            <w:vAlign w:val="center"/>
          </w:tcPr>
          <w:p w14:paraId="1E14A23D"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Str.</w:t>
            </w:r>
          </w:p>
        </w:tc>
      </w:tr>
      <w:tr w:rsidR="00F613BB" w:rsidRPr="00F613BB" w14:paraId="6A28A1B8" w14:textId="77777777" w:rsidTr="00D10493">
        <w:trPr>
          <w:trHeight w:val="389"/>
        </w:trPr>
        <w:tc>
          <w:tcPr>
            <w:tcW w:w="1101" w:type="dxa"/>
            <w:vAlign w:val="center"/>
          </w:tcPr>
          <w:p w14:paraId="6AED87CD"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p>
        </w:tc>
        <w:tc>
          <w:tcPr>
            <w:tcW w:w="6662" w:type="dxa"/>
            <w:vAlign w:val="center"/>
          </w:tcPr>
          <w:p w14:paraId="357FC45A" w14:textId="51D1DFAD" w:rsidR="00D04D4E" w:rsidRPr="00F613BB" w:rsidRDefault="00124826" w:rsidP="004E1F38">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Liczba placówek pod nadzorem</w:t>
            </w:r>
          </w:p>
        </w:tc>
        <w:tc>
          <w:tcPr>
            <w:tcW w:w="1449" w:type="dxa"/>
            <w:vAlign w:val="center"/>
          </w:tcPr>
          <w:p w14:paraId="019C745C" w14:textId="5E98511A"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20</w:t>
            </w:r>
          </w:p>
        </w:tc>
      </w:tr>
      <w:tr w:rsidR="00F613BB" w:rsidRPr="00F613BB" w14:paraId="74FABECC" w14:textId="77777777" w:rsidTr="00D10493">
        <w:tc>
          <w:tcPr>
            <w:tcW w:w="1101" w:type="dxa"/>
          </w:tcPr>
          <w:p w14:paraId="33D107CE"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2.</w:t>
            </w:r>
          </w:p>
        </w:tc>
        <w:tc>
          <w:tcPr>
            <w:tcW w:w="6662" w:type="dxa"/>
          </w:tcPr>
          <w:p w14:paraId="752547B8" w14:textId="294E7C1B" w:rsidR="00D04D4E" w:rsidRPr="00F613BB" w:rsidRDefault="00124826"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Ogólna liczba kontroli</w:t>
            </w:r>
          </w:p>
        </w:tc>
        <w:tc>
          <w:tcPr>
            <w:tcW w:w="1449" w:type="dxa"/>
            <w:vAlign w:val="center"/>
          </w:tcPr>
          <w:p w14:paraId="323D4E89" w14:textId="775E54EE"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24</w:t>
            </w:r>
          </w:p>
        </w:tc>
      </w:tr>
      <w:tr w:rsidR="00C34F2E" w:rsidRPr="00C34F2E" w14:paraId="3B419043" w14:textId="77777777" w:rsidTr="00D10493">
        <w:tc>
          <w:tcPr>
            <w:tcW w:w="1101" w:type="dxa"/>
          </w:tcPr>
          <w:p w14:paraId="5276A0ED"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lastRenderedPageBreak/>
              <w:t>3.</w:t>
            </w:r>
          </w:p>
        </w:tc>
        <w:tc>
          <w:tcPr>
            <w:tcW w:w="6662" w:type="dxa"/>
          </w:tcPr>
          <w:p w14:paraId="2C089803" w14:textId="208F8319" w:rsidR="00D04D4E" w:rsidRPr="00F613BB" w:rsidRDefault="00124826"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Liczba załatwionych interwencji</w:t>
            </w:r>
          </w:p>
        </w:tc>
        <w:tc>
          <w:tcPr>
            <w:tcW w:w="1449" w:type="dxa"/>
            <w:vAlign w:val="center"/>
          </w:tcPr>
          <w:p w14:paraId="60BC84DA" w14:textId="3BF08C78" w:rsidR="00D04D4E" w:rsidRPr="00F613BB" w:rsidRDefault="004E1F38"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25</w:t>
            </w:r>
          </w:p>
        </w:tc>
      </w:tr>
      <w:tr w:rsidR="00C34F2E" w:rsidRPr="00C34F2E" w14:paraId="5CDF8A6F" w14:textId="77777777" w:rsidTr="00D10493">
        <w:tc>
          <w:tcPr>
            <w:tcW w:w="1101" w:type="dxa"/>
          </w:tcPr>
          <w:p w14:paraId="5D4837D9"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4.</w:t>
            </w:r>
          </w:p>
        </w:tc>
        <w:tc>
          <w:tcPr>
            <w:tcW w:w="6662" w:type="dxa"/>
          </w:tcPr>
          <w:p w14:paraId="3693740C" w14:textId="03B60DD5" w:rsidR="00D04D4E" w:rsidRPr="00F613BB" w:rsidRDefault="00124826" w:rsidP="0012482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Stan sanitarny budynków lub ich części, w których funkcjonują placówki opieki, wychowania i nauczania dla dzieci i młodzieży</w:t>
            </w:r>
          </w:p>
        </w:tc>
        <w:tc>
          <w:tcPr>
            <w:tcW w:w="1449" w:type="dxa"/>
            <w:vAlign w:val="center"/>
          </w:tcPr>
          <w:p w14:paraId="51D7BFA2" w14:textId="3970692F"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28</w:t>
            </w:r>
          </w:p>
        </w:tc>
      </w:tr>
      <w:tr w:rsidR="00C34F2E" w:rsidRPr="00C34F2E" w14:paraId="1BF6C06A" w14:textId="77777777" w:rsidTr="00D10493">
        <w:tc>
          <w:tcPr>
            <w:tcW w:w="1101" w:type="dxa"/>
          </w:tcPr>
          <w:p w14:paraId="06CEA356" w14:textId="77777777" w:rsidR="00D04D4E" w:rsidRPr="00F613BB" w:rsidRDefault="00D04D4E"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5.</w:t>
            </w:r>
          </w:p>
        </w:tc>
        <w:tc>
          <w:tcPr>
            <w:tcW w:w="6662" w:type="dxa"/>
          </w:tcPr>
          <w:p w14:paraId="405CDA02" w14:textId="143BE823" w:rsidR="00D04D4E" w:rsidRPr="00F613BB" w:rsidRDefault="00124826" w:rsidP="0012482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Zaplecze sanitarne placówek dla dzieci i młodzieży oraz warunki do utrzymania higieny osobistej.</w:t>
            </w:r>
          </w:p>
        </w:tc>
        <w:tc>
          <w:tcPr>
            <w:tcW w:w="1449" w:type="dxa"/>
            <w:vAlign w:val="center"/>
          </w:tcPr>
          <w:p w14:paraId="4524484E" w14:textId="656C4EFA"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28</w:t>
            </w:r>
          </w:p>
        </w:tc>
      </w:tr>
      <w:tr w:rsidR="00C34F2E" w:rsidRPr="00C34F2E" w14:paraId="35EBB88C" w14:textId="77777777" w:rsidTr="00D10493">
        <w:tc>
          <w:tcPr>
            <w:tcW w:w="1101" w:type="dxa"/>
          </w:tcPr>
          <w:p w14:paraId="64406172" w14:textId="77777777" w:rsidR="00D04D4E" w:rsidRPr="00F613BB" w:rsidRDefault="00D04D4E"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6.</w:t>
            </w:r>
          </w:p>
        </w:tc>
        <w:tc>
          <w:tcPr>
            <w:tcW w:w="6662" w:type="dxa"/>
          </w:tcPr>
          <w:p w14:paraId="14E7426F" w14:textId="23951CC8" w:rsidR="00D04D4E" w:rsidRPr="00F613BB" w:rsidRDefault="00124826"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Ergonomia wyposażenia placówek dla dzieci i młodzieży</w:t>
            </w:r>
          </w:p>
        </w:tc>
        <w:tc>
          <w:tcPr>
            <w:tcW w:w="1449" w:type="dxa"/>
            <w:vAlign w:val="center"/>
          </w:tcPr>
          <w:p w14:paraId="06EC6502" w14:textId="1ECF8B64" w:rsidR="00D04D4E"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29</w:t>
            </w:r>
          </w:p>
        </w:tc>
      </w:tr>
      <w:tr w:rsidR="00C34F2E" w:rsidRPr="00C34F2E" w14:paraId="241E5851" w14:textId="77777777" w:rsidTr="00D10493">
        <w:tc>
          <w:tcPr>
            <w:tcW w:w="1101" w:type="dxa"/>
          </w:tcPr>
          <w:p w14:paraId="2F139CE4" w14:textId="77777777" w:rsidR="00D10493"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7.</w:t>
            </w:r>
          </w:p>
        </w:tc>
        <w:tc>
          <w:tcPr>
            <w:tcW w:w="6662" w:type="dxa"/>
          </w:tcPr>
          <w:p w14:paraId="1E769BFD" w14:textId="153C9291" w:rsidR="00D10493" w:rsidRPr="00F613BB" w:rsidRDefault="00124826"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Certyfikaty na meble i sprzęt sportowy w placówkach</w:t>
            </w:r>
          </w:p>
        </w:tc>
        <w:tc>
          <w:tcPr>
            <w:tcW w:w="1449" w:type="dxa"/>
            <w:vAlign w:val="center"/>
          </w:tcPr>
          <w:p w14:paraId="474B057D" w14:textId="2C579DCF" w:rsidR="00D10493" w:rsidRPr="00F613BB" w:rsidRDefault="004E1F38"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30</w:t>
            </w:r>
          </w:p>
        </w:tc>
      </w:tr>
      <w:tr w:rsidR="00C34F2E" w:rsidRPr="00C34F2E" w14:paraId="6F6D0E50" w14:textId="77777777" w:rsidTr="00D10493">
        <w:tc>
          <w:tcPr>
            <w:tcW w:w="1101" w:type="dxa"/>
          </w:tcPr>
          <w:p w14:paraId="3B2ECEFA" w14:textId="77777777" w:rsidR="00D10493"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8.</w:t>
            </w:r>
          </w:p>
        </w:tc>
        <w:tc>
          <w:tcPr>
            <w:tcW w:w="6662" w:type="dxa"/>
          </w:tcPr>
          <w:p w14:paraId="0DC72577" w14:textId="1150B2D9" w:rsidR="00D10493" w:rsidRPr="00F613BB" w:rsidRDefault="00124826" w:rsidP="0012482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Zapewnienie miejsca na podręczniki i przybory szkolne i higieniczna ocena rozkładów zajęć lekcyjnych w placówkach</w:t>
            </w:r>
          </w:p>
        </w:tc>
        <w:tc>
          <w:tcPr>
            <w:tcW w:w="1449" w:type="dxa"/>
            <w:vAlign w:val="center"/>
          </w:tcPr>
          <w:p w14:paraId="2BF4F523" w14:textId="36110EEE" w:rsidR="00D10493" w:rsidRPr="00F613BB" w:rsidRDefault="004E1F38"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31</w:t>
            </w:r>
          </w:p>
        </w:tc>
      </w:tr>
      <w:tr w:rsidR="00C34F2E" w:rsidRPr="00C34F2E" w14:paraId="64301C47" w14:textId="77777777" w:rsidTr="00D10493">
        <w:tc>
          <w:tcPr>
            <w:tcW w:w="1101" w:type="dxa"/>
          </w:tcPr>
          <w:p w14:paraId="45CB01A8" w14:textId="77777777" w:rsidR="00D10493"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9.</w:t>
            </w:r>
          </w:p>
        </w:tc>
        <w:tc>
          <w:tcPr>
            <w:tcW w:w="6662" w:type="dxa"/>
          </w:tcPr>
          <w:p w14:paraId="180B67C5" w14:textId="3E64F37B" w:rsidR="00D10493" w:rsidRPr="00F613BB" w:rsidRDefault="00124826"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Warunki do prowadzenia zajęć wychowania fizycznego</w:t>
            </w:r>
          </w:p>
        </w:tc>
        <w:tc>
          <w:tcPr>
            <w:tcW w:w="1449" w:type="dxa"/>
            <w:vAlign w:val="center"/>
          </w:tcPr>
          <w:p w14:paraId="0898ACF6" w14:textId="18771613" w:rsidR="00D10493" w:rsidRPr="00F613BB" w:rsidRDefault="004E1F38"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32</w:t>
            </w:r>
          </w:p>
        </w:tc>
      </w:tr>
      <w:tr w:rsidR="00C34F2E" w:rsidRPr="00C34F2E" w14:paraId="5D27010E" w14:textId="77777777" w:rsidTr="00D10493">
        <w:tc>
          <w:tcPr>
            <w:tcW w:w="1101" w:type="dxa"/>
          </w:tcPr>
          <w:p w14:paraId="24B9B180" w14:textId="77777777" w:rsidR="00D04D4E"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10</w:t>
            </w:r>
            <w:r w:rsidR="00D04D4E" w:rsidRPr="00F613BB">
              <w:rPr>
                <w:rFonts w:asciiTheme="minorHAnsi" w:hAnsiTheme="minorHAnsi" w:cstheme="minorHAnsi"/>
                <w:b w:val="0"/>
                <w:bCs w:val="0"/>
                <w:color w:val="auto"/>
                <w:sz w:val="24"/>
                <w:szCs w:val="24"/>
              </w:rPr>
              <w:t>.</w:t>
            </w:r>
          </w:p>
        </w:tc>
        <w:tc>
          <w:tcPr>
            <w:tcW w:w="6662" w:type="dxa"/>
          </w:tcPr>
          <w:p w14:paraId="02DB4FF3" w14:textId="07397C08" w:rsidR="00D04D4E" w:rsidRPr="00F613BB" w:rsidRDefault="00124826"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Zmiany w infrastrukturze nadzorowanych placówek</w:t>
            </w:r>
          </w:p>
        </w:tc>
        <w:tc>
          <w:tcPr>
            <w:tcW w:w="1449" w:type="dxa"/>
            <w:vAlign w:val="center"/>
          </w:tcPr>
          <w:p w14:paraId="3296C597" w14:textId="2AA3DB2F" w:rsidR="00D04D4E" w:rsidRPr="00F613BB" w:rsidRDefault="00D10493" w:rsidP="0074267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33</w:t>
            </w:r>
          </w:p>
        </w:tc>
      </w:tr>
      <w:tr w:rsidR="00C34F2E" w:rsidRPr="00C34F2E" w14:paraId="297630DF" w14:textId="77777777" w:rsidTr="00D10493">
        <w:tc>
          <w:tcPr>
            <w:tcW w:w="1101" w:type="dxa"/>
          </w:tcPr>
          <w:p w14:paraId="3C6066B4" w14:textId="77777777"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11</w:t>
            </w:r>
            <w:r w:rsidR="00D04D4E" w:rsidRPr="00F613BB">
              <w:rPr>
                <w:rFonts w:asciiTheme="minorHAnsi" w:hAnsiTheme="minorHAnsi" w:cstheme="minorHAnsi"/>
                <w:b w:val="0"/>
                <w:bCs w:val="0"/>
                <w:color w:val="auto"/>
                <w:sz w:val="24"/>
                <w:szCs w:val="24"/>
              </w:rPr>
              <w:t>.</w:t>
            </w:r>
          </w:p>
        </w:tc>
        <w:tc>
          <w:tcPr>
            <w:tcW w:w="6662" w:type="dxa"/>
          </w:tcPr>
          <w:p w14:paraId="5950E174" w14:textId="3EDCB7D6" w:rsidR="00D04D4E" w:rsidRPr="00F613BB" w:rsidRDefault="00124826" w:rsidP="00124826">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Dodatkowe, istotne informacje, dotyczące warunków pobytu dzieci i młodzieży w placówkach oświatowo-wychowawczych</w:t>
            </w:r>
          </w:p>
        </w:tc>
        <w:tc>
          <w:tcPr>
            <w:tcW w:w="1449" w:type="dxa"/>
            <w:vAlign w:val="center"/>
          </w:tcPr>
          <w:p w14:paraId="0EE605B9" w14:textId="364A1892" w:rsidR="00D04D4E" w:rsidRPr="00F613BB" w:rsidRDefault="00D10493"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33</w:t>
            </w:r>
          </w:p>
        </w:tc>
      </w:tr>
      <w:tr w:rsidR="00C34F2E" w:rsidRPr="00C34F2E" w14:paraId="149E378C" w14:textId="77777777" w:rsidTr="00D10493">
        <w:tc>
          <w:tcPr>
            <w:tcW w:w="1101" w:type="dxa"/>
          </w:tcPr>
          <w:p w14:paraId="363DAA5D" w14:textId="77777777" w:rsidR="00D04D4E" w:rsidRPr="00F613BB" w:rsidRDefault="0000556F"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12</w:t>
            </w:r>
            <w:r w:rsidR="00D04D4E" w:rsidRPr="00F613BB">
              <w:rPr>
                <w:rFonts w:asciiTheme="minorHAnsi" w:hAnsiTheme="minorHAnsi" w:cstheme="minorHAnsi"/>
                <w:b w:val="0"/>
                <w:bCs w:val="0"/>
                <w:color w:val="auto"/>
                <w:sz w:val="24"/>
                <w:szCs w:val="24"/>
              </w:rPr>
              <w:t>.</w:t>
            </w:r>
          </w:p>
        </w:tc>
        <w:tc>
          <w:tcPr>
            <w:tcW w:w="6662" w:type="dxa"/>
          </w:tcPr>
          <w:p w14:paraId="76BD72F8" w14:textId="56A2AC0E" w:rsidR="00D04D4E" w:rsidRPr="00F613BB" w:rsidRDefault="00124826" w:rsidP="00124826">
            <w:pPr>
              <w:pStyle w:val="Nagwekspisutreci"/>
              <w:spacing w:before="0" w:line="240" w:lineRule="auto"/>
              <w:rPr>
                <w:rFonts w:asciiTheme="minorHAnsi" w:hAnsiTheme="minorHAnsi" w:cstheme="minorHAnsi"/>
                <w:b w:val="0"/>
                <w:bCs w:val="0"/>
                <w:iCs/>
                <w:color w:val="auto"/>
                <w:sz w:val="24"/>
                <w:szCs w:val="24"/>
              </w:rPr>
            </w:pPr>
            <w:r w:rsidRPr="00F613BB">
              <w:rPr>
                <w:rFonts w:asciiTheme="minorHAnsi" w:hAnsiTheme="minorHAnsi" w:cstheme="minorHAnsi"/>
                <w:b w:val="0"/>
                <w:bCs w:val="0"/>
                <w:iCs/>
                <w:color w:val="auto"/>
                <w:sz w:val="24"/>
                <w:szCs w:val="24"/>
              </w:rPr>
              <w:t>Inne informacje o podjętych działaniach i przedsięwzięciach pionu Higieny Dzieci i Młodzieży</w:t>
            </w:r>
          </w:p>
        </w:tc>
        <w:tc>
          <w:tcPr>
            <w:tcW w:w="1449" w:type="dxa"/>
            <w:vAlign w:val="center"/>
          </w:tcPr>
          <w:p w14:paraId="5CF09558" w14:textId="566E6405" w:rsidR="00D04D4E" w:rsidRPr="00F613BB" w:rsidRDefault="0000556F" w:rsidP="00D4364F">
            <w:pPr>
              <w:pStyle w:val="Nagwekspisutreci"/>
              <w:spacing w:before="0" w:line="240" w:lineRule="auto"/>
              <w:rPr>
                <w:rFonts w:asciiTheme="minorHAnsi" w:hAnsiTheme="minorHAnsi" w:cstheme="minorHAnsi"/>
                <w:b w:val="0"/>
                <w:bCs w:val="0"/>
                <w:color w:val="auto"/>
                <w:sz w:val="24"/>
                <w:szCs w:val="24"/>
              </w:rPr>
            </w:pPr>
            <w:r w:rsidRPr="00F613BB">
              <w:rPr>
                <w:rFonts w:asciiTheme="minorHAnsi" w:hAnsiTheme="minorHAnsi" w:cstheme="minorHAnsi"/>
                <w:b w:val="0"/>
                <w:bCs w:val="0"/>
                <w:color w:val="auto"/>
                <w:sz w:val="24"/>
                <w:szCs w:val="24"/>
              </w:rPr>
              <w:t>1</w:t>
            </w:r>
            <w:r w:rsidR="00F613BB" w:rsidRPr="00F613BB">
              <w:rPr>
                <w:rFonts w:asciiTheme="minorHAnsi" w:hAnsiTheme="minorHAnsi" w:cstheme="minorHAnsi"/>
                <w:b w:val="0"/>
                <w:bCs w:val="0"/>
                <w:color w:val="auto"/>
                <w:sz w:val="24"/>
                <w:szCs w:val="24"/>
              </w:rPr>
              <w:t>35</w:t>
            </w:r>
          </w:p>
        </w:tc>
      </w:tr>
    </w:tbl>
    <w:p w14:paraId="74C132D9" w14:textId="355063DA" w:rsidR="00D04D4E" w:rsidRPr="007E5AF4" w:rsidRDefault="00D04D4E" w:rsidP="00D04D4E">
      <w:pPr>
        <w:pStyle w:val="Nagwekspisutreci"/>
        <w:spacing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ZAPOBIEGAWCZY NADZÓR SANITARNY</w:t>
      </w:r>
      <w:r w:rsidRPr="007E5AF4">
        <w:rPr>
          <w:rFonts w:asciiTheme="minorHAnsi" w:hAnsiTheme="minorHAnsi" w:cstheme="minorHAnsi"/>
          <w:b w:val="0"/>
          <w:bCs w:val="0"/>
          <w:color w:val="auto"/>
          <w:sz w:val="24"/>
          <w:szCs w:val="24"/>
        </w:rPr>
        <w:tab/>
      </w:r>
      <w:r w:rsidRPr="007E5AF4">
        <w:rPr>
          <w:rFonts w:asciiTheme="minorHAnsi" w:hAnsiTheme="minorHAnsi" w:cstheme="minorHAnsi"/>
          <w:b w:val="0"/>
          <w:bCs w:val="0"/>
          <w:color w:val="auto"/>
          <w:sz w:val="24"/>
          <w:szCs w:val="24"/>
        </w:rPr>
        <w:tab/>
      </w:r>
      <w:r w:rsidRPr="007E5AF4">
        <w:rPr>
          <w:rFonts w:asciiTheme="minorHAnsi" w:hAnsiTheme="minorHAnsi" w:cstheme="minorHAnsi"/>
          <w:b w:val="0"/>
          <w:bCs w:val="0"/>
          <w:color w:val="auto"/>
          <w:sz w:val="24"/>
          <w:szCs w:val="24"/>
        </w:rPr>
        <w:tab/>
      </w:r>
      <w:r w:rsidRPr="007E5AF4">
        <w:rPr>
          <w:rFonts w:asciiTheme="minorHAnsi" w:hAnsiTheme="minorHAnsi" w:cstheme="minorHAnsi"/>
          <w:b w:val="0"/>
          <w:bCs w:val="0"/>
          <w:color w:val="auto"/>
          <w:sz w:val="24"/>
          <w:szCs w:val="24"/>
        </w:rPr>
        <w:tab/>
      </w:r>
      <w:r w:rsidR="00D921E4" w:rsidRPr="007E5AF4">
        <w:rPr>
          <w:rFonts w:asciiTheme="minorHAnsi" w:hAnsiTheme="minorHAnsi" w:cstheme="minorHAnsi"/>
          <w:b w:val="0"/>
          <w:bCs w:val="0"/>
          <w:color w:val="auto"/>
          <w:sz w:val="24"/>
          <w:szCs w:val="24"/>
        </w:rPr>
        <w:t xml:space="preserve">    </w:t>
      </w:r>
      <w:r w:rsidR="007A406F" w:rsidRPr="007E5AF4">
        <w:rPr>
          <w:rFonts w:asciiTheme="minorHAnsi" w:hAnsiTheme="minorHAnsi" w:cstheme="minorHAnsi"/>
          <w:b w:val="0"/>
          <w:bCs w:val="0"/>
          <w:color w:val="auto"/>
          <w:sz w:val="24"/>
          <w:szCs w:val="24"/>
        </w:rPr>
        <w:t xml:space="preserve">               </w:t>
      </w:r>
      <w:r w:rsidR="00D921E4" w:rsidRPr="007E5AF4">
        <w:rPr>
          <w:rFonts w:asciiTheme="minorHAnsi" w:hAnsiTheme="minorHAnsi" w:cstheme="minorHAnsi"/>
          <w:b w:val="0"/>
          <w:bCs w:val="0"/>
          <w:color w:val="auto"/>
          <w:sz w:val="24"/>
          <w:szCs w:val="24"/>
        </w:rPr>
        <w:t xml:space="preserve">      </w:t>
      </w:r>
      <w:r w:rsidR="00543FCD"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37</w:t>
      </w:r>
    </w:p>
    <w:p w14:paraId="32C8AE23" w14:textId="07C60591" w:rsidR="00D04D4E" w:rsidRPr="007E5AF4" w:rsidRDefault="00D04D4E" w:rsidP="00D04D4E">
      <w:pPr>
        <w:pStyle w:val="Nagwekspisutreci"/>
        <w:spacing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OŚWIATA ZDROW</w:t>
      </w:r>
      <w:r w:rsidR="00543FCD" w:rsidRPr="007E5AF4">
        <w:rPr>
          <w:rFonts w:asciiTheme="minorHAnsi" w:hAnsiTheme="minorHAnsi" w:cstheme="minorHAnsi"/>
          <w:b w:val="0"/>
          <w:bCs w:val="0"/>
          <w:color w:val="auto"/>
          <w:sz w:val="24"/>
          <w:szCs w:val="24"/>
        </w:rPr>
        <w:t>OTNA I PROMOCJA ZDROWIA</w:t>
      </w:r>
      <w:r w:rsidR="00543FCD" w:rsidRPr="007E5AF4">
        <w:rPr>
          <w:rFonts w:asciiTheme="minorHAnsi" w:hAnsiTheme="minorHAnsi" w:cstheme="minorHAnsi"/>
          <w:b w:val="0"/>
          <w:bCs w:val="0"/>
          <w:color w:val="auto"/>
          <w:sz w:val="24"/>
          <w:szCs w:val="24"/>
        </w:rPr>
        <w:tab/>
        <w:t xml:space="preserve">                  </w:t>
      </w:r>
      <w:r w:rsidR="004542A8" w:rsidRPr="007E5AF4">
        <w:rPr>
          <w:rFonts w:asciiTheme="minorHAnsi" w:hAnsiTheme="minorHAnsi" w:cstheme="minorHAnsi"/>
          <w:b w:val="0"/>
          <w:bCs w:val="0"/>
          <w:color w:val="auto"/>
          <w:sz w:val="24"/>
          <w:szCs w:val="24"/>
        </w:rPr>
        <w:t xml:space="preserve">           </w:t>
      </w:r>
      <w:r w:rsidR="00543FCD" w:rsidRPr="007E5AF4">
        <w:rPr>
          <w:rFonts w:asciiTheme="minorHAnsi" w:hAnsiTheme="minorHAnsi" w:cstheme="minorHAnsi"/>
          <w:b w:val="0"/>
          <w:bCs w:val="0"/>
          <w:color w:val="auto"/>
          <w:sz w:val="24"/>
          <w:szCs w:val="24"/>
        </w:rPr>
        <w:t xml:space="preserve"> </w:t>
      </w:r>
      <w:r w:rsidR="007A406F" w:rsidRPr="007E5AF4">
        <w:rPr>
          <w:rFonts w:asciiTheme="minorHAnsi" w:hAnsiTheme="minorHAnsi" w:cstheme="minorHAnsi"/>
          <w:b w:val="0"/>
          <w:bCs w:val="0"/>
          <w:color w:val="auto"/>
          <w:sz w:val="24"/>
          <w:szCs w:val="24"/>
        </w:rPr>
        <w:t xml:space="preserve">                 </w:t>
      </w:r>
      <w:r w:rsidR="008B4796" w:rsidRPr="007E5AF4">
        <w:rPr>
          <w:rFonts w:asciiTheme="minorHAnsi" w:hAnsiTheme="minorHAnsi" w:cstheme="minorHAnsi"/>
          <w:b w:val="0"/>
          <w:bCs w:val="0"/>
          <w:color w:val="auto"/>
          <w:sz w:val="24"/>
          <w:szCs w:val="24"/>
        </w:rPr>
        <w:t xml:space="preserve"> </w:t>
      </w:r>
      <w:r w:rsidR="00543FCD" w:rsidRPr="007E5AF4">
        <w:rPr>
          <w:rFonts w:asciiTheme="minorHAnsi" w:hAnsiTheme="minorHAnsi" w:cstheme="minorHAnsi"/>
          <w:b w:val="0"/>
          <w:bCs w:val="0"/>
          <w:color w:val="auto"/>
          <w:sz w:val="24"/>
          <w:szCs w:val="24"/>
        </w:rPr>
        <w:t xml:space="preserve">   1</w:t>
      </w:r>
      <w:r w:rsidR="007E5AF4" w:rsidRPr="007E5AF4">
        <w:rPr>
          <w:rFonts w:asciiTheme="minorHAnsi" w:hAnsiTheme="minorHAnsi" w:cstheme="minorHAnsi"/>
          <w:b w:val="0"/>
          <w:bCs w:val="0"/>
          <w:color w:val="auto"/>
          <w:sz w:val="24"/>
          <w:szCs w:val="24"/>
        </w:rPr>
        <w:t>42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662"/>
        <w:gridCol w:w="1449"/>
      </w:tblGrid>
      <w:tr w:rsidR="007E5AF4" w:rsidRPr="007E5AF4" w14:paraId="45FA0BE5" w14:textId="77777777" w:rsidTr="00D10493">
        <w:tc>
          <w:tcPr>
            <w:tcW w:w="1101" w:type="dxa"/>
            <w:vAlign w:val="center"/>
          </w:tcPr>
          <w:p w14:paraId="57CD3F91" w14:textId="77777777" w:rsidR="00D04D4E" w:rsidRPr="007E5AF4" w:rsidRDefault="00D04D4E"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L.p.</w:t>
            </w:r>
          </w:p>
        </w:tc>
        <w:tc>
          <w:tcPr>
            <w:tcW w:w="6662" w:type="dxa"/>
            <w:vAlign w:val="center"/>
          </w:tcPr>
          <w:p w14:paraId="780C891F" w14:textId="77777777" w:rsidR="00D04D4E" w:rsidRPr="007E5AF4" w:rsidRDefault="00D04D4E"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Spis treści</w:t>
            </w:r>
          </w:p>
        </w:tc>
        <w:tc>
          <w:tcPr>
            <w:tcW w:w="1449" w:type="dxa"/>
            <w:vAlign w:val="center"/>
          </w:tcPr>
          <w:p w14:paraId="13F5563D" w14:textId="77777777" w:rsidR="00D04D4E" w:rsidRPr="007E5AF4" w:rsidRDefault="00D04D4E"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Str.</w:t>
            </w:r>
          </w:p>
        </w:tc>
      </w:tr>
      <w:tr w:rsidR="007E5AF4" w:rsidRPr="007E5AF4" w14:paraId="50672FCD" w14:textId="77777777" w:rsidTr="00D10493">
        <w:trPr>
          <w:trHeight w:val="389"/>
        </w:trPr>
        <w:tc>
          <w:tcPr>
            <w:tcW w:w="1101" w:type="dxa"/>
            <w:vAlign w:val="center"/>
          </w:tcPr>
          <w:p w14:paraId="24A730B3" w14:textId="77777777" w:rsidR="00D04D4E" w:rsidRPr="007E5AF4" w:rsidRDefault="00D04D4E" w:rsidP="00D4364F">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I.</w:t>
            </w:r>
          </w:p>
        </w:tc>
        <w:tc>
          <w:tcPr>
            <w:tcW w:w="6662" w:type="dxa"/>
            <w:vAlign w:val="center"/>
          </w:tcPr>
          <w:p w14:paraId="3D041B12" w14:textId="28FC07CB" w:rsidR="00D04D4E" w:rsidRPr="007E5AF4" w:rsidRDefault="00AD5C34" w:rsidP="00D4364F">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 xml:space="preserve">Krajowe </w:t>
            </w:r>
            <w:r w:rsidR="00D04D4E" w:rsidRPr="007E5AF4">
              <w:rPr>
                <w:rFonts w:asciiTheme="minorHAnsi" w:hAnsiTheme="minorHAnsi" w:cstheme="minorHAnsi"/>
                <w:color w:val="auto"/>
                <w:sz w:val="24"/>
                <w:szCs w:val="24"/>
              </w:rPr>
              <w:t>programy</w:t>
            </w:r>
            <w:r w:rsidRPr="007E5AF4">
              <w:rPr>
                <w:rFonts w:asciiTheme="minorHAnsi" w:hAnsiTheme="minorHAnsi" w:cstheme="minorHAnsi"/>
                <w:color w:val="auto"/>
                <w:sz w:val="24"/>
                <w:szCs w:val="24"/>
              </w:rPr>
              <w:t xml:space="preserve"> edukacyjne </w:t>
            </w:r>
            <w:r w:rsidR="00D04D4E" w:rsidRPr="007E5AF4">
              <w:rPr>
                <w:rFonts w:asciiTheme="minorHAnsi" w:hAnsiTheme="minorHAnsi" w:cstheme="minorHAnsi"/>
                <w:color w:val="auto"/>
                <w:sz w:val="24"/>
                <w:szCs w:val="24"/>
              </w:rPr>
              <w:t>realizowane na terenie powiatu</w:t>
            </w:r>
          </w:p>
        </w:tc>
        <w:tc>
          <w:tcPr>
            <w:tcW w:w="1449" w:type="dxa"/>
            <w:vAlign w:val="center"/>
          </w:tcPr>
          <w:p w14:paraId="618F456C" w14:textId="00F4AFF5" w:rsidR="00D04D4E" w:rsidRPr="007E5AF4" w:rsidRDefault="007A406F"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42</w:t>
            </w:r>
          </w:p>
        </w:tc>
      </w:tr>
      <w:tr w:rsidR="007E5AF4" w:rsidRPr="007E5AF4" w14:paraId="56123638" w14:textId="77777777" w:rsidTr="00D10493">
        <w:tc>
          <w:tcPr>
            <w:tcW w:w="1101" w:type="dxa"/>
          </w:tcPr>
          <w:p w14:paraId="21A1B712" w14:textId="77777777" w:rsidR="00D04D4E" w:rsidRPr="007E5AF4" w:rsidRDefault="0000556F" w:rsidP="005441EA">
            <w:pPr>
              <w:pStyle w:val="Nagwekspisutreci"/>
              <w:spacing w:before="0" w:line="240" w:lineRule="auto"/>
              <w:jc w:val="center"/>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p>
        </w:tc>
        <w:tc>
          <w:tcPr>
            <w:tcW w:w="6662" w:type="dxa"/>
          </w:tcPr>
          <w:p w14:paraId="53F90115" w14:textId="167A563C" w:rsidR="00D04D4E" w:rsidRPr="007E5AF4" w:rsidRDefault="00197391"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edukac</w:t>
            </w:r>
            <w:r w:rsidR="00AD5C34" w:rsidRPr="007E5AF4">
              <w:rPr>
                <w:rFonts w:asciiTheme="minorHAnsi" w:hAnsiTheme="minorHAnsi" w:cstheme="minorHAnsi"/>
                <w:b w:val="0"/>
                <w:bCs w:val="0"/>
                <w:color w:val="auto"/>
                <w:sz w:val="24"/>
                <w:szCs w:val="24"/>
              </w:rPr>
              <w:t>ji ekologicznej „Skąd się biorą produkty ekologiczne?”</w:t>
            </w:r>
          </w:p>
        </w:tc>
        <w:tc>
          <w:tcPr>
            <w:tcW w:w="1449" w:type="dxa"/>
            <w:vAlign w:val="center"/>
          </w:tcPr>
          <w:p w14:paraId="12AB70C7" w14:textId="5DC3E6B3" w:rsidR="00D04D4E" w:rsidRPr="007E5AF4" w:rsidRDefault="007A406F"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42</w:t>
            </w:r>
          </w:p>
        </w:tc>
      </w:tr>
      <w:tr w:rsidR="007E5AF4" w:rsidRPr="007E5AF4" w14:paraId="73B983BE" w14:textId="77777777" w:rsidTr="00D10493">
        <w:tc>
          <w:tcPr>
            <w:tcW w:w="1101" w:type="dxa"/>
          </w:tcPr>
          <w:p w14:paraId="13B6D777" w14:textId="77777777" w:rsidR="0000556F" w:rsidRPr="007E5AF4" w:rsidRDefault="0000556F" w:rsidP="005441EA">
            <w:pPr>
              <w:pStyle w:val="Nagwekspisutreci"/>
              <w:spacing w:before="0" w:line="240" w:lineRule="auto"/>
              <w:jc w:val="center"/>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2.</w:t>
            </w:r>
          </w:p>
        </w:tc>
        <w:tc>
          <w:tcPr>
            <w:tcW w:w="6662" w:type="dxa"/>
          </w:tcPr>
          <w:p w14:paraId="6874B0E4" w14:textId="77777777" w:rsidR="0000556F" w:rsidRPr="007E5AF4" w:rsidRDefault="00197391"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edukacji anty</w:t>
            </w:r>
            <w:r w:rsidR="009C425C" w:rsidRPr="007E5AF4">
              <w:rPr>
                <w:rFonts w:asciiTheme="minorHAnsi" w:hAnsiTheme="minorHAnsi" w:cstheme="minorHAnsi"/>
                <w:b w:val="0"/>
                <w:bCs w:val="0"/>
                <w:color w:val="auto"/>
                <w:sz w:val="24"/>
                <w:szCs w:val="24"/>
              </w:rPr>
              <w:t>ty</w:t>
            </w:r>
            <w:r w:rsidRPr="007E5AF4">
              <w:rPr>
                <w:rFonts w:asciiTheme="minorHAnsi" w:hAnsiTheme="minorHAnsi" w:cstheme="minorHAnsi"/>
                <w:b w:val="0"/>
                <w:bCs w:val="0"/>
                <w:color w:val="auto"/>
                <w:sz w:val="24"/>
                <w:szCs w:val="24"/>
              </w:rPr>
              <w:t>toniowej dla kl.</w:t>
            </w:r>
            <w:r w:rsidR="00D921E4" w:rsidRPr="007E5AF4">
              <w:rPr>
                <w:rFonts w:asciiTheme="minorHAnsi" w:hAnsiTheme="minorHAnsi" w:cstheme="minorHAnsi"/>
                <w:b w:val="0"/>
                <w:bCs w:val="0"/>
                <w:color w:val="auto"/>
                <w:sz w:val="24"/>
                <w:szCs w:val="24"/>
              </w:rPr>
              <w:t xml:space="preserve"> </w:t>
            </w:r>
            <w:r w:rsidRPr="007E5AF4">
              <w:rPr>
                <w:rFonts w:asciiTheme="minorHAnsi" w:hAnsiTheme="minorHAnsi" w:cstheme="minorHAnsi"/>
                <w:b w:val="0"/>
                <w:bCs w:val="0"/>
                <w:color w:val="auto"/>
                <w:sz w:val="24"/>
                <w:szCs w:val="24"/>
              </w:rPr>
              <w:t>IV szkół podstawowych pt. ”Bieg po zdrowie”.</w:t>
            </w:r>
          </w:p>
        </w:tc>
        <w:tc>
          <w:tcPr>
            <w:tcW w:w="1449" w:type="dxa"/>
            <w:vAlign w:val="center"/>
          </w:tcPr>
          <w:p w14:paraId="5FB311AA" w14:textId="3EB91FB9" w:rsidR="0000556F" w:rsidRPr="007E5AF4" w:rsidRDefault="007A406F" w:rsidP="00D4364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43</w:t>
            </w:r>
          </w:p>
        </w:tc>
      </w:tr>
      <w:tr w:rsidR="007E5AF4" w:rsidRPr="007E5AF4" w14:paraId="0B87301C" w14:textId="77777777" w:rsidTr="00D10493">
        <w:tc>
          <w:tcPr>
            <w:tcW w:w="1101" w:type="dxa"/>
          </w:tcPr>
          <w:p w14:paraId="2EFFF9D3" w14:textId="77777777" w:rsidR="0000556F" w:rsidRPr="007E5AF4" w:rsidRDefault="0000556F" w:rsidP="005441EA">
            <w:pPr>
              <w:pStyle w:val="Nagwekspisutreci"/>
              <w:spacing w:before="0" w:line="240" w:lineRule="auto"/>
              <w:jc w:val="center"/>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3.</w:t>
            </w:r>
          </w:p>
        </w:tc>
        <w:tc>
          <w:tcPr>
            <w:tcW w:w="6662" w:type="dxa"/>
          </w:tcPr>
          <w:p w14:paraId="2D1FD969" w14:textId="77777777" w:rsidR="0000556F" w:rsidRPr="007E5AF4" w:rsidRDefault="00197391" w:rsidP="0000556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edukacyjny „Trzymaj formę”.</w:t>
            </w:r>
          </w:p>
        </w:tc>
        <w:tc>
          <w:tcPr>
            <w:tcW w:w="1449" w:type="dxa"/>
            <w:vAlign w:val="center"/>
          </w:tcPr>
          <w:p w14:paraId="39E46F1B" w14:textId="77F77262" w:rsidR="0000556F" w:rsidRPr="007E5AF4" w:rsidRDefault="007A406F" w:rsidP="0000556F">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43</w:t>
            </w:r>
          </w:p>
        </w:tc>
      </w:tr>
      <w:tr w:rsidR="007E5AF4" w:rsidRPr="007E5AF4" w14:paraId="01610527" w14:textId="77777777" w:rsidTr="00D10493">
        <w:tc>
          <w:tcPr>
            <w:tcW w:w="1101" w:type="dxa"/>
          </w:tcPr>
          <w:p w14:paraId="56E3FBF3" w14:textId="5EA704D1" w:rsidR="00AD5C34" w:rsidRPr="007E5AF4" w:rsidRDefault="00AD5C34" w:rsidP="005441EA">
            <w:pPr>
              <w:pStyle w:val="Nagwekspisutreci"/>
              <w:spacing w:before="0" w:line="240" w:lineRule="auto"/>
              <w:jc w:val="center"/>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4.</w:t>
            </w:r>
          </w:p>
        </w:tc>
        <w:tc>
          <w:tcPr>
            <w:tcW w:w="6662" w:type="dxa"/>
          </w:tcPr>
          <w:p w14:paraId="03457093" w14:textId="6DC16D56"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 ARS. czyli jak dbać o miłość ”</w:t>
            </w:r>
          </w:p>
        </w:tc>
        <w:tc>
          <w:tcPr>
            <w:tcW w:w="1449" w:type="dxa"/>
            <w:vAlign w:val="center"/>
          </w:tcPr>
          <w:p w14:paraId="19FC5BF8" w14:textId="09C1D2C7"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44</w:t>
            </w:r>
          </w:p>
        </w:tc>
      </w:tr>
      <w:tr w:rsidR="007E5AF4" w:rsidRPr="007E5AF4" w14:paraId="75A47027" w14:textId="77777777" w:rsidTr="00D10493">
        <w:tc>
          <w:tcPr>
            <w:tcW w:w="1101" w:type="dxa"/>
          </w:tcPr>
          <w:p w14:paraId="5C4D58B8" w14:textId="03C0A9D5" w:rsidR="00AD5C34" w:rsidRPr="007E5AF4" w:rsidRDefault="00AD5C34" w:rsidP="005441EA">
            <w:pPr>
              <w:pStyle w:val="Nagwekspisutreci"/>
              <w:spacing w:before="0" w:line="240" w:lineRule="auto"/>
              <w:jc w:val="center"/>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5.</w:t>
            </w:r>
          </w:p>
        </w:tc>
        <w:tc>
          <w:tcPr>
            <w:tcW w:w="6662" w:type="dxa"/>
          </w:tcPr>
          <w:p w14:paraId="1E516DAD" w14:textId="77777777"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„Krajowy Program Zwalczania AIDS i Zapobiegania Zakażeniom HIV”.</w:t>
            </w:r>
          </w:p>
        </w:tc>
        <w:tc>
          <w:tcPr>
            <w:tcW w:w="1449" w:type="dxa"/>
            <w:vAlign w:val="center"/>
          </w:tcPr>
          <w:p w14:paraId="34E94FBA" w14:textId="298E9888"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44</w:t>
            </w:r>
          </w:p>
        </w:tc>
      </w:tr>
      <w:tr w:rsidR="007E5AF4" w:rsidRPr="007E5AF4" w14:paraId="38391FDF" w14:textId="77777777" w:rsidTr="00D10493">
        <w:tc>
          <w:tcPr>
            <w:tcW w:w="1101" w:type="dxa"/>
          </w:tcPr>
          <w:p w14:paraId="406F835A" w14:textId="095FFFEB"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 xml:space="preserve">II. </w:t>
            </w:r>
          </w:p>
        </w:tc>
        <w:tc>
          <w:tcPr>
            <w:tcW w:w="6662" w:type="dxa"/>
          </w:tcPr>
          <w:p w14:paraId="110EDEDA" w14:textId="44A418BE"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Wojewódzkie programy edukacyjne</w:t>
            </w:r>
          </w:p>
        </w:tc>
        <w:tc>
          <w:tcPr>
            <w:tcW w:w="1449" w:type="dxa"/>
            <w:vAlign w:val="center"/>
          </w:tcPr>
          <w:p w14:paraId="02880BCB" w14:textId="1D204743"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45</w:t>
            </w:r>
          </w:p>
        </w:tc>
      </w:tr>
      <w:tr w:rsidR="007E5AF4" w:rsidRPr="007E5AF4" w14:paraId="0E027FCA" w14:textId="77777777" w:rsidTr="00D10493">
        <w:tc>
          <w:tcPr>
            <w:tcW w:w="1101" w:type="dxa"/>
          </w:tcPr>
          <w:p w14:paraId="02887F8A" w14:textId="64F33AC1" w:rsidR="00AD5C34" w:rsidRPr="007E5AF4" w:rsidRDefault="00AD5C34" w:rsidP="00606421">
            <w:pPr>
              <w:pStyle w:val="Nagwekspisutreci"/>
              <w:numPr>
                <w:ilvl w:val="0"/>
                <w:numId w:val="100"/>
              </w:numPr>
              <w:spacing w:before="0" w:line="240" w:lineRule="auto"/>
              <w:rPr>
                <w:rFonts w:asciiTheme="minorHAnsi" w:hAnsiTheme="minorHAnsi" w:cstheme="minorHAnsi"/>
                <w:b w:val="0"/>
                <w:bCs w:val="0"/>
                <w:color w:val="auto"/>
                <w:sz w:val="24"/>
                <w:szCs w:val="24"/>
              </w:rPr>
            </w:pPr>
          </w:p>
        </w:tc>
        <w:tc>
          <w:tcPr>
            <w:tcW w:w="6662" w:type="dxa"/>
          </w:tcPr>
          <w:p w14:paraId="49918D3A" w14:textId="77777777"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Wojewódzki przedszkolny program zdrowia jamy ustnej i zapobiegania próchnicy „ Zdrowe zęby mamy - marchewkę zajadamy ”</w:t>
            </w:r>
          </w:p>
        </w:tc>
        <w:tc>
          <w:tcPr>
            <w:tcW w:w="1449" w:type="dxa"/>
            <w:vAlign w:val="center"/>
          </w:tcPr>
          <w:p w14:paraId="6FE3B779" w14:textId="28943158"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45</w:t>
            </w:r>
          </w:p>
        </w:tc>
      </w:tr>
      <w:tr w:rsidR="007E5AF4" w:rsidRPr="007E5AF4" w14:paraId="0C54A3CE" w14:textId="77777777" w:rsidTr="00D10493">
        <w:tc>
          <w:tcPr>
            <w:tcW w:w="1101" w:type="dxa"/>
          </w:tcPr>
          <w:p w14:paraId="10ED3257" w14:textId="13D7EB10"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 xml:space="preserve">III. </w:t>
            </w:r>
          </w:p>
        </w:tc>
        <w:tc>
          <w:tcPr>
            <w:tcW w:w="6662" w:type="dxa"/>
          </w:tcPr>
          <w:p w14:paraId="76B0F1CB" w14:textId="7FD1DF10"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Lokalne program</w:t>
            </w:r>
            <w:r w:rsidR="00C74005" w:rsidRPr="007E5AF4">
              <w:rPr>
                <w:rFonts w:asciiTheme="minorHAnsi" w:hAnsiTheme="minorHAnsi" w:cstheme="minorHAnsi"/>
                <w:color w:val="auto"/>
                <w:sz w:val="24"/>
                <w:szCs w:val="24"/>
              </w:rPr>
              <w:t>y edukacyjne</w:t>
            </w:r>
          </w:p>
        </w:tc>
        <w:tc>
          <w:tcPr>
            <w:tcW w:w="1449" w:type="dxa"/>
            <w:vAlign w:val="center"/>
          </w:tcPr>
          <w:p w14:paraId="7D38EFCE" w14:textId="5A7C2DB7"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45</w:t>
            </w:r>
          </w:p>
        </w:tc>
      </w:tr>
      <w:tr w:rsidR="007E5AF4" w:rsidRPr="007E5AF4" w14:paraId="134826F5" w14:textId="77777777" w:rsidTr="00D10493">
        <w:tc>
          <w:tcPr>
            <w:tcW w:w="1101" w:type="dxa"/>
          </w:tcPr>
          <w:p w14:paraId="261CD3F4" w14:textId="1F01EF7C" w:rsidR="00AD5C34" w:rsidRPr="007E5AF4" w:rsidRDefault="00AD5C34" w:rsidP="00606421">
            <w:pPr>
              <w:pStyle w:val="Nagwekspisutreci"/>
              <w:numPr>
                <w:ilvl w:val="0"/>
                <w:numId w:val="101"/>
              </w:numPr>
              <w:spacing w:before="0" w:line="240" w:lineRule="auto"/>
              <w:rPr>
                <w:rFonts w:asciiTheme="minorHAnsi" w:hAnsiTheme="minorHAnsi" w:cstheme="minorHAnsi"/>
                <w:b w:val="0"/>
                <w:bCs w:val="0"/>
                <w:color w:val="auto"/>
                <w:sz w:val="24"/>
                <w:szCs w:val="24"/>
              </w:rPr>
            </w:pPr>
          </w:p>
        </w:tc>
        <w:tc>
          <w:tcPr>
            <w:tcW w:w="6662" w:type="dxa"/>
          </w:tcPr>
          <w:p w14:paraId="3AFC015F" w14:textId="66804D82" w:rsidR="00AD5C34" w:rsidRPr="007E5AF4" w:rsidRDefault="00C7400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edukacyjny dla dzieci w wieku przedszkolnym, ich rodziców i opiekunów pt. „Czyste powietrze wokół nas”</w:t>
            </w:r>
          </w:p>
        </w:tc>
        <w:tc>
          <w:tcPr>
            <w:tcW w:w="1449" w:type="dxa"/>
            <w:vAlign w:val="center"/>
          </w:tcPr>
          <w:p w14:paraId="70CD6928" w14:textId="28EAF876"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45</w:t>
            </w:r>
          </w:p>
        </w:tc>
      </w:tr>
      <w:tr w:rsidR="007E5AF4" w:rsidRPr="007E5AF4" w14:paraId="7DB6EC73" w14:textId="77777777" w:rsidTr="00D10493">
        <w:tc>
          <w:tcPr>
            <w:tcW w:w="1101" w:type="dxa"/>
          </w:tcPr>
          <w:p w14:paraId="520B4F8F" w14:textId="4DEF001B"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I</w:t>
            </w:r>
            <w:r w:rsidR="00C74005" w:rsidRPr="007E5AF4">
              <w:rPr>
                <w:rFonts w:asciiTheme="minorHAnsi" w:hAnsiTheme="minorHAnsi" w:cstheme="minorHAnsi"/>
                <w:color w:val="auto"/>
                <w:sz w:val="24"/>
                <w:szCs w:val="24"/>
              </w:rPr>
              <w:t xml:space="preserve">V. </w:t>
            </w:r>
          </w:p>
        </w:tc>
        <w:tc>
          <w:tcPr>
            <w:tcW w:w="6662" w:type="dxa"/>
          </w:tcPr>
          <w:p w14:paraId="16F7F087" w14:textId="77777777" w:rsidR="00AD5C34" w:rsidRPr="007E5AF4" w:rsidRDefault="00AD5C34"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Główne akcje realizowane na terenie powiatu</w:t>
            </w:r>
          </w:p>
        </w:tc>
        <w:tc>
          <w:tcPr>
            <w:tcW w:w="1449" w:type="dxa"/>
            <w:vAlign w:val="center"/>
          </w:tcPr>
          <w:p w14:paraId="40D31AC6" w14:textId="689450D4"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46</w:t>
            </w:r>
          </w:p>
        </w:tc>
      </w:tr>
      <w:tr w:rsidR="007E5AF4" w:rsidRPr="007E5AF4" w14:paraId="38EF1A93" w14:textId="77777777" w:rsidTr="00D10493">
        <w:tc>
          <w:tcPr>
            <w:tcW w:w="1101" w:type="dxa"/>
          </w:tcPr>
          <w:p w14:paraId="6D9A05C4" w14:textId="52C6366C"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48DC1222" w14:textId="77777777"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Profilaktyka używania „ Nowych narkotyków ”</w:t>
            </w:r>
          </w:p>
        </w:tc>
        <w:tc>
          <w:tcPr>
            <w:tcW w:w="1449" w:type="dxa"/>
            <w:vAlign w:val="center"/>
          </w:tcPr>
          <w:p w14:paraId="3DB08BC7" w14:textId="4B6AE9B6"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46</w:t>
            </w:r>
          </w:p>
        </w:tc>
      </w:tr>
      <w:tr w:rsidR="007E5AF4" w:rsidRPr="007E5AF4" w14:paraId="425746E8" w14:textId="77777777" w:rsidTr="00D10493">
        <w:tc>
          <w:tcPr>
            <w:tcW w:w="1101" w:type="dxa"/>
          </w:tcPr>
          <w:p w14:paraId="47DB459B" w14:textId="41E9B925"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420A1ABC" w14:textId="13477B7C"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Bezpieczne ferie 202</w:t>
            </w:r>
            <w:r w:rsidR="00C74005" w:rsidRPr="007E5AF4">
              <w:rPr>
                <w:rFonts w:asciiTheme="minorHAnsi" w:hAnsiTheme="minorHAnsi" w:cstheme="minorHAnsi"/>
                <w:b w:val="0"/>
                <w:bCs w:val="0"/>
                <w:color w:val="auto"/>
                <w:sz w:val="24"/>
                <w:szCs w:val="24"/>
              </w:rPr>
              <w:t>1</w:t>
            </w:r>
          </w:p>
        </w:tc>
        <w:tc>
          <w:tcPr>
            <w:tcW w:w="1449" w:type="dxa"/>
            <w:vAlign w:val="center"/>
          </w:tcPr>
          <w:p w14:paraId="18B06675" w14:textId="3BCBBBB0"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46</w:t>
            </w:r>
          </w:p>
        </w:tc>
      </w:tr>
      <w:tr w:rsidR="007E5AF4" w:rsidRPr="007E5AF4" w14:paraId="1D79337D" w14:textId="77777777" w:rsidTr="00D10493">
        <w:tc>
          <w:tcPr>
            <w:tcW w:w="1101" w:type="dxa"/>
          </w:tcPr>
          <w:p w14:paraId="29481929" w14:textId="2F840302"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4DF9FC6E" w14:textId="45C66511" w:rsidR="00AD5C34" w:rsidRPr="007E5AF4" w:rsidRDefault="00C7400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Światowy T</w:t>
            </w:r>
            <w:r w:rsidR="00AD5C34" w:rsidRPr="007E5AF4">
              <w:rPr>
                <w:rFonts w:asciiTheme="minorHAnsi" w:hAnsiTheme="minorHAnsi" w:cstheme="minorHAnsi"/>
                <w:b w:val="0"/>
                <w:bCs w:val="0"/>
                <w:color w:val="auto"/>
                <w:sz w:val="24"/>
                <w:szCs w:val="24"/>
              </w:rPr>
              <w:t xml:space="preserve">ydzień </w:t>
            </w:r>
            <w:r w:rsidRPr="007E5AF4">
              <w:rPr>
                <w:rFonts w:asciiTheme="minorHAnsi" w:hAnsiTheme="minorHAnsi" w:cstheme="minorHAnsi"/>
                <w:b w:val="0"/>
                <w:bCs w:val="0"/>
                <w:color w:val="auto"/>
                <w:sz w:val="24"/>
                <w:szCs w:val="24"/>
              </w:rPr>
              <w:t>S</w:t>
            </w:r>
            <w:r w:rsidR="00AD5C34" w:rsidRPr="007E5AF4">
              <w:rPr>
                <w:rFonts w:asciiTheme="minorHAnsi" w:hAnsiTheme="minorHAnsi" w:cstheme="minorHAnsi"/>
                <w:b w:val="0"/>
                <w:bCs w:val="0"/>
                <w:color w:val="auto"/>
                <w:sz w:val="24"/>
                <w:szCs w:val="24"/>
              </w:rPr>
              <w:t>zczepień w tym akcja ” Zaszczep w sobie chęć szczepienia”.</w:t>
            </w:r>
          </w:p>
        </w:tc>
        <w:tc>
          <w:tcPr>
            <w:tcW w:w="1449" w:type="dxa"/>
            <w:vAlign w:val="center"/>
          </w:tcPr>
          <w:p w14:paraId="0A55ED31" w14:textId="7F7ACE07"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46</w:t>
            </w:r>
          </w:p>
        </w:tc>
      </w:tr>
      <w:tr w:rsidR="007E5AF4" w:rsidRPr="007E5AF4" w14:paraId="03BE4593" w14:textId="77777777" w:rsidTr="00D10493">
        <w:tc>
          <w:tcPr>
            <w:tcW w:w="1101" w:type="dxa"/>
          </w:tcPr>
          <w:p w14:paraId="4DB90F36" w14:textId="458D44EF"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4F896B6D" w14:textId="0564C54F"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 xml:space="preserve">Światowy </w:t>
            </w:r>
            <w:r w:rsidR="00C74005" w:rsidRPr="007E5AF4">
              <w:rPr>
                <w:rFonts w:asciiTheme="minorHAnsi" w:hAnsiTheme="minorHAnsi" w:cstheme="minorHAnsi"/>
                <w:b w:val="0"/>
                <w:bCs w:val="0"/>
                <w:color w:val="auto"/>
                <w:sz w:val="24"/>
                <w:szCs w:val="24"/>
              </w:rPr>
              <w:t>D</w:t>
            </w:r>
            <w:r w:rsidRPr="007E5AF4">
              <w:rPr>
                <w:rFonts w:asciiTheme="minorHAnsi" w:hAnsiTheme="minorHAnsi" w:cstheme="minorHAnsi"/>
                <w:b w:val="0"/>
                <w:bCs w:val="0"/>
                <w:color w:val="auto"/>
                <w:sz w:val="24"/>
                <w:szCs w:val="24"/>
              </w:rPr>
              <w:t xml:space="preserve">zień </w:t>
            </w:r>
            <w:r w:rsidR="00C74005" w:rsidRPr="007E5AF4">
              <w:rPr>
                <w:rFonts w:asciiTheme="minorHAnsi" w:hAnsiTheme="minorHAnsi" w:cstheme="minorHAnsi"/>
                <w:b w:val="0"/>
                <w:bCs w:val="0"/>
                <w:color w:val="auto"/>
                <w:sz w:val="24"/>
                <w:szCs w:val="24"/>
              </w:rPr>
              <w:t>Z</w:t>
            </w:r>
            <w:r w:rsidRPr="007E5AF4">
              <w:rPr>
                <w:rFonts w:asciiTheme="minorHAnsi" w:hAnsiTheme="minorHAnsi" w:cstheme="minorHAnsi"/>
                <w:b w:val="0"/>
                <w:bCs w:val="0"/>
                <w:color w:val="auto"/>
                <w:sz w:val="24"/>
                <w:szCs w:val="24"/>
              </w:rPr>
              <w:t>drowia  w 202</w:t>
            </w:r>
            <w:r w:rsidR="00C74005" w:rsidRPr="007E5AF4">
              <w:rPr>
                <w:rFonts w:asciiTheme="minorHAnsi" w:hAnsiTheme="minorHAnsi" w:cstheme="minorHAnsi"/>
                <w:b w:val="0"/>
                <w:bCs w:val="0"/>
                <w:color w:val="auto"/>
                <w:sz w:val="24"/>
                <w:szCs w:val="24"/>
              </w:rPr>
              <w:t>1</w:t>
            </w:r>
            <w:r w:rsidRPr="007E5AF4">
              <w:rPr>
                <w:rFonts w:asciiTheme="minorHAnsi" w:hAnsiTheme="minorHAnsi" w:cstheme="minorHAnsi"/>
                <w:b w:val="0"/>
                <w:bCs w:val="0"/>
                <w:color w:val="auto"/>
                <w:sz w:val="24"/>
                <w:szCs w:val="24"/>
              </w:rPr>
              <w:t xml:space="preserve"> </w:t>
            </w:r>
          </w:p>
        </w:tc>
        <w:tc>
          <w:tcPr>
            <w:tcW w:w="1449" w:type="dxa"/>
            <w:vAlign w:val="center"/>
          </w:tcPr>
          <w:p w14:paraId="65EB0225" w14:textId="05DD34AA"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47</w:t>
            </w:r>
          </w:p>
        </w:tc>
      </w:tr>
      <w:tr w:rsidR="007E5AF4" w:rsidRPr="007E5AF4" w14:paraId="352FB60A" w14:textId="77777777" w:rsidTr="00D10493">
        <w:tc>
          <w:tcPr>
            <w:tcW w:w="1101" w:type="dxa"/>
          </w:tcPr>
          <w:p w14:paraId="357FBCBE" w14:textId="73A6290B"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0078A28A" w14:textId="1B8BC58F"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 xml:space="preserve">Światowy </w:t>
            </w:r>
            <w:r w:rsidR="00C74005" w:rsidRPr="007E5AF4">
              <w:rPr>
                <w:rFonts w:asciiTheme="minorHAnsi" w:hAnsiTheme="minorHAnsi" w:cstheme="minorHAnsi"/>
                <w:b w:val="0"/>
                <w:bCs w:val="0"/>
                <w:color w:val="auto"/>
                <w:sz w:val="24"/>
                <w:szCs w:val="24"/>
              </w:rPr>
              <w:t>D</w:t>
            </w:r>
            <w:r w:rsidRPr="007E5AF4">
              <w:rPr>
                <w:rFonts w:asciiTheme="minorHAnsi" w:hAnsiTheme="minorHAnsi" w:cstheme="minorHAnsi"/>
                <w:b w:val="0"/>
                <w:bCs w:val="0"/>
                <w:color w:val="auto"/>
                <w:sz w:val="24"/>
                <w:szCs w:val="24"/>
              </w:rPr>
              <w:t xml:space="preserve">zień bez </w:t>
            </w:r>
            <w:r w:rsidR="00C74005" w:rsidRPr="007E5AF4">
              <w:rPr>
                <w:rFonts w:asciiTheme="minorHAnsi" w:hAnsiTheme="minorHAnsi" w:cstheme="minorHAnsi"/>
                <w:b w:val="0"/>
                <w:bCs w:val="0"/>
                <w:color w:val="auto"/>
                <w:sz w:val="24"/>
                <w:szCs w:val="24"/>
              </w:rPr>
              <w:t>T</w:t>
            </w:r>
            <w:r w:rsidRPr="007E5AF4">
              <w:rPr>
                <w:rFonts w:asciiTheme="minorHAnsi" w:hAnsiTheme="minorHAnsi" w:cstheme="minorHAnsi"/>
                <w:b w:val="0"/>
                <w:bCs w:val="0"/>
                <w:color w:val="auto"/>
                <w:sz w:val="24"/>
                <w:szCs w:val="24"/>
              </w:rPr>
              <w:t>ytoniu 202</w:t>
            </w:r>
            <w:r w:rsidR="00C74005" w:rsidRPr="007E5AF4">
              <w:rPr>
                <w:rFonts w:asciiTheme="minorHAnsi" w:hAnsiTheme="minorHAnsi" w:cstheme="minorHAnsi"/>
                <w:b w:val="0"/>
                <w:bCs w:val="0"/>
                <w:color w:val="auto"/>
                <w:sz w:val="24"/>
                <w:szCs w:val="24"/>
              </w:rPr>
              <w:t>1</w:t>
            </w:r>
          </w:p>
        </w:tc>
        <w:tc>
          <w:tcPr>
            <w:tcW w:w="1449" w:type="dxa"/>
            <w:vAlign w:val="center"/>
          </w:tcPr>
          <w:p w14:paraId="2F002F9F" w14:textId="780C7F93"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48</w:t>
            </w:r>
          </w:p>
        </w:tc>
      </w:tr>
      <w:tr w:rsidR="007E5AF4" w:rsidRPr="007E5AF4" w14:paraId="26BA117D" w14:textId="77777777" w:rsidTr="00D10493">
        <w:tc>
          <w:tcPr>
            <w:tcW w:w="1101" w:type="dxa"/>
          </w:tcPr>
          <w:p w14:paraId="0267635C" w14:textId="4FAD4758"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535B615A" w14:textId="3ED5D4AE" w:rsidR="00AD5C34" w:rsidRPr="007E5AF4" w:rsidRDefault="00AD5C34" w:rsidP="00AD5C34">
            <w:pPr>
              <w:pStyle w:val="Nagwekspisutreci"/>
              <w:spacing w:before="0" w:line="240" w:lineRule="auto"/>
              <w:rPr>
                <w:rFonts w:asciiTheme="minorHAnsi" w:hAnsiTheme="minorHAnsi" w:cstheme="minorHAnsi"/>
                <w:b w:val="0"/>
                <w:bCs w:val="0"/>
                <w:iCs/>
                <w:color w:val="auto"/>
                <w:sz w:val="24"/>
                <w:szCs w:val="24"/>
              </w:rPr>
            </w:pPr>
            <w:r w:rsidRPr="007E5AF4">
              <w:rPr>
                <w:rFonts w:asciiTheme="minorHAnsi" w:hAnsiTheme="minorHAnsi" w:cstheme="minorHAnsi"/>
                <w:b w:val="0"/>
                <w:bCs w:val="0"/>
                <w:iCs/>
                <w:color w:val="auto"/>
                <w:sz w:val="24"/>
                <w:szCs w:val="24"/>
              </w:rPr>
              <w:t>Bezpieczne wakacje</w:t>
            </w:r>
            <w:r w:rsidR="00C74005" w:rsidRPr="007E5AF4">
              <w:rPr>
                <w:rFonts w:asciiTheme="minorHAnsi" w:hAnsiTheme="minorHAnsi" w:cstheme="minorHAnsi"/>
                <w:b w:val="0"/>
                <w:bCs w:val="0"/>
                <w:iCs/>
                <w:color w:val="auto"/>
                <w:sz w:val="24"/>
                <w:szCs w:val="24"/>
              </w:rPr>
              <w:t xml:space="preserve"> 2021</w:t>
            </w:r>
          </w:p>
        </w:tc>
        <w:tc>
          <w:tcPr>
            <w:tcW w:w="1449" w:type="dxa"/>
            <w:vAlign w:val="center"/>
          </w:tcPr>
          <w:p w14:paraId="73B2A03C" w14:textId="74923ACD"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48</w:t>
            </w:r>
          </w:p>
        </w:tc>
      </w:tr>
      <w:tr w:rsidR="007E5AF4" w:rsidRPr="007E5AF4" w14:paraId="0D6C4E14" w14:textId="77777777" w:rsidTr="00D10493">
        <w:tc>
          <w:tcPr>
            <w:tcW w:w="1101" w:type="dxa"/>
          </w:tcPr>
          <w:p w14:paraId="4B3DAD45" w14:textId="5AE87B75"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182D0723" w14:textId="73774230" w:rsidR="00AD5C34" w:rsidRPr="007E5AF4" w:rsidRDefault="00AD5C34" w:rsidP="00AD5C34">
            <w:pPr>
              <w:pStyle w:val="Nagwekspisutreci"/>
              <w:spacing w:before="0" w:line="240" w:lineRule="auto"/>
              <w:rPr>
                <w:rFonts w:asciiTheme="minorHAnsi" w:hAnsiTheme="minorHAnsi" w:cstheme="minorHAnsi"/>
                <w:b w:val="0"/>
                <w:bCs w:val="0"/>
                <w:iCs/>
                <w:color w:val="auto"/>
                <w:sz w:val="24"/>
                <w:szCs w:val="24"/>
              </w:rPr>
            </w:pPr>
            <w:r w:rsidRPr="007E5AF4">
              <w:rPr>
                <w:rFonts w:asciiTheme="minorHAnsi" w:hAnsiTheme="minorHAnsi" w:cstheme="minorHAnsi"/>
                <w:b w:val="0"/>
                <w:bCs w:val="0"/>
                <w:color w:val="auto"/>
                <w:sz w:val="24"/>
                <w:szCs w:val="24"/>
              </w:rPr>
              <w:t xml:space="preserve">Światowy </w:t>
            </w:r>
            <w:r w:rsidR="00231383" w:rsidRPr="007E5AF4">
              <w:rPr>
                <w:rFonts w:asciiTheme="minorHAnsi" w:hAnsiTheme="minorHAnsi" w:cstheme="minorHAnsi"/>
                <w:b w:val="0"/>
                <w:bCs w:val="0"/>
                <w:color w:val="auto"/>
                <w:sz w:val="24"/>
                <w:szCs w:val="24"/>
              </w:rPr>
              <w:t>D</w:t>
            </w:r>
            <w:r w:rsidRPr="007E5AF4">
              <w:rPr>
                <w:rFonts w:asciiTheme="minorHAnsi" w:hAnsiTheme="minorHAnsi" w:cstheme="minorHAnsi"/>
                <w:b w:val="0"/>
                <w:bCs w:val="0"/>
                <w:color w:val="auto"/>
                <w:sz w:val="24"/>
                <w:szCs w:val="24"/>
              </w:rPr>
              <w:t xml:space="preserve">zień </w:t>
            </w:r>
            <w:r w:rsidR="00231383" w:rsidRPr="007E5AF4">
              <w:rPr>
                <w:rFonts w:asciiTheme="minorHAnsi" w:hAnsiTheme="minorHAnsi" w:cstheme="minorHAnsi"/>
                <w:b w:val="0"/>
                <w:bCs w:val="0"/>
                <w:color w:val="auto"/>
                <w:sz w:val="24"/>
                <w:szCs w:val="24"/>
              </w:rPr>
              <w:t>R</w:t>
            </w:r>
            <w:r w:rsidRPr="007E5AF4">
              <w:rPr>
                <w:rFonts w:asciiTheme="minorHAnsi" w:hAnsiTheme="minorHAnsi" w:cstheme="minorHAnsi"/>
                <w:b w:val="0"/>
                <w:bCs w:val="0"/>
                <w:color w:val="auto"/>
                <w:sz w:val="24"/>
                <w:szCs w:val="24"/>
              </w:rPr>
              <w:t xml:space="preserve">zucania </w:t>
            </w:r>
            <w:r w:rsidR="00231383" w:rsidRPr="007E5AF4">
              <w:rPr>
                <w:rFonts w:asciiTheme="minorHAnsi" w:hAnsiTheme="minorHAnsi" w:cstheme="minorHAnsi"/>
                <w:b w:val="0"/>
                <w:bCs w:val="0"/>
                <w:color w:val="auto"/>
                <w:sz w:val="24"/>
                <w:szCs w:val="24"/>
              </w:rPr>
              <w:t>P</w:t>
            </w:r>
            <w:r w:rsidRPr="007E5AF4">
              <w:rPr>
                <w:rFonts w:asciiTheme="minorHAnsi" w:hAnsiTheme="minorHAnsi" w:cstheme="minorHAnsi"/>
                <w:b w:val="0"/>
                <w:bCs w:val="0"/>
                <w:color w:val="auto"/>
                <w:sz w:val="24"/>
                <w:szCs w:val="24"/>
              </w:rPr>
              <w:t>alenia</w:t>
            </w:r>
            <w:r w:rsidR="00231383" w:rsidRPr="007E5AF4">
              <w:rPr>
                <w:rFonts w:asciiTheme="minorHAnsi" w:hAnsiTheme="minorHAnsi" w:cstheme="minorHAnsi"/>
                <w:b w:val="0"/>
                <w:bCs w:val="0"/>
                <w:color w:val="auto"/>
                <w:sz w:val="24"/>
                <w:szCs w:val="24"/>
              </w:rPr>
              <w:t xml:space="preserve"> 2021</w:t>
            </w:r>
          </w:p>
        </w:tc>
        <w:tc>
          <w:tcPr>
            <w:tcW w:w="1449" w:type="dxa"/>
            <w:vAlign w:val="center"/>
          </w:tcPr>
          <w:p w14:paraId="12777FBE" w14:textId="7D2EF6F7" w:rsidR="00AD5C34" w:rsidRPr="007E5AF4" w:rsidRDefault="007A406F"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49</w:t>
            </w:r>
          </w:p>
        </w:tc>
      </w:tr>
      <w:tr w:rsidR="007E5AF4" w:rsidRPr="007E5AF4" w14:paraId="5BCDBA43" w14:textId="77777777" w:rsidTr="00D10493">
        <w:tc>
          <w:tcPr>
            <w:tcW w:w="1101" w:type="dxa"/>
          </w:tcPr>
          <w:p w14:paraId="0EFC15A2" w14:textId="6A06B30C"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77D69C73" w14:textId="77777777"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Profilaktyka wszawicy</w:t>
            </w:r>
          </w:p>
        </w:tc>
        <w:tc>
          <w:tcPr>
            <w:tcW w:w="1449" w:type="dxa"/>
            <w:vAlign w:val="center"/>
          </w:tcPr>
          <w:p w14:paraId="7F3CD53E" w14:textId="3423CC4B"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49</w:t>
            </w:r>
          </w:p>
        </w:tc>
      </w:tr>
      <w:tr w:rsidR="007E5AF4" w:rsidRPr="007E5AF4" w14:paraId="20C4DD57" w14:textId="77777777" w:rsidTr="00D10493">
        <w:tc>
          <w:tcPr>
            <w:tcW w:w="1101" w:type="dxa"/>
          </w:tcPr>
          <w:p w14:paraId="7E6F7739" w14:textId="242C8D8C"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153DD293" w14:textId="0DDAF91F"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Profilaktyka chorób zakaźnych</w:t>
            </w:r>
          </w:p>
        </w:tc>
        <w:tc>
          <w:tcPr>
            <w:tcW w:w="1449" w:type="dxa"/>
            <w:vAlign w:val="center"/>
          </w:tcPr>
          <w:p w14:paraId="7FC41775" w14:textId="7F38503E"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50</w:t>
            </w:r>
          </w:p>
        </w:tc>
      </w:tr>
      <w:tr w:rsidR="007E5AF4" w:rsidRPr="007E5AF4" w14:paraId="35012682" w14:textId="77777777" w:rsidTr="00D10493">
        <w:tc>
          <w:tcPr>
            <w:tcW w:w="1101" w:type="dxa"/>
          </w:tcPr>
          <w:p w14:paraId="3B6C1392" w14:textId="28468C6E"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3C378E06" w14:textId="7F9B78BA"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 xml:space="preserve">Program edukacyjny </w:t>
            </w:r>
            <w:r w:rsidR="00231383" w:rsidRPr="007E5AF4">
              <w:rPr>
                <w:rFonts w:asciiTheme="minorHAnsi" w:hAnsiTheme="minorHAnsi" w:cstheme="minorHAnsi"/>
                <w:b w:val="0"/>
                <w:bCs w:val="0"/>
                <w:color w:val="auto"/>
                <w:sz w:val="24"/>
                <w:szCs w:val="24"/>
              </w:rPr>
              <w:t xml:space="preserve">„Znamię! </w:t>
            </w:r>
            <w:r w:rsidRPr="007E5AF4">
              <w:rPr>
                <w:rFonts w:asciiTheme="minorHAnsi" w:hAnsiTheme="minorHAnsi" w:cstheme="minorHAnsi"/>
                <w:b w:val="0"/>
                <w:bCs w:val="0"/>
                <w:color w:val="auto"/>
                <w:sz w:val="24"/>
                <w:szCs w:val="24"/>
              </w:rPr>
              <w:t xml:space="preserve">Znam je? </w:t>
            </w:r>
          </w:p>
        </w:tc>
        <w:tc>
          <w:tcPr>
            <w:tcW w:w="1449" w:type="dxa"/>
            <w:vAlign w:val="center"/>
          </w:tcPr>
          <w:p w14:paraId="3A5048AF" w14:textId="006FADD3"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50</w:t>
            </w:r>
          </w:p>
        </w:tc>
      </w:tr>
      <w:tr w:rsidR="007E5AF4" w:rsidRPr="007E5AF4" w14:paraId="3E32BE4A" w14:textId="77777777" w:rsidTr="00D10493">
        <w:tc>
          <w:tcPr>
            <w:tcW w:w="1101" w:type="dxa"/>
          </w:tcPr>
          <w:p w14:paraId="082F2744" w14:textId="6D127A15"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14020D9C" w14:textId="77777777" w:rsidR="00AD5C34" w:rsidRPr="007E5AF4" w:rsidRDefault="00AD5C34"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Program edukacyjny „ Podstępne WZW”.</w:t>
            </w:r>
          </w:p>
        </w:tc>
        <w:tc>
          <w:tcPr>
            <w:tcW w:w="1449" w:type="dxa"/>
            <w:vAlign w:val="center"/>
          </w:tcPr>
          <w:p w14:paraId="2DD0CC1A" w14:textId="2F5FEFAA"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50</w:t>
            </w:r>
          </w:p>
        </w:tc>
      </w:tr>
      <w:tr w:rsidR="007E5AF4" w:rsidRPr="007E5AF4" w14:paraId="3E8E207F" w14:textId="77777777" w:rsidTr="00D10493">
        <w:tc>
          <w:tcPr>
            <w:tcW w:w="1101" w:type="dxa"/>
          </w:tcPr>
          <w:p w14:paraId="3BBAE33E" w14:textId="3FD38656" w:rsidR="00AD5C34" w:rsidRPr="007E5AF4" w:rsidRDefault="00AD5C34"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0BAC8A82" w14:textId="5211D64D" w:rsidR="00AD5C34" w:rsidRPr="007E5AF4" w:rsidRDefault="00231383"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Wybrane dodatkowe działania lokalne</w:t>
            </w:r>
          </w:p>
        </w:tc>
        <w:tc>
          <w:tcPr>
            <w:tcW w:w="1449" w:type="dxa"/>
            <w:vAlign w:val="center"/>
          </w:tcPr>
          <w:p w14:paraId="754A4D8D" w14:textId="73F36C4B"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51</w:t>
            </w:r>
          </w:p>
        </w:tc>
      </w:tr>
      <w:tr w:rsidR="007E5AF4" w:rsidRPr="007E5AF4" w14:paraId="3403A151" w14:textId="77777777" w:rsidTr="00D10493">
        <w:tc>
          <w:tcPr>
            <w:tcW w:w="1101" w:type="dxa"/>
          </w:tcPr>
          <w:p w14:paraId="6D816ECB" w14:textId="2CE9E747" w:rsidR="00AD5C34" w:rsidRPr="007E5AF4" w:rsidRDefault="00231383" w:rsidP="00231383">
            <w:pPr>
              <w:pStyle w:val="Nagwekspisutreci"/>
              <w:spacing w:before="0" w:line="240" w:lineRule="auto"/>
              <w:ind w:left="284"/>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12.1.</w:t>
            </w:r>
          </w:p>
        </w:tc>
        <w:tc>
          <w:tcPr>
            <w:tcW w:w="6662" w:type="dxa"/>
          </w:tcPr>
          <w:p w14:paraId="1984469A" w14:textId="36D8C0F5" w:rsidR="00AD5C34" w:rsidRPr="007E5AF4" w:rsidRDefault="005441EA" w:rsidP="00AD5C34">
            <w:pPr>
              <w:pStyle w:val="Nagwekspisutreci"/>
              <w:spacing w:before="0" w:line="240" w:lineRule="auto"/>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Profilaktyka zatruć pokarmowych – zatrucia grzybami</w:t>
            </w:r>
          </w:p>
        </w:tc>
        <w:tc>
          <w:tcPr>
            <w:tcW w:w="1449" w:type="dxa"/>
            <w:vAlign w:val="center"/>
          </w:tcPr>
          <w:p w14:paraId="0295484F" w14:textId="7E8C57CB"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51</w:t>
            </w:r>
          </w:p>
        </w:tc>
      </w:tr>
      <w:tr w:rsidR="007E5AF4" w:rsidRPr="007E5AF4" w14:paraId="36D164E0" w14:textId="77777777" w:rsidTr="00D10493">
        <w:tc>
          <w:tcPr>
            <w:tcW w:w="1101" w:type="dxa"/>
          </w:tcPr>
          <w:p w14:paraId="383A8D57" w14:textId="404CC86F" w:rsidR="00231383" w:rsidRPr="007E5AF4" w:rsidRDefault="005441EA" w:rsidP="00231383">
            <w:pPr>
              <w:pStyle w:val="Nagwekspisutreci"/>
              <w:spacing w:before="0" w:line="240" w:lineRule="auto"/>
              <w:ind w:left="284"/>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12.2.</w:t>
            </w:r>
          </w:p>
        </w:tc>
        <w:tc>
          <w:tcPr>
            <w:tcW w:w="6662" w:type="dxa"/>
          </w:tcPr>
          <w:p w14:paraId="394D0BA9" w14:textId="721B477F" w:rsidR="00231383" w:rsidRPr="007E5AF4" w:rsidRDefault="005441EA" w:rsidP="00AD5C34">
            <w:pPr>
              <w:pStyle w:val="Nagwekspisutreci"/>
              <w:spacing w:before="0" w:line="240" w:lineRule="auto"/>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Kampania EFSA – Wybieraj bezpieczną żywność.</w:t>
            </w:r>
          </w:p>
        </w:tc>
        <w:tc>
          <w:tcPr>
            <w:tcW w:w="1449" w:type="dxa"/>
            <w:vAlign w:val="center"/>
          </w:tcPr>
          <w:p w14:paraId="5BC5300E" w14:textId="57DDB723" w:rsidR="00231383"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51</w:t>
            </w:r>
          </w:p>
        </w:tc>
      </w:tr>
      <w:tr w:rsidR="007E5AF4" w:rsidRPr="007E5AF4" w14:paraId="670AA83B" w14:textId="77777777" w:rsidTr="00D10493">
        <w:tc>
          <w:tcPr>
            <w:tcW w:w="1101" w:type="dxa"/>
          </w:tcPr>
          <w:p w14:paraId="72983957" w14:textId="421F873C" w:rsidR="005441EA" w:rsidRPr="007E5AF4" w:rsidRDefault="005441EA" w:rsidP="00231383">
            <w:pPr>
              <w:pStyle w:val="Nagwekspisutreci"/>
              <w:spacing w:before="0" w:line="240" w:lineRule="auto"/>
              <w:ind w:left="284"/>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12.3.</w:t>
            </w:r>
          </w:p>
        </w:tc>
        <w:tc>
          <w:tcPr>
            <w:tcW w:w="6662" w:type="dxa"/>
          </w:tcPr>
          <w:p w14:paraId="54DCC5C6" w14:textId="5A7BAA07" w:rsidR="005441EA" w:rsidRPr="007E5AF4" w:rsidRDefault="005441EA" w:rsidP="00AD5C34">
            <w:pPr>
              <w:pStyle w:val="Nagwekspisutreci"/>
              <w:spacing w:before="0" w:line="240" w:lineRule="auto"/>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Profilaktyka 40 PLUS</w:t>
            </w:r>
          </w:p>
        </w:tc>
        <w:tc>
          <w:tcPr>
            <w:tcW w:w="1449" w:type="dxa"/>
            <w:vAlign w:val="center"/>
          </w:tcPr>
          <w:p w14:paraId="349C30D8" w14:textId="2065F2FB" w:rsidR="005441EA"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52</w:t>
            </w:r>
          </w:p>
        </w:tc>
      </w:tr>
      <w:tr w:rsidR="007E5AF4" w:rsidRPr="007E5AF4" w14:paraId="2E594960" w14:textId="77777777" w:rsidTr="00D10493">
        <w:tc>
          <w:tcPr>
            <w:tcW w:w="1101" w:type="dxa"/>
          </w:tcPr>
          <w:p w14:paraId="6C063A9D" w14:textId="701FF872" w:rsidR="005441EA" w:rsidRPr="007E5AF4" w:rsidRDefault="005441EA" w:rsidP="00231383">
            <w:pPr>
              <w:pStyle w:val="Nagwekspisutreci"/>
              <w:spacing w:before="0" w:line="240" w:lineRule="auto"/>
              <w:ind w:left="284"/>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12.4.</w:t>
            </w:r>
          </w:p>
        </w:tc>
        <w:tc>
          <w:tcPr>
            <w:tcW w:w="6662" w:type="dxa"/>
          </w:tcPr>
          <w:p w14:paraId="46038CD6" w14:textId="7CA30616" w:rsidR="005441EA" w:rsidRPr="007E5AF4" w:rsidRDefault="005441EA" w:rsidP="00AD5C34">
            <w:pPr>
              <w:pStyle w:val="Nagwekspisutreci"/>
              <w:spacing w:before="0" w:line="240" w:lineRule="auto"/>
              <w:rPr>
                <w:rFonts w:asciiTheme="minorHAnsi" w:hAnsiTheme="minorHAnsi" w:cstheme="minorHAnsi"/>
                <w:b w:val="0"/>
                <w:bCs w:val="0"/>
                <w:i/>
                <w:iCs/>
                <w:color w:val="auto"/>
                <w:sz w:val="24"/>
                <w:szCs w:val="24"/>
              </w:rPr>
            </w:pPr>
            <w:r w:rsidRPr="007E5AF4">
              <w:rPr>
                <w:rFonts w:asciiTheme="minorHAnsi" w:hAnsiTheme="minorHAnsi" w:cstheme="minorHAnsi"/>
                <w:b w:val="0"/>
                <w:bCs w:val="0"/>
                <w:i/>
                <w:iCs/>
                <w:color w:val="auto"/>
                <w:sz w:val="24"/>
                <w:szCs w:val="24"/>
              </w:rPr>
              <w:t>Profilaktyka raka piersi „Bądź swoja bohaterką”</w:t>
            </w:r>
          </w:p>
        </w:tc>
        <w:tc>
          <w:tcPr>
            <w:tcW w:w="1449" w:type="dxa"/>
            <w:vAlign w:val="center"/>
          </w:tcPr>
          <w:p w14:paraId="113EB959" w14:textId="231114FE" w:rsidR="005441EA"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53</w:t>
            </w:r>
          </w:p>
        </w:tc>
      </w:tr>
      <w:tr w:rsidR="007E5AF4" w:rsidRPr="007E5AF4" w14:paraId="79FCC6E9" w14:textId="77777777" w:rsidTr="00D10493">
        <w:tc>
          <w:tcPr>
            <w:tcW w:w="1101" w:type="dxa"/>
          </w:tcPr>
          <w:p w14:paraId="1FE2E4B0" w14:textId="5F78BF3A" w:rsidR="00231383" w:rsidRPr="007E5AF4" w:rsidRDefault="00231383" w:rsidP="00606421">
            <w:pPr>
              <w:pStyle w:val="Nagwekspisutreci"/>
              <w:numPr>
                <w:ilvl w:val="0"/>
                <w:numId w:val="102"/>
              </w:numPr>
              <w:spacing w:before="0" w:line="240" w:lineRule="auto"/>
              <w:rPr>
                <w:rFonts w:asciiTheme="minorHAnsi" w:hAnsiTheme="minorHAnsi" w:cstheme="minorHAnsi"/>
                <w:b w:val="0"/>
                <w:bCs w:val="0"/>
                <w:color w:val="auto"/>
                <w:sz w:val="24"/>
                <w:szCs w:val="24"/>
              </w:rPr>
            </w:pPr>
          </w:p>
        </w:tc>
        <w:tc>
          <w:tcPr>
            <w:tcW w:w="6662" w:type="dxa"/>
          </w:tcPr>
          <w:p w14:paraId="5E6BE8E9" w14:textId="2ECFEDFF" w:rsidR="00231383" w:rsidRPr="007E5AF4" w:rsidRDefault="00231383"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Działania związane z epidemią koronawirusa SARS Cov-2</w:t>
            </w:r>
          </w:p>
        </w:tc>
        <w:tc>
          <w:tcPr>
            <w:tcW w:w="1449" w:type="dxa"/>
            <w:vAlign w:val="center"/>
          </w:tcPr>
          <w:p w14:paraId="6CD31C97" w14:textId="7902AA8D" w:rsidR="00231383"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53</w:t>
            </w:r>
          </w:p>
        </w:tc>
      </w:tr>
      <w:tr w:rsidR="007E5AF4" w:rsidRPr="007E5AF4" w14:paraId="133C92D9" w14:textId="77777777" w:rsidTr="00D10493">
        <w:tc>
          <w:tcPr>
            <w:tcW w:w="1101" w:type="dxa"/>
          </w:tcPr>
          <w:p w14:paraId="0A507720" w14:textId="35C2BE3B" w:rsidR="00AD5C34" w:rsidRPr="007E5AF4" w:rsidRDefault="005441EA" w:rsidP="005441EA">
            <w:pPr>
              <w:pStyle w:val="Nagwekspisutreci"/>
              <w:spacing w:before="0" w:line="240" w:lineRule="auto"/>
              <w:ind w:left="284" w:hanging="142"/>
              <w:rPr>
                <w:rFonts w:asciiTheme="minorHAnsi" w:hAnsiTheme="minorHAnsi" w:cstheme="minorHAnsi"/>
                <w:color w:val="auto"/>
                <w:sz w:val="24"/>
                <w:szCs w:val="24"/>
              </w:rPr>
            </w:pPr>
            <w:r w:rsidRPr="007E5AF4">
              <w:rPr>
                <w:rFonts w:asciiTheme="minorHAnsi" w:hAnsiTheme="minorHAnsi" w:cstheme="minorHAnsi"/>
                <w:color w:val="auto"/>
                <w:sz w:val="24"/>
                <w:szCs w:val="24"/>
              </w:rPr>
              <w:t xml:space="preserve">V. </w:t>
            </w:r>
          </w:p>
        </w:tc>
        <w:tc>
          <w:tcPr>
            <w:tcW w:w="6662" w:type="dxa"/>
          </w:tcPr>
          <w:p w14:paraId="4BF6B0CF" w14:textId="77770F38" w:rsidR="00AD5C34" w:rsidRPr="007E5AF4" w:rsidRDefault="005441EA"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Współpraca (z jakimi instytucjami i w jakim zakresie)</w:t>
            </w:r>
          </w:p>
        </w:tc>
        <w:tc>
          <w:tcPr>
            <w:tcW w:w="1449" w:type="dxa"/>
            <w:vAlign w:val="center"/>
          </w:tcPr>
          <w:p w14:paraId="51E9D927" w14:textId="3252995C"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54</w:t>
            </w:r>
          </w:p>
        </w:tc>
      </w:tr>
      <w:tr w:rsidR="007E5AF4" w:rsidRPr="007E5AF4" w14:paraId="579541C8" w14:textId="77777777" w:rsidTr="00D10493">
        <w:tc>
          <w:tcPr>
            <w:tcW w:w="1101" w:type="dxa"/>
          </w:tcPr>
          <w:p w14:paraId="15DA54F8" w14:textId="1BB18ADD" w:rsidR="00AD5C34" w:rsidRPr="007E5AF4" w:rsidRDefault="005441EA" w:rsidP="005441EA">
            <w:pPr>
              <w:pStyle w:val="Nagwekspisutreci"/>
              <w:spacing w:before="0" w:line="240" w:lineRule="auto"/>
              <w:ind w:left="284" w:hanging="142"/>
              <w:rPr>
                <w:rFonts w:asciiTheme="minorHAnsi" w:hAnsiTheme="minorHAnsi" w:cstheme="minorHAnsi"/>
                <w:color w:val="auto"/>
                <w:sz w:val="24"/>
                <w:szCs w:val="24"/>
              </w:rPr>
            </w:pPr>
            <w:r w:rsidRPr="007E5AF4">
              <w:rPr>
                <w:rFonts w:asciiTheme="minorHAnsi" w:hAnsiTheme="minorHAnsi" w:cstheme="minorHAnsi"/>
                <w:color w:val="auto"/>
                <w:sz w:val="24"/>
                <w:szCs w:val="24"/>
              </w:rPr>
              <w:t xml:space="preserve">VI. </w:t>
            </w:r>
          </w:p>
        </w:tc>
        <w:tc>
          <w:tcPr>
            <w:tcW w:w="6662" w:type="dxa"/>
          </w:tcPr>
          <w:p w14:paraId="73FA622B" w14:textId="27501242" w:rsidR="00AD5C34" w:rsidRPr="007E5AF4" w:rsidRDefault="005441EA" w:rsidP="00AD5C34">
            <w:pPr>
              <w:pStyle w:val="Nagwekspisutreci"/>
              <w:spacing w:before="0" w:line="240" w:lineRule="auto"/>
              <w:rPr>
                <w:rFonts w:asciiTheme="minorHAnsi" w:hAnsiTheme="minorHAnsi" w:cstheme="minorHAnsi"/>
                <w:color w:val="auto"/>
                <w:sz w:val="24"/>
                <w:szCs w:val="24"/>
              </w:rPr>
            </w:pPr>
            <w:r w:rsidRPr="007E5AF4">
              <w:rPr>
                <w:rFonts w:asciiTheme="minorHAnsi" w:hAnsiTheme="minorHAnsi" w:cstheme="minorHAnsi"/>
                <w:color w:val="auto"/>
                <w:sz w:val="24"/>
                <w:szCs w:val="24"/>
              </w:rPr>
              <w:t>Podsumowanie i wnioski</w:t>
            </w:r>
          </w:p>
        </w:tc>
        <w:tc>
          <w:tcPr>
            <w:tcW w:w="1449" w:type="dxa"/>
            <w:vAlign w:val="center"/>
          </w:tcPr>
          <w:p w14:paraId="6794EEAD" w14:textId="1DDBE255" w:rsidR="00AD5C34" w:rsidRPr="007E5AF4" w:rsidRDefault="00612AB5" w:rsidP="00AD5C34">
            <w:pPr>
              <w:pStyle w:val="Nagwekspisutreci"/>
              <w:spacing w:before="0" w:line="240" w:lineRule="auto"/>
              <w:rPr>
                <w:rFonts w:asciiTheme="minorHAnsi" w:hAnsiTheme="minorHAnsi" w:cstheme="minorHAnsi"/>
                <w:b w:val="0"/>
                <w:bCs w:val="0"/>
                <w:color w:val="auto"/>
                <w:sz w:val="24"/>
                <w:szCs w:val="24"/>
              </w:rPr>
            </w:pPr>
            <w:r w:rsidRPr="007E5AF4">
              <w:rPr>
                <w:rFonts w:asciiTheme="minorHAnsi" w:hAnsiTheme="minorHAnsi" w:cstheme="minorHAnsi"/>
                <w:b w:val="0"/>
                <w:bCs w:val="0"/>
                <w:color w:val="auto"/>
                <w:sz w:val="24"/>
                <w:szCs w:val="24"/>
              </w:rPr>
              <w:t>1</w:t>
            </w:r>
            <w:r w:rsidR="007E5AF4" w:rsidRPr="007E5AF4">
              <w:rPr>
                <w:rFonts w:asciiTheme="minorHAnsi" w:hAnsiTheme="minorHAnsi" w:cstheme="minorHAnsi"/>
                <w:b w:val="0"/>
                <w:bCs w:val="0"/>
                <w:color w:val="auto"/>
                <w:sz w:val="24"/>
                <w:szCs w:val="24"/>
              </w:rPr>
              <w:t>54</w:t>
            </w:r>
          </w:p>
        </w:tc>
      </w:tr>
    </w:tbl>
    <w:p w14:paraId="35E02995" w14:textId="77777777" w:rsidR="00742676" w:rsidRPr="00C34F2E" w:rsidRDefault="00742676" w:rsidP="00D4364F">
      <w:pPr>
        <w:rPr>
          <w:rFonts w:asciiTheme="minorHAnsi" w:hAnsiTheme="minorHAnsi" w:cstheme="minorHAnsi"/>
          <w:b/>
          <w:bCs/>
          <w:color w:val="FF0000"/>
          <w:sz w:val="24"/>
          <w:szCs w:val="24"/>
          <w:lang w:eastAsia="pl-PL"/>
        </w:rPr>
      </w:pPr>
    </w:p>
    <w:p w14:paraId="73A7FFEF" w14:textId="77777777" w:rsidR="009F45F7" w:rsidRPr="00C34F2E" w:rsidRDefault="009F45F7" w:rsidP="009F45F7">
      <w:pPr>
        <w:spacing w:after="0"/>
        <w:rPr>
          <w:rFonts w:asciiTheme="minorHAnsi" w:hAnsiTheme="minorHAnsi" w:cstheme="minorHAnsi"/>
          <w:b/>
          <w:bCs/>
          <w:color w:val="FF0000"/>
          <w:sz w:val="24"/>
          <w:szCs w:val="24"/>
        </w:rPr>
      </w:pPr>
      <w:bookmarkStart w:id="1" w:name="_Toc491327973"/>
      <w:bookmarkStart w:id="2" w:name="_Toc491330280"/>
    </w:p>
    <w:bookmarkEnd w:id="1"/>
    <w:bookmarkEnd w:id="2"/>
    <w:p w14:paraId="0F12669E" w14:textId="77777777" w:rsidR="00614304" w:rsidRPr="00C34F2E" w:rsidRDefault="00614304" w:rsidP="00B33D23">
      <w:pPr>
        <w:pStyle w:val="Spisilustracji"/>
        <w:tabs>
          <w:tab w:val="right" w:leader="dot" w:pos="9060"/>
        </w:tabs>
        <w:spacing w:line="240" w:lineRule="auto"/>
        <w:jc w:val="both"/>
        <w:rPr>
          <w:rFonts w:asciiTheme="minorHAnsi" w:hAnsiTheme="minorHAnsi" w:cstheme="minorHAnsi"/>
          <w:b/>
          <w:bCs/>
          <w:noProof/>
          <w:color w:val="FF0000"/>
          <w:sz w:val="24"/>
          <w:szCs w:val="24"/>
          <w:lang w:eastAsia="pl-PL"/>
        </w:rPr>
      </w:pPr>
    </w:p>
    <w:p w14:paraId="4FF7795D" w14:textId="77777777" w:rsidR="005465F2" w:rsidRPr="00C34F2E" w:rsidRDefault="005465F2" w:rsidP="00B33D23">
      <w:pPr>
        <w:spacing w:after="0"/>
        <w:jc w:val="both"/>
        <w:rPr>
          <w:rFonts w:asciiTheme="minorHAnsi" w:hAnsiTheme="minorHAnsi" w:cstheme="minorHAnsi"/>
          <w:b/>
          <w:bCs/>
          <w:color w:val="FF0000"/>
          <w:sz w:val="24"/>
          <w:szCs w:val="24"/>
        </w:rPr>
      </w:pPr>
      <w:bookmarkStart w:id="3" w:name="_Toc491327974"/>
      <w:bookmarkStart w:id="4" w:name="_Toc491330281"/>
    </w:p>
    <w:p w14:paraId="63F7C6F0" w14:textId="77777777" w:rsidR="005465F2" w:rsidRPr="00C34F2E" w:rsidRDefault="005465F2" w:rsidP="00D152C8">
      <w:pPr>
        <w:spacing w:after="0"/>
        <w:rPr>
          <w:rFonts w:asciiTheme="minorHAnsi" w:hAnsiTheme="minorHAnsi" w:cstheme="minorHAnsi"/>
          <w:b/>
          <w:bCs/>
          <w:color w:val="FF0000"/>
          <w:sz w:val="24"/>
          <w:szCs w:val="24"/>
        </w:rPr>
      </w:pPr>
    </w:p>
    <w:p w14:paraId="3397E371" w14:textId="77777777" w:rsidR="009F45F7" w:rsidRPr="00C34F2E" w:rsidRDefault="009F45F7" w:rsidP="005465F2">
      <w:pPr>
        <w:spacing w:after="0"/>
        <w:jc w:val="both"/>
        <w:rPr>
          <w:rFonts w:asciiTheme="minorHAnsi" w:hAnsiTheme="minorHAnsi" w:cstheme="minorHAnsi"/>
          <w:b/>
          <w:bCs/>
          <w:color w:val="FF0000"/>
          <w:sz w:val="24"/>
          <w:szCs w:val="24"/>
        </w:rPr>
      </w:pPr>
    </w:p>
    <w:p w14:paraId="6F06B147" w14:textId="475FF1D9" w:rsidR="00726264" w:rsidRPr="00C34F2E" w:rsidRDefault="00726264" w:rsidP="00726264">
      <w:pPr>
        <w:rPr>
          <w:rFonts w:asciiTheme="minorHAnsi" w:hAnsiTheme="minorHAnsi" w:cstheme="minorHAnsi"/>
          <w:b/>
          <w:bCs/>
          <w:color w:val="FF0000"/>
          <w:sz w:val="24"/>
          <w:szCs w:val="24"/>
        </w:rPr>
      </w:pPr>
      <w:bookmarkStart w:id="5" w:name="_Toc444444108"/>
      <w:bookmarkStart w:id="6" w:name="_Toc491327975"/>
      <w:bookmarkStart w:id="7" w:name="_Toc491330282"/>
      <w:bookmarkEnd w:id="3"/>
      <w:bookmarkEnd w:id="4"/>
    </w:p>
    <w:p w14:paraId="46CDDBDC" w14:textId="62787271" w:rsidR="007B644A" w:rsidRPr="00C34F2E" w:rsidRDefault="007B644A" w:rsidP="00726264">
      <w:pPr>
        <w:rPr>
          <w:rFonts w:asciiTheme="minorHAnsi" w:hAnsiTheme="minorHAnsi" w:cstheme="minorHAnsi"/>
          <w:b/>
          <w:bCs/>
          <w:color w:val="FF0000"/>
          <w:sz w:val="24"/>
          <w:szCs w:val="24"/>
        </w:rPr>
      </w:pPr>
    </w:p>
    <w:p w14:paraId="41CB4BFE" w14:textId="51B04DFB" w:rsidR="007B644A" w:rsidRPr="00C34F2E" w:rsidRDefault="007B644A" w:rsidP="00726264">
      <w:pPr>
        <w:rPr>
          <w:rFonts w:asciiTheme="minorHAnsi" w:hAnsiTheme="minorHAnsi" w:cstheme="minorHAnsi"/>
          <w:b/>
          <w:bCs/>
          <w:color w:val="FF0000"/>
          <w:sz w:val="24"/>
          <w:szCs w:val="24"/>
        </w:rPr>
      </w:pPr>
    </w:p>
    <w:p w14:paraId="73AC6B73" w14:textId="23D5DF39" w:rsidR="007B644A" w:rsidRPr="00C34F2E" w:rsidRDefault="007B644A" w:rsidP="00726264">
      <w:pPr>
        <w:rPr>
          <w:rFonts w:asciiTheme="minorHAnsi" w:hAnsiTheme="minorHAnsi" w:cstheme="minorHAnsi"/>
          <w:b/>
          <w:bCs/>
          <w:color w:val="FF0000"/>
          <w:sz w:val="24"/>
          <w:szCs w:val="24"/>
        </w:rPr>
      </w:pPr>
    </w:p>
    <w:p w14:paraId="5EE145FA" w14:textId="6C51467F" w:rsidR="007B644A" w:rsidRPr="00C34F2E" w:rsidRDefault="007B644A" w:rsidP="00726264">
      <w:pPr>
        <w:rPr>
          <w:rFonts w:asciiTheme="minorHAnsi" w:hAnsiTheme="minorHAnsi" w:cstheme="minorHAnsi"/>
          <w:b/>
          <w:bCs/>
          <w:color w:val="FF0000"/>
          <w:sz w:val="24"/>
          <w:szCs w:val="24"/>
        </w:rPr>
      </w:pPr>
    </w:p>
    <w:p w14:paraId="050A5DB1" w14:textId="59044485" w:rsidR="007B644A" w:rsidRPr="00C34F2E" w:rsidRDefault="007B644A" w:rsidP="00726264">
      <w:pPr>
        <w:rPr>
          <w:rFonts w:asciiTheme="minorHAnsi" w:hAnsiTheme="minorHAnsi" w:cstheme="minorHAnsi"/>
          <w:b/>
          <w:bCs/>
          <w:color w:val="FF0000"/>
          <w:sz w:val="24"/>
          <w:szCs w:val="24"/>
        </w:rPr>
      </w:pPr>
    </w:p>
    <w:p w14:paraId="13C5847A" w14:textId="2516AEE4" w:rsidR="007B644A" w:rsidRPr="00C34F2E" w:rsidRDefault="007B644A" w:rsidP="00726264">
      <w:pPr>
        <w:rPr>
          <w:rFonts w:asciiTheme="minorHAnsi" w:hAnsiTheme="minorHAnsi" w:cstheme="minorHAnsi"/>
          <w:b/>
          <w:bCs/>
          <w:color w:val="FF0000"/>
          <w:sz w:val="24"/>
          <w:szCs w:val="24"/>
        </w:rPr>
      </w:pPr>
    </w:p>
    <w:p w14:paraId="7240254F" w14:textId="72428F05" w:rsidR="007B644A" w:rsidRPr="00C34F2E" w:rsidRDefault="007B644A" w:rsidP="00726264">
      <w:pPr>
        <w:rPr>
          <w:rFonts w:asciiTheme="minorHAnsi" w:hAnsiTheme="minorHAnsi" w:cstheme="minorHAnsi"/>
          <w:b/>
          <w:bCs/>
          <w:color w:val="FF0000"/>
          <w:sz w:val="24"/>
          <w:szCs w:val="24"/>
        </w:rPr>
      </w:pPr>
    </w:p>
    <w:p w14:paraId="7E75A707" w14:textId="6A0BCC04" w:rsidR="007B644A" w:rsidRPr="00C34F2E" w:rsidRDefault="007B644A" w:rsidP="00726264">
      <w:pPr>
        <w:rPr>
          <w:rFonts w:asciiTheme="minorHAnsi" w:hAnsiTheme="minorHAnsi" w:cstheme="minorHAnsi"/>
          <w:b/>
          <w:bCs/>
          <w:color w:val="FF0000"/>
          <w:sz w:val="24"/>
          <w:szCs w:val="24"/>
        </w:rPr>
      </w:pPr>
    </w:p>
    <w:p w14:paraId="619EAED6" w14:textId="2989856E" w:rsidR="007B644A" w:rsidRPr="00C34F2E" w:rsidRDefault="007B644A" w:rsidP="00726264">
      <w:pPr>
        <w:rPr>
          <w:rFonts w:asciiTheme="minorHAnsi" w:hAnsiTheme="minorHAnsi" w:cstheme="minorHAnsi"/>
          <w:b/>
          <w:bCs/>
          <w:color w:val="FF0000"/>
          <w:sz w:val="24"/>
          <w:szCs w:val="24"/>
        </w:rPr>
      </w:pPr>
    </w:p>
    <w:p w14:paraId="1BD0A647" w14:textId="264FBAA4" w:rsidR="007B644A" w:rsidRDefault="007B644A" w:rsidP="00726264">
      <w:pPr>
        <w:rPr>
          <w:rFonts w:asciiTheme="minorHAnsi" w:hAnsiTheme="minorHAnsi" w:cstheme="minorHAnsi"/>
          <w:b/>
          <w:bCs/>
          <w:color w:val="FF0000"/>
          <w:sz w:val="24"/>
          <w:szCs w:val="24"/>
        </w:rPr>
      </w:pPr>
    </w:p>
    <w:p w14:paraId="5BB7DEAC" w14:textId="6776D63B" w:rsidR="00CC4813" w:rsidRDefault="00CC4813" w:rsidP="00726264">
      <w:pPr>
        <w:rPr>
          <w:rFonts w:asciiTheme="minorHAnsi" w:hAnsiTheme="minorHAnsi" w:cstheme="minorHAnsi"/>
          <w:b/>
          <w:bCs/>
          <w:color w:val="FF0000"/>
          <w:sz w:val="24"/>
          <w:szCs w:val="24"/>
        </w:rPr>
      </w:pPr>
    </w:p>
    <w:p w14:paraId="550589DF" w14:textId="4FBC4FF3" w:rsidR="00CC4813" w:rsidRDefault="00CC4813" w:rsidP="00726264">
      <w:pPr>
        <w:rPr>
          <w:rFonts w:asciiTheme="minorHAnsi" w:hAnsiTheme="minorHAnsi" w:cstheme="minorHAnsi"/>
          <w:b/>
          <w:bCs/>
          <w:color w:val="FF0000"/>
          <w:sz w:val="24"/>
          <w:szCs w:val="24"/>
        </w:rPr>
      </w:pPr>
    </w:p>
    <w:p w14:paraId="0653F8D8" w14:textId="7075B3D9" w:rsidR="00CC4813" w:rsidRDefault="00CC4813" w:rsidP="00726264">
      <w:pPr>
        <w:rPr>
          <w:rFonts w:asciiTheme="minorHAnsi" w:hAnsiTheme="minorHAnsi" w:cstheme="minorHAnsi"/>
          <w:b/>
          <w:bCs/>
          <w:color w:val="FF0000"/>
          <w:sz w:val="24"/>
          <w:szCs w:val="24"/>
        </w:rPr>
      </w:pPr>
    </w:p>
    <w:p w14:paraId="6E8179AD" w14:textId="400DF1D3" w:rsidR="00CC4813" w:rsidRDefault="00CC4813" w:rsidP="00726264">
      <w:pPr>
        <w:rPr>
          <w:rFonts w:asciiTheme="minorHAnsi" w:hAnsiTheme="minorHAnsi" w:cstheme="minorHAnsi"/>
          <w:b/>
          <w:bCs/>
          <w:color w:val="FF0000"/>
          <w:sz w:val="24"/>
          <w:szCs w:val="24"/>
        </w:rPr>
      </w:pPr>
    </w:p>
    <w:p w14:paraId="72030DCE" w14:textId="497A6D83" w:rsidR="00CC4813" w:rsidRDefault="00CC4813" w:rsidP="00726264">
      <w:pPr>
        <w:rPr>
          <w:rFonts w:asciiTheme="minorHAnsi" w:hAnsiTheme="minorHAnsi" w:cstheme="minorHAnsi"/>
          <w:b/>
          <w:bCs/>
          <w:color w:val="FF0000"/>
          <w:sz w:val="24"/>
          <w:szCs w:val="24"/>
        </w:rPr>
      </w:pPr>
    </w:p>
    <w:p w14:paraId="78C8285B" w14:textId="77777777" w:rsidR="00CC4813" w:rsidRPr="00C34F2E" w:rsidRDefault="00CC4813" w:rsidP="00726264">
      <w:pPr>
        <w:rPr>
          <w:rFonts w:asciiTheme="minorHAnsi" w:hAnsiTheme="minorHAnsi" w:cstheme="minorHAnsi"/>
          <w:b/>
          <w:bCs/>
          <w:color w:val="FF0000"/>
          <w:sz w:val="24"/>
          <w:szCs w:val="24"/>
        </w:rPr>
      </w:pPr>
    </w:p>
    <w:p w14:paraId="10A2D009" w14:textId="77777777" w:rsidR="00134621" w:rsidRPr="00C34F2E" w:rsidRDefault="00134621" w:rsidP="00FB441D">
      <w:pPr>
        <w:pStyle w:val="Nagwek1"/>
        <w:spacing w:before="0"/>
        <w:rPr>
          <w:rFonts w:asciiTheme="minorHAnsi" w:eastAsia="Calibri" w:hAnsiTheme="minorHAnsi" w:cstheme="minorHAnsi"/>
          <w:color w:val="auto"/>
          <w:sz w:val="24"/>
          <w:szCs w:val="24"/>
        </w:rPr>
      </w:pPr>
      <w:bookmarkStart w:id="8" w:name="_Toc33447325"/>
      <w:r w:rsidRPr="00C34F2E">
        <w:rPr>
          <w:rFonts w:asciiTheme="minorHAnsi" w:eastAsia="Calibri" w:hAnsiTheme="minorHAnsi" w:cstheme="minorHAnsi"/>
          <w:color w:val="auto"/>
          <w:sz w:val="24"/>
          <w:szCs w:val="24"/>
        </w:rPr>
        <w:lastRenderedPageBreak/>
        <w:t>WSTĘP</w:t>
      </w:r>
      <w:bookmarkEnd w:id="5"/>
      <w:bookmarkEnd w:id="6"/>
      <w:bookmarkEnd w:id="7"/>
      <w:bookmarkEnd w:id="8"/>
    </w:p>
    <w:p w14:paraId="51139FAB" w14:textId="77777777" w:rsidR="00134621" w:rsidRPr="00C34F2E" w:rsidRDefault="00134621" w:rsidP="00FB441D">
      <w:pPr>
        <w:autoSpaceDE w:val="0"/>
        <w:autoSpaceDN w:val="0"/>
        <w:adjustRightInd w:val="0"/>
        <w:spacing w:after="0"/>
        <w:ind w:firstLine="708"/>
        <w:jc w:val="both"/>
        <w:rPr>
          <w:rFonts w:asciiTheme="minorHAnsi" w:hAnsiTheme="minorHAnsi" w:cstheme="minorHAnsi"/>
          <w:b/>
          <w:bCs/>
          <w:sz w:val="24"/>
          <w:szCs w:val="24"/>
          <w:lang w:eastAsia="pl-PL"/>
        </w:rPr>
      </w:pPr>
    </w:p>
    <w:p w14:paraId="78E13803" w14:textId="5238F589" w:rsidR="00134621" w:rsidRPr="00C34F2E" w:rsidRDefault="00134621" w:rsidP="00FB441D">
      <w:pPr>
        <w:autoSpaceDE w:val="0"/>
        <w:autoSpaceDN w:val="0"/>
        <w:adjustRightInd w:val="0"/>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Państwowa Inspekcja Sanitarna poprzez swoje działania statutowe ma na celu zapewnienie bezpieczeństwa zdrowotnego mieszkańców. Położenie nadmorskie powiatu kamieńskiego określa charakter działań poprzez nadzór nad zdrowiem zarówno mieszkańców jak i turystów </w:t>
      </w:r>
      <w:r w:rsidR="004F0275" w:rsidRPr="00C34F2E">
        <w:rPr>
          <w:rFonts w:asciiTheme="minorHAnsi" w:hAnsiTheme="minorHAnsi" w:cstheme="minorHAnsi"/>
          <w:sz w:val="24"/>
          <w:szCs w:val="24"/>
          <w:lang w:eastAsia="pl-PL"/>
        </w:rPr>
        <w:t>sz</w:t>
      </w:r>
      <w:r w:rsidRPr="00C34F2E">
        <w:rPr>
          <w:rFonts w:asciiTheme="minorHAnsi" w:hAnsiTheme="minorHAnsi" w:cstheme="minorHAnsi"/>
          <w:sz w:val="24"/>
          <w:szCs w:val="24"/>
          <w:lang w:eastAsia="pl-PL"/>
        </w:rPr>
        <w:t xml:space="preserve">czególnie w okresie sezonu </w:t>
      </w:r>
      <w:r w:rsidR="004F0275" w:rsidRPr="00C34F2E">
        <w:rPr>
          <w:rFonts w:asciiTheme="minorHAnsi" w:hAnsiTheme="minorHAnsi" w:cstheme="minorHAnsi"/>
          <w:sz w:val="24"/>
          <w:szCs w:val="24"/>
          <w:lang w:eastAsia="pl-PL"/>
        </w:rPr>
        <w:t xml:space="preserve">zimowego i </w:t>
      </w:r>
      <w:r w:rsidRPr="00C34F2E">
        <w:rPr>
          <w:rFonts w:asciiTheme="minorHAnsi" w:hAnsiTheme="minorHAnsi" w:cstheme="minorHAnsi"/>
          <w:sz w:val="24"/>
          <w:szCs w:val="24"/>
          <w:lang w:eastAsia="pl-PL"/>
        </w:rPr>
        <w:t xml:space="preserve">letniego. </w:t>
      </w:r>
    </w:p>
    <w:p w14:paraId="732EC392" w14:textId="005F8D53" w:rsidR="00134621" w:rsidRPr="00C34F2E" w:rsidRDefault="00134621" w:rsidP="00FB441D">
      <w:pPr>
        <w:autoSpaceDE w:val="0"/>
        <w:autoSpaceDN w:val="0"/>
        <w:adjustRightInd w:val="0"/>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Ważne są działania </w:t>
      </w:r>
      <w:proofErr w:type="spellStart"/>
      <w:r w:rsidRPr="00C34F2E">
        <w:rPr>
          <w:rFonts w:asciiTheme="minorHAnsi" w:hAnsiTheme="minorHAnsi" w:cstheme="minorHAnsi"/>
          <w:sz w:val="24"/>
          <w:szCs w:val="24"/>
          <w:lang w:eastAsia="pl-PL"/>
        </w:rPr>
        <w:t>profilaktyczno</w:t>
      </w:r>
      <w:proofErr w:type="spellEnd"/>
      <w:r w:rsidR="00D748D1"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 xml:space="preserve">- edukacyjne mające na celu wzrost poziomu wiedzy, co do </w:t>
      </w:r>
      <w:proofErr w:type="spellStart"/>
      <w:r w:rsidRPr="00C34F2E">
        <w:rPr>
          <w:rFonts w:asciiTheme="minorHAnsi" w:hAnsiTheme="minorHAnsi" w:cstheme="minorHAnsi"/>
          <w:sz w:val="24"/>
          <w:szCs w:val="24"/>
          <w:lang w:eastAsia="pl-PL"/>
        </w:rPr>
        <w:t>zachowań</w:t>
      </w:r>
      <w:proofErr w:type="spellEnd"/>
      <w:r w:rsidRPr="00C34F2E">
        <w:rPr>
          <w:rFonts w:asciiTheme="minorHAnsi" w:hAnsiTheme="minorHAnsi" w:cstheme="minorHAnsi"/>
          <w:sz w:val="24"/>
          <w:szCs w:val="24"/>
          <w:lang w:eastAsia="pl-PL"/>
        </w:rPr>
        <w:t xml:space="preserve"> zdrowotnych, co skutkuje podnoszeniem zdrowia społeczności lokalnej na wyższy poziom. W/w działania są możliwe do zrealizowania dzięki profesjonalnej,</w:t>
      </w:r>
      <w:r w:rsidR="00C05672"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 xml:space="preserve">stale kształcącej się kadrze pracowników, a także wdrożeniu i doskonaleniu systemu zarządzenia jakością w Oddziale Nadzoru Sanitarnego. </w:t>
      </w:r>
    </w:p>
    <w:p w14:paraId="6411BB3D" w14:textId="46AB522C" w:rsidR="00134621" w:rsidRPr="00C34F2E" w:rsidRDefault="00134621" w:rsidP="00FB441D">
      <w:pPr>
        <w:tabs>
          <w:tab w:val="left" w:pos="854"/>
        </w:tabs>
        <w:autoSpaceDE w:val="0"/>
        <w:autoSpaceDN w:val="0"/>
        <w:adjustRightInd w:val="0"/>
        <w:spacing w:after="0"/>
        <w:ind w:left="24" w:firstLine="543"/>
        <w:jc w:val="both"/>
        <w:rPr>
          <w:rFonts w:asciiTheme="minorHAnsi" w:hAnsiTheme="minorHAnsi" w:cstheme="minorHAnsi"/>
          <w:b/>
          <w:bCs/>
          <w:sz w:val="24"/>
          <w:szCs w:val="24"/>
          <w:lang w:eastAsia="pl-PL"/>
        </w:rPr>
      </w:pPr>
      <w:r w:rsidRPr="00C34F2E">
        <w:rPr>
          <w:rFonts w:asciiTheme="minorHAnsi" w:hAnsiTheme="minorHAnsi" w:cstheme="minorHAnsi"/>
          <w:sz w:val="24"/>
          <w:szCs w:val="24"/>
          <w:lang w:eastAsia="pl-PL"/>
        </w:rPr>
        <w:t xml:space="preserve">Państwowy Powiatowy Inspektor Sanitarny sprawuje nadzór na terenie powiatu kamieńskiego, który zajmuje powierzchnię </w:t>
      </w:r>
      <w:smartTag w:uri="urn:schemas-microsoft-com:office:smarttags" w:element="metricconverter">
        <w:smartTagPr>
          <w:attr w:name="ProductID" w:val="1006,65 m2"/>
        </w:smartTagPr>
        <w:r w:rsidRPr="00C34F2E">
          <w:rPr>
            <w:rFonts w:asciiTheme="minorHAnsi" w:hAnsiTheme="minorHAnsi" w:cstheme="minorHAnsi"/>
            <w:sz w:val="24"/>
            <w:szCs w:val="24"/>
            <w:lang w:eastAsia="pl-PL"/>
          </w:rPr>
          <w:t>1006,65 m</w:t>
        </w:r>
        <w:r w:rsidRPr="00C34F2E">
          <w:rPr>
            <w:rFonts w:asciiTheme="minorHAnsi" w:hAnsiTheme="minorHAnsi" w:cstheme="minorHAnsi"/>
            <w:sz w:val="24"/>
            <w:szCs w:val="24"/>
            <w:vertAlign w:val="superscript"/>
            <w:lang w:eastAsia="pl-PL"/>
          </w:rPr>
          <w:t>2</w:t>
        </w:r>
      </w:smartTag>
      <w:r w:rsidRPr="00C34F2E">
        <w:rPr>
          <w:rFonts w:asciiTheme="minorHAnsi" w:hAnsiTheme="minorHAnsi" w:cstheme="minorHAnsi"/>
          <w:sz w:val="24"/>
          <w:szCs w:val="24"/>
          <w:lang w:eastAsia="pl-PL"/>
        </w:rPr>
        <w:t xml:space="preserve"> z liczbą mieszkańców </w:t>
      </w:r>
      <w:r w:rsidR="00D3028A" w:rsidRPr="00C34F2E">
        <w:rPr>
          <w:rFonts w:asciiTheme="minorHAnsi" w:hAnsiTheme="minorHAnsi" w:cstheme="minorHAnsi"/>
          <w:iCs/>
          <w:sz w:val="24"/>
          <w:szCs w:val="24"/>
          <w:lang w:eastAsia="pl-PL"/>
        </w:rPr>
        <w:t>4</w:t>
      </w:r>
      <w:r w:rsidR="00D748D1" w:rsidRPr="00C34F2E">
        <w:rPr>
          <w:rFonts w:asciiTheme="minorHAnsi" w:hAnsiTheme="minorHAnsi" w:cstheme="minorHAnsi"/>
          <w:iCs/>
          <w:sz w:val="24"/>
          <w:szCs w:val="24"/>
          <w:lang w:eastAsia="pl-PL"/>
        </w:rPr>
        <w:t>6</w:t>
      </w:r>
      <w:r w:rsidR="00C05672" w:rsidRPr="00C34F2E">
        <w:rPr>
          <w:rFonts w:asciiTheme="minorHAnsi" w:hAnsiTheme="minorHAnsi" w:cstheme="minorHAnsi"/>
          <w:iCs/>
          <w:sz w:val="24"/>
          <w:szCs w:val="24"/>
          <w:lang w:eastAsia="pl-PL"/>
        </w:rPr>
        <w:t> </w:t>
      </w:r>
      <w:r w:rsidR="00D748D1" w:rsidRPr="00C34F2E">
        <w:rPr>
          <w:rFonts w:asciiTheme="minorHAnsi" w:hAnsiTheme="minorHAnsi" w:cstheme="minorHAnsi"/>
          <w:iCs/>
          <w:sz w:val="24"/>
          <w:szCs w:val="24"/>
          <w:lang w:eastAsia="pl-PL"/>
        </w:rPr>
        <w:t>999</w:t>
      </w:r>
      <w:r w:rsidR="00C05672" w:rsidRPr="00C34F2E">
        <w:rPr>
          <w:rFonts w:asciiTheme="minorHAnsi" w:hAnsiTheme="minorHAnsi" w:cstheme="minorHAnsi"/>
          <w:iCs/>
          <w:sz w:val="24"/>
          <w:szCs w:val="24"/>
          <w:lang w:eastAsia="pl-PL"/>
        </w:rPr>
        <w:t>,</w:t>
      </w:r>
      <w:r w:rsidRPr="00C34F2E">
        <w:rPr>
          <w:rFonts w:asciiTheme="minorHAnsi" w:hAnsiTheme="minorHAnsi" w:cstheme="minorHAnsi"/>
          <w:iCs/>
          <w:sz w:val="24"/>
          <w:szCs w:val="24"/>
          <w:lang w:eastAsia="pl-PL"/>
        </w:rPr>
        <w:t xml:space="preserve"> </w:t>
      </w:r>
      <w:r w:rsidRPr="00C34F2E">
        <w:rPr>
          <w:rFonts w:asciiTheme="minorHAnsi" w:hAnsiTheme="minorHAnsi" w:cstheme="minorHAnsi"/>
          <w:sz w:val="24"/>
          <w:szCs w:val="24"/>
          <w:lang w:eastAsia="pl-PL"/>
        </w:rPr>
        <w:t>zamieszkujących na terenie gmin: Golczewo</w:t>
      </w:r>
      <w:r w:rsidR="003F3863"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Międzyzdroje</w:t>
      </w:r>
      <w:r w:rsidR="003F3863"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Wolin</w:t>
      </w:r>
      <w:r w:rsidR="003F3863"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Kamień Pomorski</w:t>
      </w:r>
      <w:r w:rsidR="003F3863" w:rsidRPr="00C34F2E">
        <w:rPr>
          <w:rFonts w:asciiTheme="minorHAnsi" w:hAnsiTheme="minorHAnsi" w:cstheme="minorHAnsi"/>
          <w:sz w:val="24"/>
          <w:szCs w:val="24"/>
          <w:lang w:eastAsia="pl-PL"/>
        </w:rPr>
        <w:t>, D</w:t>
      </w:r>
      <w:r w:rsidRPr="00C34F2E">
        <w:rPr>
          <w:rFonts w:asciiTheme="minorHAnsi" w:hAnsiTheme="minorHAnsi" w:cstheme="minorHAnsi"/>
          <w:sz w:val="24"/>
          <w:szCs w:val="24"/>
          <w:lang w:eastAsia="pl-PL"/>
        </w:rPr>
        <w:t>ziwnów</w:t>
      </w:r>
      <w:r w:rsidR="003F3863" w:rsidRPr="00C34F2E">
        <w:rPr>
          <w:rFonts w:asciiTheme="minorHAnsi" w:hAnsiTheme="minorHAnsi" w:cstheme="minorHAnsi"/>
          <w:sz w:val="24"/>
          <w:szCs w:val="24"/>
          <w:lang w:eastAsia="pl-PL"/>
        </w:rPr>
        <w:t xml:space="preserve">, </w:t>
      </w:r>
      <w:r w:rsidRPr="00C34F2E">
        <w:rPr>
          <w:rFonts w:asciiTheme="minorHAnsi" w:hAnsiTheme="minorHAnsi" w:cstheme="minorHAnsi"/>
          <w:sz w:val="24"/>
          <w:szCs w:val="24"/>
          <w:lang w:eastAsia="pl-PL"/>
        </w:rPr>
        <w:t>Świerzno</w:t>
      </w:r>
      <w:r w:rsidR="00D748D1" w:rsidRPr="00C34F2E">
        <w:rPr>
          <w:rFonts w:asciiTheme="minorHAnsi" w:hAnsiTheme="minorHAnsi" w:cstheme="minorHAnsi"/>
          <w:sz w:val="24"/>
          <w:szCs w:val="24"/>
          <w:lang w:eastAsia="pl-PL"/>
        </w:rPr>
        <w:t>.</w:t>
      </w:r>
    </w:p>
    <w:p w14:paraId="1748EF1A" w14:textId="77777777" w:rsidR="00134621" w:rsidRPr="00C34F2E" w:rsidRDefault="00134621" w:rsidP="00FB441D">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Zapobieganie występowaniu chorób zakaźnych jest jednym z istotnych zadań, które realizowane są przez Państwową Inspekcję Sanitarną. Poprzez stały nadzór miejsc oraz obiektów użyteczności publicznej, tj.: wodociągów, basenów kąpielowych, obiektów świadczących usługi noclegowe, usług fryzjersko – kosmetycznych, ustępów publicznych, miejsc służących do wypoczynku i rekreacji oraz innych obiektów użyteczności publicznej. </w:t>
      </w:r>
    </w:p>
    <w:p w14:paraId="6409670D" w14:textId="7A0FDF52" w:rsidR="00134621" w:rsidRPr="00C34F2E" w:rsidRDefault="00134621" w:rsidP="00FB441D">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Państwowy Powiatowy Inspektor Sanitarny w Kamieniu Pomorskim prowadzi monitoring  jakości wody zgodnie z wymaganiami </w:t>
      </w:r>
      <w:r w:rsidR="005941D6" w:rsidRPr="00C34F2E">
        <w:rPr>
          <w:rFonts w:asciiTheme="minorHAnsi" w:hAnsiTheme="minorHAnsi" w:cstheme="minorHAnsi"/>
          <w:sz w:val="24"/>
          <w:szCs w:val="24"/>
        </w:rPr>
        <w:t>rozporządzenia Min</w:t>
      </w:r>
      <w:r w:rsidR="00983A1A" w:rsidRPr="00C34F2E">
        <w:rPr>
          <w:rFonts w:asciiTheme="minorHAnsi" w:hAnsiTheme="minorHAnsi" w:cstheme="minorHAnsi"/>
          <w:sz w:val="24"/>
          <w:szCs w:val="24"/>
        </w:rPr>
        <w:t>istra Zdrowia z dnia 07 grudnia 2017</w:t>
      </w:r>
      <w:r w:rsidR="005941D6" w:rsidRPr="00C34F2E">
        <w:rPr>
          <w:rFonts w:asciiTheme="minorHAnsi" w:hAnsiTheme="minorHAnsi" w:cstheme="minorHAnsi"/>
          <w:sz w:val="24"/>
          <w:szCs w:val="24"/>
        </w:rPr>
        <w:t xml:space="preserve">r. </w:t>
      </w:r>
      <w:r w:rsidR="00FD7AA1" w:rsidRPr="00C34F2E">
        <w:rPr>
          <w:rFonts w:asciiTheme="minorHAnsi" w:hAnsiTheme="minorHAnsi" w:cstheme="minorHAnsi"/>
          <w:sz w:val="24"/>
          <w:szCs w:val="24"/>
        </w:rPr>
        <w:br/>
      </w:r>
      <w:r w:rsidR="005941D6" w:rsidRPr="00C34F2E">
        <w:rPr>
          <w:rFonts w:asciiTheme="minorHAnsi" w:hAnsiTheme="minorHAnsi" w:cstheme="minorHAnsi"/>
          <w:sz w:val="24"/>
          <w:szCs w:val="24"/>
        </w:rPr>
        <w:t>w sprawie jakości wody przeznaczonej do spoż</w:t>
      </w:r>
      <w:r w:rsidR="00983A1A" w:rsidRPr="00C34F2E">
        <w:rPr>
          <w:rFonts w:asciiTheme="minorHAnsi" w:hAnsiTheme="minorHAnsi" w:cstheme="minorHAnsi"/>
          <w:sz w:val="24"/>
          <w:szCs w:val="24"/>
        </w:rPr>
        <w:t>ycia przez ludzi (Dz. U. z 2017r. poz. 2294</w:t>
      </w:r>
      <w:r w:rsidR="005941D6" w:rsidRPr="00C34F2E">
        <w:rPr>
          <w:rFonts w:asciiTheme="minorHAnsi" w:hAnsiTheme="minorHAnsi" w:cstheme="minorHAnsi"/>
          <w:sz w:val="24"/>
          <w:szCs w:val="24"/>
        </w:rPr>
        <w:t>),</w:t>
      </w:r>
      <w:r w:rsidRPr="00C34F2E">
        <w:rPr>
          <w:rFonts w:asciiTheme="minorHAnsi" w:hAnsiTheme="minorHAnsi" w:cstheme="minorHAnsi"/>
          <w:sz w:val="24"/>
          <w:szCs w:val="24"/>
          <w:lang w:eastAsia="pl-PL"/>
        </w:rPr>
        <w:t xml:space="preserve"> jak również prowadzi nadzór sanitarny nad przestrzeganiem prawidłowych warunków produkcji, transportu, przechowywania i sprzedaży żywności, materiałów i wyrobów przeznaczonych do kontaktu z żywnością. Jednocześnie prowadzony jest stały nadzór sanitarny nad przestrzeganiem prawidłowych warunków produkcji </w:t>
      </w:r>
      <w:r w:rsidR="005932A0" w:rsidRPr="00C34F2E">
        <w:rPr>
          <w:rFonts w:asciiTheme="minorHAnsi" w:hAnsiTheme="minorHAnsi" w:cstheme="minorHAnsi"/>
          <w:sz w:val="24"/>
          <w:szCs w:val="24"/>
          <w:lang w:eastAsia="pl-PL"/>
        </w:rPr>
        <w:t>produktów kosmetycznych</w:t>
      </w:r>
      <w:r w:rsidRPr="00C34F2E">
        <w:rPr>
          <w:rFonts w:asciiTheme="minorHAnsi" w:hAnsiTheme="minorHAnsi" w:cstheme="minorHAnsi"/>
          <w:sz w:val="24"/>
          <w:szCs w:val="24"/>
          <w:lang w:eastAsia="pl-PL"/>
        </w:rPr>
        <w:t xml:space="preserve">, ich obrotu, </w:t>
      </w:r>
      <w:r w:rsidR="00C05672"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w tym poprze</w:t>
      </w:r>
      <w:r w:rsidR="005932A0" w:rsidRPr="00C34F2E">
        <w:rPr>
          <w:rFonts w:asciiTheme="minorHAnsi" w:hAnsiTheme="minorHAnsi" w:cstheme="minorHAnsi"/>
          <w:sz w:val="24"/>
          <w:szCs w:val="24"/>
          <w:lang w:eastAsia="pl-PL"/>
        </w:rPr>
        <w:t>z</w:t>
      </w:r>
      <w:r w:rsidRPr="00C34F2E">
        <w:rPr>
          <w:rFonts w:asciiTheme="minorHAnsi" w:hAnsiTheme="minorHAnsi" w:cstheme="minorHAnsi"/>
          <w:sz w:val="24"/>
          <w:szCs w:val="24"/>
          <w:lang w:eastAsia="pl-PL"/>
        </w:rPr>
        <w:t xml:space="preserve"> pobór próbek </w:t>
      </w:r>
      <w:r w:rsidR="005932A0" w:rsidRPr="00C34F2E">
        <w:rPr>
          <w:rFonts w:asciiTheme="minorHAnsi" w:hAnsiTheme="minorHAnsi" w:cstheme="minorHAnsi"/>
          <w:sz w:val="24"/>
          <w:szCs w:val="24"/>
          <w:lang w:eastAsia="pl-PL"/>
        </w:rPr>
        <w:t>produktów kosmetycznych</w:t>
      </w:r>
      <w:r w:rsidRPr="00C34F2E">
        <w:rPr>
          <w:rFonts w:asciiTheme="minorHAnsi" w:hAnsiTheme="minorHAnsi" w:cstheme="minorHAnsi"/>
          <w:sz w:val="24"/>
          <w:szCs w:val="24"/>
          <w:lang w:eastAsia="pl-PL"/>
        </w:rPr>
        <w:t xml:space="preserve"> do badań laboratoryjnych zgodnie </w:t>
      </w:r>
      <w:r w:rsidR="00C05672"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z procedurami kontroli Głównego Inspektora Sanitarnego.</w:t>
      </w:r>
    </w:p>
    <w:p w14:paraId="57C336D0" w14:textId="4EBAE9F4" w:rsidR="00B65F96" w:rsidRPr="00C34F2E" w:rsidRDefault="00B65F96" w:rsidP="00C05672">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Ważnym elementem w działalności Państwowego Powiatowego Inspektora Sanitarnego </w:t>
      </w:r>
      <w:r w:rsidRPr="00C34F2E">
        <w:rPr>
          <w:rFonts w:asciiTheme="minorHAnsi" w:hAnsiTheme="minorHAnsi" w:cstheme="minorHAnsi"/>
          <w:sz w:val="24"/>
          <w:szCs w:val="24"/>
          <w:lang w:eastAsia="pl-PL"/>
        </w:rPr>
        <w:br/>
        <w:t xml:space="preserve">w Kamieniu Pomorskim jest uczestnictwo w dopuszczaniu do użytku obiektów nowo wybudowanych, zmodernizowanych, adaptowanych w całości lub części do działalności </w:t>
      </w:r>
      <w:r w:rsidR="00C05672"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 xml:space="preserve">w zakresie produkcji, przetwórstwa, lub sprzedaży środków spożywczych oraz uzgadnianie miejscowych planów zagospodarowania przestrzennego oraz projektów studiów i kierunków zagospodarowania przestrzennego powiatu Kamieńskiego, uczestniczenie w postępowaniu </w:t>
      </w:r>
      <w:r w:rsidR="00C05672"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 xml:space="preserve">w sprawie oddziaływania na środowisko inwestycji mogących znacząco pogorszyć stan środowiska, uzgadnianie dokumentacji projektowej pod względem wymagań higienicznych </w:t>
      </w:r>
      <w:r w:rsidR="00C05672"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 xml:space="preserve">i zdrowotnych, dotyczącej budowy i zmiany sposobu użytkowania obiektów budowlanych (obiekty przemysłowe, obiekty służby zdrowia, użyteczności publicznej, oświaty i wychowania, obiekty nauki, obiekty usługowe różnego przeznaczenia), uczestniczenie w odbiorach obiektów budowlanych różnego przeznaczenia, dokonywanie odbiorów aptek, zakładów kosmetycznych, fryzjerskich i odnowy biologicznej oraz innych lokali usługowych. Stanowiska  Państwowej Inspekcji Sanitarnej w zakresie zapobiegawczego nadzoru sanitarnego zajmowane są wyłącznie </w:t>
      </w:r>
      <w:r w:rsidRPr="00C34F2E">
        <w:rPr>
          <w:rFonts w:asciiTheme="minorHAnsi" w:hAnsiTheme="minorHAnsi" w:cstheme="minorHAnsi"/>
          <w:sz w:val="24"/>
          <w:szCs w:val="24"/>
          <w:lang w:eastAsia="pl-PL"/>
        </w:rPr>
        <w:lastRenderedPageBreak/>
        <w:t>na wniosek zainteresowanych podmiotów lub w związku z wystąpieniami organów prowadzących postępowanie główne i dotyczą planowanych inwestycji lub zagospodarowania terenu.</w:t>
      </w:r>
    </w:p>
    <w:p w14:paraId="77ED7451" w14:textId="6B944AFF" w:rsidR="001C314E" w:rsidRPr="00C34F2E" w:rsidRDefault="001C314E" w:rsidP="001C314E">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Sprawowanie bieżącego i zapobiegawczego nadzoru sanitarnego ma na celu zapewnienie, na etapie planowania zagospodarowania przestrzennego oraz planowania </w:t>
      </w:r>
      <w:r w:rsidRPr="00C34F2E">
        <w:rPr>
          <w:rFonts w:asciiTheme="minorHAnsi" w:hAnsiTheme="minorHAnsi" w:cstheme="minorHAnsi"/>
          <w:sz w:val="24"/>
          <w:szCs w:val="24"/>
          <w:lang w:eastAsia="pl-PL"/>
        </w:rPr>
        <w:br/>
        <w:t xml:space="preserve">i realizacji inwestycji, właściwego stanu sanitarno-zdrowotnego w obiektach, w taki sposób, aby w trakcie eksploatacji obiektów nie powodowały one zagrożeń i uciążliwości dla zdrowia ludzi. </w:t>
      </w:r>
    </w:p>
    <w:p w14:paraId="771AA246" w14:textId="5CD2DE2D" w:rsidR="00134621" w:rsidRPr="00C34F2E" w:rsidRDefault="00134621" w:rsidP="001C314E">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Państwowa Inspekcja Sanitarna oprócz w/w zadań sprawuje bieżący nadzór nad warunkami</w:t>
      </w:r>
      <w:r w:rsidR="00D3028A" w:rsidRPr="00C34F2E">
        <w:rPr>
          <w:rFonts w:asciiTheme="minorHAnsi" w:hAnsiTheme="minorHAnsi" w:cstheme="minorHAnsi"/>
          <w:sz w:val="24"/>
          <w:szCs w:val="24"/>
          <w:lang w:eastAsia="pl-PL"/>
        </w:rPr>
        <w:t xml:space="preserve"> zdrowotnymi środowiska pracy, </w:t>
      </w:r>
      <w:r w:rsidRPr="00C34F2E">
        <w:rPr>
          <w:rFonts w:asciiTheme="minorHAnsi" w:hAnsiTheme="minorHAnsi" w:cstheme="minorHAnsi"/>
          <w:sz w:val="24"/>
          <w:szCs w:val="24"/>
          <w:lang w:eastAsia="pl-PL"/>
        </w:rPr>
        <w:t xml:space="preserve">higieną środowiska zakładów nauczania </w:t>
      </w:r>
      <w:r w:rsidR="001C314E"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 xml:space="preserve">i wychowania oraz nad placówkami wypoczynku i rekreacji dzieci i młodzieży. Celem sprawowanego nadzoru w zakresie przepisów określających wymagania higieniczne </w:t>
      </w:r>
      <w:r w:rsidR="001C314E"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i zdrowotne środowiska pracy jest ochrona zdrowia ludzkiego przed niekorzystnym wpływem środowiskowych czynników szkodliwych i uciążliwych oraz zapobieganie powstawaniu chorób zawodowych i innych chorób związanych z warunkami pracy.</w:t>
      </w:r>
    </w:p>
    <w:p w14:paraId="7B1AAF75" w14:textId="77777777" w:rsidR="00134621" w:rsidRPr="00C34F2E" w:rsidRDefault="00134621" w:rsidP="00FB441D">
      <w:pPr>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Przeprowadzone kontrole urzędowe w zakresie bezpieczeństwa żywności od wielu lat są regularne na każdym etapie produkcji, przetwarzania i dystrybucji żywności, bez wcześniejszego uprzedzenia podmiotów kontrolowanych, zgodnie z udokumentowanymi procedurami tak, aby osiągnąć zamierzone cele w</w:t>
      </w:r>
      <w:r w:rsidR="005932A0" w:rsidRPr="00C34F2E">
        <w:rPr>
          <w:rFonts w:asciiTheme="minorHAnsi" w:hAnsiTheme="minorHAnsi" w:cstheme="minorHAnsi"/>
          <w:sz w:val="24"/>
          <w:szCs w:val="24"/>
          <w:lang w:eastAsia="pl-PL"/>
        </w:rPr>
        <w:t xml:space="preserve"> myśl art. 9 ust 4 i art. 10 rozporządzenia (UE) nr 2017/625</w:t>
      </w:r>
      <w:r w:rsidRPr="00C34F2E">
        <w:rPr>
          <w:rFonts w:asciiTheme="minorHAnsi" w:hAnsiTheme="minorHAnsi" w:cstheme="minorHAnsi"/>
          <w:sz w:val="24"/>
          <w:szCs w:val="24"/>
          <w:lang w:eastAsia="pl-PL"/>
        </w:rPr>
        <w:t>, co pozwala na wydawanie decyzji w sprawie zatwierdzenia, warunkowego zatwierdzenia, przedłużenia warunkowego zatwierdzenia, zawieszenia zatwierdzenia, cofnięcia zatwierdzenia zakładów działających w sektorze spożywczym (w tym środków transportu żywności) podlegających urzędowej kontroli.</w:t>
      </w:r>
    </w:p>
    <w:p w14:paraId="49CA1171" w14:textId="75C92DBE" w:rsidR="0098718A" w:rsidRPr="00C34F2E" w:rsidRDefault="00134621" w:rsidP="00FB441D">
      <w:pPr>
        <w:autoSpaceDE w:val="0"/>
        <w:autoSpaceDN w:val="0"/>
        <w:adjustRightInd w:val="0"/>
        <w:spacing w:after="0"/>
        <w:ind w:firstLine="708"/>
        <w:jc w:val="both"/>
        <w:rPr>
          <w:rFonts w:asciiTheme="minorHAnsi" w:hAnsiTheme="minorHAnsi" w:cstheme="minorHAnsi"/>
          <w:sz w:val="24"/>
          <w:szCs w:val="24"/>
          <w:lang w:eastAsia="pl-PL"/>
        </w:rPr>
      </w:pPr>
      <w:r w:rsidRPr="00C34F2E">
        <w:rPr>
          <w:rFonts w:asciiTheme="minorHAnsi" w:hAnsiTheme="minorHAnsi" w:cstheme="minorHAnsi"/>
          <w:sz w:val="24"/>
          <w:szCs w:val="24"/>
          <w:lang w:eastAsia="pl-PL"/>
        </w:rPr>
        <w:t xml:space="preserve">Przeprowadzona analiza wyników działań </w:t>
      </w:r>
      <w:proofErr w:type="spellStart"/>
      <w:r w:rsidRPr="00C34F2E">
        <w:rPr>
          <w:rFonts w:asciiTheme="minorHAnsi" w:hAnsiTheme="minorHAnsi" w:cstheme="minorHAnsi"/>
          <w:sz w:val="24"/>
          <w:szCs w:val="24"/>
          <w:lang w:eastAsia="pl-PL"/>
        </w:rPr>
        <w:t>nadzorowych</w:t>
      </w:r>
      <w:proofErr w:type="spellEnd"/>
      <w:r w:rsidRPr="00C34F2E">
        <w:rPr>
          <w:rFonts w:asciiTheme="minorHAnsi" w:hAnsiTheme="minorHAnsi" w:cstheme="minorHAnsi"/>
          <w:sz w:val="24"/>
          <w:szCs w:val="24"/>
          <w:lang w:eastAsia="pl-PL"/>
        </w:rPr>
        <w:t xml:space="preserve"> na terenie powiatu wskazuje, że stan bezpieczeństwa sanitarnego społeczeństwa ulega stałej poprawie. Nadal jednak stwierdza się negatywne zjawiska w sferze sanitarno-higienicznej, co świadczy o konieczności prowadzenia stałego systematycznego nadzoru obejmującego działania prewencyjne, monitoringowe i naprawcze. Dlatego też w trybie pilnym podejmowano wszystkie działania </w:t>
      </w:r>
      <w:proofErr w:type="spellStart"/>
      <w:r w:rsidRPr="00C34F2E">
        <w:rPr>
          <w:rFonts w:asciiTheme="minorHAnsi" w:hAnsiTheme="minorHAnsi" w:cstheme="minorHAnsi"/>
          <w:sz w:val="24"/>
          <w:szCs w:val="24"/>
          <w:lang w:eastAsia="pl-PL"/>
        </w:rPr>
        <w:t>kontrolno</w:t>
      </w:r>
      <w:proofErr w:type="spellEnd"/>
      <w:r w:rsidRPr="00C34F2E">
        <w:rPr>
          <w:rFonts w:asciiTheme="minorHAnsi" w:hAnsiTheme="minorHAnsi" w:cstheme="minorHAnsi"/>
          <w:sz w:val="24"/>
          <w:szCs w:val="24"/>
          <w:lang w:eastAsia="pl-PL"/>
        </w:rPr>
        <w:t xml:space="preserve"> – represyjne w przyp</w:t>
      </w:r>
      <w:r w:rsidR="00403A5B" w:rsidRPr="00C34F2E">
        <w:rPr>
          <w:rFonts w:asciiTheme="minorHAnsi" w:hAnsiTheme="minorHAnsi" w:cstheme="minorHAnsi"/>
          <w:sz w:val="24"/>
          <w:szCs w:val="24"/>
          <w:lang w:eastAsia="pl-PL"/>
        </w:rPr>
        <w:t>adku wnoszonych interwencji</w:t>
      </w:r>
      <w:r w:rsidRPr="00C34F2E">
        <w:rPr>
          <w:rFonts w:asciiTheme="minorHAnsi" w:hAnsiTheme="minorHAnsi" w:cstheme="minorHAnsi"/>
          <w:sz w:val="24"/>
          <w:szCs w:val="24"/>
          <w:lang w:eastAsia="pl-PL"/>
        </w:rPr>
        <w:t xml:space="preserve"> ze strony ludności, a także ze strony organów państwowych i instytucji na niewłaściwe warunki </w:t>
      </w:r>
      <w:proofErr w:type="spellStart"/>
      <w:r w:rsidRPr="00C34F2E">
        <w:rPr>
          <w:rFonts w:asciiTheme="minorHAnsi" w:hAnsiTheme="minorHAnsi" w:cstheme="minorHAnsi"/>
          <w:sz w:val="24"/>
          <w:szCs w:val="24"/>
          <w:lang w:eastAsia="pl-PL"/>
        </w:rPr>
        <w:t>higieniczno</w:t>
      </w:r>
      <w:proofErr w:type="spellEnd"/>
      <w:r w:rsidRPr="00C34F2E">
        <w:rPr>
          <w:rFonts w:asciiTheme="minorHAnsi" w:hAnsiTheme="minorHAnsi" w:cstheme="minorHAnsi"/>
          <w:sz w:val="24"/>
          <w:szCs w:val="24"/>
          <w:lang w:eastAsia="pl-PL"/>
        </w:rPr>
        <w:t xml:space="preserve"> - sanitarne </w:t>
      </w:r>
      <w:r w:rsidR="001C314E" w:rsidRPr="00C34F2E">
        <w:rPr>
          <w:rFonts w:asciiTheme="minorHAnsi" w:hAnsiTheme="minorHAnsi" w:cstheme="minorHAnsi"/>
          <w:sz w:val="24"/>
          <w:szCs w:val="24"/>
          <w:lang w:eastAsia="pl-PL"/>
        </w:rPr>
        <w:br/>
      </w:r>
      <w:r w:rsidRPr="00C34F2E">
        <w:rPr>
          <w:rFonts w:asciiTheme="minorHAnsi" w:hAnsiTheme="minorHAnsi" w:cstheme="minorHAnsi"/>
          <w:sz w:val="24"/>
          <w:szCs w:val="24"/>
          <w:lang w:eastAsia="pl-PL"/>
        </w:rPr>
        <w:t xml:space="preserve">w obiektach użyteczności publicznej i zagrożenia bezpieczeństwa żywności. Jednocześnie współpracowano z wieloma urzędami, instytucjami celem wyeliminowania powstających zagrożeń dla zdrowia i życia ludzi. </w:t>
      </w:r>
    </w:p>
    <w:p w14:paraId="680BF24B" w14:textId="77777777" w:rsidR="003F3863" w:rsidRPr="00C34F2E" w:rsidRDefault="003F3863" w:rsidP="00D152C8">
      <w:pPr>
        <w:autoSpaceDE w:val="0"/>
        <w:autoSpaceDN w:val="0"/>
        <w:adjustRightInd w:val="0"/>
        <w:spacing w:after="0"/>
        <w:ind w:firstLine="708"/>
        <w:jc w:val="both"/>
        <w:rPr>
          <w:rFonts w:ascii="Times New Roman" w:hAnsi="Times New Roman" w:cs="Times New Roman"/>
          <w:lang w:eastAsia="pl-PL"/>
        </w:rPr>
      </w:pPr>
    </w:p>
    <w:p w14:paraId="2D5B03B6"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17AA1624"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73201F51"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325E6821"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6ACD7DA5"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685A23F7"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6522B2D7"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7F33C276"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7FB81955"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54B0C471" w14:textId="77777777" w:rsidR="00B00CF5" w:rsidRPr="00C34F2E" w:rsidRDefault="00B00CF5" w:rsidP="00D152C8">
      <w:pPr>
        <w:autoSpaceDE w:val="0"/>
        <w:autoSpaceDN w:val="0"/>
        <w:adjustRightInd w:val="0"/>
        <w:spacing w:after="0"/>
        <w:ind w:firstLine="708"/>
        <w:jc w:val="both"/>
        <w:rPr>
          <w:rFonts w:ascii="Times New Roman" w:hAnsi="Times New Roman" w:cs="Times New Roman"/>
          <w:lang w:eastAsia="pl-PL"/>
        </w:rPr>
      </w:pPr>
    </w:p>
    <w:p w14:paraId="6EAD6844" w14:textId="77777777" w:rsidR="00F13C43" w:rsidRPr="00C34F2E" w:rsidRDefault="00F13C43" w:rsidP="00FB441D">
      <w:pPr>
        <w:autoSpaceDE w:val="0"/>
        <w:autoSpaceDN w:val="0"/>
        <w:adjustRightInd w:val="0"/>
        <w:spacing w:after="0"/>
        <w:jc w:val="both"/>
        <w:rPr>
          <w:rFonts w:ascii="Times New Roman" w:hAnsi="Times New Roman" w:cs="Times New Roman"/>
          <w:lang w:eastAsia="pl-PL"/>
        </w:rPr>
      </w:pPr>
    </w:p>
    <w:p w14:paraId="64F30D53" w14:textId="77777777" w:rsidR="00B65F96" w:rsidRPr="00C34F2E" w:rsidRDefault="00B65F96" w:rsidP="00B65F96">
      <w:pPr>
        <w:pStyle w:val="Nagwek1"/>
        <w:rPr>
          <w:rFonts w:asciiTheme="minorHAnsi" w:hAnsiTheme="minorHAnsi" w:cstheme="minorHAnsi"/>
          <w:color w:val="auto"/>
          <w:sz w:val="24"/>
          <w:szCs w:val="24"/>
          <w:lang w:eastAsia="pl-PL"/>
        </w:rPr>
      </w:pPr>
      <w:bookmarkStart w:id="9" w:name="_Toc411239446"/>
      <w:bookmarkStart w:id="10" w:name="_Toc456077615"/>
      <w:bookmarkStart w:id="11" w:name="_Toc491327976"/>
      <w:bookmarkStart w:id="12" w:name="_Toc491330283"/>
      <w:bookmarkStart w:id="13" w:name="_Toc17354790"/>
      <w:bookmarkStart w:id="14" w:name="_Toc33447326"/>
      <w:bookmarkStart w:id="15" w:name="_Toc491327977"/>
      <w:r w:rsidRPr="00C34F2E">
        <w:rPr>
          <w:rFonts w:asciiTheme="minorHAnsi" w:hAnsiTheme="minorHAnsi" w:cstheme="minorHAnsi"/>
          <w:color w:val="auto"/>
          <w:sz w:val="24"/>
          <w:szCs w:val="24"/>
          <w:lang w:eastAsia="pl-PL"/>
        </w:rPr>
        <w:lastRenderedPageBreak/>
        <w:t>DZAŁALNOŚĆ KONTROLNO - REPRESYJNA</w:t>
      </w:r>
      <w:bookmarkEnd w:id="9"/>
      <w:bookmarkEnd w:id="10"/>
      <w:bookmarkEnd w:id="11"/>
      <w:bookmarkEnd w:id="12"/>
      <w:bookmarkEnd w:id="13"/>
      <w:bookmarkEnd w:id="14"/>
      <w:r w:rsidRPr="00C34F2E">
        <w:rPr>
          <w:rFonts w:asciiTheme="minorHAnsi" w:hAnsiTheme="minorHAnsi" w:cstheme="minorHAnsi"/>
          <w:color w:val="auto"/>
          <w:sz w:val="24"/>
          <w:szCs w:val="24"/>
          <w:lang w:eastAsia="pl-PL"/>
        </w:rPr>
        <w:t xml:space="preserve"> </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5"/>
        <w:gridCol w:w="360"/>
        <w:gridCol w:w="1276"/>
        <w:gridCol w:w="29"/>
        <w:gridCol w:w="538"/>
        <w:gridCol w:w="567"/>
        <w:gridCol w:w="616"/>
        <w:gridCol w:w="425"/>
        <w:gridCol w:w="604"/>
        <w:gridCol w:w="775"/>
        <w:gridCol w:w="464"/>
        <w:gridCol w:w="567"/>
        <w:gridCol w:w="425"/>
        <w:gridCol w:w="431"/>
        <w:gridCol w:w="419"/>
        <w:gridCol w:w="479"/>
        <w:gridCol w:w="514"/>
        <w:gridCol w:w="708"/>
      </w:tblGrid>
      <w:tr w:rsidR="00C34F2E" w:rsidRPr="00C34F2E" w14:paraId="53209583" w14:textId="77777777" w:rsidTr="0029629C">
        <w:trPr>
          <w:cantSplit/>
          <w:trHeight w:val="844"/>
        </w:trPr>
        <w:tc>
          <w:tcPr>
            <w:tcW w:w="2235" w:type="dxa"/>
            <w:gridSpan w:val="4"/>
            <w:vMerge w:val="restart"/>
            <w:shd w:val="clear" w:color="auto" w:fill="auto"/>
            <w:vAlign w:val="center"/>
          </w:tcPr>
          <w:p w14:paraId="5B53095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Wyszczególnienie</w:t>
            </w:r>
          </w:p>
        </w:tc>
        <w:tc>
          <w:tcPr>
            <w:tcW w:w="567" w:type="dxa"/>
            <w:gridSpan w:val="2"/>
            <w:vMerge w:val="restart"/>
            <w:shd w:val="clear" w:color="auto" w:fill="auto"/>
            <w:textDirection w:val="btLr"/>
            <w:vAlign w:val="center"/>
          </w:tcPr>
          <w:p w14:paraId="1B9AF0F5"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Badania ogółem</w:t>
            </w:r>
          </w:p>
        </w:tc>
        <w:tc>
          <w:tcPr>
            <w:tcW w:w="1608" w:type="dxa"/>
            <w:gridSpan w:val="3"/>
            <w:shd w:val="clear" w:color="auto" w:fill="auto"/>
          </w:tcPr>
          <w:p w14:paraId="221A9503" w14:textId="77777777" w:rsidR="00B65F96" w:rsidRPr="00C34F2E" w:rsidRDefault="00B65F96" w:rsidP="00BE7C06">
            <w:pPr>
              <w:autoSpaceDE w:val="0"/>
              <w:autoSpaceDN w:val="0"/>
              <w:adjustRightInd w:val="0"/>
              <w:spacing w:after="0"/>
              <w:rPr>
                <w:rFonts w:asciiTheme="minorHAnsi" w:hAnsiTheme="minorHAnsi" w:cstheme="minorHAnsi"/>
                <w:bCs/>
                <w:sz w:val="16"/>
                <w:szCs w:val="16"/>
              </w:rPr>
            </w:pPr>
          </w:p>
          <w:p w14:paraId="70D35BCB"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Wykonane oznaczenia</w:t>
            </w:r>
          </w:p>
        </w:tc>
        <w:tc>
          <w:tcPr>
            <w:tcW w:w="604" w:type="dxa"/>
            <w:vMerge w:val="restart"/>
            <w:shd w:val="clear" w:color="auto" w:fill="auto"/>
            <w:vAlign w:val="center"/>
          </w:tcPr>
          <w:p w14:paraId="7775746D" w14:textId="77777777" w:rsidR="00B65F96" w:rsidRPr="00C34F2E" w:rsidRDefault="00B65F96" w:rsidP="00BE7C06">
            <w:pPr>
              <w:snapToGrid w:val="0"/>
              <w:spacing w:after="0"/>
              <w:rPr>
                <w:rFonts w:asciiTheme="minorHAnsi" w:hAnsiTheme="minorHAnsi" w:cstheme="minorHAnsi"/>
                <w:sz w:val="16"/>
                <w:szCs w:val="16"/>
              </w:rPr>
            </w:pPr>
          </w:p>
          <w:p w14:paraId="70007933" w14:textId="77777777" w:rsidR="00B65F96" w:rsidRPr="00C34F2E" w:rsidRDefault="00B65F96" w:rsidP="00BE7C06">
            <w:pPr>
              <w:snapToGrid w:val="0"/>
              <w:spacing w:after="0"/>
              <w:jc w:val="center"/>
              <w:rPr>
                <w:rFonts w:asciiTheme="minorHAnsi" w:hAnsiTheme="minorHAnsi" w:cstheme="minorHAnsi"/>
                <w:sz w:val="16"/>
                <w:szCs w:val="16"/>
              </w:rPr>
            </w:pPr>
          </w:p>
          <w:p w14:paraId="5D368041"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2"/>
                <w:szCs w:val="16"/>
              </w:rPr>
              <w:t xml:space="preserve">Liczba </w:t>
            </w:r>
            <w:r w:rsidRPr="00C34F2E">
              <w:rPr>
                <w:rFonts w:asciiTheme="minorHAnsi" w:hAnsiTheme="minorHAnsi" w:cstheme="minorHAnsi"/>
                <w:sz w:val="8"/>
                <w:szCs w:val="16"/>
              </w:rPr>
              <w:t xml:space="preserve">pobranych </w:t>
            </w:r>
            <w:r w:rsidRPr="00C34F2E">
              <w:rPr>
                <w:rFonts w:asciiTheme="minorHAnsi" w:hAnsiTheme="minorHAnsi" w:cstheme="minorHAnsi"/>
                <w:sz w:val="12"/>
                <w:szCs w:val="16"/>
              </w:rPr>
              <w:t>próbek</w:t>
            </w:r>
          </w:p>
        </w:tc>
        <w:tc>
          <w:tcPr>
            <w:tcW w:w="775" w:type="dxa"/>
            <w:vMerge w:val="restart"/>
            <w:shd w:val="clear" w:color="auto" w:fill="auto"/>
            <w:vAlign w:val="center"/>
          </w:tcPr>
          <w:p w14:paraId="0EE318A8" w14:textId="77777777" w:rsidR="00B65F96" w:rsidRPr="00C34F2E" w:rsidRDefault="00B65F96" w:rsidP="00BE7C06">
            <w:pPr>
              <w:snapToGrid w:val="0"/>
              <w:spacing w:after="0"/>
              <w:jc w:val="center"/>
              <w:rPr>
                <w:rFonts w:asciiTheme="minorHAnsi" w:hAnsiTheme="minorHAnsi" w:cstheme="minorHAnsi"/>
                <w:sz w:val="14"/>
                <w:szCs w:val="16"/>
              </w:rPr>
            </w:pPr>
            <w:r w:rsidRPr="00C34F2E">
              <w:rPr>
                <w:rFonts w:asciiTheme="minorHAnsi" w:hAnsiTheme="minorHAnsi" w:cstheme="minorHAnsi"/>
                <w:sz w:val="14"/>
                <w:szCs w:val="16"/>
              </w:rPr>
              <w:t>Kontrole</w:t>
            </w:r>
          </w:p>
          <w:p w14:paraId="39358CBE" w14:textId="77777777" w:rsidR="00B65F96" w:rsidRPr="00C34F2E" w:rsidRDefault="00B65F96" w:rsidP="00BE7C06">
            <w:pPr>
              <w:spacing w:after="0"/>
              <w:jc w:val="center"/>
              <w:rPr>
                <w:rFonts w:asciiTheme="minorHAnsi" w:hAnsiTheme="minorHAnsi" w:cstheme="minorHAnsi"/>
                <w:sz w:val="16"/>
                <w:szCs w:val="16"/>
              </w:rPr>
            </w:pPr>
            <w:r w:rsidRPr="00C34F2E">
              <w:rPr>
                <w:rFonts w:asciiTheme="minorHAnsi" w:hAnsiTheme="minorHAnsi" w:cstheme="minorHAnsi"/>
                <w:sz w:val="12"/>
                <w:szCs w:val="16"/>
              </w:rPr>
              <w:t>(wizytacje)</w:t>
            </w:r>
          </w:p>
        </w:tc>
        <w:tc>
          <w:tcPr>
            <w:tcW w:w="1031" w:type="dxa"/>
            <w:gridSpan w:val="2"/>
            <w:shd w:val="clear" w:color="auto" w:fill="auto"/>
          </w:tcPr>
          <w:p w14:paraId="56653934"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Decyzje</w:t>
            </w:r>
            <w:r w:rsidRPr="00C34F2E">
              <w:rPr>
                <w:rFonts w:asciiTheme="minorHAnsi" w:eastAsia="Times New Roman" w:hAnsiTheme="minorHAnsi" w:cstheme="minorHAnsi"/>
                <w:sz w:val="16"/>
                <w:szCs w:val="16"/>
                <w:lang w:eastAsia="ar-SA"/>
              </w:rPr>
              <w:t xml:space="preserve"> </w:t>
            </w:r>
            <w:r w:rsidRPr="00C34F2E">
              <w:rPr>
                <w:rFonts w:asciiTheme="minorHAnsi" w:hAnsiTheme="minorHAnsi" w:cstheme="minorHAnsi"/>
                <w:bCs/>
                <w:sz w:val="16"/>
                <w:szCs w:val="16"/>
              </w:rPr>
              <w:t>wydane przez PPIS</w:t>
            </w:r>
          </w:p>
        </w:tc>
        <w:tc>
          <w:tcPr>
            <w:tcW w:w="425" w:type="dxa"/>
            <w:vMerge w:val="restart"/>
            <w:shd w:val="clear" w:color="auto" w:fill="auto"/>
            <w:textDirection w:val="btLr"/>
            <w:vAlign w:val="center"/>
          </w:tcPr>
          <w:p w14:paraId="0450541D"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Postanowienia</w:t>
            </w:r>
          </w:p>
        </w:tc>
        <w:tc>
          <w:tcPr>
            <w:tcW w:w="431" w:type="dxa"/>
            <w:vMerge w:val="restart"/>
            <w:shd w:val="clear" w:color="auto" w:fill="auto"/>
            <w:textDirection w:val="btLr"/>
            <w:vAlign w:val="center"/>
          </w:tcPr>
          <w:p w14:paraId="18B7964F"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Tytuły wykonawcze</w:t>
            </w:r>
          </w:p>
        </w:tc>
        <w:tc>
          <w:tcPr>
            <w:tcW w:w="419" w:type="dxa"/>
            <w:vMerge w:val="restart"/>
            <w:shd w:val="clear" w:color="auto" w:fill="auto"/>
            <w:textDirection w:val="btLr"/>
            <w:vAlign w:val="center"/>
          </w:tcPr>
          <w:p w14:paraId="560E09E6"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Wnioski o ukaranie</w:t>
            </w:r>
          </w:p>
        </w:tc>
        <w:tc>
          <w:tcPr>
            <w:tcW w:w="479" w:type="dxa"/>
            <w:vMerge w:val="restart"/>
            <w:shd w:val="clear" w:color="auto" w:fill="auto"/>
            <w:textDirection w:val="btLr"/>
            <w:vAlign w:val="center"/>
          </w:tcPr>
          <w:p w14:paraId="739E950B"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Akty</w:t>
            </w:r>
          </w:p>
          <w:p w14:paraId="25C8B4B1" w14:textId="77777777" w:rsidR="00B65F96" w:rsidRPr="00C34F2E" w:rsidRDefault="00B65F96" w:rsidP="00BE7C06">
            <w:pPr>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oskarżenia</w:t>
            </w:r>
          </w:p>
        </w:tc>
        <w:tc>
          <w:tcPr>
            <w:tcW w:w="514" w:type="dxa"/>
            <w:vMerge w:val="restart"/>
            <w:shd w:val="clear" w:color="auto" w:fill="auto"/>
            <w:textDirection w:val="btLr"/>
            <w:vAlign w:val="center"/>
          </w:tcPr>
          <w:p w14:paraId="1FC8C125"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Nałożone mandaty</w:t>
            </w:r>
          </w:p>
        </w:tc>
        <w:tc>
          <w:tcPr>
            <w:tcW w:w="708" w:type="dxa"/>
            <w:vMerge w:val="restart"/>
            <w:shd w:val="clear" w:color="auto" w:fill="auto"/>
            <w:textDirection w:val="btLr"/>
            <w:vAlign w:val="center"/>
          </w:tcPr>
          <w:p w14:paraId="73A66FEC"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Kwota nałożonych mandatów w złotych</w:t>
            </w:r>
          </w:p>
        </w:tc>
      </w:tr>
      <w:tr w:rsidR="00C34F2E" w:rsidRPr="00C34F2E" w14:paraId="19EC1F7F" w14:textId="77777777" w:rsidTr="0029629C">
        <w:trPr>
          <w:cantSplit/>
          <w:trHeight w:val="1395"/>
        </w:trPr>
        <w:tc>
          <w:tcPr>
            <w:tcW w:w="2235" w:type="dxa"/>
            <w:gridSpan w:val="4"/>
            <w:vMerge/>
            <w:shd w:val="clear" w:color="auto" w:fill="auto"/>
          </w:tcPr>
          <w:p w14:paraId="2414A845"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567" w:type="dxa"/>
            <w:gridSpan w:val="2"/>
            <w:vMerge/>
            <w:shd w:val="clear" w:color="auto" w:fill="auto"/>
          </w:tcPr>
          <w:p w14:paraId="47882533"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567" w:type="dxa"/>
            <w:shd w:val="clear" w:color="auto" w:fill="auto"/>
            <w:textDirection w:val="btLr"/>
            <w:vAlign w:val="center"/>
          </w:tcPr>
          <w:p w14:paraId="4D07EFF7"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chemiczne</w:t>
            </w:r>
          </w:p>
        </w:tc>
        <w:tc>
          <w:tcPr>
            <w:tcW w:w="616" w:type="dxa"/>
            <w:shd w:val="clear" w:color="auto" w:fill="auto"/>
            <w:textDirection w:val="btLr"/>
            <w:vAlign w:val="center"/>
          </w:tcPr>
          <w:p w14:paraId="448DB9C9"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fizyczne</w:t>
            </w:r>
          </w:p>
        </w:tc>
        <w:tc>
          <w:tcPr>
            <w:tcW w:w="425" w:type="dxa"/>
            <w:shd w:val="clear" w:color="auto" w:fill="auto"/>
            <w:textDirection w:val="btLr"/>
            <w:vAlign w:val="center"/>
          </w:tcPr>
          <w:p w14:paraId="0C1D32CF"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mikrobiologiczne</w:t>
            </w:r>
          </w:p>
        </w:tc>
        <w:tc>
          <w:tcPr>
            <w:tcW w:w="604" w:type="dxa"/>
            <w:vMerge/>
            <w:shd w:val="clear" w:color="auto" w:fill="auto"/>
          </w:tcPr>
          <w:p w14:paraId="5732DA0F"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775" w:type="dxa"/>
            <w:vMerge/>
            <w:shd w:val="clear" w:color="auto" w:fill="auto"/>
          </w:tcPr>
          <w:p w14:paraId="54E44764"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464" w:type="dxa"/>
            <w:shd w:val="clear" w:color="auto" w:fill="auto"/>
            <w:textDirection w:val="btLr"/>
            <w:vAlign w:val="center"/>
          </w:tcPr>
          <w:p w14:paraId="5493AE47"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merytoryczne</w:t>
            </w:r>
          </w:p>
        </w:tc>
        <w:tc>
          <w:tcPr>
            <w:tcW w:w="567" w:type="dxa"/>
            <w:shd w:val="clear" w:color="auto" w:fill="auto"/>
            <w:textDirection w:val="btLr"/>
            <w:vAlign w:val="center"/>
          </w:tcPr>
          <w:p w14:paraId="4091C9A9" w14:textId="77777777" w:rsidR="00B65F96" w:rsidRPr="00C34F2E" w:rsidRDefault="00B65F96" w:rsidP="00BE7C06">
            <w:pPr>
              <w:snapToGrid w:val="0"/>
              <w:spacing w:after="0"/>
              <w:ind w:left="113" w:right="113"/>
              <w:jc w:val="center"/>
              <w:rPr>
                <w:rFonts w:asciiTheme="minorHAnsi" w:hAnsiTheme="minorHAnsi" w:cstheme="minorHAnsi"/>
                <w:sz w:val="16"/>
                <w:szCs w:val="16"/>
              </w:rPr>
            </w:pPr>
            <w:r w:rsidRPr="00C34F2E">
              <w:rPr>
                <w:rFonts w:asciiTheme="minorHAnsi" w:hAnsiTheme="minorHAnsi" w:cstheme="minorHAnsi"/>
                <w:sz w:val="16"/>
                <w:szCs w:val="16"/>
              </w:rPr>
              <w:t>płatnicze</w:t>
            </w:r>
          </w:p>
        </w:tc>
        <w:tc>
          <w:tcPr>
            <w:tcW w:w="425" w:type="dxa"/>
            <w:vMerge/>
            <w:shd w:val="clear" w:color="auto" w:fill="auto"/>
          </w:tcPr>
          <w:p w14:paraId="33F23981"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431" w:type="dxa"/>
            <w:vMerge/>
            <w:shd w:val="clear" w:color="auto" w:fill="auto"/>
          </w:tcPr>
          <w:p w14:paraId="6E94CCEC"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419" w:type="dxa"/>
            <w:vMerge/>
            <w:shd w:val="clear" w:color="auto" w:fill="auto"/>
          </w:tcPr>
          <w:p w14:paraId="5D866960"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479" w:type="dxa"/>
            <w:vMerge/>
            <w:shd w:val="clear" w:color="auto" w:fill="auto"/>
          </w:tcPr>
          <w:p w14:paraId="08857A98"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514" w:type="dxa"/>
            <w:vMerge/>
            <w:shd w:val="clear" w:color="auto" w:fill="auto"/>
          </w:tcPr>
          <w:p w14:paraId="03BCD038"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708" w:type="dxa"/>
            <w:vMerge/>
            <w:shd w:val="clear" w:color="auto" w:fill="auto"/>
          </w:tcPr>
          <w:p w14:paraId="7D8CB441"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r>
      <w:tr w:rsidR="00C34F2E" w:rsidRPr="00C34F2E" w14:paraId="2F1BE6A0" w14:textId="77777777" w:rsidTr="0029629C">
        <w:trPr>
          <w:trHeight w:val="355"/>
        </w:trPr>
        <w:tc>
          <w:tcPr>
            <w:tcW w:w="2235" w:type="dxa"/>
            <w:gridSpan w:val="4"/>
            <w:shd w:val="clear" w:color="auto" w:fill="auto"/>
            <w:vAlign w:val="center"/>
          </w:tcPr>
          <w:p w14:paraId="1281049C"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0</w:t>
            </w:r>
          </w:p>
        </w:tc>
        <w:tc>
          <w:tcPr>
            <w:tcW w:w="567" w:type="dxa"/>
            <w:gridSpan w:val="2"/>
            <w:shd w:val="clear" w:color="auto" w:fill="auto"/>
            <w:vAlign w:val="center"/>
          </w:tcPr>
          <w:p w14:paraId="7A9A945C"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w:t>
            </w:r>
          </w:p>
        </w:tc>
        <w:tc>
          <w:tcPr>
            <w:tcW w:w="567" w:type="dxa"/>
            <w:shd w:val="clear" w:color="auto" w:fill="auto"/>
            <w:vAlign w:val="center"/>
          </w:tcPr>
          <w:p w14:paraId="173A7666"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2</w:t>
            </w:r>
          </w:p>
        </w:tc>
        <w:tc>
          <w:tcPr>
            <w:tcW w:w="616" w:type="dxa"/>
            <w:shd w:val="clear" w:color="auto" w:fill="auto"/>
            <w:vAlign w:val="center"/>
          </w:tcPr>
          <w:p w14:paraId="38DCECF7"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3</w:t>
            </w:r>
          </w:p>
        </w:tc>
        <w:tc>
          <w:tcPr>
            <w:tcW w:w="425" w:type="dxa"/>
            <w:shd w:val="clear" w:color="auto" w:fill="auto"/>
            <w:vAlign w:val="center"/>
          </w:tcPr>
          <w:p w14:paraId="0E7B8544"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4</w:t>
            </w:r>
          </w:p>
        </w:tc>
        <w:tc>
          <w:tcPr>
            <w:tcW w:w="604" w:type="dxa"/>
            <w:shd w:val="clear" w:color="auto" w:fill="auto"/>
            <w:vAlign w:val="center"/>
          </w:tcPr>
          <w:p w14:paraId="33B44AC2"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5</w:t>
            </w:r>
          </w:p>
        </w:tc>
        <w:tc>
          <w:tcPr>
            <w:tcW w:w="775" w:type="dxa"/>
            <w:shd w:val="clear" w:color="auto" w:fill="auto"/>
            <w:vAlign w:val="center"/>
          </w:tcPr>
          <w:p w14:paraId="26A4D224"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6</w:t>
            </w:r>
          </w:p>
        </w:tc>
        <w:tc>
          <w:tcPr>
            <w:tcW w:w="464" w:type="dxa"/>
            <w:shd w:val="clear" w:color="auto" w:fill="auto"/>
            <w:vAlign w:val="center"/>
          </w:tcPr>
          <w:p w14:paraId="1C1E6481"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7</w:t>
            </w:r>
          </w:p>
        </w:tc>
        <w:tc>
          <w:tcPr>
            <w:tcW w:w="567" w:type="dxa"/>
            <w:shd w:val="clear" w:color="auto" w:fill="auto"/>
            <w:vAlign w:val="center"/>
          </w:tcPr>
          <w:p w14:paraId="55026FE5"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8</w:t>
            </w:r>
          </w:p>
        </w:tc>
        <w:tc>
          <w:tcPr>
            <w:tcW w:w="425" w:type="dxa"/>
            <w:shd w:val="clear" w:color="auto" w:fill="auto"/>
            <w:vAlign w:val="center"/>
          </w:tcPr>
          <w:p w14:paraId="598B8586"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9</w:t>
            </w:r>
          </w:p>
        </w:tc>
        <w:tc>
          <w:tcPr>
            <w:tcW w:w="431" w:type="dxa"/>
            <w:shd w:val="clear" w:color="auto" w:fill="auto"/>
            <w:vAlign w:val="center"/>
          </w:tcPr>
          <w:p w14:paraId="588E3DA5"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10</w:t>
            </w:r>
          </w:p>
        </w:tc>
        <w:tc>
          <w:tcPr>
            <w:tcW w:w="419" w:type="dxa"/>
            <w:shd w:val="clear" w:color="auto" w:fill="auto"/>
            <w:vAlign w:val="center"/>
          </w:tcPr>
          <w:p w14:paraId="63DFC638"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11</w:t>
            </w:r>
          </w:p>
        </w:tc>
        <w:tc>
          <w:tcPr>
            <w:tcW w:w="479" w:type="dxa"/>
            <w:shd w:val="clear" w:color="auto" w:fill="auto"/>
            <w:vAlign w:val="center"/>
          </w:tcPr>
          <w:p w14:paraId="1AC44609"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12</w:t>
            </w:r>
          </w:p>
        </w:tc>
        <w:tc>
          <w:tcPr>
            <w:tcW w:w="514" w:type="dxa"/>
            <w:shd w:val="clear" w:color="auto" w:fill="auto"/>
            <w:vAlign w:val="center"/>
          </w:tcPr>
          <w:p w14:paraId="76BF8C20"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13</w:t>
            </w:r>
          </w:p>
        </w:tc>
        <w:tc>
          <w:tcPr>
            <w:tcW w:w="708" w:type="dxa"/>
            <w:shd w:val="clear" w:color="auto" w:fill="auto"/>
            <w:vAlign w:val="center"/>
          </w:tcPr>
          <w:p w14:paraId="2D6FA50E"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14</w:t>
            </w:r>
          </w:p>
        </w:tc>
      </w:tr>
      <w:tr w:rsidR="00C34F2E" w:rsidRPr="00C34F2E" w14:paraId="08CE5BC4" w14:textId="77777777" w:rsidTr="0029629C">
        <w:trPr>
          <w:trHeight w:val="470"/>
        </w:trPr>
        <w:tc>
          <w:tcPr>
            <w:tcW w:w="2235" w:type="dxa"/>
            <w:gridSpan w:val="4"/>
            <w:shd w:val="clear" w:color="auto" w:fill="auto"/>
          </w:tcPr>
          <w:p w14:paraId="5C6B481D"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p>
          <w:p w14:paraId="1ABA5F06" w14:textId="77777777" w:rsidR="00B65F96" w:rsidRPr="00C34F2E" w:rsidRDefault="00B65F96" w:rsidP="00D82B1B">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Ogółem</w:t>
            </w:r>
          </w:p>
        </w:tc>
        <w:tc>
          <w:tcPr>
            <w:tcW w:w="567" w:type="dxa"/>
            <w:gridSpan w:val="2"/>
            <w:shd w:val="clear" w:color="auto" w:fill="auto"/>
            <w:vAlign w:val="center"/>
          </w:tcPr>
          <w:p w14:paraId="7ADC1E86" w14:textId="5C592C03" w:rsidR="00B65F96" w:rsidRPr="00C34F2E" w:rsidRDefault="001C314E"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1495</w:t>
            </w:r>
          </w:p>
        </w:tc>
        <w:tc>
          <w:tcPr>
            <w:tcW w:w="567" w:type="dxa"/>
            <w:shd w:val="clear" w:color="auto" w:fill="auto"/>
            <w:vAlign w:val="center"/>
          </w:tcPr>
          <w:p w14:paraId="698C0778" w14:textId="174C26D3" w:rsidR="00B65F96" w:rsidRPr="00C34F2E" w:rsidRDefault="00013642"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227</w:t>
            </w:r>
          </w:p>
        </w:tc>
        <w:tc>
          <w:tcPr>
            <w:tcW w:w="616" w:type="dxa"/>
            <w:shd w:val="clear" w:color="auto" w:fill="auto"/>
            <w:vAlign w:val="center"/>
          </w:tcPr>
          <w:p w14:paraId="3C076C1F" w14:textId="15B35C7F" w:rsidR="00B65F96" w:rsidRPr="00C34F2E" w:rsidRDefault="00013642"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1268</w:t>
            </w:r>
          </w:p>
        </w:tc>
        <w:tc>
          <w:tcPr>
            <w:tcW w:w="425" w:type="dxa"/>
            <w:shd w:val="clear" w:color="auto" w:fill="auto"/>
            <w:vAlign w:val="center"/>
          </w:tcPr>
          <w:p w14:paraId="03CBBFD3" w14:textId="77777777" w:rsidR="00B65F96" w:rsidRPr="00C34F2E" w:rsidRDefault="00B65F96"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0</w:t>
            </w:r>
          </w:p>
        </w:tc>
        <w:tc>
          <w:tcPr>
            <w:tcW w:w="604" w:type="dxa"/>
            <w:shd w:val="clear" w:color="auto" w:fill="auto"/>
            <w:vAlign w:val="center"/>
          </w:tcPr>
          <w:p w14:paraId="3A8ABDF8" w14:textId="19FE2FE6" w:rsidR="00B65F96" w:rsidRPr="00C34F2E" w:rsidRDefault="00013642"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568</w:t>
            </w:r>
          </w:p>
        </w:tc>
        <w:tc>
          <w:tcPr>
            <w:tcW w:w="775" w:type="dxa"/>
            <w:shd w:val="clear" w:color="auto" w:fill="auto"/>
            <w:vAlign w:val="center"/>
          </w:tcPr>
          <w:p w14:paraId="77A6B566" w14:textId="120CDEB3" w:rsidR="00B65F96" w:rsidRPr="00C34F2E" w:rsidRDefault="00403A5B" w:rsidP="00BE7C06">
            <w:pPr>
              <w:snapToGrid w:val="0"/>
              <w:spacing w:after="0"/>
              <w:rPr>
                <w:rFonts w:asciiTheme="minorHAnsi" w:hAnsiTheme="minorHAnsi" w:cstheme="minorHAnsi"/>
                <w:b/>
                <w:sz w:val="16"/>
                <w:szCs w:val="16"/>
              </w:rPr>
            </w:pPr>
            <w:r w:rsidRPr="00C34F2E">
              <w:rPr>
                <w:rFonts w:asciiTheme="minorHAnsi" w:hAnsiTheme="minorHAnsi" w:cstheme="minorHAnsi"/>
                <w:b/>
                <w:sz w:val="16"/>
                <w:szCs w:val="16"/>
              </w:rPr>
              <w:t xml:space="preserve">   </w:t>
            </w:r>
            <w:r w:rsidR="00013642" w:rsidRPr="00C34F2E">
              <w:rPr>
                <w:rFonts w:asciiTheme="minorHAnsi" w:hAnsiTheme="minorHAnsi" w:cstheme="minorHAnsi"/>
                <w:b/>
                <w:sz w:val="16"/>
                <w:szCs w:val="16"/>
              </w:rPr>
              <w:t>4624</w:t>
            </w:r>
          </w:p>
        </w:tc>
        <w:tc>
          <w:tcPr>
            <w:tcW w:w="464" w:type="dxa"/>
            <w:shd w:val="clear" w:color="auto" w:fill="auto"/>
            <w:vAlign w:val="center"/>
          </w:tcPr>
          <w:p w14:paraId="5189EFE2" w14:textId="40CCF677" w:rsidR="00B65F96" w:rsidRPr="00C34F2E" w:rsidRDefault="007F4FA9"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532</w:t>
            </w:r>
          </w:p>
        </w:tc>
        <w:tc>
          <w:tcPr>
            <w:tcW w:w="567" w:type="dxa"/>
            <w:shd w:val="clear" w:color="auto" w:fill="auto"/>
            <w:vAlign w:val="center"/>
          </w:tcPr>
          <w:p w14:paraId="33C4853F" w14:textId="40BCFEE4" w:rsidR="00B65F96" w:rsidRPr="00C34F2E" w:rsidRDefault="007F4FA9"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410</w:t>
            </w:r>
          </w:p>
        </w:tc>
        <w:tc>
          <w:tcPr>
            <w:tcW w:w="425" w:type="dxa"/>
            <w:shd w:val="clear" w:color="auto" w:fill="auto"/>
            <w:vAlign w:val="center"/>
          </w:tcPr>
          <w:p w14:paraId="15389B0E" w14:textId="27841AF9" w:rsidR="00B65F96" w:rsidRPr="00C34F2E" w:rsidRDefault="007F4FA9"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49</w:t>
            </w:r>
          </w:p>
        </w:tc>
        <w:tc>
          <w:tcPr>
            <w:tcW w:w="431" w:type="dxa"/>
            <w:shd w:val="clear" w:color="auto" w:fill="auto"/>
            <w:vAlign w:val="center"/>
          </w:tcPr>
          <w:p w14:paraId="37A12168" w14:textId="614A0EDC" w:rsidR="00B65F96" w:rsidRPr="00C34F2E" w:rsidRDefault="007F4FA9"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7</w:t>
            </w:r>
          </w:p>
        </w:tc>
        <w:tc>
          <w:tcPr>
            <w:tcW w:w="419" w:type="dxa"/>
            <w:shd w:val="clear" w:color="auto" w:fill="auto"/>
            <w:vAlign w:val="center"/>
          </w:tcPr>
          <w:p w14:paraId="3B8B6AE6" w14:textId="4AD9C3CB" w:rsidR="00B65F96" w:rsidRPr="00C34F2E" w:rsidRDefault="007F4FA9"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0</w:t>
            </w:r>
          </w:p>
        </w:tc>
        <w:tc>
          <w:tcPr>
            <w:tcW w:w="479" w:type="dxa"/>
            <w:shd w:val="clear" w:color="auto" w:fill="auto"/>
            <w:vAlign w:val="center"/>
          </w:tcPr>
          <w:p w14:paraId="6E90C468" w14:textId="77777777" w:rsidR="00B65F96" w:rsidRPr="00C34F2E" w:rsidRDefault="00B65F96"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0</w:t>
            </w:r>
          </w:p>
        </w:tc>
        <w:tc>
          <w:tcPr>
            <w:tcW w:w="514" w:type="dxa"/>
            <w:shd w:val="clear" w:color="auto" w:fill="auto"/>
            <w:vAlign w:val="center"/>
          </w:tcPr>
          <w:p w14:paraId="42CBB53B" w14:textId="49BC6DBE" w:rsidR="00B65F96" w:rsidRPr="00C34F2E" w:rsidRDefault="00423842" w:rsidP="00BE7C06">
            <w:pPr>
              <w:snapToGrid w:val="0"/>
              <w:spacing w:after="0"/>
              <w:jc w:val="center"/>
              <w:rPr>
                <w:rFonts w:asciiTheme="minorHAnsi" w:hAnsiTheme="minorHAnsi" w:cstheme="minorHAnsi"/>
                <w:b/>
                <w:sz w:val="16"/>
                <w:szCs w:val="16"/>
              </w:rPr>
            </w:pPr>
            <w:r w:rsidRPr="00C34F2E">
              <w:rPr>
                <w:rFonts w:asciiTheme="minorHAnsi" w:hAnsiTheme="minorHAnsi" w:cstheme="minorHAnsi"/>
                <w:b/>
                <w:sz w:val="16"/>
                <w:szCs w:val="16"/>
              </w:rPr>
              <w:t>1</w:t>
            </w:r>
            <w:r w:rsidR="006633E8" w:rsidRPr="00C34F2E">
              <w:rPr>
                <w:rFonts w:asciiTheme="minorHAnsi" w:hAnsiTheme="minorHAnsi" w:cstheme="minorHAnsi"/>
                <w:b/>
                <w:sz w:val="16"/>
                <w:szCs w:val="16"/>
              </w:rPr>
              <w:t>28</w:t>
            </w:r>
          </w:p>
        </w:tc>
        <w:tc>
          <w:tcPr>
            <w:tcW w:w="708" w:type="dxa"/>
            <w:shd w:val="clear" w:color="auto" w:fill="auto"/>
            <w:vAlign w:val="center"/>
          </w:tcPr>
          <w:p w14:paraId="1BF45E32" w14:textId="7DE11ED9" w:rsidR="00B65F96" w:rsidRPr="00C34F2E" w:rsidRDefault="006633E8" w:rsidP="00BE7C06">
            <w:pPr>
              <w:snapToGrid w:val="0"/>
              <w:spacing w:after="0"/>
              <w:rPr>
                <w:rFonts w:asciiTheme="minorHAnsi" w:hAnsiTheme="minorHAnsi" w:cstheme="minorHAnsi"/>
                <w:b/>
                <w:sz w:val="16"/>
                <w:szCs w:val="16"/>
              </w:rPr>
            </w:pPr>
            <w:r w:rsidRPr="00C34F2E">
              <w:rPr>
                <w:rFonts w:asciiTheme="minorHAnsi" w:hAnsiTheme="minorHAnsi" w:cstheme="minorHAnsi"/>
                <w:b/>
                <w:sz w:val="16"/>
                <w:szCs w:val="16"/>
              </w:rPr>
              <w:t>29570</w:t>
            </w:r>
          </w:p>
        </w:tc>
      </w:tr>
      <w:tr w:rsidR="00C34F2E" w:rsidRPr="00C34F2E" w14:paraId="2A3EE1CC" w14:textId="77777777" w:rsidTr="0029629C">
        <w:trPr>
          <w:trHeight w:val="421"/>
        </w:trPr>
        <w:tc>
          <w:tcPr>
            <w:tcW w:w="534" w:type="dxa"/>
            <w:vMerge w:val="restart"/>
            <w:shd w:val="clear" w:color="auto" w:fill="auto"/>
            <w:textDirection w:val="btLr"/>
          </w:tcPr>
          <w:p w14:paraId="6FA31922" w14:textId="77777777" w:rsidR="00B65F96" w:rsidRPr="00C34F2E" w:rsidRDefault="00B65F96" w:rsidP="00BE7C06">
            <w:pPr>
              <w:autoSpaceDE w:val="0"/>
              <w:autoSpaceDN w:val="0"/>
              <w:adjustRightInd w:val="0"/>
              <w:spacing w:after="0"/>
              <w:ind w:left="113" w:right="113"/>
              <w:jc w:val="center"/>
              <w:rPr>
                <w:rFonts w:asciiTheme="minorHAnsi" w:hAnsiTheme="minorHAnsi" w:cstheme="minorHAnsi"/>
                <w:bCs/>
                <w:sz w:val="16"/>
                <w:szCs w:val="16"/>
              </w:rPr>
            </w:pPr>
            <w:r w:rsidRPr="00C34F2E">
              <w:rPr>
                <w:rFonts w:asciiTheme="minorHAnsi" w:hAnsiTheme="minorHAnsi" w:cstheme="minorHAnsi"/>
                <w:bCs/>
                <w:sz w:val="16"/>
                <w:szCs w:val="16"/>
              </w:rPr>
              <w:t>Komórki organizacyjne stacji sanitarno--epidemiologicznych</w:t>
            </w:r>
          </w:p>
        </w:tc>
        <w:tc>
          <w:tcPr>
            <w:tcW w:w="425" w:type="dxa"/>
            <w:gridSpan w:val="2"/>
            <w:vMerge w:val="restart"/>
            <w:shd w:val="clear" w:color="auto" w:fill="auto"/>
            <w:textDirection w:val="btLr"/>
          </w:tcPr>
          <w:p w14:paraId="5F0830A0" w14:textId="77777777" w:rsidR="00B65F96" w:rsidRPr="00C34F2E" w:rsidRDefault="00B65F96" w:rsidP="00BE7C06">
            <w:pPr>
              <w:autoSpaceDE w:val="0"/>
              <w:autoSpaceDN w:val="0"/>
              <w:adjustRightInd w:val="0"/>
              <w:spacing w:after="0"/>
              <w:ind w:left="113" w:right="113"/>
              <w:jc w:val="center"/>
              <w:rPr>
                <w:rFonts w:asciiTheme="minorHAnsi" w:hAnsiTheme="minorHAnsi" w:cstheme="minorHAnsi"/>
                <w:bCs/>
                <w:sz w:val="16"/>
                <w:szCs w:val="16"/>
              </w:rPr>
            </w:pPr>
            <w:r w:rsidRPr="00C34F2E">
              <w:rPr>
                <w:rFonts w:asciiTheme="minorHAnsi" w:hAnsiTheme="minorHAnsi" w:cstheme="minorHAnsi"/>
                <w:bCs/>
                <w:sz w:val="16"/>
                <w:szCs w:val="16"/>
              </w:rPr>
              <w:t>higiena</w:t>
            </w:r>
          </w:p>
        </w:tc>
        <w:tc>
          <w:tcPr>
            <w:tcW w:w="1276" w:type="dxa"/>
            <w:shd w:val="clear" w:color="auto" w:fill="auto"/>
            <w:vAlign w:val="center"/>
          </w:tcPr>
          <w:p w14:paraId="583E4CF4" w14:textId="77777777" w:rsidR="00B65F96" w:rsidRPr="00C34F2E" w:rsidRDefault="00B65F96" w:rsidP="00D82B1B">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komunalna</w:t>
            </w:r>
          </w:p>
        </w:tc>
        <w:tc>
          <w:tcPr>
            <w:tcW w:w="567" w:type="dxa"/>
            <w:gridSpan w:val="2"/>
            <w:shd w:val="clear" w:color="auto" w:fill="auto"/>
            <w:vAlign w:val="center"/>
          </w:tcPr>
          <w:p w14:paraId="691B1CE2" w14:textId="0E48A77B"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428</w:t>
            </w:r>
          </w:p>
        </w:tc>
        <w:tc>
          <w:tcPr>
            <w:tcW w:w="567" w:type="dxa"/>
            <w:shd w:val="clear" w:color="auto" w:fill="auto"/>
            <w:vAlign w:val="center"/>
          </w:tcPr>
          <w:p w14:paraId="502FE7B0" w14:textId="5F25A294"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227</w:t>
            </w:r>
          </w:p>
        </w:tc>
        <w:tc>
          <w:tcPr>
            <w:tcW w:w="616" w:type="dxa"/>
            <w:shd w:val="clear" w:color="auto" w:fill="auto"/>
            <w:vAlign w:val="center"/>
          </w:tcPr>
          <w:p w14:paraId="58D81FC1" w14:textId="3B1C90C5"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201</w:t>
            </w:r>
          </w:p>
        </w:tc>
        <w:tc>
          <w:tcPr>
            <w:tcW w:w="425" w:type="dxa"/>
            <w:shd w:val="clear" w:color="auto" w:fill="auto"/>
            <w:vAlign w:val="center"/>
          </w:tcPr>
          <w:p w14:paraId="764720A0"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21BBA173" w14:textId="68E4DAE6"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320</w:t>
            </w:r>
          </w:p>
        </w:tc>
        <w:tc>
          <w:tcPr>
            <w:tcW w:w="775" w:type="dxa"/>
            <w:shd w:val="clear" w:color="auto" w:fill="auto"/>
            <w:vAlign w:val="center"/>
          </w:tcPr>
          <w:p w14:paraId="362D6E0D" w14:textId="67AAD117"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507</w:t>
            </w:r>
          </w:p>
        </w:tc>
        <w:tc>
          <w:tcPr>
            <w:tcW w:w="464" w:type="dxa"/>
            <w:shd w:val="clear" w:color="auto" w:fill="auto"/>
            <w:vAlign w:val="center"/>
          </w:tcPr>
          <w:p w14:paraId="07E3C82F" w14:textId="584B02BD"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123</w:t>
            </w:r>
          </w:p>
        </w:tc>
        <w:tc>
          <w:tcPr>
            <w:tcW w:w="567" w:type="dxa"/>
            <w:shd w:val="clear" w:color="auto" w:fill="auto"/>
            <w:vAlign w:val="center"/>
          </w:tcPr>
          <w:p w14:paraId="48837649" w14:textId="35FD6BE6"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120</w:t>
            </w:r>
          </w:p>
        </w:tc>
        <w:tc>
          <w:tcPr>
            <w:tcW w:w="425" w:type="dxa"/>
            <w:shd w:val="clear" w:color="auto" w:fill="auto"/>
            <w:vAlign w:val="center"/>
          </w:tcPr>
          <w:p w14:paraId="765DA5BC" w14:textId="40D8E8FC"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20</w:t>
            </w:r>
          </w:p>
        </w:tc>
        <w:tc>
          <w:tcPr>
            <w:tcW w:w="431" w:type="dxa"/>
            <w:shd w:val="clear" w:color="auto" w:fill="auto"/>
            <w:vAlign w:val="center"/>
          </w:tcPr>
          <w:p w14:paraId="01AC07A0" w14:textId="22F314B4"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w:t>
            </w:r>
          </w:p>
        </w:tc>
        <w:tc>
          <w:tcPr>
            <w:tcW w:w="419" w:type="dxa"/>
            <w:shd w:val="clear" w:color="auto" w:fill="auto"/>
            <w:vAlign w:val="center"/>
          </w:tcPr>
          <w:p w14:paraId="3FAD2F03"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71F14E2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5150D4C9" w14:textId="3CB1DA73"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10</w:t>
            </w:r>
          </w:p>
        </w:tc>
        <w:tc>
          <w:tcPr>
            <w:tcW w:w="708" w:type="dxa"/>
            <w:shd w:val="clear" w:color="auto" w:fill="auto"/>
            <w:vAlign w:val="center"/>
          </w:tcPr>
          <w:p w14:paraId="250004F4" w14:textId="77777777" w:rsidR="00B65F96" w:rsidRPr="00C34F2E" w:rsidRDefault="00B65F96" w:rsidP="00BE7C06">
            <w:pPr>
              <w:snapToGrid w:val="0"/>
              <w:spacing w:after="0"/>
              <w:rPr>
                <w:rFonts w:asciiTheme="minorHAnsi" w:hAnsiTheme="minorHAnsi" w:cstheme="minorHAnsi"/>
                <w:sz w:val="16"/>
                <w:szCs w:val="16"/>
              </w:rPr>
            </w:pPr>
          </w:p>
          <w:p w14:paraId="0CCAC7A1" w14:textId="33A7CADA" w:rsidR="00B65F96" w:rsidRPr="00C34F2E" w:rsidRDefault="007B644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3600</w:t>
            </w:r>
          </w:p>
          <w:p w14:paraId="5A592DCC" w14:textId="77777777" w:rsidR="00B65F96" w:rsidRPr="00C34F2E" w:rsidRDefault="00B65F96" w:rsidP="00BE7C06">
            <w:pPr>
              <w:snapToGrid w:val="0"/>
              <w:spacing w:after="0"/>
              <w:jc w:val="center"/>
              <w:rPr>
                <w:rFonts w:asciiTheme="minorHAnsi" w:hAnsiTheme="minorHAnsi" w:cstheme="minorHAnsi"/>
                <w:sz w:val="16"/>
                <w:szCs w:val="16"/>
              </w:rPr>
            </w:pPr>
          </w:p>
        </w:tc>
      </w:tr>
      <w:tr w:rsidR="00C34F2E" w:rsidRPr="00C34F2E" w14:paraId="21B2F3DA" w14:textId="77777777" w:rsidTr="0029629C">
        <w:tc>
          <w:tcPr>
            <w:tcW w:w="534" w:type="dxa"/>
            <w:vMerge/>
            <w:shd w:val="clear" w:color="auto" w:fill="auto"/>
          </w:tcPr>
          <w:p w14:paraId="49691E29"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425" w:type="dxa"/>
            <w:gridSpan w:val="2"/>
            <w:vMerge/>
            <w:shd w:val="clear" w:color="auto" w:fill="auto"/>
          </w:tcPr>
          <w:p w14:paraId="60B6D692"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276" w:type="dxa"/>
            <w:shd w:val="clear" w:color="auto" w:fill="auto"/>
            <w:vAlign w:val="center"/>
          </w:tcPr>
          <w:p w14:paraId="61528A69" w14:textId="77777777" w:rsidR="00B65F96" w:rsidRPr="00C34F2E" w:rsidRDefault="00B65F96" w:rsidP="00D82B1B">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żywności, żywienia i przedmiotów użytku</w:t>
            </w:r>
          </w:p>
        </w:tc>
        <w:tc>
          <w:tcPr>
            <w:tcW w:w="567" w:type="dxa"/>
            <w:gridSpan w:val="2"/>
            <w:shd w:val="clear" w:color="auto" w:fill="auto"/>
            <w:vAlign w:val="center"/>
          </w:tcPr>
          <w:p w14:paraId="3694C326" w14:textId="77777777" w:rsidR="00B65F96" w:rsidRPr="00C34F2E" w:rsidRDefault="00B65F96"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040F5CF4" w14:textId="77777777" w:rsidR="00B65F96" w:rsidRPr="00C34F2E" w:rsidRDefault="00B65F96"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5C6DAF71" w14:textId="77777777" w:rsidR="00B65F96" w:rsidRPr="00C34F2E" w:rsidRDefault="00B65F96"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76F061BB" w14:textId="77777777" w:rsidR="00B65F96" w:rsidRPr="00C34F2E" w:rsidRDefault="00B65F96"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7EE24169" w14:textId="72901D26"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248</w:t>
            </w:r>
          </w:p>
        </w:tc>
        <w:tc>
          <w:tcPr>
            <w:tcW w:w="775" w:type="dxa"/>
            <w:shd w:val="clear" w:color="auto" w:fill="auto"/>
            <w:vAlign w:val="center"/>
          </w:tcPr>
          <w:p w14:paraId="48F44A5C" w14:textId="318D82FE"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651</w:t>
            </w:r>
          </w:p>
        </w:tc>
        <w:tc>
          <w:tcPr>
            <w:tcW w:w="464" w:type="dxa"/>
            <w:shd w:val="clear" w:color="auto" w:fill="auto"/>
            <w:vAlign w:val="center"/>
          </w:tcPr>
          <w:p w14:paraId="5ED596F1" w14:textId="55043AB5"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358</w:t>
            </w:r>
          </w:p>
        </w:tc>
        <w:tc>
          <w:tcPr>
            <w:tcW w:w="567" w:type="dxa"/>
            <w:shd w:val="clear" w:color="auto" w:fill="auto"/>
            <w:vAlign w:val="center"/>
          </w:tcPr>
          <w:p w14:paraId="430C8E7E" w14:textId="659725E4"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237</w:t>
            </w:r>
          </w:p>
        </w:tc>
        <w:tc>
          <w:tcPr>
            <w:tcW w:w="425" w:type="dxa"/>
            <w:shd w:val="clear" w:color="auto" w:fill="auto"/>
            <w:vAlign w:val="center"/>
          </w:tcPr>
          <w:p w14:paraId="53C343AD" w14:textId="77777777" w:rsidR="00B65F96" w:rsidRPr="00C34F2E" w:rsidRDefault="00377BB2"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3</w:t>
            </w:r>
          </w:p>
        </w:tc>
        <w:tc>
          <w:tcPr>
            <w:tcW w:w="431" w:type="dxa"/>
            <w:shd w:val="clear" w:color="auto" w:fill="auto"/>
            <w:vAlign w:val="center"/>
          </w:tcPr>
          <w:p w14:paraId="05081DC4" w14:textId="781005E6"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19" w:type="dxa"/>
            <w:shd w:val="clear" w:color="auto" w:fill="auto"/>
            <w:vAlign w:val="center"/>
          </w:tcPr>
          <w:p w14:paraId="236A9A7B" w14:textId="77777777" w:rsidR="00B65F96" w:rsidRPr="00C34F2E" w:rsidRDefault="00377BB2"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4BB535F4" w14:textId="77777777" w:rsidR="00B65F96" w:rsidRPr="00C34F2E" w:rsidRDefault="00B65F96"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01E3A03F" w14:textId="1E7159B3"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55</w:t>
            </w:r>
          </w:p>
        </w:tc>
        <w:tc>
          <w:tcPr>
            <w:tcW w:w="708" w:type="dxa"/>
            <w:shd w:val="clear" w:color="auto" w:fill="auto"/>
            <w:vAlign w:val="center"/>
          </w:tcPr>
          <w:p w14:paraId="148732C2" w14:textId="31F299B9" w:rsidR="00B65F96" w:rsidRPr="00C34F2E" w:rsidRDefault="00442BFE" w:rsidP="00BE7C06">
            <w:pPr>
              <w:snapToGrid w:val="0"/>
              <w:jc w:val="center"/>
              <w:rPr>
                <w:rFonts w:asciiTheme="minorHAnsi" w:hAnsiTheme="minorHAnsi" w:cstheme="minorHAnsi"/>
                <w:sz w:val="16"/>
                <w:szCs w:val="16"/>
              </w:rPr>
            </w:pPr>
            <w:r w:rsidRPr="00C34F2E">
              <w:rPr>
                <w:rFonts w:asciiTheme="minorHAnsi" w:hAnsiTheme="minorHAnsi" w:cstheme="minorHAnsi"/>
                <w:sz w:val="16"/>
                <w:szCs w:val="16"/>
              </w:rPr>
              <w:t>22500</w:t>
            </w:r>
          </w:p>
        </w:tc>
      </w:tr>
      <w:tr w:rsidR="00C34F2E" w:rsidRPr="00C34F2E" w14:paraId="576B4425" w14:textId="77777777" w:rsidTr="0029629C">
        <w:trPr>
          <w:trHeight w:val="328"/>
        </w:trPr>
        <w:tc>
          <w:tcPr>
            <w:tcW w:w="534" w:type="dxa"/>
            <w:vMerge/>
            <w:shd w:val="clear" w:color="auto" w:fill="auto"/>
          </w:tcPr>
          <w:p w14:paraId="6941C597"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425" w:type="dxa"/>
            <w:gridSpan w:val="2"/>
            <w:vMerge/>
            <w:shd w:val="clear" w:color="auto" w:fill="auto"/>
          </w:tcPr>
          <w:p w14:paraId="1B461211"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276" w:type="dxa"/>
            <w:shd w:val="clear" w:color="auto" w:fill="auto"/>
            <w:vAlign w:val="center"/>
          </w:tcPr>
          <w:p w14:paraId="6A2FD257" w14:textId="77777777" w:rsidR="00B65F96" w:rsidRPr="00C34F2E" w:rsidRDefault="00B65F96" w:rsidP="00D82B1B">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pracy</w:t>
            </w:r>
          </w:p>
        </w:tc>
        <w:tc>
          <w:tcPr>
            <w:tcW w:w="567" w:type="dxa"/>
            <w:gridSpan w:val="2"/>
            <w:shd w:val="clear" w:color="auto" w:fill="auto"/>
            <w:vAlign w:val="center"/>
          </w:tcPr>
          <w:p w14:paraId="47A54E56"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2BBB2750"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45DFFB62"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3CBBB7D7"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088899C3"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vAlign w:val="center"/>
          </w:tcPr>
          <w:p w14:paraId="7B7F7B78" w14:textId="0521EAD7" w:rsidR="00B65F96" w:rsidRPr="00C34F2E" w:rsidRDefault="00013642" w:rsidP="00071F1A">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40</w:t>
            </w:r>
          </w:p>
        </w:tc>
        <w:tc>
          <w:tcPr>
            <w:tcW w:w="464" w:type="dxa"/>
            <w:shd w:val="clear" w:color="auto" w:fill="auto"/>
            <w:vAlign w:val="center"/>
          </w:tcPr>
          <w:p w14:paraId="64B09C2F" w14:textId="105049BE" w:rsidR="00B65F96" w:rsidRPr="00C34F2E" w:rsidRDefault="007F4FA9"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22</w:t>
            </w:r>
          </w:p>
        </w:tc>
        <w:tc>
          <w:tcPr>
            <w:tcW w:w="567" w:type="dxa"/>
            <w:shd w:val="clear" w:color="auto" w:fill="auto"/>
            <w:vAlign w:val="center"/>
          </w:tcPr>
          <w:p w14:paraId="66649EFF" w14:textId="2DEF1030" w:rsidR="00B65F96" w:rsidRPr="00C34F2E" w:rsidRDefault="007F4FA9"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13</w:t>
            </w:r>
          </w:p>
        </w:tc>
        <w:tc>
          <w:tcPr>
            <w:tcW w:w="425" w:type="dxa"/>
            <w:shd w:val="clear" w:color="auto" w:fill="auto"/>
            <w:vAlign w:val="center"/>
          </w:tcPr>
          <w:p w14:paraId="3D349A5E" w14:textId="25775F89" w:rsidR="00B65F96" w:rsidRPr="00C34F2E" w:rsidRDefault="007F4FA9"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23</w:t>
            </w:r>
          </w:p>
        </w:tc>
        <w:tc>
          <w:tcPr>
            <w:tcW w:w="431" w:type="dxa"/>
            <w:shd w:val="clear" w:color="auto" w:fill="auto"/>
            <w:vAlign w:val="center"/>
          </w:tcPr>
          <w:p w14:paraId="2612DA0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19" w:type="dxa"/>
            <w:shd w:val="clear" w:color="auto" w:fill="auto"/>
            <w:vAlign w:val="center"/>
          </w:tcPr>
          <w:p w14:paraId="3C43C64B"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0F1AED1D"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1707180D" w14:textId="77777777" w:rsidR="00B65F96" w:rsidRPr="00C34F2E" w:rsidRDefault="00071F1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08" w:type="dxa"/>
            <w:shd w:val="clear" w:color="auto" w:fill="auto"/>
            <w:vAlign w:val="center"/>
          </w:tcPr>
          <w:p w14:paraId="06326C24" w14:textId="77777777" w:rsidR="00B65F96" w:rsidRPr="00C34F2E" w:rsidRDefault="00071F1A" w:rsidP="00071F1A">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r>
      <w:tr w:rsidR="00C34F2E" w:rsidRPr="00C34F2E" w14:paraId="0789AE9B" w14:textId="77777777" w:rsidTr="0029629C">
        <w:tc>
          <w:tcPr>
            <w:tcW w:w="534" w:type="dxa"/>
            <w:vMerge/>
            <w:shd w:val="clear" w:color="auto" w:fill="auto"/>
          </w:tcPr>
          <w:p w14:paraId="49221994"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425" w:type="dxa"/>
            <w:gridSpan w:val="2"/>
            <w:vMerge/>
            <w:shd w:val="clear" w:color="auto" w:fill="auto"/>
          </w:tcPr>
          <w:p w14:paraId="3C3C3050"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276" w:type="dxa"/>
            <w:shd w:val="clear" w:color="auto" w:fill="auto"/>
            <w:vAlign w:val="center"/>
          </w:tcPr>
          <w:p w14:paraId="6C1635F7" w14:textId="77777777" w:rsidR="00B65F96" w:rsidRPr="00C34F2E" w:rsidRDefault="00B65F96" w:rsidP="00D82B1B">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dzieci i młodzieży</w:t>
            </w:r>
          </w:p>
        </w:tc>
        <w:tc>
          <w:tcPr>
            <w:tcW w:w="567" w:type="dxa"/>
            <w:gridSpan w:val="2"/>
            <w:shd w:val="clear" w:color="auto" w:fill="auto"/>
            <w:vAlign w:val="center"/>
          </w:tcPr>
          <w:p w14:paraId="2B213AD2" w14:textId="50B609BC" w:rsidR="00B65F96" w:rsidRPr="00C34F2E" w:rsidRDefault="00013642"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1067</w:t>
            </w:r>
          </w:p>
        </w:tc>
        <w:tc>
          <w:tcPr>
            <w:tcW w:w="567" w:type="dxa"/>
            <w:shd w:val="clear" w:color="auto" w:fill="auto"/>
            <w:vAlign w:val="center"/>
          </w:tcPr>
          <w:p w14:paraId="34DA47F5"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3507484A" w14:textId="2E8FBCAF" w:rsidR="00B65F96" w:rsidRPr="00C34F2E" w:rsidRDefault="00013642"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1067</w:t>
            </w:r>
          </w:p>
        </w:tc>
        <w:tc>
          <w:tcPr>
            <w:tcW w:w="425" w:type="dxa"/>
            <w:shd w:val="clear" w:color="auto" w:fill="auto"/>
            <w:vAlign w:val="center"/>
          </w:tcPr>
          <w:p w14:paraId="736D00E4"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37C82C01" w14:textId="77777777" w:rsidR="00B65F96" w:rsidRPr="00C34F2E" w:rsidRDefault="0013508D"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vAlign w:val="center"/>
          </w:tcPr>
          <w:p w14:paraId="154D01E6" w14:textId="0C2B908B" w:rsidR="00B65F96" w:rsidRPr="00C34F2E" w:rsidRDefault="00013642"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180</w:t>
            </w:r>
          </w:p>
        </w:tc>
        <w:tc>
          <w:tcPr>
            <w:tcW w:w="464" w:type="dxa"/>
            <w:shd w:val="clear" w:color="auto" w:fill="auto"/>
            <w:vAlign w:val="center"/>
          </w:tcPr>
          <w:p w14:paraId="464E9EBC" w14:textId="0FE80426" w:rsidR="00B65F96" w:rsidRPr="00C34F2E" w:rsidRDefault="007F4FA9"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20</w:t>
            </w:r>
          </w:p>
        </w:tc>
        <w:tc>
          <w:tcPr>
            <w:tcW w:w="567" w:type="dxa"/>
            <w:shd w:val="clear" w:color="auto" w:fill="auto"/>
            <w:vAlign w:val="center"/>
          </w:tcPr>
          <w:p w14:paraId="512C6564" w14:textId="68239FE1" w:rsidR="00B65F96" w:rsidRPr="00C34F2E" w:rsidRDefault="0013508D"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w:t>
            </w:r>
            <w:r w:rsidR="007F4FA9" w:rsidRPr="00C34F2E">
              <w:rPr>
                <w:rFonts w:asciiTheme="minorHAnsi" w:hAnsiTheme="minorHAnsi" w:cstheme="minorHAnsi"/>
                <w:sz w:val="16"/>
                <w:szCs w:val="16"/>
              </w:rPr>
              <w:t>4</w:t>
            </w:r>
          </w:p>
        </w:tc>
        <w:tc>
          <w:tcPr>
            <w:tcW w:w="425" w:type="dxa"/>
            <w:shd w:val="clear" w:color="auto" w:fill="auto"/>
            <w:vAlign w:val="center"/>
          </w:tcPr>
          <w:p w14:paraId="2F3A9807" w14:textId="54E9447A" w:rsidR="00B65F96" w:rsidRPr="00C34F2E" w:rsidRDefault="007F4FA9"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w:t>
            </w:r>
          </w:p>
        </w:tc>
        <w:tc>
          <w:tcPr>
            <w:tcW w:w="431" w:type="dxa"/>
            <w:shd w:val="clear" w:color="auto" w:fill="auto"/>
            <w:vAlign w:val="center"/>
          </w:tcPr>
          <w:p w14:paraId="75E71131"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19" w:type="dxa"/>
            <w:shd w:val="clear" w:color="auto" w:fill="auto"/>
            <w:vAlign w:val="center"/>
          </w:tcPr>
          <w:p w14:paraId="3C8B7E09"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4E6EF536"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11C1FF92" w14:textId="71A4797C" w:rsidR="00B65F96" w:rsidRPr="00C34F2E" w:rsidRDefault="006633E8"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3</w:t>
            </w:r>
          </w:p>
        </w:tc>
        <w:tc>
          <w:tcPr>
            <w:tcW w:w="708" w:type="dxa"/>
            <w:shd w:val="clear" w:color="auto" w:fill="auto"/>
            <w:vAlign w:val="center"/>
          </w:tcPr>
          <w:p w14:paraId="5A764D8B" w14:textId="2EF2E2EC" w:rsidR="00B65F96" w:rsidRPr="00C34F2E" w:rsidRDefault="006633E8"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600</w:t>
            </w:r>
          </w:p>
        </w:tc>
      </w:tr>
      <w:tr w:rsidR="00C34F2E" w:rsidRPr="00C34F2E" w14:paraId="7C8BE739" w14:textId="77777777" w:rsidTr="00933B0D">
        <w:tc>
          <w:tcPr>
            <w:tcW w:w="534" w:type="dxa"/>
            <w:vMerge/>
            <w:shd w:val="clear" w:color="auto" w:fill="auto"/>
          </w:tcPr>
          <w:p w14:paraId="47FC335F" w14:textId="77777777" w:rsidR="009E2CD4" w:rsidRPr="00C34F2E" w:rsidRDefault="009E2CD4" w:rsidP="009E2CD4">
            <w:pPr>
              <w:autoSpaceDE w:val="0"/>
              <w:autoSpaceDN w:val="0"/>
              <w:adjustRightInd w:val="0"/>
              <w:jc w:val="both"/>
              <w:rPr>
                <w:rFonts w:asciiTheme="minorHAnsi" w:hAnsiTheme="minorHAnsi" w:cstheme="minorHAnsi"/>
                <w:bCs/>
                <w:sz w:val="16"/>
                <w:szCs w:val="16"/>
              </w:rPr>
            </w:pPr>
          </w:p>
        </w:tc>
        <w:tc>
          <w:tcPr>
            <w:tcW w:w="1701" w:type="dxa"/>
            <w:gridSpan w:val="3"/>
            <w:shd w:val="clear" w:color="auto" w:fill="auto"/>
          </w:tcPr>
          <w:p w14:paraId="314B8CCB" w14:textId="77777777"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epidemiologia</w:t>
            </w:r>
          </w:p>
        </w:tc>
        <w:tc>
          <w:tcPr>
            <w:tcW w:w="567" w:type="dxa"/>
            <w:gridSpan w:val="2"/>
            <w:shd w:val="clear" w:color="auto" w:fill="auto"/>
          </w:tcPr>
          <w:p w14:paraId="3A6513F3" w14:textId="7962CCA9"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tcPr>
          <w:p w14:paraId="52BB20B3" w14:textId="1A53E08F"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tcPr>
          <w:p w14:paraId="6FE2618B" w14:textId="3F8FE52D"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tcPr>
          <w:p w14:paraId="5AC50EA0" w14:textId="574FB94F"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tcPr>
          <w:p w14:paraId="54CEF727" w14:textId="0EFBFE93"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tcPr>
          <w:p w14:paraId="22EC63A5" w14:textId="6DDFB3E2"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3220</w:t>
            </w:r>
          </w:p>
        </w:tc>
        <w:tc>
          <w:tcPr>
            <w:tcW w:w="464" w:type="dxa"/>
            <w:shd w:val="clear" w:color="auto" w:fill="auto"/>
            <w:vAlign w:val="center"/>
          </w:tcPr>
          <w:p w14:paraId="61B76790" w14:textId="071D4D2D"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7</w:t>
            </w:r>
          </w:p>
        </w:tc>
        <w:tc>
          <w:tcPr>
            <w:tcW w:w="567" w:type="dxa"/>
            <w:shd w:val="clear" w:color="auto" w:fill="auto"/>
            <w:vAlign w:val="center"/>
          </w:tcPr>
          <w:p w14:paraId="540CE91C" w14:textId="7DDD1DD5"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w:t>
            </w:r>
          </w:p>
        </w:tc>
        <w:tc>
          <w:tcPr>
            <w:tcW w:w="425" w:type="dxa"/>
            <w:shd w:val="clear" w:color="auto" w:fill="auto"/>
            <w:vAlign w:val="center"/>
          </w:tcPr>
          <w:p w14:paraId="0E57C34C" w14:textId="6BE51880"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w:t>
            </w:r>
          </w:p>
        </w:tc>
        <w:tc>
          <w:tcPr>
            <w:tcW w:w="431" w:type="dxa"/>
            <w:shd w:val="clear" w:color="auto" w:fill="auto"/>
            <w:vAlign w:val="center"/>
          </w:tcPr>
          <w:p w14:paraId="57EBF234" w14:textId="798FEF3F"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6</w:t>
            </w:r>
          </w:p>
        </w:tc>
        <w:tc>
          <w:tcPr>
            <w:tcW w:w="419" w:type="dxa"/>
            <w:shd w:val="clear" w:color="auto" w:fill="auto"/>
            <w:vAlign w:val="center"/>
          </w:tcPr>
          <w:p w14:paraId="11B7AC8E" w14:textId="261AEF8F"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4E637A22" w14:textId="4D70184E"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59514D2E" w14:textId="606153C8"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60</w:t>
            </w:r>
          </w:p>
        </w:tc>
        <w:tc>
          <w:tcPr>
            <w:tcW w:w="708" w:type="dxa"/>
            <w:shd w:val="clear" w:color="auto" w:fill="auto"/>
            <w:vAlign w:val="center"/>
          </w:tcPr>
          <w:p w14:paraId="1F0ACDF5" w14:textId="08A97AE0" w:rsidR="009E2CD4" w:rsidRPr="00C34F2E" w:rsidRDefault="009E2CD4" w:rsidP="009E2CD4">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2870</w:t>
            </w:r>
          </w:p>
        </w:tc>
      </w:tr>
      <w:tr w:rsidR="00C34F2E" w:rsidRPr="00C34F2E" w14:paraId="403DD825" w14:textId="77777777" w:rsidTr="0029629C">
        <w:tc>
          <w:tcPr>
            <w:tcW w:w="534" w:type="dxa"/>
            <w:vMerge/>
            <w:shd w:val="clear" w:color="auto" w:fill="auto"/>
          </w:tcPr>
          <w:p w14:paraId="1E3270E4"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701" w:type="dxa"/>
            <w:gridSpan w:val="3"/>
            <w:shd w:val="clear" w:color="auto" w:fill="auto"/>
          </w:tcPr>
          <w:p w14:paraId="1021A5F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zapobiegawczy nadzór sanitarny</w:t>
            </w:r>
          </w:p>
          <w:p w14:paraId="75E96F23" w14:textId="77777777" w:rsidR="00B65F96" w:rsidRPr="00C34F2E" w:rsidRDefault="00B65F96" w:rsidP="00D82B1B">
            <w:pPr>
              <w:snapToGrid w:val="0"/>
              <w:spacing w:after="0"/>
              <w:rPr>
                <w:rFonts w:asciiTheme="minorHAnsi" w:hAnsiTheme="minorHAnsi" w:cstheme="minorHAnsi"/>
                <w:sz w:val="16"/>
                <w:szCs w:val="16"/>
              </w:rPr>
            </w:pPr>
          </w:p>
        </w:tc>
        <w:tc>
          <w:tcPr>
            <w:tcW w:w="567" w:type="dxa"/>
            <w:gridSpan w:val="2"/>
            <w:shd w:val="clear" w:color="auto" w:fill="auto"/>
            <w:vAlign w:val="center"/>
          </w:tcPr>
          <w:p w14:paraId="17599392"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627EF345"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3B4796DA"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4472FB8B"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0A28CEE1"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vAlign w:val="center"/>
          </w:tcPr>
          <w:p w14:paraId="5A9536DF" w14:textId="299D8018" w:rsidR="00B65F96" w:rsidRPr="00C34F2E" w:rsidRDefault="00C6450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17</w:t>
            </w:r>
          </w:p>
        </w:tc>
        <w:tc>
          <w:tcPr>
            <w:tcW w:w="464" w:type="dxa"/>
            <w:shd w:val="clear" w:color="auto" w:fill="auto"/>
            <w:vAlign w:val="center"/>
          </w:tcPr>
          <w:p w14:paraId="2966FE80" w14:textId="52096DF6" w:rsidR="00B65F96" w:rsidRPr="00C34F2E" w:rsidRDefault="00C6450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w:t>
            </w:r>
          </w:p>
        </w:tc>
        <w:tc>
          <w:tcPr>
            <w:tcW w:w="567" w:type="dxa"/>
            <w:shd w:val="clear" w:color="auto" w:fill="auto"/>
            <w:vAlign w:val="center"/>
          </w:tcPr>
          <w:p w14:paraId="6F3E4725" w14:textId="427C77C2" w:rsidR="00B65F96" w:rsidRPr="00C34F2E" w:rsidRDefault="00C6450A"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25</w:t>
            </w:r>
          </w:p>
        </w:tc>
        <w:tc>
          <w:tcPr>
            <w:tcW w:w="425" w:type="dxa"/>
            <w:shd w:val="clear" w:color="auto" w:fill="auto"/>
            <w:vAlign w:val="center"/>
          </w:tcPr>
          <w:p w14:paraId="433C3DB1" w14:textId="77777777" w:rsidR="00B65F96" w:rsidRPr="00C34F2E" w:rsidRDefault="00314ABF"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31" w:type="dxa"/>
            <w:shd w:val="clear" w:color="auto" w:fill="auto"/>
            <w:vAlign w:val="center"/>
          </w:tcPr>
          <w:p w14:paraId="791794D3"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19" w:type="dxa"/>
            <w:shd w:val="clear" w:color="auto" w:fill="auto"/>
            <w:vAlign w:val="center"/>
          </w:tcPr>
          <w:p w14:paraId="18B56794"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0253553D"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51F9A8AD"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08" w:type="dxa"/>
            <w:shd w:val="clear" w:color="auto" w:fill="auto"/>
            <w:vAlign w:val="center"/>
          </w:tcPr>
          <w:p w14:paraId="71C8D26F"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r>
      <w:tr w:rsidR="00C34F2E" w:rsidRPr="00C34F2E" w14:paraId="1F9CD13C" w14:textId="77777777" w:rsidTr="0029629C">
        <w:tc>
          <w:tcPr>
            <w:tcW w:w="534" w:type="dxa"/>
            <w:vMerge/>
            <w:shd w:val="clear" w:color="auto" w:fill="auto"/>
          </w:tcPr>
          <w:p w14:paraId="1F99EBF8"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701" w:type="dxa"/>
            <w:gridSpan w:val="3"/>
            <w:shd w:val="clear" w:color="auto" w:fill="auto"/>
          </w:tcPr>
          <w:p w14:paraId="6EFE4B7A"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środki zastępcze</w:t>
            </w:r>
          </w:p>
        </w:tc>
        <w:tc>
          <w:tcPr>
            <w:tcW w:w="567" w:type="dxa"/>
            <w:gridSpan w:val="2"/>
            <w:shd w:val="clear" w:color="auto" w:fill="auto"/>
            <w:vAlign w:val="center"/>
          </w:tcPr>
          <w:p w14:paraId="2CA284FA"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71D435D2"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7521B2A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28D05437"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5B3B92D4"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vAlign w:val="center"/>
          </w:tcPr>
          <w:p w14:paraId="177CA87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64" w:type="dxa"/>
            <w:shd w:val="clear" w:color="auto" w:fill="auto"/>
            <w:vAlign w:val="center"/>
          </w:tcPr>
          <w:p w14:paraId="24584BE1"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6A63BE5E"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0F8B0EDE"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431" w:type="dxa"/>
            <w:shd w:val="clear" w:color="auto" w:fill="auto"/>
            <w:vAlign w:val="center"/>
          </w:tcPr>
          <w:p w14:paraId="64C611A5"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419" w:type="dxa"/>
            <w:shd w:val="clear" w:color="auto" w:fill="auto"/>
            <w:vAlign w:val="center"/>
          </w:tcPr>
          <w:p w14:paraId="1D9FCD39"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479" w:type="dxa"/>
            <w:shd w:val="clear" w:color="auto" w:fill="auto"/>
            <w:vAlign w:val="center"/>
          </w:tcPr>
          <w:p w14:paraId="1690B4DD"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514" w:type="dxa"/>
            <w:shd w:val="clear" w:color="auto" w:fill="auto"/>
            <w:vAlign w:val="center"/>
          </w:tcPr>
          <w:p w14:paraId="48773BC1"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708" w:type="dxa"/>
            <w:shd w:val="clear" w:color="auto" w:fill="auto"/>
            <w:vAlign w:val="center"/>
          </w:tcPr>
          <w:p w14:paraId="213C412B"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46144996" w14:textId="77777777" w:rsidTr="0029629C">
        <w:trPr>
          <w:trHeight w:val="470"/>
        </w:trPr>
        <w:tc>
          <w:tcPr>
            <w:tcW w:w="534" w:type="dxa"/>
            <w:vMerge/>
            <w:shd w:val="clear" w:color="auto" w:fill="auto"/>
          </w:tcPr>
          <w:p w14:paraId="5E13B0A1"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701" w:type="dxa"/>
            <w:gridSpan w:val="3"/>
            <w:shd w:val="clear" w:color="auto" w:fill="auto"/>
            <w:vAlign w:val="center"/>
          </w:tcPr>
          <w:p w14:paraId="346BF56B"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inne</w:t>
            </w:r>
          </w:p>
        </w:tc>
        <w:tc>
          <w:tcPr>
            <w:tcW w:w="567" w:type="dxa"/>
            <w:gridSpan w:val="2"/>
            <w:shd w:val="clear" w:color="auto" w:fill="auto"/>
            <w:vAlign w:val="center"/>
          </w:tcPr>
          <w:p w14:paraId="2CB2D70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63F0C4A5"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16" w:type="dxa"/>
            <w:shd w:val="clear" w:color="auto" w:fill="auto"/>
            <w:vAlign w:val="center"/>
          </w:tcPr>
          <w:p w14:paraId="26B4CD41"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0132EBE4"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604" w:type="dxa"/>
            <w:shd w:val="clear" w:color="auto" w:fill="auto"/>
            <w:vAlign w:val="center"/>
          </w:tcPr>
          <w:p w14:paraId="199042ED"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75" w:type="dxa"/>
            <w:shd w:val="clear" w:color="auto" w:fill="auto"/>
            <w:vAlign w:val="center"/>
          </w:tcPr>
          <w:p w14:paraId="4E64414F" w14:textId="1AF37A58" w:rsidR="00B65F96" w:rsidRPr="00C34F2E" w:rsidRDefault="00013642"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9</w:t>
            </w:r>
          </w:p>
          <w:p w14:paraId="772A566A" w14:textId="77777777" w:rsidR="00B65F96" w:rsidRPr="00C34F2E" w:rsidRDefault="00B65F96" w:rsidP="00BE7C06">
            <w:pPr>
              <w:snapToGrid w:val="0"/>
              <w:spacing w:after="0"/>
              <w:jc w:val="center"/>
              <w:rPr>
                <w:rFonts w:asciiTheme="minorHAnsi" w:hAnsiTheme="minorHAnsi" w:cstheme="minorHAnsi"/>
                <w:sz w:val="16"/>
                <w:szCs w:val="16"/>
              </w:rPr>
            </w:pPr>
            <w:proofErr w:type="spellStart"/>
            <w:r w:rsidRPr="00C34F2E">
              <w:rPr>
                <w:rFonts w:asciiTheme="minorHAnsi" w:hAnsiTheme="minorHAnsi" w:cstheme="minorHAnsi"/>
                <w:sz w:val="16"/>
                <w:szCs w:val="16"/>
              </w:rPr>
              <w:t>OZiPZ</w:t>
            </w:r>
            <w:proofErr w:type="spellEnd"/>
          </w:p>
        </w:tc>
        <w:tc>
          <w:tcPr>
            <w:tcW w:w="464" w:type="dxa"/>
            <w:shd w:val="clear" w:color="auto" w:fill="auto"/>
            <w:vAlign w:val="center"/>
          </w:tcPr>
          <w:p w14:paraId="2E421972"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67" w:type="dxa"/>
            <w:shd w:val="clear" w:color="auto" w:fill="auto"/>
            <w:vAlign w:val="center"/>
          </w:tcPr>
          <w:p w14:paraId="38D6E47C"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25" w:type="dxa"/>
            <w:shd w:val="clear" w:color="auto" w:fill="auto"/>
            <w:vAlign w:val="center"/>
          </w:tcPr>
          <w:p w14:paraId="27083A1F"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31" w:type="dxa"/>
            <w:shd w:val="clear" w:color="auto" w:fill="auto"/>
            <w:vAlign w:val="center"/>
          </w:tcPr>
          <w:p w14:paraId="01AA7F46"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19" w:type="dxa"/>
            <w:shd w:val="clear" w:color="auto" w:fill="auto"/>
            <w:vAlign w:val="center"/>
          </w:tcPr>
          <w:p w14:paraId="04E142E7"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479" w:type="dxa"/>
            <w:shd w:val="clear" w:color="auto" w:fill="auto"/>
            <w:vAlign w:val="center"/>
          </w:tcPr>
          <w:p w14:paraId="50D03A50"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514" w:type="dxa"/>
            <w:shd w:val="clear" w:color="auto" w:fill="auto"/>
            <w:vAlign w:val="center"/>
          </w:tcPr>
          <w:p w14:paraId="5F59E7D7"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c>
          <w:tcPr>
            <w:tcW w:w="708" w:type="dxa"/>
            <w:shd w:val="clear" w:color="auto" w:fill="auto"/>
            <w:vAlign w:val="center"/>
          </w:tcPr>
          <w:p w14:paraId="17201D64" w14:textId="77777777" w:rsidR="00B65F96" w:rsidRPr="00C34F2E" w:rsidRDefault="00B65F96" w:rsidP="00BE7C06">
            <w:pPr>
              <w:snapToGrid w:val="0"/>
              <w:spacing w:after="0"/>
              <w:jc w:val="center"/>
              <w:rPr>
                <w:rFonts w:asciiTheme="minorHAnsi" w:hAnsiTheme="minorHAnsi" w:cstheme="minorHAnsi"/>
                <w:sz w:val="16"/>
                <w:szCs w:val="16"/>
              </w:rPr>
            </w:pPr>
            <w:r w:rsidRPr="00C34F2E">
              <w:rPr>
                <w:rFonts w:asciiTheme="minorHAnsi" w:hAnsiTheme="minorHAnsi" w:cstheme="minorHAnsi"/>
                <w:sz w:val="16"/>
                <w:szCs w:val="16"/>
              </w:rPr>
              <w:t>0</w:t>
            </w:r>
          </w:p>
        </w:tc>
      </w:tr>
      <w:tr w:rsidR="00C34F2E" w:rsidRPr="00C34F2E" w14:paraId="4F2216F6" w14:textId="77777777" w:rsidTr="0029629C">
        <w:trPr>
          <w:trHeight w:val="505"/>
        </w:trPr>
        <w:tc>
          <w:tcPr>
            <w:tcW w:w="7245" w:type="dxa"/>
            <w:gridSpan w:val="14"/>
            <w:shd w:val="clear" w:color="auto" w:fill="auto"/>
          </w:tcPr>
          <w:p w14:paraId="1357EB8B"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p>
          <w:p w14:paraId="2EF3E420"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Wyszczególnienie</w:t>
            </w:r>
          </w:p>
        </w:tc>
        <w:tc>
          <w:tcPr>
            <w:tcW w:w="850" w:type="dxa"/>
            <w:gridSpan w:val="2"/>
            <w:shd w:val="clear" w:color="auto" w:fill="auto"/>
            <w:vAlign w:val="center"/>
          </w:tcPr>
          <w:p w14:paraId="5D83750B" w14:textId="77777777" w:rsidR="00B65F96" w:rsidRPr="00C34F2E" w:rsidRDefault="00B65F96" w:rsidP="00BF1C00">
            <w:pPr>
              <w:snapToGri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Ogółem</w:t>
            </w:r>
          </w:p>
        </w:tc>
        <w:tc>
          <w:tcPr>
            <w:tcW w:w="1701" w:type="dxa"/>
            <w:gridSpan w:val="3"/>
            <w:shd w:val="clear" w:color="auto" w:fill="auto"/>
          </w:tcPr>
          <w:p w14:paraId="172E0389" w14:textId="77777777" w:rsidR="00B65F96" w:rsidRPr="00C34F2E" w:rsidRDefault="00B65F96" w:rsidP="00BE7C06">
            <w:pPr>
              <w:snapToGri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 xml:space="preserve">w tym </w:t>
            </w:r>
          </w:p>
          <w:p w14:paraId="5B4A5EC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
                <w:bCs/>
                <w:sz w:val="16"/>
                <w:szCs w:val="16"/>
              </w:rPr>
              <w:t>negatywnie</w:t>
            </w:r>
          </w:p>
        </w:tc>
      </w:tr>
      <w:tr w:rsidR="00C34F2E" w:rsidRPr="00C34F2E" w14:paraId="74242BBB" w14:textId="77777777" w:rsidTr="0029629C">
        <w:trPr>
          <w:trHeight w:val="645"/>
        </w:trPr>
        <w:tc>
          <w:tcPr>
            <w:tcW w:w="599" w:type="dxa"/>
            <w:gridSpan w:val="2"/>
            <w:vMerge w:val="restart"/>
            <w:shd w:val="clear" w:color="auto" w:fill="auto"/>
            <w:textDirection w:val="btLr"/>
          </w:tcPr>
          <w:p w14:paraId="69D7B714" w14:textId="77777777" w:rsidR="00B65F96" w:rsidRPr="00C34F2E" w:rsidRDefault="00B65F96" w:rsidP="00BE7C06">
            <w:pPr>
              <w:autoSpaceDE w:val="0"/>
              <w:autoSpaceDN w:val="0"/>
              <w:adjustRightInd w:val="0"/>
              <w:ind w:left="113" w:right="113"/>
              <w:jc w:val="both"/>
              <w:rPr>
                <w:rFonts w:asciiTheme="minorHAnsi" w:hAnsiTheme="minorHAnsi" w:cstheme="minorHAnsi"/>
                <w:bCs/>
                <w:sz w:val="16"/>
                <w:szCs w:val="16"/>
              </w:rPr>
            </w:pPr>
            <w:r w:rsidRPr="00C34F2E">
              <w:rPr>
                <w:rFonts w:asciiTheme="minorHAnsi" w:hAnsiTheme="minorHAnsi" w:cstheme="minorHAnsi"/>
                <w:bCs/>
                <w:sz w:val="16"/>
                <w:szCs w:val="16"/>
              </w:rPr>
              <w:t>Liczba  zajętych stanowisk dotyczących</w:t>
            </w:r>
          </w:p>
        </w:tc>
        <w:tc>
          <w:tcPr>
            <w:tcW w:w="1665" w:type="dxa"/>
            <w:gridSpan w:val="3"/>
            <w:vMerge w:val="restart"/>
            <w:shd w:val="clear" w:color="auto" w:fill="auto"/>
          </w:tcPr>
          <w:p w14:paraId="139760B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strategicznej oceny oddziaływania na środowisko</w:t>
            </w:r>
          </w:p>
        </w:tc>
        <w:tc>
          <w:tcPr>
            <w:tcW w:w="4981" w:type="dxa"/>
            <w:gridSpan w:val="9"/>
            <w:shd w:val="clear" w:color="auto" w:fill="auto"/>
            <w:vAlign w:val="center"/>
          </w:tcPr>
          <w:p w14:paraId="31654BC1" w14:textId="77777777" w:rsidR="00B65F96" w:rsidRPr="00C34F2E" w:rsidRDefault="00B65F96" w:rsidP="00BE7C06">
            <w:pPr>
              <w:autoSpaceDE w:val="0"/>
              <w:autoSpaceDN w:val="0"/>
              <w:adjustRightInd w:val="0"/>
              <w:spacing w:after="0"/>
              <w:jc w:val="both"/>
              <w:rPr>
                <w:rFonts w:asciiTheme="minorHAnsi" w:hAnsiTheme="minorHAnsi" w:cstheme="minorHAnsi"/>
                <w:bCs/>
                <w:sz w:val="16"/>
                <w:szCs w:val="16"/>
              </w:rPr>
            </w:pPr>
            <w:r w:rsidRPr="00C34F2E">
              <w:rPr>
                <w:rFonts w:asciiTheme="minorHAnsi" w:hAnsiTheme="minorHAnsi" w:cstheme="minorHAnsi"/>
                <w:bCs/>
                <w:sz w:val="16"/>
                <w:szCs w:val="16"/>
              </w:rPr>
              <w:t>Uzgodnienie dot. odstąpienia od przeprowadzania strategicznej oceny oddziaływania na środowisko</w:t>
            </w:r>
          </w:p>
        </w:tc>
        <w:tc>
          <w:tcPr>
            <w:tcW w:w="850" w:type="dxa"/>
            <w:gridSpan w:val="2"/>
            <w:shd w:val="clear" w:color="auto" w:fill="auto"/>
            <w:vAlign w:val="center"/>
          </w:tcPr>
          <w:p w14:paraId="161802B5" w14:textId="78DAD5EE"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1701" w:type="dxa"/>
            <w:gridSpan w:val="3"/>
            <w:shd w:val="clear" w:color="auto" w:fill="auto"/>
            <w:vAlign w:val="center"/>
          </w:tcPr>
          <w:p w14:paraId="322C9A3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0E8682AF" w14:textId="77777777" w:rsidTr="0029629C">
        <w:trPr>
          <w:trHeight w:val="606"/>
        </w:trPr>
        <w:tc>
          <w:tcPr>
            <w:tcW w:w="599" w:type="dxa"/>
            <w:gridSpan w:val="2"/>
            <w:vMerge/>
            <w:shd w:val="clear" w:color="auto" w:fill="auto"/>
            <w:textDirection w:val="btLr"/>
          </w:tcPr>
          <w:p w14:paraId="2AAE8E49" w14:textId="77777777" w:rsidR="00B65F96" w:rsidRPr="00C34F2E" w:rsidRDefault="00B65F96" w:rsidP="00BE7C06">
            <w:pPr>
              <w:autoSpaceDE w:val="0"/>
              <w:autoSpaceDN w:val="0"/>
              <w:adjustRightInd w:val="0"/>
              <w:ind w:left="113" w:right="113"/>
              <w:jc w:val="both"/>
              <w:rPr>
                <w:rFonts w:asciiTheme="minorHAnsi" w:hAnsiTheme="minorHAnsi" w:cstheme="minorHAnsi"/>
                <w:bCs/>
                <w:sz w:val="16"/>
                <w:szCs w:val="16"/>
              </w:rPr>
            </w:pPr>
          </w:p>
        </w:tc>
        <w:tc>
          <w:tcPr>
            <w:tcW w:w="1665" w:type="dxa"/>
            <w:gridSpan w:val="3"/>
            <w:vMerge/>
            <w:shd w:val="clear" w:color="auto" w:fill="auto"/>
          </w:tcPr>
          <w:p w14:paraId="059548FC"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p>
        </w:tc>
        <w:tc>
          <w:tcPr>
            <w:tcW w:w="4981" w:type="dxa"/>
            <w:gridSpan w:val="9"/>
            <w:shd w:val="clear" w:color="auto" w:fill="auto"/>
            <w:vAlign w:val="center"/>
          </w:tcPr>
          <w:p w14:paraId="4B1DA371" w14:textId="77777777" w:rsidR="00B65F96" w:rsidRPr="00C34F2E" w:rsidRDefault="00B65F96" w:rsidP="00D82B1B">
            <w:pPr>
              <w:autoSpaceDE w:val="0"/>
              <w:autoSpaceDN w:val="0"/>
              <w:adjustRightInd w:val="0"/>
              <w:spacing w:after="0"/>
              <w:jc w:val="both"/>
              <w:rPr>
                <w:rFonts w:asciiTheme="minorHAnsi" w:hAnsiTheme="minorHAnsi" w:cstheme="minorHAnsi"/>
                <w:sz w:val="16"/>
                <w:szCs w:val="16"/>
              </w:rPr>
            </w:pPr>
            <w:r w:rsidRPr="00C34F2E">
              <w:rPr>
                <w:rFonts w:asciiTheme="minorHAnsi" w:hAnsiTheme="minorHAnsi" w:cstheme="minorHAnsi"/>
                <w:sz w:val="16"/>
                <w:szCs w:val="16"/>
              </w:rPr>
              <w:t>uzgodnienie zakresu i stopnia szczegółowości informacji wymaganych w prognozie oddziaływania na środowisko</w:t>
            </w:r>
          </w:p>
        </w:tc>
        <w:tc>
          <w:tcPr>
            <w:tcW w:w="850" w:type="dxa"/>
            <w:gridSpan w:val="2"/>
            <w:shd w:val="clear" w:color="auto" w:fill="auto"/>
            <w:vAlign w:val="center"/>
          </w:tcPr>
          <w:p w14:paraId="4B141339" w14:textId="2755FE62"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13</w:t>
            </w:r>
          </w:p>
        </w:tc>
        <w:tc>
          <w:tcPr>
            <w:tcW w:w="1701" w:type="dxa"/>
            <w:gridSpan w:val="3"/>
            <w:shd w:val="clear" w:color="auto" w:fill="auto"/>
            <w:vAlign w:val="center"/>
          </w:tcPr>
          <w:p w14:paraId="5C323E2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256AAACE" w14:textId="77777777" w:rsidTr="0029629C">
        <w:tc>
          <w:tcPr>
            <w:tcW w:w="599" w:type="dxa"/>
            <w:gridSpan w:val="2"/>
            <w:vMerge/>
            <w:shd w:val="clear" w:color="auto" w:fill="auto"/>
          </w:tcPr>
          <w:p w14:paraId="59502F5E"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665" w:type="dxa"/>
            <w:gridSpan w:val="3"/>
            <w:vMerge/>
            <w:shd w:val="clear" w:color="auto" w:fill="auto"/>
          </w:tcPr>
          <w:p w14:paraId="74360109" w14:textId="77777777" w:rsidR="00B65F96" w:rsidRPr="00C34F2E" w:rsidRDefault="00B65F96" w:rsidP="00BE7C06">
            <w:pPr>
              <w:autoSpaceDE w:val="0"/>
              <w:autoSpaceDN w:val="0"/>
              <w:adjustRightInd w:val="0"/>
              <w:spacing w:after="0"/>
              <w:jc w:val="both"/>
              <w:rPr>
                <w:rFonts w:asciiTheme="minorHAnsi" w:hAnsiTheme="minorHAnsi" w:cstheme="minorHAnsi"/>
                <w:bCs/>
                <w:sz w:val="16"/>
                <w:szCs w:val="16"/>
              </w:rPr>
            </w:pPr>
          </w:p>
        </w:tc>
        <w:tc>
          <w:tcPr>
            <w:tcW w:w="4981" w:type="dxa"/>
            <w:gridSpan w:val="9"/>
            <w:shd w:val="clear" w:color="auto" w:fill="auto"/>
            <w:vAlign w:val="center"/>
          </w:tcPr>
          <w:p w14:paraId="56D2B8F2" w14:textId="77777777" w:rsidR="00B65F96" w:rsidRPr="00C34F2E" w:rsidRDefault="00B65F96" w:rsidP="00BE7C06">
            <w:pPr>
              <w:autoSpaceDE w:val="0"/>
              <w:autoSpaceDN w:val="0"/>
              <w:adjustRightInd w:val="0"/>
              <w:spacing w:after="0"/>
              <w:jc w:val="both"/>
              <w:rPr>
                <w:rFonts w:asciiTheme="minorHAnsi" w:hAnsiTheme="minorHAnsi" w:cstheme="minorHAnsi"/>
                <w:sz w:val="16"/>
                <w:szCs w:val="16"/>
              </w:rPr>
            </w:pPr>
            <w:r w:rsidRPr="00C34F2E">
              <w:rPr>
                <w:rFonts w:asciiTheme="minorHAnsi" w:hAnsiTheme="minorHAnsi" w:cstheme="minorHAnsi"/>
                <w:sz w:val="16"/>
                <w:szCs w:val="16"/>
              </w:rPr>
              <w:t>opiniowanie projektu dokumentu wraz z prognozą oddziaływania na środowisko</w:t>
            </w:r>
          </w:p>
        </w:tc>
        <w:tc>
          <w:tcPr>
            <w:tcW w:w="850" w:type="dxa"/>
            <w:gridSpan w:val="2"/>
            <w:shd w:val="clear" w:color="auto" w:fill="auto"/>
            <w:vAlign w:val="center"/>
          </w:tcPr>
          <w:p w14:paraId="6D0DED5C" w14:textId="6AB89CA5"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8</w:t>
            </w:r>
          </w:p>
        </w:tc>
        <w:tc>
          <w:tcPr>
            <w:tcW w:w="1701" w:type="dxa"/>
            <w:gridSpan w:val="3"/>
            <w:shd w:val="clear" w:color="auto" w:fill="auto"/>
            <w:vAlign w:val="center"/>
          </w:tcPr>
          <w:p w14:paraId="4A57CD45"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67CE01A0" w14:textId="77777777" w:rsidTr="0029629C">
        <w:tc>
          <w:tcPr>
            <w:tcW w:w="599" w:type="dxa"/>
            <w:gridSpan w:val="2"/>
            <w:vMerge/>
            <w:shd w:val="clear" w:color="auto" w:fill="auto"/>
          </w:tcPr>
          <w:p w14:paraId="08277968"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665" w:type="dxa"/>
            <w:gridSpan w:val="3"/>
            <w:vMerge w:val="restart"/>
            <w:shd w:val="clear" w:color="auto" w:fill="auto"/>
          </w:tcPr>
          <w:p w14:paraId="6D6932B7"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oceny oddziaływania przedsięwzięcia na środowisko</w:t>
            </w:r>
          </w:p>
        </w:tc>
        <w:tc>
          <w:tcPr>
            <w:tcW w:w="4981" w:type="dxa"/>
            <w:gridSpan w:val="9"/>
            <w:shd w:val="clear" w:color="auto" w:fill="auto"/>
          </w:tcPr>
          <w:p w14:paraId="77CB8F90" w14:textId="77777777" w:rsidR="00B65F96" w:rsidRPr="00C34F2E" w:rsidRDefault="00B65F96" w:rsidP="00BE7C06">
            <w:pPr>
              <w:autoSpaceDE w:val="0"/>
              <w:autoSpaceDN w:val="0"/>
              <w:adjustRightInd w:val="0"/>
              <w:spacing w:after="0"/>
              <w:jc w:val="both"/>
              <w:rPr>
                <w:rFonts w:asciiTheme="minorHAnsi" w:hAnsiTheme="minorHAnsi" w:cstheme="minorHAnsi"/>
                <w:bCs/>
                <w:sz w:val="16"/>
                <w:szCs w:val="16"/>
              </w:rPr>
            </w:pPr>
            <w:r w:rsidRPr="00C34F2E">
              <w:rPr>
                <w:rFonts w:asciiTheme="minorHAnsi" w:hAnsiTheme="minorHAnsi" w:cstheme="minorHAnsi"/>
                <w:bCs/>
                <w:sz w:val="16"/>
                <w:szCs w:val="16"/>
              </w:rPr>
              <w:t>opinia co do potrzeby przeprowadzenia ceny oddziaływania przedsięwzięcia na środowisko, a w przypadku stwierdzenia takiej potrzeby – co do zakresu raportu o oddziaływaniu przedsięwzięcia na środowisko</w:t>
            </w:r>
          </w:p>
        </w:tc>
        <w:tc>
          <w:tcPr>
            <w:tcW w:w="850" w:type="dxa"/>
            <w:gridSpan w:val="2"/>
            <w:shd w:val="clear" w:color="auto" w:fill="auto"/>
            <w:vAlign w:val="center"/>
          </w:tcPr>
          <w:p w14:paraId="574F7588" w14:textId="3021A78B" w:rsidR="00B65F96" w:rsidRPr="00C34F2E" w:rsidRDefault="005E4DF7" w:rsidP="00962A34">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bCs/>
                <w:sz w:val="16"/>
                <w:szCs w:val="16"/>
              </w:rPr>
              <w:t xml:space="preserve">    </w:t>
            </w:r>
            <w:r w:rsidR="006633E8" w:rsidRPr="00C34F2E">
              <w:rPr>
                <w:rFonts w:asciiTheme="minorHAnsi" w:hAnsiTheme="minorHAnsi" w:cstheme="minorHAnsi"/>
                <w:bCs/>
                <w:sz w:val="16"/>
                <w:szCs w:val="16"/>
              </w:rPr>
              <w:t xml:space="preserve">  </w:t>
            </w:r>
            <w:r w:rsidRPr="00C34F2E">
              <w:rPr>
                <w:rFonts w:asciiTheme="minorHAnsi" w:hAnsiTheme="minorHAnsi" w:cstheme="minorHAnsi"/>
                <w:bCs/>
                <w:sz w:val="16"/>
                <w:szCs w:val="16"/>
              </w:rPr>
              <w:t xml:space="preserve"> </w:t>
            </w:r>
            <w:r w:rsidR="00164D54" w:rsidRPr="00C34F2E">
              <w:rPr>
                <w:rFonts w:asciiTheme="minorHAnsi" w:hAnsiTheme="minorHAnsi" w:cstheme="minorHAnsi"/>
                <w:bCs/>
                <w:sz w:val="16"/>
                <w:szCs w:val="16"/>
              </w:rPr>
              <w:t>99</w:t>
            </w:r>
          </w:p>
        </w:tc>
        <w:tc>
          <w:tcPr>
            <w:tcW w:w="1701" w:type="dxa"/>
            <w:gridSpan w:val="3"/>
            <w:shd w:val="clear" w:color="auto" w:fill="auto"/>
            <w:vAlign w:val="center"/>
          </w:tcPr>
          <w:p w14:paraId="1E5CC3BE"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7E429BE1" w14:textId="77777777" w:rsidTr="0029629C">
        <w:tc>
          <w:tcPr>
            <w:tcW w:w="599" w:type="dxa"/>
            <w:gridSpan w:val="2"/>
            <w:vMerge/>
            <w:shd w:val="clear" w:color="auto" w:fill="auto"/>
          </w:tcPr>
          <w:p w14:paraId="65213A67"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1665" w:type="dxa"/>
            <w:gridSpan w:val="3"/>
            <w:vMerge/>
            <w:shd w:val="clear" w:color="auto" w:fill="auto"/>
          </w:tcPr>
          <w:p w14:paraId="46CA751B" w14:textId="77777777" w:rsidR="00B65F96" w:rsidRPr="00C34F2E" w:rsidRDefault="00B65F96" w:rsidP="00BE7C06">
            <w:pPr>
              <w:autoSpaceDE w:val="0"/>
              <w:autoSpaceDN w:val="0"/>
              <w:adjustRightInd w:val="0"/>
              <w:spacing w:after="0"/>
              <w:jc w:val="both"/>
              <w:rPr>
                <w:rFonts w:asciiTheme="minorHAnsi" w:hAnsiTheme="minorHAnsi" w:cstheme="minorHAnsi"/>
                <w:bCs/>
                <w:sz w:val="16"/>
                <w:szCs w:val="16"/>
              </w:rPr>
            </w:pPr>
          </w:p>
        </w:tc>
        <w:tc>
          <w:tcPr>
            <w:tcW w:w="4981" w:type="dxa"/>
            <w:gridSpan w:val="9"/>
            <w:shd w:val="clear" w:color="auto" w:fill="auto"/>
          </w:tcPr>
          <w:p w14:paraId="5FFB7808" w14:textId="77777777" w:rsidR="00B65F96" w:rsidRPr="00C34F2E" w:rsidRDefault="00B65F96" w:rsidP="00BE7C06">
            <w:pPr>
              <w:autoSpaceDE w:val="0"/>
              <w:autoSpaceDN w:val="0"/>
              <w:adjustRightInd w:val="0"/>
              <w:spacing w:after="0"/>
              <w:jc w:val="both"/>
              <w:rPr>
                <w:rFonts w:asciiTheme="minorHAnsi" w:hAnsiTheme="minorHAnsi" w:cstheme="minorHAnsi"/>
                <w:bCs/>
                <w:sz w:val="16"/>
                <w:szCs w:val="16"/>
              </w:rPr>
            </w:pPr>
            <w:r w:rsidRPr="00C34F2E">
              <w:rPr>
                <w:rFonts w:asciiTheme="minorHAnsi" w:hAnsiTheme="minorHAnsi" w:cstheme="minorHAnsi"/>
                <w:bCs/>
                <w:sz w:val="16"/>
                <w:szCs w:val="16"/>
              </w:rPr>
              <w:t>wydanie opinii w sprawie uzgodnienia warunków realizacji przedsięwzięcia przed wydaniem decyzji o środowiskowych uwarunkowaniach</w:t>
            </w:r>
          </w:p>
        </w:tc>
        <w:tc>
          <w:tcPr>
            <w:tcW w:w="850" w:type="dxa"/>
            <w:gridSpan w:val="2"/>
            <w:shd w:val="clear" w:color="auto" w:fill="auto"/>
            <w:vAlign w:val="center"/>
          </w:tcPr>
          <w:p w14:paraId="4D38A1F9" w14:textId="2D4BA96E"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5</w:t>
            </w:r>
          </w:p>
        </w:tc>
        <w:tc>
          <w:tcPr>
            <w:tcW w:w="1701" w:type="dxa"/>
            <w:gridSpan w:val="3"/>
            <w:shd w:val="clear" w:color="auto" w:fill="auto"/>
            <w:vAlign w:val="center"/>
          </w:tcPr>
          <w:p w14:paraId="10AAA9D9"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32490944" w14:textId="77777777" w:rsidTr="0029629C">
        <w:tc>
          <w:tcPr>
            <w:tcW w:w="599" w:type="dxa"/>
            <w:gridSpan w:val="2"/>
            <w:vMerge/>
            <w:shd w:val="clear" w:color="auto" w:fill="auto"/>
          </w:tcPr>
          <w:p w14:paraId="5C6313D4"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5FFC870D" w14:textId="77777777" w:rsidR="00D82B1B" w:rsidRPr="00C34F2E" w:rsidRDefault="00B65F96" w:rsidP="00D82B1B">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bCs/>
                <w:sz w:val="16"/>
                <w:szCs w:val="16"/>
              </w:rPr>
              <w:t>uzgadniania dokumentacji projektowej pod względem wymagań higienicznych i zdrowotnych</w:t>
            </w:r>
          </w:p>
          <w:p w14:paraId="75D5F229" w14:textId="77777777" w:rsidR="00D82B1B" w:rsidRPr="00C34F2E" w:rsidRDefault="00D82B1B" w:rsidP="00D82B1B">
            <w:pPr>
              <w:autoSpaceDE w:val="0"/>
              <w:autoSpaceDN w:val="0"/>
              <w:adjustRightInd w:val="0"/>
              <w:spacing w:after="0"/>
              <w:rPr>
                <w:rFonts w:asciiTheme="minorHAnsi" w:hAnsiTheme="minorHAnsi" w:cstheme="minorHAnsi"/>
                <w:bCs/>
                <w:sz w:val="16"/>
                <w:szCs w:val="16"/>
              </w:rPr>
            </w:pPr>
          </w:p>
        </w:tc>
        <w:tc>
          <w:tcPr>
            <w:tcW w:w="850" w:type="dxa"/>
            <w:gridSpan w:val="2"/>
            <w:shd w:val="clear" w:color="auto" w:fill="auto"/>
          </w:tcPr>
          <w:p w14:paraId="2BB7F313" w14:textId="503F976E"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8</w:t>
            </w:r>
          </w:p>
        </w:tc>
        <w:tc>
          <w:tcPr>
            <w:tcW w:w="1701" w:type="dxa"/>
            <w:gridSpan w:val="3"/>
            <w:shd w:val="clear" w:color="auto" w:fill="auto"/>
          </w:tcPr>
          <w:p w14:paraId="4AF4F43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151AB8F5" w14:textId="77777777" w:rsidTr="0029629C">
        <w:tc>
          <w:tcPr>
            <w:tcW w:w="599" w:type="dxa"/>
            <w:gridSpan w:val="2"/>
            <w:vMerge/>
            <w:shd w:val="clear" w:color="auto" w:fill="auto"/>
          </w:tcPr>
          <w:p w14:paraId="1C9CDF5C" w14:textId="77777777" w:rsidR="000F2643" w:rsidRPr="00C34F2E" w:rsidRDefault="000F2643"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49319CAB" w14:textId="1C97DB35" w:rsidR="000F2643" w:rsidRPr="00C34F2E" w:rsidRDefault="000F2643" w:rsidP="00D82B1B">
            <w:pPr>
              <w:autoSpaceDE w:val="0"/>
              <w:autoSpaceDN w:val="0"/>
              <w:adjustRightInd w:val="0"/>
              <w:spacing w:after="0"/>
              <w:rPr>
                <w:rFonts w:asciiTheme="minorHAnsi" w:hAnsiTheme="minorHAnsi" w:cstheme="minorHAnsi"/>
                <w:bCs/>
                <w:sz w:val="16"/>
                <w:szCs w:val="16"/>
              </w:rPr>
            </w:pPr>
            <w:bookmarkStart w:id="16" w:name="_Hlk100040678"/>
            <w:r w:rsidRPr="00C34F2E">
              <w:rPr>
                <w:rFonts w:asciiTheme="minorHAnsi" w:hAnsiTheme="minorHAnsi" w:cstheme="minorHAnsi"/>
                <w:bCs/>
                <w:sz w:val="16"/>
                <w:szCs w:val="16"/>
              </w:rPr>
              <w:t>Zastosowanie rozwiązań innych niż określone w obowiązujących przepisach prawnych , w tym w zakresie warunków technicznych</w:t>
            </w:r>
            <w:bookmarkEnd w:id="16"/>
          </w:p>
        </w:tc>
        <w:tc>
          <w:tcPr>
            <w:tcW w:w="850" w:type="dxa"/>
            <w:gridSpan w:val="2"/>
            <w:shd w:val="clear" w:color="auto" w:fill="auto"/>
          </w:tcPr>
          <w:p w14:paraId="0F543A92" w14:textId="08C154A0" w:rsidR="000F2643" w:rsidRPr="00C34F2E" w:rsidRDefault="000F2643"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1</w:t>
            </w:r>
          </w:p>
        </w:tc>
        <w:tc>
          <w:tcPr>
            <w:tcW w:w="1701" w:type="dxa"/>
            <w:gridSpan w:val="3"/>
            <w:shd w:val="clear" w:color="auto" w:fill="auto"/>
          </w:tcPr>
          <w:p w14:paraId="2D579C7A" w14:textId="7BD845D4" w:rsidR="000F2643" w:rsidRPr="00C34F2E" w:rsidRDefault="000F2643"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1C63203E" w14:textId="77777777" w:rsidTr="0029629C">
        <w:tc>
          <w:tcPr>
            <w:tcW w:w="599" w:type="dxa"/>
            <w:gridSpan w:val="2"/>
            <w:vMerge/>
            <w:shd w:val="clear" w:color="auto" w:fill="auto"/>
          </w:tcPr>
          <w:p w14:paraId="36F54D25"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7B9D5D4E" w14:textId="77777777" w:rsidR="00B65F96" w:rsidRPr="00C34F2E" w:rsidRDefault="00B65F96" w:rsidP="00D82B1B">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bCs/>
                <w:sz w:val="16"/>
                <w:szCs w:val="16"/>
              </w:rPr>
              <w:t>spełnienia wymagań, jakim powinny odpowiadać pomieszczenia i urządzenia podmiotu wykonującego działalność leczniczą</w:t>
            </w:r>
          </w:p>
        </w:tc>
        <w:tc>
          <w:tcPr>
            <w:tcW w:w="850" w:type="dxa"/>
            <w:gridSpan w:val="2"/>
            <w:shd w:val="clear" w:color="auto" w:fill="auto"/>
            <w:vAlign w:val="center"/>
          </w:tcPr>
          <w:p w14:paraId="5F11638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1701" w:type="dxa"/>
            <w:gridSpan w:val="3"/>
            <w:shd w:val="clear" w:color="auto" w:fill="auto"/>
            <w:vAlign w:val="center"/>
          </w:tcPr>
          <w:p w14:paraId="39235AE7"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3DEE6893" w14:textId="77777777" w:rsidTr="0029629C">
        <w:tc>
          <w:tcPr>
            <w:tcW w:w="599" w:type="dxa"/>
            <w:gridSpan w:val="2"/>
            <w:vMerge/>
            <w:shd w:val="clear" w:color="auto" w:fill="auto"/>
          </w:tcPr>
          <w:p w14:paraId="21D8B993"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12540815" w14:textId="77777777" w:rsidR="00B65F96" w:rsidRPr="00C34F2E" w:rsidRDefault="00B65F96" w:rsidP="00D82B1B">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bCs/>
                <w:sz w:val="16"/>
                <w:szCs w:val="16"/>
              </w:rPr>
              <w:t>uczestniczenia w dopuszczeniu do użytkowania obiektu budowlanego</w:t>
            </w:r>
          </w:p>
          <w:p w14:paraId="3CC6D2A3" w14:textId="77777777" w:rsidR="00D82B1B" w:rsidRPr="00C34F2E" w:rsidRDefault="00D82B1B" w:rsidP="00D82B1B">
            <w:pPr>
              <w:autoSpaceDE w:val="0"/>
              <w:autoSpaceDN w:val="0"/>
              <w:adjustRightInd w:val="0"/>
              <w:spacing w:after="0"/>
              <w:rPr>
                <w:rFonts w:asciiTheme="minorHAnsi" w:hAnsiTheme="minorHAnsi" w:cstheme="minorHAnsi"/>
                <w:bCs/>
                <w:sz w:val="16"/>
                <w:szCs w:val="16"/>
              </w:rPr>
            </w:pPr>
          </w:p>
        </w:tc>
        <w:tc>
          <w:tcPr>
            <w:tcW w:w="850" w:type="dxa"/>
            <w:gridSpan w:val="2"/>
            <w:shd w:val="clear" w:color="auto" w:fill="auto"/>
            <w:vAlign w:val="center"/>
          </w:tcPr>
          <w:p w14:paraId="328B9C38" w14:textId="4F82C834" w:rsidR="00B65F96" w:rsidRPr="00C34F2E" w:rsidRDefault="00164D54" w:rsidP="00D82B1B">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47</w:t>
            </w:r>
          </w:p>
        </w:tc>
        <w:tc>
          <w:tcPr>
            <w:tcW w:w="1701" w:type="dxa"/>
            <w:gridSpan w:val="3"/>
            <w:shd w:val="clear" w:color="auto" w:fill="auto"/>
            <w:vAlign w:val="center"/>
          </w:tcPr>
          <w:p w14:paraId="30F4E47D"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06460B40" w14:textId="77777777" w:rsidTr="0029629C">
        <w:tc>
          <w:tcPr>
            <w:tcW w:w="599" w:type="dxa"/>
            <w:gridSpan w:val="2"/>
            <w:vMerge/>
            <w:shd w:val="clear" w:color="auto" w:fill="auto"/>
          </w:tcPr>
          <w:p w14:paraId="7E2EAF15"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5FFFB71B" w14:textId="77777777" w:rsidR="00B65F96" w:rsidRPr="00C34F2E" w:rsidRDefault="00B65F96" w:rsidP="00D82B1B">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bCs/>
                <w:sz w:val="16"/>
                <w:szCs w:val="16"/>
              </w:rPr>
              <w:t>innych spraw</w:t>
            </w:r>
          </w:p>
        </w:tc>
        <w:tc>
          <w:tcPr>
            <w:tcW w:w="850" w:type="dxa"/>
            <w:gridSpan w:val="2"/>
            <w:shd w:val="clear" w:color="auto" w:fill="auto"/>
            <w:vAlign w:val="center"/>
          </w:tcPr>
          <w:p w14:paraId="70207806" w14:textId="5BDFD002"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119</w:t>
            </w:r>
          </w:p>
        </w:tc>
        <w:tc>
          <w:tcPr>
            <w:tcW w:w="1701" w:type="dxa"/>
            <w:gridSpan w:val="3"/>
            <w:shd w:val="clear" w:color="auto" w:fill="auto"/>
            <w:vAlign w:val="center"/>
          </w:tcPr>
          <w:p w14:paraId="28A969A1" w14:textId="726D239F" w:rsidR="00B65F96" w:rsidRPr="00C34F2E" w:rsidRDefault="00164D54"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7</w:t>
            </w:r>
          </w:p>
        </w:tc>
      </w:tr>
      <w:tr w:rsidR="00C34F2E" w:rsidRPr="00C34F2E" w14:paraId="1F0B2E35" w14:textId="77777777" w:rsidTr="0029629C">
        <w:tc>
          <w:tcPr>
            <w:tcW w:w="599" w:type="dxa"/>
            <w:gridSpan w:val="2"/>
            <w:vMerge/>
            <w:shd w:val="clear" w:color="auto" w:fill="auto"/>
          </w:tcPr>
          <w:p w14:paraId="482A4DD9"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vAlign w:val="center"/>
          </w:tcPr>
          <w:p w14:paraId="19F94F22" w14:textId="77777777" w:rsidR="00B65F96" w:rsidRPr="00C34F2E" w:rsidRDefault="00B65F96" w:rsidP="00D82B1B">
            <w:pPr>
              <w:snapToGrid w:val="0"/>
              <w:spacing w:after="0"/>
              <w:rPr>
                <w:rFonts w:asciiTheme="minorHAnsi" w:hAnsiTheme="minorHAnsi" w:cstheme="minorHAnsi"/>
                <w:sz w:val="16"/>
                <w:szCs w:val="16"/>
              </w:rPr>
            </w:pPr>
            <w:r w:rsidRPr="00C34F2E">
              <w:rPr>
                <w:rFonts w:asciiTheme="minorHAnsi" w:hAnsiTheme="minorHAnsi" w:cstheme="minorHAnsi"/>
                <w:sz w:val="16"/>
                <w:szCs w:val="16"/>
              </w:rPr>
              <w:t xml:space="preserve">sprzeciwu   przeciwko uruchomieniu wybudowanego lub przebudowanego zakładu pracy lub innego obiektu budowlanego, </w:t>
            </w:r>
          </w:p>
          <w:p w14:paraId="0C5D81E7" w14:textId="77777777" w:rsidR="00B65F96" w:rsidRPr="00C34F2E" w:rsidRDefault="00B65F96" w:rsidP="00D82B1B">
            <w:pPr>
              <w:autoSpaceDE w:val="0"/>
              <w:autoSpaceDN w:val="0"/>
              <w:adjustRightInd w:val="0"/>
              <w:spacing w:after="0"/>
              <w:rPr>
                <w:rFonts w:asciiTheme="minorHAnsi" w:hAnsiTheme="minorHAnsi" w:cstheme="minorHAnsi"/>
                <w:bCs/>
                <w:sz w:val="16"/>
                <w:szCs w:val="16"/>
              </w:rPr>
            </w:pPr>
            <w:r w:rsidRPr="00C34F2E">
              <w:rPr>
                <w:rFonts w:asciiTheme="minorHAnsi" w:hAnsiTheme="minorHAnsi" w:cstheme="minorHAnsi"/>
                <w:sz w:val="16"/>
                <w:szCs w:val="16"/>
              </w:rPr>
              <w:t>w tym wobec dopuszczenia do użytkowania</w:t>
            </w:r>
          </w:p>
        </w:tc>
        <w:tc>
          <w:tcPr>
            <w:tcW w:w="850" w:type="dxa"/>
            <w:gridSpan w:val="2"/>
            <w:shd w:val="clear" w:color="auto" w:fill="auto"/>
            <w:vAlign w:val="center"/>
          </w:tcPr>
          <w:p w14:paraId="7A4D3762"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c>
          <w:tcPr>
            <w:tcW w:w="1701" w:type="dxa"/>
            <w:gridSpan w:val="3"/>
            <w:shd w:val="clear" w:color="auto" w:fill="auto"/>
            <w:vAlign w:val="center"/>
          </w:tcPr>
          <w:p w14:paraId="7F529AD7" w14:textId="77777777" w:rsidR="00B65F96" w:rsidRPr="00C34F2E" w:rsidRDefault="00B65F96" w:rsidP="00BE7C06">
            <w:pPr>
              <w:autoSpaceDE w:val="0"/>
              <w:autoSpaceDN w:val="0"/>
              <w:adjustRightInd w:val="0"/>
              <w:spacing w:after="0"/>
              <w:jc w:val="center"/>
              <w:rPr>
                <w:rFonts w:asciiTheme="minorHAnsi" w:hAnsiTheme="minorHAnsi" w:cstheme="minorHAnsi"/>
                <w:bCs/>
                <w:sz w:val="16"/>
                <w:szCs w:val="16"/>
              </w:rPr>
            </w:pPr>
            <w:r w:rsidRPr="00C34F2E">
              <w:rPr>
                <w:rFonts w:asciiTheme="minorHAnsi" w:hAnsiTheme="minorHAnsi" w:cstheme="minorHAnsi"/>
                <w:bCs/>
                <w:sz w:val="16"/>
                <w:szCs w:val="16"/>
              </w:rPr>
              <w:t>0</w:t>
            </w:r>
          </w:p>
        </w:tc>
      </w:tr>
      <w:tr w:rsidR="00C34F2E" w:rsidRPr="00C34F2E" w14:paraId="6C390EC9" w14:textId="77777777" w:rsidTr="0029629C">
        <w:tc>
          <w:tcPr>
            <w:tcW w:w="599" w:type="dxa"/>
            <w:gridSpan w:val="2"/>
            <w:vMerge/>
            <w:shd w:val="clear" w:color="auto" w:fill="auto"/>
          </w:tcPr>
          <w:p w14:paraId="0AF863B9" w14:textId="77777777" w:rsidR="00B65F96" w:rsidRPr="00C34F2E" w:rsidRDefault="00B65F96" w:rsidP="00BE7C06">
            <w:pPr>
              <w:autoSpaceDE w:val="0"/>
              <w:autoSpaceDN w:val="0"/>
              <w:adjustRightInd w:val="0"/>
              <w:jc w:val="both"/>
              <w:rPr>
                <w:rFonts w:asciiTheme="minorHAnsi" w:hAnsiTheme="minorHAnsi" w:cstheme="minorHAnsi"/>
                <w:bCs/>
                <w:sz w:val="16"/>
                <w:szCs w:val="16"/>
              </w:rPr>
            </w:pPr>
          </w:p>
        </w:tc>
        <w:tc>
          <w:tcPr>
            <w:tcW w:w="6646" w:type="dxa"/>
            <w:gridSpan w:val="12"/>
            <w:shd w:val="clear" w:color="auto" w:fill="auto"/>
          </w:tcPr>
          <w:p w14:paraId="76167A15" w14:textId="77777777" w:rsidR="00B65F96" w:rsidRPr="00C34F2E" w:rsidRDefault="00B65F96" w:rsidP="00BE7C06">
            <w:pPr>
              <w:snapToGrid w:val="0"/>
              <w:spacing w:after="0"/>
              <w:rPr>
                <w:rFonts w:asciiTheme="minorHAnsi" w:hAnsiTheme="minorHAnsi" w:cstheme="minorHAnsi"/>
                <w:sz w:val="16"/>
                <w:szCs w:val="16"/>
              </w:rPr>
            </w:pPr>
          </w:p>
          <w:p w14:paraId="57567B94" w14:textId="77777777" w:rsidR="00B65F96" w:rsidRPr="00C34F2E" w:rsidRDefault="00B65F96" w:rsidP="00BE7C06">
            <w:pPr>
              <w:snapToGrid w:val="0"/>
              <w:spacing w:after="0"/>
              <w:rPr>
                <w:rFonts w:asciiTheme="minorHAnsi" w:hAnsiTheme="minorHAnsi" w:cstheme="minorHAnsi"/>
                <w:sz w:val="16"/>
                <w:szCs w:val="16"/>
              </w:rPr>
            </w:pPr>
          </w:p>
        </w:tc>
        <w:tc>
          <w:tcPr>
            <w:tcW w:w="850" w:type="dxa"/>
            <w:gridSpan w:val="2"/>
            <w:shd w:val="clear" w:color="auto" w:fill="auto"/>
            <w:vAlign w:val="center"/>
          </w:tcPr>
          <w:p w14:paraId="2BCFB1A9" w14:textId="293F5860" w:rsidR="00B65F96" w:rsidRPr="00C34F2E" w:rsidRDefault="00164D54"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300</w:t>
            </w:r>
          </w:p>
        </w:tc>
        <w:tc>
          <w:tcPr>
            <w:tcW w:w="1701" w:type="dxa"/>
            <w:gridSpan w:val="3"/>
            <w:shd w:val="clear" w:color="auto" w:fill="auto"/>
            <w:vAlign w:val="center"/>
          </w:tcPr>
          <w:p w14:paraId="59DF7284" w14:textId="77777777" w:rsidR="00B65F96" w:rsidRPr="00C34F2E" w:rsidRDefault="00B65F96" w:rsidP="00BE7C06">
            <w:pPr>
              <w:autoSpaceDE w:val="0"/>
              <w:autoSpaceDN w:val="0"/>
              <w:adjustRightInd w:val="0"/>
              <w:spacing w:after="0"/>
              <w:jc w:val="center"/>
              <w:rPr>
                <w:rFonts w:asciiTheme="minorHAnsi" w:hAnsiTheme="minorHAnsi" w:cstheme="minorHAnsi"/>
                <w:b/>
                <w:bCs/>
                <w:sz w:val="16"/>
                <w:szCs w:val="16"/>
              </w:rPr>
            </w:pPr>
            <w:r w:rsidRPr="00C34F2E">
              <w:rPr>
                <w:rFonts w:asciiTheme="minorHAnsi" w:hAnsiTheme="minorHAnsi" w:cstheme="minorHAnsi"/>
                <w:b/>
                <w:bCs/>
                <w:sz w:val="16"/>
                <w:szCs w:val="16"/>
              </w:rPr>
              <w:t>0</w:t>
            </w:r>
          </w:p>
        </w:tc>
      </w:tr>
    </w:tbl>
    <w:p w14:paraId="63F9373E" w14:textId="77777777" w:rsidR="00BF1C00" w:rsidRPr="00C34F2E" w:rsidRDefault="00BF1C00" w:rsidP="00BF1C00">
      <w:pPr>
        <w:pStyle w:val="Legenda"/>
        <w:spacing w:after="0"/>
        <w:rPr>
          <w:rFonts w:ascii="Times New Roman" w:hAnsi="Times New Roman" w:cs="Times New Roman"/>
          <w:color w:val="FF0000"/>
          <w:sz w:val="16"/>
          <w:szCs w:val="16"/>
        </w:rPr>
      </w:pPr>
    </w:p>
    <w:p w14:paraId="6AC93A09" w14:textId="58F8EF9D" w:rsidR="00FA3E62" w:rsidRPr="00C34F2E" w:rsidRDefault="00D270C3" w:rsidP="00BF1C00">
      <w:pPr>
        <w:pStyle w:val="Legenda"/>
        <w:spacing w:after="0"/>
        <w:rPr>
          <w:rFonts w:asciiTheme="minorHAnsi" w:hAnsiTheme="minorHAnsi" w:cstheme="minorHAnsi"/>
          <w:color w:val="auto"/>
          <w:sz w:val="24"/>
          <w:szCs w:val="24"/>
        </w:rPr>
      </w:pPr>
      <w:bookmarkStart w:id="17" w:name="_Toc33439050"/>
      <w:r w:rsidRPr="00C34F2E">
        <w:rPr>
          <w:rFonts w:asciiTheme="minorHAnsi" w:hAnsiTheme="minorHAnsi" w:cstheme="minorHAnsi"/>
          <w:color w:val="auto"/>
          <w:sz w:val="24"/>
          <w:szCs w:val="24"/>
        </w:rPr>
        <w:t xml:space="preserve">Tabela </w:t>
      </w:r>
      <w:r w:rsidRPr="00C34F2E">
        <w:rPr>
          <w:rFonts w:asciiTheme="minorHAnsi" w:hAnsiTheme="minorHAnsi" w:cstheme="minorHAnsi"/>
          <w:color w:val="auto"/>
          <w:sz w:val="24"/>
          <w:szCs w:val="24"/>
        </w:rPr>
        <w:fldChar w:fldCharType="begin"/>
      </w:r>
      <w:r w:rsidRPr="00C34F2E">
        <w:rPr>
          <w:rFonts w:asciiTheme="minorHAnsi" w:hAnsiTheme="minorHAnsi" w:cstheme="minorHAnsi"/>
          <w:color w:val="auto"/>
          <w:sz w:val="24"/>
          <w:szCs w:val="24"/>
        </w:rPr>
        <w:instrText xml:space="preserve"> SEQ Tabela \* ARABIC </w:instrText>
      </w:r>
      <w:r w:rsidRPr="00C34F2E">
        <w:rPr>
          <w:rFonts w:asciiTheme="minorHAnsi" w:hAnsiTheme="minorHAnsi" w:cstheme="minorHAnsi"/>
          <w:color w:val="auto"/>
          <w:sz w:val="24"/>
          <w:szCs w:val="24"/>
        </w:rPr>
        <w:fldChar w:fldCharType="separate"/>
      </w:r>
      <w:r w:rsidR="00CC4813">
        <w:rPr>
          <w:rFonts w:asciiTheme="minorHAnsi" w:hAnsiTheme="minorHAnsi" w:cstheme="minorHAnsi"/>
          <w:noProof/>
          <w:color w:val="auto"/>
          <w:sz w:val="24"/>
          <w:szCs w:val="24"/>
        </w:rPr>
        <w:t>1</w:t>
      </w:r>
      <w:r w:rsidRPr="00C34F2E">
        <w:rPr>
          <w:rFonts w:asciiTheme="minorHAnsi" w:hAnsiTheme="minorHAnsi" w:cstheme="minorHAnsi"/>
          <w:color w:val="auto"/>
          <w:sz w:val="24"/>
          <w:szCs w:val="24"/>
        </w:rPr>
        <w:fldChar w:fldCharType="end"/>
      </w:r>
      <w:r w:rsidR="00C328CF" w:rsidRPr="00C34F2E">
        <w:rPr>
          <w:rFonts w:asciiTheme="minorHAnsi" w:hAnsiTheme="minorHAnsi" w:cstheme="minorHAnsi"/>
          <w:color w:val="auto"/>
          <w:sz w:val="24"/>
          <w:szCs w:val="24"/>
        </w:rPr>
        <w:t xml:space="preserve"> Działalność kontrolno-represyjna w 20</w:t>
      </w:r>
      <w:r w:rsidR="007D32AE" w:rsidRPr="00C34F2E">
        <w:rPr>
          <w:rFonts w:asciiTheme="minorHAnsi" w:hAnsiTheme="minorHAnsi" w:cstheme="minorHAnsi"/>
          <w:color w:val="auto"/>
          <w:sz w:val="24"/>
          <w:szCs w:val="24"/>
        </w:rPr>
        <w:t>2</w:t>
      </w:r>
      <w:r w:rsidR="002660EB" w:rsidRPr="00C34F2E">
        <w:rPr>
          <w:rFonts w:asciiTheme="minorHAnsi" w:hAnsiTheme="minorHAnsi" w:cstheme="minorHAnsi"/>
          <w:color w:val="auto"/>
          <w:sz w:val="24"/>
          <w:szCs w:val="24"/>
        </w:rPr>
        <w:t>1</w:t>
      </w:r>
      <w:r w:rsidR="007D32AE" w:rsidRPr="00C34F2E">
        <w:rPr>
          <w:rFonts w:asciiTheme="minorHAnsi" w:hAnsiTheme="minorHAnsi" w:cstheme="minorHAnsi"/>
          <w:color w:val="auto"/>
          <w:sz w:val="24"/>
          <w:szCs w:val="24"/>
        </w:rPr>
        <w:t xml:space="preserve"> </w:t>
      </w:r>
      <w:r w:rsidR="00C328CF" w:rsidRPr="00C34F2E">
        <w:rPr>
          <w:rFonts w:asciiTheme="minorHAnsi" w:hAnsiTheme="minorHAnsi" w:cstheme="minorHAnsi"/>
          <w:color w:val="auto"/>
          <w:sz w:val="24"/>
          <w:szCs w:val="24"/>
        </w:rPr>
        <w:t>r.</w:t>
      </w:r>
      <w:bookmarkEnd w:id="17"/>
    </w:p>
    <w:p w14:paraId="3817BEE3" w14:textId="77777777" w:rsidR="00F5694D" w:rsidRPr="00C34F2E" w:rsidRDefault="00F5694D" w:rsidP="00F5694D">
      <w:pPr>
        <w:rPr>
          <w:color w:val="FF0000"/>
        </w:rPr>
      </w:pPr>
    </w:p>
    <w:p w14:paraId="385C5944" w14:textId="77777777" w:rsidR="0031061A" w:rsidRPr="00C34F2E" w:rsidRDefault="0031061A" w:rsidP="008E2DD6">
      <w:pPr>
        <w:spacing w:after="0"/>
        <w:rPr>
          <w:rFonts w:asciiTheme="minorHAnsi" w:hAnsiTheme="minorHAnsi" w:cstheme="minorHAnsi"/>
          <w:b/>
          <w:bCs/>
          <w:sz w:val="24"/>
          <w:szCs w:val="24"/>
        </w:rPr>
      </w:pPr>
      <w:r w:rsidRPr="00C34F2E">
        <w:rPr>
          <w:rFonts w:asciiTheme="minorHAnsi" w:hAnsiTheme="minorHAnsi" w:cstheme="minorHAnsi"/>
          <w:b/>
          <w:bCs/>
          <w:sz w:val="24"/>
          <w:szCs w:val="24"/>
        </w:rPr>
        <w:t>Legenda:</w:t>
      </w:r>
    </w:p>
    <w:p w14:paraId="2FD7AFD6" w14:textId="398A4B2A" w:rsidR="0031061A" w:rsidRPr="00C34F2E" w:rsidRDefault="0031061A" w:rsidP="008E2DD6">
      <w:pPr>
        <w:spacing w:after="0"/>
        <w:rPr>
          <w:rFonts w:asciiTheme="minorHAnsi" w:hAnsiTheme="minorHAnsi" w:cstheme="minorHAnsi"/>
          <w:b/>
          <w:bCs/>
          <w:sz w:val="24"/>
          <w:szCs w:val="24"/>
        </w:rPr>
      </w:pPr>
      <w:r w:rsidRPr="00C34F2E">
        <w:rPr>
          <w:rFonts w:asciiTheme="minorHAnsi" w:hAnsiTheme="minorHAnsi" w:cstheme="minorHAnsi"/>
          <w:b/>
          <w:bCs/>
          <w:sz w:val="24"/>
          <w:szCs w:val="24"/>
        </w:rPr>
        <w:t>Państwowy Powiatowy Inspektor Sanitarny w Kamieniu Pomorskim wydał:</w:t>
      </w:r>
    </w:p>
    <w:p w14:paraId="09725C28" w14:textId="77777777" w:rsidR="00E46552" w:rsidRPr="00C34F2E" w:rsidRDefault="00E46552" w:rsidP="008E2DD6">
      <w:pPr>
        <w:spacing w:after="0"/>
        <w:rPr>
          <w:rFonts w:asciiTheme="minorHAnsi" w:hAnsiTheme="minorHAnsi" w:cstheme="minorHAnsi"/>
          <w:b/>
          <w:bCs/>
          <w:sz w:val="24"/>
          <w:szCs w:val="24"/>
        </w:rPr>
      </w:pPr>
    </w:p>
    <w:p w14:paraId="008182B5" w14:textId="3553E4EC" w:rsidR="0031061A" w:rsidRPr="00C34F2E" w:rsidRDefault="0031061A" w:rsidP="008E2DD6">
      <w:pPr>
        <w:suppressAutoHyphens/>
        <w:spacing w:after="0"/>
        <w:rPr>
          <w:rFonts w:asciiTheme="minorHAnsi" w:hAnsiTheme="minorHAnsi" w:cstheme="minorHAnsi"/>
          <w:b/>
          <w:bCs/>
          <w:sz w:val="24"/>
          <w:szCs w:val="24"/>
        </w:rPr>
      </w:pPr>
      <w:r w:rsidRPr="00C34F2E">
        <w:rPr>
          <w:rFonts w:asciiTheme="minorHAnsi" w:hAnsiTheme="minorHAnsi" w:cstheme="minorHAnsi"/>
          <w:b/>
          <w:bCs/>
          <w:sz w:val="24"/>
          <w:szCs w:val="24"/>
        </w:rPr>
        <w:t>W pionie Zapobiegawczego Nadzoru Sanitarnego -</w:t>
      </w:r>
      <w:r w:rsidR="009E4AE6" w:rsidRPr="00C34F2E">
        <w:rPr>
          <w:rFonts w:asciiTheme="minorHAnsi" w:hAnsiTheme="minorHAnsi" w:cstheme="minorHAnsi"/>
          <w:b/>
          <w:bCs/>
          <w:sz w:val="24"/>
          <w:szCs w:val="24"/>
        </w:rPr>
        <w:t xml:space="preserve"> </w:t>
      </w:r>
      <w:r w:rsidR="0062258C" w:rsidRPr="00C34F2E">
        <w:rPr>
          <w:rFonts w:asciiTheme="minorHAnsi" w:hAnsiTheme="minorHAnsi" w:cstheme="minorHAnsi"/>
          <w:b/>
          <w:bCs/>
          <w:sz w:val="24"/>
          <w:szCs w:val="24"/>
        </w:rPr>
        <w:t>2</w:t>
      </w:r>
    </w:p>
    <w:p w14:paraId="3F0DF1C9" w14:textId="7EB7DE8C" w:rsidR="0062258C" w:rsidRPr="00C34F2E" w:rsidRDefault="0031061A" w:rsidP="008E2DD6">
      <w:pPr>
        <w:pStyle w:val="NormalnyWeb"/>
        <w:spacing w:before="0" w:beforeAutospacing="0" w:after="0" w:line="276" w:lineRule="auto"/>
        <w:jc w:val="both"/>
        <w:rPr>
          <w:rFonts w:asciiTheme="minorHAnsi" w:hAnsiTheme="minorHAnsi" w:cstheme="minorHAnsi"/>
        </w:rPr>
      </w:pPr>
      <w:r w:rsidRPr="00C34F2E">
        <w:rPr>
          <w:rFonts w:asciiTheme="minorHAnsi" w:hAnsiTheme="minorHAnsi" w:cstheme="minorHAnsi"/>
        </w:rPr>
        <w:t>-</w:t>
      </w:r>
      <w:r w:rsidR="00F5694D" w:rsidRPr="00C34F2E">
        <w:rPr>
          <w:rFonts w:asciiTheme="minorHAnsi" w:hAnsiTheme="minorHAnsi" w:cstheme="minorHAnsi"/>
        </w:rPr>
        <w:t xml:space="preserve"> </w:t>
      </w:r>
      <w:r w:rsidR="0062258C" w:rsidRPr="00C34F2E">
        <w:rPr>
          <w:rFonts w:asciiTheme="minorHAnsi" w:hAnsiTheme="minorHAnsi" w:cstheme="minorHAnsi"/>
        </w:rPr>
        <w:t>zastosowanie rozwiązań innych niż określone w obowiązujących przepisach prawnych, w tym w zakresie warunków technicznych – zajęto  stanowisko dotyczące  usytuowania wyrzutni powietrza na poziomie terenu -1</w:t>
      </w:r>
    </w:p>
    <w:p w14:paraId="038004B1" w14:textId="65960C86" w:rsidR="0031061A" w:rsidRPr="00C34F2E" w:rsidRDefault="0062258C" w:rsidP="008E2DD6">
      <w:pPr>
        <w:pStyle w:val="NormalnyWeb"/>
        <w:spacing w:before="0" w:beforeAutospacing="0" w:after="0" w:line="276" w:lineRule="auto"/>
        <w:jc w:val="both"/>
        <w:rPr>
          <w:rFonts w:asciiTheme="minorHAnsi" w:hAnsiTheme="minorHAnsi" w:cstheme="minorHAnsi"/>
          <w:bCs/>
        </w:rPr>
      </w:pPr>
      <w:r w:rsidRPr="00C34F2E">
        <w:rPr>
          <w:rFonts w:asciiTheme="minorHAnsi" w:hAnsiTheme="minorHAnsi" w:cstheme="minorHAnsi"/>
        </w:rPr>
        <w:t xml:space="preserve">- inne sprawy - </w:t>
      </w:r>
      <w:r w:rsidR="0031061A" w:rsidRPr="00C34F2E">
        <w:rPr>
          <w:rFonts w:asciiTheme="minorHAnsi" w:hAnsiTheme="minorHAnsi" w:cstheme="minorHAnsi"/>
        </w:rPr>
        <w:t>zajęto stanowisko w sprawie wyrażenia zgody na rozbudowę istniejącego cmentarza komunalnego</w:t>
      </w:r>
      <w:r w:rsidR="0031061A" w:rsidRPr="00C34F2E">
        <w:rPr>
          <w:rFonts w:asciiTheme="minorHAnsi" w:hAnsiTheme="minorHAnsi" w:cstheme="minorHAnsi"/>
          <w:b/>
        </w:rPr>
        <w:t xml:space="preserve"> </w:t>
      </w:r>
      <w:r w:rsidRPr="00C34F2E">
        <w:rPr>
          <w:rFonts w:asciiTheme="minorHAnsi" w:hAnsiTheme="minorHAnsi" w:cstheme="minorHAnsi"/>
          <w:bCs/>
        </w:rPr>
        <w:t>–</w:t>
      </w:r>
      <w:r w:rsidR="009E4AE6" w:rsidRPr="00C34F2E">
        <w:rPr>
          <w:rFonts w:asciiTheme="minorHAnsi" w:hAnsiTheme="minorHAnsi" w:cstheme="minorHAnsi"/>
          <w:bCs/>
        </w:rPr>
        <w:t xml:space="preserve"> </w:t>
      </w:r>
      <w:r w:rsidR="0031061A" w:rsidRPr="00C34F2E">
        <w:rPr>
          <w:rFonts w:asciiTheme="minorHAnsi" w:hAnsiTheme="minorHAnsi" w:cstheme="minorHAnsi"/>
          <w:bCs/>
        </w:rPr>
        <w:t>1</w:t>
      </w:r>
    </w:p>
    <w:p w14:paraId="6140B0D9" w14:textId="77777777" w:rsidR="0031061A" w:rsidRPr="00C34F2E" w:rsidRDefault="0031061A" w:rsidP="008E2DD6">
      <w:pPr>
        <w:pStyle w:val="NormalnyWeb"/>
        <w:spacing w:before="0" w:beforeAutospacing="0" w:after="0" w:line="276" w:lineRule="auto"/>
        <w:jc w:val="both"/>
        <w:rPr>
          <w:rFonts w:asciiTheme="minorHAnsi" w:hAnsiTheme="minorHAnsi" w:cstheme="minorHAnsi"/>
          <w:b/>
          <w:bCs/>
        </w:rPr>
      </w:pPr>
    </w:p>
    <w:p w14:paraId="09CD632A" w14:textId="77777777"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b/>
          <w:bCs/>
          <w:sz w:val="24"/>
          <w:szCs w:val="24"/>
        </w:rPr>
        <w:t>W pionie Higieny Komunalnej ogółem 22 opinii w tym:</w:t>
      </w:r>
      <w:r w:rsidRPr="00C34F2E">
        <w:rPr>
          <w:rFonts w:asciiTheme="minorHAnsi" w:hAnsiTheme="minorHAnsi" w:cstheme="minorHAnsi"/>
          <w:sz w:val="24"/>
          <w:szCs w:val="24"/>
        </w:rPr>
        <w:t xml:space="preserve"> </w:t>
      </w:r>
    </w:p>
    <w:p w14:paraId="2761ECD2" w14:textId="77777777"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opinie dot. usług noclegowych – 10</w:t>
      </w:r>
    </w:p>
    <w:p w14:paraId="72C6EE5B" w14:textId="77777777"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opinie dot. projektu uchwały w sprawie określenia sezonu kąpielowego – 4</w:t>
      </w:r>
    </w:p>
    <w:p w14:paraId="54B3107E" w14:textId="77777777"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opinie w spawie sprawie regulaminu utrzymania czystości i porządku – 7</w:t>
      </w:r>
    </w:p>
    <w:p w14:paraId="51EE3403" w14:textId="471DE71C"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opinia dot. środka transportu drogowego do przewozu zwłok i szczątków ludzkich – 1</w:t>
      </w:r>
    </w:p>
    <w:p w14:paraId="6137F5CF" w14:textId="77777777" w:rsidR="007B644A" w:rsidRPr="00C34F2E" w:rsidRDefault="007B644A" w:rsidP="008E2DD6">
      <w:pPr>
        <w:spacing w:after="0"/>
        <w:rPr>
          <w:rFonts w:asciiTheme="minorHAnsi" w:hAnsiTheme="minorHAnsi" w:cstheme="minorHAnsi"/>
          <w:sz w:val="24"/>
          <w:szCs w:val="24"/>
        </w:rPr>
      </w:pPr>
    </w:p>
    <w:p w14:paraId="3A4E3E1E" w14:textId="77777777" w:rsidR="0031061A" w:rsidRPr="00C34F2E" w:rsidRDefault="0031061A" w:rsidP="008E2DD6">
      <w:pPr>
        <w:spacing w:after="0"/>
        <w:rPr>
          <w:rFonts w:asciiTheme="minorHAnsi" w:hAnsiTheme="minorHAnsi" w:cstheme="minorHAnsi"/>
          <w:b/>
          <w:bCs/>
          <w:sz w:val="24"/>
          <w:szCs w:val="24"/>
        </w:rPr>
      </w:pPr>
      <w:r w:rsidRPr="00C34F2E">
        <w:rPr>
          <w:rFonts w:asciiTheme="minorHAnsi" w:hAnsiTheme="minorHAnsi" w:cstheme="minorHAnsi"/>
          <w:b/>
          <w:bCs/>
          <w:sz w:val="24"/>
          <w:szCs w:val="24"/>
        </w:rPr>
        <w:t>W pionie Higieny Dzieci i Młodzieży ogółem 96 opinii w tym:</w:t>
      </w:r>
    </w:p>
    <w:p w14:paraId="66B1D55F" w14:textId="14BA67DC"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opinie dot. zawieszenia zajęć oraz zmiany trybu nauczania – 93 (w tym 7 negatywnych)</w:t>
      </w:r>
    </w:p>
    <w:p w14:paraId="6AC23AF2" w14:textId="76486F24" w:rsidR="0031061A" w:rsidRPr="00C34F2E" w:rsidRDefault="0031061A" w:rsidP="008E2DD6">
      <w:pPr>
        <w:spacing w:after="0"/>
        <w:rPr>
          <w:rFonts w:asciiTheme="minorHAnsi" w:hAnsiTheme="minorHAnsi" w:cstheme="minorHAnsi"/>
          <w:sz w:val="24"/>
          <w:szCs w:val="24"/>
        </w:rPr>
      </w:pPr>
      <w:r w:rsidRPr="00C34F2E">
        <w:rPr>
          <w:rFonts w:asciiTheme="minorHAnsi" w:hAnsiTheme="minorHAnsi" w:cstheme="minorHAnsi"/>
          <w:sz w:val="24"/>
          <w:szCs w:val="24"/>
        </w:rPr>
        <w:t xml:space="preserve">- opinie sanitarne dot. spełnienia wymagań sanitarno – lokalowych w przedszkolach – 3 </w:t>
      </w:r>
    </w:p>
    <w:p w14:paraId="53DCC17F" w14:textId="088BD446" w:rsidR="007157BD" w:rsidRPr="00C34F2E" w:rsidRDefault="007157BD" w:rsidP="008E2DD6">
      <w:pPr>
        <w:spacing w:after="0"/>
        <w:rPr>
          <w:rFonts w:asciiTheme="minorHAnsi" w:hAnsiTheme="minorHAnsi" w:cstheme="minorHAnsi"/>
          <w:sz w:val="24"/>
          <w:szCs w:val="24"/>
        </w:rPr>
      </w:pPr>
    </w:p>
    <w:p w14:paraId="775B43E3" w14:textId="7B26EC6D" w:rsidR="007157BD" w:rsidRPr="00C34F2E" w:rsidRDefault="007157BD" w:rsidP="008E2DD6">
      <w:pPr>
        <w:spacing w:after="0"/>
        <w:rPr>
          <w:rFonts w:asciiTheme="minorHAnsi" w:hAnsiTheme="minorHAnsi" w:cstheme="minorHAnsi"/>
          <w:sz w:val="24"/>
          <w:szCs w:val="24"/>
        </w:rPr>
      </w:pPr>
    </w:p>
    <w:p w14:paraId="1F4904AE" w14:textId="7217CB2A" w:rsidR="007157BD" w:rsidRPr="00C34F2E" w:rsidRDefault="007157BD" w:rsidP="008E2DD6">
      <w:pPr>
        <w:spacing w:after="0"/>
        <w:rPr>
          <w:rFonts w:asciiTheme="minorHAnsi" w:hAnsiTheme="minorHAnsi" w:cstheme="minorHAnsi"/>
          <w:color w:val="FF0000"/>
          <w:sz w:val="24"/>
          <w:szCs w:val="24"/>
        </w:rPr>
      </w:pPr>
    </w:p>
    <w:p w14:paraId="15D9FFE6" w14:textId="4E624718" w:rsidR="007157BD" w:rsidRPr="00C34F2E" w:rsidRDefault="007157BD" w:rsidP="008E2DD6">
      <w:pPr>
        <w:spacing w:after="0"/>
        <w:rPr>
          <w:rFonts w:asciiTheme="minorHAnsi" w:hAnsiTheme="minorHAnsi" w:cstheme="minorHAnsi"/>
          <w:color w:val="FF0000"/>
          <w:sz w:val="24"/>
          <w:szCs w:val="24"/>
        </w:rPr>
      </w:pPr>
    </w:p>
    <w:p w14:paraId="2B4E546A" w14:textId="2D94B563" w:rsidR="007157BD" w:rsidRPr="00C34F2E" w:rsidRDefault="007157BD" w:rsidP="008E2DD6">
      <w:pPr>
        <w:spacing w:after="0"/>
        <w:rPr>
          <w:rFonts w:asciiTheme="minorHAnsi" w:hAnsiTheme="minorHAnsi" w:cstheme="minorHAnsi"/>
          <w:color w:val="FF0000"/>
          <w:sz w:val="24"/>
          <w:szCs w:val="24"/>
        </w:rPr>
      </w:pPr>
    </w:p>
    <w:p w14:paraId="3CFF70BB" w14:textId="35C90F6C" w:rsidR="007157BD" w:rsidRPr="00C34F2E" w:rsidRDefault="007157BD" w:rsidP="008E2DD6">
      <w:pPr>
        <w:spacing w:after="0"/>
        <w:rPr>
          <w:rFonts w:asciiTheme="minorHAnsi" w:hAnsiTheme="minorHAnsi" w:cstheme="minorHAnsi"/>
          <w:color w:val="FF0000"/>
          <w:sz w:val="24"/>
          <w:szCs w:val="24"/>
        </w:rPr>
      </w:pPr>
    </w:p>
    <w:p w14:paraId="7D617181" w14:textId="48A73340" w:rsidR="007157BD" w:rsidRPr="00C34F2E" w:rsidRDefault="007157BD" w:rsidP="008E2DD6">
      <w:pPr>
        <w:spacing w:after="0"/>
        <w:rPr>
          <w:rFonts w:asciiTheme="minorHAnsi" w:hAnsiTheme="minorHAnsi" w:cstheme="minorHAnsi"/>
          <w:color w:val="FF0000"/>
          <w:sz w:val="24"/>
          <w:szCs w:val="24"/>
        </w:rPr>
      </w:pPr>
    </w:p>
    <w:p w14:paraId="51660A12" w14:textId="3D7D3CB7" w:rsidR="007157BD" w:rsidRPr="00C34F2E" w:rsidRDefault="007157BD" w:rsidP="008E2DD6">
      <w:pPr>
        <w:spacing w:after="0"/>
        <w:rPr>
          <w:rFonts w:asciiTheme="minorHAnsi" w:hAnsiTheme="minorHAnsi" w:cstheme="minorHAnsi"/>
          <w:color w:val="FF0000"/>
          <w:sz w:val="24"/>
          <w:szCs w:val="24"/>
        </w:rPr>
      </w:pPr>
    </w:p>
    <w:p w14:paraId="088F030A" w14:textId="180EBDEA" w:rsidR="007157BD" w:rsidRPr="00C34F2E" w:rsidRDefault="007157BD" w:rsidP="008E2DD6">
      <w:pPr>
        <w:spacing w:after="0"/>
        <w:rPr>
          <w:rFonts w:asciiTheme="minorHAnsi" w:hAnsiTheme="minorHAnsi" w:cstheme="minorHAnsi"/>
          <w:color w:val="FF0000"/>
          <w:sz w:val="24"/>
          <w:szCs w:val="24"/>
        </w:rPr>
      </w:pPr>
    </w:p>
    <w:p w14:paraId="0898823E" w14:textId="35770730" w:rsidR="007157BD" w:rsidRPr="00C34F2E" w:rsidRDefault="007157BD" w:rsidP="008E2DD6">
      <w:pPr>
        <w:spacing w:after="0"/>
        <w:rPr>
          <w:rFonts w:asciiTheme="minorHAnsi" w:hAnsiTheme="minorHAnsi" w:cstheme="minorHAnsi"/>
          <w:color w:val="FF0000"/>
          <w:sz w:val="24"/>
          <w:szCs w:val="24"/>
        </w:rPr>
      </w:pPr>
    </w:p>
    <w:p w14:paraId="325B9E25" w14:textId="6A30886D" w:rsidR="007157BD" w:rsidRPr="00C34F2E" w:rsidRDefault="007157BD" w:rsidP="008E2DD6">
      <w:pPr>
        <w:spacing w:after="0"/>
        <w:rPr>
          <w:rFonts w:asciiTheme="minorHAnsi" w:hAnsiTheme="minorHAnsi" w:cstheme="minorHAnsi"/>
          <w:color w:val="FF0000"/>
          <w:sz w:val="24"/>
          <w:szCs w:val="24"/>
        </w:rPr>
      </w:pPr>
    </w:p>
    <w:p w14:paraId="62EEA526" w14:textId="180305E6" w:rsidR="007157BD" w:rsidRPr="00C34F2E" w:rsidRDefault="007157BD" w:rsidP="008E2DD6">
      <w:pPr>
        <w:spacing w:after="0"/>
        <w:rPr>
          <w:rFonts w:asciiTheme="minorHAnsi" w:hAnsiTheme="minorHAnsi" w:cstheme="minorHAnsi"/>
          <w:color w:val="FF0000"/>
          <w:sz w:val="24"/>
          <w:szCs w:val="24"/>
        </w:rPr>
      </w:pPr>
    </w:p>
    <w:p w14:paraId="4705F5A9" w14:textId="6872C685" w:rsidR="007157BD" w:rsidRPr="00C34F2E" w:rsidRDefault="007157BD" w:rsidP="008E2DD6">
      <w:pPr>
        <w:spacing w:after="0"/>
        <w:rPr>
          <w:rFonts w:asciiTheme="minorHAnsi" w:hAnsiTheme="minorHAnsi" w:cstheme="minorHAnsi"/>
          <w:color w:val="FF0000"/>
          <w:sz w:val="24"/>
          <w:szCs w:val="24"/>
        </w:rPr>
      </w:pPr>
    </w:p>
    <w:p w14:paraId="1636C6DE" w14:textId="65FFE799" w:rsidR="007157BD" w:rsidRPr="00C34F2E" w:rsidRDefault="007157BD" w:rsidP="008E2DD6">
      <w:pPr>
        <w:spacing w:after="0"/>
        <w:rPr>
          <w:rFonts w:asciiTheme="minorHAnsi" w:hAnsiTheme="minorHAnsi" w:cstheme="minorHAnsi"/>
          <w:color w:val="FF0000"/>
          <w:sz w:val="24"/>
          <w:szCs w:val="24"/>
        </w:rPr>
      </w:pPr>
    </w:p>
    <w:p w14:paraId="2564B8A4" w14:textId="6D4B1889" w:rsidR="007157BD" w:rsidRPr="00C34F2E" w:rsidRDefault="007157BD" w:rsidP="008E2DD6">
      <w:pPr>
        <w:spacing w:after="0"/>
        <w:rPr>
          <w:rFonts w:asciiTheme="minorHAnsi" w:hAnsiTheme="minorHAnsi" w:cstheme="minorHAnsi"/>
          <w:color w:val="FF0000"/>
          <w:sz w:val="24"/>
          <w:szCs w:val="24"/>
        </w:rPr>
      </w:pPr>
    </w:p>
    <w:p w14:paraId="74F9407E" w14:textId="32E6E889" w:rsidR="007157BD" w:rsidRPr="00C34F2E" w:rsidRDefault="007157BD" w:rsidP="008E2DD6">
      <w:pPr>
        <w:spacing w:after="0"/>
        <w:rPr>
          <w:rFonts w:asciiTheme="minorHAnsi" w:hAnsiTheme="minorHAnsi" w:cstheme="minorHAnsi"/>
          <w:color w:val="FF0000"/>
          <w:sz w:val="24"/>
          <w:szCs w:val="24"/>
        </w:rPr>
      </w:pPr>
    </w:p>
    <w:p w14:paraId="5F73A5DC" w14:textId="069DC196" w:rsidR="007157BD" w:rsidRPr="00C34F2E" w:rsidRDefault="007157BD" w:rsidP="008E2DD6">
      <w:pPr>
        <w:spacing w:after="0"/>
        <w:rPr>
          <w:rFonts w:asciiTheme="minorHAnsi" w:hAnsiTheme="minorHAnsi" w:cstheme="minorHAnsi"/>
          <w:color w:val="FF0000"/>
          <w:sz w:val="24"/>
          <w:szCs w:val="24"/>
        </w:rPr>
      </w:pPr>
    </w:p>
    <w:p w14:paraId="6D185A7A" w14:textId="07582C4A" w:rsidR="007157BD" w:rsidRPr="00C34F2E" w:rsidRDefault="007157BD" w:rsidP="008E2DD6">
      <w:pPr>
        <w:spacing w:after="0"/>
        <w:rPr>
          <w:rFonts w:asciiTheme="minorHAnsi" w:hAnsiTheme="minorHAnsi" w:cstheme="minorHAnsi"/>
          <w:color w:val="FF0000"/>
          <w:sz w:val="24"/>
          <w:szCs w:val="24"/>
        </w:rPr>
      </w:pPr>
    </w:p>
    <w:p w14:paraId="5CA7DA70" w14:textId="7A23F1BC" w:rsidR="007157BD" w:rsidRPr="00C34F2E" w:rsidRDefault="007157BD" w:rsidP="008E2DD6">
      <w:pPr>
        <w:spacing w:after="0"/>
        <w:rPr>
          <w:rFonts w:asciiTheme="minorHAnsi" w:hAnsiTheme="minorHAnsi" w:cstheme="minorHAnsi"/>
          <w:color w:val="FF0000"/>
          <w:sz w:val="24"/>
          <w:szCs w:val="24"/>
        </w:rPr>
      </w:pPr>
    </w:p>
    <w:p w14:paraId="4FFDBAB3" w14:textId="2699483D" w:rsidR="007157BD" w:rsidRPr="00C34F2E" w:rsidRDefault="007157BD" w:rsidP="008E2DD6">
      <w:pPr>
        <w:spacing w:after="0"/>
        <w:rPr>
          <w:rFonts w:asciiTheme="minorHAnsi" w:hAnsiTheme="minorHAnsi" w:cstheme="minorHAnsi"/>
          <w:color w:val="FF0000"/>
          <w:sz w:val="24"/>
          <w:szCs w:val="24"/>
        </w:rPr>
      </w:pPr>
    </w:p>
    <w:p w14:paraId="6175064E" w14:textId="220E73D5" w:rsidR="007157BD" w:rsidRPr="00C34F2E" w:rsidRDefault="007157BD" w:rsidP="008E2DD6">
      <w:pPr>
        <w:spacing w:after="0"/>
        <w:rPr>
          <w:rFonts w:asciiTheme="minorHAnsi" w:hAnsiTheme="minorHAnsi" w:cstheme="minorHAnsi"/>
          <w:color w:val="FF0000"/>
          <w:sz w:val="24"/>
          <w:szCs w:val="24"/>
        </w:rPr>
      </w:pPr>
    </w:p>
    <w:p w14:paraId="44C4566B" w14:textId="587338EB" w:rsidR="00C44B98" w:rsidRPr="004749E6" w:rsidRDefault="003F3863" w:rsidP="00D152C8">
      <w:pPr>
        <w:pStyle w:val="Nagwek1"/>
        <w:rPr>
          <w:rFonts w:asciiTheme="minorHAnsi" w:hAnsiTheme="minorHAnsi" w:cstheme="minorHAnsi"/>
          <w:color w:val="auto"/>
          <w:sz w:val="24"/>
          <w:szCs w:val="24"/>
        </w:rPr>
      </w:pPr>
      <w:bookmarkStart w:id="18" w:name="_Toc33447327"/>
      <w:r w:rsidRPr="004749E6">
        <w:rPr>
          <w:rFonts w:asciiTheme="minorHAnsi" w:hAnsiTheme="minorHAnsi" w:cstheme="minorHAnsi"/>
          <w:color w:val="auto"/>
          <w:sz w:val="24"/>
          <w:szCs w:val="24"/>
        </w:rPr>
        <w:lastRenderedPageBreak/>
        <w:t>E</w:t>
      </w:r>
      <w:r w:rsidR="00CB07C5" w:rsidRPr="004749E6">
        <w:rPr>
          <w:rFonts w:asciiTheme="minorHAnsi" w:hAnsiTheme="minorHAnsi" w:cstheme="minorHAnsi"/>
          <w:color w:val="auto"/>
          <w:sz w:val="24"/>
          <w:szCs w:val="24"/>
        </w:rPr>
        <w:t>PIDEMIOLOGIA</w:t>
      </w:r>
      <w:bookmarkEnd w:id="0"/>
      <w:bookmarkEnd w:id="15"/>
      <w:bookmarkEnd w:id="18"/>
    </w:p>
    <w:p w14:paraId="63A6193B" w14:textId="77777777" w:rsidR="00075C61" w:rsidRPr="004749E6" w:rsidRDefault="00075C61" w:rsidP="00075C61">
      <w:pPr>
        <w:spacing w:after="0"/>
        <w:ind w:left="426"/>
      </w:pPr>
      <w:bookmarkStart w:id="19" w:name="_Toc427930387"/>
    </w:p>
    <w:p w14:paraId="0F99F534" w14:textId="5F0A5E43" w:rsidR="000E08A1" w:rsidRPr="004749E6" w:rsidRDefault="000E08A1" w:rsidP="007157BD">
      <w:pPr>
        <w:spacing w:after="0"/>
        <w:ind w:left="426" w:firstLine="283"/>
        <w:jc w:val="both"/>
        <w:rPr>
          <w:rFonts w:asciiTheme="minorHAnsi" w:eastAsia="Times New Roman" w:hAnsiTheme="minorHAnsi" w:cstheme="minorHAnsi"/>
          <w:b/>
          <w:noProof/>
          <w:kern w:val="3"/>
          <w:sz w:val="24"/>
          <w:szCs w:val="24"/>
          <w:lang w:eastAsia="pl-PL"/>
        </w:rPr>
      </w:pPr>
      <w:r w:rsidRPr="004749E6">
        <w:rPr>
          <w:rFonts w:asciiTheme="minorHAnsi" w:eastAsia="Times New Roman" w:hAnsiTheme="minorHAnsi" w:cstheme="minorHAnsi"/>
          <w:sz w:val="24"/>
          <w:szCs w:val="24"/>
          <w:lang w:eastAsia="pl-PL"/>
        </w:rPr>
        <w:t>Sekcja Epidemiologii prowadzi działalność</w:t>
      </w:r>
      <w:r w:rsidR="00075C61" w:rsidRPr="004749E6">
        <w:rPr>
          <w:rFonts w:asciiTheme="minorHAnsi" w:eastAsia="Times New Roman" w:hAnsiTheme="minorHAnsi" w:cstheme="minorHAnsi"/>
          <w:sz w:val="24"/>
          <w:szCs w:val="24"/>
          <w:lang w:eastAsia="pl-PL"/>
        </w:rPr>
        <w:t xml:space="preserve"> </w:t>
      </w:r>
      <w:r w:rsidRPr="004749E6">
        <w:rPr>
          <w:rFonts w:asciiTheme="minorHAnsi" w:eastAsia="Times New Roman" w:hAnsiTheme="minorHAnsi" w:cstheme="minorHAnsi"/>
          <w:sz w:val="24"/>
          <w:szCs w:val="24"/>
          <w:lang w:eastAsia="pl-PL"/>
        </w:rPr>
        <w:t xml:space="preserve">przeciwepidemiczną i zapobiegawczą </w:t>
      </w:r>
      <w:r w:rsidR="00075C61" w:rsidRPr="004749E6">
        <w:rPr>
          <w:rFonts w:asciiTheme="minorHAnsi" w:eastAsia="Times New Roman" w:hAnsiTheme="minorHAnsi" w:cstheme="minorHAnsi"/>
          <w:sz w:val="24"/>
          <w:szCs w:val="24"/>
          <w:lang w:eastAsia="pl-PL"/>
        </w:rPr>
        <w:br/>
      </w:r>
      <w:r w:rsidRPr="004749E6">
        <w:rPr>
          <w:rFonts w:asciiTheme="minorHAnsi" w:eastAsia="Times New Roman" w:hAnsiTheme="minorHAnsi" w:cstheme="minorHAnsi"/>
          <w:sz w:val="24"/>
          <w:szCs w:val="24"/>
          <w:lang w:eastAsia="pl-PL"/>
        </w:rPr>
        <w:t>w zakresie chorób zakaźnych, nadzoruje realizację systemu szczepień ochronnych, sprawuje nadzór nad</w:t>
      </w:r>
      <w:r w:rsidR="00075C61" w:rsidRPr="004749E6">
        <w:rPr>
          <w:rFonts w:asciiTheme="minorHAnsi" w:eastAsia="Times New Roman" w:hAnsiTheme="minorHAnsi" w:cstheme="minorHAnsi"/>
          <w:sz w:val="24"/>
          <w:szCs w:val="24"/>
          <w:lang w:eastAsia="pl-PL"/>
        </w:rPr>
        <w:t xml:space="preserve"> </w:t>
      </w:r>
      <w:r w:rsidRPr="004749E6">
        <w:rPr>
          <w:rFonts w:asciiTheme="minorHAnsi" w:eastAsia="Times New Roman" w:hAnsiTheme="minorHAnsi" w:cstheme="minorHAnsi"/>
          <w:sz w:val="24"/>
          <w:szCs w:val="24"/>
          <w:lang w:eastAsia="pl-PL"/>
        </w:rPr>
        <w:t xml:space="preserve">przestrzeganiem przepisów prawa dotyczących standardów higieniczno-sanitarnych w podmiotach wykonujących działalność leczniczą oraz zasad profilaktyki zakażeń szpitalnych. </w:t>
      </w:r>
      <w:r w:rsidRPr="004749E6">
        <w:rPr>
          <w:rFonts w:asciiTheme="minorHAnsi" w:eastAsia="Times New Roman" w:hAnsiTheme="minorHAnsi" w:cstheme="minorHAnsi"/>
          <w:bCs/>
          <w:kern w:val="3"/>
          <w:sz w:val="24"/>
          <w:szCs w:val="24"/>
          <w:lang w:eastAsia="pl-PL"/>
        </w:rPr>
        <w:t>Państwowy Powiatowy Inspektor Sanitarny swoją właściwością miejscową obejmuje</w:t>
      </w:r>
      <w:r w:rsidR="00E46552" w:rsidRPr="004749E6">
        <w:rPr>
          <w:rFonts w:asciiTheme="minorHAnsi" w:eastAsia="Times New Roman" w:hAnsiTheme="minorHAnsi" w:cstheme="minorHAnsi"/>
          <w:bCs/>
          <w:kern w:val="3"/>
          <w:sz w:val="24"/>
          <w:szCs w:val="24"/>
          <w:lang w:eastAsia="pl-PL"/>
        </w:rPr>
        <w:t xml:space="preserve"> </w:t>
      </w:r>
      <w:r w:rsidRPr="004749E6">
        <w:rPr>
          <w:rFonts w:asciiTheme="minorHAnsi" w:eastAsia="Times New Roman" w:hAnsiTheme="minorHAnsi" w:cstheme="minorHAnsi"/>
          <w:bCs/>
          <w:kern w:val="3"/>
          <w:sz w:val="24"/>
          <w:szCs w:val="24"/>
          <w:lang w:eastAsia="pl-PL"/>
        </w:rPr>
        <w:t xml:space="preserve">teren </w:t>
      </w:r>
      <w:r w:rsidR="007157BD" w:rsidRPr="004749E6">
        <w:rPr>
          <w:rFonts w:asciiTheme="minorHAnsi" w:eastAsia="Times New Roman" w:hAnsiTheme="minorHAnsi" w:cstheme="minorHAnsi"/>
          <w:bCs/>
          <w:kern w:val="3"/>
          <w:sz w:val="24"/>
          <w:szCs w:val="24"/>
          <w:lang w:eastAsia="pl-PL"/>
        </w:rPr>
        <w:t xml:space="preserve">powiatu kamieńskiego (ryc.1). </w:t>
      </w:r>
      <w:r w:rsidRPr="004749E6">
        <w:rPr>
          <w:rFonts w:asciiTheme="minorHAnsi" w:eastAsia="Times New Roman" w:hAnsiTheme="minorHAnsi" w:cstheme="minorHAnsi"/>
          <w:bCs/>
          <w:kern w:val="3"/>
          <w:sz w:val="24"/>
          <w:szCs w:val="24"/>
          <w:lang w:eastAsia="pl-PL"/>
        </w:rPr>
        <w:t xml:space="preserve">Położenie nadmorskie powiatu z odcinkiem wybrzeża, położenie w strefie nadgranicznej określa specyfikę wymagań dotyczących zabezpieczenia terenu pod względem epidemiologicznym, szczególnie w okresie letnim. Państwowy Powiatowy Inspektor Sanitarny w Kamieniu Pomorskim mając to na uwadze już od czerwca podporządkowuje i koordynuje działania  </w:t>
      </w:r>
      <w:r w:rsidR="00E46552" w:rsidRPr="004749E6">
        <w:rPr>
          <w:rFonts w:asciiTheme="minorHAnsi" w:eastAsia="Times New Roman" w:hAnsiTheme="minorHAnsi" w:cstheme="minorHAnsi"/>
          <w:bCs/>
          <w:kern w:val="3"/>
          <w:sz w:val="24"/>
          <w:szCs w:val="24"/>
          <w:lang w:eastAsia="pl-PL"/>
        </w:rPr>
        <w:t>n</w:t>
      </w:r>
      <w:r w:rsidRPr="004749E6">
        <w:rPr>
          <w:rFonts w:asciiTheme="minorHAnsi" w:eastAsia="Times New Roman" w:hAnsiTheme="minorHAnsi" w:cstheme="minorHAnsi"/>
          <w:bCs/>
          <w:kern w:val="3"/>
          <w:sz w:val="24"/>
          <w:szCs w:val="24"/>
          <w:lang w:eastAsia="pl-PL"/>
        </w:rPr>
        <w:t>adzoru nakierowane na bezpieczeństwo sanitarne powiatu. Podobnie jak w poprzednich latach, w sezonie letnim 20</w:t>
      </w:r>
      <w:r w:rsidR="005A27D9" w:rsidRPr="004749E6">
        <w:rPr>
          <w:rFonts w:asciiTheme="minorHAnsi" w:eastAsia="Times New Roman" w:hAnsiTheme="minorHAnsi" w:cstheme="minorHAnsi"/>
          <w:bCs/>
          <w:kern w:val="3"/>
          <w:sz w:val="24"/>
          <w:szCs w:val="24"/>
          <w:lang w:eastAsia="pl-PL"/>
        </w:rPr>
        <w:t>2</w:t>
      </w:r>
      <w:r w:rsidR="00B00EAB" w:rsidRPr="004749E6">
        <w:rPr>
          <w:rFonts w:asciiTheme="minorHAnsi" w:eastAsia="Times New Roman" w:hAnsiTheme="minorHAnsi" w:cstheme="minorHAnsi"/>
          <w:bCs/>
          <w:kern w:val="3"/>
          <w:sz w:val="24"/>
          <w:szCs w:val="24"/>
          <w:lang w:eastAsia="pl-PL"/>
        </w:rPr>
        <w:t>1</w:t>
      </w:r>
      <w:r w:rsidRPr="004749E6">
        <w:rPr>
          <w:rFonts w:asciiTheme="minorHAnsi" w:eastAsia="Times New Roman" w:hAnsiTheme="minorHAnsi" w:cstheme="minorHAnsi"/>
          <w:bCs/>
          <w:kern w:val="3"/>
          <w:sz w:val="24"/>
          <w:szCs w:val="24"/>
          <w:lang w:eastAsia="pl-PL"/>
        </w:rPr>
        <w:t xml:space="preserve"> roku Zarządzeniem Dyrektora powołano dwa zespoły wyjazdowe pracujące od wtorku do soboty w godzinach od 10:00 do 17:35, zespół interwencyjny oraz zespół ds. zatruć</w:t>
      </w:r>
      <w:r w:rsidR="00B00EAB" w:rsidRPr="004749E6">
        <w:rPr>
          <w:rFonts w:asciiTheme="minorHAnsi" w:eastAsia="Times New Roman" w:hAnsiTheme="minorHAnsi" w:cstheme="minorHAnsi"/>
          <w:bCs/>
          <w:kern w:val="3"/>
          <w:sz w:val="24"/>
          <w:szCs w:val="24"/>
          <w:lang w:eastAsia="pl-PL"/>
        </w:rPr>
        <w:t xml:space="preserve"> pokarmowych</w:t>
      </w:r>
      <w:r w:rsidRPr="004749E6">
        <w:rPr>
          <w:rFonts w:asciiTheme="minorHAnsi" w:eastAsia="Times New Roman" w:hAnsiTheme="minorHAnsi" w:cstheme="minorHAnsi"/>
          <w:bCs/>
          <w:kern w:val="3"/>
          <w:sz w:val="24"/>
          <w:szCs w:val="24"/>
          <w:lang w:eastAsia="pl-PL"/>
        </w:rPr>
        <w:t xml:space="preserve">. Został opracowany szczegółowy </w:t>
      </w:r>
      <w:r w:rsidR="007157BD" w:rsidRPr="004749E6">
        <w:rPr>
          <w:rFonts w:asciiTheme="minorHAnsi" w:eastAsia="Times New Roman" w:hAnsiTheme="minorHAnsi" w:cstheme="minorHAnsi"/>
          <w:bCs/>
          <w:kern w:val="3"/>
          <w:sz w:val="24"/>
          <w:szCs w:val="24"/>
          <w:lang w:eastAsia="pl-PL"/>
        </w:rPr>
        <w:t>h</w:t>
      </w:r>
      <w:r w:rsidRPr="004749E6">
        <w:rPr>
          <w:rFonts w:asciiTheme="minorHAnsi" w:eastAsia="Times New Roman" w:hAnsiTheme="minorHAnsi" w:cstheme="minorHAnsi"/>
          <w:bCs/>
          <w:kern w:val="3"/>
          <w:sz w:val="24"/>
          <w:szCs w:val="24"/>
          <w:lang w:eastAsia="pl-PL"/>
        </w:rPr>
        <w:t>armonogram pracy Nadzoru Sanitarnego na każdy miesiąc letni.</w:t>
      </w:r>
      <w:r w:rsidR="007157BD" w:rsidRPr="004749E6">
        <w:rPr>
          <w:rFonts w:asciiTheme="minorHAnsi" w:eastAsia="Times New Roman" w:hAnsiTheme="minorHAnsi" w:cstheme="minorHAnsi"/>
          <w:b/>
          <w:noProof/>
          <w:kern w:val="3"/>
          <w:sz w:val="24"/>
          <w:szCs w:val="24"/>
          <w:lang w:eastAsia="pl-PL"/>
        </w:rPr>
        <w:t xml:space="preserve"> </w:t>
      </w:r>
    </w:p>
    <w:p w14:paraId="18178E45" w14:textId="77777777" w:rsidR="00835BA1" w:rsidRPr="004749E6" w:rsidRDefault="00835BA1" w:rsidP="007157BD">
      <w:pPr>
        <w:spacing w:after="0"/>
        <w:ind w:left="426" w:firstLine="283"/>
        <w:jc w:val="both"/>
        <w:rPr>
          <w:rFonts w:asciiTheme="minorHAnsi" w:eastAsia="Times New Roman" w:hAnsiTheme="minorHAnsi" w:cstheme="minorHAnsi"/>
          <w:sz w:val="24"/>
          <w:szCs w:val="24"/>
          <w:lang w:eastAsia="pl-PL"/>
        </w:rPr>
      </w:pPr>
    </w:p>
    <w:p w14:paraId="20608E0E" w14:textId="63DEE02E" w:rsidR="000E08A1"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bookmarkStart w:id="20" w:name="_Toc427930407"/>
      <w:bookmarkEnd w:id="19"/>
      <w:r w:rsidRPr="00C34F2E">
        <w:rPr>
          <w:rFonts w:asciiTheme="minorHAnsi" w:eastAsia="Times New Roman" w:hAnsiTheme="minorHAnsi" w:cstheme="minorHAnsi"/>
          <w:b/>
          <w:noProof/>
          <w:color w:val="FF0000"/>
          <w:kern w:val="3"/>
          <w:sz w:val="24"/>
          <w:szCs w:val="24"/>
          <w:lang w:eastAsia="pl-PL"/>
        </w:rPr>
        <w:drawing>
          <wp:inline distT="0" distB="0" distL="0" distR="0" wp14:anchorId="792F8EA7" wp14:editId="30808FC2">
            <wp:extent cx="5715000" cy="4113530"/>
            <wp:effectExtent l="76200" t="76200" r="57150" b="58420"/>
            <wp:docPr id="84" name="Obraz 32"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 32" descr="Obraz zawierający mapa&#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4113530"/>
                    </a:xfrm>
                    <a:prstGeom prst="rect">
                      <a:avLst/>
                    </a:prstGeom>
                    <a:gradFill rotWithShape="1">
                      <a:gsLst>
                        <a:gs pos="0">
                          <a:srgbClr val="2E74B5">
                            <a:gamma/>
                            <a:shade val="46275"/>
                            <a:invGamma/>
                          </a:srgbClr>
                        </a:gs>
                        <a:gs pos="50000">
                          <a:srgbClr val="2E74B5"/>
                        </a:gs>
                        <a:gs pos="100000">
                          <a:srgbClr val="2E74B5">
                            <a:gamma/>
                            <a:shade val="46275"/>
                            <a:invGamma/>
                          </a:srgbClr>
                        </a:gs>
                      </a:gsLst>
                      <a:lin ang="5400000" scaled="1"/>
                    </a:gradFill>
                    <a:ln w="76200" cmpd="tri">
                      <a:solidFill>
                        <a:srgbClr val="2E74B5"/>
                      </a:solidFill>
                      <a:miter lim="800000"/>
                      <a:headEnd/>
                      <a:tailEnd/>
                    </a:ln>
                  </pic:spPr>
                </pic:pic>
              </a:graphicData>
            </a:graphic>
          </wp:inline>
        </w:drawing>
      </w:r>
    </w:p>
    <w:p w14:paraId="784B36D3" w14:textId="6AB7C83F" w:rsidR="007157BD" w:rsidRPr="004749E6" w:rsidRDefault="007157BD" w:rsidP="00D152C8">
      <w:pPr>
        <w:suppressAutoHyphens/>
        <w:autoSpaceDN w:val="0"/>
        <w:spacing w:after="0"/>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Ryc. 1 Obszar powiatu kamieńskiego</w:t>
      </w:r>
    </w:p>
    <w:p w14:paraId="1F334205" w14:textId="594B6A3D" w:rsidR="007157BD"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p>
    <w:p w14:paraId="3D378CD0" w14:textId="183C4E47" w:rsidR="007157BD"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p>
    <w:p w14:paraId="5C93AACB" w14:textId="23762F42" w:rsidR="007157BD"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p>
    <w:p w14:paraId="07FFC3EF" w14:textId="0A4CB4E3" w:rsidR="007157BD"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p>
    <w:p w14:paraId="3BC40CBB" w14:textId="77777777" w:rsidR="007157BD" w:rsidRPr="00C34F2E" w:rsidRDefault="007157BD" w:rsidP="00D152C8">
      <w:pPr>
        <w:suppressAutoHyphens/>
        <w:autoSpaceDN w:val="0"/>
        <w:spacing w:after="0"/>
        <w:textAlignment w:val="baseline"/>
        <w:rPr>
          <w:rFonts w:asciiTheme="minorHAnsi" w:eastAsia="Times New Roman" w:hAnsiTheme="minorHAnsi" w:cstheme="minorHAnsi"/>
          <w:color w:val="FF0000"/>
          <w:kern w:val="3"/>
          <w:sz w:val="24"/>
          <w:szCs w:val="24"/>
          <w:lang w:eastAsia="pl-PL"/>
        </w:rPr>
      </w:pPr>
    </w:p>
    <w:p w14:paraId="33367179" w14:textId="77777777" w:rsidR="000E08A1" w:rsidRPr="004749E6" w:rsidRDefault="000707B0" w:rsidP="00606421">
      <w:pPr>
        <w:widowControl w:val="0"/>
        <w:numPr>
          <w:ilvl w:val="0"/>
          <w:numId w:val="21"/>
        </w:numPr>
        <w:tabs>
          <w:tab w:val="left" w:pos="406"/>
        </w:tabs>
        <w:suppressAutoHyphens/>
        <w:autoSpaceDN w:val="0"/>
        <w:spacing w:after="0"/>
        <w:textAlignment w:val="baseline"/>
        <w:outlineLvl w:val="1"/>
        <w:rPr>
          <w:rFonts w:asciiTheme="minorHAnsi" w:eastAsia="Times New Roman" w:hAnsiTheme="minorHAnsi" w:cstheme="minorHAnsi"/>
          <w:b/>
          <w:bCs/>
          <w:kern w:val="3"/>
          <w:sz w:val="24"/>
          <w:szCs w:val="24"/>
          <w:lang w:eastAsia="pl-PL"/>
        </w:rPr>
      </w:pPr>
      <w:bookmarkStart w:id="21" w:name="_Ref473802065"/>
      <w:bookmarkStart w:id="22" w:name="_Toc33447328"/>
      <w:r w:rsidRPr="004749E6">
        <w:rPr>
          <w:rFonts w:asciiTheme="minorHAnsi" w:eastAsia="Times New Roman" w:hAnsiTheme="minorHAnsi" w:cstheme="minorHAnsi"/>
          <w:b/>
          <w:bCs/>
          <w:kern w:val="3"/>
          <w:sz w:val="24"/>
          <w:szCs w:val="24"/>
          <w:lang w:eastAsia="pl-PL"/>
        </w:rPr>
        <w:t>SYTUACJA EPIDEMIOLOGICZNA W ZAKRESIE CHORÓB ZAKAŹNYCH</w:t>
      </w:r>
      <w:bookmarkEnd w:id="21"/>
      <w:bookmarkEnd w:id="22"/>
    </w:p>
    <w:p w14:paraId="4AAC0640" w14:textId="0BF2525E" w:rsidR="000E08A1" w:rsidRPr="004749E6" w:rsidRDefault="000E08A1" w:rsidP="00D152C8">
      <w:pPr>
        <w:suppressAutoHyphens/>
        <w:autoSpaceDN w:val="0"/>
        <w:spacing w:after="0"/>
        <w:textAlignment w:val="baseline"/>
        <w:rPr>
          <w:rFonts w:asciiTheme="minorHAnsi" w:eastAsia="Times New Roman" w:hAnsiTheme="minorHAnsi" w:cstheme="minorHAnsi"/>
          <w:b/>
          <w:bCs/>
          <w:kern w:val="3"/>
          <w:sz w:val="24"/>
          <w:szCs w:val="24"/>
          <w:lang w:eastAsia="pl-PL"/>
        </w:rPr>
      </w:pPr>
    </w:p>
    <w:p w14:paraId="4478902E" w14:textId="05F3A022" w:rsidR="007C18D6" w:rsidRPr="004749E6" w:rsidRDefault="000E08A1" w:rsidP="007E56E6">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Inspekcja Sanitarna podejmuje działania w celu zapobiegania szerzenia się chorób zakaźnych.</w:t>
      </w:r>
      <w:r w:rsidR="005E60E5"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Dla oceny sytuacji epidemiologicznej monitoruje się ich występowanie. Monitorowanie w powiecie kamieńskim poparte jest rzetelnym nadzorem epidemiologicznym prowadzonym poprzez analizę zgłaszanych przypadków zachorowań i podejrzeń zac</w:t>
      </w:r>
      <w:r w:rsidR="001E27B2" w:rsidRPr="004749E6">
        <w:rPr>
          <w:rFonts w:asciiTheme="minorHAnsi" w:eastAsia="Times New Roman" w:hAnsiTheme="minorHAnsi" w:cstheme="minorHAnsi"/>
          <w:kern w:val="3"/>
          <w:sz w:val="24"/>
          <w:szCs w:val="24"/>
          <w:lang w:eastAsia="pl-PL"/>
        </w:rPr>
        <w:t xml:space="preserve">horowań na choroby zakaźne przy </w:t>
      </w:r>
      <w:r w:rsidRPr="004749E6">
        <w:rPr>
          <w:rFonts w:asciiTheme="minorHAnsi" w:eastAsia="Times New Roman" w:hAnsiTheme="minorHAnsi" w:cstheme="minorHAnsi"/>
          <w:kern w:val="3"/>
          <w:sz w:val="24"/>
          <w:szCs w:val="24"/>
          <w:lang w:eastAsia="pl-PL"/>
        </w:rPr>
        <w:t>wykorzystaniu aktualnych definicji chorób zakaźnych opracowanych na potrzeby nadzoru epidemiologicznego. Obserwowany w ostatnich latach spadek zachorowań na większość chorób zakaźnych nie zmienia faktu, że choroby te nadal pozostają poważnym problemem zdrowotnym</w:t>
      </w:r>
      <w:r w:rsidR="00D82B1B"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 xml:space="preserve">i epidemiologicznym. </w:t>
      </w:r>
      <w:r w:rsidR="007C18D6" w:rsidRPr="004749E6">
        <w:rPr>
          <w:rFonts w:asciiTheme="minorHAnsi" w:eastAsia="Times New Roman" w:hAnsiTheme="minorHAnsi" w:cstheme="minorHAnsi"/>
          <w:kern w:val="3"/>
          <w:sz w:val="24"/>
          <w:szCs w:val="24"/>
          <w:lang w:eastAsia="pl-PL"/>
        </w:rPr>
        <w:t>Szczególnym problemem zdrowotnym oraz epidemiologicznym w roku 202</w:t>
      </w:r>
      <w:r w:rsidR="007E56E6" w:rsidRPr="004749E6">
        <w:rPr>
          <w:rFonts w:asciiTheme="minorHAnsi" w:eastAsia="Times New Roman" w:hAnsiTheme="minorHAnsi" w:cstheme="minorHAnsi"/>
          <w:kern w:val="3"/>
          <w:sz w:val="24"/>
          <w:szCs w:val="24"/>
          <w:lang w:eastAsia="pl-PL"/>
        </w:rPr>
        <w:t>1</w:t>
      </w:r>
      <w:r w:rsidR="007C18D6" w:rsidRPr="004749E6">
        <w:rPr>
          <w:rFonts w:asciiTheme="minorHAnsi" w:eastAsia="Times New Roman" w:hAnsiTheme="minorHAnsi" w:cstheme="minorHAnsi"/>
          <w:kern w:val="3"/>
          <w:sz w:val="24"/>
          <w:szCs w:val="24"/>
          <w:lang w:eastAsia="pl-PL"/>
        </w:rPr>
        <w:t xml:space="preserve"> było rozprzestrzenianie się wirusa SARS-CoV-2</w:t>
      </w:r>
      <w:r w:rsidR="002660EB" w:rsidRPr="004749E6">
        <w:rPr>
          <w:rFonts w:asciiTheme="minorHAnsi" w:eastAsia="Times New Roman" w:hAnsiTheme="minorHAnsi" w:cstheme="minorHAnsi"/>
          <w:kern w:val="3"/>
          <w:sz w:val="24"/>
          <w:szCs w:val="24"/>
          <w:lang w:eastAsia="pl-PL"/>
        </w:rPr>
        <w:t xml:space="preserve"> powodujących chorobę Covid-19. </w:t>
      </w:r>
      <w:r w:rsidR="002660EB" w:rsidRPr="004749E6">
        <w:rPr>
          <w:rFonts w:asciiTheme="minorHAnsi" w:hAnsiTheme="minorHAnsi" w:cstheme="minorHAnsi"/>
          <w:bCs/>
          <w:kern w:val="3"/>
          <w:sz w:val="24"/>
          <w:szCs w:val="24"/>
          <w:lang w:eastAsia="pl-PL"/>
        </w:rPr>
        <w:t>Od</w:t>
      </w:r>
      <w:r w:rsidR="007C18D6" w:rsidRPr="004749E6">
        <w:rPr>
          <w:rFonts w:asciiTheme="minorHAnsi" w:hAnsiTheme="minorHAnsi" w:cstheme="minorHAnsi"/>
          <w:bCs/>
          <w:kern w:val="3"/>
          <w:sz w:val="24"/>
          <w:szCs w:val="24"/>
          <w:lang w:eastAsia="pl-PL"/>
        </w:rPr>
        <w:t xml:space="preserve"> 20 </w:t>
      </w:r>
      <w:r w:rsidR="002660EB" w:rsidRPr="004749E6">
        <w:rPr>
          <w:rFonts w:asciiTheme="minorHAnsi" w:hAnsiTheme="minorHAnsi" w:cstheme="minorHAnsi"/>
          <w:bCs/>
          <w:kern w:val="3"/>
          <w:sz w:val="24"/>
          <w:szCs w:val="24"/>
          <w:lang w:eastAsia="pl-PL"/>
        </w:rPr>
        <w:t>marca 2020</w:t>
      </w:r>
      <w:r w:rsidR="00996990" w:rsidRPr="004749E6">
        <w:rPr>
          <w:rFonts w:asciiTheme="minorHAnsi" w:hAnsiTheme="minorHAnsi" w:cstheme="minorHAnsi"/>
          <w:bCs/>
          <w:kern w:val="3"/>
          <w:sz w:val="24"/>
          <w:szCs w:val="24"/>
          <w:lang w:eastAsia="pl-PL"/>
        </w:rPr>
        <w:t xml:space="preserve"> </w:t>
      </w:r>
      <w:r w:rsidR="002660EB" w:rsidRPr="004749E6">
        <w:rPr>
          <w:rFonts w:asciiTheme="minorHAnsi" w:hAnsiTheme="minorHAnsi" w:cstheme="minorHAnsi"/>
          <w:bCs/>
          <w:kern w:val="3"/>
          <w:sz w:val="24"/>
          <w:szCs w:val="24"/>
          <w:lang w:eastAsia="pl-PL"/>
        </w:rPr>
        <w:t>roku</w:t>
      </w:r>
      <w:r w:rsidR="007C18D6" w:rsidRPr="004749E6">
        <w:rPr>
          <w:rFonts w:asciiTheme="minorHAnsi" w:hAnsiTheme="minorHAnsi" w:cstheme="minorHAnsi"/>
          <w:bCs/>
          <w:kern w:val="3"/>
          <w:sz w:val="24"/>
          <w:szCs w:val="24"/>
          <w:lang w:eastAsia="pl-PL"/>
        </w:rPr>
        <w:t xml:space="preserve"> zgodnie z rozporządzeniem ministra zdrowia, </w:t>
      </w:r>
      <w:r w:rsidR="00996990" w:rsidRPr="004749E6">
        <w:rPr>
          <w:rFonts w:asciiTheme="minorHAnsi" w:hAnsiTheme="minorHAnsi" w:cstheme="minorHAnsi"/>
          <w:bCs/>
          <w:kern w:val="3"/>
          <w:sz w:val="24"/>
          <w:szCs w:val="24"/>
          <w:lang w:eastAsia="pl-PL"/>
        </w:rPr>
        <w:t xml:space="preserve">na terytorium RP </w:t>
      </w:r>
      <w:r w:rsidR="007C18D6" w:rsidRPr="004749E6">
        <w:rPr>
          <w:rFonts w:asciiTheme="minorHAnsi" w:hAnsiTheme="minorHAnsi" w:cstheme="minorHAnsi"/>
          <w:bCs/>
          <w:kern w:val="3"/>
          <w:sz w:val="24"/>
          <w:szCs w:val="24"/>
          <w:lang w:eastAsia="pl-PL"/>
        </w:rPr>
        <w:t xml:space="preserve">obowiązuje stan epidemii. </w:t>
      </w:r>
    </w:p>
    <w:p w14:paraId="604000C3" w14:textId="6E52FBDC" w:rsidR="000E08A1" w:rsidRPr="004749E6" w:rsidRDefault="000E08A1" w:rsidP="00D152C8">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Do właściwego rozpoznania sytuacji epidemiologicznej konieczna jest dalsza poprawa </w:t>
      </w:r>
      <w:r w:rsidR="007157BD"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w zakresie zgłaszalności podejrzeń zachorowań na choroby zakaźne oraz poprawa w zakresie dostępności do diagnostyki laboratoryjnej, która jest podstawą prowadzenia właściwego nadzoru epidemiologicznego. Zgłaszalność chorób zakaźnych i zakażeń była prowadzona  zgodnie</w:t>
      </w:r>
      <w:r w:rsidRPr="004749E6">
        <w:rPr>
          <w:rFonts w:asciiTheme="minorHAnsi" w:eastAsia="Times New Roman" w:hAnsiTheme="minorHAnsi" w:cstheme="minorHAnsi"/>
          <w:bCs/>
          <w:kern w:val="3"/>
          <w:sz w:val="24"/>
          <w:szCs w:val="24"/>
          <w:lang w:eastAsia="pl-PL"/>
        </w:rPr>
        <w:t xml:space="preserve"> z </w:t>
      </w:r>
      <w:r w:rsidRPr="004749E6">
        <w:rPr>
          <w:rFonts w:asciiTheme="minorHAnsi" w:eastAsia="Times New Roman" w:hAnsiTheme="minorHAnsi" w:cstheme="minorHAnsi"/>
          <w:kern w:val="3"/>
          <w:sz w:val="24"/>
          <w:szCs w:val="24"/>
          <w:lang w:eastAsia="pl-PL"/>
        </w:rPr>
        <w:t>Ustawą z dnia 5 grudnia 2008 roku o zapobieganiu oraz zwalczaniu zakażeń i chorób zakaźnych u ludzi art.27 ust.1 i ust.2, który mówi, że „</w:t>
      </w:r>
      <w:r w:rsidRPr="004749E6">
        <w:rPr>
          <w:rFonts w:asciiTheme="minorHAnsi" w:eastAsia="Times New Roman" w:hAnsiTheme="minorHAnsi" w:cstheme="minorHAnsi"/>
          <w:iCs/>
          <w:kern w:val="3"/>
          <w:sz w:val="24"/>
          <w:szCs w:val="24"/>
          <w:lang w:eastAsia="pl-PL"/>
        </w:rPr>
        <w:t xml:space="preserve">lekarz lub felczer, który </w:t>
      </w:r>
      <w:r w:rsidRPr="004749E6">
        <w:rPr>
          <w:rFonts w:asciiTheme="minorHAnsi" w:eastAsia="Times New Roman" w:hAnsiTheme="minorHAnsi" w:cstheme="minorHAnsi"/>
          <w:bCs/>
          <w:iCs/>
          <w:kern w:val="3"/>
          <w:sz w:val="24"/>
          <w:szCs w:val="24"/>
          <w:lang w:eastAsia="pl-PL"/>
        </w:rPr>
        <w:t>podejrzewa</w:t>
      </w:r>
      <w:r w:rsidRPr="004749E6">
        <w:rPr>
          <w:rFonts w:asciiTheme="minorHAnsi" w:eastAsia="Times New Roman" w:hAnsiTheme="minorHAnsi" w:cstheme="minorHAnsi"/>
          <w:iCs/>
          <w:kern w:val="3"/>
          <w:sz w:val="24"/>
          <w:szCs w:val="24"/>
          <w:lang w:eastAsia="pl-PL"/>
        </w:rPr>
        <w:t xml:space="preserve"> lub </w:t>
      </w:r>
      <w:r w:rsidRPr="004749E6">
        <w:rPr>
          <w:rFonts w:asciiTheme="minorHAnsi" w:eastAsia="Times New Roman" w:hAnsiTheme="minorHAnsi" w:cstheme="minorHAnsi"/>
          <w:bCs/>
          <w:iCs/>
          <w:kern w:val="3"/>
          <w:sz w:val="24"/>
          <w:szCs w:val="24"/>
          <w:lang w:eastAsia="pl-PL"/>
        </w:rPr>
        <w:t>rozpoznaje</w:t>
      </w:r>
      <w:r w:rsidRPr="004749E6">
        <w:rPr>
          <w:rFonts w:asciiTheme="minorHAnsi" w:eastAsia="Times New Roman" w:hAnsiTheme="minorHAnsi" w:cstheme="minorHAnsi"/>
          <w:iCs/>
          <w:kern w:val="3"/>
          <w:sz w:val="24"/>
          <w:szCs w:val="24"/>
          <w:lang w:eastAsia="pl-PL"/>
        </w:rPr>
        <w:t xml:space="preserve"> zakażenie, chorobę zakaźną lub zgon z powodu zakażenia lub choroby zakaźnej określonej na podstawie ust.9 pkt.1, ma obowiązek, </w:t>
      </w:r>
      <w:r w:rsidRPr="004749E6">
        <w:rPr>
          <w:rFonts w:asciiTheme="minorHAnsi" w:eastAsia="Times New Roman" w:hAnsiTheme="minorHAnsi" w:cstheme="minorHAnsi"/>
          <w:bCs/>
          <w:iCs/>
          <w:kern w:val="3"/>
          <w:sz w:val="24"/>
          <w:szCs w:val="24"/>
          <w:lang w:eastAsia="pl-PL"/>
        </w:rPr>
        <w:t>w ciągu 24 godzin od momentu rozpoznania lub powzięcia podejrzenia zakażenia</w:t>
      </w:r>
      <w:r w:rsidRPr="004749E6">
        <w:rPr>
          <w:rFonts w:asciiTheme="minorHAnsi" w:eastAsia="Times New Roman" w:hAnsiTheme="minorHAnsi" w:cstheme="minorHAnsi"/>
          <w:iCs/>
          <w:kern w:val="3"/>
          <w:sz w:val="24"/>
          <w:szCs w:val="24"/>
          <w:lang w:eastAsia="pl-PL"/>
        </w:rPr>
        <w:t>, choroby zakaźnej lub zgonu z powodu choroby zakaźnej, zgłoszenia tego faktu państwowemu powiatowemu inspektorowi sanitarnemu właściwemu dla miejsca rozpoznania zakażenia”.</w:t>
      </w:r>
    </w:p>
    <w:p w14:paraId="126A20B2" w14:textId="5EC6FA95" w:rsidR="000E08A1" w:rsidRPr="004749E6" w:rsidRDefault="000E08A1" w:rsidP="00D152C8">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p>
    <w:p w14:paraId="0C74F6B4" w14:textId="77777777" w:rsidR="000E08A1" w:rsidRPr="004749E6" w:rsidRDefault="000E08A1" w:rsidP="00D152C8">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Sekcja Epidemiologii Powiatowej Stacji Sanitarno-Epidemiologicznej realizuje zadania, które mają na celu zapobieganie powstawaniu chorób zakaźnych w szczególności poprzez:</w:t>
      </w:r>
    </w:p>
    <w:p w14:paraId="7E29070B" w14:textId="77777777" w:rsidR="000E08A1"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weryfikację i klasyfikację przypadków zachorowań zgodnie z „Definicjami przypadków chorób zakaźnych na potrzeby nadzoru epidemiologicznego”,</w:t>
      </w:r>
    </w:p>
    <w:p w14:paraId="07001EEB" w14:textId="77777777" w:rsidR="000E08A1"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podejmowanie działań przeciwepidemicznych związanych z występowaniem chorób zakaźnych, zakażeń i zatruć pokarmowych u ludzi oraz zakażeń szpitalnych,</w:t>
      </w:r>
    </w:p>
    <w:p w14:paraId="2AAEE2D5" w14:textId="77777777" w:rsidR="000E08A1"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nadzorowanie wykonawstwa szczepień ochronnych oraz gospodarki preparatami szczepionkowymi, wdrażanie programów naprawczych w zakresie podniesienia stanu zaszczepienia populacji podlegającej szczepieniom ochronnym,</w:t>
      </w:r>
    </w:p>
    <w:p w14:paraId="1240C778" w14:textId="77777777" w:rsidR="000E08A1"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nadzór nad jednostkami udzielającymi świadczeń zdrowotnych w zakresie stanu sanitarno-higienicznego i wdrażania standardów postępowania przeciwepidemicznego,</w:t>
      </w:r>
    </w:p>
    <w:p w14:paraId="5A310203" w14:textId="77777777" w:rsidR="000E08A1"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stosowanie i aktualizowanie procedur i instrukcji dotyczących możliwości wystąpienia szczególnie niebezpiecznych chorób zakaźnych,</w:t>
      </w:r>
    </w:p>
    <w:p w14:paraId="25270881" w14:textId="77777777" w:rsidR="00B03F16" w:rsidRPr="004749E6" w:rsidRDefault="000E08A1" w:rsidP="00606421">
      <w:pPr>
        <w:widowControl w:val="0"/>
        <w:numPr>
          <w:ilvl w:val="0"/>
          <w:numId w:val="30"/>
        </w:num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współpracę z organami administracji publicznej, służbami i inspekcjami w zakresie nadzoru nad chorobami zakaźnymi i zakażeniami.</w:t>
      </w:r>
    </w:p>
    <w:p w14:paraId="657E076A" w14:textId="77777777" w:rsidR="00B03F16" w:rsidRPr="004749E6" w:rsidRDefault="00B03F16" w:rsidP="0061461A">
      <w:pPr>
        <w:widowControl w:val="0"/>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2EEF6372" w14:textId="77777777" w:rsidR="00B03F16" w:rsidRPr="004749E6" w:rsidRDefault="00B03F16" w:rsidP="00B03F16">
      <w:pPr>
        <w:ind w:firstLine="708"/>
        <w:jc w:val="both"/>
        <w:rPr>
          <w:rFonts w:asciiTheme="minorHAnsi" w:hAnsiTheme="minorHAnsi" w:cstheme="minorHAnsi"/>
          <w:sz w:val="24"/>
          <w:szCs w:val="24"/>
        </w:rPr>
      </w:pPr>
      <w:r w:rsidRPr="004749E6">
        <w:rPr>
          <w:rFonts w:asciiTheme="minorHAnsi" w:hAnsiTheme="minorHAnsi" w:cstheme="minorHAnsi"/>
          <w:sz w:val="24"/>
          <w:szCs w:val="24"/>
        </w:rPr>
        <w:lastRenderedPageBreak/>
        <w:t>Opracowanie przedstawia dane epidemiologiczne, dotyczące kształtowania sytuacji epidemiologicznej wybranych chorób zakaźnych na terenie powiatu kamieńskiego w roku 20</w:t>
      </w:r>
      <w:r w:rsidR="005A27D9" w:rsidRPr="004749E6">
        <w:rPr>
          <w:rFonts w:asciiTheme="minorHAnsi" w:hAnsiTheme="minorHAnsi" w:cstheme="minorHAnsi"/>
          <w:sz w:val="24"/>
          <w:szCs w:val="24"/>
        </w:rPr>
        <w:t>2</w:t>
      </w:r>
      <w:r w:rsidR="00B00EAB" w:rsidRPr="004749E6">
        <w:rPr>
          <w:rFonts w:asciiTheme="minorHAnsi" w:hAnsiTheme="minorHAnsi" w:cstheme="minorHAnsi"/>
          <w:sz w:val="24"/>
          <w:szCs w:val="24"/>
        </w:rPr>
        <w:t>1</w:t>
      </w:r>
      <w:r w:rsidRPr="004749E6">
        <w:rPr>
          <w:rFonts w:asciiTheme="minorHAnsi" w:hAnsiTheme="minorHAnsi" w:cstheme="minorHAnsi"/>
          <w:sz w:val="24"/>
          <w:szCs w:val="24"/>
        </w:rPr>
        <w:t xml:space="preserve">, </w:t>
      </w:r>
      <w:r w:rsidR="00E00E13" w:rsidRPr="004749E6">
        <w:rPr>
          <w:rFonts w:asciiTheme="minorHAnsi" w:hAnsiTheme="minorHAnsi" w:cstheme="minorHAnsi"/>
          <w:sz w:val="24"/>
          <w:szCs w:val="24"/>
        </w:rPr>
        <w:t xml:space="preserve">                   </w:t>
      </w:r>
      <w:r w:rsidRPr="004749E6">
        <w:rPr>
          <w:rFonts w:asciiTheme="minorHAnsi" w:hAnsiTheme="minorHAnsi" w:cstheme="minorHAnsi"/>
          <w:sz w:val="24"/>
          <w:szCs w:val="24"/>
        </w:rPr>
        <w:t>w odniesieniu do roku 20</w:t>
      </w:r>
      <w:r w:rsidR="00B00EAB" w:rsidRPr="004749E6">
        <w:rPr>
          <w:rFonts w:asciiTheme="minorHAnsi" w:hAnsiTheme="minorHAnsi" w:cstheme="minorHAnsi"/>
          <w:sz w:val="24"/>
          <w:szCs w:val="24"/>
        </w:rPr>
        <w:t>20</w:t>
      </w:r>
      <w:r w:rsidRPr="004749E6">
        <w:rPr>
          <w:rFonts w:asciiTheme="minorHAnsi" w:hAnsiTheme="minorHAnsi" w:cstheme="minorHAnsi"/>
          <w:sz w:val="24"/>
          <w:szCs w:val="24"/>
        </w:rPr>
        <w:t xml:space="preserve"> i wybranych lat poprzednich. Sytuacja epidemiologiczna w powiecie kamieńskim w analizowanym okresie była zróżnicowana, ale ocenić ją można jako dobrą. Ocenę sytuacji epidemiologicznej wybranych chorób zakaźnych, w powiecie opracowano na podstawie danych epidemiologicznych, zgromadzonych w ramach nadzoru nad chorobami zakaźnymi. </w:t>
      </w:r>
    </w:p>
    <w:p w14:paraId="30C6E282" w14:textId="6673BFD0" w:rsidR="00B03F16" w:rsidRPr="004749E6" w:rsidRDefault="00B03F16" w:rsidP="00B03F16">
      <w:pPr>
        <w:ind w:firstLine="708"/>
        <w:jc w:val="both"/>
        <w:rPr>
          <w:rFonts w:asciiTheme="minorHAnsi" w:hAnsiTheme="minorHAnsi" w:cstheme="minorHAnsi"/>
          <w:sz w:val="24"/>
          <w:szCs w:val="24"/>
        </w:rPr>
      </w:pPr>
      <w:r w:rsidRPr="004749E6">
        <w:rPr>
          <w:rFonts w:asciiTheme="minorHAnsi" w:hAnsiTheme="minorHAnsi" w:cstheme="minorHAnsi"/>
          <w:sz w:val="24"/>
          <w:szCs w:val="24"/>
        </w:rPr>
        <w:t xml:space="preserve">W Polsce zgłaszanie, kwalifikacja oraz rejestracja zachorowań na choroby zakaźne opiera się na opracowanych przez Państwowy Zakład Higieny „Definicjach chorób zakaźnych”, które mają na celu ujednolicenie zgłaszalności chorób zakaźnych i zapewnienie porównywalności danych, zbieranych w ramach nadzoru epidemiologicznego w Polsce oraz we Wspólnocie Europejskiej. Dokonana analiza zgłoszonych przypadków podejrzeń zachorowań i zachorowań, wskazuje na zadawalającą sytuację epidemiologiczną w powiecie kamieńskim, pomimo dostrzegalnych niekorzystnych wzrostów zapadalności kilku jednostek chorobowych w tym </w:t>
      </w:r>
      <w:r w:rsidR="007157BD" w:rsidRPr="004749E6">
        <w:rPr>
          <w:rFonts w:asciiTheme="minorHAnsi" w:hAnsiTheme="minorHAnsi" w:cstheme="minorHAnsi"/>
          <w:sz w:val="24"/>
          <w:szCs w:val="24"/>
        </w:rPr>
        <w:br/>
      </w:r>
      <w:r w:rsidRPr="004749E6">
        <w:rPr>
          <w:rFonts w:asciiTheme="minorHAnsi" w:hAnsiTheme="minorHAnsi" w:cstheme="minorHAnsi"/>
          <w:sz w:val="24"/>
          <w:szCs w:val="24"/>
        </w:rPr>
        <w:t>w szczególności</w:t>
      </w:r>
      <w:r w:rsidR="009A3BA8" w:rsidRPr="004749E6">
        <w:rPr>
          <w:rFonts w:asciiTheme="minorHAnsi" w:hAnsiTheme="minorHAnsi" w:cstheme="minorHAnsi"/>
          <w:sz w:val="24"/>
          <w:szCs w:val="24"/>
        </w:rPr>
        <w:t xml:space="preserve"> COVID-19</w:t>
      </w:r>
      <w:r w:rsidRPr="004749E6">
        <w:rPr>
          <w:rFonts w:asciiTheme="minorHAnsi" w:hAnsiTheme="minorHAnsi" w:cstheme="minorHAnsi"/>
          <w:sz w:val="24"/>
          <w:szCs w:val="24"/>
        </w:rPr>
        <w:t xml:space="preserve">. Ponadto należy podkreślić, iż sytuacja epidemiologiczna powiatu od kilku lat utrzymuje się na porównywalnym poziomie, co świadczy o właściwym nadzorze inspekcji sanitarnej. </w:t>
      </w:r>
    </w:p>
    <w:p w14:paraId="58EC63C0" w14:textId="29EF5AA0" w:rsidR="00B03F16" w:rsidRPr="004749E6" w:rsidRDefault="00B03F16" w:rsidP="00B03F16">
      <w:pPr>
        <w:ind w:firstLine="708"/>
        <w:jc w:val="both"/>
        <w:rPr>
          <w:rFonts w:asciiTheme="minorHAnsi" w:hAnsiTheme="minorHAnsi" w:cstheme="minorHAnsi"/>
          <w:sz w:val="24"/>
          <w:szCs w:val="24"/>
        </w:rPr>
      </w:pPr>
      <w:r w:rsidRPr="004749E6">
        <w:rPr>
          <w:rFonts w:asciiTheme="minorHAnsi" w:hAnsiTheme="minorHAnsi" w:cstheme="minorHAnsi"/>
          <w:sz w:val="24"/>
          <w:szCs w:val="24"/>
        </w:rPr>
        <w:t>Dane za rok 20</w:t>
      </w:r>
      <w:r w:rsidR="00B00EAB" w:rsidRPr="004749E6">
        <w:rPr>
          <w:rFonts w:asciiTheme="minorHAnsi" w:hAnsiTheme="minorHAnsi" w:cstheme="minorHAnsi"/>
          <w:sz w:val="24"/>
          <w:szCs w:val="24"/>
        </w:rPr>
        <w:t>21</w:t>
      </w:r>
      <w:r w:rsidRPr="004749E6">
        <w:rPr>
          <w:rFonts w:asciiTheme="minorHAnsi" w:hAnsiTheme="minorHAnsi" w:cstheme="minorHAnsi"/>
          <w:sz w:val="24"/>
          <w:szCs w:val="24"/>
        </w:rPr>
        <w:t xml:space="preserve"> zostały porównane z danymi za rok 20</w:t>
      </w:r>
      <w:r w:rsidR="00B00EAB" w:rsidRPr="004749E6">
        <w:rPr>
          <w:rFonts w:asciiTheme="minorHAnsi" w:hAnsiTheme="minorHAnsi" w:cstheme="minorHAnsi"/>
          <w:sz w:val="24"/>
          <w:szCs w:val="24"/>
        </w:rPr>
        <w:t>20</w:t>
      </w:r>
      <w:r w:rsidRPr="004749E6">
        <w:rPr>
          <w:rFonts w:asciiTheme="minorHAnsi" w:hAnsiTheme="minorHAnsi" w:cstheme="minorHAnsi"/>
          <w:sz w:val="24"/>
          <w:szCs w:val="24"/>
        </w:rPr>
        <w:t xml:space="preserve"> i wybranych lat poprzednich. Do Powiatowej Stacji Sanitarno - Epidemiologicznej w Kamieniu Pomorskim wpłynęło </w:t>
      </w:r>
      <w:r w:rsidR="008C1D1B" w:rsidRPr="004749E6">
        <w:rPr>
          <w:rFonts w:asciiTheme="minorHAnsi" w:hAnsiTheme="minorHAnsi" w:cstheme="minorHAnsi"/>
          <w:sz w:val="24"/>
          <w:szCs w:val="24"/>
        </w:rPr>
        <w:t xml:space="preserve">3098 </w:t>
      </w:r>
      <w:r w:rsidRPr="004749E6">
        <w:rPr>
          <w:rFonts w:asciiTheme="minorHAnsi" w:hAnsiTheme="minorHAnsi" w:cstheme="minorHAnsi"/>
          <w:sz w:val="24"/>
          <w:szCs w:val="24"/>
        </w:rPr>
        <w:t xml:space="preserve">przypadków zgłoszeń podejrzeń zachorowań i zachorowań na choroby zakaźne, zakażenia </w:t>
      </w:r>
      <w:r w:rsidR="007157BD" w:rsidRPr="004749E6">
        <w:rPr>
          <w:rFonts w:asciiTheme="minorHAnsi" w:hAnsiTheme="minorHAnsi" w:cstheme="minorHAnsi"/>
          <w:sz w:val="24"/>
          <w:szCs w:val="24"/>
        </w:rPr>
        <w:br/>
      </w:r>
      <w:r w:rsidRPr="004749E6">
        <w:rPr>
          <w:rFonts w:asciiTheme="minorHAnsi" w:hAnsiTheme="minorHAnsi" w:cstheme="minorHAnsi"/>
          <w:sz w:val="24"/>
          <w:szCs w:val="24"/>
        </w:rPr>
        <w:t>i zatrucia. Łącznie</w:t>
      </w:r>
      <w:r w:rsidR="007157BD" w:rsidRPr="004749E6">
        <w:rPr>
          <w:rFonts w:asciiTheme="minorHAnsi" w:hAnsiTheme="minorHAnsi" w:cstheme="minorHAnsi"/>
          <w:sz w:val="24"/>
          <w:szCs w:val="24"/>
        </w:rPr>
        <w:t xml:space="preserve"> </w:t>
      </w:r>
      <w:r w:rsidRPr="004749E6">
        <w:rPr>
          <w:rFonts w:asciiTheme="minorHAnsi" w:hAnsiTheme="minorHAnsi" w:cstheme="minorHAnsi"/>
          <w:sz w:val="24"/>
          <w:szCs w:val="24"/>
        </w:rPr>
        <w:t>w 20</w:t>
      </w:r>
      <w:r w:rsidR="0013216D" w:rsidRPr="004749E6">
        <w:rPr>
          <w:rFonts w:asciiTheme="minorHAnsi" w:hAnsiTheme="minorHAnsi" w:cstheme="minorHAnsi"/>
          <w:sz w:val="24"/>
          <w:szCs w:val="24"/>
        </w:rPr>
        <w:t>2</w:t>
      </w:r>
      <w:r w:rsidR="008C1D1B"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przeprowadzono</w:t>
      </w:r>
      <w:r w:rsidR="00791B01" w:rsidRPr="004749E6">
        <w:rPr>
          <w:rFonts w:asciiTheme="minorHAnsi" w:hAnsiTheme="minorHAnsi" w:cstheme="minorHAnsi"/>
          <w:sz w:val="24"/>
          <w:szCs w:val="24"/>
        </w:rPr>
        <w:t xml:space="preserve"> </w:t>
      </w:r>
      <w:r w:rsidR="008C1D1B" w:rsidRPr="004749E6">
        <w:rPr>
          <w:rFonts w:asciiTheme="minorHAnsi" w:hAnsiTheme="minorHAnsi" w:cstheme="minorHAnsi"/>
          <w:sz w:val="24"/>
          <w:szCs w:val="24"/>
        </w:rPr>
        <w:t>3098</w:t>
      </w:r>
      <w:r w:rsidRPr="004749E6">
        <w:rPr>
          <w:rFonts w:asciiTheme="minorHAnsi" w:hAnsiTheme="minorHAnsi" w:cstheme="minorHAnsi"/>
          <w:sz w:val="24"/>
          <w:szCs w:val="24"/>
        </w:rPr>
        <w:t xml:space="preserve"> dochodze</w:t>
      </w:r>
      <w:r w:rsidR="00856924" w:rsidRPr="004749E6">
        <w:rPr>
          <w:rFonts w:asciiTheme="minorHAnsi" w:hAnsiTheme="minorHAnsi" w:cstheme="minorHAnsi"/>
          <w:sz w:val="24"/>
          <w:szCs w:val="24"/>
        </w:rPr>
        <w:t>ń</w:t>
      </w:r>
      <w:r w:rsidRPr="004749E6">
        <w:rPr>
          <w:rFonts w:asciiTheme="minorHAnsi" w:hAnsiTheme="minorHAnsi" w:cstheme="minorHAnsi"/>
          <w:sz w:val="24"/>
          <w:szCs w:val="24"/>
        </w:rPr>
        <w:t xml:space="preserve"> epidemiologiczn</w:t>
      </w:r>
      <w:r w:rsidR="00856924" w:rsidRPr="004749E6">
        <w:rPr>
          <w:rFonts w:asciiTheme="minorHAnsi" w:hAnsiTheme="minorHAnsi" w:cstheme="minorHAnsi"/>
          <w:sz w:val="24"/>
          <w:szCs w:val="24"/>
        </w:rPr>
        <w:t>ych</w:t>
      </w:r>
      <w:r w:rsidRPr="004749E6">
        <w:rPr>
          <w:rFonts w:asciiTheme="minorHAnsi" w:hAnsiTheme="minorHAnsi" w:cstheme="minorHAnsi"/>
          <w:sz w:val="24"/>
          <w:szCs w:val="24"/>
        </w:rPr>
        <w:t xml:space="preserve">, </w:t>
      </w:r>
      <w:r w:rsidR="00835BA1" w:rsidRPr="004749E6">
        <w:rPr>
          <w:rFonts w:asciiTheme="minorHAnsi" w:hAnsiTheme="minorHAnsi" w:cstheme="minorHAnsi"/>
          <w:sz w:val="24"/>
          <w:szCs w:val="24"/>
        </w:rPr>
        <w:br/>
      </w:r>
      <w:r w:rsidRPr="004749E6">
        <w:rPr>
          <w:rFonts w:asciiTheme="minorHAnsi" w:hAnsiTheme="minorHAnsi" w:cstheme="minorHAnsi"/>
          <w:sz w:val="24"/>
          <w:szCs w:val="24"/>
        </w:rPr>
        <w:t>w związku ze zgłoszeniem podejrzeń lub zachorowań na choroby zakaźne</w:t>
      </w:r>
      <w:r w:rsidR="00755AF9" w:rsidRPr="004749E6">
        <w:rPr>
          <w:rFonts w:asciiTheme="minorHAnsi" w:hAnsiTheme="minorHAnsi" w:cstheme="minorHAnsi"/>
          <w:sz w:val="24"/>
          <w:szCs w:val="24"/>
        </w:rPr>
        <w:t xml:space="preserve">, zaś dochodzeniami objęto </w:t>
      </w:r>
      <w:r w:rsidR="008C1D1B" w:rsidRPr="004749E6">
        <w:rPr>
          <w:rFonts w:asciiTheme="minorHAnsi" w:hAnsiTheme="minorHAnsi" w:cstheme="minorHAnsi"/>
          <w:sz w:val="24"/>
          <w:szCs w:val="24"/>
        </w:rPr>
        <w:t xml:space="preserve">9 794 </w:t>
      </w:r>
      <w:r w:rsidR="00755AF9" w:rsidRPr="004749E6">
        <w:rPr>
          <w:rFonts w:asciiTheme="minorHAnsi" w:hAnsiTheme="minorHAnsi" w:cstheme="minorHAnsi"/>
          <w:sz w:val="24"/>
          <w:szCs w:val="24"/>
        </w:rPr>
        <w:t>os</w:t>
      </w:r>
      <w:r w:rsidR="00791B01" w:rsidRPr="004749E6">
        <w:rPr>
          <w:rFonts w:asciiTheme="minorHAnsi" w:hAnsiTheme="minorHAnsi" w:cstheme="minorHAnsi"/>
          <w:sz w:val="24"/>
          <w:szCs w:val="24"/>
        </w:rPr>
        <w:t>ób</w:t>
      </w:r>
      <w:r w:rsidR="00755AF9" w:rsidRPr="004749E6">
        <w:rPr>
          <w:rFonts w:asciiTheme="minorHAnsi" w:hAnsiTheme="minorHAnsi" w:cstheme="minorHAnsi"/>
          <w:sz w:val="24"/>
          <w:szCs w:val="24"/>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843"/>
        <w:gridCol w:w="1843"/>
        <w:gridCol w:w="1701"/>
        <w:gridCol w:w="1842"/>
      </w:tblGrid>
      <w:tr w:rsidR="004749E6" w:rsidRPr="004749E6" w14:paraId="01F9ADB3" w14:textId="77777777" w:rsidTr="007157BD">
        <w:trPr>
          <w:trHeight w:val="799"/>
        </w:trPr>
        <w:tc>
          <w:tcPr>
            <w:tcW w:w="568" w:type="dxa"/>
            <w:tcBorders>
              <w:top w:val="single" w:sz="4" w:space="0" w:color="auto"/>
              <w:left w:val="single" w:sz="4" w:space="0" w:color="auto"/>
              <w:bottom w:val="single" w:sz="12" w:space="0" w:color="auto"/>
              <w:right w:val="single" w:sz="4" w:space="0" w:color="auto"/>
            </w:tcBorders>
            <w:shd w:val="clear" w:color="auto" w:fill="F2F2F2"/>
            <w:vAlign w:val="center"/>
          </w:tcPr>
          <w:p w14:paraId="7FBBA45F"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p>
          <w:p w14:paraId="5C9DD8BB"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L.P</w:t>
            </w:r>
          </w:p>
        </w:tc>
        <w:tc>
          <w:tcPr>
            <w:tcW w:w="2126" w:type="dxa"/>
            <w:tcBorders>
              <w:top w:val="single" w:sz="4" w:space="0" w:color="auto"/>
              <w:left w:val="single" w:sz="4" w:space="0" w:color="auto"/>
              <w:bottom w:val="single" w:sz="12" w:space="0" w:color="auto"/>
              <w:right w:val="single" w:sz="4" w:space="0" w:color="auto"/>
            </w:tcBorders>
            <w:shd w:val="clear" w:color="auto" w:fill="DEEAF6"/>
            <w:vAlign w:val="center"/>
          </w:tcPr>
          <w:p w14:paraId="2E906077"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p>
          <w:p w14:paraId="73D18999"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JEDNOSTKA CHOROBOWA</w:t>
            </w:r>
          </w:p>
          <w:p w14:paraId="4898A0A7"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p>
        </w:tc>
        <w:tc>
          <w:tcPr>
            <w:tcW w:w="1843" w:type="dxa"/>
            <w:tcBorders>
              <w:top w:val="single" w:sz="4" w:space="0" w:color="auto"/>
              <w:left w:val="single" w:sz="4" w:space="0" w:color="auto"/>
              <w:bottom w:val="single" w:sz="12" w:space="0" w:color="auto"/>
              <w:right w:val="single" w:sz="4" w:space="0" w:color="auto"/>
            </w:tcBorders>
            <w:shd w:val="clear" w:color="auto" w:fill="F2F2F2"/>
            <w:vAlign w:val="center"/>
          </w:tcPr>
          <w:p w14:paraId="2257FA11"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p>
          <w:p w14:paraId="24211806"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LICZBA ZACHOROWAŃ</w:t>
            </w:r>
          </w:p>
          <w:p w14:paraId="24A35A5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20</w:t>
            </w:r>
            <w:r w:rsidR="00B00EAB" w:rsidRPr="004749E6">
              <w:rPr>
                <w:rFonts w:asciiTheme="minorHAnsi" w:hAnsiTheme="minorHAnsi" w:cstheme="minorHAnsi"/>
                <w:b/>
                <w:bCs/>
                <w:kern w:val="3"/>
                <w:sz w:val="24"/>
                <w:szCs w:val="24"/>
                <w:lang w:eastAsia="pl-PL"/>
              </w:rPr>
              <w:t>21</w:t>
            </w:r>
          </w:p>
          <w:p w14:paraId="29CDDCB4" w14:textId="7003F793" w:rsidR="000E08A1" w:rsidRPr="004749E6" w:rsidRDefault="00B45BB7" w:rsidP="00B45BB7">
            <w:pPr>
              <w:widowControl w:val="0"/>
              <w:suppressAutoHyphens/>
              <w:autoSpaceDN w:val="0"/>
              <w:spacing w:after="0"/>
              <w:jc w:val="center"/>
              <w:textAlignment w:val="baseline"/>
              <w:rPr>
                <w:rFonts w:asciiTheme="minorHAnsi" w:hAnsiTheme="minorHAnsi" w:cstheme="minorHAnsi"/>
                <w:b/>
                <w:bCs/>
                <w:i/>
                <w:kern w:val="3"/>
                <w:sz w:val="24"/>
                <w:szCs w:val="24"/>
                <w:lang w:eastAsia="pl-PL"/>
              </w:rPr>
            </w:pPr>
            <w:r w:rsidRPr="004749E6">
              <w:rPr>
                <w:rFonts w:asciiTheme="minorHAnsi" w:hAnsiTheme="minorHAnsi" w:cstheme="minorHAnsi"/>
                <w:b/>
                <w:bCs/>
                <w:kern w:val="3"/>
                <w:sz w:val="24"/>
                <w:szCs w:val="24"/>
                <w:lang w:eastAsia="pl-PL"/>
              </w:rPr>
              <w:t xml:space="preserve"> </w:t>
            </w:r>
            <w:r w:rsidR="007157BD" w:rsidRPr="004749E6">
              <w:rPr>
                <w:rFonts w:asciiTheme="minorHAnsi" w:hAnsiTheme="minorHAnsi" w:cstheme="minorHAnsi"/>
                <w:b/>
                <w:bCs/>
                <w:kern w:val="3"/>
                <w:sz w:val="24"/>
                <w:szCs w:val="24"/>
                <w:lang w:eastAsia="pl-PL"/>
              </w:rPr>
              <w:t>(</w:t>
            </w:r>
            <w:r w:rsidR="00B00EAB" w:rsidRPr="004749E6">
              <w:rPr>
                <w:rFonts w:asciiTheme="minorHAnsi" w:hAnsiTheme="minorHAnsi" w:cstheme="minorHAnsi"/>
                <w:b/>
                <w:bCs/>
                <w:kern w:val="3"/>
                <w:sz w:val="24"/>
                <w:szCs w:val="24"/>
                <w:lang w:eastAsia="pl-PL"/>
              </w:rPr>
              <w:t>2020;</w:t>
            </w:r>
            <w:r w:rsidR="00BD492B" w:rsidRPr="004749E6">
              <w:rPr>
                <w:rFonts w:asciiTheme="minorHAnsi" w:hAnsiTheme="minorHAnsi" w:cstheme="minorHAnsi"/>
                <w:b/>
                <w:bCs/>
                <w:kern w:val="3"/>
                <w:sz w:val="24"/>
                <w:szCs w:val="24"/>
                <w:lang w:eastAsia="pl-PL"/>
              </w:rPr>
              <w:t>2019;</w:t>
            </w:r>
            <w:r w:rsidR="007157BD" w:rsidRPr="004749E6">
              <w:rPr>
                <w:rFonts w:asciiTheme="minorHAnsi" w:hAnsiTheme="minorHAnsi" w:cstheme="minorHAnsi"/>
                <w:b/>
                <w:bCs/>
                <w:kern w:val="3"/>
                <w:sz w:val="24"/>
                <w:szCs w:val="24"/>
                <w:lang w:eastAsia="pl-PL"/>
              </w:rPr>
              <w:br/>
            </w:r>
            <w:r w:rsidRPr="004749E6">
              <w:rPr>
                <w:rFonts w:asciiTheme="minorHAnsi" w:hAnsiTheme="minorHAnsi" w:cstheme="minorHAnsi"/>
                <w:b/>
                <w:bCs/>
                <w:kern w:val="3"/>
                <w:sz w:val="24"/>
                <w:szCs w:val="24"/>
                <w:lang w:eastAsia="pl-PL"/>
              </w:rPr>
              <w:t>2018;2017;2016</w:t>
            </w:r>
            <w:r w:rsidR="00B00EAB" w:rsidRPr="004749E6">
              <w:rPr>
                <w:rFonts w:asciiTheme="minorHAnsi" w:hAnsiTheme="minorHAnsi" w:cstheme="minorHAnsi"/>
                <w:b/>
                <w:bCs/>
                <w:kern w:val="3"/>
                <w:sz w:val="24"/>
                <w:szCs w:val="24"/>
                <w:lang w:eastAsia="pl-PL"/>
              </w:rPr>
              <w:t xml:space="preserve"> </w:t>
            </w:r>
            <w:r w:rsidRPr="004749E6">
              <w:rPr>
                <w:rFonts w:asciiTheme="minorHAnsi" w:hAnsiTheme="minorHAnsi" w:cstheme="minorHAnsi"/>
                <w:b/>
                <w:bCs/>
                <w:kern w:val="3"/>
                <w:sz w:val="24"/>
                <w:szCs w:val="24"/>
                <w:lang w:eastAsia="pl-PL"/>
              </w:rPr>
              <w:t>2015;2014</w:t>
            </w:r>
          </w:p>
        </w:tc>
        <w:tc>
          <w:tcPr>
            <w:tcW w:w="1843" w:type="dxa"/>
            <w:tcBorders>
              <w:top w:val="single" w:sz="4" w:space="0" w:color="auto"/>
              <w:left w:val="single" w:sz="4" w:space="0" w:color="auto"/>
              <w:bottom w:val="single" w:sz="12" w:space="0" w:color="auto"/>
              <w:right w:val="single" w:sz="4" w:space="0" w:color="auto"/>
            </w:tcBorders>
            <w:shd w:val="clear" w:color="auto" w:fill="DEEAF6"/>
            <w:vAlign w:val="center"/>
          </w:tcPr>
          <w:p w14:paraId="5998AD1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p>
          <w:p w14:paraId="51356B67"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LICZBA HOSPITALIZACJI</w:t>
            </w:r>
          </w:p>
          <w:p w14:paraId="096627A9" w14:textId="77777777" w:rsidR="00B45BB7" w:rsidRPr="004749E6" w:rsidRDefault="00BD492B"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202</w:t>
            </w:r>
            <w:r w:rsidR="00B00EAB" w:rsidRPr="004749E6">
              <w:rPr>
                <w:rFonts w:asciiTheme="minorHAnsi" w:hAnsiTheme="minorHAnsi" w:cstheme="minorHAnsi"/>
                <w:b/>
                <w:bCs/>
                <w:kern w:val="3"/>
                <w:sz w:val="24"/>
                <w:szCs w:val="24"/>
                <w:lang w:eastAsia="pl-PL"/>
              </w:rPr>
              <w:t>1</w:t>
            </w:r>
          </w:p>
          <w:p w14:paraId="2F0C3EAF" w14:textId="1D61BE17" w:rsidR="000E08A1" w:rsidRPr="004749E6" w:rsidRDefault="00B45BB7" w:rsidP="00B45BB7">
            <w:pPr>
              <w:widowControl w:val="0"/>
              <w:suppressAutoHyphens/>
              <w:autoSpaceDN w:val="0"/>
              <w:spacing w:after="0"/>
              <w:jc w:val="center"/>
              <w:textAlignment w:val="baseline"/>
              <w:rPr>
                <w:rFonts w:asciiTheme="minorHAnsi" w:hAnsiTheme="minorHAnsi" w:cstheme="minorHAnsi"/>
                <w:b/>
                <w:bCs/>
                <w:i/>
                <w:kern w:val="3"/>
                <w:sz w:val="24"/>
                <w:szCs w:val="24"/>
                <w:lang w:eastAsia="pl-PL"/>
              </w:rPr>
            </w:pPr>
            <w:r w:rsidRPr="004749E6">
              <w:rPr>
                <w:rFonts w:asciiTheme="minorHAnsi" w:hAnsiTheme="minorHAnsi" w:cstheme="minorHAnsi"/>
                <w:b/>
                <w:bCs/>
                <w:kern w:val="3"/>
                <w:sz w:val="24"/>
                <w:szCs w:val="24"/>
                <w:lang w:eastAsia="pl-PL"/>
              </w:rPr>
              <w:t xml:space="preserve"> (</w:t>
            </w:r>
            <w:r w:rsidR="00B00EAB" w:rsidRPr="004749E6">
              <w:rPr>
                <w:rFonts w:asciiTheme="minorHAnsi" w:hAnsiTheme="minorHAnsi" w:cstheme="minorHAnsi"/>
                <w:b/>
                <w:bCs/>
                <w:kern w:val="3"/>
                <w:sz w:val="24"/>
                <w:szCs w:val="24"/>
                <w:lang w:eastAsia="pl-PL"/>
              </w:rPr>
              <w:t>2020;</w:t>
            </w:r>
            <w:r w:rsidR="00BD492B" w:rsidRPr="004749E6">
              <w:rPr>
                <w:rFonts w:asciiTheme="minorHAnsi" w:hAnsiTheme="minorHAnsi" w:cstheme="minorHAnsi"/>
                <w:b/>
                <w:bCs/>
                <w:kern w:val="3"/>
                <w:sz w:val="24"/>
                <w:szCs w:val="24"/>
                <w:lang w:eastAsia="pl-PL"/>
              </w:rPr>
              <w:t>2019;</w:t>
            </w:r>
            <w:r w:rsidR="007157BD" w:rsidRPr="004749E6">
              <w:rPr>
                <w:rFonts w:asciiTheme="minorHAnsi" w:hAnsiTheme="minorHAnsi" w:cstheme="minorHAnsi"/>
                <w:b/>
                <w:bCs/>
                <w:kern w:val="3"/>
                <w:sz w:val="24"/>
                <w:szCs w:val="24"/>
                <w:lang w:eastAsia="pl-PL"/>
              </w:rPr>
              <w:br/>
            </w:r>
            <w:r w:rsidRPr="004749E6">
              <w:rPr>
                <w:rFonts w:asciiTheme="minorHAnsi" w:hAnsiTheme="minorHAnsi" w:cstheme="minorHAnsi"/>
                <w:b/>
                <w:bCs/>
                <w:kern w:val="3"/>
                <w:sz w:val="24"/>
                <w:szCs w:val="24"/>
                <w:lang w:eastAsia="pl-PL"/>
              </w:rPr>
              <w:t>2018;201</w:t>
            </w:r>
            <w:r w:rsidR="007157BD" w:rsidRPr="004749E6">
              <w:rPr>
                <w:rFonts w:asciiTheme="minorHAnsi" w:hAnsiTheme="minorHAnsi" w:cstheme="minorHAnsi"/>
                <w:b/>
                <w:bCs/>
                <w:kern w:val="3"/>
                <w:sz w:val="24"/>
                <w:szCs w:val="24"/>
                <w:lang w:eastAsia="pl-PL"/>
              </w:rPr>
              <w:t>7</w:t>
            </w:r>
            <w:r w:rsidRPr="004749E6">
              <w:rPr>
                <w:rFonts w:asciiTheme="minorHAnsi" w:hAnsiTheme="minorHAnsi" w:cstheme="minorHAnsi"/>
                <w:b/>
                <w:bCs/>
                <w:kern w:val="3"/>
                <w:sz w:val="24"/>
                <w:szCs w:val="24"/>
                <w:lang w:eastAsia="pl-PL"/>
              </w:rPr>
              <w:t>;201</w:t>
            </w:r>
            <w:r w:rsidR="007157BD" w:rsidRPr="004749E6">
              <w:rPr>
                <w:rFonts w:asciiTheme="minorHAnsi" w:hAnsiTheme="minorHAnsi" w:cstheme="minorHAnsi"/>
                <w:b/>
                <w:bCs/>
                <w:kern w:val="3"/>
                <w:sz w:val="24"/>
                <w:szCs w:val="24"/>
                <w:lang w:eastAsia="pl-PL"/>
              </w:rPr>
              <w:t>6</w:t>
            </w:r>
            <w:r w:rsidRPr="004749E6">
              <w:rPr>
                <w:rFonts w:asciiTheme="minorHAnsi" w:hAnsiTheme="minorHAnsi" w:cstheme="minorHAnsi"/>
                <w:b/>
                <w:bCs/>
                <w:kern w:val="3"/>
                <w:sz w:val="24"/>
                <w:szCs w:val="24"/>
                <w:lang w:eastAsia="pl-PL"/>
              </w:rPr>
              <w:t>2015;201</w:t>
            </w:r>
            <w:r w:rsidR="007157BD" w:rsidRPr="004749E6">
              <w:rPr>
                <w:rFonts w:asciiTheme="minorHAnsi" w:hAnsiTheme="minorHAnsi" w:cstheme="minorHAnsi"/>
                <w:b/>
                <w:bCs/>
                <w:kern w:val="3"/>
                <w:sz w:val="24"/>
                <w:szCs w:val="24"/>
                <w:lang w:eastAsia="pl-PL"/>
              </w:rPr>
              <w:t>4</w:t>
            </w:r>
            <w:r w:rsidRPr="004749E6">
              <w:rPr>
                <w:rFonts w:asciiTheme="minorHAnsi" w:hAnsiTheme="minorHAnsi" w:cstheme="minorHAnsi"/>
                <w:b/>
                <w:bCs/>
                <w:kern w:val="3"/>
                <w:sz w:val="24"/>
                <w:szCs w:val="24"/>
                <w:lang w:eastAsia="pl-PL"/>
              </w:rPr>
              <w:t>)</w:t>
            </w:r>
          </w:p>
        </w:tc>
        <w:tc>
          <w:tcPr>
            <w:tcW w:w="1701" w:type="dxa"/>
            <w:tcBorders>
              <w:top w:val="single" w:sz="4" w:space="0" w:color="auto"/>
              <w:left w:val="single" w:sz="4" w:space="0" w:color="auto"/>
              <w:bottom w:val="single" w:sz="12" w:space="0" w:color="auto"/>
              <w:right w:val="single" w:sz="4" w:space="0" w:color="auto"/>
            </w:tcBorders>
            <w:shd w:val="clear" w:color="auto" w:fill="F2F2F2"/>
            <w:vAlign w:val="center"/>
          </w:tcPr>
          <w:p w14:paraId="03CD9393" w14:textId="77777777" w:rsidR="000E08A1" w:rsidRPr="004749E6" w:rsidRDefault="000E08A1" w:rsidP="00D152C8">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CZYNNI</w:t>
            </w:r>
            <w:r w:rsidR="008C1D1B" w:rsidRPr="004749E6">
              <w:rPr>
                <w:rFonts w:asciiTheme="minorHAnsi" w:hAnsiTheme="minorHAnsi" w:cstheme="minorHAnsi"/>
                <w:b/>
                <w:bCs/>
                <w:kern w:val="3"/>
                <w:sz w:val="24"/>
                <w:szCs w:val="24"/>
                <w:lang w:eastAsia="pl-PL"/>
              </w:rPr>
              <w:t>K</w:t>
            </w:r>
            <w:r w:rsidRPr="004749E6">
              <w:rPr>
                <w:rFonts w:asciiTheme="minorHAnsi" w:hAnsiTheme="minorHAnsi" w:cstheme="minorHAnsi"/>
                <w:b/>
                <w:bCs/>
                <w:kern w:val="3"/>
                <w:sz w:val="24"/>
                <w:szCs w:val="24"/>
                <w:lang w:eastAsia="pl-PL"/>
              </w:rPr>
              <w:t xml:space="preserve"> ETIOLOGICZNY</w:t>
            </w:r>
          </w:p>
        </w:tc>
        <w:tc>
          <w:tcPr>
            <w:tcW w:w="1842" w:type="dxa"/>
            <w:tcBorders>
              <w:top w:val="single" w:sz="4" w:space="0" w:color="auto"/>
              <w:left w:val="single" w:sz="4" w:space="0" w:color="auto"/>
              <w:bottom w:val="single" w:sz="12" w:space="0" w:color="auto"/>
              <w:right w:val="single" w:sz="4" w:space="0" w:color="auto"/>
            </w:tcBorders>
            <w:shd w:val="clear" w:color="auto" w:fill="DEEAF6"/>
            <w:vAlign w:val="center"/>
          </w:tcPr>
          <w:p w14:paraId="00A3134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ZAPADALNOŚĆ</w:t>
            </w:r>
          </w:p>
          <w:p w14:paraId="0B26FFA2"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na 100.000</w:t>
            </w:r>
          </w:p>
          <w:p w14:paraId="72299AD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20</w:t>
            </w:r>
            <w:r w:rsidR="00B00EAB" w:rsidRPr="004749E6">
              <w:rPr>
                <w:rFonts w:asciiTheme="minorHAnsi" w:hAnsiTheme="minorHAnsi" w:cstheme="minorHAnsi"/>
                <w:b/>
                <w:bCs/>
                <w:kern w:val="3"/>
                <w:sz w:val="24"/>
                <w:szCs w:val="24"/>
                <w:lang w:eastAsia="pl-PL"/>
              </w:rPr>
              <w:t>21</w:t>
            </w:r>
          </w:p>
          <w:p w14:paraId="4126A0F5" w14:textId="17585D13" w:rsidR="000E08A1" w:rsidRPr="004749E6" w:rsidRDefault="00B45BB7" w:rsidP="00B45BB7">
            <w:pPr>
              <w:widowControl w:val="0"/>
              <w:suppressAutoHyphens/>
              <w:autoSpaceDN w:val="0"/>
              <w:spacing w:after="0"/>
              <w:jc w:val="center"/>
              <w:textAlignment w:val="baseline"/>
              <w:rPr>
                <w:rFonts w:asciiTheme="minorHAnsi" w:hAnsiTheme="minorHAnsi" w:cstheme="minorHAnsi"/>
                <w:b/>
                <w:bCs/>
                <w:i/>
                <w:kern w:val="3"/>
                <w:sz w:val="24"/>
                <w:szCs w:val="24"/>
                <w:lang w:eastAsia="pl-PL"/>
              </w:rPr>
            </w:pPr>
            <w:r w:rsidRPr="004749E6">
              <w:rPr>
                <w:rFonts w:asciiTheme="minorHAnsi" w:hAnsiTheme="minorHAnsi" w:cstheme="minorHAnsi"/>
                <w:b/>
                <w:bCs/>
                <w:kern w:val="3"/>
                <w:sz w:val="24"/>
                <w:szCs w:val="24"/>
                <w:lang w:eastAsia="pl-PL"/>
              </w:rPr>
              <w:t xml:space="preserve"> (</w:t>
            </w:r>
            <w:r w:rsidR="007157BD" w:rsidRPr="004749E6">
              <w:rPr>
                <w:rFonts w:asciiTheme="minorHAnsi" w:hAnsiTheme="minorHAnsi" w:cstheme="minorHAnsi"/>
                <w:b/>
                <w:bCs/>
                <w:kern w:val="3"/>
                <w:sz w:val="24"/>
                <w:szCs w:val="24"/>
                <w:lang w:eastAsia="pl-PL"/>
              </w:rPr>
              <w:t>2020:</w:t>
            </w:r>
            <w:r w:rsidR="00B00EAB" w:rsidRPr="004749E6">
              <w:rPr>
                <w:rFonts w:asciiTheme="minorHAnsi" w:hAnsiTheme="minorHAnsi" w:cstheme="minorHAnsi"/>
                <w:b/>
                <w:bCs/>
                <w:kern w:val="3"/>
                <w:sz w:val="24"/>
                <w:szCs w:val="24"/>
                <w:lang w:eastAsia="pl-PL"/>
              </w:rPr>
              <w:t>2019;</w:t>
            </w:r>
            <w:r w:rsidR="007157BD" w:rsidRPr="004749E6">
              <w:rPr>
                <w:rFonts w:asciiTheme="minorHAnsi" w:hAnsiTheme="minorHAnsi" w:cstheme="minorHAnsi"/>
                <w:b/>
                <w:bCs/>
                <w:kern w:val="3"/>
                <w:sz w:val="24"/>
                <w:szCs w:val="24"/>
                <w:lang w:eastAsia="pl-PL"/>
              </w:rPr>
              <w:br/>
            </w:r>
            <w:r w:rsidRPr="004749E6">
              <w:rPr>
                <w:rFonts w:asciiTheme="minorHAnsi" w:hAnsiTheme="minorHAnsi" w:cstheme="minorHAnsi"/>
                <w:b/>
                <w:bCs/>
                <w:kern w:val="3"/>
                <w:sz w:val="24"/>
                <w:szCs w:val="24"/>
                <w:lang w:eastAsia="pl-PL"/>
              </w:rPr>
              <w:t>2018;2017;20162015;2014)</w:t>
            </w:r>
          </w:p>
        </w:tc>
      </w:tr>
      <w:tr w:rsidR="004749E6" w:rsidRPr="004749E6" w14:paraId="4FCB84C7" w14:textId="77777777" w:rsidTr="007157BD">
        <w:trPr>
          <w:trHeight w:val="907"/>
        </w:trPr>
        <w:tc>
          <w:tcPr>
            <w:tcW w:w="568" w:type="dxa"/>
            <w:tcBorders>
              <w:top w:val="single" w:sz="12" w:space="0" w:color="auto"/>
              <w:left w:val="single" w:sz="4" w:space="0" w:color="auto"/>
              <w:bottom w:val="single" w:sz="4" w:space="0" w:color="auto"/>
              <w:right w:val="single" w:sz="4" w:space="0" w:color="auto"/>
            </w:tcBorders>
            <w:shd w:val="clear" w:color="auto" w:fill="F2F2F2"/>
            <w:vAlign w:val="center"/>
          </w:tcPr>
          <w:p w14:paraId="62896592"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4C0A7F10"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w:t>
            </w:r>
          </w:p>
        </w:tc>
        <w:tc>
          <w:tcPr>
            <w:tcW w:w="2126" w:type="dxa"/>
            <w:tcBorders>
              <w:top w:val="single" w:sz="12" w:space="0" w:color="auto"/>
              <w:left w:val="single" w:sz="4" w:space="0" w:color="auto"/>
              <w:bottom w:val="single" w:sz="4" w:space="0" w:color="auto"/>
              <w:right w:val="single" w:sz="4" w:space="0" w:color="auto"/>
            </w:tcBorders>
            <w:shd w:val="clear" w:color="auto" w:fill="DEEAF6"/>
            <w:vAlign w:val="center"/>
          </w:tcPr>
          <w:p w14:paraId="49B95E4E"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SALMONELLOZA, ZATRUCIA POKARMOWE, POSOCZNICA, INNE ZAKAŻENIA POZAJELITOWE</w:t>
            </w:r>
          </w:p>
        </w:tc>
        <w:tc>
          <w:tcPr>
            <w:tcW w:w="1843" w:type="dxa"/>
            <w:tcBorders>
              <w:top w:val="single" w:sz="12" w:space="0" w:color="auto"/>
              <w:left w:val="single" w:sz="4" w:space="0" w:color="auto"/>
              <w:bottom w:val="single" w:sz="4" w:space="0" w:color="auto"/>
              <w:right w:val="single" w:sz="4" w:space="0" w:color="auto"/>
            </w:tcBorders>
            <w:shd w:val="clear" w:color="auto" w:fill="F2F2F2"/>
            <w:vAlign w:val="center"/>
          </w:tcPr>
          <w:p w14:paraId="6763B9D7" w14:textId="5478B2D3" w:rsidR="00B45BB7" w:rsidRPr="004749E6" w:rsidRDefault="003C76DC" w:rsidP="00B45BB7">
            <w:pPr>
              <w:jc w:val="center"/>
              <w:rPr>
                <w:rFonts w:asciiTheme="minorHAnsi" w:hAnsiTheme="minorHAnsi" w:cstheme="minorHAnsi"/>
                <w:i/>
                <w:sz w:val="24"/>
                <w:szCs w:val="24"/>
              </w:rPr>
            </w:pPr>
            <w:r w:rsidRPr="004749E6">
              <w:rPr>
                <w:rFonts w:asciiTheme="minorHAnsi" w:hAnsiTheme="minorHAnsi" w:cstheme="minorHAnsi"/>
                <w:b/>
                <w:sz w:val="24"/>
                <w:szCs w:val="24"/>
              </w:rPr>
              <w:t>2</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0;</w:t>
            </w:r>
            <w:r w:rsidR="00134FD9" w:rsidRPr="004749E6">
              <w:rPr>
                <w:rFonts w:asciiTheme="minorHAnsi" w:hAnsiTheme="minorHAnsi" w:cstheme="minorHAnsi"/>
                <w:i/>
                <w:sz w:val="24"/>
                <w:szCs w:val="24"/>
              </w:rPr>
              <w:t>3;</w:t>
            </w:r>
            <w:r w:rsidR="00B45BB7" w:rsidRPr="004749E6">
              <w:rPr>
                <w:rFonts w:asciiTheme="minorHAnsi" w:hAnsiTheme="minorHAnsi" w:cstheme="minorHAnsi"/>
                <w:bCs/>
                <w:i/>
                <w:sz w:val="24"/>
                <w:szCs w:val="24"/>
              </w:rPr>
              <w:t>6</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3;7;5;3)</w:t>
            </w:r>
          </w:p>
        </w:tc>
        <w:tc>
          <w:tcPr>
            <w:tcW w:w="1843" w:type="dxa"/>
            <w:tcBorders>
              <w:top w:val="single" w:sz="12" w:space="0" w:color="auto"/>
              <w:left w:val="single" w:sz="4" w:space="0" w:color="auto"/>
              <w:bottom w:val="single" w:sz="4" w:space="0" w:color="auto"/>
              <w:right w:val="single" w:sz="4" w:space="0" w:color="auto"/>
            </w:tcBorders>
            <w:shd w:val="clear" w:color="auto" w:fill="DEEAF6"/>
            <w:vAlign w:val="center"/>
          </w:tcPr>
          <w:p w14:paraId="77DD4F55" w14:textId="2348D81A" w:rsidR="00B45BB7" w:rsidRPr="004749E6" w:rsidRDefault="003C76DC" w:rsidP="00B45BB7">
            <w:pPr>
              <w:jc w:val="center"/>
              <w:rPr>
                <w:rFonts w:asciiTheme="minorHAnsi" w:hAnsiTheme="minorHAnsi" w:cstheme="minorHAnsi"/>
                <w:i/>
                <w:sz w:val="24"/>
                <w:szCs w:val="24"/>
              </w:rPr>
            </w:pPr>
            <w:r w:rsidRPr="004749E6">
              <w:rPr>
                <w:rFonts w:asciiTheme="minorHAnsi" w:hAnsiTheme="minorHAnsi" w:cstheme="minorHAnsi"/>
                <w:b/>
                <w:sz w:val="24"/>
                <w:szCs w:val="24"/>
              </w:rPr>
              <w:t>2</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0;</w:t>
            </w:r>
            <w:r w:rsidR="00134FD9" w:rsidRPr="004749E6">
              <w:rPr>
                <w:rFonts w:asciiTheme="minorHAnsi" w:hAnsiTheme="minorHAnsi" w:cstheme="minorHAnsi"/>
                <w:i/>
                <w:sz w:val="24"/>
                <w:szCs w:val="24"/>
              </w:rPr>
              <w:t>3;</w:t>
            </w:r>
            <w:r w:rsidR="00B45BB7" w:rsidRPr="004749E6">
              <w:rPr>
                <w:rFonts w:asciiTheme="minorHAnsi" w:hAnsiTheme="minorHAnsi" w:cstheme="minorHAnsi"/>
                <w:bCs/>
                <w:i/>
                <w:sz w:val="24"/>
                <w:szCs w:val="24"/>
              </w:rPr>
              <w:t>6</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3;7;4;2)</w:t>
            </w:r>
          </w:p>
        </w:tc>
        <w:tc>
          <w:tcPr>
            <w:tcW w:w="1701" w:type="dxa"/>
            <w:tcBorders>
              <w:top w:val="single" w:sz="12" w:space="0" w:color="auto"/>
              <w:left w:val="single" w:sz="4" w:space="0" w:color="auto"/>
              <w:bottom w:val="single" w:sz="4" w:space="0" w:color="auto"/>
              <w:right w:val="single" w:sz="4" w:space="0" w:color="auto"/>
            </w:tcBorders>
            <w:shd w:val="clear" w:color="auto" w:fill="F2F2F2"/>
            <w:vAlign w:val="center"/>
          </w:tcPr>
          <w:p w14:paraId="0039751B" w14:textId="77777777"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i/>
                <w:sz w:val="24"/>
                <w:szCs w:val="24"/>
              </w:rPr>
              <w:t xml:space="preserve">Salmonella </w:t>
            </w:r>
            <w:proofErr w:type="spellStart"/>
            <w:r w:rsidRPr="004749E6">
              <w:rPr>
                <w:rFonts w:asciiTheme="minorHAnsi" w:hAnsiTheme="minorHAnsi" w:cstheme="minorHAnsi"/>
                <w:i/>
                <w:sz w:val="24"/>
                <w:szCs w:val="24"/>
              </w:rPr>
              <w:t>enteritidis</w:t>
            </w:r>
            <w:proofErr w:type="spellEnd"/>
          </w:p>
        </w:tc>
        <w:tc>
          <w:tcPr>
            <w:tcW w:w="1842" w:type="dxa"/>
            <w:tcBorders>
              <w:top w:val="single" w:sz="12" w:space="0" w:color="auto"/>
              <w:left w:val="single" w:sz="4" w:space="0" w:color="auto"/>
              <w:bottom w:val="single" w:sz="4" w:space="0" w:color="auto"/>
              <w:right w:val="single" w:sz="4" w:space="0" w:color="auto"/>
            </w:tcBorders>
            <w:shd w:val="clear" w:color="auto" w:fill="DEEAF6"/>
            <w:vAlign w:val="center"/>
          </w:tcPr>
          <w:p w14:paraId="374E3EC9" w14:textId="1A02D92E" w:rsidR="00B45BB7" w:rsidRPr="004749E6" w:rsidRDefault="003C76DC" w:rsidP="00B45BB7">
            <w:pPr>
              <w:jc w:val="center"/>
              <w:rPr>
                <w:rFonts w:asciiTheme="minorHAnsi" w:hAnsiTheme="minorHAnsi" w:cstheme="minorHAnsi"/>
                <w:i/>
                <w:sz w:val="24"/>
                <w:szCs w:val="24"/>
              </w:rPr>
            </w:pPr>
            <w:r w:rsidRPr="004749E6">
              <w:rPr>
                <w:rFonts w:asciiTheme="minorHAnsi" w:hAnsiTheme="minorHAnsi" w:cstheme="minorHAnsi"/>
                <w:b/>
                <w:sz w:val="24"/>
                <w:szCs w:val="24"/>
              </w:rPr>
              <w:t>4,26</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 xml:space="preserve">0; </w:t>
            </w:r>
            <w:r w:rsidR="00134FD9" w:rsidRPr="004749E6">
              <w:rPr>
                <w:rFonts w:asciiTheme="minorHAnsi" w:hAnsiTheme="minorHAnsi" w:cstheme="minorHAnsi"/>
                <w:i/>
                <w:sz w:val="24"/>
                <w:szCs w:val="24"/>
              </w:rPr>
              <w:t>6.35;</w:t>
            </w:r>
            <w:r w:rsidR="00B45BB7" w:rsidRPr="004749E6">
              <w:rPr>
                <w:rFonts w:asciiTheme="minorHAnsi" w:hAnsiTheme="minorHAnsi" w:cstheme="minorHAnsi"/>
                <w:i/>
                <w:sz w:val="24"/>
                <w:szCs w:val="24"/>
              </w:rPr>
              <w:t>6,28;14,66;10,47; 6,34)</w:t>
            </w:r>
          </w:p>
        </w:tc>
      </w:tr>
      <w:tr w:rsidR="004749E6" w:rsidRPr="004749E6" w14:paraId="70040793"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4DB1B3C3"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354A2824"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2.</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78F2C0EB"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WIRUSOWE</w:t>
            </w:r>
          </w:p>
          <w:p w14:paraId="13E00164"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ZAKAŻENIA JELITOWE WYWOŁANE PRZEZ ROTAWIRUSY</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13A22349" w14:textId="4F9440BE" w:rsidR="00B45BB7" w:rsidRPr="004749E6" w:rsidRDefault="00EC5B49" w:rsidP="00B45BB7">
            <w:pPr>
              <w:jc w:val="center"/>
              <w:rPr>
                <w:rFonts w:asciiTheme="minorHAnsi" w:hAnsiTheme="minorHAnsi" w:cstheme="minorHAnsi"/>
                <w:i/>
                <w:sz w:val="24"/>
                <w:szCs w:val="24"/>
              </w:rPr>
            </w:pPr>
            <w:r w:rsidRPr="004749E6">
              <w:rPr>
                <w:rFonts w:asciiTheme="minorHAnsi" w:hAnsiTheme="minorHAnsi" w:cstheme="minorHAnsi"/>
                <w:b/>
                <w:sz w:val="24"/>
                <w:szCs w:val="24"/>
              </w:rPr>
              <w:t>4</w:t>
            </w:r>
            <w:r w:rsidR="00B45BB7" w:rsidRPr="004749E6">
              <w:rPr>
                <w:rFonts w:asciiTheme="minorHAnsi" w:hAnsiTheme="minorHAnsi" w:cstheme="minorHAnsi"/>
                <w:b/>
                <w:sz w:val="24"/>
                <w:szCs w:val="24"/>
              </w:rPr>
              <w:br/>
            </w:r>
            <w:r w:rsidR="00B45BB7" w:rsidRPr="004749E6">
              <w:rPr>
                <w:rFonts w:asciiTheme="minorHAnsi" w:hAnsiTheme="minorHAnsi" w:cstheme="minorHAnsi"/>
                <w:sz w:val="24"/>
                <w:szCs w:val="24"/>
              </w:rPr>
              <w:t>(</w:t>
            </w:r>
            <w:r w:rsidRPr="004749E6">
              <w:rPr>
                <w:rFonts w:asciiTheme="minorHAnsi" w:hAnsiTheme="minorHAnsi" w:cstheme="minorHAnsi"/>
                <w:sz w:val="24"/>
                <w:szCs w:val="24"/>
              </w:rPr>
              <w:t xml:space="preserve">5; </w:t>
            </w:r>
            <w:r w:rsidR="009A030D" w:rsidRPr="004749E6">
              <w:rPr>
                <w:rFonts w:asciiTheme="minorHAnsi" w:hAnsiTheme="minorHAnsi" w:cstheme="minorHAnsi"/>
                <w:sz w:val="24"/>
                <w:szCs w:val="24"/>
              </w:rPr>
              <w:t>9:</w:t>
            </w:r>
            <w:r w:rsidR="00B45BB7" w:rsidRPr="004749E6">
              <w:rPr>
                <w:rFonts w:asciiTheme="minorHAnsi" w:hAnsiTheme="minorHAnsi" w:cstheme="minorHAnsi"/>
                <w:bCs/>
                <w:sz w:val="24"/>
                <w:szCs w:val="24"/>
              </w:rPr>
              <w:t>9</w:t>
            </w:r>
            <w:r w:rsidR="00B45BB7" w:rsidRPr="004749E6">
              <w:rPr>
                <w:rFonts w:asciiTheme="minorHAnsi" w:hAnsiTheme="minorHAnsi" w:cstheme="minorHAnsi"/>
                <w:sz w:val="24"/>
                <w:szCs w:val="24"/>
              </w:rPr>
              <w:t>;</w:t>
            </w:r>
            <w:r w:rsidR="00B45BB7" w:rsidRPr="004749E6">
              <w:rPr>
                <w:rFonts w:asciiTheme="minorHAnsi" w:hAnsiTheme="minorHAnsi" w:cstheme="minorHAnsi"/>
                <w:i/>
                <w:sz w:val="24"/>
                <w:szCs w:val="24"/>
              </w:rPr>
              <w:t>6;9;6;15)</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4E3065B6" w14:textId="4C461EED" w:rsidR="00B45BB7" w:rsidRPr="004749E6" w:rsidRDefault="00EC5B49" w:rsidP="00B45BB7">
            <w:pPr>
              <w:jc w:val="center"/>
              <w:rPr>
                <w:rFonts w:asciiTheme="minorHAnsi" w:hAnsiTheme="minorHAnsi" w:cstheme="minorHAnsi"/>
                <w:i/>
                <w:sz w:val="24"/>
                <w:szCs w:val="24"/>
              </w:rPr>
            </w:pPr>
            <w:r w:rsidRPr="004749E6">
              <w:rPr>
                <w:rFonts w:asciiTheme="minorHAnsi" w:hAnsiTheme="minorHAnsi" w:cstheme="minorHAnsi"/>
                <w:b/>
                <w:sz w:val="24"/>
                <w:szCs w:val="24"/>
              </w:rPr>
              <w:t>3</w:t>
            </w:r>
            <w:r w:rsidR="00B45BB7" w:rsidRPr="004749E6">
              <w:rPr>
                <w:rFonts w:asciiTheme="minorHAnsi" w:hAnsiTheme="minorHAnsi" w:cstheme="minorHAnsi"/>
                <w:b/>
                <w:sz w:val="24"/>
                <w:szCs w:val="24"/>
              </w:rPr>
              <w:br/>
            </w:r>
            <w:r w:rsidR="00B45BB7" w:rsidRPr="004749E6">
              <w:rPr>
                <w:rFonts w:asciiTheme="minorHAnsi" w:hAnsiTheme="minorHAnsi" w:cstheme="minorHAnsi"/>
                <w:sz w:val="24"/>
                <w:szCs w:val="24"/>
              </w:rPr>
              <w:t xml:space="preserve"> </w:t>
            </w:r>
            <w:r w:rsidR="00B45BB7" w:rsidRPr="004749E6">
              <w:rPr>
                <w:rFonts w:asciiTheme="minorHAnsi" w:hAnsiTheme="minorHAnsi" w:cstheme="minorHAnsi"/>
                <w:b/>
                <w:bCs/>
                <w:i/>
                <w:sz w:val="24"/>
                <w:szCs w:val="24"/>
              </w:rPr>
              <w:t>(</w:t>
            </w:r>
            <w:r w:rsidRPr="004749E6">
              <w:rPr>
                <w:rFonts w:asciiTheme="minorHAnsi" w:hAnsiTheme="minorHAnsi" w:cstheme="minorHAnsi"/>
                <w:b/>
                <w:bCs/>
                <w:i/>
                <w:sz w:val="24"/>
                <w:szCs w:val="24"/>
              </w:rPr>
              <w:t>5</w:t>
            </w:r>
            <w:r w:rsidRPr="004749E6">
              <w:rPr>
                <w:rFonts w:asciiTheme="minorHAnsi" w:hAnsiTheme="minorHAnsi" w:cstheme="minorHAnsi"/>
                <w:i/>
                <w:sz w:val="24"/>
                <w:szCs w:val="24"/>
              </w:rPr>
              <w:t>;</w:t>
            </w:r>
            <w:r w:rsidR="009A030D" w:rsidRPr="004749E6">
              <w:rPr>
                <w:rFonts w:asciiTheme="minorHAnsi" w:hAnsiTheme="minorHAnsi" w:cstheme="minorHAnsi"/>
                <w:i/>
                <w:sz w:val="24"/>
                <w:szCs w:val="24"/>
              </w:rPr>
              <w:t>9:</w:t>
            </w:r>
            <w:r w:rsidR="00B45BB7" w:rsidRPr="004749E6">
              <w:rPr>
                <w:rFonts w:asciiTheme="minorHAnsi" w:hAnsiTheme="minorHAnsi" w:cstheme="minorHAnsi"/>
                <w:i/>
                <w:sz w:val="24"/>
                <w:szCs w:val="24"/>
              </w:rPr>
              <w:t>9;6;9;</w:t>
            </w:r>
            <w:r w:rsidR="00B45BB7" w:rsidRPr="004749E6">
              <w:rPr>
                <w:rFonts w:asciiTheme="minorHAnsi" w:hAnsiTheme="minorHAnsi" w:cstheme="minorHAnsi"/>
                <w:sz w:val="24"/>
                <w:szCs w:val="24"/>
              </w:rPr>
              <w:t>6;</w:t>
            </w:r>
            <w:r w:rsidR="00B45BB7" w:rsidRPr="004749E6">
              <w:rPr>
                <w:rFonts w:asciiTheme="minorHAnsi" w:hAnsiTheme="minorHAnsi" w:cstheme="minorHAnsi"/>
                <w:i/>
                <w:sz w:val="24"/>
                <w:szCs w:val="24"/>
              </w:rPr>
              <w:t>15)</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31BAC7D1" w14:textId="77777777" w:rsidR="00B45BB7" w:rsidRPr="004749E6" w:rsidRDefault="00B45BB7" w:rsidP="00B45BB7">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Rotawirus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65906874" w14:textId="6B71C95D" w:rsidR="00B45BB7" w:rsidRPr="004749E6" w:rsidRDefault="00EC5B49" w:rsidP="00EC5B49">
            <w:pPr>
              <w:jc w:val="center"/>
              <w:rPr>
                <w:rFonts w:asciiTheme="minorHAnsi" w:hAnsiTheme="minorHAnsi" w:cstheme="minorHAnsi"/>
                <w:i/>
                <w:sz w:val="24"/>
                <w:szCs w:val="24"/>
              </w:rPr>
            </w:pPr>
            <w:r w:rsidRPr="004749E6">
              <w:rPr>
                <w:rFonts w:asciiTheme="minorHAnsi" w:hAnsiTheme="minorHAnsi" w:cstheme="minorHAnsi"/>
                <w:b/>
                <w:sz w:val="24"/>
                <w:szCs w:val="24"/>
              </w:rPr>
              <w:t>8,51</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 xml:space="preserve">10,64, </w:t>
            </w:r>
            <w:r w:rsidR="009B0E41" w:rsidRPr="004749E6">
              <w:rPr>
                <w:rFonts w:asciiTheme="minorHAnsi" w:hAnsiTheme="minorHAnsi" w:cstheme="minorHAnsi"/>
                <w:i/>
                <w:sz w:val="24"/>
                <w:szCs w:val="24"/>
              </w:rPr>
              <w:t xml:space="preserve">19,06; </w:t>
            </w:r>
            <w:r w:rsidR="00B45BB7" w:rsidRPr="004749E6">
              <w:rPr>
                <w:rFonts w:asciiTheme="minorHAnsi" w:hAnsiTheme="minorHAnsi" w:cstheme="minorHAnsi"/>
                <w:i/>
                <w:sz w:val="24"/>
                <w:szCs w:val="24"/>
              </w:rPr>
              <w:t>12,56;18,85;12,57; 31,71)</w:t>
            </w:r>
          </w:p>
        </w:tc>
      </w:tr>
      <w:tr w:rsidR="004749E6" w:rsidRPr="004749E6" w14:paraId="1CCFFEE7"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65A37FA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4C64D6D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3.</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539330F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WIRUSOWE</w:t>
            </w:r>
          </w:p>
          <w:p w14:paraId="50CAC11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ZAKAŻENIA JELITOWE WYWOŁANE PRZEZ NOROWIRUSY</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0D5F244B" w14:textId="71E8BF34" w:rsidR="00B45BB7" w:rsidRPr="004749E6" w:rsidRDefault="003F0318" w:rsidP="00B45BB7">
            <w:pPr>
              <w:jc w:val="center"/>
              <w:rPr>
                <w:rFonts w:asciiTheme="minorHAnsi" w:hAnsiTheme="minorHAnsi" w:cstheme="minorHAnsi"/>
                <w:i/>
                <w:sz w:val="24"/>
                <w:szCs w:val="24"/>
              </w:rPr>
            </w:pPr>
            <w:r w:rsidRPr="004749E6">
              <w:rPr>
                <w:rFonts w:asciiTheme="minorHAnsi" w:hAnsiTheme="minorHAnsi" w:cstheme="minorHAnsi"/>
                <w:b/>
                <w:sz w:val="24"/>
                <w:szCs w:val="24"/>
              </w:rPr>
              <w:t>4</w:t>
            </w:r>
            <w:r w:rsidR="00B45BB7" w:rsidRPr="004749E6">
              <w:rPr>
                <w:rFonts w:asciiTheme="minorHAnsi" w:hAnsiTheme="minorHAnsi" w:cstheme="minorHAnsi"/>
                <w:i/>
                <w:sz w:val="24"/>
                <w:szCs w:val="24"/>
              </w:rPr>
              <w:br/>
              <w:t>(</w:t>
            </w:r>
            <w:r w:rsidR="00EC5B49" w:rsidRPr="004749E6">
              <w:rPr>
                <w:rFonts w:asciiTheme="minorHAnsi" w:hAnsiTheme="minorHAnsi" w:cstheme="minorHAnsi"/>
                <w:i/>
                <w:sz w:val="24"/>
                <w:szCs w:val="24"/>
              </w:rPr>
              <w:t xml:space="preserve">0; </w:t>
            </w:r>
            <w:r w:rsidR="00E317E8" w:rsidRPr="004749E6">
              <w:rPr>
                <w:rFonts w:asciiTheme="minorHAnsi" w:hAnsiTheme="minorHAnsi" w:cstheme="minorHAnsi"/>
                <w:b/>
                <w:bCs/>
                <w:i/>
                <w:sz w:val="24"/>
                <w:szCs w:val="24"/>
              </w:rPr>
              <w:t>3;</w:t>
            </w:r>
            <w:r w:rsidR="00B45BB7" w:rsidRPr="004749E6">
              <w:rPr>
                <w:rFonts w:asciiTheme="minorHAnsi" w:hAnsiTheme="minorHAnsi" w:cstheme="minorHAnsi"/>
                <w:b/>
                <w:i/>
                <w:sz w:val="24"/>
                <w:szCs w:val="24"/>
              </w:rPr>
              <w:t>1</w:t>
            </w:r>
            <w:r w:rsidR="00B45BB7" w:rsidRPr="004749E6">
              <w:rPr>
                <w:rFonts w:asciiTheme="minorHAnsi" w:hAnsiTheme="minorHAnsi" w:cstheme="minorHAnsi"/>
                <w:i/>
                <w:sz w:val="24"/>
                <w:szCs w:val="24"/>
              </w:rPr>
              <w:t>;26;9;0;83)</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160011E9" w14:textId="4561B0D1" w:rsidR="00B45BB7" w:rsidRPr="004749E6" w:rsidRDefault="003F0318" w:rsidP="00B45BB7">
            <w:pPr>
              <w:jc w:val="center"/>
              <w:rPr>
                <w:rFonts w:asciiTheme="minorHAnsi" w:hAnsiTheme="minorHAnsi" w:cstheme="minorHAnsi"/>
                <w:i/>
                <w:sz w:val="24"/>
                <w:szCs w:val="24"/>
              </w:rPr>
            </w:pPr>
            <w:r w:rsidRPr="004749E6">
              <w:rPr>
                <w:rFonts w:asciiTheme="minorHAnsi" w:hAnsiTheme="minorHAnsi" w:cstheme="minorHAnsi"/>
                <w:b/>
                <w:sz w:val="24"/>
                <w:szCs w:val="24"/>
              </w:rPr>
              <w:t>3</w:t>
            </w:r>
            <w:r w:rsidR="00B45BB7" w:rsidRPr="004749E6">
              <w:rPr>
                <w:rFonts w:asciiTheme="minorHAnsi" w:hAnsiTheme="minorHAnsi" w:cstheme="minorHAnsi"/>
                <w:b/>
                <w:sz w:val="24"/>
                <w:szCs w:val="24"/>
              </w:rPr>
              <w:br/>
            </w:r>
            <w:r w:rsidR="00B45BB7" w:rsidRPr="004749E6">
              <w:rPr>
                <w:rFonts w:asciiTheme="minorHAnsi" w:hAnsiTheme="minorHAnsi" w:cstheme="minorHAnsi"/>
                <w:b/>
                <w:i/>
                <w:sz w:val="24"/>
                <w:szCs w:val="24"/>
              </w:rPr>
              <w:t>(</w:t>
            </w:r>
            <w:r w:rsidR="00EC5B49" w:rsidRPr="004749E6">
              <w:rPr>
                <w:rFonts w:asciiTheme="minorHAnsi" w:hAnsiTheme="minorHAnsi" w:cstheme="minorHAnsi"/>
                <w:b/>
                <w:i/>
                <w:sz w:val="24"/>
                <w:szCs w:val="24"/>
              </w:rPr>
              <w:t xml:space="preserve">0; </w:t>
            </w:r>
            <w:r w:rsidR="00E317E8" w:rsidRPr="004749E6">
              <w:rPr>
                <w:rFonts w:asciiTheme="minorHAnsi" w:hAnsiTheme="minorHAnsi" w:cstheme="minorHAnsi"/>
                <w:bCs/>
                <w:i/>
                <w:sz w:val="24"/>
                <w:szCs w:val="24"/>
              </w:rPr>
              <w:t>3;</w:t>
            </w:r>
            <w:r w:rsidR="00B45BB7" w:rsidRPr="004749E6">
              <w:rPr>
                <w:rFonts w:asciiTheme="minorHAnsi" w:hAnsiTheme="minorHAnsi" w:cstheme="minorHAnsi"/>
                <w:bCs/>
                <w:i/>
                <w:sz w:val="24"/>
                <w:szCs w:val="24"/>
              </w:rPr>
              <w:t>1</w:t>
            </w:r>
            <w:r w:rsidR="00B45BB7" w:rsidRPr="004749E6">
              <w:rPr>
                <w:rFonts w:asciiTheme="minorHAnsi" w:hAnsiTheme="minorHAnsi" w:cstheme="minorHAnsi"/>
                <w:i/>
                <w:sz w:val="24"/>
                <w:szCs w:val="24"/>
              </w:rPr>
              <w:t>;1;0;0;1)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1BBBE81F" w14:textId="77777777" w:rsidR="00B45BB7" w:rsidRPr="004749E6" w:rsidRDefault="00B45BB7" w:rsidP="00B45BB7">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Norowirus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12C4A3E3" w14:textId="20B95D7B" w:rsidR="00B45BB7" w:rsidRPr="004749E6" w:rsidRDefault="00CD3F0D" w:rsidP="00B45BB7">
            <w:pPr>
              <w:jc w:val="center"/>
              <w:rPr>
                <w:rFonts w:asciiTheme="minorHAnsi" w:hAnsiTheme="minorHAnsi" w:cstheme="minorHAnsi"/>
                <w:i/>
                <w:sz w:val="24"/>
                <w:szCs w:val="24"/>
              </w:rPr>
            </w:pPr>
            <w:r w:rsidRPr="004749E6">
              <w:rPr>
                <w:rFonts w:asciiTheme="minorHAnsi" w:hAnsiTheme="minorHAnsi" w:cstheme="minorHAnsi"/>
                <w:b/>
                <w:sz w:val="24"/>
                <w:szCs w:val="24"/>
              </w:rPr>
              <w:t>8,51</w:t>
            </w:r>
            <w:r w:rsidR="00B45BB7" w:rsidRPr="004749E6">
              <w:rPr>
                <w:rFonts w:asciiTheme="minorHAnsi" w:hAnsiTheme="minorHAnsi" w:cstheme="minorHAnsi"/>
                <w:i/>
                <w:sz w:val="24"/>
                <w:szCs w:val="24"/>
              </w:rPr>
              <w:br/>
            </w:r>
            <w:r w:rsidR="00B45BB7" w:rsidRPr="004749E6">
              <w:rPr>
                <w:rFonts w:asciiTheme="minorHAnsi" w:hAnsiTheme="minorHAnsi" w:cstheme="minorHAnsi"/>
                <w:b/>
                <w:bCs/>
                <w:i/>
                <w:sz w:val="24"/>
                <w:szCs w:val="24"/>
              </w:rPr>
              <w:t>(</w:t>
            </w:r>
            <w:r w:rsidRPr="004749E6">
              <w:rPr>
                <w:rFonts w:asciiTheme="minorHAnsi" w:hAnsiTheme="minorHAnsi" w:cstheme="minorHAnsi"/>
                <w:b/>
                <w:bCs/>
                <w:i/>
                <w:sz w:val="24"/>
                <w:szCs w:val="24"/>
              </w:rPr>
              <w:t>0;</w:t>
            </w:r>
            <w:r w:rsidR="00E317E8" w:rsidRPr="004749E6">
              <w:rPr>
                <w:rFonts w:asciiTheme="minorHAnsi" w:hAnsiTheme="minorHAnsi" w:cstheme="minorHAnsi"/>
                <w:b/>
                <w:bCs/>
                <w:i/>
                <w:sz w:val="24"/>
                <w:szCs w:val="24"/>
              </w:rPr>
              <w:t>6,35</w:t>
            </w:r>
            <w:r w:rsidR="00E317E8" w:rsidRPr="004749E6">
              <w:rPr>
                <w:rFonts w:asciiTheme="minorHAnsi" w:hAnsiTheme="minorHAnsi" w:cstheme="minorHAnsi"/>
                <w:i/>
                <w:sz w:val="24"/>
                <w:szCs w:val="24"/>
              </w:rPr>
              <w:t>;</w:t>
            </w:r>
            <w:r w:rsidR="00B45BB7" w:rsidRPr="004749E6">
              <w:rPr>
                <w:rFonts w:asciiTheme="minorHAnsi" w:hAnsiTheme="minorHAnsi" w:cstheme="minorHAnsi"/>
                <w:i/>
                <w:sz w:val="24"/>
                <w:szCs w:val="24"/>
              </w:rPr>
              <w:t>54,44;18,85;0;175,51)</w:t>
            </w:r>
          </w:p>
        </w:tc>
      </w:tr>
      <w:tr w:rsidR="004749E6" w:rsidRPr="004749E6" w14:paraId="67B13694"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7272A9A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33E42FCF"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4.</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540AE9A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WIRUSOWE</w:t>
            </w:r>
          </w:p>
          <w:p w14:paraId="41B249C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ZAKAŻENIA JELITOWE OKREŚLONE I</w:t>
            </w:r>
          </w:p>
          <w:p w14:paraId="6FC5A4F8"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NIEOKREŚLONE (RAZEM)</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0C56AF17" w14:textId="59000865" w:rsidR="00B45BB7" w:rsidRPr="004749E6" w:rsidRDefault="0024269D" w:rsidP="00B45BB7">
            <w:pPr>
              <w:jc w:val="center"/>
              <w:rPr>
                <w:rFonts w:asciiTheme="minorHAnsi" w:hAnsiTheme="minorHAnsi" w:cstheme="minorHAnsi"/>
                <w:i/>
                <w:sz w:val="24"/>
                <w:szCs w:val="24"/>
              </w:rPr>
            </w:pPr>
            <w:r w:rsidRPr="004749E6">
              <w:rPr>
                <w:rFonts w:asciiTheme="minorHAnsi" w:hAnsiTheme="minorHAnsi" w:cstheme="minorHAnsi"/>
                <w:b/>
                <w:sz w:val="24"/>
                <w:szCs w:val="24"/>
              </w:rPr>
              <w:t>11</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8;</w:t>
            </w:r>
            <w:r w:rsidR="009B0E41" w:rsidRPr="004749E6">
              <w:rPr>
                <w:rFonts w:asciiTheme="minorHAnsi" w:hAnsiTheme="minorHAnsi" w:cstheme="minorHAnsi"/>
                <w:b/>
                <w:bCs/>
                <w:i/>
                <w:sz w:val="24"/>
                <w:szCs w:val="24"/>
              </w:rPr>
              <w:t>10;</w:t>
            </w:r>
            <w:r w:rsidR="00B45BB7" w:rsidRPr="004749E6">
              <w:rPr>
                <w:rFonts w:asciiTheme="minorHAnsi" w:hAnsiTheme="minorHAnsi" w:cstheme="minorHAnsi"/>
                <w:b/>
                <w:i/>
                <w:sz w:val="24"/>
                <w:szCs w:val="24"/>
              </w:rPr>
              <w:t>3;</w:t>
            </w:r>
            <w:r w:rsidR="00B45BB7" w:rsidRPr="004749E6">
              <w:rPr>
                <w:rFonts w:asciiTheme="minorHAnsi" w:hAnsiTheme="minorHAnsi" w:cstheme="minorHAnsi"/>
                <w:i/>
                <w:sz w:val="24"/>
                <w:szCs w:val="24"/>
              </w:rPr>
              <w:t>15;2;5;3)</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487B588" w14:textId="7D76667C" w:rsidR="00B45BB7" w:rsidRPr="004749E6" w:rsidRDefault="0024269D" w:rsidP="00B45BB7">
            <w:pPr>
              <w:jc w:val="center"/>
              <w:rPr>
                <w:rFonts w:asciiTheme="minorHAnsi" w:hAnsiTheme="minorHAnsi" w:cstheme="minorHAnsi"/>
                <w:i/>
                <w:sz w:val="24"/>
                <w:szCs w:val="24"/>
              </w:rPr>
            </w:pPr>
            <w:r w:rsidRPr="004749E6">
              <w:rPr>
                <w:rFonts w:asciiTheme="minorHAnsi" w:hAnsiTheme="minorHAnsi" w:cstheme="minorHAnsi"/>
                <w:b/>
                <w:i/>
                <w:sz w:val="24"/>
                <w:szCs w:val="24"/>
              </w:rPr>
              <w:t>9</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8;</w:t>
            </w:r>
            <w:r w:rsidR="009B0E41" w:rsidRPr="004749E6">
              <w:rPr>
                <w:rFonts w:asciiTheme="minorHAnsi" w:hAnsiTheme="minorHAnsi" w:cstheme="minorHAnsi"/>
                <w:i/>
                <w:sz w:val="24"/>
                <w:szCs w:val="24"/>
              </w:rPr>
              <w:t>4;</w:t>
            </w:r>
            <w:r w:rsidR="00B45BB7" w:rsidRPr="004749E6">
              <w:rPr>
                <w:rFonts w:asciiTheme="minorHAnsi" w:hAnsiTheme="minorHAnsi" w:cstheme="minorHAnsi"/>
                <w:bCs/>
                <w:i/>
                <w:sz w:val="24"/>
                <w:szCs w:val="24"/>
              </w:rPr>
              <w:t>3</w:t>
            </w:r>
            <w:r w:rsidR="00B45BB7" w:rsidRPr="004749E6">
              <w:rPr>
                <w:rFonts w:asciiTheme="minorHAnsi" w:hAnsiTheme="minorHAnsi" w:cstheme="minorHAnsi"/>
                <w:i/>
                <w:sz w:val="24"/>
                <w:szCs w:val="24"/>
              </w:rPr>
              <w:t>;8;2;4;3)</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154C1ABE" w14:textId="77777777"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i/>
                <w:sz w:val="24"/>
                <w:szCs w:val="24"/>
              </w:rPr>
              <w:t>wirusy</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23AABA13" w14:textId="2D4EFDB5" w:rsidR="00B45BB7" w:rsidRPr="004749E6" w:rsidRDefault="0024269D" w:rsidP="00B45BB7">
            <w:pPr>
              <w:jc w:val="center"/>
              <w:rPr>
                <w:rFonts w:asciiTheme="minorHAnsi" w:hAnsiTheme="minorHAnsi" w:cstheme="minorHAnsi"/>
                <w:i/>
                <w:sz w:val="24"/>
                <w:szCs w:val="24"/>
              </w:rPr>
            </w:pPr>
            <w:r w:rsidRPr="004749E6">
              <w:rPr>
                <w:rFonts w:asciiTheme="minorHAnsi" w:hAnsiTheme="minorHAnsi" w:cstheme="minorHAnsi"/>
                <w:b/>
                <w:sz w:val="24"/>
                <w:szCs w:val="24"/>
              </w:rPr>
              <w:t>23,40</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17,02;</w:t>
            </w:r>
            <w:r w:rsidR="009B0E41" w:rsidRPr="004749E6">
              <w:rPr>
                <w:rFonts w:asciiTheme="minorHAnsi" w:hAnsiTheme="minorHAnsi" w:cstheme="minorHAnsi"/>
                <w:b/>
                <w:bCs/>
                <w:i/>
                <w:sz w:val="24"/>
                <w:szCs w:val="24"/>
              </w:rPr>
              <w:t>21,17</w:t>
            </w:r>
            <w:r w:rsidR="009B0E41" w:rsidRPr="004749E6">
              <w:rPr>
                <w:rFonts w:asciiTheme="minorHAnsi" w:hAnsiTheme="minorHAnsi" w:cstheme="minorHAnsi"/>
                <w:i/>
                <w:sz w:val="24"/>
                <w:szCs w:val="24"/>
              </w:rPr>
              <w:t>;</w:t>
            </w:r>
            <w:r w:rsidR="00B45BB7" w:rsidRPr="004749E6">
              <w:rPr>
                <w:rFonts w:asciiTheme="minorHAnsi" w:hAnsiTheme="minorHAnsi" w:cstheme="minorHAnsi"/>
                <w:b/>
                <w:i/>
                <w:sz w:val="24"/>
                <w:szCs w:val="24"/>
              </w:rPr>
              <w:t>31,41</w:t>
            </w:r>
            <w:r w:rsidR="00B45BB7" w:rsidRPr="004749E6">
              <w:rPr>
                <w:rFonts w:asciiTheme="minorHAnsi" w:hAnsiTheme="minorHAnsi" w:cstheme="minorHAnsi"/>
                <w:i/>
                <w:sz w:val="24"/>
                <w:szCs w:val="24"/>
              </w:rPr>
              <w:t>;4,19;10,47; 6,34)</w:t>
            </w:r>
          </w:p>
        </w:tc>
      </w:tr>
      <w:tr w:rsidR="004749E6" w:rsidRPr="004749E6" w14:paraId="16DEB26D"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1487B724"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35899EB8"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5.</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7B9ACCFC" w14:textId="77777777" w:rsidR="00B45BB7" w:rsidRPr="004749E6" w:rsidRDefault="00B45BB7" w:rsidP="00CC65B1">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WIRUSOWE ZAPALENIE WĄTROBY TYPU B</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7CB6DF12" w14:textId="4C361AFF" w:rsidR="00B45BB7" w:rsidRPr="004749E6" w:rsidRDefault="003C76DC" w:rsidP="00B45BB7">
            <w:pPr>
              <w:jc w:val="center"/>
              <w:rPr>
                <w:rFonts w:asciiTheme="minorHAnsi" w:hAnsiTheme="minorHAnsi" w:cstheme="minorHAnsi"/>
                <w:i/>
                <w:sz w:val="24"/>
                <w:szCs w:val="24"/>
              </w:rPr>
            </w:pPr>
            <w:r w:rsidRPr="004749E6">
              <w:rPr>
                <w:rFonts w:asciiTheme="minorHAnsi" w:hAnsiTheme="minorHAnsi" w:cstheme="minorHAnsi"/>
                <w:b/>
                <w:i/>
                <w:sz w:val="24"/>
                <w:szCs w:val="24"/>
              </w:rPr>
              <w:t>0</w:t>
            </w:r>
            <w:r w:rsidR="00B45BB7" w:rsidRPr="004749E6">
              <w:rPr>
                <w:rFonts w:asciiTheme="minorHAnsi" w:hAnsiTheme="minorHAnsi" w:cstheme="minorHAnsi"/>
                <w:b/>
                <w:i/>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1;</w:t>
            </w:r>
            <w:r w:rsidR="009B0E41" w:rsidRPr="004749E6">
              <w:rPr>
                <w:rFonts w:asciiTheme="minorHAnsi" w:hAnsiTheme="minorHAnsi" w:cstheme="minorHAnsi"/>
                <w:b/>
                <w:bCs/>
                <w:i/>
                <w:sz w:val="24"/>
                <w:szCs w:val="24"/>
              </w:rPr>
              <w:t>2;</w:t>
            </w:r>
            <w:r w:rsidR="00B45BB7" w:rsidRPr="004749E6">
              <w:rPr>
                <w:rFonts w:asciiTheme="minorHAnsi" w:hAnsiTheme="minorHAnsi" w:cstheme="minorHAnsi"/>
                <w:bCs/>
                <w:i/>
                <w:sz w:val="24"/>
                <w:szCs w:val="24"/>
              </w:rPr>
              <w:t>1;</w:t>
            </w:r>
            <w:r w:rsidR="00B45BB7" w:rsidRPr="004749E6">
              <w:rPr>
                <w:rFonts w:asciiTheme="minorHAnsi" w:hAnsiTheme="minorHAnsi" w:cstheme="minorHAnsi"/>
                <w:i/>
                <w:sz w:val="24"/>
                <w:szCs w:val="24"/>
              </w:rPr>
              <w:t>2;3;3 3)</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0E98BBBD" w14:textId="31385E74" w:rsidR="00B45BB7" w:rsidRPr="004749E6" w:rsidRDefault="003C76DC" w:rsidP="00B45BB7">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0;</w:t>
            </w:r>
            <w:r w:rsidR="009B0E41" w:rsidRPr="004749E6">
              <w:rPr>
                <w:rFonts w:asciiTheme="minorHAnsi" w:hAnsiTheme="minorHAnsi" w:cstheme="minorHAnsi"/>
                <w:b/>
                <w:bCs/>
                <w:i/>
                <w:sz w:val="24"/>
                <w:szCs w:val="24"/>
              </w:rPr>
              <w:t>0;</w:t>
            </w:r>
            <w:r w:rsidR="00B45BB7" w:rsidRPr="004749E6">
              <w:rPr>
                <w:rFonts w:asciiTheme="minorHAnsi" w:hAnsiTheme="minorHAnsi" w:cstheme="minorHAnsi"/>
                <w:bCs/>
                <w:i/>
                <w:sz w:val="24"/>
                <w:szCs w:val="24"/>
              </w:rPr>
              <w:t>1;0</w:t>
            </w:r>
            <w:r w:rsidR="00B45BB7" w:rsidRPr="004749E6">
              <w:rPr>
                <w:rFonts w:asciiTheme="minorHAnsi" w:hAnsiTheme="minorHAnsi" w:cstheme="minorHAnsi"/>
                <w:i/>
                <w:sz w:val="24"/>
                <w:szCs w:val="24"/>
              </w:rPr>
              <w:t>;1;1;1)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1467016D" w14:textId="77777777"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i/>
                <w:sz w:val="24"/>
                <w:szCs w:val="24"/>
              </w:rPr>
              <w:t>HBV</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4EAE7C2D" w14:textId="305A0BAB" w:rsidR="00B45BB7" w:rsidRPr="004749E6" w:rsidRDefault="003C76DC" w:rsidP="003C76DC">
            <w:pPr>
              <w:spacing w:before="240"/>
              <w:jc w:val="center"/>
              <w:rPr>
                <w:rFonts w:asciiTheme="minorHAnsi" w:hAnsiTheme="minorHAnsi" w:cstheme="minorHAnsi"/>
                <w:i/>
                <w:sz w:val="24"/>
                <w:szCs w:val="24"/>
              </w:rPr>
            </w:pPr>
            <w:r w:rsidRPr="004749E6">
              <w:rPr>
                <w:rFonts w:asciiTheme="minorHAnsi" w:hAnsiTheme="minorHAnsi" w:cstheme="minorHAnsi"/>
                <w:b/>
                <w:sz w:val="24"/>
                <w:szCs w:val="24"/>
              </w:rPr>
              <w:t>0</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 xml:space="preserve">2,13; </w:t>
            </w:r>
            <w:r w:rsidR="009B0E41" w:rsidRPr="004749E6">
              <w:rPr>
                <w:rFonts w:asciiTheme="minorHAnsi" w:hAnsiTheme="minorHAnsi" w:cstheme="minorHAnsi"/>
                <w:b/>
                <w:bCs/>
                <w:i/>
                <w:sz w:val="24"/>
                <w:szCs w:val="24"/>
              </w:rPr>
              <w:t>4,23;</w:t>
            </w:r>
            <w:r w:rsidR="00B45BB7" w:rsidRPr="004749E6">
              <w:rPr>
                <w:rFonts w:asciiTheme="minorHAnsi" w:hAnsiTheme="minorHAnsi" w:cstheme="minorHAnsi"/>
                <w:bCs/>
                <w:i/>
                <w:sz w:val="24"/>
                <w:szCs w:val="24"/>
              </w:rPr>
              <w:t>4,18</w:t>
            </w:r>
            <w:r w:rsidR="00B45BB7" w:rsidRPr="004749E6">
              <w:rPr>
                <w:rFonts w:asciiTheme="minorHAnsi" w:hAnsiTheme="minorHAnsi" w:cstheme="minorHAnsi"/>
                <w:i/>
                <w:sz w:val="24"/>
                <w:szCs w:val="24"/>
              </w:rPr>
              <w:t>;6,28;6,28; 6,34)</w:t>
            </w:r>
          </w:p>
        </w:tc>
      </w:tr>
      <w:tr w:rsidR="004749E6" w:rsidRPr="004749E6" w14:paraId="3B442F65"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786FBE8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71ED7DC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6.</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EFF7723" w14:textId="77777777" w:rsidR="00B45BB7" w:rsidRPr="004749E6" w:rsidRDefault="00B45BB7" w:rsidP="00CC65B1">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WIRUSOWE ZAPALENIE WATROBY TYPU C</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698A61F0" w14:textId="2088908D" w:rsidR="00B45BB7" w:rsidRPr="004749E6" w:rsidRDefault="00AC5006" w:rsidP="00B45BB7">
            <w:pPr>
              <w:jc w:val="center"/>
              <w:rPr>
                <w:rFonts w:asciiTheme="minorHAnsi" w:hAnsiTheme="minorHAnsi" w:cstheme="minorHAnsi"/>
                <w:i/>
                <w:sz w:val="24"/>
                <w:szCs w:val="24"/>
              </w:rPr>
            </w:pPr>
            <w:r w:rsidRPr="004749E6">
              <w:rPr>
                <w:rFonts w:asciiTheme="minorHAnsi" w:hAnsiTheme="minorHAnsi" w:cstheme="minorHAnsi"/>
                <w:b/>
                <w:sz w:val="24"/>
                <w:szCs w:val="24"/>
              </w:rPr>
              <w:t>2</w:t>
            </w:r>
            <w:r w:rsidR="00B45BB7" w:rsidRPr="004749E6">
              <w:rPr>
                <w:rFonts w:asciiTheme="minorHAnsi" w:hAnsiTheme="minorHAnsi" w:cstheme="minorHAnsi"/>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3;</w:t>
            </w:r>
            <w:r w:rsidR="009B0E41" w:rsidRPr="004749E6">
              <w:rPr>
                <w:rFonts w:asciiTheme="minorHAnsi" w:hAnsiTheme="minorHAnsi" w:cstheme="minorHAnsi"/>
                <w:b/>
                <w:bCs/>
                <w:i/>
                <w:sz w:val="24"/>
                <w:szCs w:val="24"/>
              </w:rPr>
              <w:t>2</w:t>
            </w:r>
            <w:r w:rsidR="009B0E41" w:rsidRPr="004749E6">
              <w:rPr>
                <w:rFonts w:asciiTheme="minorHAnsi" w:hAnsiTheme="minorHAnsi" w:cstheme="minorHAnsi"/>
                <w:i/>
                <w:sz w:val="24"/>
                <w:szCs w:val="24"/>
              </w:rPr>
              <w:t>;</w:t>
            </w:r>
            <w:r w:rsidR="00B45BB7" w:rsidRPr="004749E6">
              <w:rPr>
                <w:rFonts w:asciiTheme="minorHAnsi" w:hAnsiTheme="minorHAnsi" w:cstheme="minorHAnsi"/>
                <w:bCs/>
                <w:i/>
                <w:sz w:val="24"/>
                <w:szCs w:val="24"/>
              </w:rPr>
              <w:t>5;6</w:t>
            </w:r>
            <w:r w:rsidR="00B45BB7" w:rsidRPr="004749E6">
              <w:rPr>
                <w:rFonts w:asciiTheme="minorHAnsi" w:hAnsiTheme="minorHAnsi" w:cstheme="minorHAnsi"/>
                <w:i/>
                <w:sz w:val="24"/>
                <w:szCs w:val="24"/>
              </w:rPr>
              <w:t>;5;5;11)</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CDC276C" w14:textId="4C62DE9C" w:rsidR="00B45BB7" w:rsidRPr="004749E6" w:rsidRDefault="00AC5006" w:rsidP="00B45BB7">
            <w:pPr>
              <w:jc w:val="center"/>
              <w:rPr>
                <w:rFonts w:asciiTheme="minorHAnsi" w:hAnsiTheme="minorHAnsi" w:cstheme="minorHAnsi"/>
                <w:i/>
                <w:sz w:val="24"/>
                <w:szCs w:val="24"/>
              </w:rPr>
            </w:pPr>
            <w:r w:rsidRPr="004749E6">
              <w:rPr>
                <w:rFonts w:asciiTheme="minorHAnsi" w:hAnsiTheme="minorHAnsi" w:cstheme="minorHAnsi"/>
                <w:b/>
                <w:sz w:val="24"/>
                <w:szCs w:val="24"/>
              </w:rPr>
              <w:t>1</w:t>
            </w:r>
            <w:r w:rsidR="00B45BB7" w:rsidRPr="004749E6">
              <w:rPr>
                <w:rFonts w:asciiTheme="minorHAnsi" w:hAnsiTheme="minorHAnsi" w:cstheme="minorHAnsi"/>
                <w:b/>
                <w:sz w:val="24"/>
                <w:szCs w:val="24"/>
              </w:rPr>
              <w:br/>
            </w:r>
            <w:r w:rsidRPr="004749E6">
              <w:rPr>
                <w:rFonts w:asciiTheme="minorHAnsi" w:hAnsiTheme="minorHAnsi" w:cstheme="minorHAnsi"/>
                <w:i/>
                <w:sz w:val="24"/>
                <w:szCs w:val="24"/>
              </w:rPr>
              <w:t>(2;</w:t>
            </w:r>
            <w:r w:rsidR="009B0E41" w:rsidRPr="004749E6">
              <w:rPr>
                <w:rFonts w:asciiTheme="minorHAnsi" w:hAnsiTheme="minorHAnsi" w:cstheme="minorHAnsi"/>
                <w:b/>
                <w:bCs/>
                <w:i/>
                <w:sz w:val="24"/>
                <w:szCs w:val="24"/>
              </w:rPr>
              <w:t>1;</w:t>
            </w:r>
            <w:r w:rsidR="00B45BB7" w:rsidRPr="004749E6">
              <w:rPr>
                <w:rFonts w:asciiTheme="minorHAnsi" w:hAnsiTheme="minorHAnsi" w:cstheme="minorHAnsi"/>
                <w:i/>
                <w:sz w:val="24"/>
                <w:szCs w:val="24"/>
              </w:rPr>
              <w:t>0;3;0;3;2)</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24E16860" w14:textId="77777777"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i/>
                <w:sz w:val="24"/>
                <w:szCs w:val="24"/>
              </w:rPr>
              <w:t>HCV</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766DF460" w14:textId="384F3EF8" w:rsidR="00B45BB7" w:rsidRPr="004749E6" w:rsidRDefault="00AC5006" w:rsidP="00E00E13">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4,25</w:t>
            </w:r>
          </w:p>
          <w:p w14:paraId="73450E58" w14:textId="226F0AAA" w:rsidR="00B45BB7" w:rsidRPr="004749E6" w:rsidRDefault="00B45BB7" w:rsidP="00E00E13">
            <w:pPr>
              <w:spacing w:after="0"/>
              <w:jc w:val="center"/>
              <w:rPr>
                <w:rFonts w:asciiTheme="minorHAnsi" w:hAnsiTheme="minorHAnsi" w:cstheme="minorHAnsi"/>
                <w:b/>
                <w:sz w:val="24"/>
                <w:szCs w:val="24"/>
              </w:rPr>
            </w:pPr>
            <w:r w:rsidRPr="004749E6">
              <w:rPr>
                <w:rFonts w:asciiTheme="minorHAnsi" w:hAnsiTheme="minorHAnsi" w:cstheme="minorHAnsi"/>
                <w:i/>
                <w:sz w:val="24"/>
                <w:szCs w:val="24"/>
              </w:rPr>
              <w:t>(</w:t>
            </w:r>
            <w:r w:rsidR="00AC5006" w:rsidRPr="004749E6">
              <w:rPr>
                <w:rFonts w:asciiTheme="minorHAnsi" w:hAnsiTheme="minorHAnsi" w:cstheme="minorHAnsi"/>
                <w:i/>
                <w:sz w:val="24"/>
                <w:szCs w:val="24"/>
              </w:rPr>
              <w:t>6,38;</w:t>
            </w:r>
            <w:r w:rsidR="001C77C1" w:rsidRPr="004749E6">
              <w:rPr>
                <w:rFonts w:asciiTheme="minorHAnsi" w:hAnsiTheme="minorHAnsi" w:cstheme="minorHAnsi"/>
                <w:b/>
                <w:bCs/>
                <w:i/>
                <w:sz w:val="24"/>
                <w:szCs w:val="24"/>
              </w:rPr>
              <w:t>4,23;</w:t>
            </w:r>
            <w:r w:rsidRPr="004749E6">
              <w:rPr>
                <w:rFonts w:asciiTheme="minorHAnsi" w:hAnsiTheme="minorHAnsi" w:cstheme="minorHAnsi"/>
                <w:bCs/>
                <w:i/>
                <w:sz w:val="24"/>
                <w:szCs w:val="24"/>
              </w:rPr>
              <w:t>10,57;</w:t>
            </w:r>
            <w:r w:rsidRPr="004749E6">
              <w:rPr>
                <w:rFonts w:asciiTheme="minorHAnsi" w:hAnsiTheme="minorHAnsi" w:cstheme="minorHAnsi"/>
                <w:i/>
                <w:sz w:val="24"/>
                <w:szCs w:val="24"/>
              </w:rPr>
              <w:t>12,56;10,47;10,47; 10,26)</w:t>
            </w:r>
          </w:p>
        </w:tc>
      </w:tr>
      <w:tr w:rsidR="004749E6" w:rsidRPr="004749E6" w14:paraId="2F41F17E"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41DAFF0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0977428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7.</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F4026B6"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OSPA WIETRZNA</w:t>
            </w:r>
          </w:p>
          <w:p w14:paraId="1B19DCA6"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35EB68B3" w14:textId="77777777" w:rsidR="00E14C97" w:rsidRPr="004749E6" w:rsidRDefault="00E14C97" w:rsidP="00E00E13">
            <w:pPr>
              <w:jc w:val="center"/>
              <w:rPr>
                <w:rFonts w:asciiTheme="minorHAnsi" w:hAnsiTheme="minorHAnsi" w:cstheme="minorHAnsi"/>
                <w:b/>
                <w:sz w:val="24"/>
                <w:szCs w:val="24"/>
              </w:rPr>
            </w:pPr>
          </w:p>
          <w:p w14:paraId="4A329F8D" w14:textId="0BD06547" w:rsidR="00B45BB7" w:rsidRPr="004749E6" w:rsidRDefault="00BD492B" w:rsidP="00E00E13">
            <w:pPr>
              <w:jc w:val="center"/>
              <w:rPr>
                <w:rFonts w:asciiTheme="minorHAnsi" w:hAnsiTheme="minorHAnsi" w:cstheme="minorHAnsi"/>
                <w:i/>
                <w:sz w:val="24"/>
                <w:szCs w:val="24"/>
              </w:rPr>
            </w:pPr>
            <w:r w:rsidRPr="004749E6">
              <w:rPr>
                <w:rFonts w:asciiTheme="minorHAnsi" w:hAnsiTheme="minorHAnsi" w:cstheme="minorHAnsi"/>
                <w:b/>
                <w:sz w:val="24"/>
                <w:szCs w:val="24"/>
              </w:rPr>
              <w:t>107</w:t>
            </w:r>
            <w:r w:rsidR="00B45BB7" w:rsidRPr="004749E6">
              <w:rPr>
                <w:rFonts w:asciiTheme="minorHAnsi" w:hAnsiTheme="minorHAnsi" w:cstheme="minorHAnsi"/>
                <w:b/>
                <w:sz w:val="24"/>
                <w:szCs w:val="24"/>
              </w:rPr>
              <w:br/>
            </w:r>
            <w:r w:rsidR="00E6514E" w:rsidRPr="004749E6">
              <w:rPr>
                <w:rFonts w:asciiTheme="minorHAnsi" w:hAnsiTheme="minorHAnsi" w:cstheme="minorHAnsi"/>
                <w:i/>
                <w:sz w:val="24"/>
                <w:szCs w:val="24"/>
              </w:rPr>
              <w:t>(</w:t>
            </w:r>
            <w:r w:rsidR="00E14C97" w:rsidRPr="004749E6">
              <w:rPr>
                <w:rFonts w:asciiTheme="minorHAnsi" w:hAnsiTheme="minorHAnsi" w:cstheme="minorHAnsi"/>
                <w:i/>
                <w:sz w:val="24"/>
                <w:szCs w:val="24"/>
              </w:rPr>
              <w:t>107;</w:t>
            </w:r>
            <w:r w:rsidRPr="004749E6">
              <w:rPr>
                <w:rFonts w:asciiTheme="minorHAnsi" w:hAnsiTheme="minorHAnsi" w:cstheme="minorHAnsi"/>
                <w:i/>
                <w:sz w:val="24"/>
                <w:szCs w:val="24"/>
              </w:rPr>
              <w:t>51;</w:t>
            </w:r>
            <w:r w:rsidR="00B45BB7" w:rsidRPr="004749E6">
              <w:rPr>
                <w:rFonts w:asciiTheme="minorHAnsi" w:hAnsiTheme="minorHAnsi" w:cstheme="minorHAnsi"/>
                <w:i/>
                <w:sz w:val="24"/>
                <w:szCs w:val="24"/>
              </w:rPr>
              <w:t>49;338;146;287;209)</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131FB67F" w14:textId="155C8948" w:rsidR="00B45BB7" w:rsidRPr="004749E6" w:rsidRDefault="00E14C9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1</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 xml:space="preserve">0, </w:t>
            </w:r>
            <w:r w:rsidR="00BD492B" w:rsidRPr="004749E6">
              <w:rPr>
                <w:rFonts w:asciiTheme="minorHAnsi" w:hAnsiTheme="minorHAnsi" w:cstheme="minorHAnsi"/>
                <w:i/>
                <w:sz w:val="24"/>
                <w:szCs w:val="24"/>
              </w:rPr>
              <w:t>0;</w:t>
            </w:r>
            <w:r w:rsidR="00B45BB7" w:rsidRPr="004749E6">
              <w:rPr>
                <w:rFonts w:asciiTheme="minorHAnsi" w:hAnsiTheme="minorHAnsi" w:cstheme="minorHAnsi"/>
                <w:bCs/>
                <w:i/>
                <w:sz w:val="24"/>
                <w:szCs w:val="24"/>
              </w:rPr>
              <w:t>1</w:t>
            </w:r>
            <w:r w:rsidR="00B45BB7" w:rsidRPr="004749E6">
              <w:rPr>
                <w:rFonts w:asciiTheme="minorHAnsi" w:hAnsiTheme="minorHAnsi" w:cstheme="minorHAnsi"/>
                <w:i/>
                <w:sz w:val="24"/>
                <w:szCs w:val="24"/>
              </w:rPr>
              <w:t>;0;0;0;3)</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42A8EA8C" w14:textId="77777777" w:rsidR="00B45BB7" w:rsidRPr="004749E6" w:rsidRDefault="00B45BB7" w:rsidP="00B45BB7">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Varicella</w:t>
            </w:r>
            <w:proofErr w:type="spellEnd"/>
            <w:r w:rsidRPr="004749E6">
              <w:rPr>
                <w:rFonts w:asciiTheme="minorHAnsi" w:hAnsiTheme="minorHAnsi" w:cstheme="minorHAnsi"/>
                <w:i/>
                <w:sz w:val="24"/>
                <w:szCs w:val="24"/>
              </w:rPr>
              <w:t xml:space="preserve"> zoster wirus</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653AD07A" w14:textId="77777777" w:rsidR="00B45BB7" w:rsidRPr="004749E6" w:rsidRDefault="00734962" w:rsidP="00E00E13">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227,66</w:t>
            </w:r>
          </w:p>
          <w:p w14:paraId="1C5CCD70" w14:textId="12921270" w:rsidR="00B45BB7" w:rsidRPr="004749E6" w:rsidRDefault="00B45BB7" w:rsidP="00E00E13">
            <w:pPr>
              <w:spacing w:after="0"/>
              <w:jc w:val="center"/>
              <w:rPr>
                <w:rFonts w:asciiTheme="minorHAnsi" w:hAnsiTheme="minorHAnsi" w:cstheme="minorHAnsi"/>
                <w:i/>
                <w:sz w:val="24"/>
                <w:szCs w:val="24"/>
              </w:rPr>
            </w:pPr>
            <w:r w:rsidRPr="004749E6">
              <w:rPr>
                <w:rFonts w:asciiTheme="minorHAnsi" w:hAnsiTheme="minorHAnsi" w:cstheme="minorHAnsi"/>
                <w:bCs/>
                <w:i/>
                <w:sz w:val="24"/>
                <w:szCs w:val="24"/>
              </w:rPr>
              <w:t>(</w:t>
            </w:r>
            <w:r w:rsidR="00E14C97" w:rsidRPr="004749E6">
              <w:rPr>
                <w:rFonts w:asciiTheme="minorHAnsi" w:hAnsiTheme="minorHAnsi" w:cstheme="minorHAnsi"/>
                <w:bCs/>
                <w:i/>
                <w:sz w:val="24"/>
                <w:szCs w:val="24"/>
              </w:rPr>
              <w:t>227,66;</w:t>
            </w:r>
            <w:r w:rsidR="00E317E8" w:rsidRPr="004749E6">
              <w:rPr>
                <w:rFonts w:asciiTheme="minorHAnsi" w:hAnsiTheme="minorHAnsi" w:cstheme="minorHAnsi"/>
                <w:bCs/>
                <w:i/>
                <w:sz w:val="24"/>
                <w:szCs w:val="24"/>
              </w:rPr>
              <w:t>107,99;</w:t>
            </w:r>
            <w:r w:rsidRPr="004749E6">
              <w:rPr>
                <w:rFonts w:asciiTheme="minorHAnsi" w:hAnsiTheme="minorHAnsi" w:cstheme="minorHAnsi"/>
                <w:bCs/>
                <w:i/>
                <w:sz w:val="24"/>
                <w:szCs w:val="24"/>
              </w:rPr>
              <w:t>103,63;</w:t>
            </w:r>
            <w:r w:rsidRPr="004749E6">
              <w:rPr>
                <w:rFonts w:asciiTheme="minorHAnsi" w:hAnsiTheme="minorHAnsi" w:cstheme="minorHAnsi"/>
                <w:i/>
                <w:sz w:val="24"/>
                <w:szCs w:val="24"/>
              </w:rPr>
              <w:t>707,83;307,41;</w:t>
            </w:r>
            <w:r w:rsidR="007C1E85" w:rsidRPr="004749E6">
              <w:rPr>
                <w:rFonts w:asciiTheme="minorHAnsi" w:hAnsiTheme="minorHAnsi" w:cstheme="minorHAnsi"/>
                <w:i/>
                <w:sz w:val="24"/>
                <w:szCs w:val="24"/>
              </w:rPr>
              <w:t xml:space="preserve"> </w:t>
            </w:r>
            <w:r w:rsidRPr="004749E6">
              <w:rPr>
                <w:rFonts w:asciiTheme="minorHAnsi" w:hAnsiTheme="minorHAnsi" w:cstheme="minorHAnsi"/>
                <w:i/>
                <w:sz w:val="24"/>
                <w:szCs w:val="24"/>
              </w:rPr>
              <w:t>601,</w:t>
            </w:r>
            <w:r w:rsidR="007C1E85" w:rsidRPr="004749E6">
              <w:rPr>
                <w:rFonts w:asciiTheme="minorHAnsi" w:hAnsiTheme="minorHAnsi" w:cstheme="minorHAnsi"/>
                <w:i/>
                <w:sz w:val="24"/>
                <w:szCs w:val="24"/>
              </w:rPr>
              <w:t>0</w:t>
            </w:r>
            <w:r w:rsidRPr="004749E6">
              <w:rPr>
                <w:rFonts w:asciiTheme="minorHAnsi" w:hAnsiTheme="minorHAnsi" w:cstheme="minorHAnsi"/>
                <w:i/>
                <w:sz w:val="24"/>
                <w:szCs w:val="24"/>
              </w:rPr>
              <w:t>3;441,95)</w:t>
            </w:r>
          </w:p>
        </w:tc>
      </w:tr>
      <w:tr w:rsidR="004749E6" w:rsidRPr="004749E6" w14:paraId="501FD6E3" w14:textId="77777777" w:rsidTr="007157BD">
        <w:trPr>
          <w:trHeight w:val="794"/>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0FDA444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4379C83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8.</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2027B7C" w14:textId="77777777" w:rsidR="00B45BB7" w:rsidRPr="004749E6" w:rsidRDefault="00B45BB7" w:rsidP="00E00E13">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RÓŻYCZKA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244822E8" w14:textId="0322BB04"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r>
            <w:r w:rsidRPr="004749E6">
              <w:rPr>
                <w:rFonts w:asciiTheme="minorHAnsi" w:hAnsiTheme="minorHAnsi" w:cstheme="minorHAnsi"/>
                <w:b/>
                <w:i/>
                <w:sz w:val="24"/>
                <w:szCs w:val="24"/>
              </w:rPr>
              <w:t xml:space="preserve"> </w:t>
            </w:r>
            <w:r w:rsidRPr="004749E6">
              <w:rPr>
                <w:rFonts w:asciiTheme="minorHAnsi" w:hAnsiTheme="minorHAnsi" w:cstheme="minorHAnsi"/>
                <w:i/>
                <w:sz w:val="24"/>
                <w:szCs w:val="24"/>
              </w:rPr>
              <w:t>(</w:t>
            </w:r>
            <w:r w:rsidR="00E14C97" w:rsidRPr="004749E6">
              <w:rPr>
                <w:rFonts w:asciiTheme="minorHAnsi" w:hAnsiTheme="minorHAnsi" w:cstheme="minorHAnsi"/>
                <w:i/>
                <w:sz w:val="24"/>
                <w:szCs w:val="24"/>
              </w:rPr>
              <w:t>0;</w:t>
            </w:r>
            <w:r w:rsidR="00A94CA6" w:rsidRPr="004749E6">
              <w:rPr>
                <w:rFonts w:asciiTheme="minorHAnsi" w:hAnsiTheme="minorHAnsi" w:cstheme="minorHAnsi"/>
                <w:i/>
                <w:sz w:val="24"/>
                <w:szCs w:val="24"/>
              </w:rPr>
              <w:t>0;</w:t>
            </w:r>
            <w:r w:rsidRPr="004749E6">
              <w:rPr>
                <w:rFonts w:asciiTheme="minorHAnsi" w:hAnsiTheme="minorHAnsi" w:cstheme="minorHAnsi"/>
                <w:i/>
                <w:sz w:val="24"/>
                <w:szCs w:val="24"/>
              </w:rPr>
              <w:t>0</w:t>
            </w:r>
            <w:r w:rsidRPr="004749E6">
              <w:rPr>
                <w:rFonts w:asciiTheme="minorHAnsi" w:hAnsiTheme="minorHAnsi" w:cstheme="minorHAnsi"/>
                <w:bCs/>
                <w:i/>
                <w:sz w:val="24"/>
                <w:szCs w:val="24"/>
              </w:rPr>
              <w:t>;</w:t>
            </w:r>
            <w:r w:rsidRPr="004749E6">
              <w:rPr>
                <w:rFonts w:asciiTheme="minorHAnsi" w:hAnsiTheme="minorHAnsi" w:cstheme="minorHAnsi"/>
                <w:i/>
                <w:sz w:val="24"/>
                <w:szCs w:val="24"/>
              </w:rPr>
              <w:t>0;0;4;10)</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E6FF678" w14:textId="0E99FCBD"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 xml:space="preserve"> (</w:t>
            </w:r>
            <w:r w:rsidR="00E14C97" w:rsidRPr="004749E6">
              <w:rPr>
                <w:rFonts w:asciiTheme="minorHAnsi" w:hAnsiTheme="minorHAnsi" w:cstheme="minorHAnsi"/>
                <w:i/>
                <w:sz w:val="24"/>
                <w:szCs w:val="24"/>
              </w:rPr>
              <w:t xml:space="preserve">0; </w:t>
            </w:r>
            <w:r w:rsidR="00A94CA6" w:rsidRPr="004749E6">
              <w:rPr>
                <w:rFonts w:asciiTheme="minorHAnsi" w:hAnsiTheme="minorHAnsi" w:cstheme="minorHAnsi"/>
                <w:i/>
                <w:sz w:val="24"/>
                <w:szCs w:val="24"/>
              </w:rPr>
              <w:t>0</w:t>
            </w:r>
            <w:r w:rsidR="00A94CA6" w:rsidRPr="004749E6">
              <w:rPr>
                <w:rFonts w:asciiTheme="minorHAnsi" w:hAnsiTheme="minorHAnsi" w:cstheme="minorHAnsi"/>
                <w:b/>
                <w:bCs/>
                <w:i/>
                <w:sz w:val="24"/>
                <w:szCs w:val="24"/>
              </w:rPr>
              <w:t>;</w:t>
            </w:r>
            <w:r w:rsidRPr="004749E6">
              <w:rPr>
                <w:rFonts w:asciiTheme="minorHAnsi" w:hAnsiTheme="minorHAnsi" w:cstheme="minorHAnsi"/>
                <w:bCs/>
                <w:i/>
                <w:sz w:val="24"/>
                <w:szCs w:val="24"/>
              </w:rPr>
              <w:t>0;</w:t>
            </w:r>
            <w:r w:rsidRPr="004749E6">
              <w:rPr>
                <w:rFonts w:asciiTheme="minorHAnsi" w:hAnsiTheme="minorHAnsi" w:cstheme="minorHAnsi"/>
                <w:i/>
                <w:sz w:val="24"/>
                <w:szCs w:val="24"/>
              </w:rPr>
              <w:t>0;0;0;0)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284F51C8"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Rubiwirus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0601269F" w14:textId="77777777" w:rsidR="00E00E13" w:rsidRPr="004749E6" w:rsidRDefault="00B45BB7" w:rsidP="00E00E13">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0</w:t>
            </w:r>
          </w:p>
          <w:p w14:paraId="753367BE" w14:textId="3A15388E" w:rsidR="00B45BB7" w:rsidRPr="004749E6" w:rsidRDefault="00B45BB7" w:rsidP="00E00E13">
            <w:pPr>
              <w:spacing w:after="0"/>
              <w:jc w:val="center"/>
              <w:rPr>
                <w:rFonts w:asciiTheme="minorHAnsi" w:hAnsiTheme="minorHAnsi" w:cstheme="minorHAnsi"/>
                <w:i/>
                <w:sz w:val="24"/>
                <w:szCs w:val="24"/>
              </w:rPr>
            </w:pPr>
            <w:r w:rsidRPr="004749E6">
              <w:rPr>
                <w:rFonts w:asciiTheme="minorHAnsi" w:hAnsiTheme="minorHAnsi" w:cstheme="minorHAnsi"/>
                <w:i/>
                <w:sz w:val="24"/>
                <w:szCs w:val="24"/>
              </w:rPr>
              <w:t>(</w:t>
            </w:r>
            <w:r w:rsidR="00E14C97" w:rsidRPr="004749E6">
              <w:rPr>
                <w:rFonts w:asciiTheme="minorHAnsi" w:hAnsiTheme="minorHAnsi" w:cstheme="minorHAnsi"/>
                <w:i/>
                <w:sz w:val="24"/>
                <w:szCs w:val="24"/>
              </w:rPr>
              <w:t xml:space="preserve">0; </w:t>
            </w:r>
            <w:r w:rsidR="00A94CA6" w:rsidRPr="004749E6">
              <w:rPr>
                <w:rFonts w:asciiTheme="minorHAnsi" w:hAnsiTheme="minorHAnsi" w:cstheme="minorHAnsi"/>
                <w:i/>
                <w:sz w:val="24"/>
                <w:szCs w:val="24"/>
              </w:rPr>
              <w:t>0;</w:t>
            </w:r>
            <w:r w:rsidRPr="004749E6">
              <w:rPr>
                <w:rFonts w:asciiTheme="minorHAnsi" w:hAnsiTheme="minorHAnsi" w:cstheme="minorHAnsi"/>
                <w:bCs/>
                <w:i/>
                <w:sz w:val="24"/>
                <w:szCs w:val="24"/>
              </w:rPr>
              <w:t>0</w:t>
            </w:r>
            <w:r w:rsidRPr="004749E6">
              <w:rPr>
                <w:rFonts w:asciiTheme="minorHAnsi" w:hAnsiTheme="minorHAnsi" w:cstheme="minorHAnsi"/>
                <w:i/>
                <w:sz w:val="24"/>
                <w:szCs w:val="24"/>
              </w:rPr>
              <w:t>;0;8,38;21,14)</w:t>
            </w:r>
          </w:p>
        </w:tc>
      </w:tr>
      <w:tr w:rsidR="004749E6" w:rsidRPr="004749E6" w14:paraId="734C21CF" w14:textId="77777777" w:rsidTr="007157BD">
        <w:trPr>
          <w:trHeight w:val="706"/>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7083ADD6"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06B0CFC0"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9.</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481EA688"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ŚWINKA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5AE78892" w14:textId="5A5EA39C" w:rsidR="00B45BB7" w:rsidRPr="004749E6" w:rsidRDefault="00AC5006" w:rsidP="00B45BB7">
            <w:pPr>
              <w:jc w:val="center"/>
              <w:rPr>
                <w:rFonts w:asciiTheme="minorHAnsi" w:hAnsiTheme="minorHAnsi" w:cstheme="minorHAnsi"/>
                <w:i/>
                <w:sz w:val="24"/>
                <w:szCs w:val="24"/>
              </w:rPr>
            </w:pPr>
            <w:r w:rsidRPr="004749E6">
              <w:rPr>
                <w:rFonts w:asciiTheme="minorHAnsi" w:hAnsiTheme="minorHAnsi" w:cstheme="minorHAnsi"/>
                <w:b/>
                <w:sz w:val="24"/>
                <w:szCs w:val="24"/>
              </w:rPr>
              <w:t>1</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3;</w:t>
            </w:r>
            <w:r w:rsidR="009A030D" w:rsidRPr="004749E6">
              <w:rPr>
                <w:rFonts w:asciiTheme="minorHAnsi" w:hAnsiTheme="minorHAnsi" w:cstheme="minorHAnsi"/>
                <w:b/>
                <w:bCs/>
                <w:i/>
                <w:sz w:val="24"/>
                <w:szCs w:val="24"/>
              </w:rPr>
              <w:t>5;</w:t>
            </w:r>
            <w:r w:rsidR="00B45BB7" w:rsidRPr="004749E6">
              <w:rPr>
                <w:rFonts w:asciiTheme="minorHAnsi" w:hAnsiTheme="minorHAnsi" w:cstheme="minorHAnsi"/>
                <w:bCs/>
                <w:i/>
                <w:sz w:val="24"/>
                <w:szCs w:val="24"/>
              </w:rPr>
              <w:t>2</w:t>
            </w:r>
            <w:r w:rsidR="00B45BB7" w:rsidRPr="004749E6">
              <w:rPr>
                <w:rFonts w:asciiTheme="minorHAnsi" w:hAnsiTheme="minorHAnsi" w:cstheme="minorHAnsi"/>
                <w:i/>
                <w:sz w:val="24"/>
                <w:szCs w:val="24"/>
              </w:rPr>
              <w:t>;6;5;11;3)</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F6F28B8" w14:textId="46CCC8CC"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w:t>
            </w:r>
            <w:r w:rsidR="00AC5006" w:rsidRPr="004749E6">
              <w:rPr>
                <w:rFonts w:asciiTheme="minorHAnsi" w:hAnsiTheme="minorHAnsi" w:cstheme="minorHAnsi"/>
                <w:i/>
                <w:sz w:val="24"/>
                <w:szCs w:val="24"/>
              </w:rPr>
              <w:t>0;</w:t>
            </w:r>
            <w:r w:rsidR="009A030D" w:rsidRPr="004749E6">
              <w:rPr>
                <w:rFonts w:asciiTheme="minorHAnsi" w:hAnsiTheme="minorHAnsi" w:cstheme="minorHAnsi"/>
                <w:b/>
                <w:bCs/>
                <w:i/>
                <w:sz w:val="24"/>
                <w:szCs w:val="24"/>
              </w:rPr>
              <w:t>0;</w:t>
            </w:r>
            <w:r w:rsidRPr="004749E6">
              <w:rPr>
                <w:rFonts w:asciiTheme="minorHAnsi" w:hAnsiTheme="minorHAnsi" w:cstheme="minorHAnsi"/>
                <w:bCs/>
                <w:i/>
                <w:sz w:val="24"/>
                <w:szCs w:val="24"/>
              </w:rPr>
              <w:t>0;</w:t>
            </w:r>
            <w:r w:rsidRPr="004749E6">
              <w:rPr>
                <w:rFonts w:asciiTheme="minorHAnsi" w:hAnsiTheme="minorHAnsi" w:cstheme="minorHAnsi"/>
                <w:i/>
                <w:sz w:val="24"/>
                <w:szCs w:val="24"/>
              </w:rPr>
              <w:t>0;0;0; 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667A1952" w14:textId="77777777" w:rsidR="00B45BB7" w:rsidRPr="004749E6" w:rsidRDefault="00B45BB7" w:rsidP="00E00E13">
            <w:pPr>
              <w:jc w:val="center"/>
              <w:rPr>
                <w:rFonts w:asciiTheme="minorHAnsi" w:hAnsiTheme="minorHAnsi" w:cstheme="minorHAnsi"/>
                <w:i/>
                <w:sz w:val="23"/>
                <w:szCs w:val="23"/>
              </w:rPr>
            </w:pPr>
            <w:proofErr w:type="spellStart"/>
            <w:r w:rsidRPr="004749E6">
              <w:rPr>
                <w:rFonts w:asciiTheme="minorHAnsi" w:hAnsiTheme="minorHAnsi" w:cstheme="minorHAnsi"/>
                <w:i/>
                <w:sz w:val="23"/>
                <w:szCs w:val="23"/>
              </w:rPr>
              <w:t>Paramyxowirus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752A5001" w14:textId="66DBD06E" w:rsidR="00B45BB7" w:rsidRPr="004749E6" w:rsidRDefault="00AC5006" w:rsidP="00B45BB7">
            <w:pPr>
              <w:jc w:val="center"/>
              <w:rPr>
                <w:rFonts w:asciiTheme="minorHAnsi" w:hAnsiTheme="minorHAnsi" w:cstheme="minorHAnsi"/>
                <w:b/>
                <w:sz w:val="24"/>
                <w:szCs w:val="24"/>
              </w:rPr>
            </w:pPr>
            <w:r w:rsidRPr="004749E6">
              <w:rPr>
                <w:rFonts w:asciiTheme="minorHAnsi" w:hAnsiTheme="minorHAnsi" w:cstheme="minorHAnsi"/>
                <w:b/>
                <w:sz w:val="24"/>
                <w:szCs w:val="24"/>
              </w:rPr>
              <w:t>2,13</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6,38;</w:t>
            </w:r>
            <w:r w:rsidR="001C77C1" w:rsidRPr="004749E6">
              <w:rPr>
                <w:rFonts w:asciiTheme="minorHAnsi" w:hAnsiTheme="minorHAnsi" w:cstheme="minorHAnsi"/>
                <w:b/>
                <w:bCs/>
                <w:i/>
                <w:sz w:val="24"/>
                <w:szCs w:val="24"/>
              </w:rPr>
              <w:t>10,59;</w:t>
            </w:r>
            <w:r w:rsidR="00B45BB7" w:rsidRPr="004749E6">
              <w:rPr>
                <w:rFonts w:asciiTheme="minorHAnsi" w:hAnsiTheme="minorHAnsi" w:cstheme="minorHAnsi"/>
                <w:bCs/>
                <w:i/>
                <w:sz w:val="24"/>
                <w:szCs w:val="24"/>
              </w:rPr>
              <w:t>4,23</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12,56;4,21;10,47;3,26)</w:t>
            </w:r>
          </w:p>
        </w:tc>
      </w:tr>
      <w:tr w:rsidR="004749E6" w:rsidRPr="004749E6" w14:paraId="77AB4A4E" w14:textId="77777777" w:rsidTr="007157BD">
        <w:trPr>
          <w:trHeight w:val="702"/>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4AB9EE52" w14:textId="77777777" w:rsidR="00B45BB7" w:rsidRPr="004749E6" w:rsidRDefault="00B45BB7" w:rsidP="00E00E13">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59F89DD3" w14:textId="77777777" w:rsidR="00B45BB7" w:rsidRPr="004749E6" w:rsidRDefault="00B45BB7" w:rsidP="00E00E13">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10.</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1CB7FEB" w14:textId="77777777" w:rsidR="00B45BB7" w:rsidRPr="004749E6" w:rsidRDefault="00B45BB7" w:rsidP="00E00E13">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OSTRE  PORAŻENIA WIOTKIE</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66F73329" w14:textId="77777777" w:rsidR="00844F4C" w:rsidRPr="004749E6" w:rsidRDefault="00B45BB7" w:rsidP="00844F4C">
            <w:pPr>
              <w:spacing w:after="0"/>
              <w:jc w:val="center"/>
              <w:rPr>
                <w:rFonts w:asciiTheme="minorHAnsi" w:hAnsiTheme="minorHAnsi" w:cstheme="minorHAnsi"/>
                <w:i/>
                <w:sz w:val="24"/>
                <w:szCs w:val="24"/>
              </w:rPr>
            </w:pPr>
            <w:r w:rsidRPr="004749E6">
              <w:rPr>
                <w:rFonts w:asciiTheme="minorHAnsi" w:hAnsiTheme="minorHAnsi" w:cstheme="minorHAnsi"/>
                <w:b/>
                <w:sz w:val="24"/>
                <w:szCs w:val="24"/>
              </w:rPr>
              <w:t>0</w:t>
            </w:r>
          </w:p>
          <w:p w14:paraId="34728F1A" w14:textId="0E800E24" w:rsidR="00B45BB7" w:rsidRPr="004749E6" w:rsidRDefault="00844F4C" w:rsidP="00844F4C">
            <w:pPr>
              <w:spacing w:after="0"/>
              <w:jc w:val="center"/>
              <w:rPr>
                <w:rFonts w:asciiTheme="minorHAnsi" w:hAnsiTheme="minorHAnsi" w:cstheme="minorHAnsi"/>
                <w:i/>
                <w:sz w:val="24"/>
                <w:szCs w:val="24"/>
              </w:rPr>
            </w:pPr>
            <w:r w:rsidRPr="004749E6">
              <w:rPr>
                <w:rFonts w:asciiTheme="minorHAnsi" w:hAnsiTheme="minorHAnsi" w:cstheme="minorHAnsi"/>
                <w:i/>
                <w:sz w:val="24"/>
                <w:szCs w:val="24"/>
              </w:rPr>
              <w:t>(</w:t>
            </w:r>
            <w:r w:rsidR="00AC5006" w:rsidRPr="004749E6">
              <w:rPr>
                <w:rFonts w:asciiTheme="minorHAnsi" w:hAnsiTheme="minorHAnsi" w:cstheme="minorHAnsi"/>
                <w:i/>
                <w:sz w:val="24"/>
                <w:szCs w:val="24"/>
              </w:rPr>
              <w:t>0;</w:t>
            </w:r>
            <w:r w:rsidRPr="004749E6">
              <w:rPr>
                <w:rFonts w:asciiTheme="minorHAnsi" w:hAnsiTheme="minorHAnsi" w:cstheme="minorHAnsi"/>
                <w:i/>
                <w:sz w:val="24"/>
                <w:szCs w:val="24"/>
              </w:rPr>
              <w:t>0;</w:t>
            </w:r>
            <w:r w:rsidR="00B45BB7" w:rsidRPr="004749E6">
              <w:rPr>
                <w:rFonts w:asciiTheme="minorHAnsi" w:hAnsiTheme="minorHAnsi" w:cstheme="minorHAnsi"/>
                <w:i/>
                <w:sz w:val="24"/>
                <w:szCs w:val="24"/>
              </w:rPr>
              <w:t>0;0;1;0;1)</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29E89ECE" w14:textId="02A0E72C"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 xml:space="preserve"> (</w:t>
            </w:r>
            <w:r w:rsidR="00AC5006" w:rsidRPr="004749E6">
              <w:rPr>
                <w:rFonts w:asciiTheme="minorHAnsi" w:hAnsiTheme="minorHAnsi" w:cstheme="minorHAnsi"/>
                <w:i/>
                <w:sz w:val="24"/>
                <w:szCs w:val="24"/>
              </w:rPr>
              <w:t>0;</w:t>
            </w:r>
            <w:r w:rsidR="00844F4C" w:rsidRPr="004749E6">
              <w:rPr>
                <w:rFonts w:asciiTheme="minorHAnsi" w:hAnsiTheme="minorHAnsi" w:cstheme="minorHAnsi"/>
                <w:b/>
                <w:bCs/>
                <w:i/>
                <w:sz w:val="24"/>
                <w:szCs w:val="24"/>
              </w:rPr>
              <w:t xml:space="preserve">0; </w:t>
            </w:r>
            <w:r w:rsidRPr="004749E6">
              <w:rPr>
                <w:rFonts w:asciiTheme="minorHAnsi" w:hAnsiTheme="minorHAnsi" w:cstheme="minorHAnsi"/>
                <w:bCs/>
                <w:i/>
                <w:sz w:val="24"/>
                <w:szCs w:val="24"/>
              </w:rPr>
              <w:t>0</w:t>
            </w:r>
            <w:r w:rsidRPr="004749E6">
              <w:rPr>
                <w:rFonts w:asciiTheme="minorHAnsi" w:hAnsiTheme="minorHAnsi" w:cstheme="minorHAnsi"/>
                <w:i/>
                <w:sz w:val="24"/>
                <w:szCs w:val="24"/>
              </w:rPr>
              <w:t>;0;1;0;1)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5C210DD1"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Poliowirus</w:t>
            </w:r>
            <w:proofErr w:type="spellEnd"/>
            <w:r w:rsidRPr="004749E6">
              <w:rPr>
                <w:rFonts w:asciiTheme="minorHAnsi" w:hAnsiTheme="minorHAnsi" w:cstheme="minorHAnsi"/>
                <w:i/>
                <w:sz w:val="24"/>
                <w:szCs w:val="24"/>
              </w:rPr>
              <w:t xml:space="preserve"> typu 1,2 lub 3</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7B1BE19D" w14:textId="0057333D"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w:t>
            </w:r>
            <w:r w:rsidR="00AC5006" w:rsidRPr="004749E6">
              <w:rPr>
                <w:rFonts w:asciiTheme="minorHAnsi" w:hAnsiTheme="minorHAnsi" w:cstheme="minorHAnsi"/>
                <w:i/>
                <w:sz w:val="24"/>
                <w:szCs w:val="24"/>
              </w:rPr>
              <w:t>0;</w:t>
            </w:r>
            <w:r w:rsidR="00844F4C" w:rsidRPr="004749E6">
              <w:rPr>
                <w:rFonts w:asciiTheme="minorHAnsi" w:hAnsiTheme="minorHAnsi" w:cstheme="minorHAnsi"/>
                <w:b/>
                <w:bCs/>
                <w:i/>
                <w:sz w:val="24"/>
                <w:szCs w:val="24"/>
              </w:rPr>
              <w:t>0</w:t>
            </w:r>
            <w:r w:rsidR="00844F4C" w:rsidRPr="004749E6">
              <w:rPr>
                <w:rFonts w:asciiTheme="minorHAnsi" w:hAnsiTheme="minorHAnsi" w:cstheme="minorHAnsi"/>
                <w:i/>
                <w:sz w:val="24"/>
                <w:szCs w:val="24"/>
              </w:rPr>
              <w:t>;</w:t>
            </w:r>
            <w:r w:rsidRPr="004749E6">
              <w:rPr>
                <w:rFonts w:asciiTheme="minorHAnsi" w:hAnsiTheme="minorHAnsi" w:cstheme="minorHAnsi"/>
                <w:b/>
                <w:i/>
                <w:sz w:val="24"/>
                <w:szCs w:val="24"/>
              </w:rPr>
              <w:t>0</w:t>
            </w:r>
            <w:r w:rsidRPr="004749E6">
              <w:rPr>
                <w:rFonts w:asciiTheme="minorHAnsi" w:hAnsiTheme="minorHAnsi" w:cstheme="minorHAnsi"/>
                <w:i/>
                <w:sz w:val="24"/>
                <w:szCs w:val="24"/>
              </w:rPr>
              <w:t>;0;2,11;0;2,11)</w:t>
            </w:r>
          </w:p>
        </w:tc>
      </w:tr>
      <w:tr w:rsidR="004749E6" w:rsidRPr="004749E6" w14:paraId="20297FD3" w14:textId="77777777" w:rsidTr="007157BD">
        <w:trPr>
          <w:trHeight w:val="981"/>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014E7F5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3B78AAFD"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11.</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1F447917"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BAKTERYJNE</w:t>
            </w:r>
          </w:p>
          <w:p w14:paraId="20E629BF"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ZAPALENIE OPON MÓZGOWO-RDZENIOWYCH </w:t>
            </w:r>
            <w:r w:rsidRPr="004749E6">
              <w:rPr>
                <w:rFonts w:asciiTheme="minorHAnsi" w:hAnsiTheme="minorHAnsi" w:cstheme="minorHAnsi"/>
                <w:kern w:val="3"/>
                <w:sz w:val="24"/>
                <w:szCs w:val="24"/>
                <w:lang w:eastAsia="pl-PL"/>
              </w:rPr>
              <w:br/>
              <w:t>I MÓZGU</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38DC3551" w14:textId="60D4B3A1"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w:t>
            </w:r>
            <w:r w:rsidR="00AC5006" w:rsidRPr="004749E6">
              <w:rPr>
                <w:rFonts w:asciiTheme="minorHAnsi" w:hAnsiTheme="minorHAnsi" w:cstheme="minorHAnsi"/>
                <w:i/>
                <w:sz w:val="24"/>
                <w:szCs w:val="24"/>
              </w:rPr>
              <w:t>0;</w:t>
            </w:r>
            <w:r w:rsidR="001C77C1" w:rsidRPr="004749E6">
              <w:rPr>
                <w:rFonts w:asciiTheme="minorHAnsi" w:hAnsiTheme="minorHAnsi" w:cstheme="minorHAnsi"/>
                <w:i/>
                <w:sz w:val="24"/>
                <w:szCs w:val="24"/>
              </w:rPr>
              <w:t>0;</w:t>
            </w:r>
            <w:r w:rsidRPr="004749E6">
              <w:rPr>
                <w:rFonts w:asciiTheme="minorHAnsi" w:hAnsiTheme="minorHAnsi" w:cstheme="minorHAnsi"/>
                <w:i/>
                <w:sz w:val="24"/>
                <w:szCs w:val="24"/>
              </w:rPr>
              <w:t>2;1;2;3;3)</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2F62F5A" w14:textId="144C9CD7"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w:t>
            </w:r>
            <w:r w:rsidR="00AC5006" w:rsidRPr="004749E6">
              <w:rPr>
                <w:rFonts w:asciiTheme="minorHAnsi" w:hAnsiTheme="minorHAnsi" w:cstheme="minorHAnsi"/>
                <w:i/>
                <w:sz w:val="24"/>
                <w:szCs w:val="24"/>
              </w:rPr>
              <w:t>0;</w:t>
            </w:r>
            <w:r w:rsidR="001C77C1" w:rsidRPr="004749E6">
              <w:rPr>
                <w:rFonts w:asciiTheme="minorHAnsi" w:hAnsiTheme="minorHAnsi" w:cstheme="minorHAnsi"/>
                <w:b/>
                <w:bCs/>
                <w:i/>
                <w:sz w:val="24"/>
                <w:szCs w:val="24"/>
              </w:rPr>
              <w:t>0;</w:t>
            </w:r>
            <w:r w:rsidRPr="004749E6">
              <w:rPr>
                <w:rFonts w:asciiTheme="minorHAnsi" w:hAnsiTheme="minorHAnsi" w:cstheme="minorHAnsi"/>
                <w:bCs/>
                <w:i/>
                <w:sz w:val="24"/>
                <w:szCs w:val="24"/>
              </w:rPr>
              <w:t>2</w:t>
            </w:r>
            <w:r w:rsidRPr="004749E6">
              <w:rPr>
                <w:rFonts w:asciiTheme="minorHAnsi" w:hAnsiTheme="minorHAnsi" w:cstheme="minorHAnsi"/>
                <w:i/>
                <w:sz w:val="24"/>
                <w:szCs w:val="24"/>
              </w:rPr>
              <w:t>;1;2;2;3)</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5235418" w14:textId="77777777" w:rsidR="00B45BB7" w:rsidRPr="004749E6" w:rsidRDefault="00B45BB7" w:rsidP="00BF1C00">
            <w:pPr>
              <w:jc w:val="center"/>
              <w:rPr>
                <w:rFonts w:asciiTheme="minorHAnsi" w:hAnsiTheme="minorHAnsi" w:cstheme="minorHAnsi"/>
                <w:i/>
                <w:sz w:val="24"/>
                <w:szCs w:val="24"/>
              </w:rPr>
            </w:pPr>
            <w:r w:rsidRPr="004749E6">
              <w:rPr>
                <w:rFonts w:asciiTheme="minorHAnsi" w:hAnsiTheme="minorHAnsi" w:cstheme="minorHAnsi"/>
                <w:i/>
                <w:sz w:val="24"/>
                <w:szCs w:val="24"/>
              </w:rPr>
              <w:t>bakterie</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675E1A72" w14:textId="0B60A182" w:rsidR="00B45BB7" w:rsidRPr="004749E6" w:rsidRDefault="00B45BB7" w:rsidP="00B45BB7">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b/>
                <w:i/>
                <w:sz w:val="24"/>
                <w:szCs w:val="24"/>
              </w:rPr>
              <w:t>(</w:t>
            </w:r>
            <w:r w:rsidR="00AC5006" w:rsidRPr="004749E6">
              <w:rPr>
                <w:rFonts w:asciiTheme="minorHAnsi" w:hAnsiTheme="minorHAnsi" w:cstheme="minorHAnsi"/>
                <w:bCs/>
                <w:i/>
                <w:sz w:val="24"/>
                <w:szCs w:val="24"/>
              </w:rPr>
              <w:t>0;</w:t>
            </w:r>
            <w:r w:rsidR="001C77C1" w:rsidRPr="004749E6">
              <w:rPr>
                <w:rFonts w:asciiTheme="minorHAnsi" w:hAnsiTheme="minorHAnsi" w:cstheme="minorHAnsi"/>
                <w:bCs/>
                <w:i/>
                <w:sz w:val="24"/>
                <w:szCs w:val="24"/>
              </w:rPr>
              <w:t>0;</w:t>
            </w:r>
            <w:r w:rsidRPr="004749E6">
              <w:rPr>
                <w:rFonts w:asciiTheme="minorHAnsi" w:hAnsiTheme="minorHAnsi" w:cstheme="minorHAnsi"/>
                <w:bCs/>
                <w:i/>
                <w:sz w:val="24"/>
                <w:szCs w:val="24"/>
              </w:rPr>
              <w:t>4,23;2,09</w:t>
            </w:r>
            <w:r w:rsidRPr="004749E6">
              <w:rPr>
                <w:rFonts w:asciiTheme="minorHAnsi" w:hAnsiTheme="minorHAnsi" w:cstheme="minorHAnsi"/>
                <w:i/>
                <w:sz w:val="24"/>
                <w:szCs w:val="24"/>
              </w:rPr>
              <w:t>;4,21;6,28;6,34)</w:t>
            </w:r>
          </w:p>
        </w:tc>
      </w:tr>
      <w:tr w:rsidR="004749E6" w:rsidRPr="004749E6" w14:paraId="47A0DA42" w14:textId="77777777" w:rsidTr="007157BD">
        <w:trPr>
          <w:trHeight w:val="779"/>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73199784"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37D6A94D"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12.</w:t>
            </w:r>
          </w:p>
          <w:p w14:paraId="4129BCA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7937FA2F"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7385C5E5" w14:textId="77777777" w:rsidR="00B45BB7" w:rsidRPr="004749E6" w:rsidRDefault="00B45BB7" w:rsidP="00BF1C00">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ZAPALENIE OPON MÓZGOWYCH INNE </w:t>
            </w:r>
            <w:r w:rsidRPr="004749E6">
              <w:rPr>
                <w:rFonts w:asciiTheme="minorHAnsi" w:hAnsiTheme="minorHAnsi" w:cstheme="minorHAnsi"/>
                <w:kern w:val="3"/>
                <w:sz w:val="24"/>
                <w:szCs w:val="24"/>
                <w:lang w:eastAsia="pl-PL"/>
              </w:rPr>
              <w:br/>
              <w:t>I NIEOKREŚLONE</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6E05E6E3" w14:textId="16E87B1A"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 xml:space="preserve"> </w:t>
            </w:r>
            <w:r w:rsidRPr="004749E6">
              <w:rPr>
                <w:rFonts w:asciiTheme="minorHAnsi" w:hAnsiTheme="minorHAnsi" w:cstheme="minorHAnsi"/>
                <w:bCs/>
                <w:i/>
                <w:sz w:val="24"/>
                <w:szCs w:val="24"/>
              </w:rPr>
              <w:t>(</w:t>
            </w:r>
            <w:r w:rsidR="00961151" w:rsidRPr="004749E6">
              <w:rPr>
                <w:rFonts w:asciiTheme="minorHAnsi" w:hAnsiTheme="minorHAnsi" w:cstheme="minorHAnsi"/>
                <w:bCs/>
                <w:i/>
                <w:sz w:val="24"/>
                <w:szCs w:val="24"/>
              </w:rPr>
              <w:t>0;</w:t>
            </w:r>
            <w:r w:rsidR="00734962" w:rsidRPr="004749E6">
              <w:rPr>
                <w:rFonts w:asciiTheme="minorHAnsi" w:hAnsiTheme="minorHAnsi" w:cstheme="minorHAnsi"/>
                <w:bCs/>
                <w:i/>
                <w:sz w:val="24"/>
                <w:szCs w:val="24"/>
              </w:rPr>
              <w:t>0;</w:t>
            </w:r>
            <w:r w:rsidRPr="004749E6">
              <w:rPr>
                <w:rFonts w:asciiTheme="minorHAnsi" w:hAnsiTheme="minorHAnsi" w:cstheme="minorHAnsi"/>
                <w:bCs/>
                <w:i/>
                <w:sz w:val="24"/>
                <w:szCs w:val="24"/>
              </w:rPr>
              <w:t>1</w:t>
            </w:r>
            <w:r w:rsidRPr="004749E6">
              <w:rPr>
                <w:rFonts w:asciiTheme="minorHAnsi" w:hAnsiTheme="minorHAnsi" w:cstheme="minorHAnsi"/>
                <w:i/>
                <w:sz w:val="24"/>
                <w:szCs w:val="24"/>
              </w:rPr>
              <w:t>;2;2;0;0)</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37786AD" w14:textId="4A7E01A6"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w:t>
            </w:r>
            <w:r w:rsidR="00961151" w:rsidRPr="004749E6">
              <w:rPr>
                <w:rFonts w:asciiTheme="minorHAnsi" w:hAnsiTheme="minorHAnsi" w:cstheme="minorHAnsi"/>
                <w:i/>
                <w:sz w:val="24"/>
                <w:szCs w:val="24"/>
              </w:rPr>
              <w:t>0;</w:t>
            </w:r>
            <w:r w:rsidR="00734962" w:rsidRPr="004749E6">
              <w:rPr>
                <w:rFonts w:asciiTheme="minorHAnsi" w:hAnsiTheme="minorHAnsi" w:cstheme="minorHAnsi"/>
                <w:b/>
                <w:bCs/>
                <w:i/>
                <w:sz w:val="24"/>
                <w:szCs w:val="24"/>
              </w:rPr>
              <w:t>0</w:t>
            </w:r>
            <w:r w:rsidR="00734962" w:rsidRPr="004749E6">
              <w:rPr>
                <w:rFonts w:asciiTheme="minorHAnsi" w:hAnsiTheme="minorHAnsi" w:cstheme="minorHAnsi"/>
                <w:i/>
                <w:sz w:val="24"/>
                <w:szCs w:val="24"/>
              </w:rPr>
              <w:t>;</w:t>
            </w:r>
            <w:r w:rsidRPr="004749E6">
              <w:rPr>
                <w:rFonts w:asciiTheme="minorHAnsi" w:hAnsiTheme="minorHAnsi" w:cstheme="minorHAnsi"/>
                <w:bCs/>
                <w:i/>
                <w:sz w:val="24"/>
                <w:szCs w:val="24"/>
              </w:rPr>
              <w:t>1</w:t>
            </w:r>
            <w:r w:rsidRPr="004749E6">
              <w:rPr>
                <w:rFonts w:asciiTheme="minorHAnsi" w:hAnsiTheme="minorHAnsi" w:cstheme="minorHAnsi"/>
                <w:b/>
                <w:i/>
                <w:sz w:val="24"/>
                <w:szCs w:val="24"/>
              </w:rPr>
              <w:t>;</w:t>
            </w:r>
            <w:r w:rsidRPr="004749E6">
              <w:rPr>
                <w:rFonts w:asciiTheme="minorHAnsi" w:hAnsiTheme="minorHAnsi" w:cstheme="minorHAnsi"/>
                <w:i/>
                <w:sz w:val="24"/>
                <w:szCs w:val="24"/>
              </w:rPr>
              <w:t>2;2;0;0)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4B76908F" w14:textId="77777777" w:rsidR="00B45BB7" w:rsidRPr="004749E6" w:rsidRDefault="00B45BB7" w:rsidP="00E00E13">
            <w:pPr>
              <w:jc w:val="center"/>
              <w:rPr>
                <w:rFonts w:asciiTheme="minorHAnsi" w:hAnsiTheme="minorHAnsi" w:cstheme="minorHAnsi"/>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15F15B7B" w14:textId="77777777" w:rsidR="00961151"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bCs/>
                <w:i/>
                <w:sz w:val="24"/>
                <w:szCs w:val="24"/>
              </w:rPr>
              <w:t>(</w:t>
            </w:r>
            <w:r w:rsidR="00961151" w:rsidRPr="004749E6">
              <w:rPr>
                <w:rFonts w:asciiTheme="minorHAnsi" w:hAnsiTheme="minorHAnsi" w:cstheme="minorHAnsi"/>
                <w:bCs/>
                <w:i/>
                <w:sz w:val="24"/>
                <w:szCs w:val="24"/>
              </w:rPr>
              <w:t>0;</w:t>
            </w:r>
            <w:r w:rsidR="00734962" w:rsidRPr="004749E6">
              <w:rPr>
                <w:rFonts w:asciiTheme="minorHAnsi" w:hAnsiTheme="minorHAnsi" w:cstheme="minorHAnsi"/>
                <w:bCs/>
                <w:i/>
                <w:sz w:val="24"/>
                <w:szCs w:val="24"/>
              </w:rPr>
              <w:t>0;</w:t>
            </w:r>
            <w:r w:rsidRPr="004749E6">
              <w:rPr>
                <w:rFonts w:asciiTheme="minorHAnsi" w:hAnsiTheme="minorHAnsi" w:cstheme="minorHAnsi"/>
                <w:bCs/>
                <w:i/>
                <w:sz w:val="24"/>
                <w:szCs w:val="24"/>
              </w:rPr>
              <w:t>2,11</w:t>
            </w:r>
            <w:r w:rsidRPr="004749E6">
              <w:rPr>
                <w:rFonts w:asciiTheme="minorHAnsi" w:hAnsiTheme="minorHAnsi" w:cstheme="minorHAnsi"/>
                <w:b/>
                <w:i/>
                <w:sz w:val="24"/>
                <w:szCs w:val="24"/>
              </w:rPr>
              <w:t>;</w:t>
            </w:r>
            <w:r w:rsidRPr="004749E6">
              <w:rPr>
                <w:rFonts w:asciiTheme="minorHAnsi" w:hAnsiTheme="minorHAnsi" w:cstheme="minorHAnsi"/>
                <w:i/>
                <w:sz w:val="24"/>
                <w:szCs w:val="24"/>
              </w:rPr>
              <w:t>4,18;4,421;4,421;</w:t>
            </w:r>
          </w:p>
          <w:p w14:paraId="1E94A594" w14:textId="6BD999E2" w:rsidR="00B45BB7" w:rsidRPr="004749E6" w:rsidRDefault="00961151" w:rsidP="00E00E13">
            <w:pPr>
              <w:jc w:val="center"/>
              <w:rPr>
                <w:rFonts w:asciiTheme="minorHAnsi" w:hAnsiTheme="minorHAnsi" w:cstheme="minorHAnsi"/>
                <w:i/>
                <w:sz w:val="24"/>
                <w:szCs w:val="24"/>
              </w:rPr>
            </w:pPr>
            <w:r w:rsidRPr="004749E6">
              <w:rPr>
                <w:rFonts w:asciiTheme="minorHAnsi" w:hAnsiTheme="minorHAnsi" w:cstheme="minorHAnsi"/>
                <w:i/>
                <w:sz w:val="24"/>
                <w:szCs w:val="24"/>
              </w:rPr>
              <w:t>0</w:t>
            </w:r>
            <w:r w:rsidR="00B45BB7" w:rsidRPr="004749E6">
              <w:rPr>
                <w:rFonts w:asciiTheme="minorHAnsi" w:hAnsiTheme="minorHAnsi" w:cstheme="minorHAnsi"/>
                <w:i/>
                <w:sz w:val="24"/>
                <w:szCs w:val="24"/>
              </w:rPr>
              <w:t>;0)</w:t>
            </w:r>
          </w:p>
        </w:tc>
      </w:tr>
      <w:tr w:rsidR="004749E6" w:rsidRPr="004749E6" w14:paraId="030D9DB1" w14:textId="77777777" w:rsidTr="007157BD">
        <w:trPr>
          <w:trHeight w:val="694"/>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00E1F85D"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7801A7D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13.</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72914C81"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INWAZYJNA CHOROBA MENINGOKOKOWA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4B30F569" w14:textId="644601C1" w:rsidR="00B45BB7" w:rsidRPr="004749E6" w:rsidRDefault="00734962"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 xml:space="preserve"> (</w:t>
            </w:r>
            <w:r w:rsidR="00961151" w:rsidRPr="004749E6">
              <w:rPr>
                <w:rFonts w:asciiTheme="minorHAnsi" w:hAnsiTheme="minorHAnsi" w:cstheme="minorHAnsi"/>
                <w:i/>
                <w:sz w:val="24"/>
                <w:szCs w:val="24"/>
              </w:rPr>
              <w:t>0;</w:t>
            </w:r>
            <w:r w:rsidRPr="004749E6">
              <w:rPr>
                <w:rFonts w:asciiTheme="minorHAnsi" w:hAnsiTheme="minorHAnsi" w:cstheme="minorHAnsi"/>
                <w:i/>
                <w:sz w:val="24"/>
                <w:szCs w:val="24"/>
              </w:rPr>
              <w:t>1;</w:t>
            </w:r>
            <w:r w:rsidR="00B45BB7" w:rsidRPr="004749E6">
              <w:rPr>
                <w:rFonts w:asciiTheme="minorHAnsi" w:hAnsiTheme="minorHAnsi" w:cstheme="minorHAnsi"/>
                <w:bCs/>
                <w:i/>
                <w:sz w:val="24"/>
                <w:szCs w:val="24"/>
              </w:rPr>
              <w:t>0</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2;0;0;1)</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3043A36C" w14:textId="58189C3D" w:rsidR="00B45BB7" w:rsidRPr="004749E6" w:rsidRDefault="00734962"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00B45BB7" w:rsidRPr="004749E6">
              <w:rPr>
                <w:rFonts w:asciiTheme="minorHAnsi" w:hAnsiTheme="minorHAnsi" w:cstheme="minorHAnsi"/>
                <w:sz w:val="24"/>
                <w:szCs w:val="24"/>
              </w:rPr>
              <w:br/>
            </w:r>
            <w:r w:rsidR="00B45BB7" w:rsidRPr="004749E6">
              <w:rPr>
                <w:rFonts w:asciiTheme="minorHAnsi" w:hAnsiTheme="minorHAnsi" w:cstheme="minorHAnsi"/>
                <w:i/>
                <w:sz w:val="24"/>
                <w:szCs w:val="24"/>
              </w:rPr>
              <w:t>(</w:t>
            </w:r>
            <w:r w:rsidR="00961151" w:rsidRPr="004749E6">
              <w:rPr>
                <w:rFonts w:asciiTheme="minorHAnsi" w:hAnsiTheme="minorHAnsi" w:cstheme="minorHAnsi"/>
                <w:i/>
                <w:sz w:val="24"/>
                <w:szCs w:val="24"/>
              </w:rPr>
              <w:t>0;</w:t>
            </w:r>
            <w:r w:rsidRPr="004749E6">
              <w:rPr>
                <w:rFonts w:asciiTheme="minorHAnsi" w:hAnsiTheme="minorHAnsi" w:cstheme="minorHAnsi"/>
                <w:i/>
                <w:sz w:val="24"/>
                <w:szCs w:val="24"/>
              </w:rPr>
              <w:t>1;</w:t>
            </w:r>
            <w:r w:rsidR="00B45BB7" w:rsidRPr="004749E6">
              <w:rPr>
                <w:rFonts w:asciiTheme="minorHAnsi" w:hAnsiTheme="minorHAnsi" w:cstheme="minorHAnsi"/>
                <w:b/>
                <w:i/>
                <w:sz w:val="24"/>
                <w:szCs w:val="24"/>
              </w:rPr>
              <w:t>0;</w:t>
            </w:r>
            <w:r w:rsidR="00B45BB7" w:rsidRPr="004749E6">
              <w:rPr>
                <w:rFonts w:asciiTheme="minorHAnsi" w:hAnsiTheme="minorHAnsi" w:cstheme="minorHAnsi"/>
                <w:i/>
                <w:sz w:val="24"/>
                <w:szCs w:val="24"/>
              </w:rPr>
              <w:t>2;0;0;1)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2DE13DC1" w14:textId="77777777" w:rsidR="00B45BB7" w:rsidRPr="004749E6" w:rsidRDefault="00B45BB7" w:rsidP="00E00E13">
            <w:pPr>
              <w:jc w:val="center"/>
              <w:rPr>
                <w:rFonts w:asciiTheme="minorHAnsi" w:hAnsiTheme="minorHAnsi" w:cstheme="minorHAnsi"/>
                <w:sz w:val="24"/>
                <w:szCs w:val="24"/>
              </w:rPr>
            </w:pPr>
            <w:proofErr w:type="spellStart"/>
            <w:r w:rsidRPr="004749E6">
              <w:rPr>
                <w:rFonts w:asciiTheme="minorHAnsi" w:hAnsiTheme="minorHAnsi" w:cstheme="minorHAnsi"/>
                <w:sz w:val="24"/>
                <w:szCs w:val="24"/>
              </w:rPr>
              <w:t>Neisseria</w:t>
            </w:r>
            <w:proofErr w:type="spellEnd"/>
          </w:p>
          <w:p w14:paraId="350ACE96" w14:textId="77777777" w:rsidR="00B45BB7" w:rsidRPr="004749E6" w:rsidRDefault="00B45BB7" w:rsidP="00E00E13">
            <w:pPr>
              <w:jc w:val="center"/>
              <w:rPr>
                <w:rFonts w:asciiTheme="minorHAnsi" w:hAnsiTheme="minorHAnsi" w:cstheme="minorHAnsi"/>
                <w:sz w:val="24"/>
                <w:szCs w:val="24"/>
              </w:rPr>
            </w:pPr>
            <w:proofErr w:type="spellStart"/>
            <w:r w:rsidRPr="004749E6">
              <w:rPr>
                <w:rFonts w:asciiTheme="minorHAnsi" w:hAnsiTheme="minorHAnsi" w:cstheme="minorHAnsi"/>
                <w:sz w:val="24"/>
                <w:szCs w:val="24"/>
              </w:rPr>
              <w:t>meningitidis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7AA4102E" w14:textId="7241FC64" w:rsidR="00B45BB7" w:rsidRPr="004749E6" w:rsidRDefault="00734962"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00961151" w:rsidRPr="004749E6">
              <w:rPr>
                <w:rFonts w:asciiTheme="minorHAnsi" w:hAnsiTheme="minorHAnsi" w:cstheme="minorHAnsi"/>
                <w:i/>
                <w:sz w:val="24"/>
                <w:szCs w:val="24"/>
              </w:rPr>
              <w:t>0;</w:t>
            </w:r>
            <w:r w:rsidRPr="004749E6">
              <w:rPr>
                <w:rFonts w:asciiTheme="minorHAnsi" w:hAnsiTheme="minorHAnsi" w:cstheme="minorHAnsi"/>
                <w:i/>
                <w:sz w:val="24"/>
                <w:szCs w:val="24"/>
              </w:rPr>
              <w:t>2,11;</w:t>
            </w:r>
            <w:r w:rsidR="00B45BB7" w:rsidRPr="004749E6">
              <w:rPr>
                <w:rFonts w:asciiTheme="minorHAnsi" w:hAnsiTheme="minorHAnsi" w:cstheme="minorHAnsi"/>
                <w:i/>
                <w:sz w:val="24"/>
                <w:szCs w:val="24"/>
              </w:rPr>
              <w:t>0;4,18;0; 2,11; 0)</w:t>
            </w:r>
          </w:p>
        </w:tc>
      </w:tr>
      <w:tr w:rsidR="004749E6" w:rsidRPr="004749E6" w14:paraId="006700C8"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3C672ED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p>
          <w:p w14:paraId="5D7D005E"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r w:rsidRPr="004749E6">
              <w:rPr>
                <w:rFonts w:asciiTheme="minorHAnsi" w:hAnsiTheme="minorHAnsi" w:cstheme="minorHAnsi"/>
                <w:kern w:val="3"/>
                <w:sz w:val="24"/>
                <w:szCs w:val="24"/>
                <w:lang w:val="en-US" w:eastAsia="pl-PL"/>
              </w:rPr>
              <w:t>14.</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1F83F63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p>
          <w:p w14:paraId="248923D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r w:rsidRPr="004749E6">
              <w:rPr>
                <w:rFonts w:asciiTheme="minorHAnsi" w:hAnsiTheme="minorHAnsi" w:cstheme="minorHAnsi"/>
                <w:kern w:val="3"/>
                <w:sz w:val="24"/>
                <w:szCs w:val="24"/>
                <w:lang w:val="en-US" w:eastAsia="pl-PL"/>
              </w:rPr>
              <w:t>BOLERIOZA Z LYME</w:t>
            </w:r>
          </w:p>
          <w:p w14:paraId="3C311872"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4283945F" w14:textId="5A02458B" w:rsidR="00B45BB7" w:rsidRPr="004749E6" w:rsidRDefault="00E6514E" w:rsidP="00E00E13">
            <w:pPr>
              <w:jc w:val="center"/>
              <w:rPr>
                <w:rFonts w:asciiTheme="minorHAnsi" w:hAnsiTheme="minorHAnsi" w:cstheme="minorHAnsi"/>
                <w:sz w:val="24"/>
                <w:szCs w:val="24"/>
                <w:lang w:val="en-US"/>
              </w:rPr>
            </w:pPr>
            <w:r w:rsidRPr="004749E6">
              <w:rPr>
                <w:rFonts w:asciiTheme="minorHAnsi" w:hAnsiTheme="minorHAnsi" w:cstheme="minorHAnsi"/>
                <w:b/>
                <w:sz w:val="24"/>
                <w:szCs w:val="24"/>
                <w:lang w:val="en-US"/>
              </w:rPr>
              <w:t>17</w:t>
            </w:r>
            <w:r w:rsidR="00B45BB7" w:rsidRPr="004749E6">
              <w:rPr>
                <w:rFonts w:asciiTheme="minorHAnsi" w:hAnsiTheme="minorHAnsi" w:cstheme="minorHAnsi"/>
                <w:sz w:val="24"/>
                <w:szCs w:val="24"/>
                <w:lang w:val="en-US"/>
              </w:rPr>
              <w:br/>
              <w:t xml:space="preserve"> </w:t>
            </w:r>
            <w:r w:rsidR="00B45BB7" w:rsidRPr="004749E6">
              <w:rPr>
                <w:rFonts w:asciiTheme="minorHAnsi" w:hAnsiTheme="minorHAnsi" w:cstheme="minorHAnsi"/>
                <w:i/>
                <w:sz w:val="24"/>
                <w:szCs w:val="24"/>
                <w:lang w:val="en-US"/>
              </w:rPr>
              <w:t>(</w:t>
            </w:r>
            <w:r w:rsidRPr="004749E6">
              <w:rPr>
                <w:rFonts w:asciiTheme="minorHAnsi" w:hAnsiTheme="minorHAnsi" w:cstheme="minorHAnsi"/>
                <w:i/>
                <w:sz w:val="24"/>
                <w:szCs w:val="24"/>
                <w:lang w:val="en-US"/>
              </w:rPr>
              <w:t>35,</w:t>
            </w:r>
            <w:r w:rsidR="00734962" w:rsidRPr="004749E6">
              <w:rPr>
                <w:rFonts w:asciiTheme="minorHAnsi" w:hAnsiTheme="minorHAnsi" w:cstheme="minorHAnsi"/>
                <w:i/>
                <w:sz w:val="24"/>
                <w:szCs w:val="24"/>
                <w:lang w:val="en-US"/>
              </w:rPr>
              <w:t>48;</w:t>
            </w:r>
            <w:r w:rsidR="00B45BB7" w:rsidRPr="004749E6">
              <w:rPr>
                <w:rFonts w:asciiTheme="minorHAnsi" w:hAnsiTheme="minorHAnsi" w:cstheme="minorHAnsi"/>
                <w:b/>
                <w:i/>
                <w:sz w:val="24"/>
                <w:szCs w:val="24"/>
                <w:lang w:val="en-US"/>
              </w:rPr>
              <w:t>5</w:t>
            </w:r>
            <w:r w:rsidR="00B45BB7" w:rsidRPr="004749E6">
              <w:rPr>
                <w:rFonts w:asciiTheme="minorHAnsi" w:hAnsiTheme="minorHAnsi" w:cstheme="minorHAnsi"/>
                <w:bCs/>
                <w:i/>
                <w:sz w:val="24"/>
                <w:szCs w:val="24"/>
                <w:lang w:val="en-US"/>
              </w:rPr>
              <w:t>2;</w:t>
            </w:r>
            <w:r w:rsidR="00B45BB7" w:rsidRPr="004749E6">
              <w:rPr>
                <w:rFonts w:asciiTheme="minorHAnsi" w:hAnsiTheme="minorHAnsi" w:cstheme="minorHAnsi"/>
                <w:i/>
                <w:sz w:val="24"/>
                <w:szCs w:val="24"/>
                <w:lang w:val="en-US"/>
              </w:rPr>
              <w:t>57;53;35;26)</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4CDFDAE0" w14:textId="3658BE90" w:rsidR="00B45BB7" w:rsidRPr="004749E6" w:rsidRDefault="00734962" w:rsidP="00E00E13">
            <w:pPr>
              <w:jc w:val="center"/>
              <w:rPr>
                <w:rFonts w:asciiTheme="minorHAnsi" w:hAnsiTheme="minorHAnsi" w:cstheme="minorHAnsi"/>
                <w:sz w:val="24"/>
                <w:szCs w:val="24"/>
              </w:rPr>
            </w:pPr>
            <w:r w:rsidRPr="004749E6">
              <w:rPr>
                <w:rFonts w:asciiTheme="minorHAnsi" w:hAnsiTheme="minorHAnsi" w:cstheme="minorHAnsi"/>
                <w:b/>
                <w:sz w:val="24"/>
                <w:szCs w:val="24"/>
              </w:rPr>
              <w:t>1</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 xml:space="preserve"> (</w:t>
            </w:r>
            <w:r w:rsidR="00E6514E" w:rsidRPr="004749E6">
              <w:rPr>
                <w:rFonts w:asciiTheme="minorHAnsi" w:hAnsiTheme="minorHAnsi" w:cstheme="minorHAnsi"/>
                <w:i/>
                <w:sz w:val="24"/>
                <w:szCs w:val="24"/>
              </w:rPr>
              <w:t>1,</w:t>
            </w:r>
            <w:r w:rsidRPr="004749E6">
              <w:rPr>
                <w:rFonts w:asciiTheme="minorHAnsi" w:hAnsiTheme="minorHAnsi" w:cstheme="minorHAnsi"/>
                <w:b/>
                <w:bCs/>
                <w:i/>
                <w:sz w:val="24"/>
                <w:szCs w:val="24"/>
              </w:rPr>
              <w:t>3</w:t>
            </w:r>
            <w:r w:rsidRPr="004749E6">
              <w:rPr>
                <w:rFonts w:asciiTheme="minorHAnsi" w:hAnsiTheme="minorHAnsi" w:cstheme="minorHAnsi"/>
                <w:i/>
                <w:sz w:val="24"/>
                <w:szCs w:val="24"/>
              </w:rPr>
              <w:t>;</w:t>
            </w:r>
            <w:r w:rsidR="00B45BB7" w:rsidRPr="004749E6">
              <w:rPr>
                <w:rFonts w:asciiTheme="minorHAnsi" w:hAnsiTheme="minorHAnsi" w:cstheme="minorHAnsi"/>
                <w:bCs/>
                <w:i/>
                <w:sz w:val="24"/>
                <w:szCs w:val="24"/>
              </w:rPr>
              <w:t>2</w:t>
            </w:r>
            <w:r w:rsidR="00B45BB7" w:rsidRPr="004749E6">
              <w:rPr>
                <w:rFonts w:asciiTheme="minorHAnsi" w:hAnsiTheme="minorHAnsi" w:cstheme="minorHAnsi"/>
                <w:i/>
                <w:sz w:val="24"/>
                <w:szCs w:val="24"/>
              </w:rPr>
              <w:t>;7;5;3;1)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42DC9F76"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Borelia</w:t>
            </w:r>
            <w:proofErr w:type="spellEnd"/>
            <w:r w:rsidRPr="004749E6">
              <w:rPr>
                <w:rFonts w:asciiTheme="minorHAnsi" w:hAnsiTheme="minorHAnsi" w:cstheme="minorHAnsi"/>
                <w:i/>
                <w:sz w:val="24"/>
                <w:szCs w:val="24"/>
              </w:rPr>
              <w:t xml:space="preserve"> </w:t>
            </w:r>
            <w:proofErr w:type="spellStart"/>
            <w:r w:rsidRPr="004749E6">
              <w:rPr>
                <w:rFonts w:asciiTheme="minorHAnsi" w:hAnsiTheme="minorHAnsi" w:cstheme="minorHAnsi"/>
                <w:i/>
                <w:sz w:val="24"/>
                <w:szCs w:val="24"/>
              </w:rPr>
              <w:t>spp</w:t>
            </w:r>
            <w:proofErr w:type="spellEnd"/>
            <w:r w:rsidRPr="004749E6">
              <w:rPr>
                <w:rFonts w:asciiTheme="minorHAnsi" w:hAnsiTheme="minorHAnsi" w:cstheme="minorHAnsi"/>
                <w:i/>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24DE54C6" w14:textId="1EAD273D" w:rsidR="00B45BB7" w:rsidRPr="004749E6" w:rsidRDefault="00E6514E" w:rsidP="00E00E13">
            <w:pPr>
              <w:jc w:val="center"/>
              <w:rPr>
                <w:rFonts w:asciiTheme="minorHAnsi" w:hAnsiTheme="minorHAnsi" w:cstheme="minorHAnsi"/>
                <w:i/>
                <w:sz w:val="24"/>
                <w:szCs w:val="24"/>
              </w:rPr>
            </w:pPr>
            <w:r w:rsidRPr="004749E6">
              <w:rPr>
                <w:rFonts w:asciiTheme="minorHAnsi" w:hAnsiTheme="minorHAnsi" w:cstheme="minorHAnsi"/>
                <w:b/>
                <w:sz w:val="24"/>
                <w:szCs w:val="24"/>
              </w:rPr>
              <w:t>36,17</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74,47;</w:t>
            </w:r>
            <w:r w:rsidR="00734962" w:rsidRPr="004749E6">
              <w:rPr>
                <w:rFonts w:asciiTheme="minorHAnsi" w:hAnsiTheme="minorHAnsi" w:cstheme="minorHAnsi"/>
                <w:i/>
                <w:sz w:val="24"/>
                <w:szCs w:val="24"/>
              </w:rPr>
              <w:t>101,64;</w:t>
            </w:r>
            <w:r w:rsidR="00B45BB7" w:rsidRPr="004749E6">
              <w:rPr>
                <w:rFonts w:asciiTheme="minorHAnsi" w:hAnsiTheme="minorHAnsi" w:cstheme="minorHAnsi"/>
                <w:i/>
                <w:sz w:val="24"/>
                <w:szCs w:val="24"/>
              </w:rPr>
              <w:t>109,98;119,36;111,6;73,30;54,97)</w:t>
            </w:r>
          </w:p>
        </w:tc>
      </w:tr>
      <w:tr w:rsidR="004749E6" w:rsidRPr="004749E6" w14:paraId="464AC5EC"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0A95ABC3"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2AEB06A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15.</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156BCA7F" w14:textId="77777777" w:rsidR="00B45BB7" w:rsidRPr="004749E6" w:rsidRDefault="00B45BB7" w:rsidP="00CC65B1">
            <w:pPr>
              <w:widowControl w:val="0"/>
              <w:shd w:val="clear" w:color="auto" w:fill="DEEAF6"/>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STYCZNOŚĆ NARAŻENIE NA WŚCIEKLIZNĘ-POTRZEBA SZCZEPIEŃ</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63442272" w14:textId="6B5961FC" w:rsidR="00B45BB7" w:rsidRPr="004749E6" w:rsidRDefault="00E6514E" w:rsidP="00E00E13">
            <w:pPr>
              <w:jc w:val="center"/>
              <w:rPr>
                <w:rFonts w:asciiTheme="minorHAnsi" w:hAnsiTheme="minorHAnsi" w:cstheme="minorHAnsi"/>
                <w:bCs/>
                <w:i/>
                <w:sz w:val="24"/>
                <w:szCs w:val="24"/>
              </w:rPr>
            </w:pPr>
            <w:r w:rsidRPr="004749E6">
              <w:rPr>
                <w:rFonts w:asciiTheme="minorHAnsi" w:hAnsiTheme="minorHAnsi" w:cstheme="minorHAnsi"/>
                <w:b/>
                <w:sz w:val="24"/>
                <w:szCs w:val="24"/>
              </w:rPr>
              <w:t>4</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11,</w:t>
            </w:r>
            <w:r w:rsidR="00B66346" w:rsidRPr="004749E6">
              <w:rPr>
                <w:rFonts w:asciiTheme="minorHAnsi" w:hAnsiTheme="minorHAnsi" w:cstheme="minorHAnsi"/>
                <w:i/>
                <w:sz w:val="24"/>
                <w:szCs w:val="24"/>
              </w:rPr>
              <w:t>11:</w:t>
            </w:r>
            <w:r w:rsidR="00B45BB7" w:rsidRPr="004749E6">
              <w:rPr>
                <w:rFonts w:asciiTheme="minorHAnsi" w:hAnsiTheme="minorHAnsi" w:cstheme="minorHAnsi"/>
                <w:i/>
                <w:sz w:val="24"/>
                <w:szCs w:val="24"/>
              </w:rPr>
              <w:t>11</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19;14;17;15)</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47EA495E" w14:textId="725F6029"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 xml:space="preserve"> (</w:t>
            </w:r>
            <w:r w:rsidR="00E6514E" w:rsidRPr="004749E6">
              <w:rPr>
                <w:rFonts w:asciiTheme="minorHAnsi" w:hAnsiTheme="minorHAnsi" w:cstheme="minorHAnsi"/>
                <w:i/>
                <w:sz w:val="24"/>
                <w:szCs w:val="24"/>
              </w:rPr>
              <w:t xml:space="preserve">0, </w:t>
            </w:r>
            <w:r w:rsidR="00B66346" w:rsidRPr="004749E6">
              <w:rPr>
                <w:rFonts w:asciiTheme="minorHAnsi" w:hAnsiTheme="minorHAnsi" w:cstheme="minorHAnsi"/>
                <w:b/>
                <w:bCs/>
                <w:i/>
                <w:sz w:val="24"/>
                <w:szCs w:val="24"/>
              </w:rPr>
              <w:t>0;</w:t>
            </w:r>
            <w:r w:rsidRPr="004749E6">
              <w:rPr>
                <w:rFonts w:asciiTheme="minorHAnsi" w:hAnsiTheme="minorHAnsi" w:cstheme="minorHAnsi"/>
                <w:bCs/>
                <w:i/>
                <w:sz w:val="24"/>
                <w:szCs w:val="24"/>
              </w:rPr>
              <w:t>0</w:t>
            </w:r>
            <w:r w:rsidRPr="004749E6">
              <w:rPr>
                <w:rFonts w:asciiTheme="minorHAnsi" w:hAnsiTheme="minorHAnsi" w:cstheme="minorHAnsi"/>
                <w:b/>
                <w:i/>
                <w:sz w:val="24"/>
                <w:szCs w:val="24"/>
              </w:rPr>
              <w:t>;</w:t>
            </w:r>
            <w:r w:rsidRPr="004749E6">
              <w:rPr>
                <w:rFonts w:asciiTheme="minorHAnsi" w:hAnsiTheme="minorHAnsi" w:cstheme="minorHAnsi"/>
                <w:i/>
                <w:sz w:val="24"/>
                <w:szCs w:val="24"/>
              </w:rPr>
              <w:t>2;2;1;1)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020D6422" w14:textId="77777777"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i/>
                <w:sz w:val="24"/>
                <w:szCs w:val="24"/>
              </w:rPr>
              <w:t>rodz.</w:t>
            </w:r>
          </w:p>
          <w:p w14:paraId="56C71CAE"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Rhabdowirus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2FA41F1F" w14:textId="6B9343C6" w:rsidR="00B45BB7" w:rsidRPr="004749E6" w:rsidRDefault="00E6514E" w:rsidP="00E00E13">
            <w:pPr>
              <w:jc w:val="center"/>
              <w:rPr>
                <w:rFonts w:asciiTheme="minorHAnsi" w:hAnsiTheme="minorHAnsi" w:cstheme="minorHAnsi"/>
                <w:i/>
                <w:sz w:val="24"/>
                <w:szCs w:val="24"/>
              </w:rPr>
            </w:pPr>
            <w:r w:rsidRPr="004749E6">
              <w:rPr>
                <w:rFonts w:asciiTheme="minorHAnsi" w:hAnsiTheme="minorHAnsi" w:cstheme="minorHAnsi"/>
                <w:b/>
                <w:sz w:val="24"/>
                <w:szCs w:val="24"/>
              </w:rPr>
              <w:t>8,51</w:t>
            </w:r>
            <w:r w:rsidR="00B45BB7" w:rsidRPr="004749E6">
              <w:rPr>
                <w:rFonts w:asciiTheme="minorHAnsi" w:hAnsiTheme="minorHAnsi" w:cstheme="minorHAnsi"/>
                <w:i/>
                <w:sz w:val="24"/>
                <w:szCs w:val="24"/>
              </w:rPr>
              <w:br/>
            </w:r>
            <w:r w:rsidR="00B45BB7" w:rsidRPr="004749E6">
              <w:rPr>
                <w:rFonts w:asciiTheme="minorHAnsi" w:hAnsiTheme="minorHAnsi" w:cstheme="minorHAnsi"/>
                <w:b/>
                <w:bCs/>
                <w:i/>
                <w:sz w:val="24"/>
                <w:szCs w:val="24"/>
              </w:rPr>
              <w:t>(</w:t>
            </w:r>
            <w:r w:rsidRPr="004749E6">
              <w:rPr>
                <w:rFonts w:asciiTheme="minorHAnsi" w:hAnsiTheme="minorHAnsi" w:cstheme="minorHAnsi"/>
                <w:i/>
                <w:sz w:val="24"/>
                <w:szCs w:val="24"/>
              </w:rPr>
              <w:t>23,40;</w:t>
            </w:r>
            <w:r w:rsidR="00734962" w:rsidRPr="004749E6">
              <w:rPr>
                <w:rFonts w:asciiTheme="minorHAnsi" w:hAnsiTheme="minorHAnsi" w:cstheme="minorHAnsi"/>
                <w:i/>
                <w:sz w:val="24"/>
                <w:szCs w:val="24"/>
              </w:rPr>
              <w:t>23,30;</w:t>
            </w:r>
            <w:r w:rsidR="00B45BB7" w:rsidRPr="004749E6">
              <w:rPr>
                <w:rFonts w:asciiTheme="minorHAnsi" w:hAnsiTheme="minorHAnsi" w:cstheme="minorHAnsi"/>
                <w:bCs/>
                <w:i/>
                <w:sz w:val="24"/>
                <w:szCs w:val="24"/>
              </w:rPr>
              <w:t>23,26</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39,78;29,5;35,60;31,</w:t>
            </w:r>
            <w:r w:rsidR="007C1E85" w:rsidRPr="004749E6">
              <w:rPr>
                <w:rFonts w:asciiTheme="minorHAnsi" w:hAnsiTheme="minorHAnsi" w:cstheme="minorHAnsi"/>
                <w:i/>
                <w:sz w:val="24"/>
                <w:szCs w:val="24"/>
              </w:rPr>
              <w:t xml:space="preserve"> </w:t>
            </w:r>
            <w:r w:rsidR="00B45BB7" w:rsidRPr="004749E6">
              <w:rPr>
                <w:rFonts w:asciiTheme="minorHAnsi" w:hAnsiTheme="minorHAnsi" w:cstheme="minorHAnsi"/>
                <w:i/>
                <w:sz w:val="24"/>
                <w:szCs w:val="24"/>
              </w:rPr>
              <w:t>71)</w:t>
            </w:r>
          </w:p>
        </w:tc>
      </w:tr>
      <w:tr w:rsidR="004749E6" w:rsidRPr="004749E6" w14:paraId="36C96545"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3D97CA86"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03413DB7"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16.</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78E95072"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PŁONICA</w:t>
            </w:r>
          </w:p>
          <w:p w14:paraId="29C023BF" w14:textId="77777777" w:rsidR="00B45BB7" w:rsidRPr="004749E6" w:rsidRDefault="00B45BB7" w:rsidP="00CC65B1">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(SZKARLATYNA )</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4B282A62" w14:textId="1E7DFF28" w:rsidR="00B45BB7" w:rsidRPr="004749E6" w:rsidRDefault="00961151" w:rsidP="00E00E13">
            <w:pPr>
              <w:jc w:val="center"/>
              <w:rPr>
                <w:rFonts w:asciiTheme="minorHAnsi" w:hAnsiTheme="minorHAnsi" w:cstheme="minorHAnsi"/>
                <w:i/>
                <w:sz w:val="24"/>
                <w:szCs w:val="24"/>
              </w:rPr>
            </w:pPr>
            <w:r w:rsidRPr="004749E6">
              <w:rPr>
                <w:rFonts w:asciiTheme="minorHAnsi" w:hAnsiTheme="minorHAnsi" w:cstheme="minorHAnsi"/>
                <w:b/>
                <w:i/>
                <w:sz w:val="24"/>
                <w:szCs w:val="24"/>
              </w:rPr>
              <w:t>1</w:t>
            </w:r>
            <w:r w:rsidR="00B45BB7" w:rsidRPr="004749E6">
              <w:rPr>
                <w:rFonts w:asciiTheme="minorHAnsi" w:hAnsiTheme="minorHAnsi" w:cstheme="minorHAnsi"/>
                <w:i/>
                <w:sz w:val="24"/>
                <w:szCs w:val="24"/>
              </w:rPr>
              <w:br/>
              <w:t xml:space="preserve"> (</w:t>
            </w:r>
            <w:r w:rsidRPr="004749E6">
              <w:rPr>
                <w:rFonts w:asciiTheme="minorHAnsi" w:hAnsiTheme="minorHAnsi" w:cstheme="minorHAnsi"/>
                <w:i/>
                <w:sz w:val="24"/>
                <w:szCs w:val="24"/>
              </w:rPr>
              <w:t>5;</w:t>
            </w:r>
            <w:r w:rsidR="009A030D" w:rsidRPr="004749E6">
              <w:rPr>
                <w:rFonts w:asciiTheme="minorHAnsi" w:hAnsiTheme="minorHAnsi" w:cstheme="minorHAnsi"/>
                <w:i/>
                <w:sz w:val="24"/>
                <w:szCs w:val="24"/>
              </w:rPr>
              <w:t>29;</w:t>
            </w:r>
            <w:r w:rsidR="00B45BB7" w:rsidRPr="004749E6">
              <w:rPr>
                <w:rFonts w:asciiTheme="minorHAnsi" w:hAnsiTheme="minorHAnsi" w:cstheme="minorHAnsi"/>
                <w:i/>
                <w:sz w:val="24"/>
                <w:szCs w:val="24"/>
              </w:rPr>
              <w:t>7;25;24;15;17)</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5EEEBCD4" w14:textId="721A355D"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 xml:space="preserve"> (</w:t>
            </w:r>
            <w:r w:rsidR="00961151" w:rsidRPr="004749E6">
              <w:rPr>
                <w:rFonts w:asciiTheme="minorHAnsi" w:hAnsiTheme="minorHAnsi" w:cstheme="minorHAnsi"/>
                <w:i/>
                <w:sz w:val="24"/>
                <w:szCs w:val="24"/>
              </w:rPr>
              <w:t>0;</w:t>
            </w:r>
            <w:r w:rsidR="009A030D" w:rsidRPr="004749E6">
              <w:rPr>
                <w:rFonts w:asciiTheme="minorHAnsi" w:hAnsiTheme="minorHAnsi" w:cstheme="minorHAnsi"/>
                <w:b/>
                <w:bCs/>
                <w:i/>
                <w:sz w:val="24"/>
                <w:szCs w:val="24"/>
              </w:rPr>
              <w:t>0;</w:t>
            </w:r>
            <w:r w:rsidRPr="004749E6">
              <w:rPr>
                <w:rFonts w:asciiTheme="minorHAnsi" w:hAnsiTheme="minorHAnsi" w:cstheme="minorHAnsi"/>
                <w:bCs/>
                <w:i/>
                <w:sz w:val="24"/>
                <w:szCs w:val="24"/>
              </w:rPr>
              <w:t>0</w:t>
            </w:r>
            <w:r w:rsidRPr="004749E6">
              <w:rPr>
                <w:rFonts w:asciiTheme="minorHAnsi" w:hAnsiTheme="minorHAnsi" w:cstheme="minorHAnsi"/>
                <w:i/>
                <w:sz w:val="24"/>
                <w:szCs w:val="24"/>
              </w:rPr>
              <w:t>;0;1;0;1)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07CEF8F2"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Streptococcus</w:t>
            </w:r>
            <w:proofErr w:type="spellEnd"/>
            <w:r w:rsidRPr="004749E6">
              <w:rPr>
                <w:rFonts w:asciiTheme="minorHAnsi" w:hAnsiTheme="minorHAnsi" w:cstheme="minorHAnsi"/>
                <w:i/>
                <w:sz w:val="24"/>
                <w:szCs w:val="24"/>
              </w:rPr>
              <w:t xml:space="preserve"> </w:t>
            </w:r>
            <w:proofErr w:type="spellStart"/>
            <w:r w:rsidRPr="004749E6">
              <w:rPr>
                <w:rFonts w:asciiTheme="minorHAnsi" w:hAnsiTheme="minorHAnsi" w:cstheme="minorHAnsi"/>
                <w:i/>
                <w:sz w:val="24"/>
                <w:szCs w:val="24"/>
              </w:rPr>
              <w:t>pyogenes</w:t>
            </w:r>
            <w:proofErr w:type="spellEnd"/>
            <w:r w:rsidRPr="004749E6">
              <w:rPr>
                <w:rFonts w:asciiTheme="minorHAnsi" w:hAnsiTheme="minorHAnsi" w:cstheme="minorHAnsi"/>
                <w:i/>
                <w:sz w:val="24"/>
                <w:szCs w:val="24"/>
              </w:rPr>
              <w:t xml:space="preserve"> typu a</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2A310CEB" w14:textId="428D0173" w:rsidR="00B45BB7" w:rsidRPr="004749E6" w:rsidRDefault="00961151" w:rsidP="00E00E13">
            <w:pPr>
              <w:jc w:val="center"/>
              <w:rPr>
                <w:rFonts w:asciiTheme="minorHAnsi" w:hAnsiTheme="minorHAnsi" w:cstheme="minorHAnsi"/>
                <w:i/>
                <w:sz w:val="24"/>
                <w:szCs w:val="24"/>
              </w:rPr>
            </w:pPr>
            <w:r w:rsidRPr="004749E6">
              <w:rPr>
                <w:rFonts w:asciiTheme="minorHAnsi" w:hAnsiTheme="minorHAnsi" w:cstheme="minorHAnsi"/>
                <w:b/>
                <w:sz w:val="24"/>
                <w:szCs w:val="24"/>
              </w:rPr>
              <w:t>2,13</w:t>
            </w:r>
            <w:r w:rsidR="00B45BB7" w:rsidRPr="004749E6">
              <w:rPr>
                <w:rFonts w:asciiTheme="minorHAnsi" w:hAnsiTheme="minorHAnsi" w:cstheme="minorHAnsi"/>
                <w:i/>
                <w:sz w:val="24"/>
                <w:szCs w:val="24"/>
              </w:rPr>
              <w:br/>
              <w:t>(</w:t>
            </w:r>
            <w:r w:rsidRPr="004749E6">
              <w:rPr>
                <w:rFonts w:asciiTheme="minorHAnsi" w:hAnsiTheme="minorHAnsi" w:cstheme="minorHAnsi"/>
                <w:i/>
                <w:sz w:val="24"/>
                <w:szCs w:val="24"/>
              </w:rPr>
              <w:t>10,64;</w:t>
            </w:r>
            <w:r w:rsidR="00734962" w:rsidRPr="004749E6">
              <w:rPr>
                <w:rFonts w:asciiTheme="minorHAnsi" w:hAnsiTheme="minorHAnsi" w:cstheme="minorHAnsi"/>
                <w:i/>
                <w:sz w:val="24"/>
                <w:szCs w:val="24"/>
              </w:rPr>
              <w:t>61,41;</w:t>
            </w:r>
            <w:r w:rsidR="00B45BB7" w:rsidRPr="004749E6">
              <w:rPr>
                <w:rFonts w:asciiTheme="minorHAnsi" w:hAnsiTheme="minorHAnsi" w:cstheme="minorHAnsi"/>
                <w:i/>
                <w:sz w:val="24"/>
                <w:szCs w:val="24"/>
              </w:rPr>
              <w:t>14,8;52,35;50,53;31,41;35,</w:t>
            </w:r>
            <w:r w:rsidR="007C1E85" w:rsidRPr="004749E6">
              <w:rPr>
                <w:rFonts w:asciiTheme="minorHAnsi" w:hAnsiTheme="minorHAnsi" w:cstheme="minorHAnsi"/>
                <w:i/>
                <w:sz w:val="24"/>
                <w:szCs w:val="24"/>
              </w:rPr>
              <w:t xml:space="preserve"> </w:t>
            </w:r>
            <w:r w:rsidR="00B45BB7" w:rsidRPr="004749E6">
              <w:rPr>
                <w:rFonts w:asciiTheme="minorHAnsi" w:hAnsiTheme="minorHAnsi" w:cstheme="minorHAnsi"/>
                <w:i/>
                <w:sz w:val="24"/>
                <w:szCs w:val="24"/>
              </w:rPr>
              <w:t>94)</w:t>
            </w:r>
          </w:p>
        </w:tc>
      </w:tr>
      <w:tr w:rsidR="004749E6" w:rsidRPr="004749E6" w14:paraId="228E1D3B" w14:textId="77777777" w:rsidTr="007157BD">
        <w:trPr>
          <w:trHeight w:val="769"/>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673ECFFF"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17.</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6FBE51D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ODRA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73575829" w14:textId="0535ADFD" w:rsidR="00B45BB7" w:rsidRPr="004749E6" w:rsidRDefault="00B45BB7" w:rsidP="00E00E13">
            <w:pPr>
              <w:jc w:val="center"/>
              <w:rPr>
                <w:rFonts w:asciiTheme="minorHAnsi" w:hAnsiTheme="minorHAnsi" w:cstheme="minorHAnsi"/>
                <w:i/>
                <w:sz w:val="24"/>
                <w:szCs w:val="24"/>
                <w:lang w:val="en-US"/>
              </w:rPr>
            </w:pPr>
            <w:r w:rsidRPr="004749E6">
              <w:rPr>
                <w:rFonts w:asciiTheme="minorHAnsi" w:hAnsiTheme="minorHAnsi" w:cstheme="minorHAnsi"/>
                <w:b/>
                <w:sz w:val="24"/>
                <w:szCs w:val="24"/>
                <w:lang w:val="en-US"/>
              </w:rPr>
              <w:t>0</w:t>
            </w:r>
            <w:r w:rsidRPr="004749E6">
              <w:rPr>
                <w:rFonts w:asciiTheme="minorHAnsi" w:hAnsiTheme="minorHAnsi" w:cstheme="minorHAnsi"/>
                <w:b/>
                <w:sz w:val="24"/>
                <w:szCs w:val="24"/>
                <w:lang w:val="en-US"/>
              </w:rPr>
              <w:br/>
            </w:r>
            <w:r w:rsidRPr="004749E6">
              <w:rPr>
                <w:rFonts w:asciiTheme="minorHAnsi" w:hAnsiTheme="minorHAnsi" w:cstheme="minorHAnsi"/>
                <w:i/>
                <w:sz w:val="24"/>
                <w:szCs w:val="24"/>
                <w:lang w:val="en-US"/>
              </w:rPr>
              <w:t>(</w:t>
            </w:r>
            <w:r w:rsidR="00961151" w:rsidRPr="004749E6">
              <w:rPr>
                <w:rFonts w:asciiTheme="minorHAnsi" w:hAnsiTheme="minorHAnsi" w:cstheme="minorHAnsi"/>
                <w:i/>
                <w:sz w:val="24"/>
                <w:szCs w:val="24"/>
                <w:lang w:val="en-US"/>
              </w:rPr>
              <w:t>0,</w:t>
            </w:r>
            <w:r w:rsidR="006B7CB1" w:rsidRPr="004749E6">
              <w:rPr>
                <w:rFonts w:asciiTheme="minorHAnsi" w:hAnsiTheme="minorHAnsi" w:cstheme="minorHAnsi"/>
                <w:i/>
                <w:sz w:val="24"/>
                <w:szCs w:val="24"/>
                <w:lang w:val="en-US"/>
              </w:rPr>
              <w:t>0;</w:t>
            </w:r>
            <w:r w:rsidRPr="004749E6">
              <w:rPr>
                <w:rFonts w:asciiTheme="minorHAnsi" w:hAnsiTheme="minorHAnsi" w:cstheme="minorHAnsi"/>
                <w:i/>
                <w:sz w:val="24"/>
                <w:szCs w:val="24"/>
                <w:lang w:val="en-US"/>
              </w:rPr>
              <w:t>1;0;0;0;0)</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78DE04D1" w14:textId="760ABC36" w:rsidR="00B45BB7" w:rsidRPr="004749E6" w:rsidRDefault="00B45BB7" w:rsidP="00E00E13">
            <w:pPr>
              <w:jc w:val="center"/>
              <w:rPr>
                <w:rFonts w:asciiTheme="minorHAnsi" w:hAnsiTheme="minorHAnsi" w:cstheme="minorHAnsi"/>
                <w:i/>
                <w:sz w:val="24"/>
                <w:szCs w:val="24"/>
                <w:lang w:val="en-US"/>
              </w:rPr>
            </w:pPr>
            <w:r w:rsidRPr="004749E6">
              <w:rPr>
                <w:rFonts w:asciiTheme="minorHAnsi" w:hAnsiTheme="minorHAnsi" w:cstheme="minorHAnsi"/>
                <w:b/>
                <w:sz w:val="24"/>
                <w:szCs w:val="24"/>
                <w:lang w:val="en-US"/>
              </w:rPr>
              <w:t>0</w:t>
            </w:r>
            <w:r w:rsidRPr="004749E6">
              <w:rPr>
                <w:rFonts w:asciiTheme="minorHAnsi" w:hAnsiTheme="minorHAnsi" w:cstheme="minorHAnsi"/>
                <w:b/>
                <w:sz w:val="24"/>
                <w:szCs w:val="24"/>
                <w:lang w:val="en-US"/>
              </w:rPr>
              <w:br/>
            </w:r>
            <w:r w:rsidRPr="004749E6">
              <w:rPr>
                <w:rFonts w:asciiTheme="minorHAnsi" w:hAnsiTheme="minorHAnsi" w:cstheme="minorHAnsi"/>
                <w:i/>
                <w:sz w:val="24"/>
                <w:szCs w:val="24"/>
                <w:lang w:val="en-US"/>
              </w:rPr>
              <w:t>(</w:t>
            </w:r>
            <w:r w:rsidR="00961151" w:rsidRPr="004749E6">
              <w:rPr>
                <w:rFonts w:asciiTheme="minorHAnsi" w:hAnsiTheme="minorHAnsi" w:cstheme="minorHAnsi"/>
                <w:i/>
                <w:sz w:val="24"/>
                <w:szCs w:val="24"/>
                <w:lang w:val="en-US"/>
              </w:rPr>
              <w:t>0;</w:t>
            </w:r>
            <w:r w:rsidR="006B7CB1" w:rsidRPr="004749E6">
              <w:rPr>
                <w:rFonts w:asciiTheme="minorHAnsi" w:hAnsiTheme="minorHAnsi" w:cstheme="minorHAnsi"/>
                <w:i/>
                <w:sz w:val="24"/>
                <w:szCs w:val="24"/>
                <w:lang w:val="en-US"/>
              </w:rPr>
              <w:t>0;</w:t>
            </w:r>
            <w:r w:rsidRPr="004749E6">
              <w:rPr>
                <w:rFonts w:asciiTheme="minorHAnsi" w:hAnsiTheme="minorHAnsi" w:cstheme="minorHAnsi"/>
                <w:i/>
                <w:sz w:val="24"/>
                <w:szCs w:val="24"/>
                <w:lang w:val="en-US"/>
              </w:rPr>
              <w:t>1;0;0;0;0)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86BC3BA" w14:textId="77777777" w:rsidR="00B45BB7" w:rsidRPr="004749E6" w:rsidRDefault="00B45BB7" w:rsidP="00E00E13">
            <w:pPr>
              <w:jc w:val="center"/>
              <w:rPr>
                <w:rFonts w:asciiTheme="minorHAnsi" w:hAnsiTheme="minorHAnsi" w:cstheme="minorHAnsi"/>
                <w:i/>
                <w:sz w:val="24"/>
                <w:szCs w:val="24"/>
                <w:lang w:val="en-US"/>
              </w:rPr>
            </w:pPr>
            <w:proofErr w:type="spellStart"/>
            <w:r w:rsidRPr="004749E6">
              <w:rPr>
                <w:rFonts w:asciiTheme="minorHAnsi" w:hAnsiTheme="minorHAnsi" w:cstheme="minorHAnsi"/>
                <w:i/>
                <w:sz w:val="24"/>
                <w:szCs w:val="24"/>
                <w:lang w:val="en-US"/>
              </w:rPr>
              <w:t>Wirus</w:t>
            </w:r>
            <w:proofErr w:type="spellEnd"/>
            <w:r w:rsidRPr="004749E6">
              <w:rPr>
                <w:rFonts w:asciiTheme="minorHAnsi" w:hAnsiTheme="minorHAnsi" w:cstheme="minorHAnsi"/>
                <w:i/>
                <w:sz w:val="24"/>
                <w:szCs w:val="24"/>
                <w:lang w:val="en-US"/>
              </w:rPr>
              <w:t xml:space="preserve"> </w:t>
            </w:r>
            <w:proofErr w:type="spellStart"/>
            <w:r w:rsidRPr="004749E6">
              <w:rPr>
                <w:rFonts w:asciiTheme="minorHAnsi" w:hAnsiTheme="minorHAnsi" w:cstheme="minorHAnsi"/>
                <w:i/>
                <w:sz w:val="24"/>
                <w:szCs w:val="24"/>
                <w:lang w:val="en-US"/>
              </w:rPr>
              <w:t>odry</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5940B5DF" w14:textId="03DAF632" w:rsidR="00B45BB7" w:rsidRPr="004749E6" w:rsidRDefault="00B45BB7" w:rsidP="00E00E13">
            <w:pPr>
              <w:jc w:val="center"/>
              <w:rPr>
                <w:rFonts w:asciiTheme="minorHAnsi" w:hAnsiTheme="minorHAnsi" w:cstheme="minorHAnsi"/>
                <w:i/>
                <w:sz w:val="24"/>
                <w:szCs w:val="24"/>
                <w:lang w:val="en-US"/>
              </w:rPr>
            </w:pPr>
            <w:r w:rsidRPr="004749E6">
              <w:rPr>
                <w:rFonts w:asciiTheme="minorHAnsi" w:hAnsiTheme="minorHAnsi" w:cstheme="minorHAnsi"/>
                <w:b/>
                <w:sz w:val="24"/>
                <w:szCs w:val="24"/>
              </w:rPr>
              <w:t>0</w:t>
            </w:r>
            <w:r w:rsidRPr="004749E6">
              <w:rPr>
                <w:rFonts w:asciiTheme="minorHAnsi" w:hAnsiTheme="minorHAnsi" w:cstheme="minorHAnsi"/>
                <w:i/>
                <w:sz w:val="24"/>
                <w:szCs w:val="24"/>
                <w:lang w:val="en-US"/>
              </w:rPr>
              <w:br/>
              <w:t>(</w:t>
            </w:r>
            <w:r w:rsidR="00961151" w:rsidRPr="004749E6">
              <w:rPr>
                <w:rFonts w:asciiTheme="minorHAnsi" w:hAnsiTheme="minorHAnsi" w:cstheme="minorHAnsi"/>
                <w:i/>
                <w:sz w:val="24"/>
                <w:szCs w:val="24"/>
                <w:lang w:val="en-US"/>
              </w:rPr>
              <w:t>0;</w:t>
            </w:r>
            <w:r w:rsidR="006B7CB1" w:rsidRPr="004749E6">
              <w:rPr>
                <w:rFonts w:asciiTheme="minorHAnsi" w:hAnsiTheme="minorHAnsi" w:cstheme="minorHAnsi"/>
                <w:i/>
                <w:sz w:val="24"/>
                <w:szCs w:val="24"/>
                <w:lang w:val="en-US"/>
              </w:rPr>
              <w:t>0;</w:t>
            </w:r>
            <w:r w:rsidRPr="004749E6">
              <w:rPr>
                <w:rFonts w:asciiTheme="minorHAnsi" w:hAnsiTheme="minorHAnsi" w:cstheme="minorHAnsi"/>
                <w:i/>
                <w:sz w:val="24"/>
                <w:szCs w:val="24"/>
                <w:lang w:val="en-US"/>
              </w:rPr>
              <w:t>2,</w:t>
            </w:r>
            <w:r w:rsidRPr="004749E6">
              <w:rPr>
                <w:rFonts w:asciiTheme="minorHAnsi" w:hAnsiTheme="minorHAnsi" w:cstheme="minorHAnsi"/>
                <w:bCs/>
                <w:i/>
                <w:sz w:val="24"/>
                <w:szCs w:val="24"/>
                <w:lang w:val="en-US"/>
              </w:rPr>
              <w:t>11</w:t>
            </w:r>
            <w:r w:rsidRPr="004749E6">
              <w:rPr>
                <w:rFonts w:asciiTheme="minorHAnsi" w:hAnsiTheme="minorHAnsi" w:cstheme="minorHAnsi"/>
                <w:i/>
                <w:sz w:val="24"/>
                <w:szCs w:val="24"/>
                <w:lang w:val="en-US"/>
              </w:rPr>
              <w:t>;0;0;0;0)</w:t>
            </w:r>
          </w:p>
        </w:tc>
      </w:tr>
      <w:tr w:rsidR="004749E6" w:rsidRPr="004749E6" w14:paraId="42AFD473" w14:textId="77777777" w:rsidTr="007157BD">
        <w:trPr>
          <w:trHeight w:val="694"/>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4104258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p>
          <w:p w14:paraId="572024E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r w:rsidRPr="004749E6">
              <w:rPr>
                <w:rFonts w:asciiTheme="minorHAnsi" w:hAnsiTheme="minorHAnsi" w:cstheme="minorHAnsi"/>
                <w:kern w:val="3"/>
                <w:sz w:val="24"/>
                <w:szCs w:val="24"/>
                <w:lang w:val="en-US" w:eastAsia="pl-PL"/>
              </w:rPr>
              <w:t>18.</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07356820"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val="en-US" w:eastAsia="pl-PL"/>
              </w:rPr>
            </w:pPr>
            <w:r w:rsidRPr="004749E6">
              <w:rPr>
                <w:rFonts w:asciiTheme="minorHAnsi" w:hAnsiTheme="minorHAnsi" w:cstheme="minorHAnsi"/>
                <w:kern w:val="3"/>
                <w:sz w:val="24"/>
                <w:szCs w:val="24"/>
                <w:lang w:val="en-US" w:eastAsia="pl-PL"/>
              </w:rPr>
              <w:t>GIARDIOZA (LAMBLIOZA)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26E846CE" w14:textId="271F9136" w:rsidR="00B45BB7" w:rsidRPr="004749E6" w:rsidRDefault="00B45BB7" w:rsidP="00E00E13">
            <w:pPr>
              <w:jc w:val="center"/>
              <w:rPr>
                <w:rFonts w:asciiTheme="minorHAnsi" w:hAnsiTheme="minorHAnsi" w:cstheme="minorHAnsi"/>
                <w:i/>
                <w:sz w:val="24"/>
                <w:szCs w:val="24"/>
                <w:lang w:val="en-US"/>
              </w:rPr>
            </w:pPr>
            <w:r w:rsidRPr="004749E6">
              <w:rPr>
                <w:rFonts w:asciiTheme="minorHAnsi" w:hAnsiTheme="minorHAnsi" w:cstheme="minorHAnsi"/>
                <w:b/>
                <w:sz w:val="24"/>
                <w:szCs w:val="24"/>
                <w:lang w:val="en-US"/>
              </w:rPr>
              <w:t>0</w:t>
            </w:r>
            <w:r w:rsidRPr="004749E6">
              <w:rPr>
                <w:rFonts w:asciiTheme="minorHAnsi" w:hAnsiTheme="minorHAnsi" w:cstheme="minorHAnsi"/>
                <w:b/>
                <w:sz w:val="24"/>
                <w:szCs w:val="24"/>
                <w:lang w:val="en-US"/>
              </w:rPr>
              <w:br/>
            </w:r>
            <w:r w:rsidRPr="004749E6">
              <w:rPr>
                <w:rFonts w:asciiTheme="minorHAnsi" w:hAnsiTheme="minorHAnsi" w:cstheme="minorHAnsi"/>
                <w:i/>
                <w:sz w:val="24"/>
                <w:szCs w:val="24"/>
                <w:lang w:val="en-US"/>
              </w:rPr>
              <w:t>(</w:t>
            </w:r>
            <w:r w:rsidR="00961151" w:rsidRPr="004749E6">
              <w:rPr>
                <w:rFonts w:asciiTheme="minorHAnsi" w:hAnsiTheme="minorHAnsi" w:cstheme="minorHAnsi"/>
                <w:i/>
                <w:sz w:val="24"/>
                <w:szCs w:val="24"/>
                <w:lang w:val="en-US"/>
              </w:rPr>
              <w:t>0;</w:t>
            </w:r>
            <w:r w:rsidR="006B7CB1" w:rsidRPr="004749E6">
              <w:rPr>
                <w:rFonts w:asciiTheme="minorHAnsi" w:hAnsiTheme="minorHAnsi" w:cstheme="minorHAnsi"/>
                <w:i/>
                <w:sz w:val="24"/>
                <w:szCs w:val="24"/>
                <w:lang w:val="en-US"/>
              </w:rPr>
              <w:t>0</w:t>
            </w:r>
            <w:r w:rsidR="006B7CB1" w:rsidRPr="004749E6">
              <w:rPr>
                <w:rFonts w:asciiTheme="minorHAnsi" w:hAnsiTheme="minorHAnsi" w:cstheme="minorHAnsi"/>
                <w:b/>
                <w:bCs/>
                <w:i/>
                <w:sz w:val="24"/>
                <w:szCs w:val="24"/>
                <w:lang w:val="en-US"/>
              </w:rPr>
              <w:t>;</w:t>
            </w:r>
            <w:r w:rsidRPr="004749E6">
              <w:rPr>
                <w:rFonts w:asciiTheme="minorHAnsi" w:hAnsiTheme="minorHAnsi" w:cstheme="minorHAnsi"/>
                <w:bCs/>
                <w:i/>
                <w:sz w:val="24"/>
                <w:szCs w:val="24"/>
                <w:lang w:val="en-US"/>
              </w:rPr>
              <w:t>0</w:t>
            </w:r>
            <w:r w:rsidRPr="004749E6">
              <w:rPr>
                <w:rFonts w:asciiTheme="minorHAnsi" w:hAnsiTheme="minorHAnsi" w:cstheme="minorHAnsi"/>
                <w:b/>
                <w:i/>
                <w:sz w:val="24"/>
                <w:szCs w:val="24"/>
                <w:lang w:val="en-US"/>
              </w:rPr>
              <w:t>;</w:t>
            </w:r>
            <w:r w:rsidRPr="004749E6">
              <w:rPr>
                <w:rFonts w:asciiTheme="minorHAnsi" w:hAnsiTheme="minorHAnsi" w:cstheme="minorHAnsi"/>
                <w:i/>
                <w:sz w:val="24"/>
                <w:szCs w:val="24"/>
                <w:lang w:val="en-US"/>
              </w:rPr>
              <w:t>1;2;1;4)</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37F102A3" w14:textId="40BAC9AC"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 xml:space="preserve">  (</w:t>
            </w:r>
            <w:r w:rsidR="00961151" w:rsidRPr="004749E6">
              <w:rPr>
                <w:rFonts w:asciiTheme="minorHAnsi" w:hAnsiTheme="minorHAnsi" w:cstheme="minorHAnsi"/>
                <w:i/>
                <w:sz w:val="24"/>
                <w:szCs w:val="24"/>
              </w:rPr>
              <w:t>0;</w:t>
            </w:r>
            <w:r w:rsidR="006B7CB1" w:rsidRPr="004749E6">
              <w:rPr>
                <w:rFonts w:asciiTheme="minorHAnsi" w:hAnsiTheme="minorHAnsi" w:cstheme="minorHAnsi"/>
                <w:i/>
                <w:sz w:val="24"/>
                <w:szCs w:val="24"/>
              </w:rPr>
              <w:t>0;</w:t>
            </w:r>
            <w:r w:rsidRPr="004749E6">
              <w:rPr>
                <w:rFonts w:asciiTheme="minorHAnsi" w:hAnsiTheme="minorHAnsi" w:cstheme="minorHAnsi"/>
                <w:bCs/>
                <w:i/>
                <w:sz w:val="24"/>
                <w:szCs w:val="24"/>
              </w:rPr>
              <w:t>0</w:t>
            </w:r>
            <w:r w:rsidRPr="004749E6">
              <w:rPr>
                <w:rFonts w:asciiTheme="minorHAnsi" w:hAnsiTheme="minorHAnsi" w:cstheme="minorHAnsi"/>
                <w:i/>
                <w:sz w:val="24"/>
                <w:szCs w:val="24"/>
              </w:rPr>
              <w:t>;1;2;0;0)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33FEEABA" w14:textId="77777777" w:rsidR="00B45BB7" w:rsidRPr="004749E6" w:rsidRDefault="00B45BB7" w:rsidP="007C1E85">
            <w:pPr>
              <w:spacing w:after="0"/>
              <w:jc w:val="center"/>
              <w:rPr>
                <w:rFonts w:asciiTheme="minorHAnsi" w:hAnsiTheme="minorHAnsi" w:cstheme="minorHAnsi"/>
                <w:i/>
                <w:sz w:val="24"/>
                <w:szCs w:val="24"/>
              </w:rPr>
            </w:pPr>
            <w:r w:rsidRPr="004749E6">
              <w:rPr>
                <w:rFonts w:asciiTheme="minorHAnsi" w:hAnsiTheme="minorHAnsi" w:cstheme="minorHAnsi"/>
                <w:i/>
                <w:sz w:val="24"/>
                <w:szCs w:val="24"/>
              </w:rPr>
              <w:t>Lamblia</w:t>
            </w:r>
          </w:p>
          <w:p w14:paraId="557FAE4C" w14:textId="77777777" w:rsidR="00B45BB7" w:rsidRPr="004749E6" w:rsidRDefault="00B45BB7" w:rsidP="007C1E85">
            <w:pPr>
              <w:spacing w:after="0"/>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intestinalis</w:t>
            </w:r>
            <w:proofErr w:type="spellEnd"/>
            <w:r w:rsidRPr="004749E6">
              <w:rPr>
                <w:rFonts w:asciiTheme="minorHAnsi" w:hAnsiTheme="minorHAnsi" w:cstheme="minorHAnsi"/>
                <w:i/>
                <w:sz w:val="24"/>
                <w:szCs w:val="24"/>
              </w:rPr>
              <w:br/>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1E4E7373" w14:textId="6494F6C9"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w:t>
            </w:r>
            <w:r w:rsidR="00961151" w:rsidRPr="004749E6">
              <w:rPr>
                <w:rFonts w:asciiTheme="minorHAnsi" w:hAnsiTheme="minorHAnsi" w:cstheme="minorHAnsi"/>
                <w:i/>
                <w:sz w:val="24"/>
                <w:szCs w:val="24"/>
              </w:rPr>
              <w:t>0;</w:t>
            </w:r>
            <w:r w:rsidR="006B7CB1" w:rsidRPr="004749E6">
              <w:rPr>
                <w:rFonts w:asciiTheme="minorHAnsi" w:hAnsiTheme="minorHAnsi" w:cstheme="minorHAnsi"/>
                <w:i/>
                <w:sz w:val="24"/>
                <w:szCs w:val="24"/>
              </w:rPr>
              <w:t>0;</w:t>
            </w:r>
            <w:r w:rsidRPr="004749E6">
              <w:rPr>
                <w:rFonts w:asciiTheme="minorHAnsi" w:hAnsiTheme="minorHAnsi" w:cstheme="minorHAnsi"/>
                <w:i/>
                <w:sz w:val="24"/>
                <w:szCs w:val="24"/>
              </w:rPr>
              <w:t>0;2,09;4,21;2,09;8,45)</w:t>
            </w:r>
          </w:p>
        </w:tc>
      </w:tr>
      <w:tr w:rsidR="004749E6" w:rsidRPr="004749E6" w14:paraId="03AECE02" w14:textId="77777777" w:rsidTr="007157BD">
        <w:trPr>
          <w:trHeight w:val="907"/>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6E76192A"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43B054D9"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19.</w:t>
            </w:r>
          </w:p>
          <w:p w14:paraId="5EB3D495"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107D22B" w14:textId="77777777" w:rsidR="00B45BB7" w:rsidRPr="004749E6" w:rsidRDefault="00B45BB7" w:rsidP="00CC65B1">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BIEGUNKA I ZAPALENIE ŻOŁĄDKOWO-JELITOWE BNO, O PRAWDOPODOBNIE ZAKAŹNYM POCHODZENIU</w:t>
            </w:r>
          </w:p>
          <w:p w14:paraId="33EF4A78" w14:textId="36B74CBD" w:rsidR="00856924" w:rsidRPr="004749E6" w:rsidRDefault="00856924" w:rsidP="00CC65B1">
            <w:pPr>
              <w:widowControl w:val="0"/>
              <w:suppressAutoHyphens/>
              <w:autoSpaceDN w:val="0"/>
              <w:spacing w:after="0"/>
              <w:jc w:val="center"/>
              <w:textAlignment w:val="baseline"/>
              <w:rPr>
                <w:rFonts w:asciiTheme="minorHAnsi" w:hAnsiTheme="minorHAnsi" w:cstheme="minorHAnsi"/>
                <w:kern w:val="3"/>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7E08BE79" w14:textId="10871519" w:rsidR="00B45BB7" w:rsidRPr="004749E6" w:rsidRDefault="00E6514E" w:rsidP="00E00E13">
            <w:pPr>
              <w:jc w:val="center"/>
              <w:rPr>
                <w:rFonts w:asciiTheme="minorHAnsi" w:hAnsiTheme="minorHAnsi" w:cstheme="minorHAnsi"/>
                <w:i/>
                <w:sz w:val="24"/>
                <w:szCs w:val="24"/>
              </w:rPr>
            </w:pPr>
            <w:r w:rsidRPr="004749E6">
              <w:rPr>
                <w:rFonts w:asciiTheme="minorHAnsi" w:hAnsiTheme="minorHAnsi" w:cstheme="minorHAnsi"/>
                <w:b/>
                <w:sz w:val="24"/>
                <w:szCs w:val="24"/>
              </w:rPr>
              <w:t>31</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 xml:space="preserve">5; </w:t>
            </w:r>
            <w:r w:rsidR="00B66346" w:rsidRPr="004749E6">
              <w:rPr>
                <w:rFonts w:asciiTheme="minorHAnsi" w:hAnsiTheme="minorHAnsi" w:cstheme="minorHAnsi"/>
                <w:i/>
                <w:sz w:val="24"/>
                <w:szCs w:val="24"/>
              </w:rPr>
              <w:t>42:</w:t>
            </w:r>
            <w:r w:rsidR="00B45BB7" w:rsidRPr="004749E6">
              <w:rPr>
                <w:rFonts w:asciiTheme="minorHAnsi" w:hAnsiTheme="minorHAnsi" w:cstheme="minorHAnsi"/>
                <w:bCs/>
                <w:i/>
                <w:sz w:val="24"/>
                <w:szCs w:val="24"/>
              </w:rPr>
              <w:t>43;24</w:t>
            </w:r>
            <w:r w:rsidR="00B45BB7" w:rsidRPr="004749E6">
              <w:rPr>
                <w:rFonts w:asciiTheme="minorHAnsi" w:hAnsiTheme="minorHAnsi" w:cstheme="minorHAnsi"/>
                <w:i/>
                <w:sz w:val="24"/>
                <w:szCs w:val="24"/>
              </w:rPr>
              <w:t>;29;38;46)</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308022D7" w14:textId="2344A2D3" w:rsidR="00B45BB7" w:rsidRPr="004749E6" w:rsidRDefault="00E6514E" w:rsidP="00E00E13">
            <w:pPr>
              <w:jc w:val="center"/>
              <w:rPr>
                <w:rFonts w:asciiTheme="minorHAnsi" w:hAnsiTheme="minorHAnsi" w:cstheme="minorHAnsi"/>
                <w:i/>
                <w:sz w:val="24"/>
                <w:szCs w:val="24"/>
              </w:rPr>
            </w:pPr>
            <w:r w:rsidRPr="004749E6">
              <w:rPr>
                <w:rFonts w:asciiTheme="minorHAnsi" w:hAnsiTheme="minorHAnsi" w:cstheme="minorHAnsi"/>
                <w:b/>
                <w:sz w:val="24"/>
                <w:szCs w:val="24"/>
              </w:rPr>
              <w:t>28</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 xml:space="preserve"> (</w:t>
            </w:r>
            <w:r w:rsidRPr="004749E6">
              <w:rPr>
                <w:rFonts w:asciiTheme="minorHAnsi" w:hAnsiTheme="minorHAnsi" w:cstheme="minorHAnsi"/>
                <w:i/>
                <w:sz w:val="24"/>
                <w:szCs w:val="24"/>
              </w:rPr>
              <w:t>5;</w:t>
            </w:r>
            <w:r w:rsidR="00B66346" w:rsidRPr="004749E6">
              <w:rPr>
                <w:rFonts w:asciiTheme="minorHAnsi" w:hAnsiTheme="minorHAnsi" w:cstheme="minorHAnsi"/>
                <w:i/>
                <w:sz w:val="24"/>
                <w:szCs w:val="24"/>
              </w:rPr>
              <w:t>18;</w:t>
            </w:r>
            <w:r w:rsidR="00B45BB7" w:rsidRPr="004749E6">
              <w:rPr>
                <w:rFonts w:asciiTheme="minorHAnsi" w:hAnsiTheme="minorHAnsi" w:cstheme="minorHAnsi"/>
                <w:i/>
                <w:sz w:val="24"/>
                <w:szCs w:val="24"/>
              </w:rPr>
              <w:t>25</w:t>
            </w:r>
            <w:r w:rsidR="00B45BB7"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16;20;20;21)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3EC567C0" w14:textId="77777777" w:rsidR="00B45BB7" w:rsidRPr="004749E6" w:rsidRDefault="00B45BB7" w:rsidP="00E00E13">
            <w:pPr>
              <w:jc w:val="center"/>
              <w:rPr>
                <w:rFonts w:asciiTheme="minorHAnsi" w:hAnsiTheme="minorHAnsi" w:cstheme="minorHAnsi"/>
                <w:i/>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3629FBD4" w14:textId="1BCD0DB3" w:rsidR="00B45BB7" w:rsidRPr="004749E6" w:rsidRDefault="00E6514E" w:rsidP="00E00E13">
            <w:pPr>
              <w:jc w:val="center"/>
              <w:rPr>
                <w:rFonts w:asciiTheme="minorHAnsi" w:hAnsiTheme="minorHAnsi" w:cstheme="minorHAnsi"/>
                <w:i/>
                <w:sz w:val="24"/>
                <w:szCs w:val="24"/>
              </w:rPr>
            </w:pPr>
            <w:r w:rsidRPr="004749E6">
              <w:rPr>
                <w:rFonts w:asciiTheme="minorHAnsi" w:hAnsiTheme="minorHAnsi" w:cstheme="minorHAnsi"/>
                <w:b/>
                <w:sz w:val="24"/>
                <w:szCs w:val="24"/>
              </w:rPr>
              <w:t>65,96</w:t>
            </w:r>
            <w:r w:rsidR="00B45BB7" w:rsidRPr="004749E6">
              <w:rPr>
                <w:rFonts w:asciiTheme="minorHAnsi" w:hAnsiTheme="minorHAnsi" w:cstheme="minorHAnsi"/>
                <w:b/>
                <w:sz w:val="24"/>
                <w:szCs w:val="24"/>
              </w:rPr>
              <w:br/>
            </w:r>
            <w:r w:rsidR="00B45BB7" w:rsidRPr="004749E6">
              <w:rPr>
                <w:rFonts w:asciiTheme="minorHAnsi" w:hAnsiTheme="minorHAnsi" w:cstheme="minorHAnsi"/>
                <w:i/>
                <w:sz w:val="24"/>
                <w:szCs w:val="24"/>
              </w:rPr>
              <w:t>(</w:t>
            </w:r>
            <w:r w:rsidRPr="004749E6">
              <w:rPr>
                <w:rFonts w:asciiTheme="minorHAnsi" w:hAnsiTheme="minorHAnsi" w:cstheme="minorHAnsi"/>
                <w:i/>
                <w:sz w:val="24"/>
                <w:szCs w:val="24"/>
              </w:rPr>
              <w:t>10,64;</w:t>
            </w:r>
            <w:r w:rsidR="00734962" w:rsidRPr="004749E6">
              <w:rPr>
                <w:rFonts w:asciiTheme="minorHAnsi" w:hAnsiTheme="minorHAnsi" w:cstheme="minorHAnsi"/>
                <w:i/>
                <w:sz w:val="24"/>
                <w:szCs w:val="24"/>
              </w:rPr>
              <w:t>88,93;</w:t>
            </w:r>
            <w:r w:rsidR="00B45BB7" w:rsidRPr="004749E6">
              <w:rPr>
                <w:rFonts w:asciiTheme="minorHAnsi" w:hAnsiTheme="minorHAnsi" w:cstheme="minorHAnsi"/>
                <w:i/>
                <w:sz w:val="24"/>
                <w:szCs w:val="24"/>
              </w:rPr>
              <w:t>90</w:t>
            </w:r>
            <w:r w:rsidR="00B45BB7" w:rsidRPr="004749E6">
              <w:rPr>
                <w:rFonts w:asciiTheme="minorHAnsi" w:hAnsiTheme="minorHAnsi" w:cstheme="minorHAnsi"/>
                <w:bCs/>
                <w:i/>
                <w:sz w:val="24"/>
                <w:szCs w:val="24"/>
              </w:rPr>
              <w:t>,94;</w:t>
            </w:r>
            <w:r w:rsidR="00B45BB7" w:rsidRPr="004749E6">
              <w:rPr>
                <w:rFonts w:asciiTheme="minorHAnsi" w:hAnsiTheme="minorHAnsi" w:cstheme="minorHAnsi"/>
                <w:i/>
                <w:sz w:val="24"/>
                <w:szCs w:val="24"/>
              </w:rPr>
              <w:t>50,26;60,73;79,58;97,27)</w:t>
            </w:r>
          </w:p>
        </w:tc>
      </w:tr>
      <w:tr w:rsidR="004749E6" w:rsidRPr="004749E6" w14:paraId="7EF89FC9" w14:textId="77777777" w:rsidTr="007157BD">
        <w:trPr>
          <w:trHeight w:val="821"/>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6421DBF8"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p>
          <w:p w14:paraId="0200B09C"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20.</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6F83F948" w14:textId="77777777" w:rsidR="00B45BB7" w:rsidRPr="004749E6" w:rsidRDefault="00B45BB7"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TULAREMIA</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34FF2A3B" w14:textId="048F316B"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i/>
                <w:sz w:val="24"/>
                <w:szCs w:val="24"/>
              </w:rPr>
              <w:br/>
              <w:t xml:space="preserve"> (</w:t>
            </w:r>
            <w:r w:rsidR="002537B5" w:rsidRPr="004749E6">
              <w:rPr>
                <w:rFonts w:asciiTheme="minorHAnsi" w:hAnsiTheme="minorHAnsi" w:cstheme="minorHAnsi"/>
                <w:i/>
                <w:sz w:val="24"/>
                <w:szCs w:val="24"/>
              </w:rPr>
              <w:t>0;</w:t>
            </w:r>
            <w:r w:rsidR="006B7CB1" w:rsidRPr="004749E6">
              <w:rPr>
                <w:rFonts w:asciiTheme="minorHAnsi" w:hAnsiTheme="minorHAnsi" w:cstheme="minorHAnsi"/>
                <w:b/>
                <w:bCs/>
                <w:i/>
                <w:sz w:val="24"/>
                <w:szCs w:val="24"/>
              </w:rPr>
              <w:t>0</w:t>
            </w:r>
            <w:r w:rsidR="006B7CB1" w:rsidRPr="004749E6">
              <w:rPr>
                <w:rFonts w:asciiTheme="minorHAnsi" w:hAnsiTheme="minorHAnsi" w:cstheme="minorHAnsi"/>
                <w:i/>
                <w:sz w:val="24"/>
                <w:szCs w:val="24"/>
              </w:rPr>
              <w:t>;</w:t>
            </w:r>
            <w:r w:rsidRPr="004749E6">
              <w:rPr>
                <w:rFonts w:asciiTheme="minorHAnsi" w:hAnsiTheme="minorHAnsi" w:cstheme="minorHAnsi"/>
                <w:bCs/>
                <w:i/>
                <w:sz w:val="24"/>
                <w:szCs w:val="24"/>
              </w:rPr>
              <w:t>0</w:t>
            </w:r>
            <w:r w:rsidRPr="004749E6">
              <w:rPr>
                <w:rFonts w:asciiTheme="minorHAnsi" w:hAnsiTheme="minorHAnsi" w:cstheme="minorHAnsi"/>
                <w:i/>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3C03F991" w14:textId="12915291" w:rsidR="00B45BB7" w:rsidRPr="004749E6" w:rsidRDefault="00B45BB7" w:rsidP="00E00E13">
            <w:pPr>
              <w:jc w:val="center"/>
              <w:rPr>
                <w:rFonts w:asciiTheme="minorHAnsi" w:hAnsiTheme="minorHAnsi" w:cstheme="minorHAnsi"/>
                <w:i/>
                <w:sz w:val="24"/>
                <w:szCs w:val="24"/>
              </w:rPr>
            </w:pPr>
            <w:r w:rsidRPr="004749E6">
              <w:rPr>
                <w:rFonts w:asciiTheme="minorHAnsi" w:hAnsiTheme="minorHAnsi" w:cstheme="minorHAnsi"/>
                <w:b/>
                <w:sz w:val="24"/>
                <w:szCs w:val="24"/>
              </w:rPr>
              <w:t>0</w:t>
            </w:r>
            <w:r w:rsidRPr="004749E6">
              <w:rPr>
                <w:rFonts w:asciiTheme="minorHAnsi" w:hAnsiTheme="minorHAnsi" w:cstheme="minorHAnsi"/>
                <w:b/>
                <w:sz w:val="24"/>
                <w:szCs w:val="24"/>
              </w:rPr>
              <w:br/>
            </w:r>
            <w:r w:rsidRPr="004749E6">
              <w:rPr>
                <w:rFonts w:asciiTheme="minorHAnsi" w:hAnsiTheme="minorHAnsi" w:cstheme="minorHAnsi"/>
                <w:i/>
                <w:sz w:val="24"/>
                <w:szCs w:val="24"/>
              </w:rPr>
              <w:t xml:space="preserve"> </w:t>
            </w:r>
            <w:r w:rsidRPr="004749E6">
              <w:rPr>
                <w:rFonts w:asciiTheme="minorHAnsi" w:hAnsiTheme="minorHAnsi" w:cstheme="minorHAnsi"/>
                <w:b/>
                <w:bCs/>
                <w:i/>
                <w:sz w:val="24"/>
                <w:szCs w:val="24"/>
              </w:rPr>
              <w:t>(</w:t>
            </w:r>
            <w:r w:rsidR="002537B5" w:rsidRPr="004749E6">
              <w:rPr>
                <w:rFonts w:asciiTheme="minorHAnsi" w:hAnsiTheme="minorHAnsi" w:cstheme="minorHAnsi"/>
                <w:b/>
                <w:bCs/>
                <w:i/>
                <w:sz w:val="24"/>
                <w:szCs w:val="24"/>
              </w:rPr>
              <w:t>0;</w:t>
            </w:r>
            <w:r w:rsidR="006B7CB1" w:rsidRPr="004749E6">
              <w:rPr>
                <w:rFonts w:asciiTheme="minorHAnsi" w:hAnsiTheme="minorHAnsi" w:cstheme="minorHAnsi"/>
                <w:b/>
                <w:bCs/>
                <w:i/>
                <w:sz w:val="24"/>
                <w:szCs w:val="24"/>
              </w:rPr>
              <w:t>0</w:t>
            </w:r>
            <w:r w:rsidR="006B7CB1" w:rsidRPr="004749E6">
              <w:rPr>
                <w:rFonts w:asciiTheme="minorHAnsi" w:hAnsiTheme="minorHAnsi" w:cstheme="minorHAnsi"/>
                <w:i/>
                <w:sz w:val="24"/>
                <w:szCs w:val="24"/>
              </w:rPr>
              <w:t>;</w:t>
            </w:r>
            <w:r w:rsidRPr="004749E6">
              <w:rPr>
                <w:rFonts w:asciiTheme="minorHAnsi" w:hAnsiTheme="minorHAnsi" w:cstheme="minorHAnsi"/>
                <w:bCs/>
                <w:i/>
                <w:sz w:val="24"/>
                <w:szCs w:val="24"/>
              </w:rPr>
              <w:t>0</w:t>
            </w:r>
            <w:r w:rsidRPr="004749E6">
              <w:rPr>
                <w:rFonts w:asciiTheme="minorHAnsi" w:hAnsiTheme="minorHAnsi" w:cstheme="minorHAnsi"/>
                <w:i/>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7F8A0B3C" w14:textId="77777777" w:rsidR="00B45BB7" w:rsidRPr="004749E6" w:rsidRDefault="00B45BB7" w:rsidP="00E00E13">
            <w:pPr>
              <w:jc w:val="center"/>
              <w:rPr>
                <w:rFonts w:asciiTheme="minorHAnsi" w:hAnsiTheme="minorHAnsi" w:cstheme="minorHAnsi"/>
                <w:i/>
                <w:sz w:val="24"/>
                <w:szCs w:val="24"/>
              </w:rPr>
            </w:pPr>
            <w:proofErr w:type="spellStart"/>
            <w:r w:rsidRPr="004749E6">
              <w:rPr>
                <w:rFonts w:asciiTheme="minorHAnsi" w:hAnsiTheme="minorHAnsi" w:cstheme="minorHAnsi"/>
                <w:i/>
                <w:sz w:val="24"/>
                <w:szCs w:val="24"/>
              </w:rPr>
              <w:t>Francisella</w:t>
            </w:r>
            <w:proofErr w:type="spellEnd"/>
            <w:r w:rsidRPr="004749E6">
              <w:rPr>
                <w:rFonts w:asciiTheme="minorHAnsi" w:hAnsiTheme="minorHAnsi" w:cstheme="minorHAnsi"/>
                <w:i/>
                <w:sz w:val="24"/>
                <w:szCs w:val="24"/>
              </w:rPr>
              <w:t xml:space="preserve"> </w:t>
            </w:r>
            <w:proofErr w:type="spellStart"/>
            <w:r w:rsidRPr="004749E6">
              <w:rPr>
                <w:rFonts w:asciiTheme="minorHAnsi" w:hAnsiTheme="minorHAnsi" w:cstheme="minorHAnsi"/>
                <w:i/>
                <w:sz w:val="24"/>
                <w:szCs w:val="24"/>
              </w:rPr>
              <w:t>tularensis</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6DDDFBA6" w14:textId="77777777" w:rsidR="00B45BB7" w:rsidRPr="004749E6" w:rsidRDefault="00B45BB7" w:rsidP="00E00E13">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0</w:t>
            </w:r>
          </w:p>
          <w:p w14:paraId="780BFD12" w14:textId="2209F99F" w:rsidR="00B45BB7" w:rsidRPr="004749E6" w:rsidRDefault="00B45BB7" w:rsidP="00BF1C00">
            <w:pPr>
              <w:spacing w:after="0"/>
              <w:jc w:val="center"/>
              <w:rPr>
                <w:rFonts w:asciiTheme="minorHAnsi" w:hAnsiTheme="minorHAnsi" w:cstheme="minorHAnsi"/>
                <w:i/>
                <w:sz w:val="24"/>
                <w:szCs w:val="24"/>
              </w:rPr>
            </w:pPr>
            <w:r w:rsidRPr="004749E6">
              <w:rPr>
                <w:rFonts w:asciiTheme="minorHAnsi" w:hAnsiTheme="minorHAnsi" w:cstheme="minorHAnsi"/>
                <w:i/>
                <w:sz w:val="24"/>
                <w:szCs w:val="24"/>
              </w:rPr>
              <w:t>(</w:t>
            </w:r>
            <w:r w:rsidR="002537B5" w:rsidRPr="004749E6">
              <w:rPr>
                <w:rFonts w:asciiTheme="minorHAnsi" w:hAnsiTheme="minorHAnsi" w:cstheme="minorHAnsi"/>
                <w:i/>
                <w:sz w:val="24"/>
                <w:szCs w:val="24"/>
              </w:rPr>
              <w:t>0;</w:t>
            </w:r>
            <w:r w:rsidR="006B7CB1" w:rsidRPr="004749E6">
              <w:rPr>
                <w:rFonts w:asciiTheme="minorHAnsi" w:hAnsiTheme="minorHAnsi" w:cstheme="minorHAnsi"/>
                <w:b/>
                <w:bCs/>
                <w:i/>
                <w:sz w:val="24"/>
                <w:szCs w:val="24"/>
              </w:rPr>
              <w:t>0</w:t>
            </w:r>
            <w:r w:rsidR="006B7CB1" w:rsidRPr="004749E6">
              <w:rPr>
                <w:rFonts w:asciiTheme="minorHAnsi" w:hAnsiTheme="minorHAnsi" w:cstheme="minorHAnsi"/>
                <w:i/>
                <w:sz w:val="24"/>
                <w:szCs w:val="24"/>
              </w:rPr>
              <w:t>;</w:t>
            </w:r>
            <w:r w:rsidRPr="004749E6">
              <w:rPr>
                <w:rFonts w:asciiTheme="minorHAnsi" w:hAnsiTheme="minorHAnsi" w:cstheme="minorHAnsi"/>
                <w:i/>
                <w:sz w:val="24"/>
                <w:szCs w:val="24"/>
              </w:rPr>
              <w:t>0;2,09;0;8,38;21,14)</w:t>
            </w:r>
          </w:p>
        </w:tc>
      </w:tr>
      <w:tr w:rsidR="004749E6" w:rsidRPr="004749E6" w14:paraId="1FE43D48" w14:textId="77777777" w:rsidTr="007157BD">
        <w:trPr>
          <w:trHeight w:val="821"/>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14:paraId="2316D2CA" w14:textId="77777777" w:rsidR="006B7CB1" w:rsidRPr="004749E6" w:rsidRDefault="006B7CB1"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lastRenderedPageBreak/>
              <w:t>21.</w:t>
            </w:r>
          </w:p>
        </w:tc>
        <w:tc>
          <w:tcPr>
            <w:tcW w:w="2126" w:type="dxa"/>
            <w:tcBorders>
              <w:top w:val="single" w:sz="4" w:space="0" w:color="auto"/>
              <w:left w:val="single" w:sz="4" w:space="0" w:color="auto"/>
              <w:bottom w:val="single" w:sz="4" w:space="0" w:color="auto"/>
              <w:right w:val="single" w:sz="4" w:space="0" w:color="auto"/>
            </w:tcBorders>
            <w:shd w:val="clear" w:color="auto" w:fill="DEEAF6"/>
            <w:vAlign w:val="center"/>
          </w:tcPr>
          <w:p w14:paraId="3DA15118" w14:textId="77777777" w:rsidR="006B7CB1" w:rsidRPr="004749E6" w:rsidRDefault="006B7CB1" w:rsidP="00B45BB7">
            <w:pPr>
              <w:widowControl w:val="0"/>
              <w:suppressAutoHyphens/>
              <w:autoSpaceDN w:val="0"/>
              <w:spacing w:after="0"/>
              <w:jc w:val="center"/>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COVID-19</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14:paraId="51FEDB26" w14:textId="77777777" w:rsidR="002537B5" w:rsidRPr="004749E6" w:rsidRDefault="002537B5" w:rsidP="002537B5">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2898</w:t>
            </w:r>
          </w:p>
          <w:p w14:paraId="70B0EB05" w14:textId="2E4BAA7C" w:rsidR="006B7CB1" w:rsidRPr="004749E6" w:rsidRDefault="002537B5" w:rsidP="002537B5">
            <w:pPr>
              <w:spacing w:after="0"/>
              <w:jc w:val="center"/>
              <w:rPr>
                <w:rFonts w:asciiTheme="minorHAnsi" w:hAnsiTheme="minorHAnsi" w:cstheme="minorHAnsi"/>
                <w:bCs/>
                <w:sz w:val="24"/>
                <w:szCs w:val="24"/>
              </w:rPr>
            </w:pPr>
            <w:r w:rsidRPr="004749E6">
              <w:rPr>
                <w:rFonts w:asciiTheme="minorHAnsi" w:hAnsiTheme="minorHAnsi" w:cstheme="minorHAnsi"/>
                <w:bCs/>
                <w:sz w:val="24"/>
                <w:szCs w:val="24"/>
              </w:rPr>
              <w:t>(</w:t>
            </w:r>
            <w:r w:rsidR="006B7CB1" w:rsidRPr="004749E6">
              <w:rPr>
                <w:rFonts w:asciiTheme="minorHAnsi" w:hAnsiTheme="minorHAnsi" w:cstheme="minorHAnsi"/>
                <w:bCs/>
                <w:sz w:val="24"/>
                <w:szCs w:val="24"/>
              </w:rPr>
              <w:t>1259</w:t>
            </w:r>
            <w:r w:rsidRPr="004749E6">
              <w:rPr>
                <w:rFonts w:asciiTheme="minorHAnsi" w:hAnsiTheme="minorHAnsi" w:cstheme="minorHAnsi"/>
                <w:bCs/>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046C3107" w14:textId="77777777" w:rsidR="002537B5" w:rsidRPr="004749E6" w:rsidRDefault="002537B5" w:rsidP="002537B5">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214</w:t>
            </w:r>
          </w:p>
          <w:p w14:paraId="4E350ED5" w14:textId="6A3B6A5C" w:rsidR="006B7CB1" w:rsidRPr="004749E6" w:rsidRDefault="002537B5" w:rsidP="002537B5">
            <w:pPr>
              <w:spacing w:after="0"/>
              <w:jc w:val="center"/>
              <w:rPr>
                <w:rFonts w:asciiTheme="minorHAnsi" w:hAnsiTheme="minorHAnsi" w:cstheme="minorHAnsi"/>
                <w:bCs/>
                <w:sz w:val="24"/>
                <w:szCs w:val="24"/>
              </w:rPr>
            </w:pPr>
            <w:r w:rsidRPr="004749E6">
              <w:rPr>
                <w:rFonts w:asciiTheme="minorHAnsi" w:hAnsiTheme="minorHAnsi" w:cstheme="minorHAnsi"/>
                <w:bCs/>
                <w:sz w:val="24"/>
                <w:szCs w:val="24"/>
              </w:rPr>
              <w:t>(</w:t>
            </w:r>
            <w:r w:rsidR="006B7CB1" w:rsidRPr="004749E6">
              <w:rPr>
                <w:rFonts w:asciiTheme="minorHAnsi" w:hAnsiTheme="minorHAnsi" w:cstheme="minorHAnsi"/>
                <w:bCs/>
                <w:sz w:val="24"/>
                <w:szCs w:val="24"/>
              </w:rPr>
              <w:t>106</w:t>
            </w:r>
            <w:r w:rsidRPr="004749E6">
              <w:rPr>
                <w:rFonts w:asciiTheme="minorHAnsi" w:hAnsiTheme="minorHAnsi" w:cstheme="minorHAnsi"/>
                <w:bCs/>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6486F07F" w14:textId="5E74824A" w:rsidR="006B7CB1" w:rsidRPr="004749E6" w:rsidRDefault="006B7CB1" w:rsidP="00856924">
            <w:pPr>
              <w:jc w:val="center"/>
              <w:rPr>
                <w:rFonts w:asciiTheme="minorHAnsi" w:hAnsiTheme="minorHAnsi" w:cstheme="minorHAnsi"/>
                <w:i/>
                <w:sz w:val="24"/>
                <w:szCs w:val="24"/>
              </w:rPr>
            </w:pPr>
            <w:r w:rsidRPr="004749E6">
              <w:rPr>
                <w:rFonts w:asciiTheme="minorHAnsi" w:hAnsiTheme="minorHAnsi" w:cstheme="minorHAnsi"/>
                <w:i/>
                <w:sz w:val="24"/>
                <w:szCs w:val="24"/>
              </w:rPr>
              <w:t>Wirus SARS-CoV-2</w:t>
            </w:r>
          </w:p>
        </w:tc>
        <w:tc>
          <w:tcPr>
            <w:tcW w:w="1842" w:type="dxa"/>
            <w:tcBorders>
              <w:top w:val="single" w:sz="4" w:space="0" w:color="auto"/>
              <w:left w:val="single" w:sz="4" w:space="0" w:color="auto"/>
              <w:bottom w:val="single" w:sz="4" w:space="0" w:color="auto"/>
              <w:right w:val="single" w:sz="4" w:space="0" w:color="auto"/>
            </w:tcBorders>
            <w:shd w:val="clear" w:color="auto" w:fill="DEEAF6"/>
            <w:vAlign w:val="center"/>
          </w:tcPr>
          <w:p w14:paraId="53407FF4" w14:textId="6D216F63" w:rsidR="002537B5" w:rsidRPr="004749E6" w:rsidRDefault="002537B5" w:rsidP="00E00E13">
            <w:pPr>
              <w:spacing w:after="0"/>
              <w:jc w:val="center"/>
              <w:rPr>
                <w:rFonts w:asciiTheme="minorHAnsi" w:hAnsiTheme="minorHAnsi" w:cstheme="minorHAnsi"/>
                <w:b/>
                <w:sz w:val="24"/>
                <w:szCs w:val="24"/>
              </w:rPr>
            </w:pPr>
            <w:r w:rsidRPr="004749E6">
              <w:rPr>
                <w:rFonts w:asciiTheme="minorHAnsi" w:hAnsiTheme="minorHAnsi" w:cstheme="minorHAnsi"/>
                <w:b/>
                <w:sz w:val="24"/>
                <w:szCs w:val="24"/>
              </w:rPr>
              <w:t>6166,09</w:t>
            </w:r>
          </w:p>
          <w:p w14:paraId="27C5204A" w14:textId="4D84D742" w:rsidR="006B7CB1" w:rsidRPr="004749E6" w:rsidRDefault="002537B5" w:rsidP="00E00E13">
            <w:pPr>
              <w:spacing w:after="0"/>
              <w:jc w:val="center"/>
              <w:rPr>
                <w:rFonts w:asciiTheme="minorHAnsi" w:hAnsiTheme="minorHAnsi" w:cstheme="minorHAnsi"/>
                <w:bCs/>
                <w:sz w:val="24"/>
                <w:szCs w:val="24"/>
              </w:rPr>
            </w:pPr>
            <w:r w:rsidRPr="004749E6">
              <w:rPr>
                <w:rFonts w:asciiTheme="minorHAnsi" w:hAnsiTheme="minorHAnsi" w:cstheme="minorHAnsi"/>
                <w:bCs/>
                <w:sz w:val="24"/>
                <w:szCs w:val="24"/>
              </w:rPr>
              <w:t>(</w:t>
            </w:r>
            <w:r w:rsidR="006B2C4C" w:rsidRPr="004749E6">
              <w:rPr>
                <w:rFonts w:asciiTheme="minorHAnsi" w:hAnsiTheme="minorHAnsi" w:cstheme="minorHAnsi"/>
                <w:bCs/>
                <w:sz w:val="24"/>
                <w:szCs w:val="24"/>
              </w:rPr>
              <w:t>2678,78</w:t>
            </w:r>
            <w:r w:rsidRPr="004749E6">
              <w:rPr>
                <w:rFonts w:asciiTheme="minorHAnsi" w:hAnsiTheme="minorHAnsi" w:cstheme="minorHAnsi"/>
                <w:bCs/>
                <w:sz w:val="24"/>
                <w:szCs w:val="24"/>
              </w:rPr>
              <w:t>)</w:t>
            </w:r>
          </w:p>
          <w:p w14:paraId="50747CCA" w14:textId="77777777" w:rsidR="00734962" w:rsidRPr="004749E6" w:rsidRDefault="00734962" w:rsidP="00E00E13">
            <w:pPr>
              <w:spacing w:after="0"/>
              <w:jc w:val="center"/>
              <w:rPr>
                <w:rFonts w:asciiTheme="minorHAnsi" w:hAnsiTheme="minorHAnsi" w:cstheme="minorHAnsi"/>
                <w:b/>
                <w:sz w:val="24"/>
                <w:szCs w:val="24"/>
              </w:rPr>
            </w:pPr>
          </w:p>
        </w:tc>
      </w:tr>
    </w:tbl>
    <w:p w14:paraId="120FBC37" w14:textId="7C610040" w:rsidR="00C328CF" w:rsidRPr="004749E6" w:rsidRDefault="00D270C3" w:rsidP="00E239C7">
      <w:pPr>
        <w:pStyle w:val="Legenda"/>
        <w:jc w:val="both"/>
        <w:rPr>
          <w:rFonts w:asciiTheme="minorHAnsi" w:hAnsiTheme="minorHAnsi" w:cstheme="minorHAnsi"/>
          <w:color w:val="auto"/>
          <w:kern w:val="3"/>
          <w:sz w:val="24"/>
          <w:szCs w:val="24"/>
          <w:lang w:eastAsia="pl-PL"/>
        </w:rPr>
      </w:pPr>
      <w:bookmarkStart w:id="23" w:name="_Toc33439051"/>
      <w:r w:rsidRPr="004749E6">
        <w:rPr>
          <w:rFonts w:asciiTheme="minorHAnsi" w:hAnsiTheme="minorHAnsi" w:cstheme="minorHAnsi"/>
          <w:color w:val="auto"/>
          <w:sz w:val="24"/>
          <w:szCs w:val="24"/>
        </w:rPr>
        <w:t xml:space="preserve">Tabela </w:t>
      </w:r>
      <w:r w:rsidRPr="004749E6">
        <w:rPr>
          <w:rFonts w:asciiTheme="minorHAnsi" w:hAnsiTheme="minorHAnsi" w:cstheme="minorHAnsi"/>
          <w:color w:val="auto"/>
          <w:sz w:val="24"/>
          <w:szCs w:val="24"/>
        </w:rPr>
        <w:fldChar w:fldCharType="begin"/>
      </w:r>
      <w:r w:rsidRPr="004749E6">
        <w:rPr>
          <w:rFonts w:asciiTheme="minorHAnsi" w:hAnsiTheme="minorHAnsi" w:cstheme="minorHAnsi"/>
          <w:color w:val="auto"/>
          <w:sz w:val="24"/>
          <w:szCs w:val="24"/>
        </w:rPr>
        <w:instrText xml:space="preserve"> SEQ Tabela \* ARABIC </w:instrText>
      </w:r>
      <w:r w:rsidRPr="004749E6">
        <w:rPr>
          <w:rFonts w:asciiTheme="minorHAnsi" w:hAnsiTheme="minorHAnsi" w:cstheme="minorHAnsi"/>
          <w:color w:val="auto"/>
          <w:sz w:val="24"/>
          <w:szCs w:val="24"/>
        </w:rPr>
        <w:fldChar w:fldCharType="separate"/>
      </w:r>
      <w:r w:rsidR="00CC4813">
        <w:rPr>
          <w:rFonts w:asciiTheme="minorHAnsi" w:hAnsiTheme="minorHAnsi" w:cstheme="minorHAnsi"/>
          <w:noProof/>
          <w:color w:val="auto"/>
          <w:sz w:val="24"/>
          <w:szCs w:val="24"/>
        </w:rPr>
        <w:t>2</w:t>
      </w:r>
      <w:r w:rsidRPr="004749E6">
        <w:rPr>
          <w:rFonts w:asciiTheme="minorHAnsi" w:hAnsiTheme="minorHAnsi" w:cstheme="minorHAnsi"/>
          <w:color w:val="auto"/>
          <w:sz w:val="24"/>
          <w:szCs w:val="24"/>
        </w:rPr>
        <w:fldChar w:fldCharType="end"/>
      </w:r>
      <w:r w:rsidRPr="004749E6">
        <w:rPr>
          <w:rFonts w:asciiTheme="minorHAnsi" w:hAnsiTheme="minorHAnsi" w:cstheme="minorHAnsi"/>
          <w:color w:val="auto"/>
          <w:kern w:val="3"/>
          <w:sz w:val="24"/>
          <w:szCs w:val="24"/>
          <w:lang w:eastAsia="pl-PL"/>
        </w:rPr>
        <w:t xml:space="preserve"> </w:t>
      </w:r>
      <w:r w:rsidR="00C328CF" w:rsidRPr="004749E6">
        <w:rPr>
          <w:rFonts w:asciiTheme="minorHAnsi" w:hAnsiTheme="minorHAnsi" w:cstheme="minorHAnsi"/>
          <w:color w:val="auto"/>
          <w:kern w:val="3"/>
          <w:sz w:val="24"/>
          <w:szCs w:val="24"/>
          <w:lang w:eastAsia="pl-PL"/>
        </w:rPr>
        <w:t>Wybrane zachorowania na choroby podlegające zgłoszeniu, zarejestrowane przez  PSSE w Kamieniu Pomorskim w latach 2014; 2015; 2016; 2017; 2018</w:t>
      </w:r>
      <w:r w:rsidR="00B45BB7" w:rsidRPr="004749E6">
        <w:rPr>
          <w:rFonts w:asciiTheme="minorHAnsi" w:hAnsiTheme="minorHAnsi" w:cstheme="minorHAnsi"/>
          <w:color w:val="auto"/>
          <w:kern w:val="3"/>
          <w:sz w:val="24"/>
          <w:szCs w:val="24"/>
          <w:lang w:eastAsia="pl-PL"/>
        </w:rPr>
        <w:t>; 2019</w:t>
      </w:r>
      <w:bookmarkEnd w:id="23"/>
      <w:r w:rsidR="00284CE2" w:rsidRPr="004749E6">
        <w:rPr>
          <w:rFonts w:asciiTheme="minorHAnsi" w:hAnsiTheme="minorHAnsi" w:cstheme="minorHAnsi"/>
          <w:color w:val="auto"/>
          <w:kern w:val="3"/>
          <w:sz w:val="24"/>
          <w:szCs w:val="24"/>
          <w:lang w:eastAsia="pl-PL"/>
        </w:rPr>
        <w:t>;2020</w:t>
      </w:r>
      <w:r w:rsidR="00B00EAB" w:rsidRPr="004749E6">
        <w:rPr>
          <w:rFonts w:asciiTheme="minorHAnsi" w:hAnsiTheme="minorHAnsi" w:cstheme="minorHAnsi"/>
          <w:color w:val="auto"/>
          <w:kern w:val="3"/>
          <w:sz w:val="24"/>
          <w:szCs w:val="24"/>
          <w:lang w:eastAsia="pl-PL"/>
        </w:rPr>
        <w:t xml:space="preserve">;2021 </w:t>
      </w:r>
    </w:p>
    <w:p w14:paraId="00B44148" w14:textId="67F4E350" w:rsidR="000E08A1" w:rsidRPr="004749E6" w:rsidRDefault="000E08A1" w:rsidP="00D152C8">
      <w:pPr>
        <w:widowControl w:val="0"/>
        <w:suppressAutoHyphens/>
        <w:autoSpaceDN w:val="0"/>
        <w:spacing w:after="0"/>
        <w:jc w:val="both"/>
        <w:textAlignment w:val="baseline"/>
        <w:rPr>
          <w:rFonts w:asciiTheme="minorHAnsi" w:hAnsiTheme="minorHAnsi" w:cstheme="minorHAnsi"/>
          <w:i/>
          <w:kern w:val="3"/>
          <w:sz w:val="24"/>
          <w:szCs w:val="24"/>
          <w:lang w:eastAsia="pl-PL"/>
        </w:rPr>
      </w:pPr>
      <w:r w:rsidRPr="004749E6">
        <w:rPr>
          <w:rFonts w:asciiTheme="minorHAnsi" w:hAnsiTheme="minorHAnsi" w:cstheme="minorHAnsi"/>
          <w:b/>
          <w:i/>
          <w:kern w:val="3"/>
          <w:sz w:val="24"/>
          <w:szCs w:val="24"/>
          <w:lang w:eastAsia="pl-PL"/>
        </w:rPr>
        <w:t>Liczba ludności w powiecie kamieńskim</w:t>
      </w:r>
      <w:r w:rsidR="00284CE2" w:rsidRPr="004749E6">
        <w:rPr>
          <w:rFonts w:asciiTheme="minorHAnsi" w:hAnsiTheme="minorHAnsi" w:cstheme="minorHAnsi"/>
          <w:b/>
          <w:i/>
          <w:kern w:val="3"/>
          <w:sz w:val="24"/>
          <w:szCs w:val="24"/>
          <w:lang w:eastAsia="pl-PL"/>
        </w:rPr>
        <w:t xml:space="preserve">: </w:t>
      </w:r>
      <w:r w:rsidR="001032E0" w:rsidRPr="004749E6">
        <w:rPr>
          <w:rFonts w:asciiTheme="minorHAnsi" w:hAnsiTheme="minorHAnsi" w:cstheme="minorHAnsi"/>
          <w:b/>
          <w:i/>
          <w:kern w:val="3"/>
          <w:sz w:val="24"/>
          <w:szCs w:val="24"/>
          <w:lang w:eastAsia="pl-PL"/>
        </w:rPr>
        <w:t>2021 – 46 999</w:t>
      </w:r>
      <w:r w:rsidR="001032E0" w:rsidRPr="004749E6">
        <w:rPr>
          <w:rFonts w:asciiTheme="minorHAnsi" w:hAnsiTheme="minorHAnsi" w:cstheme="minorHAnsi"/>
          <w:bCs/>
          <w:i/>
          <w:kern w:val="3"/>
          <w:sz w:val="24"/>
          <w:szCs w:val="24"/>
          <w:lang w:eastAsia="pl-PL"/>
        </w:rPr>
        <w:t xml:space="preserve">; </w:t>
      </w:r>
      <w:r w:rsidR="00B45BB7" w:rsidRPr="004749E6">
        <w:rPr>
          <w:rFonts w:asciiTheme="minorHAnsi" w:hAnsiTheme="minorHAnsi" w:cstheme="minorHAnsi"/>
          <w:bCs/>
          <w:i/>
          <w:kern w:val="3"/>
          <w:sz w:val="24"/>
          <w:szCs w:val="24"/>
          <w:lang w:eastAsia="pl-PL"/>
        </w:rPr>
        <w:t>2</w:t>
      </w:r>
      <w:r w:rsidR="00284CE2" w:rsidRPr="004749E6">
        <w:rPr>
          <w:rFonts w:asciiTheme="minorHAnsi" w:hAnsiTheme="minorHAnsi" w:cstheme="minorHAnsi"/>
          <w:bCs/>
          <w:i/>
          <w:kern w:val="3"/>
          <w:sz w:val="24"/>
          <w:szCs w:val="24"/>
          <w:lang w:eastAsia="pl-PL"/>
        </w:rPr>
        <w:t>020 -</w:t>
      </w:r>
      <w:r w:rsidR="00791B01" w:rsidRPr="004749E6">
        <w:rPr>
          <w:rFonts w:asciiTheme="minorHAnsi" w:hAnsiTheme="minorHAnsi" w:cstheme="minorHAnsi"/>
          <w:bCs/>
          <w:i/>
          <w:kern w:val="3"/>
          <w:sz w:val="24"/>
          <w:szCs w:val="24"/>
          <w:lang w:eastAsia="pl-PL"/>
        </w:rPr>
        <w:t xml:space="preserve"> </w:t>
      </w:r>
      <w:r w:rsidR="006B2C4C" w:rsidRPr="004749E6">
        <w:rPr>
          <w:rFonts w:asciiTheme="minorHAnsi" w:hAnsiTheme="minorHAnsi" w:cstheme="minorHAnsi"/>
          <w:bCs/>
          <w:i/>
          <w:kern w:val="3"/>
          <w:sz w:val="24"/>
          <w:szCs w:val="24"/>
          <w:lang w:eastAsia="pl-PL"/>
        </w:rPr>
        <w:t>46 999;</w:t>
      </w:r>
      <w:r w:rsidR="006B2C4C" w:rsidRPr="004749E6">
        <w:rPr>
          <w:rFonts w:asciiTheme="minorHAnsi" w:hAnsiTheme="minorHAnsi" w:cstheme="minorHAnsi"/>
          <w:b/>
          <w:bCs/>
          <w:i/>
          <w:kern w:val="3"/>
          <w:sz w:val="24"/>
          <w:szCs w:val="24"/>
          <w:lang w:eastAsia="pl-PL"/>
        </w:rPr>
        <w:t xml:space="preserve"> </w:t>
      </w:r>
      <w:r w:rsidR="00284CE2" w:rsidRPr="004749E6">
        <w:rPr>
          <w:rFonts w:asciiTheme="minorHAnsi" w:hAnsiTheme="minorHAnsi" w:cstheme="minorHAnsi"/>
          <w:i/>
          <w:kern w:val="3"/>
          <w:sz w:val="24"/>
          <w:szCs w:val="24"/>
          <w:lang w:eastAsia="pl-PL"/>
        </w:rPr>
        <w:t>2</w:t>
      </w:r>
      <w:r w:rsidR="00B45BB7" w:rsidRPr="004749E6">
        <w:rPr>
          <w:rFonts w:asciiTheme="minorHAnsi" w:hAnsiTheme="minorHAnsi" w:cstheme="minorHAnsi"/>
          <w:i/>
          <w:kern w:val="3"/>
          <w:sz w:val="24"/>
          <w:szCs w:val="24"/>
          <w:lang w:eastAsia="pl-PL"/>
        </w:rPr>
        <w:t xml:space="preserve">019 - </w:t>
      </w:r>
      <w:r w:rsidR="00B45BB7" w:rsidRPr="004749E6">
        <w:rPr>
          <w:rFonts w:asciiTheme="minorHAnsi" w:hAnsiTheme="minorHAnsi" w:cstheme="minorHAnsi"/>
          <w:i/>
          <w:sz w:val="24"/>
          <w:szCs w:val="24"/>
        </w:rPr>
        <w:t>47</w:t>
      </w:r>
      <w:r w:rsidR="0078144E" w:rsidRPr="004749E6">
        <w:rPr>
          <w:rFonts w:asciiTheme="minorHAnsi" w:hAnsiTheme="minorHAnsi" w:cstheme="minorHAnsi"/>
          <w:i/>
          <w:sz w:val="24"/>
          <w:szCs w:val="24"/>
        </w:rPr>
        <w:t> </w:t>
      </w:r>
      <w:r w:rsidR="00B45BB7" w:rsidRPr="004749E6">
        <w:rPr>
          <w:rFonts w:asciiTheme="minorHAnsi" w:hAnsiTheme="minorHAnsi" w:cstheme="minorHAnsi"/>
          <w:i/>
          <w:sz w:val="24"/>
          <w:szCs w:val="24"/>
        </w:rPr>
        <w:t>227</w:t>
      </w:r>
      <w:r w:rsidR="0078144E" w:rsidRPr="004749E6">
        <w:rPr>
          <w:rFonts w:asciiTheme="minorHAnsi" w:hAnsiTheme="minorHAnsi" w:cstheme="minorHAnsi"/>
          <w:b/>
          <w:i/>
          <w:sz w:val="24"/>
          <w:szCs w:val="24"/>
        </w:rPr>
        <w:t>;</w:t>
      </w:r>
      <w:r w:rsidR="00B45BB7" w:rsidRPr="004749E6">
        <w:rPr>
          <w:rFonts w:asciiTheme="minorHAnsi" w:hAnsiTheme="minorHAnsi" w:cstheme="minorHAnsi"/>
          <w:i/>
          <w:sz w:val="24"/>
          <w:szCs w:val="24"/>
        </w:rPr>
        <w:t xml:space="preserve"> </w:t>
      </w:r>
      <w:r w:rsidRPr="004749E6">
        <w:rPr>
          <w:rFonts w:asciiTheme="minorHAnsi" w:hAnsiTheme="minorHAnsi" w:cstheme="minorHAnsi"/>
          <w:bCs/>
          <w:i/>
          <w:kern w:val="3"/>
          <w:sz w:val="24"/>
          <w:szCs w:val="24"/>
          <w:lang w:eastAsia="pl-PL"/>
        </w:rPr>
        <w:t>2018 – 47 281</w:t>
      </w:r>
      <w:r w:rsidRPr="004749E6">
        <w:rPr>
          <w:rFonts w:asciiTheme="minorHAnsi" w:hAnsiTheme="minorHAnsi" w:cstheme="minorHAnsi"/>
          <w:i/>
          <w:kern w:val="3"/>
          <w:sz w:val="24"/>
          <w:szCs w:val="24"/>
          <w:lang w:eastAsia="pl-PL"/>
        </w:rPr>
        <w:t xml:space="preserve">; </w:t>
      </w:r>
      <w:r w:rsidRPr="004749E6">
        <w:rPr>
          <w:rFonts w:asciiTheme="minorHAnsi" w:hAnsiTheme="minorHAnsi" w:cstheme="minorHAnsi"/>
          <w:bCs/>
          <w:i/>
          <w:kern w:val="3"/>
          <w:sz w:val="24"/>
          <w:szCs w:val="24"/>
          <w:lang w:eastAsia="pl-PL"/>
        </w:rPr>
        <w:t>2017 – 47 751,</w:t>
      </w:r>
      <w:r w:rsidRPr="004749E6">
        <w:rPr>
          <w:rFonts w:asciiTheme="minorHAnsi" w:hAnsiTheme="minorHAnsi" w:cstheme="minorHAnsi"/>
          <w:i/>
          <w:kern w:val="3"/>
          <w:sz w:val="24"/>
          <w:szCs w:val="24"/>
          <w:lang w:eastAsia="pl-PL"/>
        </w:rPr>
        <w:t xml:space="preserve"> 2016 – 47 494, 2015 – 47 751, 2014 – 47</w:t>
      </w:r>
      <w:r w:rsidR="005F22AD" w:rsidRPr="004749E6">
        <w:rPr>
          <w:rFonts w:asciiTheme="minorHAnsi" w:hAnsiTheme="minorHAnsi" w:cstheme="minorHAnsi"/>
          <w:i/>
          <w:kern w:val="3"/>
          <w:sz w:val="24"/>
          <w:szCs w:val="24"/>
          <w:lang w:eastAsia="pl-PL"/>
        </w:rPr>
        <w:t> </w:t>
      </w:r>
      <w:r w:rsidRPr="004749E6">
        <w:rPr>
          <w:rFonts w:asciiTheme="minorHAnsi" w:hAnsiTheme="minorHAnsi" w:cstheme="minorHAnsi"/>
          <w:i/>
          <w:kern w:val="3"/>
          <w:sz w:val="24"/>
          <w:szCs w:val="24"/>
          <w:lang w:eastAsia="pl-PL"/>
        </w:rPr>
        <w:t>290</w:t>
      </w:r>
    </w:p>
    <w:p w14:paraId="192B6A77" w14:textId="77777777" w:rsidR="005F22AD" w:rsidRPr="004749E6" w:rsidRDefault="005F22AD" w:rsidP="00D152C8">
      <w:pPr>
        <w:widowControl w:val="0"/>
        <w:suppressAutoHyphens/>
        <w:autoSpaceDN w:val="0"/>
        <w:spacing w:after="0"/>
        <w:jc w:val="both"/>
        <w:textAlignment w:val="baseline"/>
        <w:rPr>
          <w:rFonts w:asciiTheme="minorHAnsi" w:hAnsiTheme="minorHAnsi" w:cstheme="minorHAnsi"/>
          <w:i/>
          <w:kern w:val="3"/>
          <w:sz w:val="24"/>
          <w:szCs w:val="24"/>
          <w:lang w:eastAsia="pl-PL"/>
        </w:rPr>
      </w:pPr>
    </w:p>
    <w:p w14:paraId="1E391C95" w14:textId="4AEC9042" w:rsidR="000E08A1" w:rsidRPr="004749E6" w:rsidRDefault="000E08A1" w:rsidP="00592F1F">
      <w:pPr>
        <w:suppressAutoHyphens/>
        <w:autoSpaceDN w:val="0"/>
        <w:spacing w:after="0"/>
        <w:jc w:val="both"/>
        <w:textAlignment w:val="baseline"/>
        <w:rPr>
          <w:rFonts w:asciiTheme="minorHAnsi"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 xml:space="preserve">          Zgodnie z Dyrektywą Unijną za ognisko zbiorowego zatrucia i zakażenia pokarmowego uważa się zachorowanie 2 i więcej osób po spożyciu tej samej żywności, w tym samym czasie </w:t>
      </w:r>
      <w:r w:rsidR="00E239C7" w:rsidRPr="004749E6">
        <w:rPr>
          <w:rFonts w:asciiTheme="minorHAnsi" w:hAnsiTheme="minorHAnsi" w:cstheme="minorHAnsi"/>
          <w:kern w:val="3"/>
          <w:sz w:val="24"/>
          <w:szCs w:val="24"/>
          <w:lang w:eastAsia="pl-PL"/>
        </w:rPr>
        <w:br/>
      </w:r>
      <w:r w:rsidRPr="004749E6">
        <w:rPr>
          <w:rFonts w:asciiTheme="minorHAnsi" w:hAnsiTheme="minorHAnsi" w:cstheme="minorHAnsi"/>
          <w:kern w:val="3"/>
          <w:sz w:val="24"/>
          <w:szCs w:val="24"/>
          <w:lang w:eastAsia="pl-PL"/>
        </w:rPr>
        <w:t>w określonym środowisku. Zatrucie pokarmowe to zachorowanie o objawach żołądkowo – jelitowych, przyczyną może być spożycie wody lub żywności skażonej patogennymi mikroorganizmami</w:t>
      </w:r>
      <w:r w:rsidR="00856924"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 xml:space="preserve">(najczęściej jest to Salmonella, gronkowiec złocisty wytwarzający enterotoksyny, pałeczki </w:t>
      </w:r>
      <w:proofErr w:type="spellStart"/>
      <w:r w:rsidRPr="004749E6">
        <w:rPr>
          <w:rFonts w:asciiTheme="minorHAnsi" w:hAnsiTheme="minorHAnsi" w:cstheme="minorHAnsi"/>
          <w:kern w:val="3"/>
          <w:sz w:val="24"/>
          <w:szCs w:val="24"/>
          <w:lang w:eastAsia="pl-PL"/>
        </w:rPr>
        <w:t>E.Coli</w:t>
      </w:r>
      <w:proofErr w:type="spellEnd"/>
      <w:r w:rsidRPr="004749E6">
        <w:rPr>
          <w:rFonts w:asciiTheme="minorHAnsi" w:hAnsiTheme="minorHAnsi" w:cstheme="minorHAnsi"/>
          <w:kern w:val="3"/>
          <w:sz w:val="24"/>
          <w:szCs w:val="24"/>
          <w:lang w:eastAsia="pl-PL"/>
        </w:rPr>
        <w:t xml:space="preserve">, </w:t>
      </w:r>
      <w:proofErr w:type="spellStart"/>
      <w:r w:rsidRPr="004749E6">
        <w:rPr>
          <w:rFonts w:asciiTheme="minorHAnsi" w:hAnsiTheme="minorHAnsi" w:cstheme="minorHAnsi"/>
          <w:kern w:val="3"/>
          <w:sz w:val="24"/>
          <w:szCs w:val="24"/>
          <w:lang w:eastAsia="pl-PL"/>
        </w:rPr>
        <w:t>Shigella</w:t>
      </w:r>
      <w:proofErr w:type="spellEnd"/>
      <w:r w:rsidRPr="004749E6">
        <w:rPr>
          <w:rFonts w:asciiTheme="minorHAnsi" w:hAnsiTheme="minorHAnsi" w:cstheme="minorHAnsi"/>
          <w:kern w:val="3"/>
          <w:sz w:val="24"/>
          <w:szCs w:val="24"/>
          <w:lang w:eastAsia="pl-PL"/>
        </w:rPr>
        <w:t>).</w:t>
      </w:r>
    </w:p>
    <w:p w14:paraId="100A472A" w14:textId="77777777" w:rsidR="00E928B9" w:rsidRPr="004749E6" w:rsidRDefault="00E928B9" w:rsidP="00D152C8">
      <w:pPr>
        <w:widowControl w:val="0"/>
        <w:suppressAutoHyphens/>
        <w:autoSpaceDE w:val="0"/>
        <w:autoSpaceDN w:val="0"/>
        <w:adjustRightInd w:val="0"/>
        <w:spacing w:after="0"/>
        <w:jc w:val="both"/>
        <w:textAlignment w:val="baseline"/>
        <w:rPr>
          <w:rFonts w:asciiTheme="minorHAnsi" w:hAnsiTheme="minorHAnsi" w:cstheme="minorHAnsi"/>
          <w:kern w:val="3"/>
          <w:sz w:val="24"/>
          <w:szCs w:val="24"/>
          <w:lang w:eastAsia="pl-PL"/>
        </w:rPr>
      </w:pPr>
    </w:p>
    <w:p w14:paraId="6D18B22F" w14:textId="66AB0AA8" w:rsidR="000E08A1" w:rsidRPr="004749E6" w:rsidRDefault="000E08A1" w:rsidP="008A680B">
      <w:pPr>
        <w:suppressAutoHyphens/>
        <w:autoSpaceDN w:val="0"/>
        <w:spacing w:after="0"/>
        <w:textAlignment w:val="baseline"/>
        <w:outlineLvl w:val="2"/>
        <w:rPr>
          <w:rFonts w:asciiTheme="minorHAnsi" w:eastAsia="Times New Roman" w:hAnsiTheme="minorHAnsi" w:cstheme="minorHAnsi"/>
          <w:b/>
          <w:kern w:val="3"/>
          <w:sz w:val="24"/>
          <w:szCs w:val="24"/>
          <w:lang w:eastAsia="pl-PL"/>
        </w:rPr>
      </w:pPr>
      <w:bookmarkStart w:id="24" w:name="_Toc33447329"/>
      <w:r w:rsidRPr="004749E6">
        <w:rPr>
          <w:rFonts w:asciiTheme="minorHAnsi" w:eastAsia="Times New Roman" w:hAnsiTheme="minorHAnsi" w:cstheme="minorHAnsi"/>
          <w:b/>
          <w:kern w:val="3"/>
          <w:sz w:val="24"/>
          <w:szCs w:val="24"/>
          <w:lang w:eastAsia="pl-PL"/>
        </w:rPr>
        <w:t>1. Sytuacja epidemiologiczna wybranych chorób zakaźnych, w tym:</w:t>
      </w:r>
      <w:bookmarkEnd w:id="24"/>
    </w:p>
    <w:p w14:paraId="1B208248" w14:textId="77777777" w:rsidR="00856924" w:rsidRPr="004749E6" w:rsidRDefault="00856924" w:rsidP="00D152C8">
      <w:pPr>
        <w:suppressAutoHyphens/>
        <w:autoSpaceDN w:val="0"/>
        <w:spacing w:after="0"/>
        <w:textAlignment w:val="baseline"/>
        <w:rPr>
          <w:rFonts w:asciiTheme="minorHAnsi" w:eastAsia="Times New Roman" w:hAnsiTheme="minorHAnsi" w:cstheme="minorHAnsi"/>
          <w:kern w:val="3"/>
          <w:sz w:val="24"/>
          <w:szCs w:val="24"/>
          <w:lang w:eastAsia="pl-PL"/>
        </w:rPr>
      </w:pPr>
    </w:p>
    <w:p w14:paraId="677898CD" w14:textId="77777777" w:rsidR="000E08A1" w:rsidRPr="004749E6" w:rsidRDefault="000E08A1" w:rsidP="00E928B9">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1.1. Zatrucia i zakażenia pokarmowe</w:t>
      </w:r>
    </w:p>
    <w:p w14:paraId="188AE7B0"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 </w:t>
      </w:r>
    </w:p>
    <w:p w14:paraId="23E6FE0A" w14:textId="0B28B8FC" w:rsidR="0078144E" w:rsidRPr="004749E6" w:rsidRDefault="0078144E" w:rsidP="0078144E">
      <w:pPr>
        <w:pStyle w:val="Standard"/>
        <w:spacing w:line="276" w:lineRule="auto"/>
        <w:ind w:firstLine="708"/>
        <w:jc w:val="both"/>
        <w:rPr>
          <w:rFonts w:asciiTheme="minorHAnsi" w:hAnsiTheme="minorHAnsi" w:cstheme="minorHAnsi"/>
        </w:rPr>
      </w:pPr>
      <w:r w:rsidRPr="004749E6">
        <w:rPr>
          <w:rFonts w:asciiTheme="minorHAnsi" w:hAnsiTheme="minorHAnsi" w:cstheme="minorHAnsi"/>
        </w:rPr>
        <w:t>W  20</w:t>
      </w:r>
      <w:r w:rsidR="00134FD9" w:rsidRPr="004749E6">
        <w:rPr>
          <w:rFonts w:asciiTheme="minorHAnsi" w:hAnsiTheme="minorHAnsi" w:cstheme="minorHAnsi"/>
        </w:rPr>
        <w:t>2</w:t>
      </w:r>
      <w:r w:rsidR="00875B17" w:rsidRPr="004749E6">
        <w:rPr>
          <w:rFonts w:asciiTheme="minorHAnsi" w:hAnsiTheme="minorHAnsi" w:cstheme="minorHAnsi"/>
        </w:rPr>
        <w:t>1</w:t>
      </w:r>
      <w:r w:rsidRPr="004749E6">
        <w:rPr>
          <w:rFonts w:asciiTheme="minorHAnsi" w:hAnsiTheme="minorHAnsi" w:cstheme="minorHAnsi"/>
        </w:rPr>
        <w:t xml:space="preserve"> roku liczba bakteryjnych zatruć i zakażeń pokarmowych wywołanych przez odzwierzęce pałeczki </w:t>
      </w:r>
      <w:r w:rsidRPr="004749E6">
        <w:rPr>
          <w:rFonts w:asciiTheme="minorHAnsi" w:hAnsiTheme="minorHAnsi" w:cstheme="minorHAnsi"/>
          <w:i/>
        </w:rPr>
        <w:t xml:space="preserve">Salmonella </w:t>
      </w:r>
      <w:r w:rsidRPr="004749E6">
        <w:rPr>
          <w:rFonts w:asciiTheme="minorHAnsi" w:hAnsiTheme="minorHAnsi" w:cstheme="minorHAnsi"/>
        </w:rPr>
        <w:t>w stosunku do roku poprzedniego wyk</w:t>
      </w:r>
      <w:r w:rsidR="00CC65B1" w:rsidRPr="004749E6">
        <w:rPr>
          <w:rFonts w:asciiTheme="minorHAnsi" w:hAnsiTheme="minorHAnsi" w:cstheme="minorHAnsi"/>
        </w:rPr>
        <w:t>azała tendencje spadkowe.</w:t>
      </w:r>
      <w:r w:rsidR="00E239C7" w:rsidRPr="004749E6">
        <w:rPr>
          <w:rFonts w:asciiTheme="minorHAnsi" w:hAnsiTheme="minorHAnsi" w:cstheme="minorHAnsi"/>
        </w:rPr>
        <w:t xml:space="preserve"> O</w:t>
      </w:r>
      <w:r w:rsidRPr="004749E6">
        <w:rPr>
          <w:rFonts w:asciiTheme="minorHAnsi" w:hAnsiTheme="minorHAnsi" w:cstheme="minorHAnsi"/>
        </w:rPr>
        <w:t>dnotowano</w:t>
      </w:r>
      <w:r w:rsidR="00E239C7" w:rsidRPr="004749E6">
        <w:rPr>
          <w:rFonts w:asciiTheme="minorHAnsi" w:hAnsiTheme="minorHAnsi" w:cstheme="minorHAnsi"/>
        </w:rPr>
        <w:t xml:space="preserve"> </w:t>
      </w:r>
      <w:r w:rsidR="00875B17" w:rsidRPr="004749E6">
        <w:rPr>
          <w:rFonts w:asciiTheme="minorHAnsi" w:hAnsiTheme="minorHAnsi" w:cstheme="minorHAnsi"/>
        </w:rPr>
        <w:t>2</w:t>
      </w:r>
      <w:r w:rsidRPr="004749E6">
        <w:rPr>
          <w:rFonts w:asciiTheme="minorHAnsi" w:hAnsiTheme="minorHAnsi" w:cstheme="minorHAnsi"/>
        </w:rPr>
        <w:t xml:space="preserve"> (20</w:t>
      </w:r>
      <w:r w:rsidR="00875B17" w:rsidRPr="004749E6">
        <w:rPr>
          <w:rFonts w:asciiTheme="minorHAnsi" w:hAnsiTheme="minorHAnsi" w:cstheme="minorHAnsi"/>
        </w:rPr>
        <w:t>20</w:t>
      </w:r>
      <w:r w:rsidRPr="004749E6">
        <w:rPr>
          <w:rFonts w:asciiTheme="minorHAnsi" w:hAnsiTheme="minorHAnsi" w:cstheme="minorHAnsi"/>
        </w:rPr>
        <w:t>-</w:t>
      </w:r>
      <w:r w:rsidR="00875B17" w:rsidRPr="004749E6">
        <w:rPr>
          <w:rFonts w:asciiTheme="minorHAnsi" w:hAnsiTheme="minorHAnsi" w:cstheme="minorHAnsi"/>
        </w:rPr>
        <w:t>0</w:t>
      </w:r>
      <w:r w:rsidRPr="004749E6">
        <w:rPr>
          <w:rFonts w:asciiTheme="minorHAnsi" w:hAnsiTheme="minorHAnsi" w:cstheme="minorHAnsi"/>
        </w:rPr>
        <w:t>) zachorowa</w:t>
      </w:r>
      <w:r w:rsidR="00875B17" w:rsidRPr="004749E6">
        <w:rPr>
          <w:rFonts w:asciiTheme="minorHAnsi" w:hAnsiTheme="minorHAnsi" w:cstheme="minorHAnsi"/>
        </w:rPr>
        <w:t>nia</w:t>
      </w:r>
      <w:r w:rsidRPr="004749E6">
        <w:rPr>
          <w:rFonts w:asciiTheme="minorHAnsi" w:hAnsiTheme="minorHAnsi" w:cstheme="minorHAnsi"/>
        </w:rPr>
        <w:t xml:space="preserve"> w postaci zatrucia pokarmowego</w:t>
      </w:r>
      <w:r w:rsidRPr="004749E6">
        <w:rPr>
          <w:rFonts w:asciiTheme="minorHAnsi" w:hAnsiTheme="minorHAnsi" w:cstheme="minorHAnsi"/>
          <w:i/>
        </w:rPr>
        <w:t xml:space="preserve"> </w:t>
      </w:r>
      <w:r w:rsidRPr="004749E6">
        <w:rPr>
          <w:rFonts w:asciiTheme="minorHAnsi" w:hAnsiTheme="minorHAnsi" w:cstheme="minorHAnsi"/>
        </w:rPr>
        <w:t xml:space="preserve">wywołanego czynnikiem chorobotwórczym </w:t>
      </w:r>
      <w:r w:rsidRPr="004749E6">
        <w:rPr>
          <w:rFonts w:asciiTheme="minorHAnsi" w:hAnsiTheme="minorHAnsi" w:cstheme="minorHAnsi"/>
          <w:i/>
        </w:rPr>
        <w:t>Salmonella</w:t>
      </w:r>
      <w:r w:rsidR="00134FD9" w:rsidRPr="004749E6">
        <w:rPr>
          <w:rFonts w:asciiTheme="minorHAnsi" w:hAnsiTheme="minorHAnsi" w:cstheme="minorHAnsi"/>
          <w:i/>
        </w:rPr>
        <w:t>.</w:t>
      </w:r>
      <w:r w:rsidRPr="004749E6">
        <w:rPr>
          <w:rFonts w:asciiTheme="minorHAnsi" w:hAnsiTheme="minorHAnsi" w:cstheme="minorHAnsi"/>
        </w:rPr>
        <w:t xml:space="preserve"> </w:t>
      </w:r>
    </w:p>
    <w:p w14:paraId="6FAC9AD3" w14:textId="60D1D6D9" w:rsidR="000E08A1" w:rsidRPr="004749E6" w:rsidRDefault="0078144E" w:rsidP="0078144E">
      <w:pPr>
        <w:pStyle w:val="Standard"/>
        <w:spacing w:line="276" w:lineRule="auto"/>
        <w:ind w:firstLine="708"/>
        <w:jc w:val="both"/>
        <w:rPr>
          <w:rFonts w:asciiTheme="minorHAnsi" w:hAnsiTheme="minorHAnsi" w:cstheme="minorHAnsi"/>
        </w:rPr>
      </w:pPr>
      <w:r w:rsidRPr="004749E6">
        <w:rPr>
          <w:rFonts w:asciiTheme="minorHAnsi" w:hAnsiTheme="minorHAnsi" w:cstheme="minorHAnsi"/>
        </w:rPr>
        <w:t>W 20</w:t>
      </w:r>
      <w:r w:rsidR="00BD492B" w:rsidRPr="004749E6">
        <w:rPr>
          <w:rFonts w:asciiTheme="minorHAnsi" w:hAnsiTheme="minorHAnsi" w:cstheme="minorHAnsi"/>
        </w:rPr>
        <w:t>2</w:t>
      </w:r>
      <w:r w:rsidR="009A37A8" w:rsidRPr="004749E6">
        <w:rPr>
          <w:rFonts w:asciiTheme="minorHAnsi" w:hAnsiTheme="minorHAnsi" w:cstheme="minorHAnsi"/>
        </w:rPr>
        <w:t>1</w:t>
      </w:r>
      <w:r w:rsidRPr="004749E6">
        <w:rPr>
          <w:rFonts w:asciiTheme="minorHAnsi" w:hAnsiTheme="minorHAnsi" w:cstheme="minorHAnsi"/>
        </w:rPr>
        <w:t xml:space="preserve"> roku </w:t>
      </w:r>
      <w:r w:rsidR="00BD492B" w:rsidRPr="004749E6">
        <w:rPr>
          <w:rFonts w:asciiTheme="minorHAnsi" w:hAnsiTheme="minorHAnsi" w:cstheme="minorHAnsi"/>
        </w:rPr>
        <w:t xml:space="preserve"> </w:t>
      </w:r>
      <w:r w:rsidRPr="004749E6">
        <w:rPr>
          <w:rFonts w:asciiTheme="minorHAnsi" w:hAnsiTheme="minorHAnsi" w:cstheme="minorHAnsi"/>
        </w:rPr>
        <w:t>wykryto i zarejestrowano</w:t>
      </w:r>
      <w:r w:rsidR="00BD492B" w:rsidRPr="004749E6">
        <w:rPr>
          <w:rFonts w:asciiTheme="minorHAnsi" w:hAnsiTheme="minorHAnsi" w:cstheme="minorHAnsi"/>
        </w:rPr>
        <w:t xml:space="preserve"> </w:t>
      </w:r>
      <w:r w:rsidR="009A37A8" w:rsidRPr="004749E6">
        <w:rPr>
          <w:rFonts w:asciiTheme="minorHAnsi" w:hAnsiTheme="minorHAnsi" w:cstheme="minorHAnsi"/>
        </w:rPr>
        <w:t xml:space="preserve">2 </w:t>
      </w:r>
      <w:r w:rsidRPr="004749E6">
        <w:rPr>
          <w:rFonts w:asciiTheme="minorHAnsi" w:hAnsiTheme="minorHAnsi" w:cstheme="minorHAnsi"/>
        </w:rPr>
        <w:t>nowych nosicieli czasowych salmonelloz                     (20</w:t>
      </w:r>
      <w:r w:rsidR="00875B17" w:rsidRPr="004749E6">
        <w:rPr>
          <w:rFonts w:asciiTheme="minorHAnsi" w:hAnsiTheme="minorHAnsi" w:cstheme="minorHAnsi"/>
        </w:rPr>
        <w:t>20</w:t>
      </w:r>
      <w:r w:rsidRPr="004749E6">
        <w:rPr>
          <w:rFonts w:asciiTheme="minorHAnsi" w:hAnsiTheme="minorHAnsi" w:cstheme="minorHAnsi"/>
        </w:rPr>
        <w:t xml:space="preserve">r. </w:t>
      </w:r>
      <w:r w:rsidR="00BD492B" w:rsidRPr="004749E6">
        <w:rPr>
          <w:rFonts w:asciiTheme="minorHAnsi" w:hAnsiTheme="minorHAnsi" w:cstheme="minorHAnsi"/>
        </w:rPr>
        <w:t>–</w:t>
      </w:r>
      <w:r w:rsidRPr="004749E6">
        <w:rPr>
          <w:rFonts w:asciiTheme="minorHAnsi" w:hAnsiTheme="minorHAnsi" w:cstheme="minorHAnsi"/>
        </w:rPr>
        <w:t xml:space="preserve"> </w:t>
      </w:r>
      <w:r w:rsidR="00875B17" w:rsidRPr="004749E6">
        <w:rPr>
          <w:rFonts w:asciiTheme="minorHAnsi" w:hAnsiTheme="minorHAnsi" w:cstheme="minorHAnsi"/>
        </w:rPr>
        <w:t>0</w:t>
      </w:r>
      <w:r w:rsidR="00BD492B" w:rsidRPr="004749E6">
        <w:rPr>
          <w:rFonts w:asciiTheme="minorHAnsi" w:hAnsiTheme="minorHAnsi" w:cstheme="minorHAnsi"/>
        </w:rPr>
        <w:t>).</w:t>
      </w:r>
    </w:p>
    <w:p w14:paraId="2918069B" w14:textId="3B564A70" w:rsidR="00CC65B1" w:rsidRPr="004749E6" w:rsidRDefault="00CC65B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19C23FD4" w14:textId="77777777" w:rsidR="000E08A1" w:rsidRPr="004749E6" w:rsidRDefault="000E08A1" w:rsidP="00D152C8">
      <w:pPr>
        <w:suppressAutoHyphens/>
        <w:autoSpaceDN w:val="0"/>
        <w:spacing w:after="0"/>
        <w:jc w:val="both"/>
        <w:textAlignment w:val="baseline"/>
        <w:outlineLvl w:val="4"/>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 xml:space="preserve">1.1.1. Ogniska chorób przenoszonych drogą pokarmową, które wystąpiły w okresie </w:t>
      </w:r>
      <w:r w:rsidRPr="004749E6">
        <w:rPr>
          <w:rFonts w:asciiTheme="minorHAnsi" w:eastAsia="Times New Roman" w:hAnsiTheme="minorHAnsi" w:cstheme="minorHAnsi"/>
          <w:b/>
          <w:kern w:val="3"/>
          <w:sz w:val="24"/>
          <w:szCs w:val="24"/>
          <w:lang w:eastAsia="pl-PL"/>
        </w:rPr>
        <w:br/>
        <w:t xml:space="preserve">         od 01.01.20</w:t>
      </w:r>
      <w:r w:rsidR="00134FD9" w:rsidRPr="004749E6">
        <w:rPr>
          <w:rFonts w:asciiTheme="minorHAnsi" w:eastAsia="Times New Roman" w:hAnsiTheme="minorHAnsi" w:cstheme="minorHAnsi"/>
          <w:b/>
          <w:kern w:val="3"/>
          <w:sz w:val="24"/>
          <w:szCs w:val="24"/>
          <w:lang w:eastAsia="pl-PL"/>
        </w:rPr>
        <w:t>2</w:t>
      </w:r>
      <w:r w:rsidR="008C1D1B" w:rsidRPr="004749E6">
        <w:rPr>
          <w:rFonts w:asciiTheme="minorHAnsi" w:eastAsia="Times New Roman" w:hAnsiTheme="minorHAnsi" w:cstheme="minorHAnsi"/>
          <w:b/>
          <w:kern w:val="3"/>
          <w:sz w:val="24"/>
          <w:szCs w:val="24"/>
          <w:lang w:eastAsia="pl-PL"/>
        </w:rPr>
        <w:t>1</w:t>
      </w:r>
      <w:r w:rsidR="0064607D" w:rsidRPr="004749E6">
        <w:rPr>
          <w:rFonts w:asciiTheme="minorHAnsi" w:eastAsia="Times New Roman" w:hAnsiTheme="minorHAnsi" w:cstheme="minorHAnsi"/>
          <w:b/>
          <w:kern w:val="3"/>
          <w:sz w:val="24"/>
          <w:szCs w:val="24"/>
          <w:lang w:eastAsia="pl-PL"/>
        </w:rPr>
        <w:t xml:space="preserve"> r.</w:t>
      </w:r>
      <w:r w:rsidRPr="004749E6">
        <w:rPr>
          <w:rFonts w:asciiTheme="minorHAnsi" w:eastAsia="Times New Roman" w:hAnsiTheme="minorHAnsi" w:cstheme="minorHAnsi"/>
          <w:b/>
          <w:kern w:val="3"/>
          <w:sz w:val="24"/>
          <w:szCs w:val="24"/>
          <w:lang w:eastAsia="pl-PL"/>
        </w:rPr>
        <w:t xml:space="preserve"> roku do 31.12.20</w:t>
      </w:r>
      <w:r w:rsidR="00134FD9" w:rsidRPr="004749E6">
        <w:rPr>
          <w:rFonts w:asciiTheme="minorHAnsi" w:eastAsia="Times New Roman" w:hAnsiTheme="minorHAnsi" w:cstheme="minorHAnsi"/>
          <w:b/>
          <w:kern w:val="3"/>
          <w:sz w:val="24"/>
          <w:szCs w:val="24"/>
          <w:lang w:eastAsia="pl-PL"/>
        </w:rPr>
        <w:t>2</w:t>
      </w:r>
      <w:r w:rsidR="008C1D1B" w:rsidRPr="004749E6">
        <w:rPr>
          <w:rFonts w:asciiTheme="minorHAnsi" w:eastAsia="Times New Roman" w:hAnsiTheme="minorHAnsi" w:cstheme="minorHAnsi"/>
          <w:b/>
          <w:kern w:val="3"/>
          <w:sz w:val="24"/>
          <w:szCs w:val="24"/>
          <w:lang w:eastAsia="pl-PL"/>
        </w:rPr>
        <w:t>1</w:t>
      </w:r>
      <w:r w:rsidRPr="004749E6">
        <w:rPr>
          <w:rFonts w:asciiTheme="minorHAnsi" w:eastAsia="Times New Roman" w:hAnsiTheme="minorHAnsi" w:cstheme="minorHAnsi"/>
          <w:b/>
          <w:kern w:val="3"/>
          <w:sz w:val="24"/>
          <w:szCs w:val="24"/>
          <w:lang w:eastAsia="pl-PL"/>
        </w:rPr>
        <w:t xml:space="preserve"> r</w:t>
      </w:r>
      <w:r w:rsidR="000707B0" w:rsidRPr="004749E6">
        <w:rPr>
          <w:rFonts w:asciiTheme="minorHAnsi" w:eastAsia="Times New Roman" w:hAnsiTheme="minorHAnsi" w:cstheme="minorHAnsi"/>
          <w:b/>
          <w:kern w:val="3"/>
          <w:sz w:val="24"/>
          <w:szCs w:val="24"/>
          <w:lang w:eastAsia="pl-PL"/>
        </w:rPr>
        <w:t>.</w:t>
      </w:r>
    </w:p>
    <w:p w14:paraId="4C17617C"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kern w:val="3"/>
          <w:sz w:val="24"/>
          <w:szCs w:val="24"/>
          <w:lang w:eastAsia="pl-PL"/>
        </w:rPr>
      </w:pPr>
    </w:p>
    <w:p w14:paraId="3803B81A" w14:textId="77777777" w:rsidR="0078144E" w:rsidRPr="004749E6" w:rsidRDefault="0078144E" w:rsidP="0078144E">
      <w:pPr>
        <w:pStyle w:val="Standard"/>
        <w:spacing w:line="360" w:lineRule="auto"/>
        <w:ind w:firstLine="708"/>
        <w:jc w:val="both"/>
        <w:rPr>
          <w:rFonts w:asciiTheme="minorHAnsi" w:hAnsiTheme="minorHAnsi" w:cstheme="minorHAnsi"/>
        </w:rPr>
      </w:pPr>
      <w:r w:rsidRPr="004749E6">
        <w:rPr>
          <w:rFonts w:asciiTheme="minorHAnsi" w:hAnsiTheme="minorHAnsi" w:cstheme="minorHAnsi"/>
        </w:rPr>
        <w:t>W</w:t>
      </w:r>
      <w:r w:rsidR="008C1D1B" w:rsidRPr="004749E6">
        <w:rPr>
          <w:rFonts w:asciiTheme="minorHAnsi" w:hAnsiTheme="minorHAnsi" w:cstheme="minorHAnsi"/>
        </w:rPr>
        <w:t>e wskazanym wyżej okresie</w:t>
      </w:r>
      <w:r w:rsidRPr="004749E6">
        <w:rPr>
          <w:rFonts w:asciiTheme="minorHAnsi" w:hAnsiTheme="minorHAnsi" w:cstheme="minorHAnsi"/>
        </w:rPr>
        <w:t xml:space="preserve"> w powiecie kamieńskim</w:t>
      </w:r>
      <w:r w:rsidR="00134FD9" w:rsidRPr="004749E6">
        <w:rPr>
          <w:rFonts w:asciiTheme="minorHAnsi" w:hAnsiTheme="minorHAnsi" w:cstheme="minorHAnsi"/>
        </w:rPr>
        <w:t xml:space="preserve">, podobnie jak w roku poprzednim </w:t>
      </w:r>
      <w:r w:rsidRPr="004749E6">
        <w:rPr>
          <w:rFonts w:asciiTheme="minorHAnsi" w:hAnsiTheme="minorHAnsi" w:cstheme="minorHAnsi"/>
        </w:rPr>
        <w:t>nie odnotowano ognisk chorób przenoszonych drogą pokarmową (20</w:t>
      </w:r>
      <w:r w:rsidR="008C1D1B" w:rsidRPr="004749E6">
        <w:rPr>
          <w:rFonts w:asciiTheme="minorHAnsi" w:hAnsiTheme="minorHAnsi" w:cstheme="minorHAnsi"/>
        </w:rPr>
        <w:t>20</w:t>
      </w:r>
      <w:r w:rsidRPr="004749E6">
        <w:rPr>
          <w:rFonts w:asciiTheme="minorHAnsi" w:hAnsiTheme="minorHAnsi" w:cstheme="minorHAnsi"/>
        </w:rPr>
        <w:t>-</w:t>
      </w:r>
      <w:r w:rsidR="00134FD9" w:rsidRPr="004749E6">
        <w:rPr>
          <w:rFonts w:asciiTheme="minorHAnsi" w:hAnsiTheme="minorHAnsi" w:cstheme="minorHAnsi"/>
        </w:rPr>
        <w:t>0</w:t>
      </w:r>
      <w:r w:rsidRPr="004749E6">
        <w:rPr>
          <w:rFonts w:asciiTheme="minorHAnsi" w:hAnsiTheme="minorHAnsi" w:cstheme="minorHAnsi"/>
        </w:rPr>
        <w:t>).</w:t>
      </w:r>
    </w:p>
    <w:p w14:paraId="01BA8010" w14:textId="77777777" w:rsidR="0078144E" w:rsidRPr="004749E6" w:rsidRDefault="0078144E" w:rsidP="00D152C8">
      <w:pPr>
        <w:suppressAutoHyphens/>
        <w:autoSpaceDN w:val="0"/>
        <w:spacing w:after="0"/>
        <w:ind w:left="357" w:hanging="357"/>
        <w:textAlignment w:val="baseline"/>
        <w:outlineLvl w:val="3"/>
        <w:rPr>
          <w:rFonts w:asciiTheme="minorHAnsi" w:eastAsia="Times New Roman" w:hAnsiTheme="minorHAnsi" w:cstheme="minorHAnsi"/>
          <w:b/>
          <w:kern w:val="3"/>
          <w:sz w:val="24"/>
          <w:szCs w:val="24"/>
          <w:lang w:eastAsia="pl-PL"/>
        </w:rPr>
      </w:pPr>
    </w:p>
    <w:p w14:paraId="6ACF8548" w14:textId="61DF7810" w:rsidR="000E08A1" w:rsidRPr="004749E6" w:rsidRDefault="000E08A1" w:rsidP="00E239C7">
      <w:pPr>
        <w:suppressAutoHyphens/>
        <w:autoSpaceDN w:val="0"/>
        <w:spacing w:after="0"/>
        <w:ind w:left="357" w:hanging="357"/>
        <w:jc w:val="both"/>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1.2. Decyzje administracyjne wydane w 20</w:t>
      </w:r>
      <w:r w:rsidR="00B5405C" w:rsidRPr="004749E6">
        <w:rPr>
          <w:rFonts w:asciiTheme="minorHAnsi" w:eastAsia="Times New Roman" w:hAnsiTheme="minorHAnsi" w:cstheme="minorHAnsi"/>
          <w:b/>
          <w:kern w:val="3"/>
          <w:sz w:val="24"/>
          <w:szCs w:val="24"/>
          <w:lang w:eastAsia="pl-PL"/>
        </w:rPr>
        <w:t>2</w:t>
      </w:r>
      <w:r w:rsidR="007A69B4" w:rsidRPr="004749E6">
        <w:rPr>
          <w:rFonts w:asciiTheme="minorHAnsi" w:eastAsia="Times New Roman" w:hAnsiTheme="minorHAnsi" w:cstheme="minorHAnsi"/>
          <w:b/>
          <w:kern w:val="3"/>
          <w:sz w:val="24"/>
          <w:szCs w:val="24"/>
          <w:lang w:eastAsia="pl-PL"/>
        </w:rPr>
        <w:t>1</w:t>
      </w:r>
      <w:r w:rsidRPr="004749E6">
        <w:rPr>
          <w:rFonts w:asciiTheme="minorHAnsi" w:eastAsia="Times New Roman" w:hAnsiTheme="minorHAnsi" w:cstheme="minorHAnsi"/>
          <w:b/>
          <w:kern w:val="3"/>
          <w:sz w:val="24"/>
          <w:szCs w:val="24"/>
          <w:lang w:eastAsia="pl-PL"/>
        </w:rPr>
        <w:t xml:space="preserve"> r. na podstawie </w:t>
      </w:r>
      <w:r w:rsidRPr="004749E6">
        <w:rPr>
          <w:rFonts w:asciiTheme="minorHAnsi" w:eastAsia="Times New Roman" w:hAnsiTheme="minorHAnsi" w:cstheme="minorHAnsi"/>
          <w:b/>
          <w:iCs/>
          <w:kern w:val="3"/>
          <w:sz w:val="24"/>
          <w:szCs w:val="24"/>
          <w:lang w:eastAsia="pl-PL"/>
        </w:rPr>
        <w:t>art.5 ust. 1 ustawy z dnia 5 grudnia  2008r.  o zapobieganiu i zwalczaniu zakażeń i chor</w:t>
      </w:r>
      <w:r w:rsidR="00572F34" w:rsidRPr="004749E6">
        <w:rPr>
          <w:rFonts w:asciiTheme="minorHAnsi" w:eastAsia="Times New Roman" w:hAnsiTheme="minorHAnsi" w:cstheme="minorHAnsi"/>
          <w:b/>
          <w:iCs/>
          <w:kern w:val="3"/>
          <w:sz w:val="24"/>
          <w:szCs w:val="24"/>
          <w:lang w:eastAsia="pl-PL"/>
        </w:rPr>
        <w:t>ób</w:t>
      </w:r>
      <w:r w:rsidRPr="004749E6">
        <w:rPr>
          <w:rFonts w:asciiTheme="minorHAnsi" w:eastAsia="Times New Roman" w:hAnsiTheme="minorHAnsi" w:cstheme="minorHAnsi"/>
          <w:b/>
          <w:iCs/>
          <w:kern w:val="3"/>
          <w:sz w:val="24"/>
          <w:szCs w:val="24"/>
          <w:lang w:eastAsia="pl-PL"/>
        </w:rPr>
        <w:t xml:space="preserve"> zakaźnych u ludzi</w:t>
      </w:r>
      <w:r w:rsidRPr="004749E6">
        <w:rPr>
          <w:rFonts w:asciiTheme="minorHAnsi" w:eastAsia="Times New Roman" w:hAnsiTheme="minorHAnsi" w:cstheme="minorHAnsi"/>
          <w:b/>
          <w:kern w:val="3"/>
          <w:sz w:val="24"/>
          <w:szCs w:val="24"/>
          <w:lang w:eastAsia="pl-PL"/>
        </w:rPr>
        <w:t>.</w:t>
      </w:r>
    </w:p>
    <w:p w14:paraId="36390017"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p>
    <w:p w14:paraId="43C5302C" w14:textId="4EA02EC0" w:rsidR="000E08A1" w:rsidRPr="004749E6" w:rsidRDefault="000E08A1" w:rsidP="008D46B3">
      <w:pPr>
        <w:ind w:firstLine="709"/>
        <w:jc w:val="both"/>
        <w:rPr>
          <w:rFonts w:asciiTheme="minorHAnsi" w:hAnsiTheme="minorHAnsi" w:cstheme="minorHAnsi"/>
          <w:sz w:val="24"/>
          <w:szCs w:val="24"/>
          <w:lang w:eastAsia="pl-PL"/>
        </w:rPr>
      </w:pPr>
      <w:r w:rsidRPr="004749E6">
        <w:rPr>
          <w:rFonts w:asciiTheme="minorHAnsi" w:hAnsiTheme="minorHAnsi" w:cstheme="minorHAnsi"/>
          <w:sz w:val="24"/>
          <w:szCs w:val="24"/>
          <w:lang w:eastAsia="pl-PL"/>
        </w:rPr>
        <w:t>W 20</w:t>
      </w:r>
      <w:r w:rsidR="00572F34" w:rsidRPr="004749E6">
        <w:rPr>
          <w:rFonts w:asciiTheme="minorHAnsi" w:hAnsiTheme="minorHAnsi" w:cstheme="minorHAnsi"/>
          <w:sz w:val="24"/>
          <w:szCs w:val="24"/>
          <w:lang w:eastAsia="pl-PL"/>
        </w:rPr>
        <w:t>2</w:t>
      </w:r>
      <w:r w:rsidR="007A69B4" w:rsidRPr="004749E6">
        <w:rPr>
          <w:rFonts w:asciiTheme="minorHAnsi" w:hAnsiTheme="minorHAnsi" w:cstheme="minorHAnsi"/>
          <w:sz w:val="24"/>
          <w:szCs w:val="24"/>
          <w:lang w:eastAsia="pl-PL"/>
        </w:rPr>
        <w:t>1</w:t>
      </w:r>
      <w:r w:rsidRPr="004749E6">
        <w:rPr>
          <w:rFonts w:asciiTheme="minorHAnsi" w:hAnsiTheme="minorHAnsi" w:cstheme="minorHAnsi"/>
          <w:sz w:val="24"/>
          <w:szCs w:val="24"/>
          <w:lang w:eastAsia="pl-PL"/>
        </w:rPr>
        <w:t xml:space="preserve"> roku w powiecie kamieńskim wydano </w:t>
      </w:r>
      <w:r w:rsidR="007A69B4" w:rsidRPr="004749E6">
        <w:rPr>
          <w:rFonts w:asciiTheme="minorHAnsi" w:hAnsiTheme="minorHAnsi" w:cstheme="minorHAnsi"/>
          <w:sz w:val="24"/>
          <w:szCs w:val="24"/>
          <w:lang w:eastAsia="pl-PL"/>
        </w:rPr>
        <w:t>0</w:t>
      </w:r>
      <w:r w:rsidR="00DB4C0A" w:rsidRPr="004749E6">
        <w:rPr>
          <w:rFonts w:asciiTheme="minorHAnsi" w:hAnsiTheme="minorHAnsi" w:cstheme="minorHAnsi"/>
          <w:sz w:val="24"/>
          <w:szCs w:val="24"/>
          <w:lang w:eastAsia="pl-PL"/>
        </w:rPr>
        <w:t xml:space="preserve"> (</w:t>
      </w:r>
      <w:r w:rsidR="008C1D1B" w:rsidRPr="004749E6">
        <w:rPr>
          <w:rFonts w:asciiTheme="minorHAnsi" w:hAnsiTheme="minorHAnsi" w:cstheme="minorHAnsi"/>
          <w:sz w:val="24"/>
          <w:szCs w:val="24"/>
          <w:lang w:eastAsia="pl-PL"/>
        </w:rPr>
        <w:t>2020 - 858</w:t>
      </w:r>
      <w:r w:rsidR="00DB4C0A" w:rsidRPr="004749E6">
        <w:rPr>
          <w:rFonts w:asciiTheme="minorHAnsi" w:hAnsiTheme="minorHAnsi" w:cstheme="minorHAnsi"/>
          <w:sz w:val="24"/>
          <w:szCs w:val="24"/>
          <w:lang w:eastAsia="pl-PL"/>
        </w:rPr>
        <w:t>)</w:t>
      </w:r>
      <w:r w:rsidRPr="004749E6">
        <w:rPr>
          <w:rFonts w:asciiTheme="minorHAnsi" w:hAnsiTheme="minorHAnsi" w:cstheme="minorHAnsi"/>
          <w:sz w:val="24"/>
          <w:szCs w:val="24"/>
          <w:lang w:eastAsia="pl-PL"/>
        </w:rPr>
        <w:t xml:space="preserve"> decyzj</w:t>
      </w:r>
      <w:r w:rsidR="00DB4C0A" w:rsidRPr="004749E6">
        <w:rPr>
          <w:rFonts w:asciiTheme="minorHAnsi" w:hAnsiTheme="minorHAnsi" w:cstheme="minorHAnsi"/>
          <w:sz w:val="24"/>
          <w:szCs w:val="24"/>
          <w:lang w:eastAsia="pl-PL"/>
        </w:rPr>
        <w:t>i</w:t>
      </w:r>
      <w:r w:rsidRPr="004749E6">
        <w:rPr>
          <w:rFonts w:asciiTheme="minorHAnsi" w:hAnsiTheme="minorHAnsi" w:cstheme="minorHAnsi"/>
          <w:sz w:val="24"/>
          <w:szCs w:val="24"/>
          <w:lang w:eastAsia="pl-PL"/>
        </w:rPr>
        <w:t xml:space="preserve"> administracyjn</w:t>
      </w:r>
      <w:r w:rsidR="00DB4C0A" w:rsidRPr="004749E6">
        <w:rPr>
          <w:rFonts w:asciiTheme="minorHAnsi" w:hAnsiTheme="minorHAnsi" w:cstheme="minorHAnsi"/>
          <w:sz w:val="24"/>
          <w:szCs w:val="24"/>
          <w:lang w:eastAsia="pl-PL"/>
        </w:rPr>
        <w:t>ych</w:t>
      </w:r>
      <w:r w:rsidRPr="004749E6">
        <w:rPr>
          <w:rFonts w:asciiTheme="minorHAnsi" w:hAnsiTheme="minorHAnsi" w:cstheme="minorHAnsi"/>
          <w:sz w:val="24"/>
          <w:szCs w:val="24"/>
          <w:lang w:eastAsia="pl-PL"/>
        </w:rPr>
        <w:t xml:space="preserve"> nakazując</w:t>
      </w:r>
      <w:r w:rsidR="00DB4C0A" w:rsidRPr="004749E6">
        <w:rPr>
          <w:rFonts w:asciiTheme="minorHAnsi" w:hAnsiTheme="minorHAnsi" w:cstheme="minorHAnsi"/>
          <w:sz w:val="24"/>
          <w:szCs w:val="24"/>
          <w:lang w:eastAsia="pl-PL"/>
        </w:rPr>
        <w:t>ych</w:t>
      </w:r>
      <w:r w:rsidRPr="004749E6">
        <w:rPr>
          <w:rFonts w:asciiTheme="minorHAnsi" w:hAnsiTheme="minorHAnsi" w:cstheme="minorHAnsi"/>
          <w:sz w:val="24"/>
          <w:szCs w:val="24"/>
          <w:lang w:eastAsia="pl-PL"/>
        </w:rPr>
        <w:t xml:space="preserve"> osob</w:t>
      </w:r>
      <w:r w:rsidR="00C8207B" w:rsidRPr="004749E6">
        <w:rPr>
          <w:rFonts w:asciiTheme="minorHAnsi" w:hAnsiTheme="minorHAnsi" w:cstheme="minorHAnsi"/>
          <w:sz w:val="24"/>
          <w:szCs w:val="24"/>
          <w:lang w:eastAsia="pl-PL"/>
        </w:rPr>
        <w:t>ie</w:t>
      </w:r>
      <w:r w:rsidRPr="004749E6">
        <w:rPr>
          <w:rFonts w:asciiTheme="minorHAnsi" w:hAnsiTheme="minorHAnsi" w:cstheme="minorHAnsi"/>
          <w:sz w:val="24"/>
          <w:szCs w:val="24"/>
          <w:lang w:eastAsia="pl-PL"/>
        </w:rPr>
        <w:t xml:space="preserve"> przebywając</w:t>
      </w:r>
      <w:r w:rsidR="00C8207B" w:rsidRPr="004749E6">
        <w:rPr>
          <w:rFonts w:asciiTheme="minorHAnsi" w:hAnsiTheme="minorHAnsi" w:cstheme="minorHAnsi"/>
          <w:sz w:val="24"/>
          <w:szCs w:val="24"/>
          <w:lang w:eastAsia="pl-PL"/>
        </w:rPr>
        <w:t xml:space="preserve">ej </w:t>
      </w:r>
      <w:r w:rsidRPr="004749E6">
        <w:rPr>
          <w:rFonts w:asciiTheme="minorHAnsi" w:hAnsiTheme="minorHAnsi" w:cstheme="minorHAnsi"/>
          <w:sz w:val="24"/>
          <w:szCs w:val="24"/>
          <w:lang w:eastAsia="pl-PL"/>
        </w:rPr>
        <w:t xml:space="preserve">na terytorium RP poddanie się obowiązkom wynikającym </w:t>
      </w:r>
      <w:r w:rsidR="00E239C7" w:rsidRPr="004749E6">
        <w:rPr>
          <w:rFonts w:asciiTheme="minorHAnsi" w:hAnsiTheme="minorHAnsi" w:cstheme="minorHAnsi"/>
          <w:sz w:val="24"/>
          <w:szCs w:val="24"/>
          <w:lang w:eastAsia="pl-PL"/>
        </w:rPr>
        <w:br/>
      </w:r>
      <w:r w:rsidRPr="004749E6">
        <w:rPr>
          <w:rFonts w:asciiTheme="minorHAnsi" w:hAnsiTheme="minorHAnsi" w:cstheme="minorHAnsi"/>
          <w:sz w:val="24"/>
          <w:szCs w:val="24"/>
          <w:lang w:eastAsia="pl-PL"/>
        </w:rPr>
        <w:t xml:space="preserve">z art. 5 ust 1 ww. ustawy. </w:t>
      </w:r>
    </w:p>
    <w:p w14:paraId="722E4A1F" w14:textId="74DE8750" w:rsidR="00856924" w:rsidRPr="004749E6" w:rsidRDefault="00856924" w:rsidP="008D46B3">
      <w:pPr>
        <w:ind w:firstLine="709"/>
        <w:jc w:val="both"/>
        <w:rPr>
          <w:rFonts w:asciiTheme="minorHAnsi" w:hAnsiTheme="minorHAnsi" w:cstheme="minorHAnsi"/>
          <w:sz w:val="24"/>
          <w:szCs w:val="24"/>
          <w:lang w:eastAsia="pl-PL"/>
        </w:rPr>
      </w:pPr>
    </w:p>
    <w:p w14:paraId="17F9F23D" w14:textId="77777777" w:rsidR="00856924" w:rsidRPr="004749E6" w:rsidRDefault="00856924" w:rsidP="008D46B3">
      <w:pPr>
        <w:ind w:firstLine="709"/>
        <w:jc w:val="both"/>
        <w:rPr>
          <w:rFonts w:asciiTheme="minorHAnsi" w:hAnsiTheme="minorHAnsi" w:cstheme="minorHAnsi"/>
          <w:sz w:val="24"/>
          <w:szCs w:val="24"/>
          <w:lang w:eastAsia="pl-PL"/>
        </w:rPr>
      </w:pPr>
    </w:p>
    <w:p w14:paraId="7ED5DC33" w14:textId="77777777" w:rsidR="00E928B9"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lastRenderedPageBreak/>
        <w:t>1.3. Wirusowe zapalenie wątroby</w:t>
      </w:r>
    </w:p>
    <w:p w14:paraId="6D6D9705" w14:textId="77777777" w:rsidR="00E928B9" w:rsidRPr="004749E6" w:rsidRDefault="00E928B9"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20479CD2" w14:textId="77777777" w:rsidR="000E08A1" w:rsidRPr="004749E6" w:rsidRDefault="000E08A1" w:rsidP="005E03BC">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Wirusowe Zapalenie Wątroby potocznie nazywane „żółtaczką” lub „żółtaczką zakaźną” to choroba wywoływana przez jeden z kilku obecnie znanych wirusów </w:t>
      </w:r>
      <w:proofErr w:type="spellStart"/>
      <w:r w:rsidRPr="004749E6">
        <w:rPr>
          <w:rFonts w:asciiTheme="minorHAnsi" w:eastAsia="Times New Roman" w:hAnsiTheme="minorHAnsi" w:cstheme="minorHAnsi"/>
          <w:kern w:val="3"/>
          <w:sz w:val="24"/>
          <w:szCs w:val="24"/>
          <w:lang w:eastAsia="pl-PL"/>
        </w:rPr>
        <w:t>hepatotropowych</w:t>
      </w:r>
      <w:proofErr w:type="spellEnd"/>
      <w:r w:rsidRPr="004749E6">
        <w:rPr>
          <w:rFonts w:asciiTheme="minorHAnsi" w:eastAsia="Times New Roman" w:hAnsiTheme="minorHAnsi" w:cstheme="minorHAnsi"/>
          <w:kern w:val="3"/>
          <w:sz w:val="24"/>
          <w:szCs w:val="24"/>
          <w:lang w:eastAsia="pl-PL"/>
        </w:rPr>
        <w:t xml:space="preserve"> (</w:t>
      </w:r>
      <w:proofErr w:type="spellStart"/>
      <w:r w:rsidRPr="004749E6">
        <w:rPr>
          <w:rFonts w:asciiTheme="minorHAnsi" w:eastAsia="Times New Roman" w:hAnsiTheme="minorHAnsi" w:cstheme="minorHAnsi"/>
          <w:kern w:val="3"/>
          <w:sz w:val="24"/>
          <w:szCs w:val="24"/>
          <w:lang w:eastAsia="pl-PL"/>
        </w:rPr>
        <w:t>hepatocytów</w:t>
      </w:r>
      <w:proofErr w:type="spellEnd"/>
      <w:r w:rsidRPr="004749E6">
        <w:rPr>
          <w:rFonts w:asciiTheme="minorHAnsi" w:eastAsia="Times New Roman" w:hAnsiTheme="minorHAnsi" w:cstheme="minorHAnsi"/>
          <w:kern w:val="3"/>
          <w:sz w:val="24"/>
          <w:szCs w:val="24"/>
          <w:lang w:eastAsia="pl-PL"/>
        </w:rPr>
        <w:t xml:space="preserve">). Objawy chorobowe występujące w przebiegu WZW są podobne we wszystkich typach WZW niezależnie od wywołującego je wirusa.          </w:t>
      </w:r>
    </w:p>
    <w:p w14:paraId="7657DD75" w14:textId="21292A04" w:rsidR="000E08A1" w:rsidRPr="004749E6" w:rsidRDefault="000E08A1" w:rsidP="005E03BC">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Wirusowe zapalenia wątroby to dzisiaj jeden z wiodących problemów epidemiologicznych </w:t>
      </w:r>
      <w:r w:rsidR="00E239C7"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w zakresie chorób zakaźnych oraz zdrowia publicznego. </w:t>
      </w:r>
    </w:p>
    <w:p w14:paraId="23D7C20C" w14:textId="77777777" w:rsidR="000E08A1" w:rsidRPr="004749E6" w:rsidRDefault="000E08A1" w:rsidP="005E03BC">
      <w:pPr>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Tak jak w latach ubiegłych, nadal wśród </w:t>
      </w:r>
      <w:r w:rsidRPr="004749E6">
        <w:rPr>
          <w:rFonts w:asciiTheme="minorHAnsi" w:eastAsia="Times New Roman" w:hAnsiTheme="minorHAnsi" w:cstheme="minorHAnsi"/>
          <w:kern w:val="3"/>
          <w:sz w:val="24"/>
          <w:szCs w:val="24"/>
          <w:lang w:eastAsia="pl-PL"/>
        </w:rPr>
        <w:t>wirusowych zapaleń wątroby</w:t>
      </w:r>
      <w:r w:rsidRPr="004749E6">
        <w:rPr>
          <w:rFonts w:asciiTheme="minorHAnsi" w:hAnsiTheme="minorHAnsi" w:cstheme="minorHAnsi"/>
          <w:kern w:val="3"/>
          <w:sz w:val="24"/>
          <w:szCs w:val="24"/>
          <w:lang w:eastAsia="pl-PL"/>
        </w:rPr>
        <w:t xml:space="preserve"> największy problem epidemiologiczny stanowi wirus zapalenia wątroby typu C.</w:t>
      </w:r>
    </w:p>
    <w:p w14:paraId="273C199B" w14:textId="77777777" w:rsidR="000E08A1" w:rsidRPr="004749E6" w:rsidRDefault="000E08A1" w:rsidP="005E03BC">
      <w:pPr>
        <w:suppressAutoHyphens/>
        <w:autoSpaceDN w:val="0"/>
        <w:spacing w:after="0"/>
        <w:ind w:firstLine="708"/>
        <w:jc w:val="both"/>
        <w:textAlignment w:val="baseline"/>
        <w:rPr>
          <w:rFonts w:asciiTheme="minorHAnsi" w:hAnsiTheme="minorHAnsi" w:cstheme="minorHAnsi"/>
          <w:b/>
          <w:kern w:val="3"/>
          <w:sz w:val="24"/>
          <w:szCs w:val="24"/>
          <w:lang w:eastAsia="pl-PL"/>
        </w:rPr>
      </w:pPr>
    </w:p>
    <w:p w14:paraId="47AF2194" w14:textId="77777777" w:rsidR="000E08A1" w:rsidRPr="004749E6" w:rsidRDefault="000E08A1" w:rsidP="005E03BC">
      <w:pPr>
        <w:suppressAutoHyphens/>
        <w:autoSpaceDN w:val="0"/>
        <w:spacing w:after="0"/>
        <w:jc w:val="both"/>
        <w:textAlignment w:val="baseline"/>
        <w:outlineLvl w:val="4"/>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1.3.1. Wirusowe zapalenie wątroby typu ,,A’’</w:t>
      </w:r>
    </w:p>
    <w:p w14:paraId="24A8158A" w14:textId="77777777" w:rsidR="00E928B9" w:rsidRPr="004749E6" w:rsidRDefault="00E928B9" w:rsidP="005E03BC">
      <w:pPr>
        <w:suppressAutoHyphens/>
        <w:autoSpaceDN w:val="0"/>
        <w:spacing w:after="0"/>
        <w:jc w:val="both"/>
        <w:textAlignment w:val="baseline"/>
        <w:rPr>
          <w:rFonts w:asciiTheme="minorHAnsi" w:eastAsia="Times New Roman" w:hAnsiTheme="minorHAnsi" w:cstheme="minorHAnsi"/>
          <w:b/>
          <w:kern w:val="3"/>
          <w:sz w:val="24"/>
          <w:szCs w:val="24"/>
          <w:lang w:eastAsia="pl-PL"/>
        </w:rPr>
      </w:pPr>
    </w:p>
    <w:p w14:paraId="5F4F22C0" w14:textId="628C299E" w:rsidR="000E08A1" w:rsidRPr="004749E6" w:rsidRDefault="000E08A1" w:rsidP="005E03BC">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r w:rsidR="0078144E" w:rsidRPr="004749E6">
        <w:rPr>
          <w:rFonts w:asciiTheme="minorHAnsi" w:eastAsia="Times New Roman" w:hAnsiTheme="minorHAnsi" w:cstheme="minorHAnsi"/>
          <w:kern w:val="3"/>
          <w:sz w:val="24"/>
          <w:szCs w:val="24"/>
          <w:lang w:eastAsia="pl-PL"/>
        </w:rPr>
        <w:t>W 20</w:t>
      </w:r>
      <w:r w:rsidR="00134FD9" w:rsidRPr="004749E6">
        <w:rPr>
          <w:rFonts w:asciiTheme="minorHAnsi" w:eastAsia="Times New Roman" w:hAnsiTheme="minorHAnsi" w:cstheme="minorHAnsi"/>
          <w:kern w:val="3"/>
          <w:sz w:val="24"/>
          <w:szCs w:val="24"/>
          <w:lang w:eastAsia="pl-PL"/>
        </w:rPr>
        <w:t>2</w:t>
      </w:r>
      <w:r w:rsidR="000B754E" w:rsidRPr="004749E6">
        <w:rPr>
          <w:rFonts w:asciiTheme="minorHAnsi" w:eastAsia="Times New Roman" w:hAnsiTheme="minorHAnsi" w:cstheme="minorHAnsi"/>
          <w:kern w:val="3"/>
          <w:sz w:val="24"/>
          <w:szCs w:val="24"/>
          <w:lang w:eastAsia="pl-PL"/>
        </w:rPr>
        <w:t>1</w:t>
      </w:r>
      <w:r w:rsidR="0078144E" w:rsidRPr="004749E6">
        <w:rPr>
          <w:rFonts w:asciiTheme="minorHAnsi" w:eastAsia="Times New Roman" w:hAnsiTheme="minorHAnsi" w:cstheme="minorHAnsi"/>
          <w:kern w:val="3"/>
          <w:sz w:val="24"/>
          <w:szCs w:val="24"/>
          <w:lang w:eastAsia="pl-PL"/>
        </w:rPr>
        <w:t xml:space="preserve"> roku, w powiecie kamieńskim</w:t>
      </w:r>
      <w:r w:rsidR="000B754E" w:rsidRPr="004749E6">
        <w:rPr>
          <w:rFonts w:asciiTheme="minorHAnsi" w:eastAsia="Times New Roman" w:hAnsiTheme="minorHAnsi" w:cstheme="minorHAnsi"/>
          <w:kern w:val="3"/>
          <w:sz w:val="24"/>
          <w:szCs w:val="24"/>
          <w:lang w:eastAsia="pl-PL"/>
        </w:rPr>
        <w:t xml:space="preserve"> podobnie jak w roku poprzednim</w:t>
      </w:r>
      <w:r w:rsidR="00134FD9" w:rsidRPr="004749E6">
        <w:rPr>
          <w:rFonts w:asciiTheme="minorHAnsi" w:eastAsia="Times New Roman" w:hAnsiTheme="minorHAnsi" w:cstheme="minorHAnsi"/>
          <w:kern w:val="3"/>
          <w:sz w:val="24"/>
          <w:szCs w:val="24"/>
          <w:lang w:eastAsia="pl-PL"/>
        </w:rPr>
        <w:t xml:space="preserve"> nie</w:t>
      </w:r>
      <w:r w:rsidR="0078144E" w:rsidRPr="004749E6">
        <w:rPr>
          <w:rFonts w:asciiTheme="minorHAnsi" w:eastAsia="Times New Roman" w:hAnsiTheme="minorHAnsi" w:cstheme="minorHAnsi"/>
          <w:kern w:val="3"/>
          <w:sz w:val="24"/>
          <w:szCs w:val="24"/>
          <w:lang w:eastAsia="pl-PL"/>
        </w:rPr>
        <w:t xml:space="preserve"> odnotowano przypad</w:t>
      </w:r>
      <w:r w:rsidR="00134FD9" w:rsidRPr="004749E6">
        <w:rPr>
          <w:rFonts w:asciiTheme="minorHAnsi" w:eastAsia="Times New Roman" w:hAnsiTheme="minorHAnsi" w:cstheme="minorHAnsi"/>
          <w:kern w:val="3"/>
          <w:sz w:val="24"/>
          <w:szCs w:val="24"/>
          <w:lang w:eastAsia="pl-PL"/>
        </w:rPr>
        <w:t>ków</w:t>
      </w:r>
      <w:r w:rsidR="0078144E" w:rsidRPr="004749E6">
        <w:rPr>
          <w:rFonts w:asciiTheme="minorHAnsi" w:eastAsia="Times New Roman" w:hAnsiTheme="minorHAnsi" w:cstheme="minorHAnsi"/>
          <w:kern w:val="3"/>
          <w:sz w:val="24"/>
          <w:szCs w:val="24"/>
          <w:lang w:eastAsia="pl-PL"/>
        </w:rPr>
        <w:t xml:space="preserve"> zachorowań na WZW typu A</w:t>
      </w:r>
      <w:r w:rsidR="000B754E" w:rsidRPr="004749E6">
        <w:rPr>
          <w:rFonts w:asciiTheme="minorHAnsi" w:eastAsia="Times New Roman" w:hAnsiTheme="minorHAnsi" w:cstheme="minorHAnsi"/>
          <w:kern w:val="3"/>
          <w:sz w:val="24"/>
          <w:szCs w:val="24"/>
          <w:lang w:eastAsia="pl-PL"/>
        </w:rPr>
        <w:t>.</w:t>
      </w:r>
    </w:p>
    <w:p w14:paraId="79F514DC" w14:textId="77777777" w:rsidR="0078144E" w:rsidRPr="004749E6" w:rsidRDefault="0078144E" w:rsidP="00E928B9">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4A2E3874" w14:textId="77777777" w:rsidR="000E08A1" w:rsidRPr="004749E6" w:rsidRDefault="000E08A1" w:rsidP="00D152C8">
      <w:pPr>
        <w:suppressAutoHyphens/>
        <w:autoSpaceDN w:val="0"/>
        <w:spacing w:after="0"/>
        <w:textAlignment w:val="baseline"/>
        <w:outlineLvl w:val="4"/>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1.3.2. Wirusowe zapalenie wątroby typu ,,B’’</w:t>
      </w:r>
    </w:p>
    <w:p w14:paraId="6A388FC8" w14:textId="77777777" w:rsidR="00E928B9"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p>
    <w:p w14:paraId="16F0DD1A" w14:textId="17C5B183" w:rsidR="001C77C1" w:rsidRPr="004749E6" w:rsidRDefault="0078144E" w:rsidP="001C77C1">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20</w:t>
      </w:r>
      <w:r w:rsidR="001C77C1" w:rsidRPr="004749E6">
        <w:rPr>
          <w:rFonts w:asciiTheme="minorHAnsi" w:eastAsia="Times New Roman" w:hAnsiTheme="minorHAnsi" w:cstheme="minorHAnsi"/>
          <w:kern w:val="3"/>
          <w:sz w:val="24"/>
          <w:szCs w:val="24"/>
          <w:lang w:eastAsia="pl-PL"/>
        </w:rPr>
        <w:t>2</w:t>
      </w:r>
      <w:r w:rsidR="003C76DC"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w:t>
      </w:r>
      <w:r w:rsidR="003C76DC" w:rsidRPr="004749E6">
        <w:rPr>
          <w:rFonts w:asciiTheme="minorHAnsi" w:eastAsia="Times New Roman" w:hAnsiTheme="minorHAnsi" w:cstheme="minorHAnsi"/>
          <w:kern w:val="3"/>
          <w:sz w:val="24"/>
          <w:szCs w:val="24"/>
          <w:lang w:eastAsia="pl-PL"/>
        </w:rPr>
        <w:t xml:space="preserve">nie </w:t>
      </w:r>
      <w:r w:rsidRPr="004749E6">
        <w:rPr>
          <w:rFonts w:asciiTheme="minorHAnsi" w:eastAsia="Times New Roman" w:hAnsiTheme="minorHAnsi" w:cstheme="minorHAnsi"/>
          <w:kern w:val="3"/>
          <w:sz w:val="24"/>
          <w:szCs w:val="24"/>
          <w:lang w:eastAsia="pl-PL"/>
        </w:rPr>
        <w:t xml:space="preserve">zarejestrowano zachorowania na wirusowe zapalenie wątroby typu B-przewlekłe i BNO </w:t>
      </w:r>
      <w:r w:rsidR="000B754E" w:rsidRPr="004749E6">
        <w:rPr>
          <w:rFonts w:asciiTheme="minorHAnsi" w:eastAsia="Times New Roman" w:hAnsiTheme="minorHAnsi" w:cstheme="minorHAnsi"/>
          <w:kern w:val="3"/>
          <w:sz w:val="24"/>
          <w:szCs w:val="24"/>
          <w:lang w:eastAsia="pl-PL"/>
        </w:rPr>
        <w:t>(2020</w:t>
      </w:r>
      <w:r w:rsidRPr="004749E6">
        <w:rPr>
          <w:rFonts w:asciiTheme="minorHAnsi" w:eastAsia="Times New Roman" w:hAnsiTheme="minorHAnsi" w:cstheme="minorHAnsi"/>
          <w:kern w:val="3"/>
          <w:sz w:val="24"/>
          <w:szCs w:val="24"/>
          <w:lang w:eastAsia="pl-PL"/>
        </w:rPr>
        <w:t>-</w:t>
      </w:r>
      <w:r w:rsidR="000B754E"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nie odnotowano ostrych przypadków zachorowań</w:t>
      </w:r>
      <w:r w:rsidR="00862CCC" w:rsidRPr="004749E6">
        <w:rPr>
          <w:rFonts w:asciiTheme="minorHAnsi" w:eastAsia="Times New Roman" w:hAnsiTheme="minorHAnsi" w:cstheme="minorHAnsi"/>
          <w:kern w:val="3"/>
          <w:sz w:val="24"/>
          <w:szCs w:val="24"/>
          <w:lang w:eastAsia="pl-PL"/>
        </w:rPr>
        <w:t>.</w:t>
      </w:r>
      <w:r w:rsidR="000E08A1" w:rsidRPr="004749E6">
        <w:rPr>
          <w:rFonts w:asciiTheme="minorHAnsi" w:eastAsia="Times New Roman" w:hAnsiTheme="minorHAnsi" w:cstheme="minorHAnsi"/>
          <w:kern w:val="3"/>
          <w:sz w:val="24"/>
          <w:szCs w:val="24"/>
          <w:lang w:eastAsia="pl-PL"/>
        </w:rPr>
        <w:tab/>
      </w:r>
      <w:r w:rsidR="001C77C1" w:rsidRPr="004749E6">
        <w:rPr>
          <w:rFonts w:asciiTheme="minorHAnsi" w:eastAsia="Times New Roman" w:hAnsiTheme="minorHAnsi" w:cstheme="minorHAnsi"/>
          <w:kern w:val="3"/>
          <w:sz w:val="24"/>
          <w:szCs w:val="24"/>
          <w:lang w:eastAsia="pl-PL"/>
        </w:rPr>
        <w:t xml:space="preserve">Można stwierdzić, że dzięki szeroko zakrojonej działalności oświatowo-profilaktycznej, systematycznemu podnoszeniu poziomu higieny w placówkach służby zdrowia oraz popularyzacji szczepień ochronnych przeciwko wirusowemu zapaleniu wątroby typu B, od kilku lat na terenie powiatu kamieńskiego nie notuje się zwiększenia liczby zachorowań. </w:t>
      </w:r>
    </w:p>
    <w:p w14:paraId="315EE212" w14:textId="4713FFBF" w:rsidR="00862CCC" w:rsidRPr="004749E6" w:rsidRDefault="00862CCC" w:rsidP="0078144E">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65471B8D" w14:textId="77777777" w:rsidR="00856924" w:rsidRPr="004749E6" w:rsidRDefault="00856924" w:rsidP="0078144E">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2013AC26" w14:textId="06EDE5E7" w:rsidR="000E08A1" w:rsidRPr="004749E6" w:rsidRDefault="00E42C90" w:rsidP="008D46B3">
      <w:pPr>
        <w:keepNext/>
        <w:widowControl w:val="0"/>
        <w:suppressAutoHyphens/>
        <w:autoSpaceDN w:val="0"/>
        <w:spacing w:after="0" w:line="240" w:lineRule="auto"/>
        <w:jc w:val="center"/>
        <w:textAlignment w:val="baseline"/>
        <w:rPr>
          <w:rFonts w:asciiTheme="minorHAnsi" w:hAnsiTheme="minorHAnsi" w:cstheme="minorHAnsi"/>
          <w:kern w:val="3"/>
          <w:sz w:val="24"/>
          <w:szCs w:val="24"/>
          <w:lang w:eastAsia="pl-PL"/>
        </w:rPr>
      </w:pPr>
      <w:bookmarkStart w:id="25" w:name="_MON_1516515470"/>
      <w:bookmarkStart w:id="26" w:name="_MON_1516515705"/>
      <w:bookmarkStart w:id="27" w:name="_MON_1516515781"/>
      <w:bookmarkStart w:id="28" w:name="_MON_1516515801"/>
      <w:bookmarkStart w:id="29" w:name="_MON_1516515828"/>
      <w:bookmarkStart w:id="30" w:name="_MON_1516515865"/>
      <w:bookmarkStart w:id="31" w:name="_MON_1516515898"/>
      <w:bookmarkStart w:id="32" w:name="_MON_1516516852"/>
      <w:bookmarkStart w:id="33" w:name="_MON_1516516896"/>
      <w:bookmarkStart w:id="34" w:name="_MON_1516516911"/>
      <w:bookmarkStart w:id="35" w:name="_MON_1546667881"/>
      <w:bookmarkStart w:id="36" w:name="_MON_1546668001"/>
      <w:bookmarkStart w:id="37" w:name="_MON_1546668109"/>
      <w:bookmarkStart w:id="38" w:name="_MON_1516514725"/>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4749E6">
        <w:rPr>
          <w:rFonts w:asciiTheme="minorHAnsi" w:hAnsiTheme="minorHAnsi" w:cstheme="minorHAnsi"/>
          <w:noProof/>
          <w:kern w:val="3"/>
          <w:sz w:val="24"/>
          <w:szCs w:val="24"/>
          <w:lang w:eastAsia="pl-PL"/>
        </w:rPr>
        <w:drawing>
          <wp:inline distT="0" distB="0" distL="0" distR="0" wp14:anchorId="7C6AA89B" wp14:editId="001488DC">
            <wp:extent cx="5486400" cy="2724150"/>
            <wp:effectExtent l="0" t="0" r="0" b="0"/>
            <wp:docPr id="2" name="Obi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5B2E1F" w14:textId="77777777" w:rsidR="009A37A8" w:rsidRPr="004749E6" w:rsidRDefault="009A37A8" w:rsidP="008D46B3">
      <w:pPr>
        <w:widowControl w:val="0"/>
        <w:suppressAutoHyphens/>
        <w:autoSpaceDN w:val="0"/>
        <w:spacing w:after="0" w:line="240" w:lineRule="auto"/>
        <w:jc w:val="center"/>
        <w:textAlignment w:val="baseline"/>
        <w:rPr>
          <w:rFonts w:asciiTheme="minorHAnsi" w:hAnsiTheme="minorHAnsi" w:cstheme="minorHAnsi"/>
          <w:b/>
          <w:bCs/>
          <w:kern w:val="3"/>
          <w:sz w:val="24"/>
          <w:szCs w:val="24"/>
          <w:lang w:eastAsia="pl-PL"/>
        </w:rPr>
      </w:pPr>
      <w:bookmarkStart w:id="39" w:name="_Toc31616926"/>
    </w:p>
    <w:p w14:paraId="2DBFFEF4" w14:textId="3BFE329C" w:rsidR="00E928B9" w:rsidRPr="004749E6" w:rsidRDefault="000E08A1" w:rsidP="008D46B3">
      <w:pPr>
        <w:widowControl w:val="0"/>
        <w:suppressAutoHyphens/>
        <w:autoSpaceDN w:val="0"/>
        <w:spacing w:after="0" w:line="240" w:lineRule="auto"/>
        <w:jc w:val="center"/>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1</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zachorowań na WZW typu B w latach 2013-20</w:t>
      </w:r>
      <w:r w:rsidR="001C77C1" w:rsidRPr="004749E6">
        <w:rPr>
          <w:rFonts w:asciiTheme="minorHAnsi" w:hAnsiTheme="minorHAnsi" w:cstheme="minorHAnsi"/>
          <w:b/>
          <w:bCs/>
          <w:kern w:val="3"/>
          <w:sz w:val="24"/>
          <w:szCs w:val="24"/>
          <w:lang w:eastAsia="pl-PL"/>
        </w:rPr>
        <w:t>2</w:t>
      </w:r>
      <w:r w:rsidR="000B754E"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r w:rsidR="008D46B3" w:rsidRPr="004749E6">
        <w:rPr>
          <w:rFonts w:asciiTheme="minorHAnsi" w:hAnsiTheme="minorHAnsi" w:cstheme="minorHAnsi"/>
          <w:b/>
          <w:bCs/>
          <w:kern w:val="3"/>
          <w:sz w:val="24"/>
          <w:szCs w:val="24"/>
          <w:lang w:eastAsia="pl-PL"/>
        </w:rPr>
        <w:t>.</w:t>
      </w:r>
      <w:bookmarkEnd w:id="39"/>
    </w:p>
    <w:p w14:paraId="39A4A59E" w14:textId="4932D335" w:rsidR="000E08A1" w:rsidRPr="004749E6" w:rsidRDefault="000E08A1" w:rsidP="00572F34">
      <w:pPr>
        <w:suppressAutoHyphens/>
        <w:autoSpaceDN w:val="0"/>
        <w:spacing w:after="0"/>
        <w:textAlignment w:val="baseline"/>
        <w:rPr>
          <w:rFonts w:asciiTheme="minorHAnsi" w:eastAsia="Times New Roman" w:hAnsiTheme="minorHAnsi" w:cstheme="minorHAnsi"/>
          <w:kern w:val="3"/>
          <w:sz w:val="24"/>
          <w:szCs w:val="24"/>
          <w:lang w:eastAsia="pl-PL"/>
        </w:rPr>
      </w:pPr>
    </w:p>
    <w:p w14:paraId="3DDD63EF" w14:textId="714F8CD5" w:rsidR="00856924" w:rsidRPr="004749E6" w:rsidRDefault="00856924" w:rsidP="00572F34">
      <w:pPr>
        <w:suppressAutoHyphens/>
        <w:autoSpaceDN w:val="0"/>
        <w:spacing w:after="0"/>
        <w:textAlignment w:val="baseline"/>
        <w:rPr>
          <w:rFonts w:asciiTheme="minorHAnsi" w:eastAsia="Times New Roman" w:hAnsiTheme="minorHAnsi" w:cstheme="minorHAnsi"/>
          <w:kern w:val="3"/>
          <w:sz w:val="24"/>
          <w:szCs w:val="24"/>
          <w:lang w:eastAsia="pl-PL"/>
        </w:rPr>
      </w:pPr>
    </w:p>
    <w:p w14:paraId="7C72631B" w14:textId="77777777" w:rsidR="000E08A1" w:rsidRPr="004749E6" w:rsidRDefault="000E08A1" w:rsidP="00D152C8">
      <w:pPr>
        <w:suppressAutoHyphens/>
        <w:autoSpaceDN w:val="0"/>
        <w:spacing w:after="0"/>
        <w:jc w:val="both"/>
        <w:textAlignment w:val="baseline"/>
        <w:outlineLvl w:val="4"/>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lastRenderedPageBreak/>
        <w:t>1.3.3. Wirusowe zapalenie wątroby typu ,,C’’</w:t>
      </w:r>
    </w:p>
    <w:p w14:paraId="4B50F24D" w14:textId="77777777" w:rsidR="00E928B9" w:rsidRPr="004749E6" w:rsidRDefault="00E928B9" w:rsidP="00D152C8">
      <w:pPr>
        <w:widowControl w:val="0"/>
        <w:suppressAutoHyphens/>
        <w:autoSpaceDE w:val="0"/>
        <w:autoSpaceDN w:val="0"/>
        <w:adjustRightInd w:val="0"/>
        <w:spacing w:after="0"/>
        <w:ind w:firstLine="708"/>
        <w:jc w:val="both"/>
        <w:textAlignment w:val="baseline"/>
        <w:rPr>
          <w:rFonts w:asciiTheme="minorHAnsi" w:hAnsiTheme="minorHAnsi" w:cstheme="minorHAnsi"/>
          <w:kern w:val="3"/>
          <w:sz w:val="24"/>
          <w:szCs w:val="24"/>
          <w:lang w:eastAsia="pl-PL"/>
        </w:rPr>
      </w:pPr>
    </w:p>
    <w:p w14:paraId="7B6C5899" w14:textId="30AE97F0" w:rsidR="000E08A1" w:rsidRPr="004749E6" w:rsidRDefault="000E08A1" w:rsidP="00D152C8">
      <w:pPr>
        <w:widowControl w:val="0"/>
        <w:suppressAutoHyphens/>
        <w:autoSpaceDE w:val="0"/>
        <w:autoSpaceDN w:val="0"/>
        <w:adjustRightInd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Aktualnie spośród wirusów pierwotnie </w:t>
      </w:r>
      <w:proofErr w:type="spellStart"/>
      <w:r w:rsidRPr="004749E6">
        <w:rPr>
          <w:rFonts w:asciiTheme="minorHAnsi" w:hAnsiTheme="minorHAnsi" w:cstheme="minorHAnsi"/>
          <w:kern w:val="3"/>
          <w:sz w:val="24"/>
          <w:szCs w:val="24"/>
          <w:lang w:eastAsia="pl-PL"/>
        </w:rPr>
        <w:t>hepatotropowych</w:t>
      </w:r>
      <w:proofErr w:type="spellEnd"/>
      <w:r w:rsidRPr="004749E6">
        <w:rPr>
          <w:rFonts w:asciiTheme="minorHAnsi" w:hAnsiTheme="minorHAnsi" w:cstheme="minorHAnsi"/>
          <w:kern w:val="3"/>
          <w:sz w:val="24"/>
          <w:szCs w:val="24"/>
          <w:lang w:eastAsia="pl-PL"/>
        </w:rPr>
        <w:t xml:space="preserve">, wirus zapalenia wątroby typu C stanowi największy problem epidemiologiczny. Do zakażenia wirusem typu C dochodzi poprzez naruszenie ciągłości tkanek zarówno w celach medycznych jak i niemedycznych np. </w:t>
      </w:r>
      <w:r w:rsidR="00E239C7" w:rsidRPr="004749E6">
        <w:rPr>
          <w:rFonts w:asciiTheme="minorHAnsi" w:hAnsiTheme="minorHAnsi" w:cstheme="minorHAnsi"/>
          <w:kern w:val="3"/>
          <w:sz w:val="24"/>
          <w:szCs w:val="24"/>
          <w:lang w:eastAsia="pl-PL"/>
        </w:rPr>
        <w:br/>
      </w:r>
      <w:r w:rsidRPr="004749E6">
        <w:rPr>
          <w:rFonts w:asciiTheme="minorHAnsi" w:hAnsiTheme="minorHAnsi" w:cstheme="minorHAnsi"/>
          <w:kern w:val="3"/>
          <w:sz w:val="24"/>
          <w:szCs w:val="24"/>
          <w:lang w:eastAsia="pl-PL"/>
        </w:rPr>
        <w:t>w czasie zabiegów operacyjnych i stomatologicznych, zabiegów endoskopowych, w czasie wykonywania tatuażu, przekłuwania uszu. Rzadkie ujawnianie się ostrej fazy zakażenia HCV powoduje trudności w rozpoznaniu choroby, w związku z czym często wirusowe zapalenie wątroby typu C rozpoznawane jest w okresie zmian przewlekłych, które w konsekwencji mogą prowadzić do marskości i raka pierwotnego wątroby. Ponadto brak szczepionki przeciwko wirusowemu zapaleniu wątroby typu C uniemożliwia podniesienie odporności populacji.</w:t>
      </w:r>
    </w:p>
    <w:p w14:paraId="068FE39E" w14:textId="22FDAF67" w:rsidR="00845D53" w:rsidRPr="004749E6" w:rsidRDefault="00845D53" w:rsidP="00845D53">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 porównaniu z 20</w:t>
      </w:r>
      <w:r w:rsidR="00E1630D"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 xml:space="preserve"> rokiem (</w:t>
      </w:r>
      <w:r w:rsidR="00E1630D" w:rsidRPr="004749E6">
        <w:rPr>
          <w:rFonts w:asciiTheme="minorHAnsi" w:hAnsiTheme="minorHAnsi" w:cstheme="minorHAnsi"/>
          <w:kern w:val="3"/>
          <w:sz w:val="24"/>
          <w:szCs w:val="24"/>
          <w:lang w:eastAsia="pl-PL"/>
        </w:rPr>
        <w:t>3</w:t>
      </w:r>
      <w:r w:rsidRPr="004749E6">
        <w:rPr>
          <w:rFonts w:asciiTheme="minorHAnsi" w:hAnsiTheme="minorHAnsi" w:cstheme="minorHAnsi"/>
          <w:kern w:val="3"/>
          <w:sz w:val="24"/>
          <w:szCs w:val="24"/>
          <w:lang w:eastAsia="pl-PL"/>
        </w:rPr>
        <w:t>) liczba zachorowań w roku 20</w:t>
      </w:r>
      <w:r w:rsidR="001C77C1" w:rsidRPr="004749E6">
        <w:rPr>
          <w:rFonts w:asciiTheme="minorHAnsi" w:hAnsiTheme="minorHAnsi" w:cstheme="minorHAnsi"/>
          <w:kern w:val="3"/>
          <w:sz w:val="24"/>
          <w:szCs w:val="24"/>
          <w:lang w:eastAsia="pl-PL"/>
        </w:rPr>
        <w:t>2</w:t>
      </w:r>
      <w:r w:rsidR="00E1630D" w:rsidRPr="004749E6">
        <w:rPr>
          <w:rFonts w:asciiTheme="minorHAnsi" w:hAnsiTheme="minorHAnsi" w:cstheme="minorHAnsi"/>
          <w:kern w:val="3"/>
          <w:sz w:val="24"/>
          <w:szCs w:val="24"/>
          <w:lang w:eastAsia="pl-PL"/>
        </w:rPr>
        <w:t xml:space="preserve">1 </w:t>
      </w:r>
      <w:r w:rsidRPr="004749E6">
        <w:rPr>
          <w:rFonts w:asciiTheme="minorHAnsi" w:hAnsiTheme="minorHAnsi" w:cstheme="minorHAnsi"/>
          <w:kern w:val="3"/>
          <w:sz w:val="24"/>
          <w:szCs w:val="24"/>
          <w:lang w:eastAsia="pl-PL"/>
        </w:rPr>
        <w:t>(</w:t>
      </w:r>
      <w:r w:rsidR="00E1630D" w:rsidRPr="004749E6">
        <w:rPr>
          <w:rFonts w:asciiTheme="minorHAnsi" w:hAnsiTheme="minorHAnsi" w:cstheme="minorHAnsi"/>
          <w:kern w:val="3"/>
          <w:sz w:val="24"/>
          <w:szCs w:val="24"/>
          <w:lang w:eastAsia="pl-PL"/>
        </w:rPr>
        <w:t>2</w:t>
      </w:r>
      <w:r w:rsidRPr="004749E6">
        <w:rPr>
          <w:rFonts w:asciiTheme="minorHAnsi" w:hAnsiTheme="minorHAnsi" w:cstheme="minorHAnsi"/>
          <w:kern w:val="3"/>
          <w:sz w:val="24"/>
          <w:szCs w:val="24"/>
          <w:lang w:eastAsia="pl-PL"/>
        </w:rPr>
        <w:t xml:space="preserve">) wykazała tendencję </w:t>
      </w:r>
      <w:r w:rsidR="001C77C1" w:rsidRPr="004749E6">
        <w:rPr>
          <w:rFonts w:asciiTheme="minorHAnsi" w:hAnsiTheme="minorHAnsi" w:cstheme="minorHAnsi"/>
          <w:kern w:val="3"/>
          <w:sz w:val="24"/>
          <w:szCs w:val="24"/>
          <w:lang w:eastAsia="pl-PL"/>
        </w:rPr>
        <w:t xml:space="preserve">stabilną bez wyraźnego wzrostu. </w:t>
      </w:r>
    </w:p>
    <w:p w14:paraId="591BC597" w14:textId="5DEE4FDB" w:rsidR="00845D53" w:rsidRPr="004749E6" w:rsidRDefault="00845D53" w:rsidP="00845D53">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  20</w:t>
      </w:r>
      <w:r w:rsidR="00BE228F" w:rsidRPr="004749E6">
        <w:rPr>
          <w:rFonts w:asciiTheme="minorHAnsi" w:hAnsiTheme="minorHAnsi" w:cstheme="minorHAnsi"/>
          <w:kern w:val="3"/>
          <w:sz w:val="24"/>
          <w:szCs w:val="24"/>
          <w:lang w:eastAsia="pl-PL"/>
        </w:rPr>
        <w:t>2</w:t>
      </w:r>
      <w:r w:rsidR="00701E8A" w:rsidRPr="004749E6">
        <w:rPr>
          <w:rFonts w:asciiTheme="minorHAnsi" w:hAnsiTheme="minorHAnsi" w:cstheme="minorHAnsi"/>
          <w:kern w:val="3"/>
          <w:sz w:val="24"/>
          <w:szCs w:val="24"/>
          <w:lang w:eastAsia="pl-PL"/>
        </w:rPr>
        <w:t>1</w:t>
      </w:r>
      <w:r w:rsidRPr="004749E6">
        <w:rPr>
          <w:rFonts w:asciiTheme="minorHAnsi" w:hAnsiTheme="minorHAnsi" w:cstheme="minorHAnsi"/>
          <w:kern w:val="3"/>
          <w:sz w:val="24"/>
          <w:szCs w:val="24"/>
          <w:lang w:eastAsia="pl-PL"/>
        </w:rPr>
        <w:t xml:space="preserve"> roku w powiecie kamieńskim wykryto </w:t>
      </w:r>
      <w:r w:rsidR="00882A1D" w:rsidRPr="004749E6">
        <w:rPr>
          <w:rFonts w:asciiTheme="minorHAnsi" w:hAnsiTheme="minorHAnsi" w:cstheme="minorHAnsi"/>
          <w:kern w:val="3"/>
          <w:sz w:val="24"/>
          <w:szCs w:val="24"/>
          <w:lang w:eastAsia="pl-PL"/>
        </w:rPr>
        <w:t>4</w:t>
      </w:r>
      <w:r w:rsidRPr="004749E6">
        <w:rPr>
          <w:rFonts w:asciiTheme="minorHAnsi" w:hAnsiTheme="minorHAnsi" w:cstheme="minorHAnsi"/>
          <w:kern w:val="3"/>
          <w:sz w:val="24"/>
          <w:szCs w:val="24"/>
          <w:lang w:eastAsia="pl-PL"/>
        </w:rPr>
        <w:t xml:space="preserve"> nowych nosicieli przeciwciał anty HCV,              w</w:t>
      </w:r>
      <w:r w:rsidR="00BE228F"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 xml:space="preserve">tym </w:t>
      </w:r>
      <w:r w:rsidR="00470BA6" w:rsidRPr="004749E6">
        <w:rPr>
          <w:rFonts w:asciiTheme="minorHAnsi" w:hAnsiTheme="minorHAnsi" w:cstheme="minorHAnsi"/>
          <w:kern w:val="3"/>
          <w:sz w:val="24"/>
          <w:szCs w:val="24"/>
          <w:lang w:eastAsia="pl-PL"/>
        </w:rPr>
        <w:t xml:space="preserve">2 </w:t>
      </w:r>
      <w:r w:rsidRPr="004749E6">
        <w:rPr>
          <w:rFonts w:asciiTheme="minorHAnsi" w:hAnsiTheme="minorHAnsi" w:cstheme="minorHAnsi"/>
          <w:kern w:val="3"/>
          <w:sz w:val="24"/>
          <w:szCs w:val="24"/>
          <w:lang w:eastAsia="pl-PL"/>
        </w:rPr>
        <w:t>przypad</w:t>
      </w:r>
      <w:r w:rsidR="00AD1877" w:rsidRPr="004749E6">
        <w:rPr>
          <w:rFonts w:asciiTheme="minorHAnsi" w:hAnsiTheme="minorHAnsi" w:cstheme="minorHAnsi"/>
          <w:kern w:val="3"/>
          <w:sz w:val="24"/>
          <w:szCs w:val="24"/>
          <w:lang w:eastAsia="pl-PL"/>
        </w:rPr>
        <w:t>ki</w:t>
      </w:r>
      <w:r w:rsidRPr="004749E6">
        <w:rPr>
          <w:rFonts w:asciiTheme="minorHAnsi" w:hAnsiTheme="minorHAnsi" w:cstheme="minorHAnsi"/>
          <w:kern w:val="3"/>
          <w:sz w:val="24"/>
          <w:szCs w:val="24"/>
          <w:lang w:eastAsia="pl-PL"/>
        </w:rPr>
        <w:t xml:space="preserve"> zgłoszono jako potwierdzone zachorowania  na wirusowe zapalenie wątroby typu C</w:t>
      </w:r>
      <w:r w:rsidR="00856924" w:rsidRPr="004749E6">
        <w:rPr>
          <w:rFonts w:asciiTheme="minorHAnsi" w:hAnsiTheme="minorHAnsi" w:cstheme="minorHAnsi"/>
          <w:kern w:val="3"/>
          <w:sz w:val="24"/>
          <w:szCs w:val="24"/>
          <w:lang w:eastAsia="pl-PL"/>
        </w:rPr>
        <w:t xml:space="preserve"> (</w:t>
      </w:r>
      <w:r w:rsidR="00AD1877" w:rsidRPr="004749E6">
        <w:rPr>
          <w:rFonts w:asciiTheme="minorHAnsi" w:hAnsiTheme="minorHAnsi" w:cstheme="minorHAnsi"/>
          <w:kern w:val="3"/>
          <w:sz w:val="24"/>
          <w:szCs w:val="24"/>
          <w:lang w:eastAsia="pl-PL"/>
        </w:rPr>
        <w:t>dwóch</w:t>
      </w:r>
      <w:r w:rsidRPr="004749E6">
        <w:rPr>
          <w:rFonts w:asciiTheme="minorHAnsi" w:hAnsiTheme="minorHAnsi" w:cstheme="minorHAnsi"/>
          <w:kern w:val="3"/>
          <w:sz w:val="24"/>
          <w:szCs w:val="24"/>
          <w:lang w:eastAsia="pl-PL"/>
        </w:rPr>
        <w:t xml:space="preserve"> mężczyzn </w:t>
      </w:r>
      <w:r w:rsidR="00470BA6" w:rsidRPr="004749E6">
        <w:rPr>
          <w:rFonts w:asciiTheme="minorHAnsi" w:hAnsiTheme="minorHAnsi" w:cstheme="minorHAnsi"/>
          <w:kern w:val="3"/>
          <w:sz w:val="24"/>
          <w:szCs w:val="24"/>
          <w:lang w:eastAsia="pl-PL"/>
        </w:rPr>
        <w:t>63,</w:t>
      </w:r>
      <w:r w:rsidR="00856924" w:rsidRPr="004749E6">
        <w:rPr>
          <w:rFonts w:asciiTheme="minorHAnsi" w:hAnsiTheme="minorHAnsi" w:cstheme="minorHAnsi"/>
          <w:kern w:val="3"/>
          <w:sz w:val="24"/>
          <w:szCs w:val="24"/>
          <w:lang w:eastAsia="pl-PL"/>
        </w:rPr>
        <w:t xml:space="preserve"> </w:t>
      </w:r>
      <w:r w:rsidR="00470BA6" w:rsidRPr="004749E6">
        <w:rPr>
          <w:rFonts w:asciiTheme="minorHAnsi" w:hAnsiTheme="minorHAnsi" w:cstheme="minorHAnsi"/>
          <w:kern w:val="3"/>
          <w:sz w:val="24"/>
          <w:szCs w:val="24"/>
          <w:lang w:eastAsia="pl-PL"/>
        </w:rPr>
        <w:t>61</w:t>
      </w:r>
      <w:r w:rsidR="00BE228F" w:rsidRPr="004749E6">
        <w:rPr>
          <w:rFonts w:asciiTheme="minorHAnsi" w:hAnsiTheme="minorHAnsi" w:cstheme="minorHAnsi"/>
          <w:kern w:val="3"/>
          <w:sz w:val="24"/>
          <w:szCs w:val="24"/>
          <w:lang w:eastAsia="pl-PL"/>
        </w:rPr>
        <w:t xml:space="preserve"> </w:t>
      </w:r>
      <w:r w:rsidR="00AD1877" w:rsidRPr="004749E6">
        <w:rPr>
          <w:rFonts w:asciiTheme="minorHAnsi" w:hAnsiTheme="minorHAnsi" w:cstheme="minorHAnsi"/>
          <w:kern w:val="3"/>
          <w:sz w:val="24"/>
          <w:szCs w:val="24"/>
          <w:lang w:eastAsia="pl-PL"/>
        </w:rPr>
        <w:t>lat</w:t>
      </w:r>
      <w:r w:rsidRPr="004749E6">
        <w:rPr>
          <w:rFonts w:asciiTheme="minorHAnsi" w:hAnsiTheme="minorHAnsi" w:cstheme="minorHAnsi"/>
          <w:kern w:val="3"/>
          <w:sz w:val="24"/>
          <w:szCs w:val="24"/>
          <w:lang w:eastAsia="pl-PL"/>
        </w:rPr>
        <w:t>). Wywiady epidemiologiczne przeprowadzone przez pracowników Powiatowej Stacji Sanitarno-Epidemiologicznej w Kamieniu</w:t>
      </w:r>
      <w:r w:rsidR="00856924"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Pomorskim wskazywały zabiegi w placówkach służby zdrowia jako najbardziej prawdopodobną drogę zakażenia.</w:t>
      </w:r>
    </w:p>
    <w:p w14:paraId="19781D9B" w14:textId="143DEFC5" w:rsidR="000E08A1" w:rsidRPr="004749E6" w:rsidRDefault="000E08A1" w:rsidP="00845D53">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Nosiciele oraz osoby z ich otoczenia (kontakt domowy i seksualny) znajdują się pod nadzorem epidemiologicznym tut. PPIS oraz lekarzy Podstawowej Opieka Zdrowotnej, do których są zdeklarowani. Osoby z otoczenia chorych na WZW B oraz osoby chore na WZW C, które wcześniej nie były szczepione p/WZW typu B, skierowano na szczepienia.</w:t>
      </w:r>
    </w:p>
    <w:p w14:paraId="2724194E" w14:textId="77777777" w:rsidR="00023E32" w:rsidRPr="004749E6" w:rsidRDefault="00023E32" w:rsidP="00845D53">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p>
    <w:p w14:paraId="30147E6E" w14:textId="77777777" w:rsidR="000E08A1" w:rsidRPr="004749E6" w:rsidRDefault="000E08A1" w:rsidP="00D152C8">
      <w:pPr>
        <w:widowControl w:val="0"/>
        <w:suppressAutoHyphens/>
        <w:autoSpaceDE w:val="0"/>
        <w:autoSpaceDN w:val="0"/>
        <w:adjustRightInd w:val="0"/>
        <w:spacing w:after="0"/>
        <w:ind w:firstLine="708"/>
        <w:jc w:val="both"/>
        <w:textAlignment w:val="baseline"/>
        <w:rPr>
          <w:rFonts w:asciiTheme="minorHAnsi" w:hAnsiTheme="minorHAnsi" w:cstheme="minorHAnsi"/>
          <w:kern w:val="3"/>
          <w:sz w:val="24"/>
          <w:szCs w:val="24"/>
          <w:lang w:eastAsia="pl-PL"/>
        </w:rPr>
      </w:pPr>
    </w:p>
    <w:p w14:paraId="4AC3F6EB" w14:textId="77777777" w:rsidR="00023E32" w:rsidRPr="004749E6" w:rsidRDefault="00E42C90" w:rsidP="00CC65B1">
      <w:pPr>
        <w:widowControl w:val="0"/>
        <w:suppressAutoHyphens/>
        <w:autoSpaceDE w:val="0"/>
        <w:autoSpaceDN w:val="0"/>
        <w:adjustRightInd w:val="0"/>
        <w:spacing w:after="0"/>
        <w:textAlignment w:val="baseline"/>
        <w:rPr>
          <w:rFonts w:asciiTheme="minorHAnsi" w:hAnsiTheme="minorHAnsi" w:cstheme="minorHAnsi"/>
          <w:b/>
          <w:bCs/>
          <w:kern w:val="3"/>
          <w:sz w:val="24"/>
          <w:szCs w:val="24"/>
          <w:lang w:eastAsia="pl-PL"/>
        </w:rPr>
      </w:pPr>
      <w:r w:rsidRPr="004749E6">
        <w:rPr>
          <w:rFonts w:asciiTheme="minorHAnsi" w:hAnsiTheme="minorHAnsi" w:cstheme="minorHAnsi"/>
          <w:noProof/>
          <w:sz w:val="24"/>
          <w:szCs w:val="24"/>
        </w:rPr>
        <w:drawing>
          <wp:inline distT="0" distB="0" distL="0" distR="0" wp14:anchorId="22D33BC5" wp14:editId="04926AB6">
            <wp:extent cx="5543550" cy="3238500"/>
            <wp:effectExtent l="0" t="0" r="0" b="0"/>
            <wp:docPr id="3" name="Obiek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D46B3" w:rsidRPr="004749E6">
        <w:rPr>
          <w:rFonts w:asciiTheme="minorHAnsi" w:hAnsiTheme="minorHAnsi" w:cstheme="minorHAnsi"/>
          <w:b/>
          <w:bCs/>
          <w:kern w:val="3"/>
          <w:sz w:val="24"/>
          <w:szCs w:val="24"/>
          <w:lang w:eastAsia="pl-PL"/>
        </w:rPr>
        <w:t xml:space="preserve">                       </w:t>
      </w:r>
      <w:bookmarkStart w:id="40" w:name="_Toc31616927"/>
    </w:p>
    <w:p w14:paraId="0BB01815" w14:textId="77777777" w:rsidR="00023E32" w:rsidRPr="004749E6" w:rsidRDefault="00023E32" w:rsidP="00CC65B1">
      <w:pPr>
        <w:widowControl w:val="0"/>
        <w:suppressAutoHyphens/>
        <w:autoSpaceDE w:val="0"/>
        <w:autoSpaceDN w:val="0"/>
        <w:adjustRightInd w:val="0"/>
        <w:spacing w:after="0"/>
        <w:textAlignment w:val="baseline"/>
        <w:rPr>
          <w:rFonts w:asciiTheme="minorHAnsi" w:hAnsiTheme="minorHAnsi" w:cstheme="minorHAnsi"/>
          <w:b/>
          <w:bCs/>
          <w:kern w:val="3"/>
          <w:sz w:val="24"/>
          <w:szCs w:val="24"/>
          <w:lang w:eastAsia="pl-PL"/>
        </w:rPr>
      </w:pPr>
    </w:p>
    <w:p w14:paraId="1D430181" w14:textId="5AC9B781" w:rsidR="000E08A1" w:rsidRPr="004749E6" w:rsidRDefault="000E08A1" w:rsidP="00CC65B1">
      <w:pPr>
        <w:widowControl w:val="0"/>
        <w:suppressAutoHyphens/>
        <w:autoSpaceDE w:val="0"/>
        <w:autoSpaceDN w:val="0"/>
        <w:adjustRightInd w:val="0"/>
        <w:spacing w:after="0"/>
        <w:textAlignment w:val="baseline"/>
        <w:rPr>
          <w:rFonts w:asciiTheme="minorHAnsi" w:hAnsiTheme="minorHAnsi" w:cstheme="minorHAnsi"/>
          <w:bCs/>
          <w:kern w:val="3"/>
          <w:sz w:val="24"/>
          <w:szCs w:val="24"/>
          <w:lang w:eastAsia="pl-PL"/>
        </w:rPr>
      </w:pPr>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2</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zachorowań na WZW typu C w latach 2013-20</w:t>
      </w:r>
      <w:r w:rsidR="001C77C1" w:rsidRPr="004749E6">
        <w:rPr>
          <w:rFonts w:asciiTheme="minorHAnsi" w:hAnsiTheme="minorHAnsi" w:cstheme="minorHAnsi"/>
          <w:b/>
          <w:bCs/>
          <w:kern w:val="3"/>
          <w:sz w:val="24"/>
          <w:szCs w:val="24"/>
          <w:lang w:eastAsia="pl-PL"/>
        </w:rPr>
        <w:t>2</w:t>
      </w:r>
      <w:r w:rsidR="00B3461E"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r w:rsidR="008D46B3" w:rsidRPr="004749E6">
        <w:rPr>
          <w:rFonts w:asciiTheme="minorHAnsi" w:hAnsiTheme="minorHAnsi" w:cstheme="minorHAnsi"/>
          <w:b/>
          <w:bCs/>
          <w:kern w:val="3"/>
          <w:sz w:val="24"/>
          <w:szCs w:val="24"/>
          <w:lang w:eastAsia="pl-PL"/>
        </w:rPr>
        <w:t>.</w:t>
      </w:r>
      <w:bookmarkEnd w:id="40"/>
    </w:p>
    <w:p w14:paraId="2E9D668A" w14:textId="7D988DA8" w:rsidR="00CC65B1" w:rsidRPr="004749E6" w:rsidRDefault="00CC65B1" w:rsidP="0061461A">
      <w:pPr>
        <w:widowControl w:val="0"/>
        <w:suppressAutoHyphens/>
        <w:autoSpaceDN w:val="0"/>
        <w:spacing w:after="0"/>
        <w:textAlignment w:val="baseline"/>
        <w:rPr>
          <w:rFonts w:asciiTheme="minorHAnsi" w:hAnsiTheme="minorHAnsi" w:cstheme="minorHAnsi"/>
          <w:b/>
          <w:bCs/>
          <w:kern w:val="3"/>
          <w:sz w:val="24"/>
          <w:szCs w:val="24"/>
          <w:lang w:eastAsia="pl-PL"/>
        </w:rPr>
      </w:pPr>
    </w:p>
    <w:p w14:paraId="13DCE3FF" w14:textId="29839BD6" w:rsidR="000061B4" w:rsidRPr="004749E6" w:rsidRDefault="000061B4" w:rsidP="000061B4">
      <w:pPr>
        <w:suppressAutoHyphens/>
        <w:autoSpaceDN w:val="0"/>
        <w:spacing w:after="0"/>
        <w:jc w:val="both"/>
        <w:textAlignment w:val="baseline"/>
        <w:outlineLvl w:val="4"/>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lastRenderedPageBreak/>
        <w:t>1.3.4. Wirusowe zapalenie wątroby inne i nieokreślone</w:t>
      </w:r>
    </w:p>
    <w:p w14:paraId="1C237BB7" w14:textId="77777777" w:rsidR="000061B4" w:rsidRPr="004749E6" w:rsidRDefault="000061B4" w:rsidP="000061B4">
      <w:pPr>
        <w:widowControl w:val="0"/>
        <w:suppressAutoHyphens/>
        <w:autoSpaceDE w:val="0"/>
        <w:autoSpaceDN w:val="0"/>
        <w:adjustRightInd w:val="0"/>
        <w:spacing w:after="0"/>
        <w:ind w:firstLine="708"/>
        <w:jc w:val="both"/>
        <w:textAlignment w:val="baseline"/>
        <w:rPr>
          <w:rFonts w:asciiTheme="minorHAnsi" w:hAnsiTheme="minorHAnsi" w:cstheme="minorHAnsi"/>
          <w:kern w:val="3"/>
          <w:sz w:val="24"/>
          <w:szCs w:val="24"/>
          <w:lang w:eastAsia="pl-PL"/>
        </w:rPr>
      </w:pPr>
    </w:p>
    <w:p w14:paraId="5E2F7E92" w14:textId="68FF14B1" w:rsidR="00CE2EA0" w:rsidRPr="004749E6" w:rsidRDefault="000061B4" w:rsidP="00CE2EA0">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b/>
          <w:kern w:val="3"/>
          <w:sz w:val="24"/>
          <w:szCs w:val="24"/>
          <w:lang w:eastAsia="pl-PL"/>
        </w:rPr>
        <w:tab/>
      </w:r>
      <w:r w:rsidR="00CE2EA0" w:rsidRPr="004749E6">
        <w:rPr>
          <w:rFonts w:asciiTheme="minorHAnsi" w:eastAsia="Times New Roman" w:hAnsiTheme="minorHAnsi" w:cstheme="minorHAnsi"/>
          <w:kern w:val="3"/>
          <w:sz w:val="24"/>
          <w:szCs w:val="24"/>
          <w:lang w:eastAsia="pl-PL"/>
        </w:rPr>
        <w:t xml:space="preserve">W 2021 roku, w powiecie kamieńskim podobnie jak w roku poprzednim nie odnotowano przypadków zachorowań na inne i nieokreślone wirusowe zapalenia wątroby. </w:t>
      </w:r>
    </w:p>
    <w:p w14:paraId="0529137A" w14:textId="77777777" w:rsidR="000061B4" w:rsidRPr="004749E6" w:rsidRDefault="000061B4"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p>
    <w:p w14:paraId="67738A35" w14:textId="43A0A6BA"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1.4. Grypa sezonowa i zakażenia grypopodobne</w:t>
      </w:r>
    </w:p>
    <w:p w14:paraId="5689F76F" w14:textId="77777777" w:rsidR="00E928B9" w:rsidRPr="004749E6" w:rsidRDefault="00E928B9"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05E6318C" w14:textId="77777777"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Nadzór epidemiologiczny nad grypą prowadzony jest przez cały rok, z nasileniem </w:t>
      </w:r>
      <w:r w:rsidRPr="004749E6">
        <w:rPr>
          <w:rFonts w:asciiTheme="minorHAnsi" w:eastAsia="Times New Roman" w:hAnsiTheme="minorHAnsi" w:cstheme="minorHAnsi"/>
          <w:kern w:val="3"/>
          <w:sz w:val="24"/>
          <w:szCs w:val="24"/>
          <w:lang w:eastAsia="pl-PL"/>
        </w:rPr>
        <w:br/>
        <w:t xml:space="preserve">w  miesiącach od września do kwietnia. W tym czasie notuje się zwiększoną liczbę zachorowań </w:t>
      </w:r>
      <w:r w:rsidRPr="004749E6">
        <w:rPr>
          <w:rFonts w:asciiTheme="minorHAnsi" w:eastAsia="Times New Roman" w:hAnsiTheme="minorHAnsi" w:cstheme="minorHAnsi"/>
          <w:kern w:val="3"/>
          <w:sz w:val="24"/>
          <w:szCs w:val="24"/>
          <w:lang w:eastAsia="pl-PL"/>
        </w:rPr>
        <w:br/>
        <w:t>w Polsce.</w:t>
      </w:r>
    </w:p>
    <w:p w14:paraId="6B0781A0"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Rejestracja zachorowań i podejrzeń  zachorowań na grypę prowadzona była na podstawie sprawozdań MZ-55 otrzymywanych od podmiotów leczniczych, na podstawie których sporządzano sprawozdania.</w:t>
      </w:r>
    </w:p>
    <w:p w14:paraId="1A04D90E" w14:textId="7C1E83B4" w:rsidR="00E928B9"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hAnsiTheme="minorHAnsi" w:cstheme="minorHAnsi"/>
          <w:kern w:val="3"/>
          <w:sz w:val="24"/>
          <w:szCs w:val="24"/>
          <w:lang w:eastAsia="pl-PL"/>
        </w:rPr>
        <w:tab/>
      </w:r>
      <w:r w:rsidR="002907D7" w:rsidRPr="004749E6">
        <w:rPr>
          <w:rFonts w:asciiTheme="minorHAnsi" w:eastAsia="Times New Roman" w:hAnsiTheme="minorHAnsi" w:cstheme="minorHAnsi"/>
          <w:kern w:val="3"/>
          <w:sz w:val="24"/>
          <w:szCs w:val="24"/>
          <w:lang w:eastAsia="pl-PL"/>
        </w:rPr>
        <w:t>W 20</w:t>
      </w:r>
      <w:r w:rsidR="008F189B" w:rsidRPr="004749E6">
        <w:rPr>
          <w:rFonts w:asciiTheme="minorHAnsi" w:eastAsia="Times New Roman" w:hAnsiTheme="minorHAnsi" w:cstheme="minorHAnsi"/>
          <w:kern w:val="3"/>
          <w:sz w:val="24"/>
          <w:szCs w:val="24"/>
          <w:lang w:eastAsia="pl-PL"/>
        </w:rPr>
        <w:t>2</w:t>
      </w:r>
      <w:r w:rsidR="00B3461E" w:rsidRPr="004749E6">
        <w:rPr>
          <w:rFonts w:asciiTheme="minorHAnsi" w:eastAsia="Times New Roman" w:hAnsiTheme="minorHAnsi" w:cstheme="minorHAnsi"/>
          <w:kern w:val="3"/>
          <w:sz w:val="24"/>
          <w:szCs w:val="24"/>
          <w:lang w:eastAsia="pl-PL"/>
        </w:rPr>
        <w:t>1</w:t>
      </w:r>
      <w:r w:rsidR="002907D7" w:rsidRPr="004749E6">
        <w:rPr>
          <w:rFonts w:asciiTheme="minorHAnsi" w:eastAsia="Times New Roman" w:hAnsiTheme="minorHAnsi" w:cstheme="minorHAnsi"/>
          <w:kern w:val="3"/>
          <w:sz w:val="24"/>
          <w:szCs w:val="24"/>
          <w:lang w:eastAsia="pl-PL"/>
        </w:rPr>
        <w:t xml:space="preserve"> roku</w:t>
      </w:r>
      <w:r w:rsidR="00B3461E" w:rsidRPr="004749E6">
        <w:rPr>
          <w:rFonts w:asciiTheme="minorHAnsi" w:eastAsia="Times New Roman" w:hAnsiTheme="minorHAnsi" w:cstheme="minorHAnsi"/>
          <w:kern w:val="3"/>
          <w:sz w:val="24"/>
          <w:szCs w:val="24"/>
          <w:lang w:eastAsia="pl-PL"/>
        </w:rPr>
        <w:t xml:space="preserve"> nie</w:t>
      </w:r>
      <w:r w:rsidR="002907D7" w:rsidRPr="004749E6">
        <w:rPr>
          <w:rFonts w:asciiTheme="minorHAnsi" w:eastAsia="Times New Roman" w:hAnsiTheme="minorHAnsi" w:cstheme="minorHAnsi"/>
          <w:kern w:val="3"/>
          <w:sz w:val="24"/>
          <w:szCs w:val="24"/>
          <w:lang w:eastAsia="pl-PL"/>
        </w:rPr>
        <w:t xml:space="preserve"> zarejestrowano  podejrzeń zachorowań grypopodobnych (20</w:t>
      </w:r>
      <w:r w:rsidR="00B3461E" w:rsidRPr="004749E6">
        <w:rPr>
          <w:rFonts w:asciiTheme="minorHAnsi" w:eastAsia="Times New Roman" w:hAnsiTheme="minorHAnsi" w:cstheme="minorHAnsi"/>
          <w:kern w:val="3"/>
          <w:sz w:val="24"/>
          <w:szCs w:val="24"/>
          <w:lang w:eastAsia="pl-PL"/>
        </w:rPr>
        <w:t>20</w:t>
      </w:r>
      <w:r w:rsidR="002907D7" w:rsidRPr="004749E6">
        <w:rPr>
          <w:rFonts w:asciiTheme="minorHAnsi" w:eastAsia="Times New Roman" w:hAnsiTheme="minorHAnsi" w:cstheme="minorHAnsi"/>
          <w:kern w:val="3"/>
          <w:sz w:val="24"/>
          <w:szCs w:val="24"/>
          <w:lang w:eastAsia="pl-PL"/>
        </w:rPr>
        <w:t>-</w:t>
      </w:r>
      <w:r w:rsidR="008F189B" w:rsidRPr="004749E6">
        <w:rPr>
          <w:rFonts w:asciiTheme="minorHAnsi" w:eastAsia="Times New Roman" w:hAnsiTheme="minorHAnsi" w:cstheme="minorHAnsi"/>
          <w:kern w:val="3"/>
          <w:sz w:val="24"/>
          <w:szCs w:val="24"/>
          <w:lang w:eastAsia="pl-PL"/>
        </w:rPr>
        <w:t>1</w:t>
      </w:r>
      <w:r w:rsidR="00B3461E" w:rsidRPr="004749E6">
        <w:rPr>
          <w:rFonts w:asciiTheme="minorHAnsi" w:eastAsia="Times New Roman" w:hAnsiTheme="minorHAnsi" w:cstheme="minorHAnsi"/>
          <w:kern w:val="3"/>
          <w:sz w:val="24"/>
          <w:szCs w:val="24"/>
          <w:lang w:eastAsia="pl-PL"/>
        </w:rPr>
        <w:t>51</w:t>
      </w:r>
      <w:r w:rsidR="002907D7" w:rsidRPr="004749E6">
        <w:rPr>
          <w:rFonts w:asciiTheme="minorHAnsi" w:eastAsia="Times New Roman" w:hAnsiTheme="minorHAnsi" w:cstheme="minorHAnsi"/>
          <w:kern w:val="3"/>
          <w:sz w:val="24"/>
          <w:szCs w:val="24"/>
          <w:lang w:eastAsia="pl-PL"/>
        </w:rPr>
        <w:t xml:space="preserve">), </w:t>
      </w:r>
      <w:r w:rsidR="00B3461E" w:rsidRPr="004749E6">
        <w:rPr>
          <w:rFonts w:asciiTheme="minorHAnsi" w:eastAsia="Times New Roman" w:hAnsiTheme="minorHAnsi" w:cstheme="minorHAnsi"/>
          <w:kern w:val="3"/>
          <w:sz w:val="24"/>
          <w:szCs w:val="24"/>
          <w:lang w:eastAsia="pl-PL"/>
        </w:rPr>
        <w:t xml:space="preserve"> nie </w:t>
      </w:r>
      <w:r w:rsidR="002907D7" w:rsidRPr="004749E6">
        <w:rPr>
          <w:rFonts w:asciiTheme="minorHAnsi" w:eastAsia="Times New Roman" w:hAnsiTheme="minorHAnsi" w:cstheme="minorHAnsi"/>
          <w:kern w:val="3"/>
          <w:sz w:val="24"/>
          <w:szCs w:val="24"/>
          <w:lang w:eastAsia="pl-PL"/>
        </w:rPr>
        <w:t>wykazano potwierdzon</w:t>
      </w:r>
      <w:r w:rsidR="00B3461E" w:rsidRPr="004749E6">
        <w:rPr>
          <w:rFonts w:asciiTheme="minorHAnsi" w:eastAsia="Times New Roman" w:hAnsiTheme="minorHAnsi" w:cstheme="minorHAnsi"/>
          <w:kern w:val="3"/>
          <w:sz w:val="24"/>
          <w:szCs w:val="24"/>
          <w:lang w:eastAsia="pl-PL"/>
        </w:rPr>
        <w:t xml:space="preserve">ych </w:t>
      </w:r>
      <w:r w:rsidR="002907D7" w:rsidRPr="004749E6">
        <w:rPr>
          <w:rFonts w:asciiTheme="minorHAnsi" w:eastAsia="Times New Roman" w:hAnsiTheme="minorHAnsi" w:cstheme="minorHAnsi"/>
          <w:kern w:val="3"/>
          <w:sz w:val="24"/>
          <w:szCs w:val="24"/>
          <w:lang w:eastAsia="pl-PL"/>
        </w:rPr>
        <w:t>zachorowa</w:t>
      </w:r>
      <w:r w:rsidR="00023E32" w:rsidRPr="004749E6">
        <w:rPr>
          <w:rFonts w:asciiTheme="minorHAnsi" w:eastAsia="Times New Roman" w:hAnsiTheme="minorHAnsi" w:cstheme="minorHAnsi"/>
          <w:kern w:val="3"/>
          <w:sz w:val="24"/>
          <w:szCs w:val="24"/>
          <w:lang w:eastAsia="pl-PL"/>
        </w:rPr>
        <w:t>ń</w:t>
      </w:r>
      <w:r w:rsidR="002907D7" w:rsidRPr="004749E6">
        <w:rPr>
          <w:rFonts w:asciiTheme="minorHAnsi" w:eastAsia="Times New Roman" w:hAnsiTheme="minorHAnsi" w:cstheme="minorHAnsi"/>
          <w:kern w:val="3"/>
          <w:sz w:val="24"/>
          <w:szCs w:val="24"/>
          <w:lang w:eastAsia="pl-PL"/>
        </w:rPr>
        <w:t xml:space="preserve"> na grypę (20</w:t>
      </w:r>
      <w:r w:rsidR="00B3461E" w:rsidRPr="004749E6">
        <w:rPr>
          <w:rFonts w:asciiTheme="minorHAnsi" w:eastAsia="Times New Roman" w:hAnsiTheme="minorHAnsi" w:cstheme="minorHAnsi"/>
          <w:kern w:val="3"/>
          <w:sz w:val="24"/>
          <w:szCs w:val="24"/>
          <w:lang w:eastAsia="pl-PL"/>
        </w:rPr>
        <w:t>20</w:t>
      </w:r>
      <w:r w:rsidR="002907D7" w:rsidRPr="004749E6">
        <w:rPr>
          <w:rFonts w:asciiTheme="minorHAnsi" w:eastAsia="Times New Roman" w:hAnsiTheme="minorHAnsi" w:cstheme="minorHAnsi"/>
          <w:kern w:val="3"/>
          <w:sz w:val="24"/>
          <w:szCs w:val="24"/>
          <w:lang w:eastAsia="pl-PL"/>
        </w:rPr>
        <w:t>-</w:t>
      </w:r>
      <w:r w:rsidR="00134FD9" w:rsidRPr="004749E6">
        <w:rPr>
          <w:rFonts w:asciiTheme="minorHAnsi" w:eastAsia="Times New Roman" w:hAnsiTheme="minorHAnsi" w:cstheme="minorHAnsi"/>
          <w:kern w:val="3"/>
          <w:sz w:val="24"/>
          <w:szCs w:val="24"/>
          <w:lang w:eastAsia="pl-PL"/>
        </w:rPr>
        <w:t>2</w:t>
      </w:r>
      <w:r w:rsidR="002907D7" w:rsidRPr="004749E6">
        <w:rPr>
          <w:rFonts w:asciiTheme="minorHAnsi" w:eastAsia="Times New Roman" w:hAnsiTheme="minorHAnsi" w:cstheme="minorHAnsi"/>
          <w:kern w:val="3"/>
          <w:sz w:val="24"/>
          <w:szCs w:val="24"/>
          <w:lang w:eastAsia="pl-PL"/>
        </w:rPr>
        <w:t xml:space="preserve">). </w:t>
      </w:r>
      <w:r w:rsidR="008F189B" w:rsidRPr="004749E6">
        <w:rPr>
          <w:rFonts w:asciiTheme="minorHAnsi" w:eastAsia="Times New Roman" w:hAnsiTheme="minorHAnsi" w:cstheme="minorHAnsi"/>
          <w:kern w:val="3"/>
          <w:sz w:val="24"/>
          <w:szCs w:val="24"/>
          <w:lang w:eastAsia="pl-PL"/>
        </w:rPr>
        <w:t xml:space="preserve">W stosunku do roku poprzedniego, zachorowania </w:t>
      </w:r>
      <w:r w:rsidR="00B3461E" w:rsidRPr="004749E6">
        <w:rPr>
          <w:rFonts w:asciiTheme="minorHAnsi" w:eastAsia="Times New Roman" w:hAnsiTheme="minorHAnsi" w:cstheme="minorHAnsi"/>
          <w:kern w:val="3"/>
          <w:sz w:val="24"/>
          <w:szCs w:val="24"/>
          <w:lang w:eastAsia="pl-PL"/>
        </w:rPr>
        <w:t xml:space="preserve">wykazały tendencję spadkową. </w:t>
      </w:r>
    </w:p>
    <w:p w14:paraId="34F83594" w14:textId="39AF78FE" w:rsidR="00B3461E" w:rsidRPr="004749E6" w:rsidRDefault="00B3461E"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1BC171A1" w14:textId="77777777" w:rsidR="00023E32" w:rsidRPr="004749E6" w:rsidRDefault="00023E32"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4707A05D" w14:textId="78600F70" w:rsidR="000E08A1" w:rsidRPr="004749E6" w:rsidRDefault="00E42C90" w:rsidP="00D152C8">
      <w:pPr>
        <w:keepNext/>
        <w:widowControl w:val="0"/>
        <w:suppressAutoHyphens/>
        <w:autoSpaceDN w:val="0"/>
        <w:spacing w:after="0"/>
        <w:jc w:val="center"/>
        <w:textAlignment w:val="baseline"/>
        <w:rPr>
          <w:rFonts w:asciiTheme="minorHAnsi" w:hAnsiTheme="minorHAnsi" w:cstheme="minorHAnsi"/>
          <w:kern w:val="3"/>
          <w:sz w:val="24"/>
          <w:szCs w:val="24"/>
          <w:lang w:eastAsia="pl-PL"/>
        </w:rPr>
      </w:pPr>
      <w:bookmarkStart w:id="41" w:name="_MON_1516516139"/>
      <w:bookmarkStart w:id="42" w:name="_MON_1516516178"/>
      <w:bookmarkStart w:id="43" w:name="_MON_1516518210"/>
      <w:bookmarkStart w:id="44" w:name="_MON_1516518267"/>
      <w:bookmarkStart w:id="45" w:name="_MON_1516516015"/>
      <w:bookmarkEnd w:id="41"/>
      <w:bookmarkEnd w:id="42"/>
      <w:bookmarkEnd w:id="43"/>
      <w:bookmarkEnd w:id="44"/>
      <w:bookmarkEnd w:id="45"/>
      <w:r w:rsidRPr="004749E6">
        <w:rPr>
          <w:rFonts w:asciiTheme="minorHAnsi" w:hAnsiTheme="minorHAnsi" w:cstheme="minorHAnsi"/>
          <w:noProof/>
          <w:kern w:val="3"/>
          <w:sz w:val="24"/>
          <w:szCs w:val="24"/>
          <w:lang w:eastAsia="pl-PL"/>
        </w:rPr>
        <w:drawing>
          <wp:inline distT="0" distB="0" distL="0" distR="0" wp14:anchorId="1CA8B8FA" wp14:editId="38635C07">
            <wp:extent cx="5638800" cy="2257425"/>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9FE50F" w14:textId="1BE2B44E" w:rsidR="000E08A1" w:rsidRPr="004749E6" w:rsidRDefault="000E08A1" w:rsidP="00D819DD">
      <w:pPr>
        <w:widowControl w:val="0"/>
        <w:suppressAutoHyphens/>
        <w:autoSpaceDN w:val="0"/>
        <w:spacing w:after="0"/>
        <w:jc w:val="center"/>
        <w:textAlignment w:val="baseline"/>
        <w:rPr>
          <w:rFonts w:asciiTheme="minorHAnsi" w:hAnsiTheme="minorHAnsi" w:cstheme="minorHAnsi"/>
          <w:b/>
          <w:bCs/>
          <w:kern w:val="3"/>
          <w:sz w:val="24"/>
          <w:szCs w:val="24"/>
          <w:lang w:eastAsia="pl-PL"/>
        </w:rPr>
      </w:pPr>
      <w:bookmarkStart w:id="46" w:name="_Toc31616928"/>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3</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zachorowań grypopodobnych w latach 2013-20</w:t>
      </w:r>
      <w:r w:rsidR="009E0C53" w:rsidRPr="004749E6">
        <w:rPr>
          <w:rFonts w:asciiTheme="minorHAnsi" w:hAnsiTheme="minorHAnsi" w:cstheme="minorHAnsi"/>
          <w:b/>
          <w:bCs/>
          <w:kern w:val="3"/>
          <w:sz w:val="24"/>
          <w:szCs w:val="24"/>
          <w:lang w:eastAsia="pl-PL"/>
        </w:rPr>
        <w:t>2</w:t>
      </w:r>
      <w:r w:rsidR="00B3461E"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r w:rsidR="008D46B3" w:rsidRPr="004749E6">
        <w:rPr>
          <w:rFonts w:asciiTheme="minorHAnsi" w:hAnsiTheme="minorHAnsi" w:cstheme="minorHAnsi"/>
          <w:b/>
          <w:bCs/>
          <w:kern w:val="3"/>
          <w:sz w:val="24"/>
          <w:szCs w:val="24"/>
          <w:lang w:eastAsia="pl-PL"/>
        </w:rPr>
        <w:t>.</w:t>
      </w:r>
      <w:bookmarkEnd w:id="46"/>
    </w:p>
    <w:p w14:paraId="332318B0"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p w14:paraId="6476E02B" w14:textId="77777777" w:rsidR="00E235E3" w:rsidRPr="004749E6" w:rsidRDefault="00E235E3" w:rsidP="00E928B9">
      <w:pPr>
        <w:widowControl w:val="0"/>
        <w:suppressAutoHyphens/>
        <w:autoSpaceDN w:val="0"/>
        <w:spacing w:after="0"/>
        <w:jc w:val="center"/>
        <w:textAlignment w:val="baseline"/>
        <w:rPr>
          <w:rFonts w:asciiTheme="minorHAnsi" w:hAnsiTheme="minorHAnsi" w:cstheme="minorHAnsi"/>
          <w:b/>
          <w:bCs/>
          <w:kern w:val="3"/>
          <w:sz w:val="24"/>
          <w:szCs w:val="24"/>
          <w:lang w:eastAsia="pl-PL"/>
        </w:rPr>
      </w:pPr>
      <w:bookmarkStart w:id="47" w:name="_Toc31616929"/>
    </w:p>
    <w:p w14:paraId="3F82AF5B" w14:textId="5B558177" w:rsidR="000E08A1" w:rsidRPr="004749E6" w:rsidRDefault="00E42C90" w:rsidP="00E239C7">
      <w:pPr>
        <w:widowControl w:val="0"/>
        <w:suppressAutoHyphens/>
        <w:autoSpaceDN w:val="0"/>
        <w:spacing w:after="0"/>
        <w:jc w:val="center"/>
        <w:textAlignment w:val="baseline"/>
        <w:rPr>
          <w:rFonts w:asciiTheme="minorHAnsi" w:hAnsiTheme="minorHAnsi" w:cstheme="minorHAnsi"/>
          <w:b/>
          <w:bCs/>
          <w:noProof/>
          <w:kern w:val="3"/>
          <w:sz w:val="24"/>
          <w:szCs w:val="24"/>
          <w:lang w:eastAsia="pl-PL"/>
        </w:rPr>
      </w:pPr>
      <w:r w:rsidRPr="004749E6">
        <w:rPr>
          <w:rFonts w:asciiTheme="minorHAnsi" w:hAnsiTheme="minorHAnsi" w:cstheme="minorHAnsi"/>
          <w:b/>
          <w:noProof/>
          <w:kern w:val="3"/>
          <w:sz w:val="24"/>
          <w:szCs w:val="24"/>
          <w:lang w:eastAsia="pl-PL"/>
        </w:rPr>
        <w:lastRenderedPageBreak/>
        <w:drawing>
          <wp:anchor distT="0" distB="0" distL="114300" distR="114300" simplePos="0" relativeHeight="251654656" behindDoc="0" locked="0" layoutInCell="1" allowOverlap="1" wp14:anchorId="0FCD2272" wp14:editId="5BEB2C05">
            <wp:simplePos x="0" y="0"/>
            <wp:positionH relativeFrom="column">
              <wp:posOffset>7620</wp:posOffset>
            </wp:positionH>
            <wp:positionV relativeFrom="paragraph">
              <wp:posOffset>25400</wp:posOffset>
            </wp:positionV>
            <wp:extent cx="5760720" cy="2598420"/>
            <wp:effectExtent l="0" t="0" r="0" b="0"/>
            <wp:wrapSquare wrapText="bothSides"/>
            <wp:docPr id="82" name="Obiek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0E08A1" w:rsidRPr="004749E6">
        <w:rPr>
          <w:rFonts w:asciiTheme="minorHAnsi" w:hAnsiTheme="minorHAnsi" w:cstheme="minorHAnsi"/>
          <w:b/>
          <w:bCs/>
          <w:kern w:val="3"/>
          <w:sz w:val="24"/>
          <w:szCs w:val="24"/>
          <w:lang w:eastAsia="pl-PL"/>
        </w:rPr>
        <w:t xml:space="preserve">Rysunek </w:t>
      </w:r>
      <w:r w:rsidR="000E08A1" w:rsidRPr="004749E6">
        <w:rPr>
          <w:rFonts w:asciiTheme="minorHAnsi" w:hAnsiTheme="minorHAnsi" w:cstheme="minorHAnsi"/>
          <w:b/>
          <w:bCs/>
          <w:kern w:val="3"/>
          <w:sz w:val="24"/>
          <w:szCs w:val="24"/>
          <w:lang w:eastAsia="pl-PL"/>
        </w:rPr>
        <w:fldChar w:fldCharType="begin"/>
      </w:r>
      <w:r w:rsidR="000E08A1" w:rsidRPr="004749E6">
        <w:rPr>
          <w:rFonts w:asciiTheme="minorHAnsi" w:hAnsiTheme="minorHAnsi" w:cstheme="minorHAnsi"/>
          <w:b/>
          <w:bCs/>
          <w:kern w:val="3"/>
          <w:sz w:val="24"/>
          <w:szCs w:val="24"/>
          <w:lang w:eastAsia="pl-PL"/>
        </w:rPr>
        <w:instrText xml:space="preserve"> SEQ Rysunek \* ARABIC </w:instrText>
      </w:r>
      <w:r w:rsidR="000E08A1"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4</w:t>
      </w:r>
      <w:r w:rsidR="000E08A1" w:rsidRPr="004749E6">
        <w:rPr>
          <w:rFonts w:asciiTheme="minorHAnsi" w:hAnsiTheme="minorHAnsi" w:cstheme="minorHAnsi"/>
          <w:b/>
          <w:bCs/>
          <w:kern w:val="3"/>
          <w:sz w:val="24"/>
          <w:szCs w:val="24"/>
          <w:lang w:eastAsia="pl-PL"/>
        </w:rPr>
        <w:fldChar w:fldCharType="end"/>
      </w:r>
      <w:r w:rsidR="000E08A1" w:rsidRPr="004749E6">
        <w:rPr>
          <w:rFonts w:asciiTheme="minorHAnsi" w:hAnsiTheme="minorHAnsi" w:cstheme="minorHAnsi"/>
          <w:b/>
          <w:bCs/>
          <w:kern w:val="3"/>
          <w:sz w:val="24"/>
          <w:szCs w:val="24"/>
          <w:lang w:eastAsia="pl-PL"/>
        </w:rPr>
        <w:t xml:space="preserve"> Szczepienia przeciwko grypie sezonowej refundowanej przez samorządy inne instytucje w poszczególnych latach 2013-20</w:t>
      </w:r>
      <w:r w:rsidR="00B5405C" w:rsidRPr="004749E6">
        <w:rPr>
          <w:rFonts w:asciiTheme="minorHAnsi" w:hAnsiTheme="minorHAnsi" w:cstheme="minorHAnsi"/>
          <w:b/>
          <w:bCs/>
          <w:kern w:val="3"/>
          <w:sz w:val="24"/>
          <w:szCs w:val="24"/>
          <w:lang w:eastAsia="pl-PL"/>
        </w:rPr>
        <w:t>2</w:t>
      </w:r>
      <w:r w:rsidR="009A37A8" w:rsidRPr="004749E6">
        <w:rPr>
          <w:rFonts w:asciiTheme="minorHAnsi" w:hAnsiTheme="minorHAnsi" w:cstheme="minorHAnsi"/>
          <w:b/>
          <w:bCs/>
          <w:kern w:val="3"/>
          <w:sz w:val="24"/>
          <w:szCs w:val="24"/>
          <w:lang w:eastAsia="pl-PL"/>
        </w:rPr>
        <w:t>1</w:t>
      </w:r>
      <w:r w:rsidR="008D46B3" w:rsidRPr="004749E6">
        <w:rPr>
          <w:rFonts w:asciiTheme="minorHAnsi" w:hAnsiTheme="minorHAnsi" w:cstheme="minorHAnsi"/>
          <w:bCs/>
          <w:kern w:val="3"/>
          <w:sz w:val="24"/>
          <w:szCs w:val="24"/>
          <w:lang w:eastAsia="pl-PL"/>
        </w:rPr>
        <w:t>.</w:t>
      </w:r>
      <w:bookmarkEnd w:id="47"/>
    </w:p>
    <w:p w14:paraId="07417E49" w14:textId="673100A8" w:rsidR="002D0D32" w:rsidRPr="004749E6" w:rsidRDefault="002D0D32" w:rsidP="00D152C8">
      <w:pPr>
        <w:widowControl w:val="0"/>
        <w:suppressAutoHyphens/>
        <w:autoSpaceDN w:val="0"/>
        <w:spacing w:after="0"/>
        <w:textAlignment w:val="baseline"/>
        <w:rPr>
          <w:rFonts w:asciiTheme="minorHAnsi" w:hAnsiTheme="minorHAnsi" w:cstheme="minorHAnsi"/>
          <w:b/>
          <w:bCs/>
          <w:kern w:val="3"/>
          <w:sz w:val="24"/>
          <w:szCs w:val="24"/>
          <w:lang w:eastAsia="pl-PL"/>
        </w:rPr>
      </w:pPr>
    </w:p>
    <w:p w14:paraId="5DF31EB2" w14:textId="77777777" w:rsidR="00023E32" w:rsidRPr="004749E6" w:rsidRDefault="00023E32" w:rsidP="00D152C8">
      <w:pPr>
        <w:widowControl w:val="0"/>
        <w:suppressAutoHyphens/>
        <w:autoSpaceDN w:val="0"/>
        <w:spacing w:after="0"/>
        <w:textAlignment w:val="baseline"/>
        <w:rPr>
          <w:rFonts w:asciiTheme="minorHAnsi" w:hAnsiTheme="minorHAnsi" w:cstheme="minorHAnsi"/>
          <w:b/>
          <w:bCs/>
          <w:kern w:val="3"/>
          <w:sz w:val="24"/>
          <w:szCs w:val="24"/>
          <w:lang w:eastAsia="pl-PL"/>
        </w:rPr>
      </w:pPr>
    </w:p>
    <w:p w14:paraId="4D5ACCD6" w14:textId="77777777" w:rsidR="000E08A1" w:rsidRPr="004749E6" w:rsidRDefault="000E08A1" w:rsidP="00D819DD">
      <w:pPr>
        <w:widowControl w:val="0"/>
        <w:suppressAutoHyphens/>
        <w:autoSpaceDN w:val="0"/>
        <w:spacing w:after="0"/>
        <w:jc w:val="both"/>
        <w:textAlignment w:val="baseline"/>
        <w:outlineLvl w:val="3"/>
        <w:rPr>
          <w:rFonts w:asciiTheme="minorHAnsi" w:hAnsiTheme="minorHAnsi" w:cstheme="minorHAnsi"/>
          <w:b/>
          <w:kern w:val="3"/>
          <w:sz w:val="24"/>
          <w:szCs w:val="24"/>
          <w:lang w:eastAsia="pl-PL"/>
        </w:rPr>
      </w:pPr>
      <w:r w:rsidRPr="004749E6">
        <w:rPr>
          <w:rFonts w:asciiTheme="minorHAnsi" w:hAnsiTheme="minorHAnsi" w:cstheme="minorHAnsi"/>
          <w:b/>
          <w:kern w:val="3"/>
          <w:sz w:val="24"/>
          <w:szCs w:val="24"/>
          <w:lang w:eastAsia="pl-PL"/>
        </w:rPr>
        <w:t>1.5. Choroby wieku dziecięcego</w:t>
      </w:r>
    </w:p>
    <w:p w14:paraId="2F710F73" w14:textId="77777777" w:rsidR="000E08A1" w:rsidRPr="004749E6" w:rsidRDefault="000E08A1" w:rsidP="00D152C8">
      <w:pPr>
        <w:widowControl w:val="0"/>
        <w:suppressAutoHyphens/>
        <w:autoSpaceDN w:val="0"/>
        <w:spacing w:after="0"/>
        <w:jc w:val="both"/>
        <w:textAlignment w:val="baseline"/>
        <w:rPr>
          <w:rFonts w:asciiTheme="minorHAnsi" w:hAnsiTheme="minorHAnsi" w:cstheme="minorHAnsi"/>
          <w:kern w:val="3"/>
          <w:sz w:val="24"/>
          <w:szCs w:val="24"/>
          <w:lang w:eastAsia="pl-PL"/>
        </w:rPr>
      </w:pPr>
    </w:p>
    <w:p w14:paraId="1F6A8339" w14:textId="52ED818F"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Wiele powszechnych wcześniej chorób dziecięcych dzięki </w:t>
      </w:r>
      <w:r w:rsidRPr="004749E6">
        <w:rPr>
          <w:rFonts w:asciiTheme="minorHAnsi" w:eastAsia="Times New Roman" w:hAnsiTheme="minorHAnsi" w:cstheme="minorHAnsi"/>
          <w:bCs/>
          <w:kern w:val="3"/>
          <w:sz w:val="24"/>
          <w:szCs w:val="24"/>
          <w:lang w:eastAsia="pl-PL"/>
        </w:rPr>
        <w:t>szczepieniom</w:t>
      </w:r>
      <w:r w:rsidRPr="004749E6">
        <w:rPr>
          <w:rFonts w:asciiTheme="minorHAnsi" w:eastAsia="Times New Roman" w:hAnsiTheme="minorHAnsi" w:cstheme="minorHAnsi"/>
          <w:kern w:val="3"/>
          <w:sz w:val="24"/>
          <w:szCs w:val="24"/>
          <w:lang w:eastAsia="pl-PL"/>
        </w:rPr>
        <w:t xml:space="preserve"> obecnie występuje coraz rzadziej. Często też mają łagodniejszy przebieg. Niektóre tj. odra, świnka, różyczka, ospa wietrzna  mogą stanowić, jak każda wirusowa choroba,  zagrożenie powikłaniami.  </w:t>
      </w:r>
    </w:p>
    <w:p w14:paraId="5438F061"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Choroby wieku dziecięcego, przeciwko którym od lat prowadzone są szczepienia ochronne,  tj. </w:t>
      </w:r>
      <w:proofErr w:type="spellStart"/>
      <w:r w:rsidRPr="004749E6">
        <w:rPr>
          <w:rFonts w:asciiTheme="minorHAnsi" w:eastAsia="Times New Roman" w:hAnsiTheme="minorHAnsi" w:cstheme="minorHAnsi"/>
          <w:kern w:val="3"/>
          <w:sz w:val="24"/>
          <w:szCs w:val="24"/>
          <w:lang w:eastAsia="pl-PL"/>
        </w:rPr>
        <w:t>poliomyelitis</w:t>
      </w:r>
      <w:proofErr w:type="spellEnd"/>
      <w:r w:rsidRPr="004749E6">
        <w:rPr>
          <w:rFonts w:asciiTheme="minorHAnsi" w:eastAsia="Times New Roman" w:hAnsiTheme="minorHAnsi" w:cstheme="minorHAnsi"/>
          <w:kern w:val="3"/>
          <w:sz w:val="24"/>
          <w:szCs w:val="24"/>
          <w:lang w:eastAsia="pl-PL"/>
        </w:rPr>
        <w:t>, odra, błonica i tężec noworodków nie występują na terenie powiatu kamieńskiego. Wśród pozostałych jednostek zaliczanych do tej grupy dostrzegalna jest wyraźna okresowość ich występowania.</w:t>
      </w:r>
    </w:p>
    <w:p w14:paraId="276AAECD" w14:textId="77777777" w:rsidR="00E235E3" w:rsidRPr="004749E6" w:rsidRDefault="00E235E3"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p>
    <w:p w14:paraId="42C0C816"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Odra</w:t>
      </w:r>
    </w:p>
    <w:p w14:paraId="78C8D71F" w14:textId="77777777" w:rsidR="000E08A1" w:rsidRPr="004749E6" w:rsidRDefault="000E08A1" w:rsidP="005E03BC">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Odra to ostra wirusowa choroba zakaźna, jedna z najbardziej zaraźliwych chorób wirusowych. Wywołują ją </w:t>
      </w:r>
      <w:proofErr w:type="spellStart"/>
      <w:r w:rsidRPr="004749E6">
        <w:rPr>
          <w:rFonts w:asciiTheme="minorHAnsi" w:eastAsia="Times New Roman" w:hAnsiTheme="minorHAnsi" w:cstheme="minorHAnsi"/>
          <w:kern w:val="3"/>
          <w:sz w:val="24"/>
          <w:szCs w:val="24"/>
          <w:lang w:eastAsia="pl-PL"/>
        </w:rPr>
        <w:t>paramyxowirusy</w:t>
      </w:r>
      <w:proofErr w:type="spellEnd"/>
      <w:r w:rsidRPr="004749E6">
        <w:rPr>
          <w:rFonts w:asciiTheme="minorHAnsi" w:eastAsia="Times New Roman" w:hAnsiTheme="minorHAnsi" w:cstheme="minorHAnsi"/>
          <w:kern w:val="3"/>
          <w:sz w:val="24"/>
          <w:szCs w:val="24"/>
          <w:lang w:eastAsia="pl-PL"/>
        </w:rPr>
        <w:t xml:space="preserve">. Jedynym źródłem zakażenia jest chory człowiek. Choroba </w:t>
      </w:r>
      <w:r w:rsidRPr="004749E6">
        <w:rPr>
          <w:rFonts w:asciiTheme="minorHAnsi" w:eastAsia="Times New Roman" w:hAnsiTheme="minorHAnsi" w:cstheme="minorHAnsi"/>
          <w:b/>
          <w:bCs/>
          <w:kern w:val="3"/>
          <w:sz w:val="24"/>
          <w:szCs w:val="24"/>
          <w:lang w:eastAsia="pl-PL"/>
        </w:rPr>
        <w:t xml:space="preserve"> </w:t>
      </w:r>
      <w:r w:rsidRPr="004749E6">
        <w:rPr>
          <w:rFonts w:asciiTheme="minorHAnsi" w:eastAsia="Times New Roman" w:hAnsiTheme="minorHAnsi" w:cstheme="minorHAnsi"/>
          <w:bCs/>
          <w:kern w:val="3"/>
          <w:sz w:val="24"/>
          <w:szCs w:val="24"/>
          <w:lang w:eastAsia="pl-PL"/>
        </w:rPr>
        <w:t xml:space="preserve">u dorosłych </w:t>
      </w:r>
      <w:r w:rsidRPr="004749E6">
        <w:rPr>
          <w:rFonts w:asciiTheme="minorHAnsi" w:eastAsia="Times New Roman" w:hAnsiTheme="minorHAnsi" w:cstheme="minorHAnsi"/>
          <w:kern w:val="3"/>
          <w:sz w:val="24"/>
          <w:szCs w:val="24"/>
          <w:lang w:eastAsia="pl-PL"/>
        </w:rPr>
        <w:t>ma zwykle cięższy przebieg niż u dzieci i zdarza się coraz częściej.</w:t>
      </w:r>
    </w:p>
    <w:p w14:paraId="4BF1A604" w14:textId="77777777" w:rsidR="000E08A1" w:rsidRPr="004749E6" w:rsidRDefault="00C01712" w:rsidP="005E03BC">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20</w:t>
      </w:r>
      <w:r w:rsidR="002B30FA" w:rsidRPr="004749E6">
        <w:rPr>
          <w:rFonts w:asciiTheme="minorHAnsi" w:eastAsia="Times New Roman" w:hAnsiTheme="minorHAnsi" w:cstheme="minorHAnsi"/>
          <w:kern w:val="3"/>
          <w:sz w:val="24"/>
          <w:szCs w:val="24"/>
          <w:lang w:eastAsia="pl-PL"/>
        </w:rPr>
        <w:t>2</w:t>
      </w:r>
      <w:r w:rsidR="00396140"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r.  w powiecie kamieńskim nie odnotowano zachorowania na odrę (20</w:t>
      </w:r>
      <w:r w:rsidR="00396140"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134FD9"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w:t>
      </w:r>
    </w:p>
    <w:p w14:paraId="107AB4B5" w14:textId="77777777" w:rsidR="00C01712" w:rsidRPr="004749E6" w:rsidRDefault="00C01712" w:rsidP="005E03BC">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4E7341A5"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Ostre porażenia wiotkie u dzieci do 14 r.ż.</w:t>
      </w:r>
    </w:p>
    <w:p w14:paraId="36AA3221" w14:textId="77777777" w:rsidR="00E235E3"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p>
    <w:p w14:paraId="3A51F800" w14:textId="77777777" w:rsidR="000E08A1" w:rsidRPr="004749E6" w:rsidRDefault="000E08A1" w:rsidP="00E235E3">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Skuteczny nadzór nad ostrymi porażeniami wiotkimi jest jednym z kluczowych działań mających na celu potwierdzenie lub wykluczenie występowania dzikich szczepów wirusa polio na danym terenie.</w:t>
      </w:r>
      <w:r w:rsidRPr="004749E6">
        <w:rPr>
          <w:rFonts w:asciiTheme="minorHAnsi" w:eastAsia="Times New Roman" w:hAnsiTheme="minorHAnsi" w:cstheme="minorHAnsi"/>
          <w:kern w:val="3"/>
          <w:sz w:val="24"/>
          <w:szCs w:val="24"/>
          <w:lang w:eastAsia="pl-PL"/>
        </w:rPr>
        <w:tab/>
      </w:r>
    </w:p>
    <w:p w14:paraId="75A3F3EF"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Definicja przypadku ostrego porażenia wiotkiego (OPW) obejmuje każde zachorowanie dziecka w wieku poniżej 15 r.ż. z osłabieniem mięśni szkieletowych. Kontrola przypadków OPW zalecana przez WHO uwzględnia: zapalenia wielonerwowe w tym zespół </w:t>
      </w:r>
      <w:proofErr w:type="spellStart"/>
      <w:r w:rsidRPr="004749E6">
        <w:rPr>
          <w:rFonts w:asciiTheme="minorHAnsi" w:eastAsia="Times New Roman" w:hAnsiTheme="minorHAnsi" w:cstheme="minorHAnsi"/>
          <w:kern w:val="3"/>
          <w:sz w:val="24"/>
          <w:szCs w:val="24"/>
          <w:lang w:eastAsia="pl-PL"/>
        </w:rPr>
        <w:t>Guillaina-Barrégo</w:t>
      </w:r>
      <w:proofErr w:type="spellEnd"/>
      <w:r w:rsidRPr="004749E6">
        <w:rPr>
          <w:rFonts w:asciiTheme="minorHAnsi" w:eastAsia="Times New Roman" w:hAnsiTheme="minorHAnsi" w:cstheme="minorHAnsi"/>
          <w:kern w:val="3"/>
          <w:sz w:val="24"/>
          <w:szCs w:val="24"/>
          <w:lang w:eastAsia="pl-PL"/>
        </w:rPr>
        <w:t>, poprzeczne zapalenie rdzenia, neuropatie pourazowe oraz inne OPW u dzieci w wieku poniżej 15 r.ż. z wyłączeniem izolowanego porażenia nerwu twarzowego.</w:t>
      </w:r>
    </w:p>
    <w:p w14:paraId="2DD21328"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lastRenderedPageBreak/>
        <w:tab/>
        <w:t>W 20</w:t>
      </w:r>
      <w:r w:rsidR="00134FD9" w:rsidRPr="004749E6">
        <w:rPr>
          <w:rFonts w:asciiTheme="minorHAnsi" w:eastAsia="Times New Roman" w:hAnsiTheme="minorHAnsi" w:cstheme="minorHAnsi"/>
          <w:kern w:val="3"/>
          <w:sz w:val="24"/>
          <w:szCs w:val="24"/>
          <w:lang w:eastAsia="pl-PL"/>
        </w:rPr>
        <w:t>2</w:t>
      </w:r>
      <w:r w:rsidR="00396140"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nie odnotowano żadnego przypadku zachorowania  na ostre porażenia wiotkie (20</w:t>
      </w:r>
      <w:r w:rsidR="00396140"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-0).</w:t>
      </w:r>
    </w:p>
    <w:p w14:paraId="6F35BEC5" w14:textId="77777777" w:rsidR="00E928B9" w:rsidRPr="004749E6" w:rsidRDefault="00E928B9" w:rsidP="00E928B9">
      <w:pPr>
        <w:suppressAutoHyphens/>
        <w:autoSpaceDN w:val="0"/>
        <w:spacing w:after="0"/>
        <w:textAlignment w:val="baseline"/>
        <w:rPr>
          <w:rFonts w:asciiTheme="minorHAnsi" w:eastAsia="Times New Roman" w:hAnsiTheme="minorHAnsi" w:cstheme="minorHAnsi"/>
          <w:i/>
          <w:kern w:val="3"/>
          <w:sz w:val="24"/>
          <w:szCs w:val="24"/>
          <w:lang w:eastAsia="pl-PL"/>
        </w:rPr>
      </w:pPr>
    </w:p>
    <w:p w14:paraId="7BE47237"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Krztusiec</w:t>
      </w:r>
    </w:p>
    <w:p w14:paraId="14AC6EA7" w14:textId="3FE33670" w:rsidR="000E08A1" w:rsidRPr="004749E6" w:rsidRDefault="000E08A1" w:rsidP="00E239C7">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Krztusiec (koklusz) to ostra choroba zakaźna dróg oddechowych, wywołana przez Gram-ujemną bakterię o nazwie </w:t>
      </w:r>
      <w:proofErr w:type="spellStart"/>
      <w:r w:rsidRPr="004749E6">
        <w:rPr>
          <w:rFonts w:asciiTheme="minorHAnsi" w:eastAsia="Times New Roman" w:hAnsiTheme="minorHAnsi" w:cstheme="minorHAnsi"/>
          <w:i/>
          <w:iCs/>
          <w:kern w:val="3"/>
          <w:sz w:val="24"/>
          <w:szCs w:val="24"/>
          <w:lang w:eastAsia="pl-PL"/>
        </w:rPr>
        <w:t>Bordatella</w:t>
      </w:r>
      <w:proofErr w:type="spellEnd"/>
      <w:r w:rsidRPr="004749E6">
        <w:rPr>
          <w:rFonts w:asciiTheme="minorHAnsi" w:eastAsia="Times New Roman" w:hAnsiTheme="minorHAnsi" w:cstheme="minorHAnsi"/>
          <w:i/>
          <w:iCs/>
          <w:kern w:val="3"/>
          <w:sz w:val="24"/>
          <w:szCs w:val="24"/>
          <w:lang w:eastAsia="pl-PL"/>
        </w:rPr>
        <w:t xml:space="preserve"> </w:t>
      </w:r>
      <w:proofErr w:type="spellStart"/>
      <w:r w:rsidRPr="004749E6">
        <w:rPr>
          <w:rFonts w:asciiTheme="minorHAnsi" w:eastAsia="Times New Roman" w:hAnsiTheme="minorHAnsi" w:cstheme="minorHAnsi"/>
          <w:i/>
          <w:iCs/>
          <w:kern w:val="3"/>
          <w:sz w:val="24"/>
          <w:szCs w:val="24"/>
          <w:lang w:eastAsia="pl-PL"/>
        </w:rPr>
        <w:t>pertusis</w:t>
      </w:r>
      <w:proofErr w:type="spellEnd"/>
      <w:r w:rsidRPr="004749E6">
        <w:rPr>
          <w:rFonts w:asciiTheme="minorHAnsi" w:eastAsia="Times New Roman" w:hAnsiTheme="minorHAnsi" w:cstheme="minorHAnsi"/>
          <w:kern w:val="3"/>
          <w:sz w:val="24"/>
          <w:szCs w:val="24"/>
          <w:lang w:eastAsia="pl-PL"/>
        </w:rPr>
        <w:t xml:space="preserve">. Najczęściej występuje u niemowląt i małych dzieci (0 – 4 r.ż.). </w:t>
      </w:r>
      <w:r w:rsidR="00C01712" w:rsidRPr="004749E6">
        <w:rPr>
          <w:rFonts w:asciiTheme="minorHAnsi" w:eastAsia="Times New Roman" w:hAnsiTheme="minorHAnsi" w:cstheme="minorHAnsi"/>
          <w:kern w:val="3"/>
          <w:sz w:val="24"/>
          <w:szCs w:val="24"/>
          <w:lang w:eastAsia="pl-PL"/>
        </w:rPr>
        <w:t>L</w:t>
      </w:r>
      <w:r w:rsidRPr="004749E6">
        <w:rPr>
          <w:rFonts w:asciiTheme="minorHAnsi" w:eastAsia="Times New Roman" w:hAnsiTheme="minorHAnsi" w:cstheme="minorHAnsi"/>
          <w:kern w:val="3"/>
          <w:sz w:val="24"/>
          <w:szCs w:val="24"/>
          <w:lang w:eastAsia="pl-PL"/>
        </w:rPr>
        <w:t>iczb</w:t>
      </w:r>
      <w:r w:rsidR="00C01712" w:rsidRPr="004749E6">
        <w:rPr>
          <w:rFonts w:asciiTheme="minorHAnsi" w:eastAsia="Times New Roman" w:hAnsiTheme="minorHAnsi" w:cstheme="minorHAnsi"/>
          <w:kern w:val="3"/>
          <w:sz w:val="24"/>
          <w:szCs w:val="24"/>
          <w:lang w:eastAsia="pl-PL"/>
        </w:rPr>
        <w:t>a</w:t>
      </w:r>
      <w:r w:rsidRPr="004749E6">
        <w:rPr>
          <w:rFonts w:asciiTheme="minorHAnsi" w:eastAsia="Times New Roman" w:hAnsiTheme="minorHAnsi" w:cstheme="minorHAnsi"/>
          <w:kern w:val="3"/>
          <w:sz w:val="24"/>
          <w:szCs w:val="24"/>
          <w:lang w:eastAsia="pl-PL"/>
        </w:rPr>
        <w:t xml:space="preserve"> zachorowań na krztusiec wśród młodzieży i wcześniej szczepionych dorosłych,</w:t>
      </w:r>
      <w:r w:rsidR="00C01712" w:rsidRPr="004749E6">
        <w:rPr>
          <w:rFonts w:asciiTheme="minorHAnsi" w:eastAsia="Times New Roman" w:hAnsiTheme="minorHAnsi" w:cstheme="minorHAnsi"/>
          <w:kern w:val="3"/>
          <w:sz w:val="24"/>
          <w:szCs w:val="24"/>
          <w:lang w:eastAsia="pl-PL"/>
        </w:rPr>
        <w:t xml:space="preserve"> utrzymuje się na takim samym poziomie co w roku 20</w:t>
      </w:r>
      <w:r w:rsidR="000D14D3" w:rsidRPr="004749E6">
        <w:rPr>
          <w:rFonts w:asciiTheme="minorHAnsi" w:eastAsia="Times New Roman" w:hAnsiTheme="minorHAnsi" w:cstheme="minorHAnsi"/>
          <w:kern w:val="3"/>
          <w:sz w:val="24"/>
          <w:szCs w:val="24"/>
          <w:lang w:eastAsia="pl-PL"/>
        </w:rPr>
        <w:t>20</w:t>
      </w:r>
      <w:r w:rsidR="00E239C7" w:rsidRPr="004749E6">
        <w:rPr>
          <w:rFonts w:asciiTheme="minorHAnsi" w:eastAsia="Times New Roman" w:hAnsiTheme="minorHAnsi" w:cstheme="minorHAnsi"/>
          <w:kern w:val="3"/>
          <w:sz w:val="24"/>
          <w:szCs w:val="24"/>
          <w:lang w:eastAsia="pl-PL"/>
        </w:rPr>
        <w:t>.</w:t>
      </w:r>
      <w:r w:rsidR="00023E32"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W  20</w:t>
      </w:r>
      <w:r w:rsidR="00F82803" w:rsidRPr="004749E6">
        <w:rPr>
          <w:rFonts w:asciiTheme="minorHAnsi" w:eastAsia="Times New Roman" w:hAnsiTheme="minorHAnsi" w:cstheme="minorHAnsi"/>
          <w:kern w:val="3"/>
          <w:sz w:val="24"/>
          <w:szCs w:val="24"/>
          <w:lang w:eastAsia="pl-PL"/>
        </w:rPr>
        <w:t>2</w:t>
      </w:r>
      <w:r w:rsidR="000D14D3"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nie odnotowano zachorowań na krztusiec (201</w:t>
      </w:r>
      <w:r w:rsidR="000D14D3" w:rsidRPr="004749E6">
        <w:rPr>
          <w:rFonts w:asciiTheme="minorHAnsi" w:eastAsia="Times New Roman" w:hAnsiTheme="minorHAnsi" w:cstheme="minorHAnsi"/>
          <w:kern w:val="3"/>
          <w:sz w:val="24"/>
          <w:szCs w:val="24"/>
          <w:lang w:eastAsia="pl-PL"/>
        </w:rPr>
        <w:t>2</w:t>
      </w:r>
      <w:r w:rsidRPr="004749E6">
        <w:rPr>
          <w:rFonts w:asciiTheme="minorHAnsi" w:eastAsia="Times New Roman" w:hAnsiTheme="minorHAnsi" w:cstheme="minorHAnsi"/>
          <w:kern w:val="3"/>
          <w:sz w:val="24"/>
          <w:szCs w:val="24"/>
          <w:lang w:eastAsia="pl-PL"/>
        </w:rPr>
        <w:t>-</w:t>
      </w:r>
      <w:r w:rsidR="00C01712"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 xml:space="preserve">). </w:t>
      </w:r>
    </w:p>
    <w:p w14:paraId="361DBCF5" w14:textId="77777777" w:rsidR="00E928B9" w:rsidRPr="004749E6" w:rsidRDefault="00E928B9" w:rsidP="00E928B9">
      <w:pPr>
        <w:suppressAutoHyphens/>
        <w:autoSpaceDN w:val="0"/>
        <w:spacing w:after="0"/>
        <w:textAlignment w:val="baseline"/>
        <w:rPr>
          <w:rFonts w:asciiTheme="minorHAnsi" w:eastAsia="Times New Roman" w:hAnsiTheme="minorHAnsi" w:cstheme="minorHAnsi"/>
          <w:i/>
          <w:kern w:val="3"/>
          <w:sz w:val="24"/>
          <w:szCs w:val="24"/>
          <w:lang w:eastAsia="pl-PL"/>
        </w:rPr>
      </w:pPr>
    </w:p>
    <w:p w14:paraId="2DE6D700"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Ospa wietrzna</w:t>
      </w:r>
    </w:p>
    <w:p w14:paraId="0BD2E63B" w14:textId="7B28C23C" w:rsidR="000E08A1" w:rsidRPr="004749E6" w:rsidRDefault="000E08A1" w:rsidP="00D152C8">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Ospa wietrzna</w:t>
      </w:r>
      <w:r w:rsidR="00404FAE" w:rsidRPr="004749E6">
        <w:rPr>
          <w:rFonts w:asciiTheme="minorHAnsi" w:hAnsiTheme="minorHAnsi" w:cstheme="minorHAnsi"/>
          <w:kern w:val="3"/>
          <w:sz w:val="24"/>
          <w:szCs w:val="24"/>
          <w:lang w:eastAsia="pl-PL"/>
        </w:rPr>
        <w:t>,</w:t>
      </w:r>
      <w:r w:rsidRPr="004749E6">
        <w:rPr>
          <w:rFonts w:asciiTheme="minorHAnsi" w:hAnsiTheme="minorHAnsi" w:cstheme="minorHAnsi"/>
          <w:kern w:val="3"/>
          <w:sz w:val="24"/>
          <w:szCs w:val="24"/>
          <w:lang w:eastAsia="pl-PL"/>
        </w:rPr>
        <w:t xml:space="preserve"> to choroba zakaźna wywołana przez wirusa ospy wietrznej i półpaśca (</w:t>
      </w:r>
      <w:proofErr w:type="spellStart"/>
      <w:r w:rsidRPr="004749E6">
        <w:rPr>
          <w:rFonts w:asciiTheme="minorHAnsi" w:hAnsiTheme="minorHAnsi" w:cstheme="minorHAnsi"/>
          <w:i/>
          <w:kern w:val="3"/>
          <w:sz w:val="24"/>
          <w:szCs w:val="24"/>
          <w:lang w:eastAsia="pl-PL"/>
        </w:rPr>
        <w:t>Varicella</w:t>
      </w:r>
      <w:proofErr w:type="spellEnd"/>
      <w:r w:rsidRPr="004749E6">
        <w:rPr>
          <w:rFonts w:asciiTheme="minorHAnsi" w:hAnsiTheme="minorHAnsi" w:cstheme="minorHAnsi"/>
          <w:i/>
          <w:kern w:val="3"/>
          <w:sz w:val="24"/>
          <w:szCs w:val="24"/>
          <w:lang w:eastAsia="pl-PL"/>
        </w:rPr>
        <w:t xml:space="preserve">-zoster </w:t>
      </w:r>
      <w:proofErr w:type="spellStart"/>
      <w:r w:rsidRPr="004749E6">
        <w:rPr>
          <w:rFonts w:asciiTheme="minorHAnsi" w:hAnsiTheme="minorHAnsi" w:cstheme="minorHAnsi"/>
          <w:i/>
          <w:kern w:val="3"/>
          <w:sz w:val="24"/>
          <w:szCs w:val="24"/>
          <w:lang w:eastAsia="pl-PL"/>
        </w:rPr>
        <w:t>virus</w:t>
      </w:r>
      <w:proofErr w:type="spellEnd"/>
      <w:r w:rsidRPr="004749E6">
        <w:rPr>
          <w:rFonts w:asciiTheme="minorHAnsi" w:hAnsiTheme="minorHAnsi" w:cstheme="minorHAnsi"/>
          <w:kern w:val="3"/>
          <w:sz w:val="24"/>
          <w:szCs w:val="24"/>
          <w:lang w:eastAsia="pl-PL"/>
        </w:rPr>
        <w:t xml:space="preserve">). Źródłem zakażenia jest chory człowiek. </w:t>
      </w:r>
      <w:r w:rsidRPr="004749E6">
        <w:rPr>
          <w:rFonts w:asciiTheme="minorHAnsi" w:hAnsiTheme="minorHAnsi" w:cstheme="minorHAnsi"/>
          <w:kern w:val="3"/>
          <w:sz w:val="24"/>
          <w:szCs w:val="24"/>
          <w:shd w:val="clear" w:color="auto" w:fill="FFFFFF"/>
          <w:lang w:eastAsia="pl-PL"/>
        </w:rPr>
        <w:t>Wirus</w:t>
      </w:r>
      <w:r w:rsidR="00404FAE" w:rsidRPr="004749E6">
        <w:rPr>
          <w:rFonts w:asciiTheme="minorHAnsi" w:hAnsiTheme="minorHAnsi" w:cstheme="minorHAnsi"/>
          <w:kern w:val="3"/>
          <w:sz w:val="24"/>
          <w:szCs w:val="24"/>
          <w:shd w:val="clear" w:color="auto" w:fill="FFFFFF"/>
          <w:lang w:eastAsia="pl-PL"/>
        </w:rPr>
        <w:t>,</w:t>
      </w:r>
      <w:r w:rsidRPr="004749E6">
        <w:rPr>
          <w:rFonts w:asciiTheme="minorHAnsi" w:hAnsiTheme="minorHAnsi" w:cstheme="minorHAnsi"/>
          <w:kern w:val="3"/>
          <w:sz w:val="24"/>
          <w:szCs w:val="24"/>
          <w:shd w:val="clear" w:color="auto" w:fill="FFFFFF"/>
          <w:lang w:eastAsia="pl-PL"/>
        </w:rPr>
        <w:t xml:space="preserve"> wywołujący chorobę szerzy się drogą kropelkową poprzez  kontakt  bezpośredni oraz kontakt  pośredni</w:t>
      </w:r>
      <w:r w:rsidR="00404FAE" w:rsidRPr="004749E6">
        <w:rPr>
          <w:rFonts w:asciiTheme="minorHAnsi" w:hAnsiTheme="minorHAnsi" w:cstheme="minorHAnsi"/>
          <w:kern w:val="3"/>
          <w:sz w:val="24"/>
          <w:szCs w:val="24"/>
          <w:shd w:val="clear" w:color="auto" w:fill="FFFFFF"/>
          <w:lang w:eastAsia="pl-PL"/>
        </w:rPr>
        <w:t>,</w:t>
      </w:r>
      <w:r w:rsidRPr="004749E6">
        <w:rPr>
          <w:rFonts w:asciiTheme="minorHAnsi" w:hAnsiTheme="minorHAnsi" w:cstheme="minorHAnsi"/>
          <w:kern w:val="3"/>
          <w:sz w:val="24"/>
          <w:szCs w:val="24"/>
          <w:shd w:val="clear" w:color="auto" w:fill="FFFFFF"/>
          <w:lang w:eastAsia="pl-PL"/>
        </w:rPr>
        <w:t xml:space="preserve"> przez przedmioty świeżo zanieczyszczone materiałem z nosa, gardła oraz wykwitów skórnych chorej osoby. </w:t>
      </w:r>
      <w:r w:rsidRPr="004749E6">
        <w:rPr>
          <w:rFonts w:asciiTheme="minorHAnsi" w:hAnsiTheme="minorHAnsi" w:cstheme="minorHAnsi"/>
          <w:kern w:val="3"/>
          <w:sz w:val="24"/>
          <w:szCs w:val="24"/>
          <w:lang w:eastAsia="pl-PL"/>
        </w:rPr>
        <w:t xml:space="preserve"> Choroba jest niezwykle zaraźliwa u dzieci i najczęściej przebiega łagodnie, jednak ostatnio obserwuje się zwiększenie liczby zachorowań wśród młodzieży i osób dorosłych, </w:t>
      </w:r>
      <w:r w:rsidR="00E239C7" w:rsidRPr="004749E6">
        <w:rPr>
          <w:rFonts w:asciiTheme="minorHAnsi" w:hAnsiTheme="minorHAnsi" w:cstheme="minorHAnsi"/>
          <w:kern w:val="3"/>
          <w:sz w:val="24"/>
          <w:szCs w:val="24"/>
          <w:lang w:eastAsia="pl-PL"/>
        </w:rPr>
        <w:br/>
      </w:r>
      <w:r w:rsidRPr="004749E6">
        <w:rPr>
          <w:rFonts w:asciiTheme="minorHAnsi" w:hAnsiTheme="minorHAnsi" w:cstheme="minorHAnsi"/>
          <w:kern w:val="3"/>
          <w:sz w:val="24"/>
          <w:szCs w:val="24"/>
          <w:lang w:eastAsia="pl-PL"/>
        </w:rPr>
        <w:t>u których przebieg zakażenia jest cięższy z większym  odsetkiem powikłań.</w:t>
      </w:r>
    </w:p>
    <w:p w14:paraId="34D726FF" w14:textId="6D5DB535" w:rsidR="000E08A1" w:rsidRPr="004749E6" w:rsidRDefault="000E08A1" w:rsidP="00E928B9">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Obecnie w Polsce szczepienie p/ospie </w:t>
      </w:r>
      <w:r w:rsidRPr="004749E6">
        <w:rPr>
          <w:rFonts w:asciiTheme="minorHAnsi" w:hAnsiTheme="minorHAnsi" w:cstheme="minorHAnsi"/>
          <w:i/>
          <w:kern w:val="3"/>
          <w:sz w:val="24"/>
          <w:szCs w:val="24"/>
          <w:lang w:eastAsia="pl-PL"/>
        </w:rPr>
        <w:t>zalecane</w:t>
      </w:r>
      <w:r w:rsidRPr="004749E6">
        <w:rPr>
          <w:rFonts w:asciiTheme="minorHAnsi" w:hAnsiTheme="minorHAnsi" w:cstheme="minorHAnsi"/>
          <w:kern w:val="3"/>
          <w:sz w:val="24"/>
          <w:szCs w:val="24"/>
          <w:lang w:eastAsia="pl-PL"/>
        </w:rPr>
        <w:t xml:space="preserve"> </w:t>
      </w:r>
      <w:r w:rsidR="00023E32" w:rsidRPr="004749E6">
        <w:rPr>
          <w:rFonts w:asciiTheme="minorHAnsi" w:hAnsiTheme="minorHAnsi" w:cstheme="minorHAnsi"/>
          <w:kern w:val="3"/>
          <w:sz w:val="24"/>
          <w:szCs w:val="24"/>
          <w:lang w:eastAsia="pl-PL"/>
        </w:rPr>
        <w:t>jest</w:t>
      </w:r>
      <w:r w:rsidRPr="004749E6">
        <w:rPr>
          <w:rFonts w:asciiTheme="minorHAnsi" w:hAnsiTheme="minorHAnsi" w:cstheme="minorHAnsi"/>
          <w:kern w:val="3"/>
          <w:sz w:val="24"/>
          <w:szCs w:val="24"/>
          <w:lang w:eastAsia="pl-PL"/>
        </w:rPr>
        <w:t xml:space="preserve"> osobom, które nie chorowały na ospę wietrzną i nie zostały wcześniej zaszczepione w ramach szczepień obowiązkowych albo zalecanych oraz kobietom planującym zajście w ciążę, które nie chorowały wcześniej na ospę wietrzną. Natomiast </w:t>
      </w:r>
      <w:r w:rsidRPr="004749E6">
        <w:rPr>
          <w:rFonts w:asciiTheme="minorHAnsi" w:hAnsiTheme="minorHAnsi" w:cstheme="minorHAnsi"/>
          <w:i/>
          <w:kern w:val="3"/>
          <w:sz w:val="24"/>
          <w:szCs w:val="24"/>
          <w:lang w:eastAsia="pl-PL"/>
        </w:rPr>
        <w:t>obowiązkowym, bezpłatnym szczepieniom</w:t>
      </w:r>
      <w:r w:rsidRPr="004749E6">
        <w:rPr>
          <w:rFonts w:asciiTheme="minorHAnsi" w:hAnsiTheme="minorHAnsi" w:cstheme="minorHAnsi"/>
          <w:kern w:val="3"/>
          <w:sz w:val="24"/>
          <w:szCs w:val="24"/>
          <w:lang w:eastAsia="pl-PL"/>
        </w:rPr>
        <w:t>, zgodnie z aktualnie</w:t>
      </w:r>
      <w:r w:rsidR="00023E32"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 xml:space="preserve">obowiązującym  Programem Szczepień Ochronnych,  poddawane są osoby narażone w sposób szczególny na zakażenie, są to dzieci do ukończenia 12 roku życia: z upośledzeniem odporności, o wysokim ryzyku ciężkiego przebiegu choroby, z ostrą białaczką </w:t>
      </w:r>
      <w:proofErr w:type="spellStart"/>
      <w:r w:rsidRPr="004749E6">
        <w:rPr>
          <w:rFonts w:asciiTheme="minorHAnsi" w:hAnsiTheme="minorHAnsi" w:cstheme="minorHAnsi"/>
          <w:kern w:val="3"/>
          <w:sz w:val="24"/>
          <w:szCs w:val="24"/>
          <w:lang w:eastAsia="pl-PL"/>
        </w:rPr>
        <w:t>limfoblastyczną</w:t>
      </w:r>
      <w:proofErr w:type="spellEnd"/>
      <w:r w:rsidRPr="004749E6">
        <w:rPr>
          <w:rFonts w:asciiTheme="minorHAnsi" w:hAnsiTheme="minorHAnsi" w:cstheme="minorHAnsi"/>
          <w:kern w:val="3"/>
          <w:sz w:val="24"/>
          <w:szCs w:val="24"/>
          <w:lang w:eastAsia="pl-PL"/>
        </w:rPr>
        <w:t xml:space="preserve"> w okresie remisji, zakażone HIV, przed leczeniem immunosupresyjnym lub chemioterapią oraz dzieci do ukończenia 12 roku życia z otoczenia tych  osób, które nie chorowały na ospę wietrzną.</w:t>
      </w:r>
    </w:p>
    <w:p w14:paraId="3CFFDC01" w14:textId="3DD8CB18"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r w:rsidR="00C01712" w:rsidRPr="004749E6">
        <w:rPr>
          <w:rFonts w:asciiTheme="minorHAnsi" w:eastAsia="Times New Roman" w:hAnsiTheme="minorHAnsi" w:cstheme="minorHAnsi"/>
          <w:kern w:val="3"/>
          <w:sz w:val="24"/>
          <w:szCs w:val="24"/>
          <w:lang w:eastAsia="pl-PL"/>
        </w:rPr>
        <w:t>W roku 20</w:t>
      </w:r>
      <w:r w:rsidR="00134FD9" w:rsidRPr="004749E6">
        <w:rPr>
          <w:rFonts w:asciiTheme="minorHAnsi" w:eastAsia="Times New Roman" w:hAnsiTheme="minorHAnsi" w:cstheme="minorHAnsi"/>
          <w:kern w:val="3"/>
          <w:sz w:val="24"/>
          <w:szCs w:val="24"/>
          <w:lang w:eastAsia="pl-PL"/>
        </w:rPr>
        <w:t>2</w:t>
      </w:r>
      <w:r w:rsidR="000D14D3" w:rsidRPr="004749E6">
        <w:rPr>
          <w:rFonts w:asciiTheme="minorHAnsi" w:eastAsia="Times New Roman" w:hAnsiTheme="minorHAnsi" w:cstheme="minorHAnsi"/>
          <w:kern w:val="3"/>
          <w:sz w:val="24"/>
          <w:szCs w:val="24"/>
          <w:lang w:eastAsia="pl-PL"/>
        </w:rPr>
        <w:t>1</w:t>
      </w:r>
      <w:r w:rsidR="00C01712" w:rsidRPr="004749E6">
        <w:rPr>
          <w:rFonts w:asciiTheme="minorHAnsi" w:eastAsia="Times New Roman" w:hAnsiTheme="minorHAnsi" w:cstheme="minorHAnsi"/>
          <w:kern w:val="3"/>
          <w:sz w:val="24"/>
          <w:szCs w:val="24"/>
          <w:lang w:eastAsia="pl-PL"/>
        </w:rPr>
        <w:t xml:space="preserve"> na terenie powiatu zanotowano </w:t>
      </w:r>
      <w:r w:rsidR="00134FD9" w:rsidRPr="004749E6">
        <w:rPr>
          <w:rFonts w:asciiTheme="minorHAnsi" w:eastAsia="Times New Roman" w:hAnsiTheme="minorHAnsi" w:cstheme="minorHAnsi"/>
          <w:kern w:val="3"/>
          <w:sz w:val="24"/>
          <w:szCs w:val="24"/>
          <w:lang w:eastAsia="pl-PL"/>
        </w:rPr>
        <w:t>107</w:t>
      </w:r>
      <w:r w:rsidR="00C01712" w:rsidRPr="004749E6">
        <w:rPr>
          <w:rFonts w:asciiTheme="minorHAnsi" w:eastAsia="Times New Roman" w:hAnsiTheme="minorHAnsi" w:cstheme="minorHAnsi"/>
          <w:kern w:val="3"/>
          <w:sz w:val="24"/>
          <w:szCs w:val="24"/>
          <w:lang w:eastAsia="pl-PL"/>
        </w:rPr>
        <w:t xml:space="preserve"> zachorowań</w:t>
      </w:r>
      <w:r w:rsidR="00AF296F" w:rsidRPr="004749E6">
        <w:rPr>
          <w:rFonts w:asciiTheme="minorHAnsi" w:eastAsia="Times New Roman" w:hAnsiTheme="minorHAnsi" w:cstheme="minorHAnsi"/>
          <w:kern w:val="3"/>
          <w:sz w:val="24"/>
          <w:szCs w:val="24"/>
          <w:lang w:eastAsia="pl-PL"/>
        </w:rPr>
        <w:t xml:space="preserve"> – zachorowa</w:t>
      </w:r>
      <w:r w:rsidR="000D14D3" w:rsidRPr="004749E6">
        <w:rPr>
          <w:rFonts w:asciiTheme="minorHAnsi" w:eastAsia="Times New Roman" w:hAnsiTheme="minorHAnsi" w:cstheme="minorHAnsi"/>
          <w:kern w:val="3"/>
          <w:sz w:val="24"/>
          <w:szCs w:val="24"/>
          <w:lang w:eastAsia="pl-PL"/>
        </w:rPr>
        <w:t>nia</w:t>
      </w:r>
      <w:r w:rsidR="000D14D3" w:rsidRPr="004749E6">
        <w:rPr>
          <w:rFonts w:asciiTheme="minorHAnsi" w:eastAsia="Times New Roman" w:hAnsiTheme="minorHAnsi" w:cstheme="minorHAnsi"/>
          <w:kern w:val="3"/>
          <w:sz w:val="24"/>
          <w:szCs w:val="24"/>
          <w:lang w:eastAsia="pl-PL"/>
        </w:rPr>
        <w:br/>
      </w:r>
      <w:r w:rsidR="00AF296F" w:rsidRPr="004749E6">
        <w:rPr>
          <w:rFonts w:asciiTheme="minorHAnsi" w:eastAsia="Times New Roman" w:hAnsiTheme="minorHAnsi" w:cstheme="minorHAnsi"/>
          <w:kern w:val="3"/>
          <w:sz w:val="24"/>
          <w:szCs w:val="24"/>
          <w:lang w:eastAsia="pl-PL"/>
        </w:rPr>
        <w:t>w porównaniu</w:t>
      </w:r>
      <w:r w:rsidR="00C01712" w:rsidRPr="004749E6">
        <w:rPr>
          <w:rFonts w:asciiTheme="minorHAnsi" w:eastAsia="Times New Roman" w:hAnsiTheme="minorHAnsi" w:cstheme="minorHAnsi"/>
          <w:kern w:val="3"/>
          <w:sz w:val="24"/>
          <w:szCs w:val="24"/>
          <w:lang w:eastAsia="pl-PL"/>
        </w:rPr>
        <w:t xml:space="preserve"> do roku poprzedniego</w:t>
      </w:r>
      <w:r w:rsidR="000D14D3" w:rsidRPr="004749E6">
        <w:rPr>
          <w:rFonts w:asciiTheme="minorHAnsi" w:eastAsia="Times New Roman" w:hAnsiTheme="minorHAnsi" w:cstheme="minorHAnsi"/>
          <w:kern w:val="3"/>
          <w:sz w:val="24"/>
          <w:szCs w:val="24"/>
          <w:lang w:eastAsia="pl-PL"/>
        </w:rPr>
        <w:t xml:space="preserve"> są na tym samym poziomie</w:t>
      </w:r>
      <w:r w:rsidR="00C01712" w:rsidRPr="004749E6">
        <w:rPr>
          <w:rFonts w:asciiTheme="minorHAnsi" w:eastAsia="Times New Roman" w:hAnsiTheme="minorHAnsi" w:cstheme="minorHAnsi"/>
          <w:kern w:val="3"/>
          <w:sz w:val="24"/>
          <w:szCs w:val="24"/>
          <w:lang w:eastAsia="pl-PL"/>
        </w:rPr>
        <w:t xml:space="preserve"> (20</w:t>
      </w:r>
      <w:r w:rsidR="000D14D3" w:rsidRPr="004749E6">
        <w:rPr>
          <w:rFonts w:asciiTheme="minorHAnsi" w:eastAsia="Times New Roman" w:hAnsiTheme="minorHAnsi" w:cstheme="minorHAnsi"/>
          <w:kern w:val="3"/>
          <w:sz w:val="24"/>
          <w:szCs w:val="24"/>
          <w:lang w:eastAsia="pl-PL"/>
        </w:rPr>
        <w:t>20</w:t>
      </w:r>
      <w:r w:rsidR="00C01712" w:rsidRPr="004749E6">
        <w:rPr>
          <w:rFonts w:asciiTheme="minorHAnsi" w:eastAsia="Times New Roman" w:hAnsiTheme="minorHAnsi" w:cstheme="minorHAnsi"/>
          <w:kern w:val="3"/>
          <w:sz w:val="24"/>
          <w:szCs w:val="24"/>
          <w:lang w:eastAsia="pl-PL"/>
        </w:rPr>
        <w:t xml:space="preserve"> – </w:t>
      </w:r>
      <w:r w:rsidR="000D14D3" w:rsidRPr="004749E6">
        <w:rPr>
          <w:rFonts w:asciiTheme="minorHAnsi" w:eastAsia="Times New Roman" w:hAnsiTheme="minorHAnsi" w:cstheme="minorHAnsi"/>
          <w:kern w:val="3"/>
          <w:sz w:val="24"/>
          <w:szCs w:val="24"/>
          <w:lang w:eastAsia="pl-PL"/>
        </w:rPr>
        <w:t>107</w:t>
      </w:r>
      <w:r w:rsidR="00C01712" w:rsidRPr="004749E6">
        <w:rPr>
          <w:rFonts w:asciiTheme="minorHAnsi" w:eastAsia="Times New Roman" w:hAnsiTheme="minorHAnsi" w:cstheme="minorHAnsi"/>
          <w:kern w:val="3"/>
          <w:sz w:val="24"/>
          <w:szCs w:val="24"/>
          <w:lang w:eastAsia="pl-PL"/>
        </w:rPr>
        <w:t>). Większość zachorowań wystąpiło wśród dzieci w wieku przedszkolnym i wczesnoszkolnym i tak w wieku:</w:t>
      </w:r>
      <w:r w:rsidR="00E239C7" w:rsidRPr="004749E6">
        <w:rPr>
          <w:rFonts w:asciiTheme="minorHAnsi" w:eastAsia="Times New Roman" w:hAnsiTheme="minorHAnsi" w:cstheme="minorHAnsi"/>
          <w:kern w:val="3"/>
          <w:sz w:val="24"/>
          <w:szCs w:val="24"/>
          <w:lang w:eastAsia="pl-PL"/>
        </w:rPr>
        <w:br/>
      </w:r>
      <w:r w:rsidR="00C01712" w:rsidRPr="004749E6">
        <w:rPr>
          <w:rFonts w:asciiTheme="minorHAnsi" w:eastAsia="Times New Roman" w:hAnsiTheme="minorHAnsi" w:cstheme="minorHAnsi"/>
          <w:kern w:val="3"/>
          <w:sz w:val="24"/>
          <w:szCs w:val="24"/>
          <w:lang w:eastAsia="pl-PL"/>
        </w:rPr>
        <w:t>0 lat</w:t>
      </w:r>
      <w:r w:rsidR="00791B01" w:rsidRPr="004749E6">
        <w:rPr>
          <w:rFonts w:asciiTheme="minorHAnsi" w:eastAsia="Times New Roman" w:hAnsiTheme="minorHAnsi" w:cstheme="minorHAnsi"/>
          <w:kern w:val="3"/>
          <w:sz w:val="24"/>
          <w:szCs w:val="24"/>
          <w:lang w:eastAsia="pl-PL"/>
        </w:rPr>
        <w:t xml:space="preserve"> </w:t>
      </w:r>
      <w:r w:rsidR="00C01712" w:rsidRPr="004749E6">
        <w:rPr>
          <w:rFonts w:asciiTheme="minorHAnsi" w:eastAsia="Times New Roman" w:hAnsiTheme="minorHAnsi" w:cstheme="minorHAnsi"/>
          <w:kern w:val="3"/>
          <w:sz w:val="24"/>
          <w:szCs w:val="24"/>
          <w:lang w:eastAsia="pl-PL"/>
        </w:rPr>
        <w:t xml:space="preserve">– </w:t>
      </w:r>
      <w:r w:rsidR="00727EE0" w:rsidRPr="004749E6">
        <w:rPr>
          <w:rFonts w:asciiTheme="minorHAnsi" w:eastAsia="Times New Roman" w:hAnsiTheme="minorHAnsi" w:cstheme="minorHAnsi"/>
          <w:kern w:val="3"/>
          <w:sz w:val="24"/>
          <w:szCs w:val="24"/>
          <w:lang w:eastAsia="pl-PL"/>
        </w:rPr>
        <w:t>2</w:t>
      </w:r>
      <w:r w:rsidR="00C01712" w:rsidRPr="004749E6">
        <w:rPr>
          <w:rFonts w:asciiTheme="minorHAnsi" w:eastAsia="Times New Roman" w:hAnsiTheme="minorHAnsi" w:cstheme="minorHAnsi"/>
          <w:kern w:val="3"/>
          <w:sz w:val="24"/>
          <w:szCs w:val="24"/>
          <w:lang w:eastAsia="pl-PL"/>
        </w:rPr>
        <w:t xml:space="preserve"> (</w:t>
      </w:r>
      <w:r w:rsidR="00727EE0" w:rsidRPr="004749E6">
        <w:rPr>
          <w:rFonts w:asciiTheme="minorHAnsi" w:eastAsia="Times New Roman" w:hAnsiTheme="minorHAnsi" w:cstheme="minorHAnsi"/>
          <w:kern w:val="3"/>
          <w:sz w:val="24"/>
          <w:szCs w:val="24"/>
          <w:lang w:eastAsia="pl-PL"/>
        </w:rPr>
        <w:t>1</w:t>
      </w:r>
      <w:r w:rsidR="00C01712" w:rsidRPr="004749E6">
        <w:rPr>
          <w:rFonts w:asciiTheme="minorHAnsi" w:eastAsia="Times New Roman" w:hAnsiTheme="minorHAnsi" w:cstheme="minorHAnsi"/>
          <w:kern w:val="3"/>
          <w:sz w:val="24"/>
          <w:szCs w:val="24"/>
          <w:lang w:eastAsia="pl-PL"/>
        </w:rPr>
        <w:t xml:space="preserve">), 1-4 lat – </w:t>
      </w:r>
      <w:r w:rsidR="00791B01" w:rsidRPr="004749E6">
        <w:rPr>
          <w:rFonts w:asciiTheme="minorHAnsi" w:eastAsia="Times New Roman" w:hAnsiTheme="minorHAnsi" w:cstheme="minorHAnsi"/>
          <w:kern w:val="3"/>
          <w:sz w:val="24"/>
          <w:szCs w:val="24"/>
          <w:lang w:eastAsia="pl-PL"/>
        </w:rPr>
        <w:t xml:space="preserve">46 </w:t>
      </w:r>
      <w:r w:rsidR="00C01712" w:rsidRPr="004749E6">
        <w:rPr>
          <w:rFonts w:asciiTheme="minorHAnsi" w:eastAsia="Times New Roman" w:hAnsiTheme="minorHAnsi" w:cstheme="minorHAnsi"/>
          <w:kern w:val="3"/>
          <w:sz w:val="24"/>
          <w:szCs w:val="24"/>
          <w:lang w:eastAsia="pl-PL"/>
        </w:rPr>
        <w:t>(</w:t>
      </w:r>
      <w:r w:rsidR="00727EE0" w:rsidRPr="004749E6">
        <w:rPr>
          <w:rFonts w:asciiTheme="minorHAnsi" w:eastAsia="Times New Roman" w:hAnsiTheme="minorHAnsi" w:cstheme="minorHAnsi"/>
          <w:kern w:val="3"/>
          <w:sz w:val="24"/>
          <w:szCs w:val="24"/>
          <w:lang w:eastAsia="pl-PL"/>
        </w:rPr>
        <w:t>46</w:t>
      </w:r>
      <w:r w:rsidR="00C01712" w:rsidRPr="004749E6">
        <w:rPr>
          <w:rFonts w:asciiTheme="minorHAnsi" w:eastAsia="Times New Roman" w:hAnsiTheme="minorHAnsi" w:cstheme="minorHAnsi"/>
          <w:kern w:val="3"/>
          <w:sz w:val="24"/>
          <w:szCs w:val="24"/>
          <w:lang w:eastAsia="pl-PL"/>
        </w:rPr>
        <w:t xml:space="preserve">), 5-9 lat – </w:t>
      </w:r>
      <w:r w:rsidR="00727EE0" w:rsidRPr="004749E6">
        <w:rPr>
          <w:rFonts w:asciiTheme="minorHAnsi" w:eastAsia="Times New Roman" w:hAnsiTheme="minorHAnsi" w:cstheme="minorHAnsi"/>
          <w:kern w:val="3"/>
          <w:sz w:val="24"/>
          <w:szCs w:val="24"/>
          <w:lang w:eastAsia="pl-PL"/>
        </w:rPr>
        <w:t xml:space="preserve">45 </w:t>
      </w:r>
      <w:r w:rsidR="00C01712" w:rsidRPr="004749E6">
        <w:rPr>
          <w:rFonts w:asciiTheme="minorHAnsi" w:eastAsia="Times New Roman" w:hAnsiTheme="minorHAnsi" w:cstheme="minorHAnsi"/>
          <w:kern w:val="3"/>
          <w:sz w:val="24"/>
          <w:szCs w:val="24"/>
          <w:lang w:eastAsia="pl-PL"/>
        </w:rPr>
        <w:t>(</w:t>
      </w:r>
      <w:r w:rsidR="00727EE0" w:rsidRPr="004749E6">
        <w:rPr>
          <w:rFonts w:asciiTheme="minorHAnsi" w:eastAsia="Times New Roman" w:hAnsiTheme="minorHAnsi" w:cstheme="minorHAnsi"/>
          <w:kern w:val="3"/>
          <w:sz w:val="24"/>
          <w:szCs w:val="24"/>
          <w:lang w:eastAsia="pl-PL"/>
        </w:rPr>
        <w:t>50</w:t>
      </w:r>
      <w:r w:rsidR="00C01712" w:rsidRPr="004749E6">
        <w:rPr>
          <w:rFonts w:asciiTheme="minorHAnsi" w:eastAsia="Times New Roman" w:hAnsiTheme="minorHAnsi" w:cstheme="minorHAnsi"/>
          <w:kern w:val="3"/>
          <w:sz w:val="24"/>
          <w:szCs w:val="24"/>
          <w:lang w:eastAsia="pl-PL"/>
        </w:rPr>
        <w:t xml:space="preserve">), 10-14 lat – </w:t>
      </w:r>
      <w:r w:rsidR="00727EE0" w:rsidRPr="004749E6">
        <w:rPr>
          <w:rFonts w:asciiTheme="minorHAnsi" w:eastAsia="Times New Roman" w:hAnsiTheme="minorHAnsi" w:cstheme="minorHAnsi"/>
          <w:kern w:val="3"/>
          <w:sz w:val="24"/>
          <w:szCs w:val="24"/>
          <w:lang w:eastAsia="pl-PL"/>
        </w:rPr>
        <w:t>9</w:t>
      </w:r>
      <w:r w:rsidR="00C01712" w:rsidRPr="004749E6">
        <w:rPr>
          <w:rFonts w:asciiTheme="minorHAnsi" w:eastAsia="Times New Roman" w:hAnsiTheme="minorHAnsi" w:cstheme="minorHAnsi"/>
          <w:kern w:val="3"/>
          <w:sz w:val="24"/>
          <w:szCs w:val="24"/>
          <w:lang w:eastAsia="pl-PL"/>
        </w:rPr>
        <w:t xml:space="preserve"> (</w:t>
      </w:r>
      <w:r w:rsidR="00727EE0" w:rsidRPr="004749E6">
        <w:rPr>
          <w:rFonts w:asciiTheme="minorHAnsi" w:eastAsia="Times New Roman" w:hAnsiTheme="minorHAnsi" w:cstheme="minorHAnsi"/>
          <w:kern w:val="3"/>
          <w:sz w:val="24"/>
          <w:szCs w:val="24"/>
          <w:lang w:eastAsia="pl-PL"/>
        </w:rPr>
        <w:t>4</w:t>
      </w:r>
      <w:r w:rsidR="00C01712" w:rsidRPr="004749E6">
        <w:rPr>
          <w:rFonts w:asciiTheme="minorHAnsi" w:eastAsia="Times New Roman" w:hAnsiTheme="minorHAnsi" w:cstheme="minorHAnsi"/>
          <w:kern w:val="3"/>
          <w:sz w:val="24"/>
          <w:szCs w:val="24"/>
          <w:lang w:eastAsia="pl-PL"/>
        </w:rPr>
        <w:t xml:space="preserve">) oraz 15 lat i powyżej – </w:t>
      </w:r>
      <w:r w:rsidR="00727EE0" w:rsidRPr="004749E6">
        <w:rPr>
          <w:rFonts w:asciiTheme="minorHAnsi" w:eastAsia="Times New Roman" w:hAnsiTheme="minorHAnsi" w:cstheme="minorHAnsi"/>
          <w:kern w:val="3"/>
          <w:sz w:val="24"/>
          <w:szCs w:val="24"/>
          <w:lang w:eastAsia="pl-PL"/>
        </w:rPr>
        <w:t xml:space="preserve">5 </w:t>
      </w:r>
      <w:r w:rsidR="00C01712" w:rsidRPr="004749E6">
        <w:rPr>
          <w:rFonts w:asciiTheme="minorHAnsi" w:eastAsia="Times New Roman" w:hAnsiTheme="minorHAnsi" w:cstheme="minorHAnsi"/>
          <w:kern w:val="3"/>
          <w:sz w:val="24"/>
          <w:szCs w:val="24"/>
          <w:lang w:eastAsia="pl-PL"/>
        </w:rPr>
        <w:t>(</w:t>
      </w:r>
      <w:r w:rsidR="00727EE0" w:rsidRPr="004749E6">
        <w:rPr>
          <w:rFonts w:asciiTheme="minorHAnsi" w:eastAsia="Times New Roman" w:hAnsiTheme="minorHAnsi" w:cstheme="minorHAnsi"/>
          <w:kern w:val="3"/>
          <w:sz w:val="24"/>
          <w:szCs w:val="24"/>
          <w:lang w:eastAsia="pl-PL"/>
        </w:rPr>
        <w:t>6</w:t>
      </w:r>
      <w:r w:rsidR="00C01712" w:rsidRPr="004749E6">
        <w:rPr>
          <w:rFonts w:asciiTheme="minorHAnsi" w:eastAsia="Times New Roman" w:hAnsiTheme="minorHAnsi" w:cstheme="minorHAnsi"/>
          <w:kern w:val="3"/>
          <w:sz w:val="24"/>
          <w:szCs w:val="24"/>
          <w:lang w:eastAsia="pl-PL"/>
        </w:rPr>
        <w:t>). Spośród wszystkich chorych nikt nie był szczepiony przeciwko tej chorobie.</w:t>
      </w:r>
      <w:r w:rsidR="00727EE0" w:rsidRPr="004749E6">
        <w:rPr>
          <w:rFonts w:asciiTheme="minorHAnsi" w:eastAsia="Times New Roman" w:hAnsiTheme="minorHAnsi" w:cstheme="minorHAnsi"/>
          <w:kern w:val="3"/>
          <w:sz w:val="24"/>
          <w:szCs w:val="24"/>
          <w:lang w:eastAsia="pl-PL"/>
        </w:rPr>
        <w:t xml:space="preserve"> </w:t>
      </w:r>
    </w:p>
    <w:p w14:paraId="3EA7E443" w14:textId="0915E38A" w:rsidR="000E08A1" w:rsidRPr="004749E6" w:rsidRDefault="00E42C90" w:rsidP="00E928B9">
      <w:pPr>
        <w:keepNext/>
        <w:widowControl w:val="0"/>
        <w:suppressAutoHyphens/>
        <w:autoSpaceDN w:val="0"/>
        <w:spacing w:after="0"/>
        <w:jc w:val="center"/>
        <w:textAlignment w:val="baseline"/>
        <w:rPr>
          <w:rFonts w:asciiTheme="minorHAnsi" w:hAnsiTheme="minorHAnsi" w:cstheme="minorHAnsi"/>
          <w:kern w:val="3"/>
          <w:sz w:val="24"/>
          <w:szCs w:val="24"/>
          <w:lang w:eastAsia="pl-PL"/>
        </w:rPr>
      </w:pPr>
      <w:bookmarkStart w:id="48" w:name="_MON_1516516313"/>
      <w:bookmarkStart w:id="49" w:name="_MON_1516518302"/>
      <w:bookmarkStart w:id="50" w:name="_MON_1516516244"/>
      <w:bookmarkEnd w:id="48"/>
      <w:bookmarkEnd w:id="49"/>
      <w:bookmarkEnd w:id="50"/>
      <w:r w:rsidRPr="004749E6">
        <w:rPr>
          <w:rFonts w:asciiTheme="minorHAnsi" w:hAnsiTheme="minorHAnsi" w:cstheme="minorHAnsi"/>
          <w:noProof/>
          <w:kern w:val="3"/>
          <w:sz w:val="24"/>
          <w:szCs w:val="24"/>
          <w:lang w:eastAsia="pl-PL"/>
        </w:rPr>
        <w:drawing>
          <wp:inline distT="0" distB="0" distL="0" distR="0" wp14:anchorId="4BAF17CD" wp14:editId="6804A2FE">
            <wp:extent cx="5486400" cy="2152650"/>
            <wp:effectExtent l="0" t="0" r="0" b="0"/>
            <wp:docPr id="5" name="Obiek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9ECA645" w14:textId="1EABF0BA" w:rsidR="000E08A1" w:rsidRPr="004749E6" w:rsidRDefault="000E08A1" w:rsidP="00E928B9">
      <w:pPr>
        <w:widowControl w:val="0"/>
        <w:suppressAutoHyphens/>
        <w:autoSpaceDN w:val="0"/>
        <w:spacing w:after="0"/>
        <w:jc w:val="center"/>
        <w:textAlignment w:val="baseline"/>
        <w:rPr>
          <w:rFonts w:asciiTheme="minorHAnsi" w:hAnsiTheme="minorHAnsi" w:cstheme="minorHAnsi"/>
          <w:b/>
          <w:bCs/>
          <w:kern w:val="3"/>
          <w:sz w:val="24"/>
          <w:szCs w:val="24"/>
          <w:lang w:eastAsia="pl-PL"/>
        </w:rPr>
      </w:pPr>
      <w:bookmarkStart w:id="51" w:name="_Toc31616930"/>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5</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chorych na ospę wietrzną w latach 2013-20</w:t>
      </w:r>
      <w:r w:rsidR="00F82803" w:rsidRPr="004749E6">
        <w:rPr>
          <w:rFonts w:asciiTheme="minorHAnsi" w:hAnsiTheme="minorHAnsi" w:cstheme="minorHAnsi"/>
          <w:b/>
          <w:bCs/>
          <w:kern w:val="3"/>
          <w:sz w:val="24"/>
          <w:szCs w:val="24"/>
          <w:lang w:eastAsia="pl-PL"/>
        </w:rPr>
        <w:t>2</w:t>
      </w:r>
      <w:r w:rsidR="00C62747"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bookmarkEnd w:id="51"/>
    </w:p>
    <w:p w14:paraId="16B38D4B"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01404320"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Różyczka</w:t>
      </w:r>
    </w:p>
    <w:p w14:paraId="195BE40A" w14:textId="35E1CCBB"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Różyczka jest wirusową chorobą zakaźną. Jedynym rezerwuarem wirusa jest człowiek. Podatność na zakażenie jest powszechna. Najczęściej na różyczkę chorują dzieci w wieku przedszkolnym i szkolnym, ale chorować mogą także osoby dorosłe. Różyczka u dzieci ma zwykle przebieg łagodny. Powikłania są bardzo rzadkie, jednak zachorowanie na różyczkę u kobiet </w:t>
      </w:r>
      <w:r w:rsidR="00E239C7"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w ciąży, zwłaszcza w pierwszych 16 tygodniach, może być przyczyną poronienia, zgonu płodu lub porodu przedwczesnego oraz licznych wad wrodzonych.</w:t>
      </w:r>
      <w:r w:rsidRPr="004749E6">
        <w:rPr>
          <w:rFonts w:asciiTheme="minorHAnsi" w:eastAsia="Times New Roman" w:hAnsiTheme="minorHAnsi" w:cstheme="minorHAnsi"/>
          <w:kern w:val="3"/>
          <w:sz w:val="24"/>
          <w:szCs w:val="24"/>
          <w:lang w:eastAsia="pl-PL"/>
        </w:rPr>
        <w:tab/>
      </w:r>
    </w:p>
    <w:p w14:paraId="75481D10" w14:textId="77777777" w:rsidR="000E08A1" w:rsidRPr="004749E6" w:rsidRDefault="000E08A1" w:rsidP="00D152C8">
      <w:pPr>
        <w:widowControl w:val="0"/>
        <w:suppressAutoHyphens/>
        <w:autoSpaceDE w:val="0"/>
        <w:autoSpaceDN w:val="0"/>
        <w:adjustRightInd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W Polsce szczepienie przeciwko różyczce, zgodnie z Programem Szczepień Ochronnych, jest obowiązkowe i wykonuje się je łącznie ze szczepieniem przeciwko śwince i odrze (szczepionka skojarzona). Pierwsze szczepienie wykonuje się u dzieci w 13-14 miesiącu życia. </w:t>
      </w:r>
    </w:p>
    <w:p w14:paraId="6A8FD473" w14:textId="3EFDA2F2"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20</w:t>
      </w:r>
      <w:r w:rsidR="002B30FA" w:rsidRPr="004749E6">
        <w:rPr>
          <w:rFonts w:asciiTheme="minorHAnsi" w:eastAsia="Times New Roman" w:hAnsiTheme="minorHAnsi" w:cstheme="minorHAnsi"/>
          <w:kern w:val="3"/>
          <w:sz w:val="24"/>
          <w:szCs w:val="24"/>
          <w:lang w:eastAsia="pl-PL"/>
        </w:rPr>
        <w:t>2</w:t>
      </w:r>
      <w:r w:rsidR="00C62747"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podobnie jak w roku</w:t>
      </w:r>
      <w:r w:rsidR="00B66346" w:rsidRPr="004749E6">
        <w:rPr>
          <w:rFonts w:asciiTheme="minorHAnsi" w:eastAsia="Times New Roman" w:hAnsiTheme="minorHAnsi" w:cstheme="minorHAnsi"/>
          <w:kern w:val="3"/>
          <w:sz w:val="24"/>
          <w:szCs w:val="24"/>
          <w:lang w:eastAsia="pl-PL"/>
        </w:rPr>
        <w:t xml:space="preserve"> 20</w:t>
      </w:r>
      <w:r w:rsidR="00C62747" w:rsidRPr="004749E6">
        <w:rPr>
          <w:rFonts w:asciiTheme="minorHAnsi" w:eastAsia="Times New Roman" w:hAnsiTheme="minorHAnsi" w:cstheme="minorHAnsi"/>
          <w:kern w:val="3"/>
          <w:sz w:val="24"/>
          <w:szCs w:val="24"/>
          <w:lang w:eastAsia="pl-PL"/>
        </w:rPr>
        <w:t>20</w:t>
      </w:r>
      <w:r w:rsidR="00404FAE" w:rsidRPr="004749E6">
        <w:rPr>
          <w:rFonts w:asciiTheme="minorHAnsi" w:eastAsia="Times New Roman" w:hAnsiTheme="minorHAnsi" w:cstheme="minorHAnsi"/>
          <w:kern w:val="3"/>
          <w:sz w:val="24"/>
          <w:szCs w:val="24"/>
          <w:lang w:eastAsia="pl-PL"/>
        </w:rPr>
        <w:t>,</w:t>
      </w:r>
      <w:r w:rsidRPr="004749E6">
        <w:rPr>
          <w:rFonts w:asciiTheme="minorHAnsi" w:eastAsia="Times New Roman" w:hAnsiTheme="minorHAnsi" w:cstheme="minorHAnsi"/>
          <w:kern w:val="3"/>
          <w:sz w:val="24"/>
          <w:szCs w:val="24"/>
          <w:lang w:eastAsia="pl-PL"/>
        </w:rPr>
        <w:t xml:space="preserve"> nie odnotowano  przypadków zachorowań na różyczkę. </w:t>
      </w:r>
    </w:p>
    <w:p w14:paraId="2AD63C16" w14:textId="77777777" w:rsidR="000E08A1" w:rsidRPr="004749E6" w:rsidRDefault="000E08A1" w:rsidP="00D819DD">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77CBD894" w14:textId="5B087FCF" w:rsidR="00F13C43" w:rsidRPr="004749E6" w:rsidRDefault="00E42C90" w:rsidP="00C2350A">
      <w:pPr>
        <w:keepNext/>
        <w:suppressAutoHyphens/>
        <w:autoSpaceDN w:val="0"/>
        <w:spacing w:after="0"/>
        <w:jc w:val="center"/>
        <w:textAlignment w:val="baseline"/>
        <w:rPr>
          <w:rFonts w:asciiTheme="minorHAnsi" w:eastAsia="Times New Roman" w:hAnsiTheme="minorHAnsi" w:cstheme="minorHAnsi"/>
          <w:kern w:val="3"/>
          <w:sz w:val="24"/>
          <w:szCs w:val="24"/>
          <w:lang w:eastAsia="pl-PL"/>
        </w:rPr>
      </w:pPr>
      <w:bookmarkStart w:id="52" w:name="_MON_1516518941"/>
      <w:bookmarkEnd w:id="52"/>
      <w:r w:rsidRPr="004749E6">
        <w:rPr>
          <w:rFonts w:asciiTheme="minorHAnsi" w:eastAsia="Times New Roman" w:hAnsiTheme="minorHAnsi" w:cstheme="minorHAnsi"/>
          <w:noProof/>
          <w:kern w:val="3"/>
          <w:sz w:val="24"/>
          <w:szCs w:val="24"/>
          <w:lang w:eastAsia="pl-PL"/>
        </w:rPr>
        <w:drawing>
          <wp:inline distT="0" distB="0" distL="0" distR="0" wp14:anchorId="1730E9A5" wp14:editId="14EDC8B0">
            <wp:extent cx="5810250" cy="2552700"/>
            <wp:effectExtent l="0" t="0" r="0" b="0"/>
            <wp:docPr id="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53" w:name="_Toc31616931"/>
    </w:p>
    <w:p w14:paraId="624095A2" w14:textId="6A5AD77A" w:rsidR="000E08A1" w:rsidRPr="004749E6" w:rsidRDefault="000E08A1" w:rsidP="00C2350A">
      <w:pPr>
        <w:keepNext/>
        <w:suppressAutoHyphens/>
        <w:autoSpaceDN w:val="0"/>
        <w:spacing w:after="0"/>
        <w:jc w:val="center"/>
        <w:textAlignment w:val="baseline"/>
        <w:rPr>
          <w:rFonts w:asciiTheme="minorHAnsi" w:hAnsiTheme="minorHAnsi" w:cstheme="minorHAnsi"/>
          <w:bCs/>
          <w:kern w:val="3"/>
          <w:sz w:val="24"/>
          <w:szCs w:val="24"/>
          <w:lang w:eastAsia="pl-PL"/>
        </w:rPr>
      </w:pPr>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6</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chorych na różyczkę w latach 2013-20</w:t>
      </w:r>
      <w:r w:rsidR="00B66346" w:rsidRPr="004749E6">
        <w:rPr>
          <w:rFonts w:asciiTheme="minorHAnsi" w:hAnsiTheme="minorHAnsi" w:cstheme="minorHAnsi"/>
          <w:b/>
          <w:bCs/>
          <w:kern w:val="3"/>
          <w:sz w:val="24"/>
          <w:szCs w:val="24"/>
          <w:lang w:eastAsia="pl-PL"/>
        </w:rPr>
        <w:t>2</w:t>
      </w:r>
      <w:r w:rsidR="00C62747"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bookmarkEnd w:id="53"/>
    </w:p>
    <w:p w14:paraId="62B94908" w14:textId="77777777" w:rsidR="00C2350A" w:rsidRPr="004749E6" w:rsidRDefault="00C2350A" w:rsidP="00C2350A">
      <w:pPr>
        <w:keepNext/>
        <w:suppressAutoHyphens/>
        <w:autoSpaceDN w:val="0"/>
        <w:spacing w:after="0"/>
        <w:jc w:val="center"/>
        <w:textAlignment w:val="baseline"/>
        <w:rPr>
          <w:rFonts w:asciiTheme="minorHAnsi" w:hAnsiTheme="minorHAnsi" w:cstheme="minorHAnsi"/>
          <w:b/>
          <w:bCs/>
          <w:kern w:val="3"/>
          <w:sz w:val="24"/>
          <w:szCs w:val="24"/>
          <w:lang w:eastAsia="pl-PL"/>
        </w:rPr>
      </w:pPr>
    </w:p>
    <w:p w14:paraId="7933A84C" w14:textId="77777777" w:rsidR="000E08A1" w:rsidRPr="004749E6" w:rsidRDefault="000E08A1" w:rsidP="00D819DD">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Nagminne zapalenie przyusznic – świnka</w:t>
      </w:r>
    </w:p>
    <w:p w14:paraId="4DCC5722" w14:textId="270E516E"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Świnka jest ostrą chorobą wieku dziecięcego, wywoływaną przez wirus z rodziny </w:t>
      </w:r>
      <w:proofErr w:type="spellStart"/>
      <w:r w:rsidRPr="004749E6">
        <w:rPr>
          <w:rFonts w:asciiTheme="minorHAnsi" w:eastAsia="Times New Roman" w:hAnsiTheme="minorHAnsi" w:cstheme="minorHAnsi"/>
          <w:i/>
          <w:iCs/>
          <w:kern w:val="3"/>
          <w:sz w:val="24"/>
          <w:szCs w:val="24"/>
          <w:lang w:eastAsia="pl-PL"/>
        </w:rPr>
        <w:t>Paramyxoviridae</w:t>
      </w:r>
      <w:proofErr w:type="spellEnd"/>
      <w:r w:rsidRPr="004749E6">
        <w:rPr>
          <w:rFonts w:asciiTheme="minorHAnsi" w:eastAsia="Times New Roman" w:hAnsiTheme="minorHAnsi" w:cstheme="minorHAnsi"/>
          <w:kern w:val="3"/>
          <w:sz w:val="24"/>
          <w:szCs w:val="24"/>
          <w:lang w:eastAsia="pl-PL"/>
        </w:rPr>
        <w:t>. Jedynym rezerwuarem wirusa są ludzie. Wirus ten przenosi się z człowieka na człowieka przez bezpośredni kontakt oraz drogą kropelkową. Może przenosić się też przez przedmioty zanieczyszczone śliną osób chorych.</w:t>
      </w:r>
    </w:p>
    <w:p w14:paraId="33378001" w14:textId="77777777"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7336793B" w14:textId="2F0CCADE" w:rsidR="005E03BC" w:rsidRPr="004749E6" w:rsidRDefault="005E03BC" w:rsidP="005E03BC">
      <w:pPr>
        <w:widowControl w:val="0"/>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roku 20</w:t>
      </w:r>
      <w:r w:rsidR="00F82803" w:rsidRPr="004749E6">
        <w:rPr>
          <w:rFonts w:asciiTheme="minorHAnsi" w:eastAsia="Times New Roman" w:hAnsiTheme="minorHAnsi" w:cstheme="minorHAnsi"/>
          <w:kern w:val="3"/>
          <w:sz w:val="24"/>
          <w:szCs w:val="24"/>
          <w:lang w:eastAsia="pl-PL"/>
        </w:rPr>
        <w:t>2</w:t>
      </w:r>
      <w:r w:rsidR="00281D82"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na terenie powiatu zanotowano </w:t>
      </w:r>
      <w:r w:rsidR="00281D82"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przypa</w:t>
      </w:r>
      <w:r w:rsidR="00281D82" w:rsidRPr="004749E6">
        <w:rPr>
          <w:rFonts w:asciiTheme="minorHAnsi" w:eastAsia="Times New Roman" w:hAnsiTheme="minorHAnsi" w:cstheme="minorHAnsi"/>
          <w:kern w:val="3"/>
          <w:sz w:val="24"/>
          <w:szCs w:val="24"/>
          <w:lang w:eastAsia="pl-PL"/>
        </w:rPr>
        <w:t>dek</w:t>
      </w:r>
      <w:r w:rsidRPr="004749E6">
        <w:rPr>
          <w:rFonts w:asciiTheme="minorHAnsi" w:eastAsia="Times New Roman" w:hAnsiTheme="minorHAnsi" w:cstheme="minorHAnsi"/>
          <w:kern w:val="3"/>
          <w:sz w:val="24"/>
          <w:szCs w:val="24"/>
          <w:lang w:eastAsia="pl-PL"/>
        </w:rPr>
        <w:t xml:space="preserve"> świnki, co daje </w:t>
      </w:r>
      <w:r w:rsidR="00F82803" w:rsidRPr="004749E6">
        <w:rPr>
          <w:rFonts w:asciiTheme="minorHAnsi" w:eastAsia="Times New Roman" w:hAnsiTheme="minorHAnsi" w:cstheme="minorHAnsi"/>
          <w:kern w:val="3"/>
          <w:sz w:val="24"/>
          <w:szCs w:val="24"/>
          <w:lang w:eastAsia="pl-PL"/>
        </w:rPr>
        <w:t>spadek</w:t>
      </w:r>
      <w:r w:rsidRPr="004749E6">
        <w:rPr>
          <w:rFonts w:asciiTheme="minorHAnsi" w:eastAsia="Times New Roman" w:hAnsiTheme="minorHAnsi" w:cstheme="minorHAnsi"/>
          <w:kern w:val="3"/>
          <w:sz w:val="24"/>
          <w:szCs w:val="24"/>
          <w:lang w:eastAsia="pl-PL"/>
        </w:rPr>
        <w:t xml:space="preserve"> zachorowań w stosunku do roku ubiegłego (</w:t>
      </w:r>
      <w:r w:rsidR="00281D82" w:rsidRPr="004749E6">
        <w:rPr>
          <w:rFonts w:asciiTheme="minorHAnsi" w:eastAsia="Times New Roman" w:hAnsiTheme="minorHAnsi" w:cstheme="minorHAnsi"/>
          <w:kern w:val="3"/>
          <w:sz w:val="24"/>
          <w:szCs w:val="24"/>
          <w:lang w:eastAsia="pl-PL"/>
        </w:rPr>
        <w:t>3</w:t>
      </w:r>
      <w:r w:rsidRPr="004749E6">
        <w:rPr>
          <w:rFonts w:asciiTheme="minorHAnsi" w:eastAsia="Times New Roman" w:hAnsiTheme="minorHAnsi" w:cstheme="minorHAnsi"/>
          <w:kern w:val="3"/>
          <w:sz w:val="24"/>
          <w:szCs w:val="24"/>
          <w:lang w:eastAsia="pl-PL"/>
        </w:rPr>
        <w:t>). Zachorowani</w:t>
      </w:r>
      <w:r w:rsidR="00281D82" w:rsidRPr="004749E6">
        <w:rPr>
          <w:rFonts w:asciiTheme="minorHAnsi" w:eastAsia="Times New Roman" w:hAnsiTheme="minorHAnsi" w:cstheme="minorHAnsi"/>
          <w:kern w:val="3"/>
          <w:sz w:val="24"/>
          <w:szCs w:val="24"/>
          <w:lang w:eastAsia="pl-PL"/>
        </w:rPr>
        <w:t>e</w:t>
      </w:r>
      <w:r w:rsidRPr="004749E6">
        <w:rPr>
          <w:rFonts w:asciiTheme="minorHAnsi" w:eastAsia="Times New Roman" w:hAnsiTheme="minorHAnsi" w:cstheme="minorHAnsi"/>
          <w:kern w:val="3"/>
          <w:sz w:val="24"/>
          <w:szCs w:val="24"/>
          <w:lang w:eastAsia="pl-PL"/>
        </w:rPr>
        <w:t xml:space="preserve"> wystąpił</w:t>
      </w:r>
      <w:r w:rsidR="00281D82" w:rsidRPr="004749E6">
        <w:rPr>
          <w:rFonts w:asciiTheme="minorHAnsi" w:eastAsia="Times New Roman" w:hAnsiTheme="minorHAnsi" w:cstheme="minorHAnsi"/>
          <w:kern w:val="3"/>
          <w:sz w:val="24"/>
          <w:szCs w:val="24"/>
          <w:lang w:eastAsia="pl-PL"/>
        </w:rPr>
        <w:t>o</w:t>
      </w:r>
      <w:r w:rsidRPr="004749E6">
        <w:rPr>
          <w:rFonts w:asciiTheme="minorHAnsi" w:eastAsia="Times New Roman" w:hAnsiTheme="minorHAnsi" w:cstheme="minorHAnsi"/>
          <w:kern w:val="3"/>
          <w:sz w:val="24"/>
          <w:szCs w:val="24"/>
          <w:lang w:eastAsia="pl-PL"/>
        </w:rPr>
        <w:t xml:space="preserve"> u </w:t>
      </w:r>
      <w:r w:rsidR="00F82803" w:rsidRPr="004749E6">
        <w:rPr>
          <w:rFonts w:asciiTheme="minorHAnsi" w:eastAsia="Times New Roman" w:hAnsiTheme="minorHAnsi" w:cstheme="minorHAnsi"/>
          <w:kern w:val="3"/>
          <w:sz w:val="24"/>
          <w:szCs w:val="24"/>
          <w:lang w:eastAsia="pl-PL"/>
        </w:rPr>
        <w:t xml:space="preserve">jednego chłopca </w:t>
      </w:r>
      <w:r w:rsidR="00E239C7" w:rsidRPr="004749E6">
        <w:rPr>
          <w:rFonts w:asciiTheme="minorHAnsi" w:eastAsia="Times New Roman" w:hAnsiTheme="minorHAnsi" w:cstheme="minorHAnsi"/>
          <w:kern w:val="3"/>
          <w:sz w:val="24"/>
          <w:szCs w:val="24"/>
          <w:lang w:eastAsia="pl-PL"/>
        </w:rPr>
        <w:br/>
      </w:r>
      <w:r w:rsidR="00F82803" w:rsidRPr="004749E6">
        <w:rPr>
          <w:rFonts w:asciiTheme="minorHAnsi" w:eastAsia="Times New Roman" w:hAnsiTheme="minorHAnsi" w:cstheme="minorHAnsi"/>
          <w:kern w:val="3"/>
          <w:sz w:val="24"/>
          <w:szCs w:val="24"/>
          <w:lang w:eastAsia="pl-PL"/>
        </w:rPr>
        <w:t xml:space="preserve">w wieku </w:t>
      </w:r>
      <w:r w:rsidR="00CB5958" w:rsidRPr="004749E6">
        <w:rPr>
          <w:rFonts w:asciiTheme="minorHAnsi" w:eastAsia="Times New Roman" w:hAnsiTheme="minorHAnsi" w:cstheme="minorHAnsi"/>
          <w:kern w:val="3"/>
          <w:sz w:val="24"/>
          <w:szCs w:val="24"/>
          <w:lang w:eastAsia="pl-PL"/>
        </w:rPr>
        <w:t>7</w:t>
      </w:r>
      <w:r w:rsidR="00F82803" w:rsidRPr="004749E6">
        <w:rPr>
          <w:rFonts w:asciiTheme="minorHAnsi" w:eastAsia="Times New Roman" w:hAnsiTheme="minorHAnsi" w:cstheme="minorHAnsi"/>
          <w:kern w:val="3"/>
          <w:sz w:val="24"/>
          <w:szCs w:val="24"/>
          <w:lang w:eastAsia="pl-PL"/>
        </w:rPr>
        <w:t xml:space="preserve"> lat</w:t>
      </w:r>
      <w:r w:rsidR="00CB5958" w:rsidRPr="004749E6">
        <w:rPr>
          <w:rFonts w:asciiTheme="minorHAnsi" w:eastAsia="Times New Roman" w:hAnsiTheme="minorHAnsi" w:cstheme="minorHAnsi"/>
          <w:kern w:val="3"/>
          <w:sz w:val="24"/>
          <w:szCs w:val="24"/>
          <w:lang w:eastAsia="pl-PL"/>
        </w:rPr>
        <w:t xml:space="preserve">, który był  zaszczepiony przeciwko tej chorobie zgodnie z kalendarzem szczepień. </w:t>
      </w:r>
    </w:p>
    <w:p w14:paraId="2CC96BF6" w14:textId="426604AA" w:rsidR="00CB5958" w:rsidRPr="004749E6" w:rsidRDefault="00E42C90" w:rsidP="005E03BC">
      <w:pPr>
        <w:widowControl w:val="0"/>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hAnsiTheme="minorHAnsi" w:cstheme="minorHAnsi"/>
          <w:noProof/>
          <w:kern w:val="3"/>
          <w:sz w:val="24"/>
          <w:szCs w:val="24"/>
          <w:lang w:eastAsia="pl-PL"/>
        </w:rPr>
        <w:lastRenderedPageBreak/>
        <w:drawing>
          <wp:anchor distT="0" distB="0" distL="114300" distR="114300" simplePos="0" relativeHeight="251658752" behindDoc="0" locked="0" layoutInCell="1" allowOverlap="1" wp14:anchorId="4A800E12" wp14:editId="0138B653">
            <wp:simplePos x="0" y="0"/>
            <wp:positionH relativeFrom="column">
              <wp:posOffset>-136525</wp:posOffset>
            </wp:positionH>
            <wp:positionV relativeFrom="paragraph">
              <wp:posOffset>306070</wp:posOffset>
            </wp:positionV>
            <wp:extent cx="6061075" cy="2303780"/>
            <wp:effectExtent l="1270" t="0" r="0" b="3810"/>
            <wp:wrapTight wrapText="bothSides">
              <wp:wrapPolygon edited="0">
                <wp:start x="77" y="447"/>
                <wp:lineTo x="77" y="21511"/>
                <wp:lineTo x="19817" y="21511"/>
                <wp:lineTo x="21600" y="21153"/>
                <wp:lineTo x="21600" y="20892"/>
                <wp:lineTo x="19817" y="20356"/>
                <wp:lineTo x="21600" y="19290"/>
                <wp:lineTo x="21600" y="19022"/>
                <wp:lineTo x="17101" y="18933"/>
                <wp:lineTo x="18846" y="18314"/>
                <wp:lineTo x="18846" y="17599"/>
                <wp:lineTo x="21600" y="17510"/>
                <wp:lineTo x="21600" y="17242"/>
                <wp:lineTo x="17101" y="16087"/>
                <wp:lineTo x="21600" y="15736"/>
                <wp:lineTo x="21600" y="15468"/>
                <wp:lineTo x="17101" y="14670"/>
                <wp:lineTo x="21600" y="13866"/>
                <wp:lineTo x="21600" y="13598"/>
                <wp:lineTo x="17101" y="13247"/>
                <wp:lineTo x="21600" y="12092"/>
                <wp:lineTo x="21600" y="11824"/>
                <wp:lineTo x="8880" y="11824"/>
                <wp:lineTo x="16092" y="11199"/>
                <wp:lineTo x="16092" y="10401"/>
                <wp:lineTo x="21600" y="10312"/>
                <wp:lineTo x="21600" y="10044"/>
                <wp:lineTo x="8880" y="8978"/>
                <wp:lineTo x="21600" y="8442"/>
                <wp:lineTo x="21600" y="8180"/>
                <wp:lineTo x="8880" y="7555"/>
                <wp:lineTo x="21600" y="6668"/>
                <wp:lineTo x="21600" y="6400"/>
                <wp:lineTo x="8880" y="6132"/>
                <wp:lineTo x="21600" y="4799"/>
                <wp:lineTo x="21600" y="4620"/>
                <wp:lineTo x="8880" y="3286"/>
                <wp:lineTo x="21600" y="3024"/>
                <wp:lineTo x="21600" y="2846"/>
                <wp:lineTo x="8144" y="1869"/>
                <wp:lineTo x="15318" y="1869"/>
                <wp:lineTo x="21600" y="1244"/>
                <wp:lineTo x="21600" y="447"/>
                <wp:lineTo x="77" y="447"/>
              </wp:wrapPolygon>
            </wp:wrapTight>
            <wp:docPr id="81" name="Obiek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0BD5C898" w14:textId="77777777" w:rsidR="00E235E3" w:rsidRPr="004749E6" w:rsidRDefault="00E235E3" w:rsidP="00E235E3">
      <w:pPr>
        <w:widowControl w:val="0"/>
        <w:suppressAutoHyphens/>
        <w:autoSpaceDN w:val="0"/>
        <w:spacing w:after="0"/>
        <w:textAlignment w:val="baseline"/>
        <w:rPr>
          <w:rFonts w:asciiTheme="minorHAnsi" w:hAnsiTheme="minorHAnsi" w:cstheme="minorHAnsi"/>
          <w:b/>
          <w:bCs/>
          <w:kern w:val="3"/>
          <w:sz w:val="24"/>
          <w:szCs w:val="24"/>
          <w:lang w:eastAsia="pl-PL"/>
        </w:rPr>
      </w:pPr>
      <w:bookmarkStart w:id="54" w:name="_Toc31616932"/>
    </w:p>
    <w:p w14:paraId="237D21F3" w14:textId="2D6C3653" w:rsidR="000E08A1" w:rsidRPr="004749E6" w:rsidRDefault="000E08A1" w:rsidP="00E235E3">
      <w:pPr>
        <w:widowControl w:val="0"/>
        <w:suppressAutoHyphens/>
        <w:autoSpaceDN w:val="0"/>
        <w:spacing w:after="0"/>
        <w:textAlignment w:val="baseline"/>
        <w:rPr>
          <w:rFonts w:asciiTheme="minorHAnsi" w:hAnsiTheme="minorHAnsi" w:cstheme="minorHAnsi"/>
          <w:b/>
          <w:bCs/>
          <w:kern w:val="3"/>
          <w:sz w:val="24"/>
          <w:szCs w:val="24"/>
          <w:lang w:eastAsia="pl-PL"/>
        </w:rPr>
      </w:pPr>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7</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chorych na świnkę w latach 2013-20</w:t>
      </w:r>
      <w:r w:rsidR="00F82803" w:rsidRPr="004749E6">
        <w:rPr>
          <w:rFonts w:asciiTheme="minorHAnsi" w:hAnsiTheme="minorHAnsi" w:cstheme="minorHAnsi"/>
          <w:b/>
          <w:bCs/>
          <w:kern w:val="3"/>
          <w:sz w:val="24"/>
          <w:szCs w:val="24"/>
          <w:lang w:eastAsia="pl-PL"/>
        </w:rPr>
        <w:t>2</w:t>
      </w:r>
      <w:r w:rsidR="00CB5958" w:rsidRPr="004749E6">
        <w:rPr>
          <w:rFonts w:asciiTheme="minorHAnsi" w:hAnsiTheme="minorHAnsi" w:cstheme="minorHAnsi"/>
          <w:b/>
          <w:bCs/>
          <w:kern w:val="3"/>
          <w:sz w:val="24"/>
          <w:szCs w:val="24"/>
          <w:lang w:eastAsia="pl-PL"/>
        </w:rPr>
        <w:t>1</w:t>
      </w:r>
      <w:r w:rsidRPr="004749E6">
        <w:rPr>
          <w:rFonts w:asciiTheme="minorHAnsi" w:hAnsiTheme="minorHAnsi" w:cstheme="minorHAnsi"/>
          <w:b/>
          <w:bCs/>
          <w:kern w:val="3"/>
          <w:sz w:val="24"/>
          <w:szCs w:val="24"/>
          <w:lang w:eastAsia="pl-PL"/>
        </w:rPr>
        <w:t>, powiat kamieński</w:t>
      </w:r>
      <w:bookmarkEnd w:id="54"/>
    </w:p>
    <w:p w14:paraId="128C19A2"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kern w:val="3"/>
          <w:sz w:val="24"/>
          <w:szCs w:val="24"/>
          <w:lang w:eastAsia="pl-PL"/>
        </w:rPr>
      </w:pPr>
    </w:p>
    <w:p w14:paraId="1A74D70D" w14:textId="18CF7759" w:rsidR="00E235E3" w:rsidRPr="004749E6" w:rsidRDefault="000E08A1" w:rsidP="00AF4D7A">
      <w:pPr>
        <w:suppressAutoHyphens/>
        <w:autoSpaceDN w:val="0"/>
        <w:spacing w:after="0"/>
        <w:textAlignment w:val="baseline"/>
        <w:rPr>
          <w:rFonts w:asciiTheme="minorHAnsi" w:eastAsia="Times New Roman" w:hAnsiTheme="minorHAnsi" w:cstheme="minorHAnsi"/>
          <w:i/>
          <w:kern w:val="3"/>
          <w:sz w:val="24"/>
          <w:szCs w:val="24"/>
          <w:u w:val="single"/>
          <w:lang w:eastAsia="pl-PL"/>
        </w:rPr>
      </w:pPr>
      <w:r w:rsidRPr="004749E6">
        <w:rPr>
          <w:rFonts w:asciiTheme="minorHAnsi" w:eastAsia="Times New Roman" w:hAnsiTheme="minorHAnsi" w:cstheme="minorHAnsi"/>
          <w:i/>
          <w:kern w:val="3"/>
          <w:sz w:val="24"/>
          <w:szCs w:val="24"/>
          <w:u w:val="single"/>
          <w:lang w:eastAsia="pl-PL"/>
        </w:rPr>
        <w:t>Płonica (szkarlatyna)</w:t>
      </w:r>
    </w:p>
    <w:p w14:paraId="0F6AD655" w14:textId="77777777"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Płonica jest ostrą choroba zakaźną wywołaną przez bakterię paciorkowca grupy A, wywołującego  m.in. anginę. Źródłem zakażenia jest chory na zakażenie paciorkowcowe, w tym anginę lub płonicę, ozdrowieniec lub nosiciel paciorkowca.</w:t>
      </w:r>
    </w:p>
    <w:p w14:paraId="10AD2EBC" w14:textId="15BF0C42" w:rsidR="00D819DD"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r w:rsidR="005E03BC" w:rsidRPr="004749E6">
        <w:rPr>
          <w:rFonts w:asciiTheme="minorHAnsi" w:eastAsia="Times New Roman" w:hAnsiTheme="minorHAnsi" w:cstheme="minorHAnsi"/>
          <w:kern w:val="3"/>
          <w:sz w:val="24"/>
          <w:szCs w:val="24"/>
          <w:lang w:eastAsia="pl-PL"/>
        </w:rPr>
        <w:t>W roku 20</w:t>
      </w:r>
      <w:r w:rsidR="00B63B89" w:rsidRPr="004749E6">
        <w:rPr>
          <w:rFonts w:asciiTheme="minorHAnsi" w:eastAsia="Times New Roman" w:hAnsiTheme="minorHAnsi" w:cstheme="minorHAnsi"/>
          <w:kern w:val="3"/>
          <w:sz w:val="24"/>
          <w:szCs w:val="24"/>
          <w:lang w:eastAsia="pl-PL"/>
        </w:rPr>
        <w:t>2</w:t>
      </w:r>
      <w:r w:rsidR="00593B3E" w:rsidRPr="004749E6">
        <w:rPr>
          <w:rFonts w:asciiTheme="minorHAnsi" w:eastAsia="Times New Roman" w:hAnsiTheme="minorHAnsi" w:cstheme="minorHAnsi"/>
          <w:kern w:val="3"/>
          <w:sz w:val="24"/>
          <w:szCs w:val="24"/>
          <w:lang w:eastAsia="pl-PL"/>
        </w:rPr>
        <w:t>1</w:t>
      </w:r>
      <w:r w:rsidR="005E03BC" w:rsidRPr="004749E6">
        <w:rPr>
          <w:rFonts w:asciiTheme="minorHAnsi" w:eastAsia="Times New Roman" w:hAnsiTheme="minorHAnsi" w:cstheme="minorHAnsi"/>
          <w:kern w:val="3"/>
          <w:sz w:val="24"/>
          <w:szCs w:val="24"/>
          <w:lang w:eastAsia="pl-PL"/>
        </w:rPr>
        <w:t xml:space="preserve"> na terenie powiatu zanotowano</w:t>
      </w:r>
      <w:r w:rsidR="00593B3E" w:rsidRPr="004749E6">
        <w:rPr>
          <w:rFonts w:asciiTheme="minorHAnsi" w:eastAsia="Times New Roman" w:hAnsiTheme="minorHAnsi" w:cstheme="minorHAnsi"/>
          <w:kern w:val="3"/>
          <w:sz w:val="24"/>
          <w:szCs w:val="24"/>
          <w:lang w:eastAsia="pl-PL"/>
        </w:rPr>
        <w:t xml:space="preserve"> 1</w:t>
      </w:r>
      <w:r w:rsidR="005E03BC" w:rsidRPr="004749E6">
        <w:rPr>
          <w:rFonts w:asciiTheme="minorHAnsi" w:eastAsia="Times New Roman" w:hAnsiTheme="minorHAnsi" w:cstheme="minorHAnsi"/>
          <w:kern w:val="3"/>
          <w:sz w:val="24"/>
          <w:szCs w:val="24"/>
          <w:lang w:eastAsia="pl-PL"/>
        </w:rPr>
        <w:t xml:space="preserve"> przypad</w:t>
      </w:r>
      <w:r w:rsidR="00593B3E" w:rsidRPr="004749E6">
        <w:rPr>
          <w:rFonts w:asciiTheme="minorHAnsi" w:eastAsia="Times New Roman" w:hAnsiTheme="minorHAnsi" w:cstheme="minorHAnsi"/>
          <w:kern w:val="3"/>
          <w:sz w:val="24"/>
          <w:szCs w:val="24"/>
          <w:lang w:eastAsia="pl-PL"/>
        </w:rPr>
        <w:t>ek</w:t>
      </w:r>
      <w:r w:rsidR="005E03BC" w:rsidRPr="004749E6">
        <w:rPr>
          <w:rFonts w:asciiTheme="minorHAnsi" w:eastAsia="Times New Roman" w:hAnsiTheme="minorHAnsi" w:cstheme="minorHAnsi"/>
          <w:kern w:val="3"/>
          <w:sz w:val="24"/>
          <w:szCs w:val="24"/>
          <w:lang w:eastAsia="pl-PL"/>
        </w:rPr>
        <w:t xml:space="preserve"> płonicy, </w:t>
      </w:r>
      <w:r w:rsidR="00593B3E" w:rsidRPr="004749E6">
        <w:rPr>
          <w:rFonts w:asciiTheme="minorHAnsi" w:eastAsia="Times New Roman" w:hAnsiTheme="minorHAnsi" w:cstheme="minorHAnsi"/>
          <w:kern w:val="3"/>
          <w:sz w:val="24"/>
          <w:szCs w:val="24"/>
          <w:lang w:eastAsia="pl-PL"/>
        </w:rPr>
        <w:t>czyli zanotowany został</w:t>
      </w:r>
      <w:r w:rsidR="00B63B89" w:rsidRPr="004749E6">
        <w:rPr>
          <w:rFonts w:asciiTheme="minorHAnsi" w:eastAsia="Times New Roman" w:hAnsiTheme="minorHAnsi" w:cstheme="minorHAnsi"/>
          <w:kern w:val="3"/>
          <w:sz w:val="24"/>
          <w:szCs w:val="24"/>
          <w:lang w:eastAsia="pl-PL"/>
        </w:rPr>
        <w:t xml:space="preserve"> spadek</w:t>
      </w:r>
      <w:r w:rsidR="00593B3E" w:rsidRPr="004749E6">
        <w:rPr>
          <w:rFonts w:asciiTheme="minorHAnsi" w:eastAsia="Times New Roman" w:hAnsiTheme="minorHAnsi" w:cstheme="minorHAnsi"/>
          <w:kern w:val="3"/>
          <w:sz w:val="24"/>
          <w:szCs w:val="24"/>
          <w:lang w:eastAsia="pl-PL"/>
        </w:rPr>
        <w:t xml:space="preserve"> zachorowań</w:t>
      </w:r>
      <w:r w:rsidR="00B63B89" w:rsidRPr="004749E6">
        <w:rPr>
          <w:rFonts w:asciiTheme="minorHAnsi" w:eastAsia="Times New Roman" w:hAnsiTheme="minorHAnsi" w:cstheme="minorHAnsi"/>
          <w:kern w:val="3"/>
          <w:sz w:val="24"/>
          <w:szCs w:val="24"/>
          <w:lang w:eastAsia="pl-PL"/>
        </w:rPr>
        <w:t xml:space="preserve"> do analogicznego okresu w roku ubiegłym</w:t>
      </w:r>
      <w:r w:rsidR="005E03BC" w:rsidRPr="004749E6">
        <w:rPr>
          <w:rFonts w:asciiTheme="minorHAnsi" w:eastAsia="Times New Roman" w:hAnsiTheme="minorHAnsi" w:cstheme="minorHAnsi"/>
          <w:kern w:val="3"/>
          <w:sz w:val="24"/>
          <w:szCs w:val="24"/>
          <w:lang w:eastAsia="pl-PL"/>
        </w:rPr>
        <w:t xml:space="preserve"> (</w:t>
      </w:r>
      <w:r w:rsidR="00734962" w:rsidRPr="004749E6">
        <w:rPr>
          <w:rFonts w:asciiTheme="minorHAnsi" w:eastAsia="Times New Roman" w:hAnsiTheme="minorHAnsi" w:cstheme="minorHAnsi"/>
          <w:kern w:val="3"/>
          <w:sz w:val="24"/>
          <w:szCs w:val="24"/>
          <w:lang w:eastAsia="pl-PL"/>
        </w:rPr>
        <w:t>20</w:t>
      </w:r>
      <w:r w:rsidR="00593B3E" w:rsidRPr="004749E6">
        <w:rPr>
          <w:rFonts w:asciiTheme="minorHAnsi" w:eastAsia="Times New Roman" w:hAnsiTheme="minorHAnsi" w:cstheme="minorHAnsi"/>
          <w:kern w:val="3"/>
          <w:sz w:val="24"/>
          <w:szCs w:val="24"/>
          <w:lang w:eastAsia="pl-PL"/>
        </w:rPr>
        <w:t>20</w:t>
      </w:r>
      <w:r w:rsidR="00734962" w:rsidRPr="004749E6">
        <w:rPr>
          <w:rFonts w:asciiTheme="minorHAnsi" w:eastAsia="Times New Roman" w:hAnsiTheme="minorHAnsi" w:cstheme="minorHAnsi"/>
          <w:kern w:val="3"/>
          <w:sz w:val="24"/>
          <w:szCs w:val="24"/>
          <w:lang w:eastAsia="pl-PL"/>
        </w:rPr>
        <w:t>-</w:t>
      </w:r>
      <w:r w:rsidR="00593B3E" w:rsidRPr="004749E6">
        <w:rPr>
          <w:rFonts w:asciiTheme="minorHAnsi" w:eastAsia="Times New Roman" w:hAnsiTheme="minorHAnsi" w:cstheme="minorHAnsi"/>
          <w:kern w:val="3"/>
          <w:sz w:val="24"/>
          <w:szCs w:val="24"/>
          <w:lang w:eastAsia="pl-PL"/>
        </w:rPr>
        <w:t>5</w:t>
      </w:r>
      <w:r w:rsidR="005E03BC" w:rsidRPr="004749E6">
        <w:rPr>
          <w:rFonts w:asciiTheme="minorHAnsi" w:eastAsia="Times New Roman" w:hAnsiTheme="minorHAnsi" w:cstheme="minorHAnsi"/>
          <w:kern w:val="3"/>
          <w:sz w:val="24"/>
          <w:szCs w:val="24"/>
          <w:lang w:eastAsia="pl-PL"/>
        </w:rPr>
        <w:t>).</w:t>
      </w:r>
    </w:p>
    <w:p w14:paraId="5EE68A15" w14:textId="77777777" w:rsidR="00C2350A" w:rsidRPr="004749E6" w:rsidRDefault="00C2350A"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0D61F8D7"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 xml:space="preserve">1.6 </w:t>
      </w:r>
      <w:r w:rsidR="00D819DD" w:rsidRPr="004749E6">
        <w:rPr>
          <w:rFonts w:asciiTheme="minorHAnsi" w:eastAsia="Times New Roman" w:hAnsiTheme="minorHAnsi" w:cstheme="minorHAnsi"/>
          <w:b/>
          <w:kern w:val="3"/>
          <w:sz w:val="24"/>
          <w:szCs w:val="24"/>
          <w:lang w:eastAsia="pl-PL"/>
        </w:rPr>
        <w:t xml:space="preserve"> </w:t>
      </w:r>
      <w:r w:rsidRPr="004749E6">
        <w:rPr>
          <w:rFonts w:asciiTheme="minorHAnsi" w:eastAsia="Times New Roman" w:hAnsiTheme="minorHAnsi" w:cstheme="minorHAnsi"/>
          <w:b/>
          <w:kern w:val="3"/>
          <w:sz w:val="24"/>
          <w:szCs w:val="24"/>
          <w:lang w:eastAsia="pl-PL"/>
        </w:rPr>
        <w:t>Zapalenie opon mózgowo-rdzeniowych i/lub mózgu</w:t>
      </w:r>
    </w:p>
    <w:p w14:paraId="029401C9" w14:textId="77777777" w:rsidR="00D819DD"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 </w:t>
      </w:r>
    </w:p>
    <w:p w14:paraId="03153FE9" w14:textId="435AB9C5" w:rsidR="000E08A1" w:rsidRPr="004749E6" w:rsidRDefault="000E08A1" w:rsidP="00D819DD">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Stan zapalny wywołany przedostaniem się drobnoustrojów do płynu mózgowo-rdzeniowego (PMR), obejmujący opony pajęczą i miękką oraz przestrzeń podpajęczynówkową. Czynnikiem etiologicznym tego schorzenia mogą być zarówno bakterie, wirusy i grzyby. Najczęstszą przyczyną bakteryjnego ropnego zapalenia opon są meningokoki, pneumokoki, paciorkowce i gronkowce, u dzieci również pałeczka </w:t>
      </w:r>
      <w:proofErr w:type="spellStart"/>
      <w:r w:rsidRPr="004749E6">
        <w:rPr>
          <w:rFonts w:asciiTheme="minorHAnsi" w:eastAsia="Times New Roman" w:hAnsiTheme="minorHAnsi" w:cstheme="minorHAnsi"/>
          <w:i/>
          <w:iCs/>
          <w:kern w:val="3"/>
          <w:sz w:val="24"/>
          <w:szCs w:val="24"/>
          <w:lang w:eastAsia="pl-PL"/>
        </w:rPr>
        <w:t>Haemophilus</w:t>
      </w:r>
      <w:proofErr w:type="spellEnd"/>
      <w:r w:rsidRPr="004749E6">
        <w:rPr>
          <w:rFonts w:asciiTheme="minorHAnsi" w:eastAsia="Times New Roman" w:hAnsiTheme="minorHAnsi" w:cstheme="minorHAnsi"/>
          <w:i/>
          <w:iCs/>
          <w:kern w:val="3"/>
          <w:sz w:val="24"/>
          <w:szCs w:val="24"/>
          <w:lang w:eastAsia="pl-PL"/>
        </w:rPr>
        <w:t xml:space="preserve"> </w:t>
      </w:r>
      <w:proofErr w:type="spellStart"/>
      <w:r w:rsidRPr="004749E6">
        <w:rPr>
          <w:rFonts w:asciiTheme="minorHAnsi" w:eastAsia="Times New Roman" w:hAnsiTheme="minorHAnsi" w:cstheme="minorHAnsi"/>
          <w:i/>
          <w:iCs/>
          <w:kern w:val="3"/>
          <w:sz w:val="24"/>
          <w:szCs w:val="24"/>
          <w:lang w:eastAsia="pl-PL"/>
        </w:rPr>
        <w:t>influenzae</w:t>
      </w:r>
      <w:proofErr w:type="spellEnd"/>
      <w:r w:rsidRPr="004749E6">
        <w:rPr>
          <w:rFonts w:asciiTheme="minorHAnsi" w:eastAsia="Times New Roman" w:hAnsiTheme="minorHAnsi" w:cstheme="minorHAnsi"/>
          <w:i/>
          <w:iCs/>
          <w:kern w:val="3"/>
          <w:sz w:val="24"/>
          <w:szCs w:val="24"/>
          <w:lang w:eastAsia="pl-PL"/>
        </w:rPr>
        <w:t>.</w:t>
      </w:r>
    </w:p>
    <w:p w14:paraId="6141707D" w14:textId="4351415C" w:rsidR="000E08A1" w:rsidRPr="004749E6" w:rsidRDefault="005E03BC" w:rsidP="00E235E3">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20</w:t>
      </w:r>
      <w:r w:rsidR="0083782E" w:rsidRPr="004749E6">
        <w:rPr>
          <w:rFonts w:asciiTheme="minorHAnsi" w:eastAsia="Times New Roman" w:hAnsiTheme="minorHAnsi" w:cstheme="minorHAnsi"/>
          <w:kern w:val="3"/>
          <w:sz w:val="24"/>
          <w:szCs w:val="24"/>
          <w:lang w:eastAsia="pl-PL"/>
        </w:rPr>
        <w:t>2</w:t>
      </w:r>
      <w:r w:rsidR="00FE379E"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nie odnotowano</w:t>
      </w:r>
      <w:r w:rsidR="00AF4D7A" w:rsidRPr="004749E6">
        <w:rPr>
          <w:rFonts w:asciiTheme="minorHAnsi" w:eastAsia="Times New Roman" w:hAnsiTheme="minorHAnsi" w:cstheme="minorHAnsi"/>
          <w:kern w:val="3"/>
          <w:sz w:val="24"/>
          <w:szCs w:val="24"/>
          <w:lang w:eastAsia="pl-PL"/>
        </w:rPr>
        <w:t>:</w:t>
      </w:r>
      <w:r w:rsidRPr="004749E6">
        <w:rPr>
          <w:rFonts w:asciiTheme="minorHAnsi" w:eastAsia="Times New Roman" w:hAnsiTheme="minorHAnsi" w:cstheme="minorHAnsi"/>
          <w:kern w:val="3"/>
          <w:sz w:val="24"/>
          <w:szCs w:val="24"/>
          <w:lang w:eastAsia="pl-PL"/>
        </w:rPr>
        <w:t xml:space="preserve"> zachorowania na zapalenie opon mózgowych inn</w:t>
      </w:r>
      <w:r w:rsidR="00404FAE" w:rsidRPr="004749E6">
        <w:rPr>
          <w:rFonts w:asciiTheme="minorHAnsi" w:eastAsia="Times New Roman" w:hAnsiTheme="minorHAnsi" w:cstheme="minorHAnsi"/>
          <w:kern w:val="3"/>
          <w:sz w:val="24"/>
          <w:szCs w:val="24"/>
          <w:lang w:eastAsia="pl-PL"/>
        </w:rPr>
        <w:t>ych</w:t>
      </w:r>
      <w:r w:rsidRPr="004749E6">
        <w:rPr>
          <w:rFonts w:asciiTheme="minorHAnsi" w:eastAsia="Times New Roman" w:hAnsiTheme="minorHAnsi" w:cstheme="minorHAnsi"/>
          <w:kern w:val="3"/>
          <w:sz w:val="24"/>
          <w:szCs w:val="24"/>
          <w:lang w:eastAsia="pl-PL"/>
        </w:rPr>
        <w:t xml:space="preserve"> i nie określon</w:t>
      </w:r>
      <w:r w:rsidR="00404FAE" w:rsidRPr="004749E6">
        <w:rPr>
          <w:rFonts w:asciiTheme="minorHAnsi" w:eastAsia="Times New Roman" w:hAnsiTheme="minorHAnsi" w:cstheme="minorHAnsi"/>
          <w:kern w:val="3"/>
          <w:sz w:val="24"/>
          <w:szCs w:val="24"/>
          <w:lang w:eastAsia="pl-PL"/>
        </w:rPr>
        <w:t>ych</w:t>
      </w:r>
      <w:r w:rsidRPr="004749E6">
        <w:rPr>
          <w:rFonts w:asciiTheme="minorHAnsi" w:eastAsia="Times New Roman" w:hAnsiTheme="minorHAnsi" w:cstheme="minorHAnsi"/>
          <w:kern w:val="3"/>
          <w:sz w:val="24"/>
          <w:szCs w:val="24"/>
          <w:lang w:eastAsia="pl-PL"/>
        </w:rPr>
        <w:t xml:space="preserve"> (20</w:t>
      </w:r>
      <w:r w:rsidR="007A69B4"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83782E"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 xml:space="preserve">); bakteryjnego zapalenia opon mózgowych i/lub mózgu wywołanego przez bakterie </w:t>
      </w:r>
      <w:proofErr w:type="spellStart"/>
      <w:r w:rsidRPr="004749E6">
        <w:rPr>
          <w:rFonts w:asciiTheme="minorHAnsi" w:eastAsia="Times New Roman" w:hAnsiTheme="minorHAnsi" w:cstheme="minorHAnsi"/>
          <w:kern w:val="3"/>
          <w:sz w:val="24"/>
          <w:szCs w:val="24"/>
          <w:lang w:eastAsia="pl-PL"/>
        </w:rPr>
        <w:t>Borrelia</w:t>
      </w:r>
      <w:proofErr w:type="spellEnd"/>
      <w:r w:rsidRPr="004749E6">
        <w:rPr>
          <w:rFonts w:asciiTheme="minorHAnsi" w:eastAsia="Times New Roman" w:hAnsiTheme="minorHAnsi" w:cstheme="minorHAnsi"/>
          <w:kern w:val="3"/>
          <w:sz w:val="24"/>
          <w:szCs w:val="24"/>
          <w:lang w:eastAsia="pl-PL"/>
        </w:rPr>
        <w:t xml:space="preserve"> (20</w:t>
      </w:r>
      <w:r w:rsidR="007A69B4"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-0)</w:t>
      </w:r>
      <w:r w:rsidR="00FE379E"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 xml:space="preserve">choroby wywołanej przez </w:t>
      </w:r>
      <w:proofErr w:type="spellStart"/>
      <w:r w:rsidRPr="004749E6">
        <w:rPr>
          <w:rFonts w:asciiTheme="minorHAnsi" w:eastAsia="Times New Roman" w:hAnsiTheme="minorHAnsi" w:cstheme="minorHAnsi"/>
          <w:kern w:val="3"/>
          <w:sz w:val="24"/>
          <w:szCs w:val="24"/>
          <w:lang w:eastAsia="pl-PL"/>
        </w:rPr>
        <w:t>Streptococcus</w:t>
      </w:r>
      <w:proofErr w:type="spellEnd"/>
      <w:r w:rsidRPr="004749E6">
        <w:rPr>
          <w:rFonts w:asciiTheme="minorHAnsi" w:eastAsia="Times New Roman" w:hAnsiTheme="minorHAnsi" w:cstheme="minorHAnsi"/>
          <w:kern w:val="3"/>
          <w:sz w:val="24"/>
          <w:szCs w:val="24"/>
          <w:lang w:eastAsia="pl-PL"/>
        </w:rPr>
        <w:t xml:space="preserve"> </w:t>
      </w:r>
      <w:proofErr w:type="spellStart"/>
      <w:r w:rsidRPr="004749E6">
        <w:rPr>
          <w:rFonts w:asciiTheme="minorHAnsi" w:eastAsia="Times New Roman" w:hAnsiTheme="minorHAnsi" w:cstheme="minorHAnsi"/>
          <w:kern w:val="3"/>
          <w:sz w:val="24"/>
          <w:szCs w:val="24"/>
          <w:lang w:eastAsia="pl-PL"/>
        </w:rPr>
        <w:t>pneumoniae</w:t>
      </w:r>
      <w:proofErr w:type="spellEnd"/>
      <w:r w:rsidRPr="004749E6">
        <w:rPr>
          <w:rFonts w:asciiTheme="minorHAnsi" w:eastAsia="Times New Roman" w:hAnsiTheme="minorHAnsi" w:cstheme="minorHAnsi"/>
          <w:kern w:val="3"/>
          <w:sz w:val="24"/>
          <w:szCs w:val="24"/>
          <w:lang w:eastAsia="pl-PL"/>
        </w:rPr>
        <w:t>, inwazyjnej</w:t>
      </w:r>
      <w:r w:rsidR="00FE379E" w:rsidRPr="004749E6">
        <w:rPr>
          <w:rFonts w:asciiTheme="minorHAnsi" w:eastAsia="Times New Roman" w:hAnsiTheme="minorHAnsi" w:cstheme="minorHAnsi"/>
          <w:kern w:val="3"/>
          <w:sz w:val="24"/>
          <w:szCs w:val="24"/>
          <w:lang w:eastAsia="pl-PL"/>
        </w:rPr>
        <w:t>,</w:t>
      </w:r>
      <w:r w:rsidRPr="004749E6">
        <w:rPr>
          <w:rFonts w:asciiTheme="minorHAnsi" w:eastAsia="Times New Roman" w:hAnsiTheme="minorHAnsi" w:cstheme="minorHAnsi"/>
          <w:kern w:val="3"/>
          <w:sz w:val="24"/>
          <w:szCs w:val="24"/>
          <w:lang w:eastAsia="pl-PL"/>
        </w:rPr>
        <w:t xml:space="preserve"> zapalenia opon mózgowych i/lub mózgu (20</w:t>
      </w:r>
      <w:r w:rsidR="007A69B4"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83782E"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 Nie odnotowano również przypadków wirusowego zapalenia  mózgu.</w:t>
      </w:r>
    </w:p>
    <w:p w14:paraId="268547A5" w14:textId="77777777" w:rsidR="005E03BC" w:rsidRPr="004749E6" w:rsidRDefault="005E03BC" w:rsidP="005E03BC">
      <w:pPr>
        <w:suppressAutoHyphens/>
        <w:autoSpaceDN w:val="0"/>
        <w:spacing w:after="0"/>
        <w:textAlignment w:val="baseline"/>
        <w:rPr>
          <w:rFonts w:asciiTheme="minorHAnsi" w:eastAsia="Times New Roman" w:hAnsiTheme="minorHAnsi" w:cstheme="minorHAnsi"/>
          <w:kern w:val="3"/>
          <w:sz w:val="24"/>
          <w:szCs w:val="24"/>
          <w:lang w:eastAsia="pl-PL"/>
        </w:rPr>
      </w:pPr>
    </w:p>
    <w:p w14:paraId="621A47C7"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 xml:space="preserve">1.7. Inwazyjna choroba </w:t>
      </w:r>
      <w:proofErr w:type="spellStart"/>
      <w:r w:rsidRPr="004749E6">
        <w:rPr>
          <w:rFonts w:asciiTheme="minorHAnsi" w:eastAsia="Times New Roman" w:hAnsiTheme="minorHAnsi" w:cstheme="minorHAnsi"/>
          <w:b/>
          <w:kern w:val="3"/>
          <w:sz w:val="24"/>
          <w:szCs w:val="24"/>
          <w:lang w:eastAsia="pl-PL"/>
        </w:rPr>
        <w:t>meningokokowa</w:t>
      </w:r>
      <w:proofErr w:type="spellEnd"/>
    </w:p>
    <w:p w14:paraId="25407808" w14:textId="77777777" w:rsidR="00D819DD"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p>
    <w:p w14:paraId="3549A379" w14:textId="7B455F3D" w:rsidR="000E08A1" w:rsidRPr="004749E6" w:rsidRDefault="000E08A1" w:rsidP="00D819DD">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Zakażenie </w:t>
      </w:r>
      <w:proofErr w:type="spellStart"/>
      <w:r w:rsidRPr="004749E6">
        <w:rPr>
          <w:rFonts w:asciiTheme="minorHAnsi" w:eastAsia="Times New Roman" w:hAnsiTheme="minorHAnsi" w:cstheme="minorHAnsi"/>
          <w:kern w:val="3"/>
          <w:sz w:val="24"/>
          <w:szCs w:val="24"/>
          <w:lang w:eastAsia="pl-PL"/>
        </w:rPr>
        <w:t>meningokokowe</w:t>
      </w:r>
      <w:proofErr w:type="spellEnd"/>
      <w:r w:rsidRPr="004749E6">
        <w:rPr>
          <w:rFonts w:asciiTheme="minorHAnsi" w:eastAsia="Times New Roman" w:hAnsiTheme="minorHAnsi" w:cstheme="minorHAnsi"/>
          <w:kern w:val="3"/>
          <w:sz w:val="24"/>
          <w:szCs w:val="24"/>
          <w:lang w:eastAsia="pl-PL"/>
        </w:rPr>
        <w:t xml:space="preserve"> jest wywoływane przez bakterie dwoinki zapalenia opon mózgowo-rdzeniowych, zwane również meningokokami (</w:t>
      </w:r>
      <w:proofErr w:type="spellStart"/>
      <w:r w:rsidRPr="004749E6">
        <w:rPr>
          <w:rFonts w:asciiTheme="minorHAnsi" w:eastAsia="Times New Roman" w:hAnsiTheme="minorHAnsi" w:cstheme="minorHAnsi"/>
          <w:i/>
          <w:kern w:val="3"/>
          <w:sz w:val="24"/>
          <w:szCs w:val="24"/>
          <w:lang w:eastAsia="pl-PL"/>
        </w:rPr>
        <w:t>Neisseria</w:t>
      </w:r>
      <w:proofErr w:type="spellEnd"/>
      <w:r w:rsidRPr="004749E6">
        <w:rPr>
          <w:rFonts w:asciiTheme="minorHAnsi" w:eastAsia="Times New Roman" w:hAnsiTheme="minorHAnsi" w:cstheme="minorHAnsi"/>
          <w:i/>
          <w:kern w:val="3"/>
          <w:sz w:val="24"/>
          <w:szCs w:val="24"/>
          <w:lang w:eastAsia="pl-PL"/>
        </w:rPr>
        <w:t xml:space="preserve"> </w:t>
      </w:r>
      <w:proofErr w:type="spellStart"/>
      <w:r w:rsidRPr="004749E6">
        <w:rPr>
          <w:rFonts w:asciiTheme="minorHAnsi" w:eastAsia="Times New Roman" w:hAnsiTheme="minorHAnsi" w:cstheme="minorHAnsi"/>
          <w:i/>
          <w:kern w:val="3"/>
          <w:sz w:val="24"/>
          <w:szCs w:val="24"/>
          <w:lang w:eastAsia="pl-PL"/>
        </w:rPr>
        <w:t>meningitidis</w:t>
      </w:r>
      <w:proofErr w:type="spellEnd"/>
      <w:r w:rsidRPr="004749E6">
        <w:rPr>
          <w:rFonts w:asciiTheme="minorHAnsi" w:eastAsia="Times New Roman" w:hAnsiTheme="minorHAnsi" w:cstheme="minorHAnsi"/>
          <w:kern w:val="3"/>
          <w:sz w:val="24"/>
          <w:szCs w:val="24"/>
          <w:lang w:eastAsia="pl-PL"/>
        </w:rPr>
        <w:t>). Bakterie te występują w jamie nosowo-gardłowej u zdrowych osób (nosicieli), nie powodując żadnych dolegliwości ani objawów. Do zakażenia dochodzi na skutek kontaktu podatnej osoby</w:t>
      </w:r>
      <w:r w:rsidR="00E239C7"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z bezobjawowym nosicielem lub osobą chorą. Najczęściej chorują dzieci w wieku</w:t>
      </w:r>
      <w:r w:rsidR="00CC65B1" w:rsidRPr="004749E6">
        <w:rPr>
          <w:rFonts w:asciiTheme="minorHAnsi" w:eastAsia="Times New Roman" w:hAnsiTheme="minorHAnsi" w:cstheme="minorHAnsi"/>
          <w:kern w:val="3"/>
          <w:sz w:val="24"/>
          <w:szCs w:val="24"/>
          <w:lang w:eastAsia="pl-PL"/>
        </w:rPr>
        <w:t xml:space="preserve"> od 3 miesięcy do </w:t>
      </w:r>
      <w:r w:rsidRPr="004749E6">
        <w:rPr>
          <w:rFonts w:asciiTheme="minorHAnsi" w:eastAsia="Times New Roman" w:hAnsiTheme="minorHAnsi" w:cstheme="minorHAnsi"/>
          <w:kern w:val="3"/>
          <w:sz w:val="24"/>
          <w:szCs w:val="24"/>
          <w:lang w:eastAsia="pl-PL"/>
        </w:rPr>
        <w:t xml:space="preserve">1 roku życia. Choroba stanowi bezpośrednie zagrożenie zdrowia i życia. Meningokoki są </w:t>
      </w:r>
      <w:r w:rsidRPr="004749E6">
        <w:rPr>
          <w:rFonts w:asciiTheme="minorHAnsi" w:eastAsia="Times New Roman" w:hAnsiTheme="minorHAnsi" w:cstheme="minorHAnsi"/>
          <w:kern w:val="3"/>
          <w:sz w:val="24"/>
          <w:szCs w:val="24"/>
          <w:lang w:eastAsia="pl-PL"/>
        </w:rPr>
        <w:lastRenderedPageBreak/>
        <w:t xml:space="preserve">częstą przyczyną zapalenia opon mózgowo-rdzeniowych lub sepsy (posocznicy), które występują pod wspólnym mianem inwazyjnej choroby </w:t>
      </w:r>
      <w:proofErr w:type="spellStart"/>
      <w:r w:rsidRPr="004749E6">
        <w:rPr>
          <w:rFonts w:asciiTheme="minorHAnsi" w:eastAsia="Times New Roman" w:hAnsiTheme="minorHAnsi" w:cstheme="minorHAnsi"/>
          <w:kern w:val="3"/>
          <w:sz w:val="24"/>
          <w:szCs w:val="24"/>
          <w:lang w:eastAsia="pl-PL"/>
        </w:rPr>
        <w:t>meningokokowej</w:t>
      </w:r>
      <w:proofErr w:type="spellEnd"/>
      <w:r w:rsidRPr="004749E6">
        <w:rPr>
          <w:rFonts w:asciiTheme="minorHAnsi" w:eastAsia="Times New Roman" w:hAnsiTheme="minorHAnsi" w:cstheme="minorHAnsi"/>
          <w:kern w:val="3"/>
          <w:sz w:val="24"/>
          <w:szCs w:val="24"/>
          <w:lang w:eastAsia="pl-PL"/>
        </w:rPr>
        <w:t>.</w:t>
      </w:r>
    </w:p>
    <w:p w14:paraId="65112741" w14:textId="35C3C9E2" w:rsidR="000E08A1" w:rsidRPr="004749E6" w:rsidRDefault="005E03BC" w:rsidP="00AF4D7A">
      <w:pPr>
        <w:suppressAutoHyphens/>
        <w:autoSpaceDN w:val="0"/>
        <w:spacing w:after="0"/>
        <w:ind w:firstLine="709"/>
        <w:jc w:val="both"/>
        <w:textAlignment w:val="baseline"/>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kern w:val="3"/>
          <w:sz w:val="24"/>
          <w:szCs w:val="24"/>
          <w:lang w:eastAsia="pl-PL"/>
        </w:rPr>
        <w:t>W 20</w:t>
      </w:r>
      <w:r w:rsidR="0045353F" w:rsidRPr="004749E6">
        <w:rPr>
          <w:rFonts w:asciiTheme="minorHAnsi" w:eastAsia="Times New Roman" w:hAnsiTheme="minorHAnsi" w:cstheme="minorHAnsi"/>
          <w:kern w:val="3"/>
          <w:sz w:val="24"/>
          <w:szCs w:val="24"/>
          <w:lang w:eastAsia="pl-PL"/>
        </w:rPr>
        <w:t>2</w:t>
      </w:r>
      <w:r w:rsidR="00FE379E"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 </w:t>
      </w:r>
      <w:r w:rsidR="0083782E" w:rsidRPr="004749E6">
        <w:rPr>
          <w:rFonts w:asciiTheme="minorHAnsi" w:eastAsia="Times New Roman" w:hAnsiTheme="minorHAnsi" w:cstheme="minorHAnsi"/>
          <w:kern w:val="3"/>
          <w:sz w:val="24"/>
          <w:szCs w:val="24"/>
          <w:lang w:eastAsia="pl-PL"/>
        </w:rPr>
        <w:t xml:space="preserve">nie </w:t>
      </w:r>
      <w:r w:rsidRPr="004749E6">
        <w:rPr>
          <w:rFonts w:asciiTheme="minorHAnsi" w:eastAsia="Times New Roman" w:hAnsiTheme="minorHAnsi" w:cstheme="minorHAnsi"/>
          <w:kern w:val="3"/>
          <w:sz w:val="24"/>
          <w:szCs w:val="24"/>
          <w:lang w:eastAsia="pl-PL"/>
        </w:rPr>
        <w:t>zarejestrowano zachorowa</w:t>
      </w:r>
      <w:r w:rsidR="0083782E" w:rsidRPr="004749E6">
        <w:rPr>
          <w:rFonts w:asciiTheme="minorHAnsi" w:eastAsia="Times New Roman" w:hAnsiTheme="minorHAnsi" w:cstheme="minorHAnsi"/>
          <w:kern w:val="3"/>
          <w:sz w:val="24"/>
          <w:szCs w:val="24"/>
          <w:lang w:eastAsia="pl-PL"/>
        </w:rPr>
        <w:t>ń</w:t>
      </w:r>
      <w:r w:rsidRPr="004749E6">
        <w:rPr>
          <w:rFonts w:asciiTheme="minorHAnsi" w:eastAsia="Times New Roman" w:hAnsiTheme="minorHAnsi" w:cstheme="minorHAnsi"/>
          <w:kern w:val="3"/>
          <w:sz w:val="24"/>
          <w:szCs w:val="24"/>
          <w:lang w:eastAsia="pl-PL"/>
        </w:rPr>
        <w:t xml:space="preserve"> na Inwazyjną Chorobę </w:t>
      </w:r>
      <w:proofErr w:type="spellStart"/>
      <w:r w:rsidRPr="004749E6">
        <w:rPr>
          <w:rFonts w:asciiTheme="minorHAnsi" w:eastAsia="Times New Roman" w:hAnsiTheme="minorHAnsi" w:cstheme="minorHAnsi"/>
          <w:kern w:val="3"/>
          <w:sz w:val="24"/>
          <w:szCs w:val="24"/>
          <w:lang w:eastAsia="pl-PL"/>
        </w:rPr>
        <w:t>Meningokokową</w:t>
      </w:r>
      <w:proofErr w:type="spellEnd"/>
      <w:r w:rsidRPr="004749E6">
        <w:rPr>
          <w:rFonts w:asciiTheme="minorHAnsi" w:eastAsia="Times New Roman" w:hAnsiTheme="minorHAnsi" w:cstheme="minorHAnsi"/>
          <w:kern w:val="3"/>
          <w:sz w:val="24"/>
          <w:szCs w:val="24"/>
          <w:lang w:eastAsia="pl-PL"/>
        </w:rPr>
        <w:t xml:space="preserve"> </w:t>
      </w:r>
      <w:r w:rsidR="00AF4D7A"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(20</w:t>
      </w:r>
      <w:r w:rsidR="007A69B4"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7A69B4"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w:t>
      </w:r>
    </w:p>
    <w:p w14:paraId="5E1BE1B2" w14:textId="77777777" w:rsidR="00E235E3" w:rsidRPr="004749E6" w:rsidRDefault="00E235E3" w:rsidP="00D152C8">
      <w:pPr>
        <w:suppressAutoHyphens/>
        <w:autoSpaceDN w:val="0"/>
        <w:spacing w:after="0"/>
        <w:jc w:val="both"/>
        <w:textAlignment w:val="baseline"/>
        <w:rPr>
          <w:rFonts w:asciiTheme="minorHAnsi" w:eastAsia="Times New Roman" w:hAnsiTheme="minorHAnsi" w:cstheme="minorHAnsi"/>
          <w:b/>
          <w:kern w:val="3"/>
          <w:sz w:val="24"/>
          <w:szCs w:val="24"/>
          <w:lang w:eastAsia="pl-PL"/>
        </w:rPr>
      </w:pPr>
    </w:p>
    <w:p w14:paraId="6EAE57E2"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1.8. Borelioza z Lyme</w:t>
      </w:r>
    </w:p>
    <w:p w14:paraId="316E5A5C" w14:textId="77777777" w:rsidR="00D819DD" w:rsidRPr="004749E6" w:rsidRDefault="00D819DD"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p>
    <w:p w14:paraId="718D4C91" w14:textId="1A2A2E5D"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Borelioza z Lyme jest chorobą zakaźną, wywołaną przez bakterie – </w:t>
      </w:r>
      <w:proofErr w:type="spellStart"/>
      <w:r w:rsidRPr="004749E6">
        <w:rPr>
          <w:rFonts w:asciiTheme="minorHAnsi" w:eastAsia="Times New Roman" w:hAnsiTheme="minorHAnsi" w:cstheme="minorHAnsi"/>
          <w:i/>
          <w:kern w:val="3"/>
          <w:sz w:val="24"/>
          <w:szCs w:val="24"/>
          <w:lang w:eastAsia="pl-PL"/>
        </w:rPr>
        <w:t>Borrelia</w:t>
      </w:r>
      <w:proofErr w:type="spellEnd"/>
      <w:r w:rsidRPr="004749E6">
        <w:rPr>
          <w:rFonts w:asciiTheme="minorHAnsi" w:eastAsia="Times New Roman" w:hAnsiTheme="minorHAnsi" w:cstheme="minorHAnsi"/>
          <w:i/>
          <w:kern w:val="3"/>
          <w:sz w:val="24"/>
          <w:szCs w:val="24"/>
          <w:lang w:eastAsia="pl-PL"/>
        </w:rPr>
        <w:t xml:space="preserve"> </w:t>
      </w:r>
      <w:proofErr w:type="spellStart"/>
      <w:r w:rsidRPr="004749E6">
        <w:rPr>
          <w:rFonts w:asciiTheme="minorHAnsi" w:eastAsia="Times New Roman" w:hAnsiTheme="minorHAnsi" w:cstheme="minorHAnsi"/>
          <w:i/>
          <w:kern w:val="3"/>
          <w:sz w:val="24"/>
          <w:szCs w:val="24"/>
          <w:lang w:eastAsia="pl-PL"/>
        </w:rPr>
        <w:t>burgdorferi</w:t>
      </w:r>
      <w:proofErr w:type="spellEnd"/>
      <w:r w:rsidRPr="004749E6">
        <w:rPr>
          <w:rFonts w:asciiTheme="minorHAnsi" w:eastAsia="Times New Roman" w:hAnsiTheme="minorHAnsi" w:cstheme="minorHAnsi"/>
          <w:kern w:val="3"/>
          <w:sz w:val="24"/>
          <w:szCs w:val="24"/>
          <w:lang w:eastAsia="pl-PL"/>
        </w:rPr>
        <w:t xml:space="preserve">.                   Jest to najczęściej występująca choroba przenoszona przez kleszcze w Ameryce Północnej, </w:t>
      </w:r>
      <w:r w:rsidR="00E239C7"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w Europie i Azji. Najbardziej narażone na tę chorobę są osoby mieszkające w pobliżu terenów leśnych. </w:t>
      </w:r>
    </w:p>
    <w:p w14:paraId="54BF4C03" w14:textId="77777777" w:rsidR="000E08A1" w:rsidRPr="004749E6" w:rsidRDefault="000E08A1" w:rsidP="00D152C8">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Od kilku lat obserwowany jest wzrost zachorowań na boreliozę w Polsce. Przyczyny wzrostu upatruje się w ciągłej zmianie zasięgu bytowania kleszczy, zmianami klimatu, a co za tym idzie, wydłużeniem się okresu żerowania. Na wzrost wykrywanej boreliozy ma fakt poprawiająca się diagnostyka, ale również wzrastająca świadomość społeczeństwa.</w:t>
      </w:r>
    </w:p>
    <w:p w14:paraId="49D3FA50" w14:textId="7FC369B8"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           W wyniku przeprowadzanych dochodzeń epidemiologicznych stwierdzono, iż w niektórych przypadkach niespecyficzne i dość długo ujawniające się w czasie objawy, spowodowały opóźnienie  w zgłaszalności. </w:t>
      </w:r>
    </w:p>
    <w:p w14:paraId="1F901C61" w14:textId="0539DD68" w:rsidR="000D294A" w:rsidRPr="004749E6" w:rsidRDefault="005E03BC" w:rsidP="00AF4D7A">
      <w:pPr>
        <w:suppressAutoHyphens/>
        <w:autoSpaceDN w:val="0"/>
        <w:spacing w:after="0"/>
        <w:ind w:firstLine="708"/>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20</w:t>
      </w:r>
      <w:r w:rsidR="00284CE2" w:rsidRPr="004749E6">
        <w:rPr>
          <w:rFonts w:asciiTheme="minorHAnsi" w:eastAsia="Times New Roman" w:hAnsiTheme="minorHAnsi" w:cstheme="minorHAnsi"/>
          <w:kern w:val="3"/>
          <w:sz w:val="24"/>
          <w:szCs w:val="24"/>
          <w:lang w:eastAsia="pl-PL"/>
        </w:rPr>
        <w:t>2</w:t>
      </w:r>
      <w:r w:rsidR="009A5A99"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w:t>
      </w:r>
      <w:r w:rsidR="00AF4D7A"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 xml:space="preserve">na terenie powiatu zarejestrowano </w:t>
      </w:r>
      <w:r w:rsidR="009A5A99" w:rsidRPr="004749E6">
        <w:rPr>
          <w:rFonts w:asciiTheme="minorHAnsi" w:eastAsia="Times New Roman" w:hAnsiTheme="minorHAnsi" w:cstheme="minorHAnsi"/>
          <w:kern w:val="3"/>
          <w:sz w:val="24"/>
          <w:szCs w:val="24"/>
          <w:lang w:eastAsia="pl-PL"/>
        </w:rPr>
        <w:t>17</w:t>
      </w:r>
      <w:r w:rsidRPr="004749E6">
        <w:rPr>
          <w:rFonts w:asciiTheme="minorHAnsi" w:eastAsia="Times New Roman" w:hAnsiTheme="minorHAnsi" w:cstheme="minorHAnsi"/>
          <w:kern w:val="3"/>
          <w:sz w:val="24"/>
          <w:szCs w:val="24"/>
          <w:lang w:eastAsia="pl-PL"/>
        </w:rPr>
        <w:t xml:space="preserve"> przypadków zachorowań na  </w:t>
      </w:r>
      <w:r w:rsidR="00CF601A"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Boreliozę z Lyme (20</w:t>
      </w:r>
      <w:r w:rsidR="009A5A99"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5A99" w:rsidRPr="004749E6">
        <w:rPr>
          <w:rFonts w:asciiTheme="minorHAnsi" w:eastAsia="Times New Roman" w:hAnsiTheme="minorHAnsi" w:cstheme="minorHAnsi"/>
          <w:kern w:val="3"/>
          <w:sz w:val="24"/>
          <w:szCs w:val="24"/>
          <w:lang w:eastAsia="pl-PL"/>
        </w:rPr>
        <w:t>35</w:t>
      </w:r>
      <w:r w:rsidRPr="004749E6">
        <w:rPr>
          <w:rFonts w:asciiTheme="minorHAnsi" w:eastAsia="Times New Roman" w:hAnsiTheme="minorHAnsi" w:cstheme="minorHAnsi"/>
          <w:kern w:val="3"/>
          <w:sz w:val="24"/>
          <w:szCs w:val="24"/>
          <w:lang w:eastAsia="pl-PL"/>
        </w:rPr>
        <w:t xml:space="preserve">). Wg definicji przypadków chorób zakaźnych na potrzeby nadzoru epidemiologicznego </w:t>
      </w:r>
      <w:r w:rsidR="009A5A99" w:rsidRPr="004749E6">
        <w:rPr>
          <w:rFonts w:asciiTheme="minorHAnsi" w:eastAsia="Times New Roman" w:hAnsiTheme="minorHAnsi" w:cstheme="minorHAnsi"/>
          <w:kern w:val="3"/>
          <w:sz w:val="24"/>
          <w:szCs w:val="24"/>
          <w:lang w:eastAsia="pl-PL"/>
        </w:rPr>
        <w:t>17</w:t>
      </w:r>
      <w:r w:rsidRPr="004749E6">
        <w:rPr>
          <w:rFonts w:asciiTheme="minorHAnsi" w:eastAsia="Times New Roman" w:hAnsiTheme="minorHAnsi" w:cstheme="minorHAnsi"/>
          <w:kern w:val="3"/>
          <w:sz w:val="24"/>
          <w:szCs w:val="24"/>
          <w:lang w:eastAsia="pl-PL"/>
        </w:rPr>
        <w:t xml:space="preserve"> zachorowań wykazano jako przypadki potwierdzone (20</w:t>
      </w:r>
      <w:r w:rsidR="009A5A99"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5A99" w:rsidRPr="004749E6">
        <w:rPr>
          <w:rFonts w:asciiTheme="minorHAnsi" w:eastAsia="Times New Roman" w:hAnsiTheme="minorHAnsi" w:cstheme="minorHAnsi"/>
          <w:kern w:val="3"/>
          <w:sz w:val="24"/>
          <w:szCs w:val="24"/>
          <w:lang w:eastAsia="pl-PL"/>
        </w:rPr>
        <w:t>34</w:t>
      </w:r>
      <w:r w:rsidRPr="004749E6">
        <w:rPr>
          <w:rFonts w:asciiTheme="minorHAnsi" w:eastAsia="Times New Roman" w:hAnsiTheme="minorHAnsi" w:cstheme="minorHAnsi"/>
          <w:kern w:val="3"/>
          <w:sz w:val="24"/>
          <w:szCs w:val="24"/>
          <w:lang w:eastAsia="pl-PL"/>
        </w:rPr>
        <w:t xml:space="preserve">), </w:t>
      </w:r>
      <w:r w:rsidR="009A5A99"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 xml:space="preserve"> jako prawdopodobne (20</w:t>
      </w:r>
      <w:r w:rsidR="009A5A99"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5A99"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w:t>
      </w:r>
      <w:r w:rsidR="009A5A99" w:rsidRPr="004749E6">
        <w:rPr>
          <w:rFonts w:asciiTheme="minorHAnsi" w:eastAsia="Times New Roman" w:hAnsiTheme="minorHAnsi" w:cstheme="minorHAnsi"/>
          <w:kern w:val="3"/>
          <w:sz w:val="24"/>
          <w:szCs w:val="24"/>
          <w:lang w:eastAsia="pl-PL"/>
        </w:rPr>
        <w:t>Żadna z osób nie była hospitalizowana</w:t>
      </w:r>
      <w:r w:rsidRPr="004749E6">
        <w:rPr>
          <w:rFonts w:asciiTheme="minorHAnsi" w:eastAsia="Times New Roman" w:hAnsiTheme="minorHAnsi" w:cstheme="minorHAnsi"/>
          <w:kern w:val="3"/>
          <w:sz w:val="24"/>
          <w:szCs w:val="24"/>
          <w:lang w:eastAsia="pl-PL"/>
        </w:rPr>
        <w:t xml:space="preserve"> (20</w:t>
      </w:r>
      <w:r w:rsidR="009A5A99"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5A99"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w:t>
      </w:r>
      <w:r w:rsidR="00284CE2" w:rsidRPr="004749E6">
        <w:rPr>
          <w:rFonts w:asciiTheme="minorHAnsi" w:eastAsia="Times New Roman" w:hAnsiTheme="minorHAnsi" w:cstheme="minorHAnsi"/>
          <w:kern w:val="3"/>
          <w:sz w:val="24"/>
          <w:szCs w:val="24"/>
          <w:lang w:eastAsia="pl-PL"/>
        </w:rPr>
        <w:t>.</w:t>
      </w:r>
      <w:r w:rsidR="00AF4D7A"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 xml:space="preserve">Wśród </w:t>
      </w:r>
      <w:r w:rsidR="004F5ABA" w:rsidRPr="004749E6">
        <w:rPr>
          <w:rFonts w:asciiTheme="minorHAnsi" w:eastAsia="Times New Roman" w:hAnsiTheme="minorHAnsi" w:cstheme="minorHAnsi"/>
          <w:kern w:val="3"/>
          <w:sz w:val="24"/>
          <w:szCs w:val="24"/>
          <w:lang w:eastAsia="pl-PL"/>
        </w:rPr>
        <w:t>17</w:t>
      </w:r>
      <w:r w:rsidRPr="004749E6">
        <w:rPr>
          <w:rFonts w:asciiTheme="minorHAnsi" w:eastAsia="Times New Roman" w:hAnsiTheme="minorHAnsi" w:cstheme="minorHAnsi"/>
          <w:kern w:val="3"/>
          <w:sz w:val="24"/>
          <w:szCs w:val="24"/>
          <w:lang w:eastAsia="pl-PL"/>
        </w:rPr>
        <w:t xml:space="preserve"> przypadków potwierdzonych</w:t>
      </w:r>
      <w:r w:rsidR="009A37A8" w:rsidRPr="004749E6">
        <w:rPr>
          <w:rFonts w:asciiTheme="minorHAnsi" w:eastAsia="Times New Roman" w:hAnsiTheme="minorHAnsi" w:cstheme="minorHAnsi"/>
          <w:kern w:val="3"/>
          <w:sz w:val="24"/>
          <w:szCs w:val="24"/>
          <w:lang w:eastAsia="pl-PL"/>
        </w:rPr>
        <w:t xml:space="preserve"> 14</w:t>
      </w:r>
      <w:r w:rsidRPr="004749E6">
        <w:rPr>
          <w:rFonts w:asciiTheme="minorHAnsi" w:eastAsia="Times New Roman" w:hAnsiTheme="minorHAnsi" w:cstheme="minorHAnsi"/>
          <w:kern w:val="3"/>
          <w:sz w:val="24"/>
          <w:szCs w:val="24"/>
          <w:lang w:eastAsia="pl-PL"/>
        </w:rPr>
        <w:t xml:space="preserve"> zachorowań (20</w:t>
      </w:r>
      <w:r w:rsidR="009A37A8"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37A8" w:rsidRPr="004749E6">
        <w:rPr>
          <w:rFonts w:asciiTheme="minorHAnsi" w:eastAsia="Times New Roman" w:hAnsiTheme="minorHAnsi" w:cstheme="minorHAnsi"/>
          <w:kern w:val="3"/>
          <w:sz w:val="24"/>
          <w:szCs w:val="24"/>
          <w:lang w:eastAsia="pl-PL"/>
        </w:rPr>
        <w:t>27</w:t>
      </w:r>
      <w:r w:rsidRPr="004749E6">
        <w:rPr>
          <w:rFonts w:asciiTheme="minorHAnsi" w:eastAsia="Times New Roman" w:hAnsiTheme="minorHAnsi" w:cstheme="minorHAnsi"/>
          <w:kern w:val="3"/>
          <w:sz w:val="24"/>
          <w:szCs w:val="24"/>
          <w:lang w:eastAsia="pl-PL"/>
        </w:rPr>
        <w:t>) przebiegało pod postacią skórną - rumień wędrujący (</w:t>
      </w:r>
      <w:proofErr w:type="spellStart"/>
      <w:r w:rsidRPr="004749E6">
        <w:rPr>
          <w:rFonts w:asciiTheme="minorHAnsi" w:eastAsia="Times New Roman" w:hAnsiTheme="minorHAnsi" w:cstheme="minorHAnsi"/>
          <w:kern w:val="3"/>
          <w:sz w:val="24"/>
          <w:szCs w:val="24"/>
          <w:lang w:eastAsia="pl-PL"/>
        </w:rPr>
        <w:t>Erytrema</w:t>
      </w:r>
      <w:proofErr w:type="spellEnd"/>
      <w:r w:rsidRPr="004749E6">
        <w:rPr>
          <w:rFonts w:asciiTheme="minorHAnsi" w:eastAsia="Times New Roman" w:hAnsiTheme="minorHAnsi" w:cstheme="minorHAnsi"/>
          <w:kern w:val="3"/>
          <w:sz w:val="24"/>
          <w:szCs w:val="24"/>
          <w:lang w:eastAsia="pl-PL"/>
        </w:rPr>
        <w:t xml:space="preserve"> </w:t>
      </w:r>
      <w:proofErr w:type="spellStart"/>
      <w:r w:rsidRPr="004749E6">
        <w:rPr>
          <w:rFonts w:asciiTheme="minorHAnsi" w:eastAsia="Times New Roman" w:hAnsiTheme="minorHAnsi" w:cstheme="minorHAnsi"/>
          <w:kern w:val="3"/>
          <w:sz w:val="24"/>
          <w:szCs w:val="24"/>
          <w:lang w:eastAsia="pl-PL"/>
        </w:rPr>
        <w:t>migrans</w:t>
      </w:r>
      <w:proofErr w:type="spellEnd"/>
      <w:r w:rsidRPr="004749E6">
        <w:rPr>
          <w:rFonts w:asciiTheme="minorHAnsi" w:eastAsia="Times New Roman" w:hAnsiTheme="minorHAnsi" w:cstheme="minorHAnsi"/>
          <w:kern w:val="3"/>
          <w:sz w:val="24"/>
          <w:szCs w:val="24"/>
          <w:lang w:eastAsia="pl-PL"/>
        </w:rPr>
        <w:t xml:space="preserve"> EM). </w:t>
      </w:r>
      <w:r w:rsidR="009A37A8" w:rsidRPr="004749E6">
        <w:rPr>
          <w:rFonts w:asciiTheme="minorHAnsi" w:eastAsia="Times New Roman" w:hAnsiTheme="minorHAnsi" w:cstheme="minorHAnsi"/>
          <w:kern w:val="3"/>
          <w:sz w:val="24"/>
          <w:szCs w:val="24"/>
          <w:lang w:eastAsia="pl-PL"/>
        </w:rPr>
        <w:t xml:space="preserve">Wykazano 2 zachorowania pod postacią stawową oraz 1 boreliozę układu krążenia. </w:t>
      </w:r>
      <w:r w:rsidR="00E10F18" w:rsidRPr="004749E6">
        <w:rPr>
          <w:rFonts w:asciiTheme="minorHAnsi" w:eastAsia="Times New Roman" w:hAnsiTheme="minorHAnsi" w:cstheme="minorHAnsi"/>
          <w:kern w:val="3"/>
          <w:sz w:val="24"/>
          <w:szCs w:val="24"/>
          <w:lang w:eastAsia="pl-PL"/>
        </w:rPr>
        <w:t>Nie odnotowano zachorowań pod postacią neuroboreliozy (20</w:t>
      </w:r>
      <w:r w:rsidR="009A37A8" w:rsidRPr="004749E6">
        <w:rPr>
          <w:rFonts w:asciiTheme="minorHAnsi" w:eastAsia="Times New Roman" w:hAnsiTheme="minorHAnsi" w:cstheme="minorHAnsi"/>
          <w:kern w:val="3"/>
          <w:sz w:val="24"/>
          <w:szCs w:val="24"/>
          <w:lang w:eastAsia="pl-PL"/>
        </w:rPr>
        <w:t>20</w:t>
      </w:r>
      <w:r w:rsidR="00E10F18" w:rsidRPr="004749E6">
        <w:rPr>
          <w:rFonts w:asciiTheme="minorHAnsi" w:eastAsia="Times New Roman" w:hAnsiTheme="minorHAnsi" w:cstheme="minorHAnsi"/>
          <w:kern w:val="3"/>
          <w:sz w:val="24"/>
          <w:szCs w:val="24"/>
          <w:lang w:eastAsia="pl-PL"/>
        </w:rPr>
        <w:t>-</w:t>
      </w:r>
      <w:r w:rsidR="00284CE2" w:rsidRPr="004749E6">
        <w:rPr>
          <w:rFonts w:asciiTheme="minorHAnsi" w:eastAsia="Times New Roman" w:hAnsiTheme="minorHAnsi" w:cstheme="minorHAnsi"/>
          <w:kern w:val="3"/>
          <w:sz w:val="24"/>
          <w:szCs w:val="24"/>
          <w:lang w:eastAsia="pl-PL"/>
        </w:rPr>
        <w:t>0</w:t>
      </w:r>
      <w:r w:rsidR="00E10F18" w:rsidRPr="004749E6">
        <w:rPr>
          <w:rFonts w:asciiTheme="minorHAnsi" w:eastAsia="Times New Roman" w:hAnsiTheme="minorHAnsi" w:cstheme="minorHAnsi"/>
          <w:kern w:val="3"/>
          <w:sz w:val="24"/>
          <w:szCs w:val="24"/>
          <w:lang w:eastAsia="pl-PL"/>
        </w:rPr>
        <w:t>).</w:t>
      </w:r>
      <w:r w:rsidRPr="004749E6">
        <w:rPr>
          <w:rFonts w:asciiTheme="minorHAnsi" w:eastAsia="Times New Roman" w:hAnsiTheme="minorHAnsi" w:cstheme="minorHAnsi"/>
          <w:kern w:val="3"/>
          <w:sz w:val="24"/>
          <w:szCs w:val="24"/>
          <w:lang w:eastAsia="pl-PL"/>
        </w:rPr>
        <w:t xml:space="preserve"> </w:t>
      </w:r>
    </w:p>
    <w:p w14:paraId="769D674A" w14:textId="62C2C867" w:rsidR="000D294A" w:rsidRPr="004749E6" w:rsidRDefault="00E42C90" w:rsidP="00CD7077">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noProof/>
          <w:kern w:val="3"/>
          <w:sz w:val="24"/>
          <w:szCs w:val="24"/>
          <w:lang w:eastAsia="pl-PL"/>
        </w:rPr>
        <w:drawing>
          <wp:inline distT="0" distB="0" distL="0" distR="0" wp14:anchorId="2DA8AC0C" wp14:editId="77B72BF9">
            <wp:extent cx="9525" cy="9525"/>
            <wp:effectExtent l="0" t="0" r="0" b="0"/>
            <wp:docPr id="7" name="Obiek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3D2B31" w14:textId="77777777" w:rsidR="00605E97" w:rsidRPr="004749E6" w:rsidRDefault="00605E97" w:rsidP="00CD7077">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56AEDAFB" w14:textId="3A75BD46" w:rsidR="00605E97" w:rsidRPr="004749E6" w:rsidRDefault="00E42C90" w:rsidP="00CD7077">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hAnsiTheme="minorHAnsi" w:cstheme="minorHAnsi"/>
          <w:noProof/>
          <w:sz w:val="24"/>
          <w:szCs w:val="24"/>
        </w:rPr>
        <w:lastRenderedPageBreak/>
        <w:drawing>
          <wp:inline distT="0" distB="0" distL="0" distR="0" wp14:anchorId="3ADD043A" wp14:editId="491ED489">
            <wp:extent cx="6000750" cy="4076700"/>
            <wp:effectExtent l="0" t="0" r="0" b="0"/>
            <wp:docPr id="8" name="Obiek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13A368" w14:textId="77777777" w:rsidR="00F24444" w:rsidRPr="004749E6" w:rsidRDefault="00F24444" w:rsidP="00F24444">
      <w:pPr>
        <w:keepNext/>
        <w:widowControl w:val="0"/>
        <w:suppressAutoHyphens/>
        <w:autoSpaceDN w:val="0"/>
        <w:spacing w:after="0"/>
        <w:ind w:firstLine="142"/>
        <w:jc w:val="both"/>
        <w:textAlignment w:val="baseline"/>
        <w:rPr>
          <w:rFonts w:asciiTheme="minorHAnsi" w:eastAsia="Times New Roman" w:hAnsiTheme="minorHAnsi" w:cstheme="minorHAnsi"/>
          <w:kern w:val="3"/>
          <w:sz w:val="24"/>
          <w:szCs w:val="24"/>
          <w:lang w:eastAsia="pl-PL"/>
        </w:rPr>
      </w:pPr>
    </w:p>
    <w:p w14:paraId="4570868D" w14:textId="4356BA03" w:rsidR="000E08A1" w:rsidRPr="004749E6" w:rsidRDefault="000E08A1" w:rsidP="000D294A">
      <w:pPr>
        <w:keepNext/>
        <w:widowControl w:val="0"/>
        <w:suppressAutoHyphens/>
        <w:autoSpaceDN w:val="0"/>
        <w:spacing w:after="0"/>
        <w:ind w:firstLine="708"/>
        <w:jc w:val="both"/>
        <w:textAlignment w:val="baseline"/>
        <w:rPr>
          <w:rFonts w:asciiTheme="minorHAnsi" w:hAnsiTheme="minorHAnsi" w:cstheme="minorHAnsi"/>
          <w:b/>
          <w:bCs/>
          <w:kern w:val="3"/>
          <w:sz w:val="24"/>
          <w:szCs w:val="24"/>
          <w:lang w:eastAsia="pl-PL"/>
        </w:rPr>
      </w:pPr>
      <w:bookmarkStart w:id="55" w:name="_Toc31616933"/>
      <w:r w:rsidRPr="004749E6">
        <w:rPr>
          <w:rFonts w:asciiTheme="minorHAnsi" w:hAnsiTheme="minorHAnsi" w:cstheme="minorHAnsi"/>
          <w:b/>
          <w:bCs/>
          <w:kern w:val="3"/>
          <w:sz w:val="24"/>
          <w:szCs w:val="24"/>
          <w:lang w:eastAsia="pl-PL"/>
        </w:rPr>
        <w:t xml:space="preserve">Rysunek </w:t>
      </w:r>
      <w:r w:rsidRPr="004749E6">
        <w:rPr>
          <w:rFonts w:asciiTheme="minorHAnsi" w:hAnsiTheme="minorHAnsi" w:cstheme="minorHAnsi"/>
          <w:b/>
          <w:bCs/>
          <w:kern w:val="3"/>
          <w:sz w:val="24"/>
          <w:szCs w:val="24"/>
          <w:lang w:eastAsia="pl-PL"/>
        </w:rPr>
        <w:fldChar w:fldCharType="begin"/>
      </w:r>
      <w:r w:rsidRPr="004749E6">
        <w:rPr>
          <w:rFonts w:asciiTheme="minorHAnsi" w:hAnsiTheme="minorHAnsi" w:cstheme="minorHAnsi"/>
          <w:b/>
          <w:bCs/>
          <w:kern w:val="3"/>
          <w:sz w:val="24"/>
          <w:szCs w:val="24"/>
          <w:lang w:eastAsia="pl-PL"/>
        </w:rPr>
        <w:instrText xml:space="preserve"> SEQ Rysunek \* ARABIC </w:instrText>
      </w:r>
      <w:r w:rsidRPr="004749E6">
        <w:rPr>
          <w:rFonts w:asciiTheme="minorHAnsi" w:hAnsiTheme="minorHAnsi" w:cstheme="minorHAnsi"/>
          <w:b/>
          <w:bCs/>
          <w:kern w:val="3"/>
          <w:sz w:val="24"/>
          <w:szCs w:val="24"/>
          <w:lang w:eastAsia="pl-PL"/>
        </w:rPr>
        <w:fldChar w:fldCharType="separate"/>
      </w:r>
      <w:r w:rsidR="00CC4813">
        <w:rPr>
          <w:rFonts w:asciiTheme="minorHAnsi" w:hAnsiTheme="minorHAnsi" w:cstheme="minorHAnsi"/>
          <w:b/>
          <w:bCs/>
          <w:noProof/>
          <w:kern w:val="3"/>
          <w:sz w:val="24"/>
          <w:szCs w:val="24"/>
          <w:lang w:eastAsia="pl-PL"/>
        </w:rPr>
        <w:t>8</w:t>
      </w:r>
      <w:r w:rsidRPr="004749E6">
        <w:rPr>
          <w:rFonts w:asciiTheme="minorHAnsi" w:hAnsiTheme="minorHAnsi" w:cstheme="minorHAnsi"/>
          <w:b/>
          <w:bCs/>
          <w:kern w:val="3"/>
          <w:sz w:val="24"/>
          <w:szCs w:val="24"/>
          <w:lang w:eastAsia="pl-PL"/>
        </w:rPr>
        <w:fldChar w:fldCharType="end"/>
      </w:r>
      <w:r w:rsidRPr="004749E6">
        <w:rPr>
          <w:rFonts w:asciiTheme="minorHAnsi" w:hAnsiTheme="minorHAnsi" w:cstheme="minorHAnsi"/>
          <w:b/>
          <w:bCs/>
          <w:kern w:val="3"/>
          <w:sz w:val="24"/>
          <w:szCs w:val="24"/>
          <w:lang w:eastAsia="pl-PL"/>
        </w:rPr>
        <w:t xml:space="preserve"> Liczba chorych na Boreliozę z Lyme w latach 2009-20</w:t>
      </w:r>
      <w:r w:rsidR="00605E97" w:rsidRPr="004749E6">
        <w:rPr>
          <w:rFonts w:asciiTheme="minorHAnsi" w:hAnsiTheme="minorHAnsi" w:cstheme="minorHAnsi"/>
          <w:b/>
          <w:bCs/>
          <w:kern w:val="3"/>
          <w:sz w:val="24"/>
          <w:szCs w:val="24"/>
          <w:lang w:eastAsia="pl-PL"/>
        </w:rPr>
        <w:t>2</w:t>
      </w:r>
      <w:r w:rsidR="004F5ABA" w:rsidRPr="004749E6">
        <w:rPr>
          <w:rFonts w:asciiTheme="minorHAnsi" w:hAnsiTheme="minorHAnsi" w:cstheme="minorHAnsi"/>
          <w:b/>
          <w:bCs/>
          <w:kern w:val="3"/>
          <w:sz w:val="24"/>
          <w:szCs w:val="24"/>
          <w:lang w:eastAsia="pl-PL"/>
        </w:rPr>
        <w:t xml:space="preserve">1 </w:t>
      </w:r>
      <w:r w:rsidRPr="004749E6">
        <w:rPr>
          <w:rFonts w:asciiTheme="minorHAnsi" w:hAnsiTheme="minorHAnsi" w:cstheme="minorHAnsi"/>
          <w:b/>
          <w:bCs/>
          <w:kern w:val="3"/>
          <w:sz w:val="24"/>
          <w:szCs w:val="24"/>
          <w:lang w:eastAsia="pl-PL"/>
        </w:rPr>
        <w:t>powiat kamieński</w:t>
      </w:r>
      <w:bookmarkEnd w:id="55"/>
    </w:p>
    <w:p w14:paraId="08E6AACA" w14:textId="77777777" w:rsidR="00AB3CA3" w:rsidRPr="004749E6" w:rsidRDefault="00AB3CA3" w:rsidP="000D294A">
      <w:pPr>
        <w:keepNext/>
        <w:widowControl w:val="0"/>
        <w:suppressAutoHyphens/>
        <w:autoSpaceDN w:val="0"/>
        <w:spacing w:after="0"/>
        <w:ind w:firstLine="708"/>
        <w:jc w:val="both"/>
        <w:textAlignment w:val="baseline"/>
        <w:rPr>
          <w:rFonts w:asciiTheme="minorHAnsi" w:hAnsiTheme="minorHAnsi" w:cstheme="minorHAnsi"/>
          <w:b/>
          <w:bCs/>
          <w:kern w:val="3"/>
          <w:sz w:val="24"/>
          <w:szCs w:val="24"/>
          <w:lang w:eastAsia="pl-PL"/>
        </w:rPr>
      </w:pPr>
    </w:p>
    <w:p w14:paraId="7359EC7C" w14:textId="77777777" w:rsidR="009D18C0" w:rsidRPr="004749E6" w:rsidRDefault="009D18C0" w:rsidP="00D152C8">
      <w:pPr>
        <w:suppressAutoHyphens/>
        <w:autoSpaceDN w:val="0"/>
        <w:spacing w:after="0"/>
        <w:textAlignment w:val="baseline"/>
        <w:rPr>
          <w:rFonts w:asciiTheme="minorHAnsi" w:eastAsia="Times New Roman" w:hAnsiTheme="minorHAnsi" w:cstheme="minorHAnsi"/>
          <w:kern w:val="3"/>
          <w:sz w:val="24"/>
          <w:szCs w:val="24"/>
          <w:lang w:eastAsia="pl-PL"/>
        </w:rPr>
      </w:pPr>
    </w:p>
    <w:p w14:paraId="79039DEB"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1.9. Styczność, narażenie na wściekliznę – potrzeba szczepień</w:t>
      </w:r>
    </w:p>
    <w:p w14:paraId="1ACE3D94" w14:textId="77777777" w:rsidR="00D819DD" w:rsidRPr="004749E6" w:rsidRDefault="000E08A1" w:rsidP="00D152C8">
      <w:pPr>
        <w:widowControl w:val="0"/>
        <w:suppressAutoHyphens/>
        <w:autoSpaceDN w:val="0"/>
        <w:spacing w:after="0"/>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ab/>
      </w:r>
    </w:p>
    <w:p w14:paraId="751D1E52" w14:textId="77777777" w:rsidR="000E08A1" w:rsidRPr="004749E6" w:rsidRDefault="000E08A1" w:rsidP="00D819DD">
      <w:pPr>
        <w:widowControl w:val="0"/>
        <w:suppressAutoHyphens/>
        <w:autoSpaceDN w:val="0"/>
        <w:spacing w:after="0"/>
        <w:ind w:firstLine="709"/>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Wścieklizna to ostra choroba zakaźna ośrodkowego układu nerwowego, objawiająca się zapaleniem mózgu i rdzenia, prowadząca do śmierci. </w:t>
      </w:r>
    </w:p>
    <w:p w14:paraId="79211B88" w14:textId="77777777" w:rsidR="000E08A1" w:rsidRPr="004749E6" w:rsidRDefault="000E08A1" w:rsidP="00D152C8">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 xml:space="preserve">Źródłem zagrożenia mogą być wszystkie ssaki, najczęściej zwierzęta dzikie (lisy, jenoty, wilki, szczury, piżmaki, kuny, nietoperze, jeże) i zwierzęta domowe (psy, koty). </w:t>
      </w:r>
    </w:p>
    <w:p w14:paraId="062A3868" w14:textId="687F8DE6" w:rsidR="00E10F18" w:rsidRPr="004749E6" w:rsidRDefault="00E10F18" w:rsidP="00E10F18">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 20</w:t>
      </w:r>
      <w:r w:rsidR="00ED2958" w:rsidRPr="004749E6">
        <w:rPr>
          <w:rFonts w:asciiTheme="minorHAnsi" w:hAnsiTheme="minorHAnsi" w:cstheme="minorHAnsi"/>
          <w:kern w:val="3"/>
          <w:sz w:val="24"/>
          <w:szCs w:val="24"/>
          <w:lang w:eastAsia="pl-PL"/>
        </w:rPr>
        <w:t>2</w:t>
      </w:r>
      <w:r w:rsidR="005E0A63" w:rsidRPr="004749E6">
        <w:rPr>
          <w:rFonts w:asciiTheme="minorHAnsi" w:hAnsiTheme="minorHAnsi" w:cstheme="minorHAnsi"/>
          <w:kern w:val="3"/>
          <w:sz w:val="24"/>
          <w:szCs w:val="24"/>
          <w:lang w:eastAsia="pl-PL"/>
        </w:rPr>
        <w:t>1</w:t>
      </w:r>
      <w:r w:rsidRPr="004749E6">
        <w:rPr>
          <w:rFonts w:asciiTheme="minorHAnsi" w:hAnsiTheme="minorHAnsi" w:cstheme="minorHAnsi"/>
          <w:kern w:val="3"/>
          <w:sz w:val="24"/>
          <w:szCs w:val="24"/>
          <w:lang w:eastAsia="pl-PL"/>
        </w:rPr>
        <w:t xml:space="preserve"> roku na terenie powiatu kamieńskiego zgłoszono </w:t>
      </w:r>
      <w:r w:rsidR="005E0A63" w:rsidRPr="004749E6">
        <w:rPr>
          <w:rFonts w:asciiTheme="minorHAnsi" w:hAnsiTheme="minorHAnsi" w:cstheme="minorHAnsi"/>
          <w:kern w:val="3"/>
          <w:sz w:val="24"/>
          <w:szCs w:val="24"/>
          <w:lang w:eastAsia="pl-PL"/>
        </w:rPr>
        <w:t>57</w:t>
      </w:r>
      <w:r w:rsidRPr="004749E6">
        <w:rPr>
          <w:rFonts w:asciiTheme="minorHAnsi" w:hAnsiTheme="minorHAnsi" w:cstheme="minorHAnsi"/>
          <w:kern w:val="3"/>
          <w:sz w:val="24"/>
          <w:szCs w:val="24"/>
          <w:lang w:eastAsia="pl-PL"/>
        </w:rPr>
        <w:t xml:space="preserve"> przypadków pokąsań ludzi przez zwierzęta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69</w:t>
      </w:r>
      <w:r w:rsidRPr="004749E6">
        <w:rPr>
          <w:rFonts w:asciiTheme="minorHAnsi" w:hAnsiTheme="minorHAnsi" w:cstheme="minorHAnsi"/>
          <w:kern w:val="3"/>
          <w:sz w:val="24"/>
          <w:szCs w:val="24"/>
          <w:lang w:eastAsia="pl-PL"/>
        </w:rPr>
        <w:t xml:space="preserve">), w tym: </w:t>
      </w:r>
      <w:r w:rsidR="005E0A63" w:rsidRPr="004749E6">
        <w:rPr>
          <w:rFonts w:asciiTheme="minorHAnsi" w:hAnsiTheme="minorHAnsi" w:cstheme="minorHAnsi"/>
          <w:kern w:val="3"/>
          <w:sz w:val="24"/>
          <w:szCs w:val="24"/>
          <w:lang w:eastAsia="pl-PL"/>
        </w:rPr>
        <w:t>46</w:t>
      </w:r>
      <w:r w:rsidRPr="004749E6">
        <w:rPr>
          <w:rFonts w:asciiTheme="minorHAnsi" w:hAnsiTheme="minorHAnsi" w:cstheme="minorHAnsi"/>
          <w:kern w:val="3"/>
          <w:sz w:val="24"/>
          <w:szCs w:val="24"/>
          <w:lang w:eastAsia="pl-PL"/>
        </w:rPr>
        <w:t xml:space="preserve"> przez psy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55</w:t>
      </w:r>
      <w:r w:rsidRPr="004749E6">
        <w:rPr>
          <w:rFonts w:asciiTheme="minorHAnsi" w:hAnsiTheme="minorHAnsi" w:cstheme="minorHAnsi"/>
          <w:kern w:val="3"/>
          <w:sz w:val="24"/>
          <w:szCs w:val="24"/>
          <w:lang w:eastAsia="pl-PL"/>
        </w:rPr>
        <w:t xml:space="preserve">), </w:t>
      </w:r>
      <w:r w:rsidR="005E0A63" w:rsidRPr="004749E6">
        <w:rPr>
          <w:rFonts w:asciiTheme="minorHAnsi" w:hAnsiTheme="minorHAnsi" w:cstheme="minorHAnsi"/>
          <w:kern w:val="3"/>
          <w:sz w:val="24"/>
          <w:szCs w:val="24"/>
          <w:lang w:eastAsia="pl-PL"/>
        </w:rPr>
        <w:t>10</w:t>
      </w:r>
      <w:r w:rsidRPr="004749E6">
        <w:rPr>
          <w:rFonts w:asciiTheme="minorHAnsi" w:hAnsiTheme="minorHAnsi" w:cstheme="minorHAnsi"/>
          <w:kern w:val="3"/>
          <w:sz w:val="24"/>
          <w:szCs w:val="24"/>
          <w:lang w:eastAsia="pl-PL"/>
        </w:rPr>
        <w:t xml:space="preserve"> przez koty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15</w:t>
      </w:r>
      <w:r w:rsidRPr="004749E6">
        <w:rPr>
          <w:rFonts w:asciiTheme="minorHAnsi" w:hAnsiTheme="minorHAnsi" w:cstheme="minorHAnsi"/>
          <w:kern w:val="3"/>
          <w:sz w:val="24"/>
          <w:szCs w:val="24"/>
          <w:lang w:eastAsia="pl-PL"/>
        </w:rPr>
        <w:t xml:space="preserve">), </w:t>
      </w:r>
      <w:r w:rsidR="00ED2958" w:rsidRPr="004749E6">
        <w:rPr>
          <w:rFonts w:asciiTheme="minorHAnsi" w:hAnsiTheme="minorHAnsi" w:cstheme="minorHAnsi"/>
          <w:kern w:val="3"/>
          <w:sz w:val="24"/>
          <w:szCs w:val="24"/>
          <w:lang w:eastAsia="pl-PL"/>
        </w:rPr>
        <w:t xml:space="preserve">0 </w:t>
      </w:r>
      <w:r w:rsidRPr="004749E6">
        <w:rPr>
          <w:rFonts w:asciiTheme="minorHAnsi" w:hAnsiTheme="minorHAnsi" w:cstheme="minorHAnsi"/>
          <w:kern w:val="3"/>
          <w:sz w:val="24"/>
          <w:szCs w:val="24"/>
          <w:lang w:eastAsia="pl-PL"/>
        </w:rPr>
        <w:t>przez inne zwierzęta hodowlane – królik domowy, papuga, szczur hodowlany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0</w:t>
      </w:r>
      <w:r w:rsidRPr="004749E6">
        <w:rPr>
          <w:rFonts w:asciiTheme="minorHAnsi" w:hAnsiTheme="minorHAnsi" w:cstheme="minorHAnsi"/>
          <w:kern w:val="3"/>
          <w:sz w:val="24"/>
          <w:szCs w:val="24"/>
          <w:lang w:eastAsia="pl-PL"/>
        </w:rPr>
        <w:t xml:space="preserve">) oraz </w:t>
      </w:r>
      <w:r w:rsidR="0060748C" w:rsidRPr="004749E6">
        <w:rPr>
          <w:rFonts w:asciiTheme="minorHAnsi" w:hAnsiTheme="minorHAnsi" w:cstheme="minorHAnsi"/>
          <w:kern w:val="3"/>
          <w:sz w:val="24"/>
          <w:szCs w:val="24"/>
          <w:lang w:eastAsia="pl-PL"/>
        </w:rPr>
        <w:t>1</w:t>
      </w:r>
      <w:r w:rsidRPr="004749E6">
        <w:rPr>
          <w:rFonts w:asciiTheme="minorHAnsi" w:hAnsiTheme="minorHAnsi" w:cstheme="minorHAnsi"/>
          <w:kern w:val="3"/>
          <w:sz w:val="24"/>
          <w:szCs w:val="24"/>
          <w:lang w:eastAsia="pl-PL"/>
        </w:rPr>
        <w:t xml:space="preserve"> przez  dzikie zwierzęta </w:t>
      </w:r>
      <w:r w:rsidR="0060748C" w:rsidRPr="004749E6">
        <w:rPr>
          <w:rFonts w:asciiTheme="minorHAnsi" w:hAnsiTheme="minorHAnsi" w:cstheme="minorHAnsi"/>
          <w:kern w:val="3"/>
          <w:sz w:val="24"/>
          <w:szCs w:val="24"/>
          <w:lang w:eastAsia="pl-PL"/>
        </w:rPr>
        <w:t>(dzik)</w:t>
      </w:r>
      <w:r w:rsidR="00ED2958"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2</w:t>
      </w:r>
      <w:r w:rsidRPr="004749E6">
        <w:rPr>
          <w:rFonts w:asciiTheme="minorHAnsi" w:hAnsiTheme="minorHAnsi" w:cstheme="minorHAnsi"/>
          <w:kern w:val="3"/>
          <w:sz w:val="24"/>
          <w:szCs w:val="24"/>
          <w:lang w:eastAsia="pl-PL"/>
        </w:rPr>
        <w:t xml:space="preserve">). </w:t>
      </w:r>
      <w:r w:rsidR="005E0A63" w:rsidRPr="004749E6">
        <w:rPr>
          <w:rFonts w:asciiTheme="minorHAnsi" w:hAnsiTheme="minorHAnsi" w:cstheme="minorHAnsi"/>
          <w:kern w:val="3"/>
          <w:sz w:val="24"/>
          <w:szCs w:val="24"/>
          <w:lang w:eastAsia="pl-PL"/>
        </w:rPr>
        <w:t>Liczba z</w:t>
      </w:r>
      <w:r w:rsidR="005A5A85" w:rsidRPr="004749E6">
        <w:rPr>
          <w:rFonts w:asciiTheme="minorHAnsi" w:hAnsiTheme="minorHAnsi" w:cstheme="minorHAnsi"/>
          <w:kern w:val="3"/>
          <w:sz w:val="24"/>
          <w:szCs w:val="24"/>
          <w:lang w:eastAsia="pl-PL"/>
        </w:rPr>
        <w:t>arejestrowanych pokąsań ludzi przez zwierzęta</w:t>
      </w:r>
      <w:r w:rsidR="005E0A63" w:rsidRPr="004749E6">
        <w:rPr>
          <w:rFonts w:asciiTheme="minorHAnsi" w:hAnsiTheme="minorHAnsi" w:cstheme="minorHAnsi"/>
          <w:kern w:val="3"/>
          <w:sz w:val="24"/>
          <w:szCs w:val="24"/>
          <w:lang w:eastAsia="pl-PL"/>
        </w:rPr>
        <w:t xml:space="preserve"> utrzymała się na podobnym poziomie w stosunku do roku 2020</w:t>
      </w:r>
      <w:r w:rsidR="005A5A85" w:rsidRPr="004749E6">
        <w:rPr>
          <w:rFonts w:asciiTheme="minorHAnsi" w:hAnsiTheme="minorHAnsi" w:cstheme="minorHAnsi"/>
          <w:kern w:val="3"/>
          <w:sz w:val="24"/>
          <w:szCs w:val="24"/>
          <w:lang w:eastAsia="pl-PL"/>
        </w:rPr>
        <w:t xml:space="preserve">. </w:t>
      </w:r>
      <w:r w:rsidRPr="004749E6">
        <w:rPr>
          <w:rFonts w:asciiTheme="minorHAnsi" w:hAnsiTheme="minorHAnsi" w:cstheme="minorHAnsi"/>
          <w:kern w:val="3"/>
          <w:sz w:val="24"/>
          <w:szCs w:val="24"/>
          <w:lang w:eastAsia="pl-PL"/>
        </w:rPr>
        <w:t xml:space="preserve">We wszystkich przypadkach prowadzono dochodzenia epidemiologiczne, aby ustalić stopień narażenia na wściekliznę oraz podjąć odpowiednie działania celem ochrony zdrowia i życia pokąsanych osób. Wśród wszystkich pokąsanych było </w:t>
      </w:r>
      <w:r w:rsidR="00895BE1" w:rsidRPr="004749E6">
        <w:rPr>
          <w:rFonts w:asciiTheme="minorHAnsi" w:hAnsiTheme="minorHAnsi" w:cstheme="minorHAnsi"/>
          <w:kern w:val="3"/>
          <w:sz w:val="24"/>
          <w:szCs w:val="24"/>
          <w:lang w:eastAsia="pl-PL"/>
        </w:rPr>
        <w:t>7</w:t>
      </w:r>
      <w:r w:rsidRPr="004749E6">
        <w:rPr>
          <w:rFonts w:asciiTheme="minorHAnsi" w:hAnsiTheme="minorHAnsi" w:cstheme="minorHAnsi"/>
          <w:kern w:val="3"/>
          <w:sz w:val="24"/>
          <w:szCs w:val="24"/>
          <w:lang w:eastAsia="pl-PL"/>
        </w:rPr>
        <w:t xml:space="preserve"> dzieci w wieku do lat 14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11</w:t>
      </w:r>
      <w:r w:rsidRPr="004749E6">
        <w:rPr>
          <w:rFonts w:asciiTheme="minorHAnsi" w:hAnsiTheme="minorHAnsi" w:cstheme="minorHAnsi"/>
          <w:kern w:val="3"/>
          <w:sz w:val="24"/>
          <w:szCs w:val="24"/>
          <w:lang w:eastAsia="pl-PL"/>
        </w:rPr>
        <w:t xml:space="preserve">). </w:t>
      </w:r>
    </w:p>
    <w:p w14:paraId="1CC294F9" w14:textId="77777777" w:rsidR="00E10F18" w:rsidRPr="004749E6" w:rsidRDefault="00E10F18" w:rsidP="00E10F18">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Liczba przypadków styczności i narażenia na wściekliznę, po których w 20</w:t>
      </w:r>
      <w:r w:rsidR="0045353F" w:rsidRPr="004749E6">
        <w:rPr>
          <w:rFonts w:asciiTheme="minorHAnsi" w:hAnsiTheme="minorHAnsi" w:cstheme="minorHAnsi"/>
          <w:kern w:val="3"/>
          <w:sz w:val="24"/>
          <w:szCs w:val="24"/>
          <w:lang w:eastAsia="pl-PL"/>
        </w:rPr>
        <w:t>2</w:t>
      </w:r>
      <w:r w:rsidR="0060748C" w:rsidRPr="004749E6">
        <w:rPr>
          <w:rFonts w:asciiTheme="minorHAnsi" w:hAnsiTheme="minorHAnsi" w:cstheme="minorHAnsi"/>
          <w:kern w:val="3"/>
          <w:sz w:val="24"/>
          <w:szCs w:val="24"/>
          <w:lang w:eastAsia="pl-PL"/>
        </w:rPr>
        <w:t>1</w:t>
      </w:r>
      <w:r w:rsidRPr="004749E6">
        <w:rPr>
          <w:rFonts w:asciiTheme="minorHAnsi" w:hAnsiTheme="minorHAnsi" w:cstheme="minorHAnsi"/>
          <w:kern w:val="3"/>
          <w:sz w:val="24"/>
          <w:szCs w:val="24"/>
          <w:lang w:eastAsia="pl-PL"/>
        </w:rPr>
        <w:t xml:space="preserve">r. podjęto szczepienia przeciw wściekliźnie wyniosła </w:t>
      </w:r>
      <w:r w:rsidR="0060748C" w:rsidRPr="004749E6">
        <w:rPr>
          <w:rFonts w:asciiTheme="minorHAnsi" w:hAnsiTheme="minorHAnsi" w:cstheme="minorHAnsi"/>
          <w:kern w:val="3"/>
          <w:sz w:val="24"/>
          <w:szCs w:val="24"/>
          <w:lang w:eastAsia="pl-PL"/>
        </w:rPr>
        <w:t>4</w:t>
      </w:r>
      <w:r w:rsidRPr="004749E6">
        <w:rPr>
          <w:rFonts w:asciiTheme="minorHAnsi" w:hAnsiTheme="minorHAnsi" w:cstheme="minorHAnsi"/>
          <w:kern w:val="3"/>
          <w:sz w:val="24"/>
          <w:szCs w:val="24"/>
          <w:lang w:eastAsia="pl-PL"/>
        </w:rPr>
        <w:t xml:space="preserve"> os</w:t>
      </w:r>
      <w:r w:rsidR="0060748C" w:rsidRPr="004749E6">
        <w:rPr>
          <w:rFonts w:asciiTheme="minorHAnsi" w:hAnsiTheme="minorHAnsi" w:cstheme="minorHAnsi"/>
          <w:kern w:val="3"/>
          <w:sz w:val="24"/>
          <w:szCs w:val="24"/>
          <w:lang w:eastAsia="pl-PL"/>
        </w:rPr>
        <w:t xml:space="preserve">oby </w:t>
      </w:r>
      <w:r w:rsidRPr="004749E6">
        <w:rPr>
          <w:rFonts w:asciiTheme="minorHAnsi" w:hAnsiTheme="minorHAnsi" w:cstheme="minorHAnsi"/>
          <w:kern w:val="3"/>
          <w:sz w:val="24"/>
          <w:szCs w:val="24"/>
          <w:lang w:eastAsia="pl-PL"/>
        </w:rPr>
        <w:t>(20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-11)</w:t>
      </w:r>
      <w:r w:rsidR="00C51F79" w:rsidRPr="004749E6">
        <w:rPr>
          <w:rFonts w:asciiTheme="minorHAnsi" w:hAnsiTheme="minorHAnsi" w:cstheme="minorHAnsi"/>
          <w:kern w:val="3"/>
          <w:sz w:val="24"/>
          <w:szCs w:val="24"/>
          <w:lang w:eastAsia="pl-PL"/>
        </w:rPr>
        <w:t>,</w:t>
      </w:r>
      <w:r w:rsidRPr="004749E6">
        <w:rPr>
          <w:rFonts w:asciiTheme="minorHAnsi" w:hAnsiTheme="minorHAnsi" w:cstheme="minorHAnsi"/>
          <w:kern w:val="3"/>
          <w:sz w:val="24"/>
          <w:szCs w:val="24"/>
          <w:lang w:eastAsia="pl-PL"/>
        </w:rPr>
        <w:t xml:space="preserve"> w tym u dzieci do 14 r.ż. – </w:t>
      </w:r>
      <w:r w:rsidR="00C51F79" w:rsidRPr="004749E6">
        <w:rPr>
          <w:rFonts w:asciiTheme="minorHAnsi" w:hAnsiTheme="minorHAnsi" w:cstheme="minorHAnsi"/>
          <w:kern w:val="3"/>
          <w:sz w:val="24"/>
          <w:szCs w:val="24"/>
          <w:lang w:eastAsia="pl-PL"/>
        </w:rPr>
        <w:t>0</w:t>
      </w:r>
      <w:r w:rsidRPr="004749E6">
        <w:rPr>
          <w:rFonts w:asciiTheme="minorHAnsi" w:hAnsiTheme="minorHAnsi" w:cstheme="minorHAnsi"/>
          <w:kern w:val="3"/>
          <w:sz w:val="24"/>
          <w:szCs w:val="24"/>
          <w:lang w:eastAsia="pl-PL"/>
        </w:rPr>
        <w:t xml:space="preserve"> (20</w:t>
      </w:r>
      <w:r w:rsidR="00761717" w:rsidRPr="004749E6">
        <w:rPr>
          <w:rFonts w:asciiTheme="minorHAnsi" w:hAnsiTheme="minorHAnsi" w:cstheme="minorHAnsi"/>
          <w:kern w:val="3"/>
          <w:sz w:val="24"/>
          <w:szCs w:val="24"/>
          <w:lang w:eastAsia="pl-PL"/>
        </w:rPr>
        <w:t>20</w:t>
      </w:r>
      <w:r w:rsidRPr="004749E6">
        <w:rPr>
          <w:rFonts w:asciiTheme="minorHAnsi" w:hAnsiTheme="minorHAnsi" w:cstheme="minorHAnsi"/>
          <w:kern w:val="3"/>
          <w:sz w:val="24"/>
          <w:szCs w:val="24"/>
          <w:lang w:eastAsia="pl-PL"/>
        </w:rPr>
        <w:t>-</w:t>
      </w:r>
      <w:r w:rsidR="00761717" w:rsidRPr="004749E6">
        <w:rPr>
          <w:rFonts w:asciiTheme="minorHAnsi" w:hAnsiTheme="minorHAnsi" w:cstheme="minorHAnsi"/>
          <w:kern w:val="3"/>
          <w:sz w:val="24"/>
          <w:szCs w:val="24"/>
          <w:lang w:eastAsia="pl-PL"/>
        </w:rPr>
        <w:t>3</w:t>
      </w:r>
      <w:r w:rsidRPr="004749E6">
        <w:rPr>
          <w:rFonts w:asciiTheme="minorHAnsi" w:hAnsiTheme="minorHAnsi" w:cstheme="minorHAnsi"/>
          <w:kern w:val="3"/>
          <w:sz w:val="24"/>
          <w:szCs w:val="24"/>
          <w:lang w:eastAsia="pl-PL"/>
        </w:rPr>
        <w:t xml:space="preserve">).  Pośród wszystkich szczepionych osób, </w:t>
      </w:r>
      <w:r w:rsidR="00C51F79" w:rsidRPr="004749E6">
        <w:rPr>
          <w:rFonts w:asciiTheme="minorHAnsi" w:hAnsiTheme="minorHAnsi" w:cstheme="minorHAnsi"/>
          <w:kern w:val="3"/>
          <w:sz w:val="24"/>
          <w:szCs w:val="24"/>
          <w:lang w:eastAsia="pl-PL"/>
        </w:rPr>
        <w:t>4</w:t>
      </w:r>
      <w:r w:rsidRPr="004749E6">
        <w:rPr>
          <w:rFonts w:asciiTheme="minorHAnsi" w:hAnsiTheme="minorHAnsi" w:cstheme="minorHAnsi"/>
          <w:kern w:val="3"/>
          <w:sz w:val="24"/>
          <w:szCs w:val="24"/>
          <w:lang w:eastAsia="pl-PL"/>
        </w:rPr>
        <w:t xml:space="preserve"> był</w:t>
      </w:r>
      <w:r w:rsidR="00C51F79" w:rsidRPr="004749E6">
        <w:rPr>
          <w:rFonts w:asciiTheme="minorHAnsi" w:hAnsiTheme="minorHAnsi" w:cstheme="minorHAnsi"/>
          <w:kern w:val="3"/>
          <w:sz w:val="24"/>
          <w:szCs w:val="24"/>
          <w:lang w:eastAsia="pl-PL"/>
        </w:rPr>
        <w:t>y</w:t>
      </w:r>
      <w:r w:rsidRPr="004749E6">
        <w:rPr>
          <w:rFonts w:asciiTheme="minorHAnsi" w:hAnsiTheme="minorHAnsi" w:cstheme="minorHAnsi"/>
          <w:kern w:val="3"/>
          <w:sz w:val="24"/>
          <w:szCs w:val="24"/>
          <w:lang w:eastAsia="pl-PL"/>
        </w:rPr>
        <w:t xml:space="preserve"> pokąsan</w:t>
      </w:r>
      <w:r w:rsidR="00C51F79" w:rsidRPr="004749E6">
        <w:rPr>
          <w:rFonts w:asciiTheme="minorHAnsi" w:hAnsiTheme="minorHAnsi" w:cstheme="minorHAnsi"/>
          <w:kern w:val="3"/>
          <w:sz w:val="24"/>
          <w:szCs w:val="24"/>
          <w:lang w:eastAsia="pl-PL"/>
        </w:rPr>
        <w:t>e</w:t>
      </w:r>
      <w:r w:rsidRPr="004749E6">
        <w:rPr>
          <w:rFonts w:asciiTheme="minorHAnsi" w:hAnsiTheme="minorHAnsi" w:cstheme="minorHAnsi"/>
          <w:kern w:val="3"/>
          <w:sz w:val="24"/>
          <w:szCs w:val="24"/>
          <w:lang w:eastAsia="pl-PL"/>
        </w:rPr>
        <w:t xml:space="preserve"> przez zwierzęta domowe</w:t>
      </w:r>
      <w:r w:rsidR="00C51F79" w:rsidRPr="004749E6">
        <w:rPr>
          <w:rFonts w:asciiTheme="minorHAnsi" w:hAnsiTheme="minorHAnsi" w:cstheme="minorHAnsi"/>
          <w:kern w:val="3"/>
          <w:sz w:val="24"/>
          <w:szCs w:val="24"/>
          <w:lang w:eastAsia="pl-PL"/>
        </w:rPr>
        <w:t>.</w:t>
      </w:r>
      <w:r w:rsidRPr="004749E6">
        <w:rPr>
          <w:rFonts w:asciiTheme="minorHAnsi" w:hAnsiTheme="minorHAnsi" w:cstheme="minorHAnsi"/>
          <w:kern w:val="3"/>
          <w:sz w:val="24"/>
          <w:szCs w:val="24"/>
          <w:lang w:eastAsia="pl-PL"/>
        </w:rPr>
        <w:t xml:space="preserve"> </w:t>
      </w:r>
    </w:p>
    <w:p w14:paraId="10D50DA1" w14:textId="4A78627D" w:rsidR="000D294A" w:rsidRPr="004749E6" w:rsidRDefault="00E10F18" w:rsidP="00DB7B2D">
      <w:pPr>
        <w:widowControl w:val="0"/>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 trakcie prowadzonego nadzoru epidemiologicznego współpracowano z Powiatowym Lekarzem Weterynarii w Kamieniu Pomorskim.</w:t>
      </w:r>
    </w:p>
    <w:p w14:paraId="587890B6" w14:textId="6ACEEDF4" w:rsidR="000E08A1" w:rsidRPr="004749E6" w:rsidRDefault="00E42C90" w:rsidP="00D819DD">
      <w:pPr>
        <w:keepNext/>
        <w:widowControl w:val="0"/>
        <w:suppressAutoHyphens/>
        <w:autoSpaceDN w:val="0"/>
        <w:spacing w:after="0"/>
        <w:jc w:val="center"/>
        <w:textAlignment w:val="baseline"/>
        <w:rPr>
          <w:rFonts w:asciiTheme="minorHAnsi" w:hAnsiTheme="minorHAnsi" w:cstheme="minorHAnsi"/>
          <w:noProof/>
          <w:kern w:val="3"/>
          <w:sz w:val="24"/>
          <w:szCs w:val="24"/>
          <w:lang w:eastAsia="pl-PL"/>
        </w:rPr>
      </w:pPr>
      <w:bookmarkStart w:id="56" w:name="_MON_1516516719"/>
      <w:bookmarkStart w:id="57" w:name="_MON_1516516804"/>
      <w:bookmarkStart w:id="58" w:name="_MON_1546754860"/>
      <w:bookmarkStart w:id="59" w:name="_MON_1546754910"/>
      <w:bookmarkStart w:id="60" w:name="_MON_1516516685"/>
      <w:bookmarkEnd w:id="56"/>
      <w:bookmarkEnd w:id="57"/>
      <w:bookmarkEnd w:id="58"/>
      <w:bookmarkEnd w:id="59"/>
      <w:bookmarkEnd w:id="60"/>
      <w:r w:rsidRPr="004749E6">
        <w:rPr>
          <w:rFonts w:asciiTheme="minorHAnsi" w:hAnsiTheme="minorHAnsi" w:cstheme="minorHAnsi"/>
          <w:noProof/>
          <w:kern w:val="3"/>
          <w:sz w:val="24"/>
          <w:szCs w:val="24"/>
          <w:lang w:eastAsia="pl-PL"/>
        </w:rPr>
        <w:lastRenderedPageBreak/>
        <w:drawing>
          <wp:inline distT="0" distB="0" distL="0" distR="0" wp14:anchorId="4BF803EE" wp14:editId="3ECC727F">
            <wp:extent cx="5962650" cy="3486150"/>
            <wp:effectExtent l="0" t="0" r="0" b="0"/>
            <wp:docPr id="9" name="Obiek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5974457" w14:textId="40BF7AEE" w:rsidR="000E08A1" w:rsidRPr="004749E6" w:rsidRDefault="00DB7B2D" w:rsidP="00D31596">
      <w:pPr>
        <w:pStyle w:val="Legenda"/>
        <w:rPr>
          <w:rFonts w:asciiTheme="minorHAnsi" w:hAnsiTheme="minorHAnsi" w:cstheme="minorHAnsi"/>
          <w:bCs w:val="0"/>
          <w:color w:val="auto"/>
          <w:kern w:val="3"/>
          <w:sz w:val="24"/>
          <w:szCs w:val="24"/>
          <w:lang w:eastAsia="pl-PL"/>
        </w:rPr>
      </w:pPr>
      <w:bookmarkStart w:id="61" w:name="_Toc31616934"/>
      <w:r w:rsidRPr="004749E6">
        <w:rPr>
          <w:rFonts w:asciiTheme="minorHAnsi" w:hAnsiTheme="minorHAnsi" w:cstheme="minorHAnsi"/>
          <w:noProof/>
          <w:color w:val="auto"/>
          <w:kern w:val="3"/>
          <w:sz w:val="24"/>
          <w:szCs w:val="24"/>
          <w:lang w:eastAsia="pl-PL"/>
        </w:rPr>
        <w:drawing>
          <wp:anchor distT="0" distB="0" distL="114300" distR="114300" simplePos="0" relativeHeight="251656704" behindDoc="0" locked="0" layoutInCell="1" allowOverlap="1" wp14:anchorId="04BB99A8" wp14:editId="6B660670">
            <wp:simplePos x="0" y="0"/>
            <wp:positionH relativeFrom="column">
              <wp:posOffset>-10795</wp:posOffset>
            </wp:positionH>
            <wp:positionV relativeFrom="paragraph">
              <wp:posOffset>280035</wp:posOffset>
            </wp:positionV>
            <wp:extent cx="5886450" cy="3009900"/>
            <wp:effectExtent l="0" t="0" r="0" b="0"/>
            <wp:wrapSquare wrapText="right"/>
            <wp:docPr id="80" name="Obiek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bookmarkEnd w:id="61"/>
      <w:r w:rsidR="00D31596" w:rsidRPr="004749E6">
        <w:rPr>
          <w:rFonts w:asciiTheme="minorHAnsi" w:hAnsiTheme="minorHAnsi" w:cstheme="minorHAnsi"/>
          <w:color w:val="auto"/>
          <w:sz w:val="24"/>
          <w:szCs w:val="24"/>
        </w:rPr>
        <w:t xml:space="preserve">Rysunek </w:t>
      </w:r>
      <w:r w:rsidR="00D31596" w:rsidRPr="004749E6">
        <w:rPr>
          <w:rFonts w:asciiTheme="minorHAnsi" w:hAnsiTheme="minorHAnsi" w:cstheme="minorHAnsi"/>
          <w:color w:val="auto"/>
          <w:sz w:val="24"/>
          <w:szCs w:val="24"/>
        </w:rPr>
        <w:fldChar w:fldCharType="begin"/>
      </w:r>
      <w:r w:rsidR="00D31596" w:rsidRPr="004749E6">
        <w:rPr>
          <w:rFonts w:asciiTheme="minorHAnsi" w:hAnsiTheme="minorHAnsi" w:cstheme="minorHAnsi"/>
          <w:color w:val="auto"/>
          <w:sz w:val="24"/>
          <w:szCs w:val="24"/>
        </w:rPr>
        <w:instrText xml:space="preserve"> SEQ Rysunek \* ARABIC </w:instrText>
      </w:r>
      <w:r w:rsidR="00D31596" w:rsidRPr="004749E6">
        <w:rPr>
          <w:rFonts w:asciiTheme="minorHAnsi" w:hAnsiTheme="minorHAnsi" w:cstheme="minorHAnsi"/>
          <w:color w:val="auto"/>
          <w:sz w:val="24"/>
          <w:szCs w:val="24"/>
        </w:rPr>
        <w:fldChar w:fldCharType="separate"/>
      </w:r>
      <w:r w:rsidR="00CC4813">
        <w:rPr>
          <w:rFonts w:asciiTheme="minorHAnsi" w:hAnsiTheme="minorHAnsi" w:cstheme="minorHAnsi"/>
          <w:noProof/>
          <w:color w:val="auto"/>
          <w:sz w:val="24"/>
          <w:szCs w:val="24"/>
        </w:rPr>
        <w:t>9</w:t>
      </w:r>
      <w:r w:rsidR="00D31596" w:rsidRPr="004749E6">
        <w:rPr>
          <w:rFonts w:asciiTheme="minorHAnsi" w:hAnsiTheme="minorHAnsi" w:cstheme="minorHAnsi"/>
          <w:color w:val="auto"/>
          <w:sz w:val="24"/>
          <w:szCs w:val="24"/>
        </w:rPr>
        <w:fldChar w:fldCharType="end"/>
      </w:r>
      <w:r w:rsidR="00D31596" w:rsidRPr="004749E6">
        <w:rPr>
          <w:rFonts w:asciiTheme="minorHAnsi" w:hAnsiTheme="minorHAnsi" w:cstheme="minorHAnsi"/>
          <w:bCs w:val="0"/>
          <w:color w:val="auto"/>
          <w:kern w:val="3"/>
          <w:sz w:val="24"/>
          <w:szCs w:val="24"/>
          <w:lang w:eastAsia="pl-PL"/>
        </w:rPr>
        <w:t xml:space="preserve"> Styczność i narażenia na wściekliznę w latach 2013-2021, powiat kamieński</w:t>
      </w:r>
      <w:bookmarkStart w:id="62" w:name="_Toc31616935"/>
      <w:r w:rsidR="00D31596" w:rsidRPr="004749E6">
        <w:rPr>
          <w:rFonts w:asciiTheme="minorHAnsi" w:hAnsiTheme="minorHAnsi" w:cstheme="minorHAnsi"/>
          <w:color w:val="auto"/>
          <w:kern w:val="3"/>
          <w:sz w:val="24"/>
          <w:szCs w:val="24"/>
          <w:lang w:eastAsia="pl-PL"/>
        </w:rPr>
        <w:br/>
      </w:r>
      <w:r w:rsidRPr="004749E6">
        <w:rPr>
          <w:rFonts w:asciiTheme="minorHAnsi" w:hAnsiTheme="minorHAnsi" w:cstheme="minorHAnsi"/>
          <w:color w:val="auto"/>
          <w:kern w:val="3"/>
          <w:sz w:val="24"/>
          <w:szCs w:val="24"/>
          <w:lang w:eastAsia="pl-PL"/>
        </w:rPr>
        <w:t xml:space="preserve">Rysunek 10 Styczność i narażenie na wściekliznę / potrzeba szczepień, powiat kamieński </w:t>
      </w:r>
      <w:r w:rsidRPr="004749E6">
        <w:rPr>
          <w:rFonts w:asciiTheme="minorHAnsi" w:hAnsiTheme="minorHAnsi" w:cstheme="minorHAnsi"/>
          <w:color w:val="auto"/>
          <w:kern w:val="3"/>
          <w:sz w:val="24"/>
          <w:szCs w:val="24"/>
          <w:lang w:eastAsia="pl-PL"/>
        </w:rPr>
        <w:br/>
      </w:r>
      <w:r w:rsidR="000E08A1" w:rsidRPr="004749E6">
        <w:rPr>
          <w:rFonts w:asciiTheme="minorHAnsi" w:hAnsiTheme="minorHAnsi" w:cstheme="minorHAnsi"/>
          <w:color w:val="auto"/>
          <w:kern w:val="3"/>
          <w:sz w:val="24"/>
          <w:szCs w:val="24"/>
          <w:lang w:eastAsia="pl-PL"/>
        </w:rPr>
        <w:t>w latach 2013-20</w:t>
      </w:r>
      <w:bookmarkEnd w:id="62"/>
      <w:r w:rsidR="00CA2A99" w:rsidRPr="004749E6">
        <w:rPr>
          <w:rFonts w:asciiTheme="minorHAnsi" w:hAnsiTheme="minorHAnsi" w:cstheme="minorHAnsi"/>
          <w:color w:val="auto"/>
          <w:kern w:val="3"/>
          <w:sz w:val="24"/>
          <w:szCs w:val="24"/>
          <w:lang w:eastAsia="pl-PL"/>
        </w:rPr>
        <w:t>2</w:t>
      </w:r>
      <w:r w:rsidR="009D18C0" w:rsidRPr="004749E6">
        <w:rPr>
          <w:rFonts w:asciiTheme="minorHAnsi" w:hAnsiTheme="minorHAnsi" w:cstheme="minorHAnsi"/>
          <w:color w:val="auto"/>
          <w:kern w:val="3"/>
          <w:sz w:val="24"/>
          <w:szCs w:val="24"/>
          <w:lang w:eastAsia="pl-PL"/>
        </w:rPr>
        <w:t>1</w:t>
      </w:r>
    </w:p>
    <w:p w14:paraId="6940D5CC" w14:textId="725EC036" w:rsidR="000E08A1" w:rsidRPr="004749E6" w:rsidRDefault="000E08A1" w:rsidP="00DB7B2D">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b/>
          <w:kern w:val="3"/>
          <w:sz w:val="24"/>
          <w:szCs w:val="24"/>
          <w:lang w:eastAsia="pl-PL"/>
        </w:rPr>
        <w:t>1.10. Choroby przenoszone drogą płciową</w:t>
      </w:r>
    </w:p>
    <w:p w14:paraId="7756EAFE" w14:textId="77777777" w:rsidR="00D819DD" w:rsidRPr="004749E6" w:rsidRDefault="000E08A1" w:rsidP="00D152C8">
      <w:pPr>
        <w:suppressAutoHyphens/>
        <w:autoSpaceDN w:val="0"/>
        <w:spacing w:after="0"/>
        <w:jc w:val="both"/>
        <w:textAlignment w:val="baseline"/>
        <w:rPr>
          <w:rFonts w:asciiTheme="minorHAnsi" w:eastAsia="Times New Roman" w:hAnsiTheme="minorHAnsi" w:cstheme="minorHAnsi"/>
          <w:i/>
          <w:kern w:val="3"/>
          <w:sz w:val="24"/>
          <w:szCs w:val="24"/>
          <w:lang w:eastAsia="pl-PL"/>
        </w:rPr>
      </w:pPr>
      <w:r w:rsidRPr="004749E6">
        <w:rPr>
          <w:rFonts w:asciiTheme="minorHAnsi" w:eastAsia="Times New Roman" w:hAnsiTheme="minorHAnsi" w:cstheme="minorHAnsi"/>
          <w:i/>
          <w:kern w:val="3"/>
          <w:sz w:val="24"/>
          <w:szCs w:val="24"/>
          <w:lang w:eastAsia="pl-PL"/>
        </w:rPr>
        <w:tab/>
      </w:r>
    </w:p>
    <w:p w14:paraId="5C820417" w14:textId="5A99D7E8" w:rsidR="000E08A1" w:rsidRPr="004749E6" w:rsidRDefault="000E08A1" w:rsidP="00D819DD">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Choroby przenoszone drogą płciową to problem powracający. Niektóre zakażenia zaczęły pojawiać się u osób podejmujących seks bez zabezpieczenia. Ponadto infekcje przenoszone drogą płciową bardzo często występują razem z zakażeniem HIV. Doniesienia naukowe podają, że zakażenie </w:t>
      </w:r>
      <w:proofErr w:type="spellStart"/>
      <w:r w:rsidRPr="004749E6">
        <w:rPr>
          <w:rFonts w:asciiTheme="minorHAnsi" w:eastAsia="Times New Roman" w:hAnsiTheme="minorHAnsi" w:cstheme="minorHAnsi"/>
          <w:kern w:val="3"/>
          <w:sz w:val="24"/>
          <w:szCs w:val="24"/>
          <w:lang w:eastAsia="pl-PL"/>
        </w:rPr>
        <w:t>chlamydiozą</w:t>
      </w:r>
      <w:proofErr w:type="spellEnd"/>
      <w:r w:rsidRPr="004749E6">
        <w:rPr>
          <w:rFonts w:asciiTheme="minorHAnsi" w:eastAsia="Times New Roman" w:hAnsiTheme="minorHAnsi" w:cstheme="minorHAnsi"/>
          <w:kern w:val="3"/>
          <w:sz w:val="24"/>
          <w:szCs w:val="24"/>
          <w:lang w:eastAsia="pl-PL"/>
        </w:rPr>
        <w:t>, HPV, HSV mogą zwiększyć kilk</w:t>
      </w:r>
      <w:r w:rsidR="00FB244B" w:rsidRPr="004749E6">
        <w:rPr>
          <w:rFonts w:asciiTheme="minorHAnsi" w:eastAsia="Times New Roman" w:hAnsiTheme="minorHAnsi" w:cstheme="minorHAnsi"/>
          <w:kern w:val="3"/>
          <w:sz w:val="24"/>
          <w:szCs w:val="24"/>
          <w:lang w:eastAsia="pl-PL"/>
        </w:rPr>
        <w:t xml:space="preserve">akrotnie ryzyko zakażenia HIV, </w:t>
      </w:r>
      <w:r w:rsidR="00D31596"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a w przypadku kiły i rzeżączki to ryzyko jest 10 razy większe. </w:t>
      </w:r>
    </w:p>
    <w:p w14:paraId="02E3BCE7" w14:textId="233C47C3" w:rsidR="000E08A1"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W 20</w:t>
      </w:r>
      <w:r w:rsidR="005A5A85" w:rsidRPr="004749E6">
        <w:rPr>
          <w:rFonts w:asciiTheme="minorHAnsi" w:eastAsia="Times New Roman" w:hAnsiTheme="minorHAnsi" w:cstheme="minorHAnsi"/>
          <w:kern w:val="3"/>
          <w:sz w:val="24"/>
          <w:szCs w:val="24"/>
          <w:lang w:eastAsia="pl-PL"/>
        </w:rPr>
        <w:t>2</w:t>
      </w:r>
      <w:r w:rsidR="00FE379E"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roku w powiecie kamieńskim </w:t>
      </w:r>
      <w:r w:rsidR="00FE379E" w:rsidRPr="004749E6">
        <w:rPr>
          <w:rFonts w:asciiTheme="minorHAnsi" w:eastAsia="Times New Roman" w:hAnsiTheme="minorHAnsi" w:cstheme="minorHAnsi"/>
          <w:kern w:val="3"/>
          <w:sz w:val="24"/>
          <w:szCs w:val="24"/>
          <w:lang w:eastAsia="pl-PL"/>
        </w:rPr>
        <w:t xml:space="preserve">nie </w:t>
      </w:r>
      <w:r w:rsidRPr="004749E6">
        <w:rPr>
          <w:rFonts w:asciiTheme="minorHAnsi" w:eastAsia="Times New Roman" w:hAnsiTheme="minorHAnsi" w:cstheme="minorHAnsi"/>
          <w:kern w:val="3"/>
          <w:sz w:val="24"/>
          <w:szCs w:val="24"/>
          <w:lang w:eastAsia="pl-PL"/>
        </w:rPr>
        <w:t>zarejestrowano</w:t>
      </w:r>
      <w:r w:rsidR="005A5A85" w:rsidRPr="004749E6">
        <w:rPr>
          <w:rFonts w:asciiTheme="minorHAnsi" w:eastAsia="Times New Roman" w:hAnsiTheme="minorHAnsi" w:cstheme="minorHAnsi"/>
          <w:kern w:val="3"/>
          <w:sz w:val="24"/>
          <w:szCs w:val="24"/>
          <w:lang w:eastAsia="pl-PL"/>
        </w:rPr>
        <w:t xml:space="preserve"> </w:t>
      </w:r>
      <w:r w:rsidR="00FE379E" w:rsidRPr="004749E6">
        <w:rPr>
          <w:rFonts w:asciiTheme="minorHAnsi" w:eastAsia="Times New Roman" w:hAnsiTheme="minorHAnsi" w:cstheme="minorHAnsi"/>
          <w:kern w:val="3"/>
          <w:sz w:val="24"/>
          <w:szCs w:val="24"/>
          <w:lang w:eastAsia="pl-PL"/>
        </w:rPr>
        <w:t>przypadków</w:t>
      </w:r>
      <w:r w:rsidRPr="004749E6">
        <w:rPr>
          <w:rFonts w:asciiTheme="minorHAnsi" w:eastAsia="Times New Roman" w:hAnsiTheme="minorHAnsi" w:cstheme="minorHAnsi"/>
          <w:kern w:val="3"/>
          <w:sz w:val="24"/>
          <w:szCs w:val="24"/>
          <w:lang w:eastAsia="pl-PL"/>
        </w:rPr>
        <w:t xml:space="preserve"> chor</w:t>
      </w:r>
      <w:r w:rsidR="005A5A85" w:rsidRPr="004749E6">
        <w:rPr>
          <w:rFonts w:asciiTheme="minorHAnsi" w:eastAsia="Times New Roman" w:hAnsiTheme="minorHAnsi" w:cstheme="minorHAnsi"/>
          <w:kern w:val="3"/>
          <w:sz w:val="24"/>
          <w:szCs w:val="24"/>
          <w:lang w:eastAsia="pl-PL"/>
        </w:rPr>
        <w:t>oby</w:t>
      </w:r>
      <w:r w:rsidRPr="004749E6">
        <w:rPr>
          <w:rFonts w:asciiTheme="minorHAnsi" w:eastAsia="Times New Roman" w:hAnsiTheme="minorHAnsi" w:cstheme="minorHAnsi"/>
          <w:kern w:val="3"/>
          <w:sz w:val="24"/>
          <w:szCs w:val="24"/>
          <w:lang w:eastAsia="pl-PL"/>
        </w:rPr>
        <w:t xml:space="preserve"> przenoszon</w:t>
      </w:r>
      <w:r w:rsidR="005A5A85" w:rsidRPr="004749E6">
        <w:rPr>
          <w:rFonts w:asciiTheme="minorHAnsi" w:eastAsia="Times New Roman" w:hAnsiTheme="minorHAnsi" w:cstheme="minorHAnsi"/>
          <w:kern w:val="3"/>
          <w:sz w:val="24"/>
          <w:szCs w:val="24"/>
          <w:lang w:eastAsia="pl-PL"/>
        </w:rPr>
        <w:t>ej</w:t>
      </w:r>
      <w:r w:rsidRPr="004749E6">
        <w:rPr>
          <w:rFonts w:asciiTheme="minorHAnsi" w:eastAsia="Times New Roman" w:hAnsiTheme="minorHAnsi" w:cstheme="minorHAnsi"/>
          <w:kern w:val="3"/>
          <w:sz w:val="24"/>
          <w:szCs w:val="24"/>
          <w:lang w:eastAsia="pl-PL"/>
        </w:rPr>
        <w:t xml:space="preserve"> drog</w:t>
      </w:r>
      <w:r w:rsidR="005A5A85" w:rsidRPr="004749E6">
        <w:rPr>
          <w:rFonts w:asciiTheme="minorHAnsi" w:eastAsia="Times New Roman" w:hAnsiTheme="minorHAnsi" w:cstheme="minorHAnsi"/>
          <w:kern w:val="3"/>
          <w:sz w:val="24"/>
          <w:szCs w:val="24"/>
          <w:lang w:eastAsia="pl-PL"/>
        </w:rPr>
        <w:t xml:space="preserve">ą </w:t>
      </w:r>
      <w:r w:rsidRPr="004749E6">
        <w:rPr>
          <w:rFonts w:asciiTheme="minorHAnsi" w:eastAsia="Times New Roman" w:hAnsiTheme="minorHAnsi" w:cstheme="minorHAnsi"/>
          <w:kern w:val="3"/>
          <w:sz w:val="24"/>
          <w:szCs w:val="24"/>
          <w:lang w:eastAsia="pl-PL"/>
        </w:rPr>
        <w:t>płciową (20</w:t>
      </w:r>
      <w:r w:rsidR="007A69B4"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7A69B4"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w:t>
      </w:r>
    </w:p>
    <w:p w14:paraId="75D29586" w14:textId="77777777" w:rsidR="0064607D" w:rsidRPr="004749E6" w:rsidRDefault="0064607D"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2ABF2AF2"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kern w:val="3"/>
          <w:sz w:val="24"/>
          <w:szCs w:val="24"/>
          <w:lang w:eastAsia="pl-PL"/>
        </w:rPr>
        <w:t xml:space="preserve">1.11. </w:t>
      </w:r>
      <w:r w:rsidRPr="004749E6">
        <w:rPr>
          <w:rFonts w:asciiTheme="minorHAnsi" w:eastAsia="Times New Roman" w:hAnsiTheme="minorHAnsi" w:cstheme="minorHAnsi"/>
          <w:b/>
          <w:bCs/>
          <w:kern w:val="3"/>
          <w:sz w:val="24"/>
          <w:szCs w:val="24"/>
          <w:lang w:eastAsia="pl-PL"/>
        </w:rPr>
        <w:t>Gruźlica</w:t>
      </w:r>
    </w:p>
    <w:p w14:paraId="02DF5AA9" w14:textId="77777777" w:rsidR="00D819DD"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r>
    </w:p>
    <w:p w14:paraId="4DA5C994" w14:textId="4345F2D6" w:rsidR="000E08A1" w:rsidRPr="004749E6" w:rsidRDefault="000E08A1" w:rsidP="00D819DD">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 xml:space="preserve">Do zakażenia prątkami gruźlicy dochodzi najczęściej drogą wziewną. Prątki znajdujące się </w:t>
      </w:r>
      <w:r w:rsidR="00FB244B"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w kropelkach wykrztuszanej plwociny unoszą się w powietrzu i wysychają, tworząc tak zwane ,,jądra kropelek’’, które są wdychane przez człowieka do dróg oddechowych. Źródłem zakażenia mogą być również chore na gruźlicę zwierzęta np. chore krowy, które wydalają prątki m. in. </w:t>
      </w:r>
      <w:r w:rsidR="002F6C9E"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z mlekiem. </w:t>
      </w:r>
    </w:p>
    <w:p w14:paraId="6C3317D8" w14:textId="30D46063" w:rsidR="00D819DD" w:rsidRPr="004749E6" w:rsidRDefault="000E08A1" w:rsidP="00E10F1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W Polsce zapadalność na gruźlicę jest największa w starszych grupach wiekowych, natomiast gruźlica u dzieci stanowi od lat niewielki odsetek ogółu zachorowań. Dominującą grupą chorych na gruźlicę są mężczyźni w wieku średnim i podeszłym. W 95% przypadków to gruźlica płuc</w:t>
      </w:r>
      <w:r w:rsidR="00B34CF2" w:rsidRPr="004749E6">
        <w:rPr>
          <w:rFonts w:asciiTheme="minorHAnsi" w:eastAsia="Times New Roman" w:hAnsiTheme="minorHAnsi" w:cstheme="minorHAnsi"/>
          <w:kern w:val="3"/>
          <w:sz w:val="24"/>
          <w:szCs w:val="24"/>
          <w:lang w:eastAsia="pl-PL"/>
        </w:rPr>
        <w:t>,</w:t>
      </w:r>
      <w:r w:rsidRPr="004749E6">
        <w:rPr>
          <w:rFonts w:asciiTheme="minorHAnsi" w:eastAsia="Times New Roman" w:hAnsiTheme="minorHAnsi" w:cstheme="minorHAnsi"/>
          <w:kern w:val="3"/>
          <w:sz w:val="24"/>
          <w:szCs w:val="24"/>
          <w:lang w:eastAsia="pl-PL"/>
        </w:rPr>
        <w:t xml:space="preserve"> choć choroba może zająć każdy narząd, najczęściej układ moczowy, węzły chłonne, kości i stawy. Wywołują ją Gram-dodatnie bakterie </w:t>
      </w:r>
      <w:proofErr w:type="spellStart"/>
      <w:r w:rsidRPr="004749E6">
        <w:rPr>
          <w:rFonts w:asciiTheme="minorHAnsi" w:eastAsia="Times New Roman" w:hAnsiTheme="minorHAnsi" w:cstheme="minorHAnsi"/>
          <w:i/>
          <w:iCs/>
          <w:kern w:val="3"/>
          <w:sz w:val="24"/>
          <w:szCs w:val="24"/>
          <w:lang w:eastAsia="pl-PL"/>
        </w:rPr>
        <w:t>Mycobacterium</w:t>
      </w:r>
      <w:proofErr w:type="spellEnd"/>
      <w:r w:rsidRPr="004749E6">
        <w:rPr>
          <w:rFonts w:asciiTheme="minorHAnsi" w:eastAsia="Times New Roman" w:hAnsiTheme="minorHAnsi" w:cstheme="minorHAnsi"/>
          <w:i/>
          <w:iCs/>
          <w:kern w:val="3"/>
          <w:sz w:val="24"/>
          <w:szCs w:val="24"/>
          <w:lang w:eastAsia="pl-PL"/>
        </w:rPr>
        <w:t xml:space="preserve"> </w:t>
      </w:r>
      <w:proofErr w:type="spellStart"/>
      <w:r w:rsidRPr="004749E6">
        <w:rPr>
          <w:rFonts w:asciiTheme="minorHAnsi" w:eastAsia="Times New Roman" w:hAnsiTheme="minorHAnsi" w:cstheme="minorHAnsi"/>
          <w:i/>
          <w:iCs/>
          <w:kern w:val="3"/>
          <w:sz w:val="24"/>
          <w:szCs w:val="24"/>
          <w:lang w:eastAsia="pl-PL"/>
        </w:rPr>
        <w:t>tuberculosis</w:t>
      </w:r>
      <w:proofErr w:type="spellEnd"/>
      <w:r w:rsidRPr="004749E6">
        <w:rPr>
          <w:rFonts w:asciiTheme="minorHAnsi" w:eastAsia="Times New Roman" w:hAnsiTheme="minorHAnsi" w:cstheme="minorHAnsi"/>
          <w:kern w:val="3"/>
          <w:sz w:val="24"/>
          <w:szCs w:val="24"/>
          <w:lang w:eastAsia="pl-PL"/>
        </w:rPr>
        <w:t xml:space="preserve"> zwane pałeczkami lub prątkami Kocha. Najczęstszym źródłem zakażenia są osoby chore na gruźlicę </w:t>
      </w:r>
      <w:r w:rsidR="002F6C9E" w:rsidRPr="004749E6">
        <w:rPr>
          <w:rFonts w:asciiTheme="minorHAnsi" w:eastAsia="Times New Roman" w:hAnsiTheme="minorHAnsi" w:cstheme="minorHAnsi"/>
          <w:kern w:val="3"/>
          <w:sz w:val="24"/>
          <w:szCs w:val="24"/>
          <w:lang w:eastAsia="pl-PL"/>
        </w:rPr>
        <w:br/>
      </w:r>
      <w:r w:rsidRPr="004749E6">
        <w:rPr>
          <w:rFonts w:asciiTheme="minorHAnsi" w:eastAsia="Times New Roman" w:hAnsiTheme="minorHAnsi" w:cstheme="minorHAnsi"/>
          <w:kern w:val="3"/>
          <w:sz w:val="24"/>
          <w:szCs w:val="24"/>
          <w:lang w:eastAsia="pl-PL"/>
        </w:rPr>
        <w:t xml:space="preserve">w fazie prątkowania.                           </w:t>
      </w:r>
    </w:p>
    <w:p w14:paraId="7F26AB95" w14:textId="77777777" w:rsidR="00E10F18" w:rsidRPr="004749E6" w:rsidRDefault="00E10F18" w:rsidP="00E10F18">
      <w:pPr>
        <w:suppressAutoHyphens/>
        <w:autoSpaceDN w:val="0"/>
        <w:spacing w:after="0"/>
        <w:jc w:val="both"/>
        <w:textAlignment w:val="baseline"/>
        <w:rPr>
          <w:rFonts w:asciiTheme="minorHAnsi" w:eastAsia="Times New Roman" w:hAnsiTheme="minorHAnsi" w:cstheme="minorHAnsi"/>
          <w:b/>
          <w:kern w:val="3"/>
          <w:sz w:val="24"/>
          <w:szCs w:val="24"/>
          <w:lang w:eastAsia="pl-PL"/>
        </w:rPr>
      </w:pPr>
    </w:p>
    <w:tbl>
      <w:tblPr>
        <w:tblW w:w="8855" w:type="dxa"/>
        <w:jc w:val="center"/>
        <w:tblLayout w:type="fixed"/>
        <w:tblCellMar>
          <w:left w:w="10" w:type="dxa"/>
          <w:right w:w="10" w:type="dxa"/>
        </w:tblCellMar>
        <w:tblLook w:val="04A0" w:firstRow="1" w:lastRow="0" w:firstColumn="1" w:lastColumn="0" w:noHBand="0" w:noVBand="1"/>
      </w:tblPr>
      <w:tblGrid>
        <w:gridCol w:w="2899"/>
        <w:gridCol w:w="1260"/>
        <w:gridCol w:w="978"/>
        <w:gridCol w:w="1312"/>
        <w:gridCol w:w="1145"/>
        <w:gridCol w:w="1261"/>
      </w:tblGrid>
      <w:tr w:rsidR="004749E6" w:rsidRPr="004749E6" w14:paraId="2DFF9F9A" w14:textId="77777777">
        <w:trPr>
          <w:trHeight w:val="284"/>
          <w:jc w:val="center"/>
        </w:trPr>
        <w:tc>
          <w:tcPr>
            <w:tcW w:w="2899" w:type="dxa"/>
            <w:vMerge w:val="restart"/>
            <w:tcBorders>
              <w:top w:val="single" w:sz="4" w:space="0" w:color="00000A"/>
              <w:left w:val="single" w:sz="4" w:space="0" w:color="00000A"/>
              <w:right w:val="single" w:sz="4" w:space="0" w:color="00000A"/>
            </w:tcBorders>
            <w:shd w:val="clear" w:color="auto" w:fill="auto"/>
            <w:tcMar>
              <w:top w:w="20" w:type="dxa"/>
              <w:left w:w="20" w:type="dxa"/>
              <w:bottom w:w="0" w:type="dxa"/>
              <w:right w:w="20" w:type="dxa"/>
            </w:tcMar>
            <w:vAlign w:val="center"/>
          </w:tcPr>
          <w:p w14:paraId="0991658C" w14:textId="77777777" w:rsidR="000E08A1" w:rsidRPr="004749E6" w:rsidRDefault="00D34699" w:rsidP="00D34699">
            <w:pPr>
              <w:keepNext/>
              <w:suppressAutoHyphens/>
              <w:autoSpaceDN w:val="0"/>
              <w:spacing w:before="240" w:after="60"/>
              <w:ind w:left="-3000" w:firstLine="3000"/>
              <w:jc w:val="center"/>
              <w:textAlignment w:val="baseline"/>
              <w:outlineLvl w:val="0"/>
              <w:rPr>
                <w:rFonts w:asciiTheme="minorHAnsi" w:eastAsia="Times New Roman" w:hAnsiTheme="minorHAnsi" w:cstheme="minorHAnsi"/>
                <w:bCs/>
                <w:kern w:val="3"/>
                <w:sz w:val="24"/>
                <w:szCs w:val="24"/>
                <w:lang w:eastAsia="pl-PL"/>
              </w:rPr>
            </w:pPr>
            <w:bookmarkStart w:id="63" w:name="_Toc1650930"/>
            <w:bookmarkStart w:id="64" w:name="_Toc1721968"/>
            <w:bookmarkStart w:id="65" w:name="_Toc33447330"/>
            <w:r w:rsidRPr="004749E6">
              <w:rPr>
                <w:rFonts w:asciiTheme="minorHAnsi" w:eastAsia="Times New Roman" w:hAnsiTheme="minorHAnsi" w:cstheme="minorHAnsi"/>
                <w:b/>
                <w:kern w:val="3"/>
                <w:sz w:val="24"/>
                <w:szCs w:val="24"/>
                <w:lang w:eastAsia="pl-PL"/>
              </w:rPr>
              <w:t>WYSZCZEGÓLNIENIE</w:t>
            </w:r>
            <w:bookmarkEnd w:id="63"/>
            <w:bookmarkEnd w:id="64"/>
            <w:bookmarkEnd w:id="65"/>
          </w:p>
        </w:tc>
        <w:tc>
          <w:tcPr>
            <w:tcW w:w="5956" w:type="dxa"/>
            <w:gridSpan w:val="5"/>
            <w:tcBorders>
              <w:top w:val="single" w:sz="4" w:space="0" w:color="00000A"/>
              <w:left w:val="single" w:sz="4" w:space="0" w:color="00000A"/>
              <w:right w:val="single" w:sz="4" w:space="0" w:color="00000A"/>
            </w:tcBorders>
            <w:shd w:val="clear" w:color="auto" w:fill="9CC2E5"/>
            <w:tcMar>
              <w:top w:w="20" w:type="dxa"/>
              <w:left w:w="20" w:type="dxa"/>
              <w:bottom w:w="0" w:type="dxa"/>
              <w:right w:w="20" w:type="dxa"/>
            </w:tcMar>
            <w:vAlign w:val="center"/>
          </w:tcPr>
          <w:p w14:paraId="29F16D6C"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bCs/>
                <w:kern w:val="3"/>
                <w:sz w:val="24"/>
                <w:szCs w:val="24"/>
                <w:lang w:eastAsia="pl-PL"/>
              </w:rPr>
              <w:t>Gruźlica</w:t>
            </w:r>
          </w:p>
        </w:tc>
      </w:tr>
      <w:tr w:rsidR="004749E6" w:rsidRPr="004749E6" w14:paraId="41618208" w14:textId="77777777">
        <w:trPr>
          <w:trHeight w:val="284"/>
          <w:jc w:val="center"/>
        </w:trPr>
        <w:tc>
          <w:tcPr>
            <w:tcW w:w="2899" w:type="dxa"/>
            <w:vMerge/>
            <w:tcBorders>
              <w:top w:val="single" w:sz="4" w:space="0" w:color="00000A"/>
              <w:left w:val="single" w:sz="4" w:space="0" w:color="00000A"/>
              <w:right w:val="single" w:sz="4" w:space="0" w:color="00000A"/>
            </w:tcBorders>
            <w:shd w:val="clear" w:color="auto" w:fill="auto"/>
            <w:tcMar>
              <w:top w:w="20" w:type="dxa"/>
              <w:left w:w="20" w:type="dxa"/>
              <w:bottom w:w="0" w:type="dxa"/>
              <w:right w:w="20" w:type="dxa"/>
            </w:tcMar>
            <w:vAlign w:val="center"/>
          </w:tcPr>
          <w:p w14:paraId="429AA8D8"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c>
          <w:tcPr>
            <w:tcW w:w="1260" w:type="dxa"/>
            <w:vMerge w:val="restart"/>
            <w:tcBorders>
              <w:top w:val="single" w:sz="4" w:space="0" w:color="00000A"/>
              <w:left w:val="single" w:sz="4" w:space="0" w:color="00000A"/>
              <w:right w:val="single" w:sz="4" w:space="0" w:color="00000A"/>
            </w:tcBorders>
            <w:shd w:val="clear" w:color="auto" w:fill="D5DCE4"/>
            <w:tcMar>
              <w:top w:w="20" w:type="dxa"/>
              <w:left w:w="20" w:type="dxa"/>
              <w:bottom w:w="0" w:type="dxa"/>
              <w:right w:w="20" w:type="dxa"/>
            </w:tcMar>
            <w:vAlign w:val="center"/>
          </w:tcPr>
          <w:p w14:paraId="424C2E66"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wszystkie postacie</w:t>
            </w:r>
          </w:p>
        </w:tc>
        <w:tc>
          <w:tcPr>
            <w:tcW w:w="4696" w:type="dxa"/>
            <w:gridSpan w:val="4"/>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7F9CE747"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w tym</w:t>
            </w:r>
          </w:p>
        </w:tc>
      </w:tr>
      <w:tr w:rsidR="004749E6" w:rsidRPr="004749E6" w14:paraId="1A291301" w14:textId="77777777">
        <w:trPr>
          <w:trHeight w:val="284"/>
          <w:jc w:val="center"/>
        </w:trPr>
        <w:tc>
          <w:tcPr>
            <w:tcW w:w="2899" w:type="dxa"/>
            <w:vMerge/>
            <w:tcBorders>
              <w:top w:val="single" w:sz="4" w:space="0" w:color="00000A"/>
              <w:left w:val="single" w:sz="4" w:space="0" w:color="00000A"/>
              <w:right w:val="single" w:sz="4" w:space="0" w:color="00000A"/>
            </w:tcBorders>
            <w:shd w:val="clear" w:color="auto" w:fill="auto"/>
            <w:tcMar>
              <w:top w:w="20" w:type="dxa"/>
              <w:left w:w="20" w:type="dxa"/>
              <w:bottom w:w="0" w:type="dxa"/>
              <w:right w:w="20" w:type="dxa"/>
            </w:tcMar>
            <w:vAlign w:val="center"/>
          </w:tcPr>
          <w:p w14:paraId="54C654D5"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c>
          <w:tcPr>
            <w:tcW w:w="1260" w:type="dxa"/>
            <w:vMerge/>
            <w:tcBorders>
              <w:top w:val="single" w:sz="4" w:space="0" w:color="00000A"/>
              <w:left w:val="single" w:sz="4" w:space="0" w:color="00000A"/>
              <w:right w:val="single" w:sz="4" w:space="0" w:color="00000A"/>
            </w:tcBorders>
            <w:shd w:val="clear" w:color="auto" w:fill="D5DCE4"/>
            <w:tcMar>
              <w:top w:w="20" w:type="dxa"/>
              <w:left w:w="20" w:type="dxa"/>
              <w:bottom w:w="0" w:type="dxa"/>
              <w:right w:w="20" w:type="dxa"/>
            </w:tcMar>
            <w:vAlign w:val="center"/>
          </w:tcPr>
          <w:p w14:paraId="57B146BF"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c>
          <w:tcPr>
            <w:tcW w:w="3435" w:type="dxa"/>
            <w:gridSpan w:val="3"/>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46F3DF49"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płucna</w:t>
            </w:r>
          </w:p>
        </w:tc>
        <w:tc>
          <w:tcPr>
            <w:tcW w:w="1261" w:type="dxa"/>
            <w:vMerge w:val="restart"/>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4C9BB74"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innych narządów</w:t>
            </w:r>
          </w:p>
        </w:tc>
      </w:tr>
      <w:tr w:rsidR="004749E6" w:rsidRPr="004749E6" w14:paraId="005654FB" w14:textId="77777777" w:rsidTr="002F6C9E">
        <w:trPr>
          <w:trHeight w:val="284"/>
          <w:jc w:val="center"/>
        </w:trPr>
        <w:tc>
          <w:tcPr>
            <w:tcW w:w="2899" w:type="dxa"/>
            <w:vMerge/>
            <w:tcBorders>
              <w:top w:val="single" w:sz="4" w:space="0" w:color="00000A"/>
              <w:left w:val="single" w:sz="4" w:space="0" w:color="00000A"/>
              <w:bottom w:val="single" w:sz="4" w:space="0" w:color="auto"/>
              <w:right w:val="single" w:sz="4" w:space="0" w:color="00000A"/>
            </w:tcBorders>
            <w:shd w:val="clear" w:color="auto" w:fill="auto"/>
            <w:tcMar>
              <w:top w:w="20" w:type="dxa"/>
              <w:left w:w="20" w:type="dxa"/>
              <w:bottom w:w="0" w:type="dxa"/>
              <w:right w:w="20" w:type="dxa"/>
            </w:tcMar>
            <w:vAlign w:val="center"/>
          </w:tcPr>
          <w:p w14:paraId="34CADA3E"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c>
          <w:tcPr>
            <w:tcW w:w="1260" w:type="dxa"/>
            <w:vMerge/>
            <w:tcBorders>
              <w:top w:val="single" w:sz="4" w:space="0" w:color="00000A"/>
              <w:left w:val="single" w:sz="4" w:space="0" w:color="00000A"/>
              <w:bottom w:val="single" w:sz="4" w:space="0" w:color="auto"/>
              <w:right w:val="single" w:sz="4" w:space="0" w:color="00000A"/>
            </w:tcBorders>
            <w:shd w:val="clear" w:color="auto" w:fill="D5DCE4"/>
            <w:tcMar>
              <w:top w:w="20" w:type="dxa"/>
              <w:left w:w="20" w:type="dxa"/>
              <w:bottom w:w="0" w:type="dxa"/>
              <w:right w:w="20" w:type="dxa"/>
            </w:tcMar>
            <w:vAlign w:val="center"/>
          </w:tcPr>
          <w:p w14:paraId="65233DEF"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c>
          <w:tcPr>
            <w:tcW w:w="978"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140BE99F"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razem</w:t>
            </w:r>
          </w:p>
        </w:tc>
        <w:tc>
          <w:tcPr>
            <w:tcW w:w="1312"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280E2C8A"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zakaźna</w:t>
            </w:r>
          </w:p>
          <w:p w14:paraId="42CF7151"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(prątkująca)</w:t>
            </w:r>
          </w:p>
        </w:tc>
        <w:tc>
          <w:tcPr>
            <w:tcW w:w="1145"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2B3AF955" w14:textId="77777777" w:rsidR="000E08A1" w:rsidRPr="004749E6" w:rsidRDefault="000E08A1" w:rsidP="00D152C8">
            <w:pPr>
              <w:suppressAutoHyphens/>
              <w:autoSpaceDN w:val="0"/>
              <w:spacing w:after="0"/>
              <w:jc w:val="center"/>
              <w:textAlignment w:val="baseline"/>
              <w:rPr>
                <w:rFonts w:asciiTheme="minorHAnsi" w:eastAsia="Times New Roman" w:hAnsiTheme="minorHAnsi" w:cstheme="minorHAnsi"/>
                <w:bCs/>
                <w:kern w:val="3"/>
                <w:sz w:val="24"/>
                <w:szCs w:val="24"/>
                <w:lang w:eastAsia="pl-PL"/>
              </w:rPr>
            </w:pPr>
            <w:r w:rsidRPr="004749E6">
              <w:rPr>
                <w:rFonts w:asciiTheme="minorHAnsi" w:eastAsia="Times New Roman" w:hAnsiTheme="minorHAnsi" w:cstheme="minorHAnsi"/>
                <w:bCs/>
                <w:kern w:val="3"/>
                <w:sz w:val="24"/>
                <w:szCs w:val="24"/>
                <w:lang w:eastAsia="pl-PL"/>
              </w:rPr>
              <w:t>niezakaźna</w:t>
            </w:r>
          </w:p>
        </w:tc>
        <w:tc>
          <w:tcPr>
            <w:tcW w:w="1261" w:type="dxa"/>
            <w:vMerge/>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07C019B" w14:textId="77777777" w:rsidR="000E08A1" w:rsidRPr="004749E6" w:rsidRDefault="000E08A1" w:rsidP="00D152C8">
            <w:pPr>
              <w:widowControl w:val="0"/>
              <w:suppressAutoHyphens/>
              <w:autoSpaceDN w:val="0"/>
              <w:spacing w:after="0"/>
              <w:textAlignment w:val="baseline"/>
              <w:rPr>
                <w:rFonts w:asciiTheme="minorHAnsi" w:hAnsiTheme="minorHAnsi" w:cstheme="minorHAnsi"/>
                <w:kern w:val="3"/>
                <w:sz w:val="24"/>
                <w:szCs w:val="24"/>
                <w:lang w:eastAsia="pl-PL"/>
              </w:rPr>
            </w:pPr>
          </w:p>
        </w:tc>
      </w:tr>
      <w:tr w:rsidR="004749E6" w:rsidRPr="004749E6" w14:paraId="1D2AEAD3" w14:textId="77777777" w:rsidTr="00E10F18">
        <w:trPr>
          <w:trHeight w:val="137"/>
          <w:jc w:val="center"/>
        </w:trPr>
        <w:tc>
          <w:tcPr>
            <w:tcW w:w="8855" w:type="dxa"/>
            <w:gridSpan w:val="6"/>
            <w:tcBorders>
              <w:top w:val="single" w:sz="4" w:space="0" w:color="auto"/>
              <w:left w:val="single" w:sz="4" w:space="0" w:color="00000A"/>
              <w:bottom w:val="single" w:sz="4" w:space="0" w:color="00000A"/>
              <w:right w:val="single" w:sz="4" w:space="0" w:color="00000A"/>
            </w:tcBorders>
            <w:shd w:val="clear" w:color="auto" w:fill="9CC2E5"/>
            <w:tcMar>
              <w:top w:w="20" w:type="dxa"/>
              <w:left w:w="20" w:type="dxa"/>
              <w:bottom w:w="0" w:type="dxa"/>
              <w:right w:w="57" w:type="dxa"/>
            </w:tcMar>
            <w:vAlign w:val="center"/>
          </w:tcPr>
          <w:p w14:paraId="0B06C11B" w14:textId="77777777" w:rsidR="000E08A1" w:rsidRPr="004749E6" w:rsidRDefault="000E08A1" w:rsidP="00E10F18">
            <w:pPr>
              <w:suppressAutoHyphens/>
              <w:autoSpaceDN w:val="0"/>
              <w:spacing w:after="0"/>
              <w:textAlignment w:val="baseline"/>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kern w:val="3"/>
                <w:sz w:val="24"/>
                <w:szCs w:val="24"/>
                <w:lang w:eastAsia="pl-PL"/>
              </w:rPr>
              <w:t>Powiat kamieński:</w:t>
            </w:r>
          </w:p>
        </w:tc>
      </w:tr>
      <w:tr w:rsidR="004749E6" w:rsidRPr="004749E6" w14:paraId="3C18312D" w14:textId="77777777">
        <w:trPr>
          <w:trHeight w:val="284"/>
          <w:jc w:val="center"/>
        </w:trPr>
        <w:tc>
          <w:tcPr>
            <w:tcW w:w="8855" w:type="dxa"/>
            <w:gridSpan w:val="6"/>
            <w:tcBorders>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127F637B"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tym:</w:t>
            </w:r>
          </w:p>
        </w:tc>
      </w:tr>
      <w:tr w:rsidR="004749E6" w:rsidRPr="004749E6" w14:paraId="3DCD5448" w14:textId="77777777" w:rsidTr="002F6C9E">
        <w:trPr>
          <w:trHeight w:val="284"/>
          <w:jc w:val="center"/>
        </w:trPr>
        <w:tc>
          <w:tcPr>
            <w:tcW w:w="2899" w:type="dxa"/>
            <w:tcBorders>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0723521F"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Miasto</w:t>
            </w:r>
          </w:p>
        </w:tc>
        <w:tc>
          <w:tcPr>
            <w:tcW w:w="1260" w:type="dxa"/>
            <w:tcBorders>
              <w:bottom w:val="single" w:sz="4" w:space="0" w:color="00000A"/>
              <w:right w:val="single" w:sz="4" w:space="0" w:color="00000A"/>
            </w:tcBorders>
            <w:shd w:val="clear" w:color="auto" w:fill="D5DCE4"/>
            <w:tcMar>
              <w:top w:w="20" w:type="dxa"/>
              <w:left w:w="20" w:type="dxa"/>
              <w:bottom w:w="0" w:type="dxa"/>
              <w:right w:w="20" w:type="dxa"/>
            </w:tcMar>
            <w:vAlign w:val="center"/>
          </w:tcPr>
          <w:p w14:paraId="7112250F" w14:textId="0299E587"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978"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60249A52" w14:textId="1667799C"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1312"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77412EF3" w14:textId="17454B1F"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1145"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1AB3277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65FD345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3E4360D2" w14:textId="77777777" w:rsidTr="002F6C9E">
        <w:trPr>
          <w:trHeight w:val="284"/>
          <w:jc w:val="center"/>
        </w:trPr>
        <w:tc>
          <w:tcPr>
            <w:tcW w:w="2899" w:type="dxa"/>
            <w:tcBorders>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092718DD"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Wieś</w:t>
            </w:r>
          </w:p>
        </w:tc>
        <w:tc>
          <w:tcPr>
            <w:tcW w:w="1260" w:type="dxa"/>
            <w:tcBorders>
              <w:bottom w:val="single" w:sz="4" w:space="0" w:color="00000A"/>
              <w:right w:val="single" w:sz="4" w:space="0" w:color="00000A"/>
            </w:tcBorders>
            <w:shd w:val="clear" w:color="auto" w:fill="D5DCE4"/>
            <w:tcMar>
              <w:top w:w="20" w:type="dxa"/>
              <w:left w:w="20" w:type="dxa"/>
              <w:bottom w:w="0" w:type="dxa"/>
              <w:right w:w="20" w:type="dxa"/>
            </w:tcMar>
            <w:vAlign w:val="center"/>
          </w:tcPr>
          <w:p w14:paraId="3BF18D6F" w14:textId="5FC9668A"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0</w:t>
            </w:r>
          </w:p>
        </w:tc>
        <w:tc>
          <w:tcPr>
            <w:tcW w:w="978"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3CCBA92D" w14:textId="6F97261A"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0</w:t>
            </w:r>
          </w:p>
        </w:tc>
        <w:tc>
          <w:tcPr>
            <w:tcW w:w="1312"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6C25F29F" w14:textId="7DE57CF2"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0</w:t>
            </w:r>
          </w:p>
        </w:tc>
        <w:tc>
          <w:tcPr>
            <w:tcW w:w="1145"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06D99E59"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bottom w:val="single" w:sz="4" w:space="0" w:color="00000A"/>
              <w:right w:val="single" w:sz="4" w:space="0" w:color="00000A"/>
            </w:tcBorders>
            <w:shd w:val="clear" w:color="auto" w:fill="auto"/>
            <w:tcMar>
              <w:top w:w="20" w:type="dxa"/>
              <w:left w:w="20" w:type="dxa"/>
              <w:bottom w:w="0" w:type="dxa"/>
              <w:right w:w="20" w:type="dxa"/>
            </w:tcMar>
            <w:vAlign w:val="center"/>
          </w:tcPr>
          <w:p w14:paraId="659C750D"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6D219374"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39E61DC0"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Mężczyźni</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4C1010D6" w14:textId="77777777" w:rsidR="00E10F18" w:rsidRPr="004749E6" w:rsidRDefault="000C2962" w:rsidP="00E10F18">
            <w:pPr>
              <w:pStyle w:val="Standard"/>
              <w:jc w:val="center"/>
              <w:rPr>
                <w:rFonts w:asciiTheme="minorHAnsi" w:hAnsiTheme="minorHAnsi" w:cstheme="minorHAnsi"/>
              </w:rPr>
            </w:pPr>
            <w:r w:rsidRPr="004749E6">
              <w:rPr>
                <w:rFonts w:asciiTheme="minorHAnsi" w:hAnsiTheme="minorHAnsi" w:cstheme="minorHAnsi"/>
              </w:rPr>
              <w:t>0</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F62C387" w14:textId="77777777" w:rsidR="00E10F18" w:rsidRPr="004749E6" w:rsidRDefault="000C2962" w:rsidP="00E10F18">
            <w:pPr>
              <w:pStyle w:val="Standard"/>
              <w:jc w:val="center"/>
              <w:rPr>
                <w:rFonts w:asciiTheme="minorHAnsi" w:hAnsiTheme="minorHAnsi" w:cstheme="minorHAnsi"/>
              </w:rPr>
            </w:pPr>
            <w:r w:rsidRPr="004749E6">
              <w:rPr>
                <w:rFonts w:asciiTheme="minorHAnsi" w:hAnsiTheme="minorHAnsi" w:cstheme="minorHAnsi"/>
              </w:rPr>
              <w:t>0</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2AF3C718" w14:textId="77777777" w:rsidR="00E10F18" w:rsidRPr="004749E6" w:rsidRDefault="000C2962" w:rsidP="00E10F18">
            <w:pPr>
              <w:pStyle w:val="Standard"/>
              <w:jc w:val="center"/>
              <w:rPr>
                <w:rFonts w:asciiTheme="minorHAnsi" w:hAnsiTheme="minorHAnsi" w:cstheme="minorHAnsi"/>
              </w:rPr>
            </w:pPr>
            <w:r w:rsidRPr="004749E6">
              <w:rPr>
                <w:rFonts w:asciiTheme="minorHAnsi" w:hAnsiTheme="minorHAnsi" w:cstheme="minorHAnsi"/>
              </w:rPr>
              <w:t>0</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6529AE45"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0B0F8302"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704ADA83"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3C22BE08"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Kobiety</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1BE0FA2C" w14:textId="642EFD11"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20EA257B" w14:textId="267AA8F3"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1AC9BB3" w14:textId="69C5375E"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2</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65DE0ED2"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2EB849B"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629A195E" w14:textId="77777777">
        <w:trPr>
          <w:trHeight w:val="284"/>
          <w:jc w:val="center"/>
        </w:trPr>
        <w:tc>
          <w:tcPr>
            <w:tcW w:w="8855" w:type="dxa"/>
            <w:gridSpan w:val="6"/>
            <w:tcBorders>
              <w:top w:val="single" w:sz="4" w:space="0" w:color="00000A"/>
              <w:left w:val="single" w:sz="4" w:space="0" w:color="00000A"/>
              <w:bottom w:val="single" w:sz="4" w:space="0" w:color="00000A"/>
              <w:right w:val="single" w:sz="4" w:space="0" w:color="00000A"/>
            </w:tcBorders>
            <w:shd w:val="clear" w:color="auto" w:fill="9CC2E5"/>
            <w:tcMar>
              <w:top w:w="20" w:type="dxa"/>
              <w:left w:w="20" w:type="dxa"/>
              <w:bottom w:w="0" w:type="dxa"/>
              <w:right w:w="57" w:type="dxa"/>
            </w:tcMar>
            <w:vAlign w:val="center"/>
          </w:tcPr>
          <w:p w14:paraId="02ADDA3D"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b/>
                <w:kern w:val="3"/>
                <w:sz w:val="24"/>
                <w:szCs w:val="24"/>
                <w:lang w:eastAsia="pl-PL"/>
              </w:rPr>
            </w:pPr>
            <w:r w:rsidRPr="004749E6">
              <w:rPr>
                <w:rFonts w:asciiTheme="minorHAnsi" w:eastAsia="Times New Roman" w:hAnsiTheme="minorHAnsi" w:cstheme="minorHAnsi"/>
                <w:b/>
                <w:bCs/>
                <w:kern w:val="3"/>
                <w:sz w:val="24"/>
                <w:szCs w:val="24"/>
                <w:lang w:eastAsia="pl-PL"/>
              </w:rPr>
              <w:t>wg grup wiekowych:</w:t>
            </w:r>
          </w:p>
        </w:tc>
      </w:tr>
      <w:tr w:rsidR="004749E6" w:rsidRPr="004749E6" w14:paraId="4B8A5AE8"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4CCC28BB"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0 - 14</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4F4368E5"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681C06A9"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63869B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0D3BA58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44494FE2"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15B0C4A2"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15CE4CE7"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15 - 19</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2668EC7F"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22458EEB"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61888B7C"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4E5C0424"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3B17A8BA"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4E417DB6"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39744542"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20 - 29</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3C91B69D"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3D17835F"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4A17A149"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07935C31"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3B448224"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560AD8C3"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418098C4"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30 - 44</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7D717562" w14:textId="4E39AFE8"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04B13D2C" w14:textId="471352BC"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1E846B2C" w14:textId="5706AC26"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910349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DBDD114"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2F4201CD"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792A8B46"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45 - 64</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702E05D8" w14:textId="1E9D0BF4"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30A334C4" w14:textId="7F35FCA1"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002C2271" w14:textId="3CAFFE94" w:rsidR="00E10F18" w:rsidRPr="004749E6" w:rsidRDefault="00866A3F" w:rsidP="00E10F18">
            <w:pPr>
              <w:pStyle w:val="Standard"/>
              <w:jc w:val="center"/>
              <w:rPr>
                <w:rFonts w:asciiTheme="minorHAnsi" w:hAnsiTheme="minorHAnsi" w:cstheme="minorHAnsi"/>
              </w:rPr>
            </w:pPr>
            <w:r w:rsidRPr="004749E6">
              <w:rPr>
                <w:rFonts w:asciiTheme="minorHAnsi" w:hAnsiTheme="minorHAnsi" w:cstheme="minorHAnsi"/>
              </w:rPr>
              <w:t>1</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3831F75B"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6FEB41A3"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3C075F07" w14:textId="77777777" w:rsidTr="002F6C9E">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auto"/>
            <w:tcMar>
              <w:top w:w="20" w:type="dxa"/>
              <w:left w:w="20" w:type="dxa"/>
              <w:bottom w:w="0" w:type="dxa"/>
              <w:right w:w="57" w:type="dxa"/>
            </w:tcMar>
            <w:vAlign w:val="center"/>
          </w:tcPr>
          <w:p w14:paraId="124BEB6B" w14:textId="77777777" w:rsidR="00E10F18" w:rsidRPr="004749E6" w:rsidRDefault="00E10F18" w:rsidP="00E10F18">
            <w:pPr>
              <w:suppressAutoHyphens/>
              <w:autoSpaceDN w:val="0"/>
              <w:spacing w:after="0"/>
              <w:ind w:firstLine="157"/>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65 i więcej</w:t>
            </w:r>
          </w:p>
        </w:tc>
        <w:tc>
          <w:tcPr>
            <w:tcW w:w="1260" w:type="dxa"/>
            <w:tcBorders>
              <w:top w:val="single" w:sz="4" w:space="0" w:color="00000A"/>
              <w:bottom w:val="single" w:sz="4" w:space="0" w:color="00000A"/>
              <w:right w:val="single" w:sz="4" w:space="0" w:color="00000A"/>
            </w:tcBorders>
            <w:shd w:val="clear" w:color="auto" w:fill="D5DCE4"/>
            <w:tcMar>
              <w:top w:w="20" w:type="dxa"/>
              <w:left w:w="20" w:type="dxa"/>
              <w:bottom w:w="0" w:type="dxa"/>
              <w:right w:w="20" w:type="dxa"/>
            </w:tcMar>
            <w:vAlign w:val="center"/>
          </w:tcPr>
          <w:p w14:paraId="05932877"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1</w:t>
            </w:r>
          </w:p>
        </w:tc>
        <w:tc>
          <w:tcPr>
            <w:tcW w:w="978"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7984005E"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1</w:t>
            </w:r>
          </w:p>
        </w:tc>
        <w:tc>
          <w:tcPr>
            <w:tcW w:w="1312"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80F1D9E"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1</w:t>
            </w:r>
          </w:p>
        </w:tc>
        <w:tc>
          <w:tcPr>
            <w:tcW w:w="1145"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6F01FD2"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c>
          <w:tcPr>
            <w:tcW w:w="1261" w:type="dxa"/>
            <w:tcBorders>
              <w:top w:val="single" w:sz="4" w:space="0" w:color="00000A"/>
              <w:bottom w:val="single" w:sz="4" w:space="0" w:color="00000A"/>
              <w:right w:val="single" w:sz="4" w:space="0" w:color="00000A"/>
            </w:tcBorders>
            <w:shd w:val="clear" w:color="auto" w:fill="auto"/>
            <w:tcMar>
              <w:top w:w="20" w:type="dxa"/>
              <w:left w:w="20" w:type="dxa"/>
              <w:bottom w:w="0" w:type="dxa"/>
              <w:right w:w="20" w:type="dxa"/>
            </w:tcMar>
            <w:vAlign w:val="center"/>
          </w:tcPr>
          <w:p w14:paraId="5501AAEE" w14:textId="77777777" w:rsidR="00E10F18" w:rsidRPr="004749E6" w:rsidRDefault="00E10F18" w:rsidP="00E10F18">
            <w:pPr>
              <w:pStyle w:val="Standard"/>
              <w:jc w:val="center"/>
              <w:rPr>
                <w:rFonts w:asciiTheme="minorHAnsi" w:hAnsiTheme="minorHAnsi" w:cstheme="minorHAnsi"/>
              </w:rPr>
            </w:pPr>
            <w:r w:rsidRPr="004749E6">
              <w:rPr>
                <w:rFonts w:asciiTheme="minorHAnsi" w:hAnsiTheme="minorHAnsi" w:cstheme="minorHAnsi"/>
              </w:rPr>
              <w:t>0</w:t>
            </w:r>
          </w:p>
        </w:tc>
      </w:tr>
      <w:tr w:rsidR="004749E6" w:rsidRPr="004749E6" w14:paraId="7F142604" w14:textId="77777777" w:rsidTr="0061652B">
        <w:trPr>
          <w:trHeight w:val="284"/>
          <w:jc w:val="center"/>
        </w:trPr>
        <w:tc>
          <w:tcPr>
            <w:tcW w:w="2899" w:type="dxa"/>
            <w:tcBorders>
              <w:top w:val="single" w:sz="4" w:space="0" w:color="00000A"/>
              <w:left w:val="single" w:sz="4" w:space="0" w:color="00000A"/>
              <w:bottom w:val="single" w:sz="4" w:space="0" w:color="00000A"/>
              <w:right w:val="single" w:sz="4" w:space="0" w:color="00000A"/>
            </w:tcBorders>
            <w:shd w:val="clear" w:color="auto" w:fill="B4C6E7"/>
            <w:tcMar>
              <w:top w:w="20" w:type="dxa"/>
              <w:left w:w="20" w:type="dxa"/>
              <w:bottom w:w="0" w:type="dxa"/>
              <w:right w:w="57" w:type="dxa"/>
            </w:tcMar>
            <w:vAlign w:val="center"/>
          </w:tcPr>
          <w:p w14:paraId="01D55EF9" w14:textId="77777777" w:rsidR="000E08A1" w:rsidRPr="004749E6" w:rsidRDefault="000E08A1" w:rsidP="00D152C8">
            <w:pPr>
              <w:suppressAutoHyphens/>
              <w:autoSpaceDN w:val="0"/>
              <w:spacing w:after="0"/>
              <w:textAlignment w:val="baseline"/>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bCs/>
                <w:kern w:val="3"/>
                <w:sz w:val="24"/>
                <w:szCs w:val="24"/>
                <w:lang w:eastAsia="pl-PL"/>
              </w:rPr>
              <w:t xml:space="preserve">Liczba osób objętych nadzorem: </w:t>
            </w:r>
          </w:p>
        </w:tc>
        <w:tc>
          <w:tcPr>
            <w:tcW w:w="5956" w:type="dxa"/>
            <w:gridSpan w:val="5"/>
            <w:tcBorders>
              <w:top w:val="single" w:sz="4" w:space="0" w:color="00000A"/>
              <w:bottom w:val="single" w:sz="4" w:space="0" w:color="00000A"/>
              <w:right w:val="single" w:sz="4" w:space="0" w:color="00000A"/>
            </w:tcBorders>
            <w:shd w:val="clear" w:color="auto" w:fill="B4C6E7"/>
            <w:tcMar>
              <w:top w:w="20" w:type="dxa"/>
              <w:left w:w="20" w:type="dxa"/>
              <w:bottom w:w="0" w:type="dxa"/>
              <w:right w:w="20" w:type="dxa"/>
            </w:tcMar>
            <w:vAlign w:val="center"/>
          </w:tcPr>
          <w:p w14:paraId="71A9183F" w14:textId="420D79A8" w:rsidR="00E10F18" w:rsidRPr="004749E6" w:rsidRDefault="00866A3F" w:rsidP="00E10F18">
            <w:pPr>
              <w:suppressAutoHyphens/>
              <w:autoSpaceDN w:val="0"/>
              <w:spacing w:after="0"/>
              <w:jc w:val="center"/>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10</w:t>
            </w:r>
          </w:p>
        </w:tc>
      </w:tr>
    </w:tbl>
    <w:p w14:paraId="43036568" w14:textId="77777777" w:rsidR="00E235E3" w:rsidRPr="004749E6" w:rsidRDefault="00E235E3" w:rsidP="00F24444">
      <w:pPr>
        <w:suppressAutoHyphens/>
        <w:autoSpaceDN w:val="0"/>
        <w:spacing w:after="0"/>
        <w:textAlignment w:val="baseline"/>
        <w:rPr>
          <w:rFonts w:asciiTheme="minorHAnsi" w:eastAsia="Times New Roman" w:hAnsiTheme="minorHAnsi" w:cstheme="minorHAnsi"/>
          <w:b/>
          <w:kern w:val="3"/>
          <w:sz w:val="24"/>
          <w:szCs w:val="24"/>
          <w:lang w:eastAsia="pl-PL"/>
        </w:rPr>
      </w:pPr>
    </w:p>
    <w:p w14:paraId="74562DA8" w14:textId="5A7ECF16" w:rsidR="00D819DD" w:rsidRPr="004749E6" w:rsidRDefault="00E235E3" w:rsidP="00F24444">
      <w:pPr>
        <w:suppressAutoHyphens/>
        <w:autoSpaceDN w:val="0"/>
        <w:spacing w:after="0"/>
        <w:textAlignment w:val="baseline"/>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kern w:val="3"/>
          <w:sz w:val="24"/>
          <w:szCs w:val="24"/>
          <w:lang w:eastAsia="pl-PL"/>
        </w:rPr>
        <w:t xml:space="preserve">    </w:t>
      </w:r>
      <w:bookmarkStart w:id="66" w:name="_Toc33439052"/>
      <w:r w:rsidR="00D819DD" w:rsidRPr="004749E6">
        <w:rPr>
          <w:rFonts w:asciiTheme="minorHAnsi" w:eastAsia="Times New Roman" w:hAnsiTheme="minorHAnsi" w:cstheme="minorHAnsi"/>
          <w:b/>
          <w:kern w:val="3"/>
          <w:sz w:val="24"/>
          <w:szCs w:val="24"/>
          <w:lang w:eastAsia="pl-PL"/>
        </w:rPr>
        <w:t xml:space="preserve">Tabela </w:t>
      </w:r>
      <w:r w:rsidR="00D819DD" w:rsidRPr="004749E6">
        <w:rPr>
          <w:rFonts w:asciiTheme="minorHAnsi" w:eastAsia="Times New Roman" w:hAnsiTheme="minorHAnsi" w:cstheme="minorHAnsi"/>
          <w:b/>
          <w:kern w:val="3"/>
          <w:sz w:val="24"/>
          <w:szCs w:val="24"/>
          <w:lang w:eastAsia="pl-PL"/>
        </w:rPr>
        <w:fldChar w:fldCharType="begin"/>
      </w:r>
      <w:r w:rsidR="00D819DD" w:rsidRPr="004749E6">
        <w:rPr>
          <w:rFonts w:asciiTheme="minorHAnsi" w:eastAsia="Times New Roman" w:hAnsiTheme="minorHAnsi" w:cstheme="minorHAnsi"/>
          <w:b/>
          <w:kern w:val="3"/>
          <w:sz w:val="24"/>
          <w:szCs w:val="24"/>
          <w:lang w:eastAsia="pl-PL"/>
        </w:rPr>
        <w:instrText xml:space="preserve"> SEQ Tabela \* ARABIC </w:instrText>
      </w:r>
      <w:r w:rsidR="00D819DD" w:rsidRPr="004749E6">
        <w:rPr>
          <w:rFonts w:asciiTheme="minorHAnsi" w:eastAsia="Times New Roman" w:hAnsiTheme="minorHAnsi" w:cstheme="minorHAnsi"/>
          <w:b/>
          <w:kern w:val="3"/>
          <w:sz w:val="24"/>
          <w:szCs w:val="24"/>
          <w:lang w:eastAsia="pl-PL"/>
        </w:rPr>
        <w:fldChar w:fldCharType="separate"/>
      </w:r>
      <w:r w:rsidR="00CC4813">
        <w:rPr>
          <w:rFonts w:asciiTheme="minorHAnsi" w:eastAsia="Times New Roman" w:hAnsiTheme="minorHAnsi" w:cstheme="minorHAnsi"/>
          <w:b/>
          <w:noProof/>
          <w:kern w:val="3"/>
          <w:sz w:val="24"/>
          <w:szCs w:val="24"/>
          <w:lang w:eastAsia="pl-PL"/>
        </w:rPr>
        <w:t>3</w:t>
      </w:r>
      <w:r w:rsidR="00D819DD" w:rsidRPr="004749E6">
        <w:rPr>
          <w:rFonts w:asciiTheme="minorHAnsi" w:eastAsia="Times New Roman" w:hAnsiTheme="minorHAnsi" w:cstheme="minorHAnsi"/>
          <w:b/>
          <w:kern w:val="3"/>
          <w:sz w:val="24"/>
          <w:szCs w:val="24"/>
          <w:lang w:eastAsia="pl-PL"/>
        </w:rPr>
        <w:fldChar w:fldCharType="end"/>
      </w:r>
      <w:r w:rsidR="00D819DD" w:rsidRPr="004749E6">
        <w:rPr>
          <w:rFonts w:asciiTheme="minorHAnsi" w:eastAsia="Times New Roman" w:hAnsiTheme="minorHAnsi" w:cstheme="minorHAnsi"/>
          <w:b/>
          <w:bCs/>
          <w:kern w:val="3"/>
          <w:sz w:val="24"/>
          <w:szCs w:val="24"/>
          <w:lang w:eastAsia="pl-PL"/>
        </w:rPr>
        <w:t xml:space="preserve"> Nowe zachorowania na gruźlicę w 20</w:t>
      </w:r>
      <w:r w:rsidR="00866A3F" w:rsidRPr="004749E6">
        <w:rPr>
          <w:rFonts w:asciiTheme="minorHAnsi" w:eastAsia="Times New Roman" w:hAnsiTheme="minorHAnsi" w:cstheme="minorHAnsi"/>
          <w:b/>
          <w:bCs/>
          <w:kern w:val="3"/>
          <w:sz w:val="24"/>
          <w:szCs w:val="24"/>
          <w:lang w:eastAsia="pl-PL"/>
        </w:rPr>
        <w:t>21</w:t>
      </w:r>
      <w:r w:rsidR="00D819DD" w:rsidRPr="004749E6">
        <w:rPr>
          <w:rFonts w:asciiTheme="minorHAnsi" w:eastAsia="Times New Roman" w:hAnsiTheme="minorHAnsi" w:cstheme="minorHAnsi"/>
          <w:b/>
          <w:bCs/>
          <w:kern w:val="3"/>
          <w:sz w:val="24"/>
          <w:szCs w:val="24"/>
          <w:lang w:eastAsia="pl-PL"/>
        </w:rPr>
        <w:t xml:space="preserve"> roku</w:t>
      </w:r>
      <w:r w:rsidR="00FB244B" w:rsidRPr="004749E6">
        <w:rPr>
          <w:rFonts w:asciiTheme="minorHAnsi" w:eastAsia="Times New Roman" w:hAnsiTheme="minorHAnsi" w:cstheme="minorHAnsi"/>
          <w:b/>
          <w:bCs/>
          <w:kern w:val="3"/>
          <w:sz w:val="24"/>
          <w:szCs w:val="24"/>
          <w:lang w:eastAsia="pl-PL"/>
        </w:rPr>
        <w:t>.</w:t>
      </w:r>
      <w:bookmarkEnd w:id="66"/>
    </w:p>
    <w:p w14:paraId="29226EEF" w14:textId="77777777" w:rsidR="00E235E3" w:rsidRPr="004749E6" w:rsidRDefault="00E235E3" w:rsidP="00F24444">
      <w:pPr>
        <w:suppressAutoHyphens/>
        <w:autoSpaceDN w:val="0"/>
        <w:spacing w:after="0"/>
        <w:textAlignment w:val="baseline"/>
        <w:rPr>
          <w:rFonts w:asciiTheme="minorHAnsi" w:eastAsia="Times New Roman" w:hAnsiTheme="minorHAnsi" w:cstheme="minorHAnsi"/>
          <w:bCs/>
          <w:kern w:val="3"/>
          <w:sz w:val="24"/>
          <w:szCs w:val="24"/>
          <w:lang w:eastAsia="pl-PL"/>
        </w:rPr>
      </w:pPr>
    </w:p>
    <w:p w14:paraId="15A6649D" w14:textId="46121B1D" w:rsidR="002F6C9E" w:rsidRPr="004749E6" w:rsidRDefault="00E235E3" w:rsidP="008A680B">
      <w:pPr>
        <w:suppressAutoHyphens/>
        <w:autoSpaceDN w:val="0"/>
        <w:spacing w:after="0"/>
        <w:ind w:firstLine="709"/>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W roku 20</w:t>
      </w:r>
      <w:r w:rsidR="007376C7" w:rsidRPr="004749E6">
        <w:rPr>
          <w:rFonts w:asciiTheme="minorHAnsi" w:eastAsia="Times New Roman" w:hAnsiTheme="minorHAnsi" w:cstheme="minorHAnsi"/>
          <w:kern w:val="3"/>
          <w:sz w:val="24"/>
          <w:szCs w:val="24"/>
          <w:lang w:eastAsia="pl-PL"/>
        </w:rPr>
        <w:t>2</w:t>
      </w:r>
      <w:r w:rsidR="00866A3F"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w powiecie kamieńskim odnotowano</w:t>
      </w:r>
      <w:r w:rsidR="00866A3F" w:rsidRPr="004749E6">
        <w:rPr>
          <w:rFonts w:asciiTheme="minorHAnsi" w:eastAsia="Times New Roman" w:hAnsiTheme="minorHAnsi" w:cstheme="minorHAnsi"/>
          <w:kern w:val="3"/>
          <w:sz w:val="24"/>
          <w:szCs w:val="24"/>
          <w:lang w:eastAsia="pl-PL"/>
        </w:rPr>
        <w:t xml:space="preserve"> 2</w:t>
      </w:r>
      <w:r w:rsidRPr="004749E6">
        <w:rPr>
          <w:rFonts w:asciiTheme="minorHAnsi" w:eastAsia="Times New Roman" w:hAnsiTheme="minorHAnsi" w:cstheme="minorHAnsi"/>
          <w:kern w:val="3"/>
          <w:sz w:val="24"/>
          <w:szCs w:val="24"/>
          <w:lang w:eastAsia="pl-PL"/>
        </w:rPr>
        <w:t xml:space="preserve"> nowe zachorowania na gruźlicę                    (20</w:t>
      </w:r>
      <w:r w:rsidR="009A37A8" w:rsidRPr="004749E6">
        <w:rPr>
          <w:rFonts w:asciiTheme="minorHAnsi" w:eastAsia="Times New Roman" w:hAnsiTheme="minorHAnsi" w:cstheme="minorHAnsi"/>
          <w:kern w:val="3"/>
          <w:sz w:val="24"/>
          <w:szCs w:val="24"/>
          <w:lang w:eastAsia="pl-PL"/>
        </w:rPr>
        <w:t>20</w:t>
      </w:r>
      <w:r w:rsidRPr="004749E6">
        <w:rPr>
          <w:rFonts w:asciiTheme="minorHAnsi" w:eastAsia="Times New Roman" w:hAnsiTheme="minorHAnsi" w:cstheme="minorHAnsi"/>
          <w:kern w:val="3"/>
          <w:sz w:val="24"/>
          <w:szCs w:val="24"/>
          <w:lang w:eastAsia="pl-PL"/>
        </w:rPr>
        <w:t>-</w:t>
      </w:r>
      <w:r w:rsidR="009A37A8" w:rsidRPr="004749E6">
        <w:rPr>
          <w:rFonts w:asciiTheme="minorHAnsi" w:eastAsia="Times New Roman" w:hAnsiTheme="minorHAnsi" w:cstheme="minorHAnsi"/>
          <w:kern w:val="3"/>
          <w:sz w:val="24"/>
          <w:szCs w:val="24"/>
          <w:lang w:eastAsia="pl-PL"/>
        </w:rPr>
        <w:t>1</w:t>
      </w:r>
      <w:r w:rsidRPr="004749E6">
        <w:rPr>
          <w:rFonts w:asciiTheme="minorHAnsi" w:eastAsia="Times New Roman" w:hAnsiTheme="minorHAnsi" w:cstheme="minorHAnsi"/>
          <w:kern w:val="3"/>
          <w:sz w:val="24"/>
          <w:szCs w:val="24"/>
          <w:lang w:eastAsia="pl-PL"/>
        </w:rPr>
        <w:t xml:space="preserve">). Osoby chore zobowiązane do poddania się leczeniu zgodnie z ustawą z dnia 5 grudnia                </w:t>
      </w:r>
      <w:r w:rsidRPr="004749E6">
        <w:rPr>
          <w:rFonts w:asciiTheme="minorHAnsi" w:eastAsia="Times New Roman" w:hAnsiTheme="minorHAnsi" w:cstheme="minorHAnsi"/>
          <w:kern w:val="3"/>
          <w:sz w:val="24"/>
          <w:szCs w:val="24"/>
          <w:lang w:eastAsia="pl-PL"/>
        </w:rPr>
        <w:lastRenderedPageBreak/>
        <w:t>2008 r. o zapobieganiu oraz zwalczaniu zakażeń i chorób zakaźnych u ludzi były hospitalizowane                             w oddziale gruźlicy i chorób płuc Specjalistycznego Szpitala im. prof. Alfreda Sokołowskiego przy                ul. Sokołowskiego 11</w:t>
      </w:r>
      <w:r w:rsidR="007376C7" w:rsidRPr="004749E6">
        <w:rPr>
          <w:rFonts w:asciiTheme="minorHAnsi" w:eastAsia="Times New Roman" w:hAnsiTheme="minorHAnsi" w:cstheme="minorHAnsi"/>
          <w:kern w:val="3"/>
          <w:sz w:val="24"/>
          <w:szCs w:val="24"/>
          <w:lang w:eastAsia="pl-PL"/>
        </w:rPr>
        <w:t xml:space="preserve"> w Szczecinie</w:t>
      </w:r>
      <w:r w:rsidRPr="004749E6">
        <w:rPr>
          <w:rFonts w:asciiTheme="minorHAnsi" w:eastAsia="Times New Roman" w:hAnsiTheme="minorHAnsi" w:cstheme="minorHAnsi"/>
          <w:kern w:val="3"/>
          <w:sz w:val="24"/>
          <w:szCs w:val="24"/>
          <w:lang w:eastAsia="pl-PL"/>
        </w:rPr>
        <w:t>. Wszystkie osoby z bliskiego kontaktu z chorymi prątkującymi oraz podejrzanymi o prątkowanie (najczęściej wspólne zamieszkanie) zostały objęte pod nadzorem epidemiologicznym przez tut. Inspektora oraz lekarzy Podstawowej Opieka Zdrowotnej,  do których są zdeklarowani.</w:t>
      </w:r>
    </w:p>
    <w:p w14:paraId="11A06601" w14:textId="77777777" w:rsidR="00572F34" w:rsidRPr="004749E6" w:rsidRDefault="00572F34" w:rsidP="00E235E3">
      <w:pPr>
        <w:suppressAutoHyphens/>
        <w:autoSpaceDN w:val="0"/>
        <w:spacing w:after="0"/>
        <w:ind w:firstLine="709"/>
        <w:jc w:val="both"/>
        <w:textAlignment w:val="baseline"/>
        <w:rPr>
          <w:rFonts w:asciiTheme="minorHAnsi" w:eastAsia="Times New Roman" w:hAnsiTheme="minorHAnsi" w:cstheme="minorHAnsi"/>
          <w:bCs/>
          <w:kern w:val="3"/>
          <w:sz w:val="24"/>
          <w:szCs w:val="24"/>
          <w:lang w:eastAsia="pl-PL"/>
        </w:rPr>
      </w:pPr>
    </w:p>
    <w:p w14:paraId="5175E285" w14:textId="77777777" w:rsidR="000E08A1" w:rsidRPr="004749E6" w:rsidRDefault="000E08A1" w:rsidP="00D152C8">
      <w:pPr>
        <w:suppressAutoHyphens/>
        <w:autoSpaceDN w:val="0"/>
        <w:spacing w:after="0"/>
        <w:textAlignment w:val="baseline"/>
        <w:outlineLvl w:val="3"/>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kern w:val="3"/>
          <w:sz w:val="24"/>
          <w:szCs w:val="24"/>
          <w:lang w:eastAsia="pl-PL"/>
        </w:rPr>
        <w:t xml:space="preserve">1.12. </w:t>
      </w:r>
      <w:r w:rsidRPr="004749E6">
        <w:rPr>
          <w:rFonts w:asciiTheme="minorHAnsi" w:eastAsia="Times New Roman" w:hAnsiTheme="minorHAnsi" w:cstheme="minorHAnsi"/>
          <w:b/>
          <w:bCs/>
          <w:kern w:val="3"/>
          <w:sz w:val="24"/>
          <w:szCs w:val="24"/>
          <w:lang w:eastAsia="pl-PL"/>
        </w:rPr>
        <w:t>Zakażenia HIV/choroba AIDS</w:t>
      </w:r>
    </w:p>
    <w:p w14:paraId="327FDDF6" w14:textId="77777777" w:rsidR="00603FC4" w:rsidRPr="004749E6" w:rsidRDefault="00603FC4"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p>
    <w:p w14:paraId="6E72F171" w14:textId="4F54BB9C" w:rsidR="00491880" w:rsidRPr="004749E6" w:rsidRDefault="000E08A1" w:rsidP="00D152C8">
      <w:pPr>
        <w:suppressAutoHyphens/>
        <w:autoSpaceDN w:val="0"/>
        <w:spacing w:after="0"/>
        <w:jc w:val="both"/>
        <w:textAlignment w:val="baseline"/>
        <w:rPr>
          <w:rFonts w:asciiTheme="minorHAnsi" w:eastAsia="Times New Roman" w:hAnsiTheme="minorHAnsi" w:cstheme="minorHAnsi"/>
          <w:kern w:val="3"/>
          <w:sz w:val="24"/>
          <w:szCs w:val="24"/>
          <w:lang w:eastAsia="pl-PL"/>
        </w:rPr>
      </w:pPr>
      <w:r w:rsidRPr="004749E6">
        <w:rPr>
          <w:rFonts w:asciiTheme="minorHAnsi" w:eastAsia="Times New Roman" w:hAnsiTheme="minorHAnsi" w:cstheme="minorHAnsi"/>
          <w:kern w:val="3"/>
          <w:sz w:val="24"/>
          <w:szCs w:val="24"/>
          <w:lang w:eastAsia="pl-PL"/>
        </w:rPr>
        <w:tab/>
        <w:t xml:space="preserve">W Polsce wirusem HIV zakażają się przede wszystkim osoby młode. </w:t>
      </w:r>
      <w:r w:rsidRPr="004749E6">
        <w:rPr>
          <w:rFonts w:asciiTheme="minorHAnsi" w:eastAsia="Times New Roman" w:hAnsiTheme="minorHAnsi" w:cstheme="minorHAnsi"/>
          <w:bCs/>
          <w:kern w:val="3"/>
          <w:sz w:val="24"/>
          <w:szCs w:val="24"/>
          <w:lang w:eastAsia="pl-PL"/>
        </w:rPr>
        <w:t>W roku 20</w:t>
      </w:r>
      <w:r w:rsidR="001D7BC3" w:rsidRPr="004749E6">
        <w:rPr>
          <w:rFonts w:asciiTheme="minorHAnsi" w:eastAsia="Times New Roman" w:hAnsiTheme="minorHAnsi" w:cstheme="minorHAnsi"/>
          <w:bCs/>
          <w:kern w:val="3"/>
          <w:sz w:val="24"/>
          <w:szCs w:val="24"/>
          <w:lang w:eastAsia="pl-PL"/>
        </w:rPr>
        <w:t>2</w:t>
      </w:r>
      <w:r w:rsidR="00075A9C" w:rsidRPr="004749E6">
        <w:rPr>
          <w:rFonts w:asciiTheme="minorHAnsi" w:eastAsia="Times New Roman" w:hAnsiTheme="minorHAnsi" w:cstheme="minorHAnsi"/>
          <w:bCs/>
          <w:kern w:val="3"/>
          <w:sz w:val="24"/>
          <w:szCs w:val="24"/>
          <w:lang w:eastAsia="pl-PL"/>
        </w:rPr>
        <w:t>1</w:t>
      </w:r>
      <w:r w:rsidRPr="004749E6">
        <w:rPr>
          <w:rFonts w:asciiTheme="minorHAnsi" w:eastAsia="Times New Roman" w:hAnsiTheme="minorHAnsi" w:cstheme="minorHAnsi"/>
          <w:bCs/>
          <w:kern w:val="3"/>
          <w:sz w:val="24"/>
          <w:szCs w:val="24"/>
          <w:lang w:eastAsia="pl-PL"/>
        </w:rPr>
        <w:t xml:space="preserve"> na terenie powiatu kamieńskiego</w:t>
      </w:r>
      <w:r w:rsidR="002F6C9E" w:rsidRPr="004749E6">
        <w:rPr>
          <w:rFonts w:asciiTheme="minorHAnsi" w:eastAsia="Times New Roman" w:hAnsiTheme="minorHAnsi" w:cstheme="minorHAnsi"/>
          <w:bCs/>
          <w:kern w:val="3"/>
          <w:sz w:val="24"/>
          <w:szCs w:val="24"/>
          <w:lang w:eastAsia="pl-PL"/>
        </w:rPr>
        <w:t xml:space="preserve"> </w:t>
      </w:r>
      <w:r w:rsidRPr="004749E6">
        <w:rPr>
          <w:rFonts w:asciiTheme="minorHAnsi" w:eastAsia="Times New Roman" w:hAnsiTheme="minorHAnsi" w:cstheme="minorHAnsi"/>
          <w:bCs/>
          <w:kern w:val="3"/>
          <w:sz w:val="24"/>
          <w:szCs w:val="24"/>
          <w:lang w:eastAsia="pl-PL"/>
        </w:rPr>
        <w:t>odnotowano</w:t>
      </w:r>
      <w:r w:rsidR="00075A9C" w:rsidRPr="004749E6">
        <w:rPr>
          <w:rFonts w:asciiTheme="minorHAnsi" w:eastAsia="Times New Roman" w:hAnsiTheme="minorHAnsi" w:cstheme="minorHAnsi"/>
          <w:bCs/>
          <w:kern w:val="3"/>
          <w:sz w:val="24"/>
          <w:szCs w:val="24"/>
          <w:lang w:eastAsia="pl-PL"/>
        </w:rPr>
        <w:t xml:space="preserve"> 1</w:t>
      </w:r>
      <w:r w:rsidRPr="004749E6">
        <w:rPr>
          <w:rFonts w:asciiTheme="minorHAnsi" w:eastAsia="Times New Roman" w:hAnsiTheme="minorHAnsi" w:cstheme="minorHAnsi"/>
          <w:bCs/>
          <w:kern w:val="3"/>
          <w:sz w:val="24"/>
          <w:szCs w:val="24"/>
          <w:lang w:eastAsia="pl-PL"/>
        </w:rPr>
        <w:t xml:space="preserve"> zakażeni</w:t>
      </w:r>
      <w:r w:rsidR="00075A9C" w:rsidRPr="004749E6">
        <w:rPr>
          <w:rFonts w:asciiTheme="minorHAnsi" w:eastAsia="Times New Roman" w:hAnsiTheme="minorHAnsi" w:cstheme="minorHAnsi"/>
          <w:bCs/>
          <w:kern w:val="3"/>
          <w:sz w:val="24"/>
          <w:szCs w:val="24"/>
          <w:lang w:eastAsia="pl-PL"/>
        </w:rPr>
        <w:t>e</w:t>
      </w:r>
      <w:r w:rsidRPr="004749E6">
        <w:rPr>
          <w:rFonts w:asciiTheme="minorHAnsi" w:eastAsia="Times New Roman" w:hAnsiTheme="minorHAnsi" w:cstheme="minorHAnsi"/>
          <w:bCs/>
          <w:kern w:val="3"/>
          <w:sz w:val="24"/>
          <w:szCs w:val="24"/>
          <w:lang w:eastAsia="pl-PL"/>
        </w:rPr>
        <w:t xml:space="preserve"> l</w:t>
      </w:r>
      <w:r w:rsidRPr="004749E6">
        <w:rPr>
          <w:rFonts w:asciiTheme="minorHAnsi" w:eastAsia="Times New Roman" w:hAnsiTheme="minorHAnsi" w:cstheme="minorHAnsi"/>
          <w:kern w:val="3"/>
          <w:sz w:val="24"/>
          <w:szCs w:val="24"/>
          <w:lang w:eastAsia="pl-PL"/>
        </w:rPr>
        <w:t>udzkim wirusem upośledzenia (niedoboru) odporności (HIV), nie odnotowano nowych zachorowań na AIDS - Zespół nabytego upośledzenia odporności (20</w:t>
      </w:r>
      <w:r w:rsidR="007A69B4" w:rsidRPr="004749E6">
        <w:rPr>
          <w:rFonts w:asciiTheme="minorHAnsi" w:eastAsia="Times New Roman" w:hAnsiTheme="minorHAnsi" w:cstheme="minorHAnsi"/>
          <w:kern w:val="3"/>
          <w:sz w:val="24"/>
          <w:szCs w:val="24"/>
          <w:lang w:eastAsia="pl-PL"/>
        </w:rPr>
        <w:t>20</w:t>
      </w:r>
      <w:r w:rsidR="00D578B7" w:rsidRPr="004749E6">
        <w:rPr>
          <w:rFonts w:asciiTheme="minorHAnsi" w:eastAsia="Times New Roman" w:hAnsiTheme="minorHAnsi" w:cstheme="minorHAnsi"/>
          <w:kern w:val="3"/>
          <w:sz w:val="24"/>
          <w:szCs w:val="24"/>
          <w:lang w:eastAsia="pl-PL"/>
        </w:rPr>
        <w:t xml:space="preserve"> </w:t>
      </w:r>
      <w:r w:rsidRPr="004749E6">
        <w:rPr>
          <w:rFonts w:asciiTheme="minorHAnsi" w:eastAsia="Times New Roman" w:hAnsiTheme="minorHAnsi" w:cstheme="minorHAnsi"/>
          <w:kern w:val="3"/>
          <w:sz w:val="24"/>
          <w:szCs w:val="24"/>
          <w:lang w:eastAsia="pl-PL"/>
        </w:rPr>
        <w:t xml:space="preserve">- </w:t>
      </w:r>
      <w:r w:rsidR="007A69B4" w:rsidRPr="004749E6">
        <w:rPr>
          <w:rFonts w:asciiTheme="minorHAnsi" w:eastAsia="Times New Roman" w:hAnsiTheme="minorHAnsi" w:cstheme="minorHAnsi"/>
          <w:kern w:val="3"/>
          <w:sz w:val="24"/>
          <w:szCs w:val="24"/>
          <w:lang w:eastAsia="pl-PL"/>
        </w:rPr>
        <w:t>0</w:t>
      </w:r>
      <w:r w:rsidRPr="004749E6">
        <w:rPr>
          <w:rFonts w:asciiTheme="minorHAnsi" w:eastAsia="Times New Roman" w:hAnsiTheme="minorHAnsi" w:cstheme="minorHAnsi"/>
          <w:kern w:val="3"/>
          <w:sz w:val="24"/>
          <w:szCs w:val="24"/>
          <w:lang w:eastAsia="pl-PL"/>
        </w:rPr>
        <w:t xml:space="preserve">  przypad</w:t>
      </w:r>
      <w:r w:rsidR="00D578B7" w:rsidRPr="004749E6">
        <w:rPr>
          <w:rFonts w:asciiTheme="minorHAnsi" w:eastAsia="Times New Roman" w:hAnsiTheme="minorHAnsi" w:cstheme="minorHAnsi"/>
          <w:kern w:val="3"/>
          <w:sz w:val="24"/>
          <w:szCs w:val="24"/>
          <w:lang w:eastAsia="pl-PL"/>
        </w:rPr>
        <w:t>ek</w:t>
      </w:r>
      <w:r w:rsidRPr="004749E6">
        <w:rPr>
          <w:rFonts w:asciiTheme="minorHAnsi" w:eastAsia="Times New Roman" w:hAnsiTheme="minorHAnsi" w:cstheme="minorHAnsi"/>
          <w:kern w:val="3"/>
          <w:sz w:val="24"/>
          <w:szCs w:val="24"/>
          <w:lang w:eastAsia="pl-PL"/>
        </w:rPr>
        <w:t xml:space="preserve"> HIV</w:t>
      </w:r>
      <w:r w:rsidR="001D7BC3" w:rsidRPr="004749E6">
        <w:rPr>
          <w:rFonts w:asciiTheme="minorHAnsi" w:eastAsia="Times New Roman" w:hAnsiTheme="minorHAnsi" w:cstheme="minorHAnsi"/>
          <w:kern w:val="3"/>
          <w:sz w:val="24"/>
          <w:szCs w:val="24"/>
          <w:lang w:eastAsia="pl-PL"/>
        </w:rPr>
        <w:t xml:space="preserve"> 0- </w:t>
      </w:r>
      <w:r w:rsidRPr="004749E6">
        <w:rPr>
          <w:rFonts w:asciiTheme="minorHAnsi" w:eastAsia="Times New Roman" w:hAnsiTheme="minorHAnsi" w:cstheme="minorHAnsi"/>
          <w:kern w:val="3"/>
          <w:sz w:val="24"/>
          <w:szCs w:val="24"/>
          <w:lang w:eastAsia="pl-PL"/>
        </w:rPr>
        <w:t xml:space="preserve"> AIDS).</w:t>
      </w:r>
    </w:p>
    <w:p w14:paraId="4AA57C67" w14:textId="77777777" w:rsidR="000E08A1" w:rsidRPr="004749E6" w:rsidRDefault="000E08A1" w:rsidP="00D152C8">
      <w:pPr>
        <w:suppressAutoHyphens/>
        <w:autoSpaceDN w:val="0"/>
        <w:spacing w:after="0"/>
        <w:jc w:val="both"/>
        <w:textAlignment w:val="baseline"/>
        <w:rPr>
          <w:rFonts w:asciiTheme="minorHAnsi" w:eastAsia="Times New Roman" w:hAnsiTheme="minorHAnsi" w:cstheme="minorHAnsi"/>
          <w:b/>
          <w:bCs/>
          <w:kern w:val="3"/>
          <w:sz w:val="24"/>
          <w:szCs w:val="24"/>
          <w:lang w:eastAsia="pl-PL"/>
        </w:rPr>
      </w:pPr>
      <w:r w:rsidRPr="004749E6">
        <w:rPr>
          <w:rFonts w:asciiTheme="minorHAnsi" w:eastAsia="Times New Roman" w:hAnsiTheme="minorHAnsi" w:cstheme="minorHAnsi"/>
          <w:b/>
          <w:bCs/>
          <w:kern w:val="3"/>
          <w:sz w:val="24"/>
          <w:szCs w:val="24"/>
          <w:lang w:eastAsia="pl-PL"/>
        </w:rPr>
        <w:tab/>
      </w:r>
    </w:p>
    <w:p w14:paraId="49A25B1A" w14:textId="77777777" w:rsidR="00284CE2" w:rsidRPr="004749E6" w:rsidRDefault="00284CE2" w:rsidP="00284CE2">
      <w:pPr>
        <w:pStyle w:val="Nagwek3"/>
        <w:rPr>
          <w:rFonts w:asciiTheme="minorHAnsi" w:hAnsiTheme="minorHAnsi" w:cstheme="minorHAnsi"/>
          <w:color w:val="auto"/>
          <w:sz w:val="24"/>
          <w:szCs w:val="24"/>
          <w:lang w:eastAsia="pl-PL"/>
        </w:rPr>
      </w:pPr>
      <w:bookmarkStart w:id="67" w:name="_Toc49503420"/>
      <w:r w:rsidRPr="004749E6">
        <w:rPr>
          <w:rFonts w:asciiTheme="minorHAnsi" w:hAnsiTheme="minorHAnsi" w:cstheme="minorHAnsi"/>
          <w:color w:val="auto"/>
          <w:sz w:val="24"/>
          <w:szCs w:val="24"/>
          <w:lang w:eastAsia="pl-PL"/>
        </w:rPr>
        <w:t>1.13. Zakażenie SARS-CoV-2 i COVID-19</w:t>
      </w:r>
      <w:bookmarkEnd w:id="67"/>
    </w:p>
    <w:p w14:paraId="748DCC8F" w14:textId="77777777" w:rsidR="00284CE2" w:rsidRPr="004749E6" w:rsidRDefault="00284CE2" w:rsidP="00284CE2">
      <w:pPr>
        <w:suppressAutoHyphens/>
        <w:autoSpaceDN w:val="0"/>
        <w:spacing w:after="0"/>
        <w:textAlignment w:val="baseline"/>
        <w:rPr>
          <w:rFonts w:asciiTheme="minorHAnsi" w:hAnsiTheme="minorHAnsi" w:cstheme="minorHAnsi"/>
          <w:bCs/>
          <w:kern w:val="3"/>
          <w:sz w:val="24"/>
          <w:szCs w:val="24"/>
          <w:lang w:eastAsia="pl-PL"/>
        </w:rPr>
      </w:pPr>
    </w:p>
    <w:p w14:paraId="7EED7B2A" w14:textId="0397EEF2" w:rsidR="00284CE2" w:rsidRPr="004749E6" w:rsidRDefault="00284CE2" w:rsidP="00284CE2">
      <w:pPr>
        <w:suppressAutoHyphens/>
        <w:autoSpaceDN w:val="0"/>
        <w:spacing w:after="0"/>
        <w:ind w:firstLine="708"/>
        <w:jc w:val="both"/>
        <w:textAlignment w:val="baseline"/>
        <w:rPr>
          <w:rFonts w:asciiTheme="minorHAnsi" w:hAnsiTheme="minorHAnsi" w:cstheme="minorHAnsi"/>
          <w:bCs/>
          <w:kern w:val="3"/>
          <w:sz w:val="24"/>
          <w:szCs w:val="24"/>
          <w:lang w:eastAsia="pl-PL"/>
        </w:rPr>
      </w:pPr>
      <w:r w:rsidRPr="004749E6">
        <w:rPr>
          <w:rFonts w:asciiTheme="minorHAnsi" w:hAnsiTheme="minorHAnsi" w:cstheme="minorHAnsi"/>
          <w:bCs/>
          <w:kern w:val="3"/>
          <w:sz w:val="24"/>
          <w:szCs w:val="24"/>
          <w:lang w:eastAsia="pl-PL"/>
        </w:rPr>
        <w:t>SARS-CoV-2 (</w:t>
      </w:r>
      <w:proofErr w:type="spellStart"/>
      <w:r w:rsidRPr="004749E6">
        <w:rPr>
          <w:rFonts w:asciiTheme="minorHAnsi" w:hAnsiTheme="minorHAnsi" w:cstheme="minorHAnsi"/>
          <w:bCs/>
          <w:kern w:val="3"/>
          <w:sz w:val="24"/>
          <w:szCs w:val="24"/>
          <w:lang w:eastAsia="pl-PL"/>
        </w:rPr>
        <w:t>severe</w:t>
      </w:r>
      <w:proofErr w:type="spellEnd"/>
      <w:r w:rsidRPr="004749E6">
        <w:rPr>
          <w:rFonts w:asciiTheme="minorHAnsi" w:hAnsiTheme="minorHAnsi" w:cstheme="minorHAnsi"/>
          <w:bCs/>
          <w:kern w:val="3"/>
          <w:sz w:val="24"/>
          <w:szCs w:val="24"/>
          <w:lang w:eastAsia="pl-PL"/>
        </w:rPr>
        <w:t xml:space="preserve"> </w:t>
      </w:r>
      <w:proofErr w:type="spellStart"/>
      <w:r w:rsidRPr="004749E6">
        <w:rPr>
          <w:rFonts w:asciiTheme="minorHAnsi" w:hAnsiTheme="minorHAnsi" w:cstheme="minorHAnsi"/>
          <w:bCs/>
          <w:kern w:val="3"/>
          <w:sz w:val="24"/>
          <w:szCs w:val="24"/>
          <w:lang w:eastAsia="pl-PL"/>
        </w:rPr>
        <w:t>acute</w:t>
      </w:r>
      <w:proofErr w:type="spellEnd"/>
      <w:r w:rsidRPr="004749E6">
        <w:rPr>
          <w:rFonts w:asciiTheme="minorHAnsi" w:hAnsiTheme="minorHAnsi" w:cstheme="minorHAnsi"/>
          <w:bCs/>
          <w:kern w:val="3"/>
          <w:sz w:val="24"/>
          <w:szCs w:val="24"/>
          <w:lang w:eastAsia="pl-PL"/>
        </w:rPr>
        <w:t xml:space="preserve"> respiratory </w:t>
      </w:r>
      <w:proofErr w:type="spellStart"/>
      <w:r w:rsidRPr="004749E6">
        <w:rPr>
          <w:rFonts w:asciiTheme="minorHAnsi" w:hAnsiTheme="minorHAnsi" w:cstheme="minorHAnsi"/>
          <w:bCs/>
          <w:kern w:val="3"/>
          <w:sz w:val="24"/>
          <w:szCs w:val="24"/>
          <w:lang w:eastAsia="pl-PL"/>
        </w:rPr>
        <w:t>syndrome</w:t>
      </w:r>
      <w:proofErr w:type="spellEnd"/>
      <w:r w:rsidRPr="004749E6">
        <w:rPr>
          <w:rFonts w:asciiTheme="minorHAnsi" w:hAnsiTheme="minorHAnsi" w:cstheme="minorHAnsi"/>
          <w:bCs/>
          <w:kern w:val="3"/>
          <w:sz w:val="24"/>
          <w:szCs w:val="24"/>
          <w:lang w:eastAsia="pl-PL"/>
        </w:rPr>
        <w:t xml:space="preserve"> </w:t>
      </w:r>
      <w:proofErr w:type="spellStart"/>
      <w:r w:rsidRPr="004749E6">
        <w:rPr>
          <w:rFonts w:asciiTheme="minorHAnsi" w:hAnsiTheme="minorHAnsi" w:cstheme="minorHAnsi"/>
          <w:bCs/>
          <w:kern w:val="3"/>
          <w:sz w:val="24"/>
          <w:szCs w:val="24"/>
          <w:lang w:eastAsia="pl-PL"/>
        </w:rPr>
        <w:t>coronavirus</w:t>
      </w:r>
      <w:proofErr w:type="spellEnd"/>
      <w:r w:rsidRPr="004749E6">
        <w:rPr>
          <w:rFonts w:asciiTheme="minorHAnsi" w:hAnsiTheme="minorHAnsi" w:cstheme="minorHAnsi"/>
          <w:bCs/>
          <w:kern w:val="3"/>
          <w:sz w:val="24"/>
          <w:szCs w:val="24"/>
          <w:lang w:eastAsia="pl-PL"/>
        </w:rPr>
        <w:t xml:space="preserve"> 2) to koronawirus zespołu ostrej niewydolności oddechowej 2, odpowiedzialny za epidemię choroby zakaźnej o nazwie COVID-19 (</w:t>
      </w:r>
      <w:proofErr w:type="spellStart"/>
      <w:r w:rsidRPr="004749E6">
        <w:rPr>
          <w:rFonts w:asciiTheme="minorHAnsi" w:hAnsiTheme="minorHAnsi" w:cstheme="minorHAnsi"/>
          <w:bCs/>
          <w:kern w:val="3"/>
          <w:sz w:val="24"/>
          <w:szCs w:val="24"/>
          <w:lang w:eastAsia="pl-PL"/>
        </w:rPr>
        <w:t>coronavirus</w:t>
      </w:r>
      <w:proofErr w:type="spellEnd"/>
      <w:r w:rsidRPr="004749E6">
        <w:rPr>
          <w:rFonts w:asciiTheme="minorHAnsi" w:hAnsiTheme="minorHAnsi" w:cstheme="minorHAnsi"/>
          <w:bCs/>
          <w:kern w:val="3"/>
          <w:sz w:val="24"/>
          <w:szCs w:val="24"/>
          <w:lang w:eastAsia="pl-PL"/>
        </w:rPr>
        <w:t xml:space="preserve"> </w:t>
      </w:r>
      <w:proofErr w:type="spellStart"/>
      <w:r w:rsidRPr="004749E6">
        <w:rPr>
          <w:rFonts w:asciiTheme="minorHAnsi" w:hAnsiTheme="minorHAnsi" w:cstheme="minorHAnsi"/>
          <w:bCs/>
          <w:kern w:val="3"/>
          <w:sz w:val="24"/>
          <w:szCs w:val="24"/>
          <w:lang w:eastAsia="pl-PL"/>
        </w:rPr>
        <w:t>disease</w:t>
      </w:r>
      <w:proofErr w:type="spellEnd"/>
      <w:r w:rsidRPr="004749E6">
        <w:rPr>
          <w:rFonts w:asciiTheme="minorHAnsi" w:hAnsiTheme="minorHAnsi" w:cstheme="minorHAnsi"/>
          <w:bCs/>
          <w:kern w:val="3"/>
          <w:sz w:val="24"/>
          <w:szCs w:val="24"/>
          <w:lang w:eastAsia="pl-PL"/>
        </w:rPr>
        <w:t xml:space="preserve"> 2019). Jest to wirus osłonkowy, którego genom stanowi jednoniciowe RNA o polarności dodatniej, otoczony jest wyraźnymi wypustkami, nadającymi mu wygląd podobny do korony słonecznej. Zgodnie z definicją przypadku COVID-19 opublikowaną przez ECDC na potrzeby nadzoru sanitarno-epidemiologicznego mianem tym określa się każde potwierdzone laboratoryjnie zakażenie SARS-CoV-2, niezależnie od tego, czy wystąpiły objawy chorobowe. </w:t>
      </w:r>
    </w:p>
    <w:p w14:paraId="779AE5C7" w14:textId="1570EEEA" w:rsidR="00284CE2" w:rsidRPr="004749E6" w:rsidRDefault="00284CE2" w:rsidP="00284CE2">
      <w:pPr>
        <w:suppressAutoHyphens/>
        <w:autoSpaceDN w:val="0"/>
        <w:spacing w:after="0"/>
        <w:ind w:firstLine="708"/>
        <w:jc w:val="both"/>
        <w:textAlignment w:val="baseline"/>
        <w:rPr>
          <w:rFonts w:asciiTheme="minorHAnsi" w:hAnsiTheme="minorHAnsi" w:cstheme="minorHAnsi"/>
          <w:bCs/>
          <w:kern w:val="3"/>
          <w:sz w:val="24"/>
          <w:szCs w:val="24"/>
          <w:lang w:eastAsia="pl-PL"/>
        </w:rPr>
      </w:pPr>
      <w:r w:rsidRPr="004749E6">
        <w:rPr>
          <w:rFonts w:asciiTheme="minorHAnsi" w:hAnsiTheme="minorHAnsi" w:cstheme="minorHAnsi"/>
          <w:bCs/>
          <w:kern w:val="3"/>
          <w:sz w:val="24"/>
          <w:szCs w:val="24"/>
          <w:lang w:eastAsia="pl-PL"/>
        </w:rPr>
        <w:t xml:space="preserve">Ze względu na dużą epidemiologię nowego wirusa 11 marca 2020 roku Światowa Organizacja Zdrowia sklasyfikowała rozprzestrzenianie się wirusa SARS-CoV-2 jako pandemię. </w:t>
      </w:r>
      <w:r w:rsidR="00E7749E" w:rsidRPr="004749E6">
        <w:rPr>
          <w:rFonts w:asciiTheme="minorHAnsi" w:hAnsiTheme="minorHAnsi" w:cstheme="minorHAnsi"/>
          <w:bCs/>
          <w:kern w:val="3"/>
          <w:sz w:val="24"/>
          <w:szCs w:val="24"/>
          <w:lang w:eastAsia="pl-PL"/>
        </w:rPr>
        <w:br/>
      </w:r>
      <w:r w:rsidRPr="004749E6">
        <w:rPr>
          <w:rFonts w:asciiTheme="minorHAnsi" w:hAnsiTheme="minorHAnsi" w:cstheme="minorHAnsi"/>
          <w:bCs/>
          <w:kern w:val="3"/>
          <w:sz w:val="24"/>
          <w:szCs w:val="24"/>
          <w:lang w:eastAsia="pl-PL"/>
        </w:rPr>
        <w:t>W Polsce od 20 marca</w:t>
      </w:r>
      <w:r w:rsidR="00396140" w:rsidRPr="004749E6">
        <w:rPr>
          <w:rFonts w:asciiTheme="minorHAnsi" w:hAnsiTheme="minorHAnsi" w:cstheme="minorHAnsi"/>
          <w:bCs/>
          <w:kern w:val="3"/>
          <w:sz w:val="24"/>
          <w:szCs w:val="24"/>
          <w:lang w:eastAsia="pl-PL"/>
        </w:rPr>
        <w:t xml:space="preserve"> 2020r.</w:t>
      </w:r>
      <w:r w:rsidRPr="004749E6">
        <w:rPr>
          <w:rFonts w:asciiTheme="minorHAnsi" w:hAnsiTheme="minorHAnsi" w:cstheme="minorHAnsi"/>
          <w:bCs/>
          <w:kern w:val="3"/>
          <w:sz w:val="24"/>
          <w:szCs w:val="24"/>
          <w:lang w:eastAsia="pl-PL"/>
        </w:rPr>
        <w:t xml:space="preserve">, zgodnie z rozporządzeniem ministra zdrowia, obowiązuje stan epidemii. </w:t>
      </w:r>
    </w:p>
    <w:p w14:paraId="51498622" w14:textId="7C37693E" w:rsidR="004F6251" w:rsidRDefault="00284CE2" w:rsidP="004749E6">
      <w:pPr>
        <w:suppressAutoHyphens/>
        <w:autoSpaceDN w:val="0"/>
        <w:spacing w:after="0"/>
        <w:ind w:firstLine="708"/>
        <w:jc w:val="both"/>
        <w:textAlignment w:val="baseline"/>
        <w:rPr>
          <w:rFonts w:asciiTheme="minorHAnsi" w:hAnsiTheme="minorHAnsi" w:cstheme="minorHAnsi"/>
          <w:kern w:val="3"/>
          <w:sz w:val="24"/>
          <w:szCs w:val="24"/>
          <w:lang w:eastAsia="pl-PL"/>
        </w:rPr>
      </w:pPr>
      <w:r w:rsidRPr="004749E6">
        <w:rPr>
          <w:rFonts w:asciiTheme="minorHAnsi" w:hAnsiTheme="minorHAnsi" w:cstheme="minorHAnsi"/>
          <w:kern w:val="3"/>
          <w:sz w:val="24"/>
          <w:szCs w:val="24"/>
          <w:lang w:eastAsia="pl-PL"/>
        </w:rPr>
        <w:t>W 202</w:t>
      </w:r>
      <w:r w:rsidR="00D069C4" w:rsidRPr="004749E6">
        <w:rPr>
          <w:rFonts w:asciiTheme="minorHAnsi" w:hAnsiTheme="minorHAnsi" w:cstheme="minorHAnsi"/>
          <w:kern w:val="3"/>
          <w:sz w:val="24"/>
          <w:szCs w:val="24"/>
          <w:lang w:eastAsia="pl-PL"/>
        </w:rPr>
        <w:t>1</w:t>
      </w:r>
      <w:r w:rsidRPr="004749E6">
        <w:rPr>
          <w:rFonts w:asciiTheme="minorHAnsi" w:hAnsiTheme="minorHAnsi" w:cstheme="minorHAnsi"/>
          <w:kern w:val="3"/>
          <w:sz w:val="24"/>
          <w:szCs w:val="24"/>
          <w:lang w:eastAsia="pl-PL"/>
        </w:rPr>
        <w:t xml:space="preserve"> roku na terenie powiatu  kamieńskiego </w:t>
      </w:r>
      <w:r w:rsidR="004749E6">
        <w:rPr>
          <w:rFonts w:asciiTheme="minorHAnsi" w:hAnsiTheme="minorHAnsi" w:cstheme="minorHAnsi"/>
          <w:kern w:val="3"/>
          <w:sz w:val="24"/>
          <w:szCs w:val="24"/>
          <w:lang w:eastAsia="pl-PL"/>
        </w:rPr>
        <w:t xml:space="preserve"> podobnie jak w roku poprzednim obejmowano mieszkańców powiatu kamieńskiego</w:t>
      </w:r>
      <w:r w:rsidR="00E573C9">
        <w:rPr>
          <w:rFonts w:asciiTheme="minorHAnsi" w:hAnsiTheme="minorHAnsi" w:cstheme="minorHAnsi"/>
          <w:kern w:val="3"/>
          <w:sz w:val="24"/>
          <w:szCs w:val="24"/>
          <w:lang w:eastAsia="pl-PL"/>
        </w:rPr>
        <w:t xml:space="preserve"> </w:t>
      </w:r>
      <w:r w:rsidR="004749E6">
        <w:rPr>
          <w:rFonts w:asciiTheme="minorHAnsi" w:hAnsiTheme="minorHAnsi" w:cstheme="minorHAnsi"/>
          <w:kern w:val="3"/>
          <w:sz w:val="24"/>
          <w:szCs w:val="24"/>
          <w:lang w:eastAsia="pl-PL"/>
        </w:rPr>
        <w:t>izolacją, kwarantann</w:t>
      </w:r>
      <w:r w:rsidR="00E573C9">
        <w:rPr>
          <w:rFonts w:asciiTheme="minorHAnsi" w:hAnsiTheme="minorHAnsi" w:cstheme="minorHAnsi"/>
          <w:kern w:val="3"/>
          <w:sz w:val="24"/>
          <w:szCs w:val="24"/>
          <w:lang w:eastAsia="pl-PL"/>
        </w:rPr>
        <w:t>ą</w:t>
      </w:r>
      <w:r w:rsidR="004749E6">
        <w:rPr>
          <w:rFonts w:asciiTheme="minorHAnsi" w:hAnsiTheme="minorHAnsi" w:cstheme="minorHAnsi"/>
          <w:kern w:val="3"/>
          <w:sz w:val="24"/>
          <w:szCs w:val="24"/>
          <w:lang w:eastAsia="pl-PL"/>
        </w:rPr>
        <w:t xml:space="preserve"> czy nadzorem epidemiologicznym zgodnie z wytycznymi Ministra Zdrowia.</w:t>
      </w:r>
    </w:p>
    <w:p w14:paraId="4C6DB726" w14:textId="77777777" w:rsidR="004749E6" w:rsidRPr="004749E6" w:rsidRDefault="004749E6" w:rsidP="004749E6">
      <w:pPr>
        <w:suppressAutoHyphens/>
        <w:autoSpaceDN w:val="0"/>
        <w:spacing w:after="0"/>
        <w:ind w:firstLine="708"/>
        <w:jc w:val="both"/>
        <w:textAlignment w:val="baseline"/>
        <w:rPr>
          <w:rFonts w:asciiTheme="minorHAnsi" w:hAnsiTheme="minorHAnsi" w:cstheme="minorHAnsi"/>
          <w:kern w:val="3"/>
          <w:sz w:val="24"/>
          <w:szCs w:val="24"/>
          <w:lang w:eastAsia="pl-PL"/>
        </w:rPr>
      </w:pPr>
    </w:p>
    <w:p w14:paraId="465355B0" w14:textId="566B0326" w:rsidR="008912BB" w:rsidRPr="004749E6" w:rsidRDefault="00D819DD" w:rsidP="00175F8D">
      <w:pPr>
        <w:pStyle w:val="Legenda"/>
        <w:rPr>
          <w:rFonts w:asciiTheme="minorHAnsi" w:hAnsiTheme="minorHAnsi" w:cstheme="minorHAnsi"/>
          <w:color w:val="auto"/>
          <w:kern w:val="3"/>
          <w:sz w:val="24"/>
          <w:szCs w:val="24"/>
          <w:lang w:eastAsia="pl-PL"/>
        </w:rPr>
      </w:pPr>
      <w:bookmarkStart w:id="68" w:name="_Toc33447331"/>
      <w:bookmarkEnd w:id="20"/>
      <w:r w:rsidRPr="004749E6">
        <w:rPr>
          <w:rFonts w:asciiTheme="minorHAnsi" w:hAnsiTheme="minorHAnsi" w:cstheme="minorHAnsi"/>
          <w:color w:val="auto"/>
          <w:kern w:val="3"/>
          <w:sz w:val="24"/>
          <w:szCs w:val="24"/>
          <w:lang w:eastAsia="pl-PL"/>
        </w:rPr>
        <w:t xml:space="preserve">2. </w:t>
      </w:r>
      <w:r w:rsidR="00D152C8" w:rsidRPr="004749E6">
        <w:rPr>
          <w:rFonts w:asciiTheme="minorHAnsi" w:hAnsiTheme="minorHAnsi" w:cstheme="minorHAnsi"/>
          <w:color w:val="auto"/>
          <w:sz w:val="24"/>
          <w:szCs w:val="24"/>
        </w:rPr>
        <w:t>Realizacja szczepień ochronnych</w:t>
      </w:r>
      <w:bookmarkEnd w:id="68"/>
    </w:p>
    <w:p w14:paraId="060B23FF" w14:textId="7A8D0C57" w:rsidR="008912BB" w:rsidRPr="004749E6" w:rsidRDefault="008912BB" w:rsidP="00175F8D">
      <w:pPr>
        <w:spacing w:after="0"/>
        <w:ind w:firstLine="708"/>
        <w:jc w:val="both"/>
        <w:rPr>
          <w:rFonts w:asciiTheme="minorHAnsi" w:hAnsiTheme="minorHAnsi" w:cstheme="minorHAnsi"/>
          <w:sz w:val="24"/>
          <w:szCs w:val="24"/>
        </w:rPr>
      </w:pPr>
      <w:r w:rsidRPr="004749E6">
        <w:rPr>
          <w:rFonts w:asciiTheme="minorHAnsi" w:hAnsiTheme="minorHAnsi" w:cstheme="minorHAnsi"/>
          <w:sz w:val="24"/>
          <w:szCs w:val="24"/>
        </w:rPr>
        <w:t>Szczepienia ochronne są ważnym czynnikiem w zapobieganiu chorobom zakaźnym oraz ograniczeniu i łagodzeniu ich skutków. Są one jedną z podstawowych form profilaktyki zdrowotnej. W Polsce, obowiązuje Program Szczepień Ochronnych, obejmujący szczepienia obowiązkowe dzieci i młodzieży oraz osób narażonych w sposób szczególny na zakażenie, które są wykonywane</w:t>
      </w:r>
      <w:r w:rsidR="00E7749E"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w systemie scentralizowanym oraz szczepienia zalecane, niefinansowane </w:t>
      </w:r>
      <w:r w:rsidR="00E7749E" w:rsidRPr="004749E6">
        <w:rPr>
          <w:rFonts w:asciiTheme="minorHAnsi" w:hAnsiTheme="minorHAnsi" w:cstheme="minorHAnsi"/>
          <w:sz w:val="24"/>
          <w:szCs w:val="24"/>
        </w:rPr>
        <w:br/>
      </w:r>
      <w:r w:rsidRPr="004749E6">
        <w:rPr>
          <w:rFonts w:asciiTheme="minorHAnsi" w:hAnsiTheme="minorHAnsi" w:cstheme="minorHAnsi"/>
          <w:sz w:val="24"/>
          <w:szCs w:val="24"/>
        </w:rPr>
        <w:t>z budżetu państwa. Dbając</w:t>
      </w:r>
      <w:r w:rsidR="00592F1F"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o zaszczepienie wszystkich podlegających temu obowiązkowi </w:t>
      </w:r>
      <w:r w:rsidR="00E7749E" w:rsidRPr="004749E6">
        <w:rPr>
          <w:rFonts w:asciiTheme="minorHAnsi" w:hAnsiTheme="minorHAnsi" w:cstheme="minorHAnsi"/>
          <w:sz w:val="24"/>
          <w:szCs w:val="24"/>
        </w:rPr>
        <w:br/>
      </w:r>
      <w:r w:rsidRPr="004749E6">
        <w:rPr>
          <w:rFonts w:asciiTheme="minorHAnsi" w:hAnsiTheme="minorHAnsi" w:cstheme="minorHAnsi"/>
          <w:sz w:val="24"/>
          <w:szCs w:val="24"/>
        </w:rPr>
        <w:t xml:space="preserve">w powiecie kształtuje się odporność zbiorowiskową populacji powiatu kamieńskiego na zachorowania. Program Szczepień Ochronnych jest co roku modyfikowany, na podstawie </w:t>
      </w:r>
      <w:r w:rsidRPr="004749E6">
        <w:rPr>
          <w:rFonts w:asciiTheme="minorHAnsi" w:hAnsiTheme="minorHAnsi" w:cstheme="minorHAnsi"/>
          <w:sz w:val="24"/>
          <w:szCs w:val="24"/>
        </w:rPr>
        <w:lastRenderedPageBreak/>
        <w:t>aktualnej sytuacji epidemiologicznej kraju, a jego aktualna wersja ogłaszana jest w Dzienniku Urzędowym Ministra Zdrowia w formie komunikat</w:t>
      </w:r>
      <w:r w:rsidR="00175F8D" w:rsidRPr="004749E6">
        <w:rPr>
          <w:rFonts w:asciiTheme="minorHAnsi" w:hAnsiTheme="minorHAnsi" w:cstheme="minorHAnsi"/>
          <w:sz w:val="24"/>
          <w:szCs w:val="24"/>
        </w:rPr>
        <w:t>u</w:t>
      </w:r>
      <w:r w:rsidRPr="004749E6">
        <w:rPr>
          <w:rFonts w:asciiTheme="minorHAnsi" w:hAnsiTheme="minorHAnsi" w:cstheme="minorHAnsi"/>
          <w:sz w:val="24"/>
          <w:szCs w:val="24"/>
        </w:rPr>
        <w:t xml:space="preserve"> Głównego Inspektora Sanitarnego.</w:t>
      </w:r>
    </w:p>
    <w:p w14:paraId="7470A60E" w14:textId="737C5282" w:rsidR="005221D0" w:rsidRPr="004749E6" w:rsidRDefault="005221D0" w:rsidP="00175F8D">
      <w:pPr>
        <w:spacing w:after="0"/>
        <w:ind w:firstLine="708"/>
        <w:jc w:val="both"/>
        <w:rPr>
          <w:rFonts w:asciiTheme="minorHAnsi" w:hAnsiTheme="minorHAnsi" w:cstheme="minorHAnsi"/>
          <w:sz w:val="24"/>
          <w:szCs w:val="24"/>
        </w:rPr>
      </w:pPr>
      <w:r w:rsidRPr="004749E6">
        <w:rPr>
          <w:rFonts w:asciiTheme="minorHAnsi" w:hAnsiTheme="minorHAnsi" w:cstheme="minorHAnsi"/>
          <w:sz w:val="24"/>
          <w:szCs w:val="24"/>
        </w:rPr>
        <w:t>W roku 20</w:t>
      </w:r>
      <w:r w:rsidR="00F3170E" w:rsidRPr="004749E6">
        <w:rPr>
          <w:rFonts w:asciiTheme="minorHAnsi" w:hAnsiTheme="minorHAnsi" w:cstheme="minorHAnsi"/>
          <w:sz w:val="24"/>
          <w:szCs w:val="24"/>
        </w:rPr>
        <w:t>2</w:t>
      </w:r>
      <w:r w:rsidR="002660EB" w:rsidRPr="004749E6">
        <w:rPr>
          <w:rFonts w:asciiTheme="minorHAnsi" w:hAnsiTheme="minorHAnsi" w:cstheme="minorHAnsi"/>
          <w:sz w:val="24"/>
          <w:szCs w:val="24"/>
        </w:rPr>
        <w:t>1</w:t>
      </w:r>
      <w:r w:rsidRPr="004749E6">
        <w:rPr>
          <w:rFonts w:asciiTheme="minorHAnsi" w:hAnsiTheme="minorHAnsi" w:cstheme="minorHAnsi"/>
          <w:sz w:val="24"/>
          <w:szCs w:val="24"/>
        </w:rPr>
        <w:t xml:space="preserve"> r. pracownicy Sekcji Epidemiologii prowadzili nadzór nad wykonawstwem szczepień ochronnych poprzez:</w:t>
      </w:r>
      <w:r w:rsidR="00AC734A" w:rsidRPr="004749E6">
        <w:rPr>
          <w:rFonts w:asciiTheme="minorHAnsi" w:hAnsiTheme="minorHAnsi" w:cstheme="minorHAnsi"/>
          <w:sz w:val="24"/>
          <w:szCs w:val="24"/>
        </w:rPr>
        <w:t xml:space="preserve"> </w:t>
      </w:r>
      <w:r w:rsidRPr="004749E6">
        <w:rPr>
          <w:rFonts w:asciiTheme="minorHAnsi" w:hAnsiTheme="minorHAnsi" w:cstheme="minorHAnsi"/>
          <w:sz w:val="24"/>
          <w:szCs w:val="24"/>
        </w:rPr>
        <w:t>1.</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Realizację zadań w zakresie czynności </w:t>
      </w:r>
      <w:proofErr w:type="spellStart"/>
      <w:r w:rsidRPr="004749E6">
        <w:rPr>
          <w:rFonts w:asciiTheme="minorHAnsi" w:hAnsiTheme="minorHAnsi" w:cstheme="minorHAnsi"/>
          <w:sz w:val="24"/>
          <w:szCs w:val="24"/>
        </w:rPr>
        <w:t>kontrolno</w:t>
      </w:r>
      <w:proofErr w:type="spellEnd"/>
      <w:r w:rsidRPr="004749E6">
        <w:rPr>
          <w:rFonts w:asciiTheme="minorHAnsi" w:hAnsiTheme="minorHAnsi" w:cstheme="minorHAnsi"/>
          <w:sz w:val="24"/>
          <w:szCs w:val="24"/>
        </w:rPr>
        <w:t>–represyjnych, planowanych oraz doraźnych i interwencyjnych punktów szczepień znajdujących się w podmiotach leczniczych.</w:t>
      </w:r>
      <w:r w:rsidR="008C6F42" w:rsidRPr="004749E6">
        <w:rPr>
          <w:rFonts w:asciiTheme="minorHAnsi" w:hAnsiTheme="minorHAnsi" w:cstheme="minorHAnsi"/>
          <w:sz w:val="24"/>
          <w:szCs w:val="24"/>
        </w:rPr>
        <w:t xml:space="preserve"> </w:t>
      </w:r>
      <w:r w:rsidRPr="004749E6">
        <w:rPr>
          <w:rFonts w:asciiTheme="minorHAnsi" w:hAnsiTheme="minorHAnsi" w:cstheme="minorHAnsi"/>
          <w:sz w:val="24"/>
          <w:szCs w:val="24"/>
        </w:rPr>
        <w:t>2.</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Przygotowanie rocznego zapotrzebowania na preparaty szczepionkowe.</w:t>
      </w:r>
      <w:r w:rsidR="008C6F42" w:rsidRPr="004749E6">
        <w:rPr>
          <w:rFonts w:asciiTheme="minorHAnsi" w:hAnsiTheme="minorHAnsi" w:cstheme="minorHAnsi"/>
          <w:sz w:val="24"/>
          <w:szCs w:val="24"/>
        </w:rPr>
        <w:t xml:space="preserve"> </w:t>
      </w:r>
      <w:r w:rsidRPr="004749E6">
        <w:rPr>
          <w:rFonts w:asciiTheme="minorHAnsi" w:hAnsiTheme="minorHAnsi" w:cstheme="minorHAnsi"/>
          <w:sz w:val="24"/>
          <w:szCs w:val="24"/>
        </w:rPr>
        <w:t>3.</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Przygotowanie analizy procentowego wykorzystania preparatów wielodawkowych w ramach Programu Szczepień Ochronnych.</w:t>
      </w:r>
      <w:r w:rsidR="008C6F42" w:rsidRPr="004749E6">
        <w:rPr>
          <w:rFonts w:asciiTheme="minorHAnsi" w:hAnsiTheme="minorHAnsi" w:cstheme="minorHAnsi"/>
          <w:sz w:val="24"/>
          <w:szCs w:val="24"/>
        </w:rPr>
        <w:t xml:space="preserve"> </w:t>
      </w:r>
      <w:r w:rsidRPr="004749E6">
        <w:rPr>
          <w:rFonts w:asciiTheme="minorHAnsi" w:hAnsiTheme="minorHAnsi" w:cstheme="minorHAnsi"/>
          <w:sz w:val="24"/>
          <w:szCs w:val="24"/>
        </w:rPr>
        <w:t>4.</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Analizowanie i opracowywanie kwartalnych sprawozdań z przeprowadzonych szczepień ochronnych wg ilości wykorzystanych szczepionek oraz wg informacji zawartych w kartach uodpornienia przechowywanych przez składającego sprawozdanie.</w:t>
      </w:r>
      <w:r w:rsidR="008C6F42" w:rsidRPr="004749E6">
        <w:rPr>
          <w:rFonts w:asciiTheme="minorHAnsi" w:hAnsiTheme="minorHAnsi" w:cstheme="minorHAnsi"/>
          <w:sz w:val="24"/>
          <w:szCs w:val="24"/>
        </w:rPr>
        <w:t xml:space="preserve"> </w:t>
      </w:r>
      <w:r w:rsidRPr="004749E6">
        <w:rPr>
          <w:rFonts w:asciiTheme="minorHAnsi" w:hAnsiTheme="minorHAnsi" w:cstheme="minorHAnsi"/>
          <w:sz w:val="24"/>
          <w:szCs w:val="24"/>
        </w:rPr>
        <w:t>5.</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Podejmowanie działań w zakresie bieżącego nadzoru nad pob</w:t>
      </w:r>
      <w:r w:rsidR="00F24444" w:rsidRPr="004749E6">
        <w:rPr>
          <w:rFonts w:asciiTheme="minorHAnsi" w:hAnsiTheme="minorHAnsi" w:cstheme="minorHAnsi"/>
          <w:sz w:val="24"/>
          <w:szCs w:val="24"/>
        </w:rPr>
        <w:t xml:space="preserve">orem preparatów szczepionkowych </w:t>
      </w:r>
      <w:r w:rsidRPr="004749E6">
        <w:rPr>
          <w:rFonts w:asciiTheme="minorHAnsi" w:hAnsiTheme="minorHAnsi" w:cstheme="minorHAnsi"/>
          <w:sz w:val="24"/>
          <w:szCs w:val="24"/>
        </w:rPr>
        <w:t>i ich realnym zużyciem w ramach realizacji Programu Szczepień Ochronnych.</w:t>
      </w:r>
      <w:r w:rsidR="008C6F42" w:rsidRPr="004749E6">
        <w:rPr>
          <w:rFonts w:asciiTheme="minorHAnsi" w:hAnsiTheme="minorHAnsi" w:cstheme="minorHAnsi"/>
          <w:sz w:val="24"/>
          <w:szCs w:val="24"/>
        </w:rPr>
        <w:t xml:space="preserve"> </w:t>
      </w:r>
      <w:r w:rsidR="00AC734A" w:rsidRPr="004749E6">
        <w:rPr>
          <w:rFonts w:asciiTheme="minorHAnsi" w:hAnsiTheme="minorHAnsi" w:cstheme="minorHAnsi"/>
          <w:sz w:val="24"/>
          <w:szCs w:val="24"/>
        </w:rPr>
        <w:t>6</w:t>
      </w:r>
      <w:r w:rsidRPr="004749E6">
        <w:rPr>
          <w:rFonts w:asciiTheme="minorHAnsi" w:hAnsiTheme="minorHAnsi" w:cstheme="minorHAnsi"/>
          <w:sz w:val="24"/>
          <w:szCs w:val="24"/>
        </w:rPr>
        <w:t>.</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Przygotowywanie rocznych sprawozdań ze szczepień ochronnych (MZ-54).</w:t>
      </w:r>
      <w:r w:rsidR="00175F8D" w:rsidRPr="004749E6">
        <w:rPr>
          <w:rFonts w:asciiTheme="minorHAnsi" w:hAnsiTheme="minorHAnsi" w:cstheme="minorHAnsi"/>
          <w:sz w:val="24"/>
          <w:szCs w:val="24"/>
        </w:rPr>
        <w:t xml:space="preserve"> </w:t>
      </w:r>
      <w:r w:rsidR="00AC734A" w:rsidRPr="004749E6">
        <w:rPr>
          <w:rFonts w:asciiTheme="minorHAnsi" w:hAnsiTheme="minorHAnsi" w:cstheme="minorHAnsi"/>
          <w:sz w:val="24"/>
          <w:szCs w:val="24"/>
        </w:rPr>
        <w:t>7</w:t>
      </w:r>
      <w:r w:rsidRPr="004749E6">
        <w:rPr>
          <w:rFonts w:asciiTheme="minorHAnsi" w:hAnsiTheme="minorHAnsi" w:cstheme="minorHAnsi"/>
          <w:sz w:val="24"/>
          <w:szCs w:val="24"/>
        </w:rPr>
        <w:t>.</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Analizę i nadzór nad społecznością osób uchylających się od szczepień ochronnych</w:t>
      </w:r>
      <w:r w:rsidR="008E2FD8" w:rsidRPr="004749E6">
        <w:rPr>
          <w:rFonts w:asciiTheme="minorHAnsi" w:hAnsiTheme="minorHAnsi" w:cstheme="minorHAnsi"/>
          <w:sz w:val="24"/>
          <w:szCs w:val="24"/>
        </w:rPr>
        <w:t xml:space="preserve"> lub sprzeciwiających się tego typu </w:t>
      </w:r>
      <w:r w:rsidRPr="004749E6">
        <w:rPr>
          <w:rFonts w:asciiTheme="minorHAnsi" w:hAnsiTheme="minorHAnsi" w:cstheme="minorHAnsi"/>
          <w:sz w:val="24"/>
          <w:szCs w:val="24"/>
        </w:rPr>
        <w:t>procesom profilaktyki zdrowotnej.</w:t>
      </w:r>
      <w:r w:rsidR="00404FAE" w:rsidRPr="004749E6">
        <w:rPr>
          <w:rFonts w:asciiTheme="minorHAnsi" w:hAnsiTheme="minorHAnsi" w:cstheme="minorHAnsi"/>
          <w:sz w:val="24"/>
          <w:szCs w:val="24"/>
        </w:rPr>
        <w:t xml:space="preserve"> </w:t>
      </w:r>
      <w:r w:rsidR="00AC734A" w:rsidRPr="004749E6">
        <w:rPr>
          <w:rFonts w:asciiTheme="minorHAnsi" w:hAnsiTheme="minorHAnsi" w:cstheme="minorHAnsi"/>
          <w:sz w:val="24"/>
          <w:szCs w:val="24"/>
        </w:rPr>
        <w:t>8</w:t>
      </w:r>
      <w:r w:rsidRPr="004749E6">
        <w:rPr>
          <w:rFonts w:asciiTheme="minorHAnsi" w:hAnsiTheme="minorHAnsi" w:cstheme="minorHAnsi"/>
          <w:sz w:val="24"/>
          <w:szCs w:val="24"/>
        </w:rPr>
        <w:t>.</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Sporządzanie</w:t>
      </w:r>
      <w:r w:rsidR="00404FAE" w:rsidRPr="004749E6">
        <w:rPr>
          <w:rFonts w:asciiTheme="minorHAnsi" w:hAnsiTheme="minorHAnsi" w:cstheme="minorHAnsi"/>
          <w:sz w:val="24"/>
          <w:szCs w:val="24"/>
        </w:rPr>
        <w:t xml:space="preserve"> </w:t>
      </w:r>
      <w:r w:rsidRPr="004749E6">
        <w:rPr>
          <w:rFonts w:asciiTheme="minorHAnsi" w:hAnsiTheme="minorHAnsi" w:cstheme="minorHAnsi"/>
          <w:sz w:val="24"/>
          <w:szCs w:val="24"/>
        </w:rPr>
        <w:t>rocznego sprawozdania o osobach uchylających się od obowiązku szczepień ochronnych.</w:t>
      </w:r>
      <w:r w:rsidR="00175F8D" w:rsidRPr="004749E6">
        <w:rPr>
          <w:rFonts w:asciiTheme="minorHAnsi" w:hAnsiTheme="minorHAnsi" w:cstheme="minorHAnsi"/>
          <w:sz w:val="24"/>
          <w:szCs w:val="24"/>
        </w:rPr>
        <w:t xml:space="preserve"> </w:t>
      </w:r>
      <w:r w:rsidR="00AC734A" w:rsidRPr="004749E6">
        <w:rPr>
          <w:rFonts w:asciiTheme="minorHAnsi" w:hAnsiTheme="minorHAnsi" w:cstheme="minorHAnsi"/>
          <w:sz w:val="24"/>
          <w:szCs w:val="24"/>
        </w:rPr>
        <w:t>9</w:t>
      </w:r>
      <w:r w:rsidRPr="004749E6">
        <w:rPr>
          <w:rFonts w:asciiTheme="minorHAnsi" w:hAnsiTheme="minorHAnsi" w:cstheme="minorHAnsi"/>
          <w:sz w:val="24"/>
          <w:szCs w:val="24"/>
        </w:rPr>
        <w:t>.</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Zastosowanie procedur administracyjnych w celu egzekwowania wykonania szczepień przez opiekunów prawnych (rodziców) uchylających się od obowiązku szczepień ochronnych u małoletnich dzieci oraz prowadzenie rejestrów tych działań.</w:t>
      </w:r>
      <w:r w:rsidR="008C6F42" w:rsidRPr="004749E6">
        <w:rPr>
          <w:rFonts w:asciiTheme="minorHAnsi" w:hAnsiTheme="minorHAnsi" w:cstheme="minorHAnsi"/>
          <w:sz w:val="24"/>
          <w:szCs w:val="24"/>
        </w:rPr>
        <w:t xml:space="preserve"> </w:t>
      </w:r>
      <w:r w:rsidRPr="004749E6">
        <w:rPr>
          <w:rFonts w:asciiTheme="minorHAnsi" w:hAnsiTheme="minorHAnsi" w:cstheme="minorHAnsi"/>
          <w:sz w:val="24"/>
          <w:szCs w:val="24"/>
        </w:rPr>
        <w:t>1</w:t>
      </w:r>
      <w:r w:rsidR="00AC734A" w:rsidRPr="004749E6">
        <w:rPr>
          <w:rFonts w:asciiTheme="minorHAnsi" w:hAnsiTheme="minorHAnsi" w:cstheme="minorHAnsi"/>
          <w:sz w:val="24"/>
          <w:szCs w:val="24"/>
        </w:rPr>
        <w:t>0</w:t>
      </w:r>
      <w:r w:rsidRPr="004749E6">
        <w:rPr>
          <w:rFonts w:asciiTheme="minorHAnsi" w:hAnsiTheme="minorHAnsi" w:cstheme="minorHAnsi"/>
          <w:sz w:val="24"/>
          <w:szCs w:val="24"/>
        </w:rPr>
        <w:t>.</w:t>
      </w:r>
      <w:r w:rsidR="00175F8D" w:rsidRPr="004749E6">
        <w:rPr>
          <w:rFonts w:asciiTheme="minorHAnsi" w:hAnsiTheme="minorHAnsi" w:cstheme="minorHAnsi"/>
          <w:sz w:val="24"/>
          <w:szCs w:val="24"/>
        </w:rPr>
        <w:t xml:space="preserve"> </w:t>
      </w:r>
      <w:r w:rsidRPr="004749E6">
        <w:rPr>
          <w:rFonts w:asciiTheme="minorHAnsi" w:hAnsiTheme="minorHAnsi" w:cstheme="minorHAnsi"/>
          <w:sz w:val="24"/>
          <w:szCs w:val="24"/>
        </w:rPr>
        <w:t>Prowadzenie „rejestru niepożądanych odczynów poszczepiennych</w:t>
      </w:r>
      <w:r w:rsidR="00AC734A" w:rsidRPr="004749E6">
        <w:rPr>
          <w:rFonts w:asciiTheme="minorHAnsi" w:hAnsiTheme="minorHAnsi" w:cstheme="minorHAnsi"/>
          <w:sz w:val="24"/>
          <w:szCs w:val="24"/>
        </w:rPr>
        <w:t>”.</w:t>
      </w:r>
    </w:p>
    <w:p w14:paraId="1CFFC26E" w14:textId="084E7E17" w:rsidR="00AC734A" w:rsidRPr="004749E6" w:rsidRDefault="00AC734A" w:rsidP="00ED7B90">
      <w:pPr>
        <w:spacing w:after="0"/>
        <w:ind w:firstLine="708"/>
        <w:jc w:val="both"/>
        <w:rPr>
          <w:rFonts w:asciiTheme="minorHAnsi" w:eastAsia="Times New Roman" w:hAnsiTheme="minorHAnsi" w:cstheme="minorHAnsi"/>
          <w:sz w:val="24"/>
          <w:szCs w:val="24"/>
          <w:lang w:eastAsia="pl-PL"/>
        </w:rPr>
      </w:pPr>
      <w:r w:rsidRPr="004749E6">
        <w:rPr>
          <w:rFonts w:asciiTheme="minorHAnsi" w:hAnsiTheme="minorHAnsi" w:cstheme="minorHAnsi"/>
          <w:sz w:val="24"/>
          <w:szCs w:val="24"/>
        </w:rPr>
        <w:t>Powiatowa Stacja Sanitarno-Epidemiologiczna w Kamieniu Pomorskim posiada Elektroniczny System Nadzoru nad Dystrybucją Szczepionek, który został opracowany w celu zapewnienia jednolitego obiegu dokumentacji dotyczącej realizacji szczepień ochronnych, usprawnienia obrotu szczepionkami zakupionymi do realizacji PSO oraz uzyskania bieżących danych o ich dostępności i rozmieszczeniu.</w:t>
      </w:r>
    </w:p>
    <w:p w14:paraId="1AD2B68D" w14:textId="00C0EDB3" w:rsidR="00D152C8" w:rsidRPr="004749E6" w:rsidRDefault="00D152C8" w:rsidP="00D152C8">
      <w:pPr>
        <w:jc w:val="both"/>
        <w:rPr>
          <w:rFonts w:asciiTheme="minorHAnsi" w:hAnsiTheme="minorHAnsi" w:cstheme="minorHAnsi"/>
          <w:sz w:val="24"/>
          <w:szCs w:val="24"/>
        </w:rPr>
      </w:pPr>
      <w:r w:rsidRPr="004749E6">
        <w:rPr>
          <w:rFonts w:asciiTheme="minorHAnsi" w:hAnsiTheme="minorHAnsi" w:cstheme="minorHAnsi"/>
          <w:sz w:val="24"/>
          <w:szCs w:val="24"/>
        </w:rPr>
        <w:t xml:space="preserve">      Uodpornienie dzieci, młodzieży i osób dorosłych w Polsce wykonywane jest w drodze realizacji Programu Szczepień Ochronnych. Program ten ogłaszany jest corocznie przez Głównego Inspektora Sanitarnego w formie komunikatu w dzienniku urzędowym ministra właściwego do spraw zdrowia. Zgodnie z Programem Szczepień Ochronnych na 20</w:t>
      </w:r>
      <w:r w:rsidR="00F3170E" w:rsidRPr="004749E6">
        <w:rPr>
          <w:rFonts w:asciiTheme="minorHAnsi" w:hAnsiTheme="minorHAnsi" w:cstheme="minorHAnsi"/>
          <w:sz w:val="24"/>
          <w:szCs w:val="24"/>
        </w:rPr>
        <w:t>2</w:t>
      </w:r>
      <w:r w:rsidR="002660EB"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 obowiązkowymi są szczepienia przeciwko chorobom: gruźlicy, </w:t>
      </w:r>
      <w:proofErr w:type="spellStart"/>
      <w:r w:rsidRPr="004749E6">
        <w:rPr>
          <w:rFonts w:asciiTheme="minorHAnsi" w:hAnsiTheme="minorHAnsi" w:cstheme="minorHAnsi"/>
          <w:sz w:val="24"/>
          <w:szCs w:val="24"/>
        </w:rPr>
        <w:t>wzw</w:t>
      </w:r>
      <w:proofErr w:type="spellEnd"/>
      <w:r w:rsidRPr="004749E6">
        <w:rPr>
          <w:rFonts w:asciiTheme="minorHAnsi" w:hAnsiTheme="minorHAnsi" w:cstheme="minorHAnsi"/>
          <w:sz w:val="24"/>
          <w:szCs w:val="24"/>
        </w:rPr>
        <w:t xml:space="preserve"> typu b, błonicy, tężcowi, krztuścowi,</w:t>
      </w:r>
      <w:r w:rsidR="002660EB" w:rsidRPr="004749E6">
        <w:rPr>
          <w:rFonts w:asciiTheme="minorHAnsi" w:hAnsiTheme="minorHAnsi" w:cstheme="minorHAnsi"/>
          <w:sz w:val="24"/>
          <w:szCs w:val="24"/>
        </w:rPr>
        <w:t xml:space="preserve"> </w:t>
      </w:r>
      <w:proofErr w:type="spellStart"/>
      <w:r w:rsidR="002660EB" w:rsidRPr="004749E6">
        <w:rPr>
          <w:rFonts w:asciiTheme="minorHAnsi" w:hAnsiTheme="minorHAnsi" w:cstheme="minorHAnsi"/>
          <w:sz w:val="24"/>
          <w:szCs w:val="24"/>
        </w:rPr>
        <w:t>rotawirusom</w:t>
      </w:r>
      <w:proofErr w:type="spellEnd"/>
      <w:r w:rsidR="002660EB" w:rsidRPr="004749E6">
        <w:rPr>
          <w:rFonts w:asciiTheme="minorHAnsi" w:hAnsiTheme="minorHAnsi" w:cstheme="minorHAnsi"/>
          <w:sz w:val="24"/>
          <w:szCs w:val="24"/>
        </w:rPr>
        <w:t>,</w:t>
      </w:r>
      <w:r w:rsidRPr="004749E6">
        <w:rPr>
          <w:rFonts w:asciiTheme="minorHAnsi" w:hAnsiTheme="minorHAnsi" w:cstheme="minorHAnsi"/>
          <w:sz w:val="24"/>
          <w:szCs w:val="24"/>
        </w:rPr>
        <w:t xml:space="preserve"> </w:t>
      </w:r>
      <w:proofErr w:type="spellStart"/>
      <w:r w:rsidRPr="004749E6">
        <w:rPr>
          <w:rFonts w:asciiTheme="minorHAnsi" w:hAnsiTheme="minorHAnsi" w:cstheme="minorHAnsi"/>
          <w:sz w:val="24"/>
          <w:szCs w:val="24"/>
        </w:rPr>
        <w:t>poliomyelitis</w:t>
      </w:r>
      <w:proofErr w:type="spellEnd"/>
      <w:r w:rsidRPr="004749E6">
        <w:rPr>
          <w:rFonts w:asciiTheme="minorHAnsi" w:hAnsiTheme="minorHAnsi" w:cstheme="minorHAnsi"/>
          <w:sz w:val="24"/>
          <w:szCs w:val="24"/>
        </w:rPr>
        <w:t xml:space="preserve">, zakażeniom </w:t>
      </w:r>
      <w:proofErr w:type="spellStart"/>
      <w:r w:rsidRPr="004749E6">
        <w:rPr>
          <w:rFonts w:asciiTheme="minorHAnsi" w:hAnsiTheme="minorHAnsi" w:cstheme="minorHAnsi"/>
          <w:sz w:val="24"/>
          <w:szCs w:val="24"/>
        </w:rPr>
        <w:t>Heamophilus</w:t>
      </w:r>
      <w:proofErr w:type="spellEnd"/>
      <w:r w:rsidRPr="004749E6">
        <w:rPr>
          <w:rFonts w:asciiTheme="minorHAnsi" w:hAnsiTheme="minorHAnsi" w:cstheme="minorHAnsi"/>
          <w:sz w:val="24"/>
          <w:szCs w:val="24"/>
        </w:rPr>
        <w:t xml:space="preserve"> </w:t>
      </w:r>
      <w:proofErr w:type="spellStart"/>
      <w:r w:rsidRPr="004749E6">
        <w:rPr>
          <w:rFonts w:asciiTheme="minorHAnsi" w:hAnsiTheme="minorHAnsi" w:cstheme="minorHAnsi"/>
          <w:sz w:val="24"/>
          <w:szCs w:val="24"/>
        </w:rPr>
        <w:t>influenzae</w:t>
      </w:r>
      <w:proofErr w:type="spellEnd"/>
      <w:r w:rsidRPr="004749E6">
        <w:rPr>
          <w:rFonts w:asciiTheme="minorHAnsi" w:hAnsiTheme="minorHAnsi" w:cstheme="minorHAnsi"/>
          <w:sz w:val="24"/>
          <w:szCs w:val="24"/>
        </w:rPr>
        <w:t xml:space="preserve"> typu b</w:t>
      </w:r>
      <w:r w:rsidR="00F819DF" w:rsidRPr="004749E6">
        <w:rPr>
          <w:rFonts w:asciiTheme="minorHAnsi" w:hAnsiTheme="minorHAnsi" w:cstheme="minorHAnsi"/>
          <w:sz w:val="24"/>
          <w:szCs w:val="24"/>
        </w:rPr>
        <w:t xml:space="preserve">, </w:t>
      </w:r>
      <w:proofErr w:type="spellStart"/>
      <w:r w:rsidR="00F819DF" w:rsidRPr="004749E6">
        <w:rPr>
          <w:rFonts w:asciiTheme="minorHAnsi" w:hAnsiTheme="minorHAnsi" w:cstheme="minorHAnsi"/>
          <w:sz w:val="24"/>
          <w:szCs w:val="24"/>
        </w:rPr>
        <w:t>Streptococcus</w:t>
      </w:r>
      <w:proofErr w:type="spellEnd"/>
      <w:r w:rsidR="00F819DF" w:rsidRPr="004749E6">
        <w:rPr>
          <w:rFonts w:asciiTheme="minorHAnsi" w:hAnsiTheme="minorHAnsi" w:cstheme="minorHAnsi"/>
          <w:sz w:val="24"/>
          <w:szCs w:val="24"/>
        </w:rPr>
        <w:t xml:space="preserve"> </w:t>
      </w:r>
      <w:proofErr w:type="spellStart"/>
      <w:r w:rsidR="00F819DF" w:rsidRPr="004749E6">
        <w:rPr>
          <w:rFonts w:asciiTheme="minorHAnsi" w:hAnsiTheme="minorHAnsi" w:cstheme="minorHAnsi"/>
          <w:sz w:val="24"/>
          <w:szCs w:val="24"/>
        </w:rPr>
        <w:t>pneumoniae</w:t>
      </w:r>
      <w:proofErr w:type="spellEnd"/>
      <w:r w:rsidRPr="004749E6">
        <w:rPr>
          <w:rFonts w:asciiTheme="minorHAnsi" w:hAnsiTheme="minorHAnsi" w:cstheme="minorHAnsi"/>
          <w:sz w:val="24"/>
          <w:szCs w:val="24"/>
        </w:rPr>
        <w:t xml:space="preserve"> u dzieci w 1. roku życia; </w:t>
      </w:r>
      <w:proofErr w:type="spellStart"/>
      <w:r w:rsidRPr="004749E6">
        <w:rPr>
          <w:rFonts w:asciiTheme="minorHAnsi" w:hAnsiTheme="minorHAnsi" w:cstheme="minorHAnsi"/>
          <w:sz w:val="24"/>
          <w:szCs w:val="24"/>
        </w:rPr>
        <w:t>wzw</w:t>
      </w:r>
      <w:proofErr w:type="spellEnd"/>
      <w:r w:rsidRPr="004749E6">
        <w:rPr>
          <w:rFonts w:asciiTheme="minorHAnsi" w:hAnsiTheme="minorHAnsi" w:cstheme="minorHAnsi"/>
          <w:sz w:val="24"/>
          <w:szCs w:val="24"/>
        </w:rPr>
        <w:t xml:space="preserve"> typu b, błonicy, tężcowi, krztuścowi, </w:t>
      </w:r>
      <w:proofErr w:type="spellStart"/>
      <w:r w:rsidRPr="004749E6">
        <w:rPr>
          <w:rFonts w:asciiTheme="minorHAnsi" w:hAnsiTheme="minorHAnsi" w:cstheme="minorHAnsi"/>
          <w:sz w:val="24"/>
          <w:szCs w:val="24"/>
        </w:rPr>
        <w:t>poliomyelitis</w:t>
      </w:r>
      <w:proofErr w:type="spellEnd"/>
      <w:r w:rsidRPr="004749E6">
        <w:rPr>
          <w:rFonts w:asciiTheme="minorHAnsi" w:hAnsiTheme="minorHAnsi" w:cstheme="minorHAnsi"/>
          <w:sz w:val="24"/>
          <w:szCs w:val="24"/>
        </w:rPr>
        <w:t xml:space="preserve">, zakażeniom </w:t>
      </w:r>
      <w:proofErr w:type="spellStart"/>
      <w:r w:rsidRPr="004749E6">
        <w:rPr>
          <w:rFonts w:asciiTheme="minorHAnsi" w:hAnsiTheme="minorHAnsi" w:cstheme="minorHAnsi"/>
          <w:sz w:val="24"/>
          <w:szCs w:val="24"/>
        </w:rPr>
        <w:t>Heamophilus</w:t>
      </w:r>
      <w:proofErr w:type="spellEnd"/>
      <w:r w:rsidRPr="004749E6">
        <w:rPr>
          <w:rFonts w:asciiTheme="minorHAnsi" w:hAnsiTheme="minorHAnsi" w:cstheme="minorHAnsi"/>
          <w:sz w:val="24"/>
          <w:szCs w:val="24"/>
        </w:rPr>
        <w:t xml:space="preserve"> </w:t>
      </w:r>
      <w:proofErr w:type="spellStart"/>
      <w:r w:rsidRPr="004749E6">
        <w:rPr>
          <w:rFonts w:asciiTheme="minorHAnsi" w:hAnsiTheme="minorHAnsi" w:cstheme="minorHAnsi"/>
          <w:sz w:val="24"/>
          <w:szCs w:val="24"/>
        </w:rPr>
        <w:t>influenzae</w:t>
      </w:r>
      <w:proofErr w:type="spellEnd"/>
      <w:r w:rsidRPr="004749E6">
        <w:rPr>
          <w:rFonts w:asciiTheme="minorHAnsi" w:hAnsiTheme="minorHAnsi" w:cstheme="minorHAnsi"/>
          <w:sz w:val="24"/>
          <w:szCs w:val="24"/>
        </w:rPr>
        <w:t xml:space="preserve"> typu b, </w:t>
      </w:r>
      <w:proofErr w:type="spellStart"/>
      <w:r w:rsidRPr="004749E6">
        <w:rPr>
          <w:rFonts w:asciiTheme="minorHAnsi" w:hAnsiTheme="minorHAnsi" w:cstheme="minorHAnsi"/>
          <w:sz w:val="24"/>
          <w:szCs w:val="24"/>
        </w:rPr>
        <w:t>Streptococcus</w:t>
      </w:r>
      <w:proofErr w:type="spellEnd"/>
      <w:r w:rsidRPr="004749E6">
        <w:rPr>
          <w:rFonts w:asciiTheme="minorHAnsi" w:hAnsiTheme="minorHAnsi" w:cstheme="minorHAnsi"/>
          <w:sz w:val="24"/>
          <w:szCs w:val="24"/>
        </w:rPr>
        <w:t xml:space="preserve"> </w:t>
      </w:r>
      <w:proofErr w:type="spellStart"/>
      <w:r w:rsidRPr="004749E6">
        <w:rPr>
          <w:rFonts w:asciiTheme="minorHAnsi" w:hAnsiTheme="minorHAnsi" w:cstheme="minorHAnsi"/>
          <w:sz w:val="24"/>
          <w:szCs w:val="24"/>
        </w:rPr>
        <w:t>pneumoniae</w:t>
      </w:r>
      <w:proofErr w:type="spellEnd"/>
      <w:r w:rsidRPr="004749E6">
        <w:rPr>
          <w:rFonts w:asciiTheme="minorHAnsi" w:hAnsiTheme="minorHAnsi" w:cstheme="minorHAnsi"/>
          <w:sz w:val="24"/>
          <w:szCs w:val="24"/>
        </w:rPr>
        <w:t xml:space="preserve"> oraz odrze, śwince i różyczce  u dzieci w 2. roku życia; błonicy, tężcowi, krztuścowi, </w:t>
      </w:r>
      <w:proofErr w:type="spellStart"/>
      <w:r w:rsidRPr="004749E6">
        <w:rPr>
          <w:rFonts w:asciiTheme="minorHAnsi" w:hAnsiTheme="minorHAnsi" w:cstheme="minorHAnsi"/>
          <w:sz w:val="24"/>
          <w:szCs w:val="24"/>
        </w:rPr>
        <w:t>poliomyelitis</w:t>
      </w:r>
      <w:proofErr w:type="spellEnd"/>
      <w:r w:rsidR="00F819DF" w:rsidRPr="004749E6">
        <w:rPr>
          <w:rFonts w:asciiTheme="minorHAnsi" w:hAnsiTheme="minorHAnsi" w:cstheme="minorHAnsi"/>
          <w:sz w:val="24"/>
          <w:szCs w:val="24"/>
        </w:rPr>
        <w:t xml:space="preserve"> oraz wprowadzone w r. 2019 szczepienie p.</w:t>
      </w:r>
      <w:r w:rsidR="00F8437B" w:rsidRPr="004749E6">
        <w:rPr>
          <w:rFonts w:asciiTheme="minorHAnsi" w:hAnsiTheme="minorHAnsi" w:cstheme="minorHAnsi"/>
          <w:sz w:val="24"/>
          <w:szCs w:val="24"/>
        </w:rPr>
        <w:t xml:space="preserve"> </w:t>
      </w:r>
      <w:r w:rsidR="00F819DF" w:rsidRPr="004749E6">
        <w:rPr>
          <w:rFonts w:asciiTheme="minorHAnsi" w:hAnsiTheme="minorHAnsi" w:cstheme="minorHAnsi"/>
          <w:sz w:val="24"/>
          <w:szCs w:val="24"/>
        </w:rPr>
        <w:t>odrze, śwince i różyczce</w:t>
      </w:r>
      <w:r w:rsidRPr="004749E6">
        <w:rPr>
          <w:rFonts w:asciiTheme="minorHAnsi" w:hAnsiTheme="minorHAnsi" w:cstheme="minorHAnsi"/>
          <w:sz w:val="24"/>
          <w:szCs w:val="24"/>
        </w:rPr>
        <w:t xml:space="preserve"> u dzieci w 6. roku życia; odrze, śwince i różyczce u dzieci w 10. roku życia; błonicy, tężcowi, krztuścowi którym podlega młodzież w 14. i błonicy, tężcowi 19. roku życia.</w:t>
      </w:r>
    </w:p>
    <w:p w14:paraId="20B208BB" w14:textId="52CFB4C0" w:rsidR="00D152C8" w:rsidRPr="004749E6" w:rsidRDefault="00D152C8" w:rsidP="00D152C8">
      <w:pPr>
        <w:ind w:firstLine="720"/>
        <w:jc w:val="both"/>
        <w:rPr>
          <w:rFonts w:asciiTheme="minorHAnsi" w:hAnsiTheme="minorHAnsi" w:cstheme="minorHAnsi"/>
          <w:sz w:val="24"/>
          <w:szCs w:val="24"/>
        </w:rPr>
      </w:pPr>
      <w:r w:rsidRPr="004749E6">
        <w:rPr>
          <w:rFonts w:asciiTheme="minorHAnsi" w:hAnsiTheme="minorHAnsi" w:cstheme="minorHAnsi"/>
          <w:sz w:val="24"/>
          <w:szCs w:val="24"/>
        </w:rPr>
        <w:t>W 20</w:t>
      </w:r>
      <w:r w:rsidR="00027E47" w:rsidRPr="004749E6">
        <w:rPr>
          <w:rFonts w:asciiTheme="minorHAnsi" w:hAnsiTheme="minorHAnsi" w:cstheme="minorHAnsi"/>
          <w:sz w:val="24"/>
          <w:szCs w:val="24"/>
        </w:rPr>
        <w:t>2</w:t>
      </w:r>
      <w:r w:rsidR="002660EB"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szczepienia ochronne na terenie powiatu kamieńskiego wykonywano </w:t>
      </w:r>
      <w:r w:rsidRPr="004749E6">
        <w:rPr>
          <w:rFonts w:asciiTheme="minorHAnsi" w:hAnsiTheme="minorHAnsi" w:cstheme="minorHAnsi"/>
          <w:sz w:val="24"/>
          <w:szCs w:val="24"/>
        </w:rPr>
        <w:br/>
        <w:t>w 1</w:t>
      </w:r>
      <w:r w:rsidR="00F819DF" w:rsidRPr="004749E6">
        <w:rPr>
          <w:rFonts w:asciiTheme="minorHAnsi" w:hAnsiTheme="minorHAnsi" w:cstheme="minorHAnsi"/>
          <w:sz w:val="24"/>
          <w:szCs w:val="24"/>
        </w:rPr>
        <w:t>4</w:t>
      </w:r>
      <w:r w:rsidRPr="004749E6">
        <w:rPr>
          <w:rFonts w:asciiTheme="minorHAnsi" w:hAnsiTheme="minorHAnsi" w:cstheme="minorHAnsi"/>
          <w:sz w:val="24"/>
          <w:szCs w:val="24"/>
        </w:rPr>
        <w:t xml:space="preserve"> punktach szczepień realizujących obowiązkowy program szczepień.</w:t>
      </w:r>
    </w:p>
    <w:p w14:paraId="6905A8AD" w14:textId="3561ACAE" w:rsidR="00D152C8" w:rsidRPr="004749E6" w:rsidRDefault="00D152C8" w:rsidP="00D152C8">
      <w:pPr>
        <w:ind w:firstLine="720"/>
        <w:jc w:val="both"/>
        <w:rPr>
          <w:rFonts w:asciiTheme="minorHAnsi" w:hAnsiTheme="minorHAnsi" w:cstheme="minorHAnsi"/>
          <w:sz w:val="24"/>
          <w:szCs w:val="24"/>
        </w:rPr>
      </w:pPr>
      <w:r w:rsidRPr="004749E6">
        <w:rPr>
          <w:rFonts w:asciiTheme="minorHAnsi" w:hAnsiTheme="minorHAnsi" w:cstheme="minorHAnsi"/>
          <w:sz w:val="24"/>
          <w:szCs w:val="24"/>
        </w:rPr>
        <w:t xml:space="preserve"> Programem objęte są  dzieci i młodzież do 19. roku życia, na terenie powiatu w 20</w:t>
      </w:r>
      <w:r w:rsidR="00027E47" w:rsidRPr="004749E6">
        <w:rPr>
          <w:rFonts w:asciiTheme="minorHAnsi" w:hAnsiTheme="minorHAnsi" w:cstheme="minorHAnsi"/>
          <w:sz w:val="24"/>
          <w:szCs w:val="24"/>
        </w:rPr>
        <w:t>2</w:t>
      </w:r>
      <w:r w:rsidR="002D0D32"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objętych było 7 </w:t>
      </w:r>
      <w:r w:rsidR="002D0D32" w:rsidRPr="004749E6">
        <w:rPr>
          <w:rFonts w:asciiTheme="minorHAnsi" w:hAnsiTheme="minorHAnsi" w:cstheme="minorHAnsi"/>
          <w:sz w:val="24"/>
          <w:szCs w:val="24"/>
        </w:rPr>
        <w:t>229</w:t>
      </w:r>
      <w:r w:rsidRPr="004749E6">
        <w:rPr>
          <w:rFonts w:asciiTheme="minorHAnsi" w:hAnsiTheme="minorHAnsi" w:cstheme="minorHAnsi"/>
          <w:sz w:val="24"/>
          <w:szCs w:val="24"/>
        </w:rPr>
        <w:t xml:space="preserve"> dzieci i młodzieży. </w:t>
      </w:r>
    </w:p>
    <w:p w14:paraId="1924DE46" w14:textId="36EAA4F4" w:rsidR="00D152C8" w:rsidRPr="004749E6" w:rsidRDefault="00D152C8" w:rsidP="00D152C8">
      <w:pPr>
        <w:tabs>
          <w:tab w:val="left" w:pos="45"/>
        </w:tabs>
        <w:jc w:val="both"/>
        <w:rPr>
          <w:rFonts w:asciiTheme="minorHAnsi" w:hAnsiTheme="minorHAnsi" w:cstheme="minorHAnsi"/>
          <w:sz w:val="24"/>
          <w:szCs w:val="24"/>
        </w:rPr>
      </w:pPr>
      <w:r w:rsidRPr="004749E6">
        <w:rPr>
          <w:rFonts w:asciiTheme="minorHAnsi" w:hAnsiTheme="minorHAnsi" w:cstheme="minorHAnsi"/>
          <w:sz w:val="24"/>
          <w:szCs w:val="24"/>
        </w:rPr>
        <w:lastRenderedPageBreak/>
        <w:tab/>
      </w:r>
      <w:r w:rsidRPr="004749E6">
        <w:rPr>
          <w:rFonts w:asciiTheme="minorHAnsi" w:hAnsiTheme="minorHAnsi" w:cstheme="minorHAnsi"/>
          <w:sz w:val="24"/>
          <w:szCs w:val="24"/>
        </w:rPr>
        <w:tab/>
        <w:t>W celu zapewnienia właściwych warunków przechowywania preparatów szczepionkowych, kontynuowano intensywny nadzór nad podmiotami realizującymi obowiązkowe szczepienia ochronne. Przesyłano do nadzorowanych podmiotów komunikaty Ministra Zdrowia, stanowisko Głównego Inspektora Sanitarnego, kalendarz szczepień na 20</w:t>
      </w:r>
      <w:r w:rsidR="00027E47" w:rsidRPr="004749E6">
        <w:rPr>
          <w:rFonts w:asciiTheme="minorHAnsi" w:hAnsiTheme="minorHAnsi" w:cstheme="minorHAnsi"/>
          <w:sz w:val="24"/>
          <w:szCs w:val="24"/>
        </w:rPr>
        <w:t>2</w:t>
      </w:r>
      <w:r w:rsidR="00751C2B" w:rsidRPr="004749E6">
        <w:rPr>
          <w:rFonts w:asciiTheme="minorHAnsi" w:hAnsiTheme="minorHAnsi" w:cstheme="minorHAnsi"/>
          <w:sz w:val="24"/>
          <w:szCs w:val="24"/>
        </w:rPr>
        <w:t>1</w:t>
      </w:r>
      <w:r w:rsidR="00F8437B" w:rsidRPr="004749E6">
        <w:rPr>
          <w:rFonts w:asciiTheme="minorHAnsi" w:hAnsiTheme="minorHAnsi" w:cstheme="minorHAnsi"/>
          <w:sz w:val="24"/>
          <w:szCs w:val="24"/>
        </w:rPr>
        <w:t xml:space="preserve"> </w:t>
      </w:r>
      <w:r w:rsidRPr="004749E6">
        <w:rPr>
          <w:rFonts w:asciiTheme="minorHAnsi" w:hAnsiTheme="minorHAnsi" w:cstheme="minorHAnsi"/>
          <w:sz w:val="24"/>
          <w:szCs w:val="24"/>
        </w:rPr>
        <w:t>rok, informowano o konferencjach i szkoleniach dl</w:t>
      </w:r>
      <w:r w:rsidR="00AC734A" w:rsidRPr="004749E6">
        <w:rPr>
          <w:rFonts w:asciiTheme="minorHAnsi" w:hAnsiTheme="minorHAnsi" w:cstheme="minorHAnsi"/>
          <w:sz w:val="24"/>
          <w:szCs w:val="24"/>
        </w:rPr>
        <w:t xml:space="preserve">a pracowników punktów szczepień. Partnerstwo </w:t>
      </w:r>
      <w:r w:rsidRPr="004749E6">
        <w:rPr>
          <w:rFonts w:asciiTheme="minorHAnsi" w:hAnsiTheme="minorHAnsi" w:cstheme="minorHAnsi"/>
          <w:sz w:val="24"/>
          <w:szCs w:val="24"/>
        </w:rPr>
        <w:t>z podmiotami w tym zakresie układało się zadowalająco.</w:t>
      </w:r>
    </w:p>
    <w:p w14:paraId="366FECB6" w14:textId="4746A2B6" w:rsidR="00D152C8" w:rsidRPr="004749E6" w:rsidRDefault="00D152C8" w:rsidP="00D152C8">
      <w:pPr>
        <w:jc w:val="both"/>
        <w:rPr>
          <w:rFonts w:asciiTheme="minorHAnsi" w:hAnsiTheme="minorHAnsi" w:cstheme="minorHAnsi"/>
          <w:sz w:val="24"/>
          <w:szCs w:val="24"/>
        </w:rPr>
      </w:pPr>
      <w:r w:rsidRPr="004749E6">
        <w:rPr>
          <w:rFonts w:asciiTheme="minorHAnsi" w:hAnsiTheme="minorHAnsi" w:cstheme="minorHAnsi"/>
          <w:sz w:val="24"/>
          <w:szCs w:val="24"/>
        </w:rPr>
        <w:tab/>
        <w:t xml:space="preserve">W okresie od stycznia do grudnia przeprowadzono łącznie </w:t>
      </w:r>
      <w:r w:rsidR="007A1381" w:rsidRPr="004749E6">
        <w:rPr>
          <w:rFonts w:asciiTheme="minorHAnsi" w:hAnsiTheme="minorHAnsi" w:cstheme="minorHAnsi"/>
          <w:sz w:val="24"/>
          <w:szCs w:val="24"/>
        </w:rPr>
        <w:t>17</w:t>
      </w:r>
      <w:r w:rsidRPr="004749E6">
        <w:rPr>
          <w:rFonts w:asciiTheme="minorHAnsi" w:hAnsiTheme="minorHAnsi" w:cstheme="minorHAnsi"/>
          <w:sz w:val="24"/>
          <w:szCs w:val="24"/>
        </w:rPr>
        <w:t xml:space="preserve"> kontroli punktów szczepień sporządzając ich ocenę. We wszystkich podmiotach realizacja szczepień odbywa się zgodnie z wytycznymi Programu Szczepień  Ochro</w:t>
      </w:r>
      <w:r w:rsidR="00F819DF" w:rsidRPr="004749E6">
        <w:rPr>
          <w:rFonts w:asciiTheme="minorHAnsi" w:hAnsiTheme="minorHAnsi" w:cstheme="minorHAnsi"/>
          <w:sz w:val="24"/>
          <w:szCs w:val="24"/>
        </w:rPr>
        <w:t>nnych na dany rok kalendarzowy.</w:t>
      </w:r>
      <w:r w:rsidR="00343927" w:rsidRPr="004749E6">
        <w:rPr>
          <w:rFonts w:asciiTheme="minorHAnsi" w:hAnsiTheme="minorHAnsi" w:cstheme="minorHAnsi"/>
          <w:sz w:val="24"/>
          <w:szCs w:val="24"/>
        </w:rPr>
        <w:t xml:space="preserve"> W</w:t>
      </w:r>
      <w:r w:rsidR="00DF701B" w:rsidRPr="004749E6">
        <w:rPr>
          <w:rFonts w:asciiTheme="minorHAnsi" w:hAnsiTheme="minorHAnsi" w:cstheme="minorHAnsi"/>
          <w:sz w:val="24"/>
          <w:szCs w:val="24"/>
        </w:rPr>
        <w:t xml:space="preserve"> roku 202</w:t>
      </w:r>
      <w:r w:rsidR="00E00658" w:rsidRPr="004749E6">
        <w:rPr>
          <w:rFonts w:asciiTheme="minorHAnsi" w:hAnsiTheme="minorHAnsi" w:cstheme="minorHAnsi"/>
          <w:sz w:val="24"/>
          <w:szCs w:val="24"/>
        </w:rPr>
        <w:t>1</w:t>
      </w:r>
      <w:r w:rsidR="00DF701B" w:rsidRPr="004749E6">
        <w:rPr>
          <w:rFonts w:asciiTheme="minorHAnsi" w:hAnsiTheme="minorHAnsi" w:cstheme="minorHAnsi"/>
          <w:sz w:val="24"/>
          <w:szCs w:val="24"/>
        </w:rPr>
        <w:t xml:space="preserve"> liczba kontroli p. szczepień na ter</w:t>
      </w:r>
      <w:r w:rsidR="007A1381" w:rsidRPr="004749E6">
        <w:rPr>
          <w:rFonts w:asciiTheme="minorHAnsi" w:hAnsiTheme="minorHAnsi" w:cstheme="minorHAnsi"/>
          <w:sz w:val="24"/>
          <w:szCs w:val="24"/>
        </w:rPr>
        <w:t>e</w:t>
      </w:r>
      <w:r w:rsidR="00DF701B" w:rsidRPr="004749E6">
        <w:rPr>
          <w:rFonts w:asciiTheme="minorHAnsi" w:hAnsiTheme="minorHAnsi" w:cstheme="minorHAnsi"/>
          <w:sz w:val="24"/>
          <w:szCs w:val="24"/>
        </w:rPr>
        <w:t>nie powiatu kamieńskiego</w:t>
      </w:r>
      <w:r w:rsidR="00343927" w:rsidRPr="004749E6">
        <w:rPr>
          <w:rFonts w:asciiTheme="minorHAnsi" w:hAnsiTheme="minorHAnsi" w:cstheme="minorHAnsi"/>
          <w:sz w:val="24"/>
          <w:szCs w:val="24"/>
        </w:rPr>
        <w:t xml:space="preserve"> z powodu </w:t>
      </w:r>
      <w:r w:rsidR="00F8437B" w:rsidRPr="004749E6">
        <w:rPr>
          <w:rFonts w:asciiTheme="minorHAnsi" w:hAnsiTheme="minorHAnsi" w:cstheme="minorHAnsi"/>
          <w:sz w:val="24"/>
          <w:szCs w:val="24"/>
        </w:rPr>
        <w:t>trwającej</w:t>
      </w:r>
      <w:r w:rsidR="00343927" w:rsidRPr="004749E6">
        <w:rPr>
          <w:rFonts w:asciiTheme="minorHAnsi" w:hAnsiTheme="minorHAnsi" w:cstheme="minorHAnsi"/>
          <w:sz w:val="24"/>
          <w:szCs w:val="24"/>
        </w:rPr>
        <w:t xml:space="preserve"> pandemi</w:t>
      </w:r>
      <w:r w:rsidR="00F8437B" w:rsidRPr="004749E6">
        <w:rPr>
          <w:rFonts w:asciiTheme="minorHAnsi" w:hAnsiTheme="minorHAnsi" w:cstheme="minorHAnsi"/>
          <w:sz w:val="24"/>
          <w:szCs w:val="24"/>
        </w:rPr>
        <w:t xml:space="preserve">i </w:t>
      </w:r>
      <w:r w:rsidR="00343927" w:rsidRPr="004749E6">
        <w:rPr>
          <w:rFonts w:asciiTheme="minorHAnsi" w:hAnsiTheme="minorHAnsi" w:cstheme="minorHAnsi"/>
          <w:sz w:val="24"/>
          <w:szCs w:val="24"/>
        </w:rPr>
        <w:t>i czasowe</w:t>
      </w:r>
      <w:r w:rsidR="00F8437B" w:rsidRPr="004749E6">
        <w:rPr>
          <w:rFonts w:asciiTheme="minorHAnsi" w:hAnsiTheme="minorHAnsi" w:cstheme="minorHAnsi"/>
          <w:sz w:val="24"/>
          <w:szCs w:val="24"/>
        </w:rPr>
        <w:t>go</w:t>
      </w:r>
      <w:r w:rsidR="00343927" w:rsidRPr="004749E6">
        <w:rPr>
          <w:rFonts w:asciiTheme="minorHAnsi" w:hAnsiTheme="minorHAnsi" w:cstheme="minorHAnsi"/>
          <w:sz w:val="24"/>
          <w:szCs w:val="24"/>
        </w:rPr>
        <w:t xml:space="preserve"> zawieszenie kontroli w podmiotach działalności leczniczej</w:t>
      </w:r>
      <w:r w:rsidR="00F8437B" w:rsidRPr="004749E6">
        <w:rPr>
          <w:rFonts w:asciiTheme="minorHAnsi" w:hAnsiTheme="minorHAnsi" w:cstheme="minorHAnsi"/>
          <w:sz w:val="24"/>
          <w:szCs w:val="24"/>
        </w:rPr>
        <w:t xml:space="preserve"> </w:t>
      </w:r>
      <w:r w:rsidR="00343927" w:rsidRPr="004749E6">
        <w:rPr>
          <w:rFonts w:asciiTheme="minorHAnsi" w:hAnsiTheme="minorHAnsi" w:cstheme="minorHAnsi"/>
          <w:sz w:val="24"/>
          <w:szCs w:val="24"/>
        </w:rPr>
        <w:t>uległa zmniejszeniu</w:t>
      </w:r>
      <w:r w:rsidR="00F8437B" w:rsidRPr="004749E6">
        <w:rPr>
          <w:rFonts w:asciiTheme="minorHAnsi" w:hAnsiTheme="minorHAnsi" w:cstheme="minorHAnsi"/>
          <w:sz w:val="24"/>
          <w:szCs w:val="24"/>
        </w:rPr>
        <w:t xml:space="preserve"> </w:t>
      </w:r>
      <w:r w:rsidR="00343927" w:rsidRPr="004749E6">
        <w:rPr>
          <w:rFonts w:asciiTheme="minorHAnsi" w:hAnsiTheme="minorHAnsi" w:cstheme="minorHAnsi"/>
          <w:sz w:val="24"/>
          <w:szCs w:val="24"/>
        </w:rPr>
        <w:t>w stosunku do lat ubiegłych.</w:t>
      </w:r>
    </w:p>
    <w:p w14:paraId="5E6FEF36" w14:textId="560824AF" w:rsidR="002217F2" w:rsidRPr="004749E6" w:rsidRDefault="002217F2" w:rsidP="005221D0">
      <w:pPr>
        <w:jc w:val="both"/>
        <w:rPr>
          <w:rFonts w:asciiTheme="minorHAnsi" w:hAnsiTheme="minorHAnsi" w:cstheme="minorHAnsi"/>
          <w:sz w:val="24"/>
          <w:szCs w:val="24"/>
        </w:rPr>
      </w:pPr>
      <w:r w:rsidRPr="004749E6">
        <w:rPr>
          <w:rFonts w:asciiTheme="minorHAnsi" w:hAnsiTheme="minorHAnsi" w:cstheme="minorHAnsi"/>
          <w:sz w:val="24"/>
          <w:szCs w:val="24"/>
        </w:rPr>
        <w:t>Transport szczepionek z PSSE w Kamieniu Pomorskim do placówek medycznych organizują świadczeniodawcy z zabezpieczeniem łańcucha chłodniczego (</w:t>
      </w:r>
      <w:proofErr w:type="spellStart"/>
      <w:r w:rsidRPr="004749E6">
        <w:rPr>
          <w:rFonts w:asciiTheme="minorHAnsi" w:hAnsiTheme="minorHAnsi" w:cstheme="minorHAnsi"/>
          <w:sz w:val="24"/>
          <w:szCs w:val="24"/>
        </w:rPr>
        <w:t>termotorby</w:t>
      </w:r>
      <w:proofErr w:type="spellEnd"/>
      <w:r w:rsidRPr="004749E6">
        <w:rPr>
          <w:rFonts w:asciiTheme="minorHAnsi" w:hAnsiTheme="minorHAnsi" w:cstheme="minorHAnsi"/>
          <w:sz w:val="24"/>
          <w:szCs w:val="24"/>
        </w:rPr>
        <w:t xml:space="preserve"> z wkładami chłodzącymi). W placówkach POZ szczepionki są prawidłowo przechowywane w urządzeniach chłodniczych z zapewnieniem ciągłości łańcucha chłodniczego w temp. od +2 do +8 stopni C. Każdego dnia kontrolowane są wskazania termometrów a ich wartości są rejestrowane.</w:t>
      </w:r>
    </w:p>
    <w:p w14:paraId="0738D924" w14:textId="49AE13B3" w:rsidR="00AC734A" w:rsidRPr="004749E6" w:rsidRDefault="005221D0" w:rsidP="00D152C8">
      <w:pPr>
        <w:jc w:val="both"/>
        <w:rPr>
          <w:rFonts w:asciiTheme="minorHAnsi" w:hAnsiTheme="minorHAnsi" w:cstheme="minorHAnsi"/>
          <w:sz w:val="24"/>
          <w:szCs w:val="24"/>
        </w:rPr>
      </w:pPr>
      <w:r w:rsidRPr="004749E6">
        <w:rPr>
          <w:rFonts w:asciiTheme="minorHAnsi" w:hAnsiTheme="minorHAnsi" w:cstheme="minorHAnsi"/>
          <w:sz w:val="24"/>
          <w:szCs w:val="24"/>
        </w:rPr>
        <w:t>W placówkach leczniczych, które do dnia kontroli nie zastosowały automatycznych rozwiązań monitorowania temperatury w urządzeniach chłodniczych, pomimo wcześniejszych zaleceń pokontrolnych, konsekwentnie informowano o możliwości wyposażenia sprzętu służącego do przechowywania preparatów szczepionkowych w elektroniczny system powiadamiania</w:t>
      </w:r>
      <w:r w:rsidR="00E7749E" w:rsidRPr="004749E6">
        <w:rPr>
          <w:rFonts w:asciiTheme="minorHAnsi" w:hAnsiTheme="minorHAnsi" w:cstheme="minorHAnsi"/>
          <w:sz w:val="24"/>
          <w:szCs w:val="24"/>
        </w:rPr>
        <w:br/>
      </w:r>
      <w:r w:rsidRPr="004749E6">
        <w:rPr>
          <w:rFonts w:asciiTheme="minorHAnsi" w:hAnsiTheme="minorHAnsi" w:cstheme="minorHAnsi"/>
          <w:sz w:val="24"/>
          <w:szCs w:val="24"/>
        </w:rPr>
        <w:t>o nieprawidłowym funkcjonowaniu lodówek i pogorszeniu warunków chłodniczych mających znaczący wpływ na jakość i bezpieczeństwo szczepionek.</w:t>
      </w:r>
    </w:p>
    <w:p w14:paraId="2AEEEA7C" w14:textId="77777777" w:rsidR="00D152C8" w:rsidRPr="004749E6" w:rsidRDefault="00D152C8" w:rsidP="00D152C8">
      <w:pPr>
        <w:ind w:firstLine="360"/>
        <w:jc w:val="both"/>
        <w:rPr>
          <w:rFonts w:asciiTheme="minorHAnsi" w:hAnsiTheme="minorHAnsi" w:cstheme="minorHAnsi"/>
          <w:sz w:val="24"/>
          <w:szCs w:val="24"/>
        </w:rPr>
      </w:pPr>
      <w:r w:rsidRPr="004749E6">
        <w:rPr>
          <w:rFonts w:asciiTheme="minorHAnsi" w:hAnsiTheme="minorHAnsi" w:cstheme="minorHAnsi"/>
          <w:sz w:val="24"/>
          <w:szCs w:val="24"/>
        </w:rPr>
        <w:t xml:space="preserve"> Karty szczepień wypełniane są prawidłowo zawierają datę i godzinę szczepienia, datę ważności szczepionki, numer i serię oraz podpis osoby wykonującej szczepienie. Każda osoba przed szczepieniem jest badana przez lekarza, co  potwierdzone jest wpisem w dokumentacji medycznej pacjenta. W toku przeprowadzonych kontroli zwracano szczególną uwagę na:</w:t>
      </w:r>
    </w:p>
    <w:p w14:paraId="2AA65790"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wdrażanie obowiązującego Programu Szczepień Ochronnych;</w:t>
      </w:r>
    </w:p>
    <w:p w14:paraId="4A79F1D9" w14:textId="341DE8F8"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stan</w:t>
      </w:r>
      <w:r w:rsidR="00E00658"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zaszczepienia dzieci i młodzieży w ramach szczepień obowiązkowych </w:t>
      </w:r>
      <w:r w:rsidRPr="004749E6">
        <w:rPr>
          <w:rFonts w:asciiTheme="minorHAnsi" w:hAnsiTheme="minorHAnsi" w:cstheme="minorHAnsi"/>
          <w:sz w:val="24"/>
          <w:szCs w:val="24"/>
        </w:rPr>
        <w:br/>
        <w:t>i zalecanych;</w:t>
      </w:r>
    </w:p>
    <w:p w14:paraId="433FF70F"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stan wyposażenia punktów szczepień w lodówki, termometry, zestawy przeciw wstrząsowe;</w:t>
      </w:r>
    </w:p>
    <w:p w14:paraId="07F5E381"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postępowanie z preparatami szczepionkowymi zgodnie z opracowaną procedurą;</w:t>
      </w:r>
    </w:p>
    <w:p w14:paraId="7F25724C"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efektywne wykorzystanie preparatów wielodawkowych;</w:t>
      </w:r>
    </w:p>
    <w:p w14:paraId="5A9ED4C7"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daty ważności, sposób magazynowania i transportowania preparatów szczepionkowych;</w:t>
      </w:r>
    </w:p>
    <w:p w14:paraId="1A55CA36"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prawidłowe opracowanie dokumentacji związanej z niepożądanymi odczynami poszczepiennymi;</w:t>
      </w:r>
    </w:p>
    <w:p w14:paraId="683B2D04" w14:textId="77777777" w:rsidR="00D152C8" w:rsidRPr="004749E6" w:rsidRDefault="00D152C8" w:rsidP="00606421">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lastRenderedPageBreak/>
        <w:t>informowano placówki o konieczności posiadania elektronicznego monitoringu temperatury, dzięki któremu możliwy będzie stały nadzór nad preparatami szczepionkowymi;</w:t>
      </w:r>
    </w:p>
    <w:p w14:paraId="0B3742D5" w14:textId="2F053BDD" w:rsidR="00AC734A" w:rsidRPr="004749E6" w:rsidRDefault="00D152C8" w:rsidP="005221D0">
      <w:pPr>
        <w:numPr>
          <w:ilvl w:val="0"/>
          <w:numId w:val="25"/>
        </w:numPr>
        <w:suppressAutoHyphens/>
        <w:autoSpaceDN w:val="0"/>
        <w:spacing w:after="0"/>
        <w:jc w:val="both"/>
        <w:textAlignment w:val="baseline"/>
        <w:rPr>
          <w:rFonts w:asciiTheme="minorHAnsi" w:hAnsiTheme="minorHAnsi" w:cstheme="minorHAnsi"/>
          <w:sz w:val="24"/>
          <w:szCs w:val="24"/>
        </w:rPr>
      </w:pPr>
      <w:r w:rsidRPr="004749E6">
        <w:rPr>
          <w:rFonts w:asciiTheme="minorHAnsi" w:hAnsiTheme="minorHAnsi" w:cstheme="minorHAnsi"/>
          <w:sz w:val="24"/>
          <w:szCs w:val="24"/>
        </w:rPr>
        <w:t>rejestr niepożądanych odczynów poszczepiennych.</w:t>
      </w:r>
    </w:p>
    <w:p w14:paraId="76D650CB" w14:textId="77777777" w:rsidR="00751C2B" w:rsidRPr="004749E6" w:rsidRDefault="00751C2B" w:rsidP="00751C2B">
      <w:pPr>
        <w:suppressAutoHyphens/>
        <w:autoSpaceDN w:val="0"/>
        <w:spacing w:after="0"/>
        <w:ind w:left="1080"/>
        <w:jc w:val="both"/>
        <w:textAlignment w:val="baseline"/>
        <w:rPr>
          <w:rFonts w:asciiTheme="minorHAnsi" w:hAnsiTheme="minorHAnsi" w:cstheme="minorHAnsi"/>
          <w:sz w:val="24"/>
          <w:szCs w:val="24"/>
        </w:rPr>
      </w:pPr>
    </w:p>
    <w:p w14:paraId="472C1151" w14:textId="4BA0798E" w:rsidR="005221D0" w:rsidRPr="004749E6" w:rsidRDefault="005221D0" w:rsidP="00AC734A">
      <w:pPr>
        <w:ind w:firstLine="708"/>
        <w:jc w:val="both"/>
        <w:rPr>
          <w:rFonts w:asciiTheme="minorHAnsi" w:hAnsiTheme="minorHAnsi" w:cstheme="minorHAnsi"/>
          <w:sz w:val="24"/>
          <w:szCs w:val="24"/>
        </w:rPr>
      </w:pPr>
      <w:r w:rsidRPr="004749E6">
        <w:rPr>
          <w:rFonts w:asciiTheme="minorHAnsi" w:hAnsiTheme="minorHAnsi" w:cstheme="minorHAnsi"/>
          <w:sz w:val="24"/>
          <w:szCs w:val="24"/>
        </w:rPr>
        <w:t>W ramach prowadzonego nadzoru nad wykonawstwem szczepień ochronnych w roku 20</w:t>
      </w:r>
      <w:r w:rsidR="00C77A32" w:rsidRPr="004749E6">
        <w:rPr>
          <w:rFonts w:asciiTheme="minorHAnsi" w:hAnsiTheme="minorHAnsi" w:cstheme="minorHAnsi"/>
          <w:sz w:val="24"/>
          <w:szCs w:val="24"/>
        </w:rPr>
        <w:t>2</w:t>
      </w:r>
      <w:r w:rsidR="002D0D32" w:rsidRPr="004749E6">
        <w:rPr>
          <w:rFonts w:asciiTheme="minorHAnsi" w:hAnsiTheme="minorHAnsi" w:cstheme="minorHAnsi"/>
          <w:sz w:val="24"/>
          <w:szCs w:val="24"/>
        </w:rPr>
        <w:t>1</w:t>
      </w:r>
      <w:r w:rsidRPr="004749E6">
        <w:rPr>
          <w:rFonts w:asciiTheme="minorHAnsi" w:hAnsiTheme="minorHAnsi" w:cstheme="minorHAnsi"/>
          <w:sz w:val="24"/>
          <w:szCs w:val="24"/>
        </w:rPr>
        <w:t xml:space="preserve"> stwierdzono, że liczba rodziców/opiekunów prawnych uchylających się od obowiązku szczepień ochronnych oraz liczba dzieci, u których nie zrealizowano obowiązkowych szczepień ochronnych zgodnie z PSO podobnie jak w latach ubiegłych</w:t>
      </w:r>
      <w:r w:rsidR="00027E47" w:rsidRPr="004749E6">
        <w:rPr>
          <w:rFonts w:asciiTheme="minorHAnsi" w:hAnsiTheme="minorHAnsi" w:cstheme="minorHAnsi"/>
          <w:sz w:val="24"/>
          <w:szCs w:val="24"/>
        </w:rPr>
        <w:t xml:space="preserve"> utrzymuje się na </w:t>
      </w:r>
      <w:r w:rsidR="002D0D32" w:rsidRPr="004749E6">
        <w:rPr>
          <w:rFonts w:asciiTheme="minorHAnsi" w:hAnsiTheme="minorHAnsi" w:cstheme="minorHAnsi"/>
          <w:sz w:val="24"/>
          <w:szCs w:val="24"/>
        </w:rPr>
        <w:t xml:space="preserve">podobnym </w:t>
      </w:r>
      <w:r w:rsidR="00027E47" w:rsidRPr="004749E6">
        <w:rPr>
          <w:rFonts w:asciiTheme="minorHAnsi" w:hAnsiTheme="minorHAnsi" w:cstheme="minorHAnsi"/>
          <w:sz w:val="24"/>
          <w:szCs w:val="24"/>
        </w:rPr>
        <w:t>poziomie.</w:t>
      </w:r>
      <w:r w:rsidR="00751C2B" w:rsidRPr="004749E6">
        <w:rPr>
          <w:rFonts w:asciiTheme="minorHAnsi" w:hAnsiTheme="minorHAnsi" w:cstheme="minorHAnsi"/>
          <w:sz w:val="24"/>
          <w:szCs w:val="24"/>
        </w:rPr>
        <w:t xml:space="preserve"> </w:t>
      </w:r>
      <w:r w:rsidR="00E00658" w:rsidRPr="004749E6">
        <w:rPr>
          <w:rFonts w:asciiTheme="minorHAnsi" w:hAnsiTheme="minorHAnsi" w:cstheme="minorHAnsi"/>
          <w:sz w:val="24"/>
          <w:szCs w:val="24"/>
        </w:rPr>
        <w:t>Największe opóźnienia w realizacji obowiązkowych szczepień zaobserwowano</w:t>
      </w:r>
      <w:r w:rsidR="00E7749E" w:rsidRPr="004749E6">
        <w:rPr>
          <w:rFonts w:asciiTheme="minorHAnsi" w:hAnsiTheme="minorHAnsi" w:cstheme="minorHAnsi"/>
          <w:sz w:val="24"/>
          <w:szCs w:val="24"/>
        </w:rPr>
        <w:br/>
      </w:r>
      <w:r w:rsidR="00E00658" w:rsidRPr="004749E6">
        <w:rPr>
          <w:rFonts w:asciiTheme="minorHAnsi" w:hAnsiTheme="minorHAnsi" w:cstheme="minorHAnsi"/>
          <w:sz w:val="24"/>
          <w:szCs w:val="24"/>
        </w:rPr>
        <w:t>w roczniku 2020</w:t>
      </w:r>
      <w:r w:rsidR="00751C2B" w:rsidRPr="004749E6">
        <w:rPr>
          <w:rFonts w:asciiTheme="minorHAnsi" w:hAnsiTheme="minorHAnsi" w:cstheme="minorHAnsi"/>
          <w:sz w:val="24"/>
          <w:szCs w:val="24"/>
        </w:rPr>
        <w:t>,</w:t>
      </w:r>
      <w:r w:rsidR="00E00658" w:rsidRPr="004749E6">
        <w:rPr>
          <w:rFonts w:asciiTheme="minorHAnsi" w:hAnsiTheme="minorHAnsi" w:cstheme="minorHAnsi"/>
          <w:sz w:val="24"/>
          <w:szCs w:val="24"/>
        </w:rPr>
        <w:t xml:space="preserve"> co prawdopodobnie związane jest z epidemią wirusa SARS-CoV-2 oraz kolejnymi falami zachorowań na COVID-19. </w:t>
      </w:r>
    </w:p>
    <w:p w14:paraId="00A12F84" w14:textId="72688E8D" w:rsidR="005221D0" w:rsidRPr="004749E6" w:rsidRDefault="005221D0" w:rsidP="002D0D32">
      <w:pPr>
        <w:ind w:firstLine="708"/>
        <w:jc w:val="both"/>
        <w:rPr>
          <w:rFonts w:asciiTheme="minorHAnsi" w:hAnsiTheme="minorHAnsi" w:cstheme="minorHAnsi"/>
          <w:sz w:val="24"/>
          <w:szCs w:val="24"/>
        </w:rPr>
      </w:pPr>
      <w:r w:rsidRPr="004749E6">
        <w:rPr>
          <w:rFonts w:asciiTheme="minorHAnsi" w:hAnsiTheme="minorHAnsi" w:cstheme="minorHAnsi"/>
          <w:sz w:val="24"/>
          <w:szCs w:val="24"/>
        </w:rPr>
        <w:t>Według informacji uzyskiwanych z nadzorowanych placówek medycznych (na podstawie indywidualnych zgłoszeń osób uchylających się od szczepień), przyczyna obserwowanej, stale rosnącej liczby rodziców/opiekunów prawnych uchylających się od obowiązku szczepień ochronnych swoich dzieci, najczęściej była nieznana. Należy sądzić, iż na pogłębienie się zjawiska negatywnej postawy rodziców wobec uodparniania swoich dzieci, wpływ mają też prawdopodobnie:</w:t>
      </w:r>
      <w:r w:rsidR="00CB5048" w:rsidRPr="004749E6">
        <w:rPr>
          <w:rFonts w:asciiTheme="minorHAnsi" w:hAnsiTheme="minorHAnsi" w:cstheme="minorHAnsi"/>
          <w:sz w:val="24"/>
          <w:szCs w:val="24"/>
        </w:rPr>
        <w:t xml:space="preserve"> </w:t>
      </w:r>
      <w:r w:rsidRPr="004749E6">
        <w:rPr>
          <w:rFonts w:asciiTheme="minorHAnsi" w:hAnsiTheme="minorHAnsi" w:cstheme="minorHAnsi"/>
          <w:sz w:val="24"/>
          <w:szCs w:val="24"/>
        </w:rPr>
        <w:t>działalność Ogólnopolskiego Stowarzyszenia Wiedzy o Szczepieniach „STOP NOP”,</w:t>
      </w:r>
      <w:r w:rsidR="00751C2B" w:rsidRPr="004749E6">
        <w:rPr>
          <w:rFonts w:asciiTheme="minorHAnsi" w:hAnsiTheme="minorHAnsi" w:cstheme="minorHAnsi"/>
          <w:sz w:val="24"/>
          <w:szCs w:val="24"/>
        </w:rPr>
        <w:t xml:space="preserve"> </w:t>
      </w:r>
      <w:r w:rsidRPr="004749E6">
        <w:rPr>
          <w:rFonts w:asciiTheme="minorHAnsi" w:hAnsiTheme="minorHAnsi" w:cstheme="minorHAnsi"/>
          <w:sz w:val="24"/>
          <w:szCs w:val="24"/>
        </w:rPr>
        <w:t>negatywne informacje pozyskiwane z mediów,</w:t>
      </w:r>
      <w:r w:rsidR="00CB5048" w:rsidRPr="004749E6">
        <w:rPr>
          <w:rFonts w:asciiTheme="minorHAnsi" w:hAnsiTheme="minorHAnsi" w:cstheme="minorHAnsi"/>
          <w:sz w:val="24"/>
          <w:szCs w:val="24"/>
        </w:rPr>
        <w:t xml:space="preserve"> </w:t>
      </w:r>
      <w:r w:rsidRPr="004749E6">
        <w:rPr>
          <w:rFonts w:asciiTheme="minorHAnsi" w:hAnsiTheme="minorHAnsi" w:cstheme="minorHAnsi"/>
          <w:sz w:val="24"/>
          <w:szCs w:val="24"/>
        </w:rPr>
        <w:t>obawa przed wystąpieniem</w:t>
      </w:r>
      <w:r w:rsidR="00CB5048" w:rsidRPr="004749E6">
        <w:rPr>
          <w:rFonts w:asciiTheme="minorHAnsi" w:hAnsiTheme="minorHAnsi" w:cstheme="minorHAnsi"/>
          <w:sz w:val="24"/>
          <w:szCs w:val="24"/>
        </w:rPr>
        <w:t xml:space="preserve"> </w:t>
      </w:r>
      <w:r w:rsidRPr="004749E6">
        <w:rPr>
          <w:rFonts w:asciiTheme="minorHAnsi" w:hAnsiTheme="minorHAnsi" w:cstheme="minorHAnsi"/>
          <w:sz w:val="24"/>
          <w:szCs w:val="24"/>
        </w:rPr>
        <w:t>niepożądanego odczynu poszczepienne</w:t>
      </w:r>
      <w:r w:rsidR="008912BB" w:rsidRPr="004749E6">
        <w:rPr>
          <w:rFonts w:asciiTheme="minorHAnsi" w:hAnsiTheme="minorHAnsi" w:cstheme="minorHAnsi"/>
          <w:sz w:val="24"/>
          <w:szCs w:val="24"/>
        </w:rPr>
        <w:t>go.</w:t>
      </w:r>
    </w:p>
    <w:p w14:paraId="74695F9B" w14:textId="77777777" w:rsidR="00506AFF" w:rsidRDefault="00D152C8" w:rsidP="004749E6">
      <w:pPr>
        <w:jc w:val="both"/>
        <w:rPr>
          <w:rFonts w:asciiTheme="minorHAnsi" w:hAnsiTheme="minorHAnsi" w:cstheme="minorHAnsi"/>
          <w:sz w:val="24"/>
          <w:szCs w:val="24"/>
        </w:rPr>
      </w:pPr>
      <w:r w:rsidRPr="004749E6">
        <w:rPr>
          <w:rFonts w:asciiTheme="minorHAnsi" w:hAnsiTheme="minorHAnsi" w:cstheme="minorHAnsi"/>
          <w:sz w:val="24"/>
          <w:szCs w:val="24"/>
        </w:rPr>
        <w:tab/>
        <w:t>W związku z przypadkami uchylania się od szczepień obowiązkowych oraz wahaniami rodziców co do ich celowości, Państwowy Powiatowy Inspektor Sanitarny</w:t>
      </w:r>
      <w:r w:rsidR="00751C2B" w:rsidRPr="004749E6">
        <w:rPr>
          <w:rFonts w:asciiTheme="minorHAnsi" w:hAnsiTheme="minorHAnsi" w:cstheme="minorHAnsi"/>
          <w:sz w:val="24"/>
          <w:szCs w:val="24"/>
        </w:rPr>
        <w:t xml:space="preserve"> </w:t>
      </w:r>
      <w:r w:rsidRPr="004749E6">
        <w:rPr>
          <w:rFonts w:asciiTheme="minorHAnsi" w:hAnsiTheme="minorHAnsi" w:cstheme="minorHAnsi"/>
          <w:sz w:val="24"/>
          <w:szCs w:val="24"/>
        </w:rPr>
        <w:t>w</w:t>
      </w:r>
      <w:r w:rsidR="00751C2B" w:rsidRPr="004749E6">
        <w:rPr>
          <w:rFonts w:asciiTheme="minorHAnsi" w:hAnsiTheme="minorHAnsi" w:cstheme="minorHAnsi"/>
          <w:sz w:val="24"/>
          <w:szCs w:val="24"/>
        </w:rPr>
        <w:t xml:space="preserve"> </w:t>
      </w:r>
      <w:r w:rsidRPr="004749E6">
        <w:rPr>
          <w:rFonts w:asciiTheme="minorHAnsi" w:hAnsiTheme="minorHAnsi" w:cstheme="minorHAnsi"/>
          <w:sz w:val="24"/>
          <w:szCs w:val="24"/>
        </w:rPr>
        <w:t>Kamieniu Pomorskim (PPIS) przed wszczęciem postępowania administracyjno-egzekucyjnego w pierwszej kolejności</w:t>
      </w:r>
      <w:r w:rsidR="00751C2B" w:rsidRPr="004749E6">
        <w:rPr>
          <w:rFonts w:asciiTheme="minorHAnsi" w:hAnsiTheme="minorHAnsi" w:cstheme="minorHAnsi"/>
          <w:sz w:val="24"/>
          <w:szCs w:val="24"/>
        </w:rPr>
        <w:t xml:space="preserve"> </w:t>
      </w:r>
      <w:r w:rsidRPr="004749E6">
        <w:rPr>
          <w:rFonts w:asciiTheme="minorHAnsi" w:hAnsiTheme="minorHAnsi" w:cstheme="minorHAnsi"/>
          <w:sz w:val="24"/>
          <w:szCs w:val="24"/>
        </w:rPr>
        <w:t>prowadził działania informacyjne, mające na celu uświadomienie korzyści wynikających z uodpornienia dziecka przeciw chorobom zakaźnym, a także konsekwencji prawnych wynikających z odmowy poddania dziecka obowiązkowym szczepieniom. Na koniec 20</w:t>
      </w:r>
      <w:r w:rsidR="00C77A32" w:rsidRPr="004749E6">
        <w:rPr>
          <w:rFonts w:asciiTheme="minorHAnsi" w:hAnsiTheme="minorHAnsi" w:cstheme="minorHAnsi"/>
          <w:sz w:val="24"/>
          <w:szCs w:val="24"/>
        </w:rPr>
        <w:t>2</w:t>
      </w:r>
      <w:r w:rsidR="00866A3F"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rejestrowano</w:t>
      </w:r>
      <w:r w:rsidR="00F24444" w:rsidRPr="004749E6">
        <w:rPr>
          <w:rFonts w:asciiTheme="minorHAnsi" w:hAnsiTheme="minorHAnsi" w:cstheme="minorHAnsi"/>
          <w:sz w:val="24"/>
          <w:szCs w:val="24"/>
        </w:rPr>
        <w:t xml:space="preserve"> </w:t>
      </w:r>
      <w:r w:rsidR="00027E47" w:rsidRPr="004749E6">
        <w:rPr>
          <w:rFonts w:asciiTheme="minorHAnsi" w:hAnsiTheme="minorHAnsi" w:cstheme="minorHAnsi"/>
          <w:sz w:val="24"/>
          <w:szCs w:val="24"/>
        </w:rPr>
        <w:t>3</w:t>
      </w:r>
      <w:r w:rsidR="00866A3F" w:rsidRPr="004749E6">
        <w:rPr>
          <w:rFonts w:asciiTheme="minorHAnsi" w:hAnsiTheme="minorHAnsi" w:cstheme="minorHAnsi"/>
          <w:sz w:val="24"/>
          <w:szCs w:val="24"/>
        </w:rPr>
        <w:t>5</w:t>
      </w:r>
      <w:r w:rsidR="00D61105" w:rsidRPr="004749E6">
        <w:rPr>
          <w:rFonts w:asciiTheme="minorHAnsi" w:hAnsiTheme="minorHAnsi" w:cstheme="minorHAnsi"/>
          <w:sz w:val="24"/>
          <w:szCs w:val="24"/>
        </w:rPr>
        <w:t xml:space="preserve"> </w:t>
      </w:r>
      <w:r w:rsidRPr="004749E6">
        <w:rPr>
          <w:rFonts w:asciiTheme="minorHAnsi" w:hAnsiTheme="minorHAnsi" w:cstheme="minorHAnsi"/>
          <w:sz w:val="24"/>
          <w:szCs w:val="24"/>
        </w:rPr>
        <w:t>osób uchylając</w:t>
      </w:r>
      <w:r w:rsidR="00AC734A" w:rsidRPr="004749E6">
        <w:rPr>
          <w:rFonts w:asciiTheme="minorHAnsi" w:hAnsiTheme="minorHAnsi" w:cstheme="minorHAnsi"/>
          <w:sz w:val="24"/>
          <w:szCs w:val="24"/>
        </w:rPr>
        <w:t>ych</w:t>
      </w:r>
      <w:r w:rsidRPr="004749E6">
        <w:rPr>
          <w:rFonts w:asciiTheme="minorHAnsi" w:hAnsiTheme="minorHAnsi" w:cstheme="minorHAnsi"/>
          <w:sz w:val="24"/>
          <w:szCs w:val="24"/>
        </w:rPr>
        <w:t xml:space="preserve"> się od szczepień</w:t>
      </w:r>
      <w:r w:rsidR="00AC734A" w:rsidRPr="004749E6">
        <w:rPr>
          <w:rFonts w:asciiTheme="minorHAnsi" w:hAnsiTheme="minorHAnsi" w:cstheme="minorHAnsi"/>
          <w:sz w:val="24"/>
          <w:szCs w:val="24"/>
        </w:rPr>
        <w:t>, tj.</w:t>
      </w:r>
      <w:r w:rsidRPr="004749E6">
        <w:rPr>
          <w:rFonts w:asciiTheme="minorHAnsi" w:hAnsiTheme="minorHAnsi" w:cstheme="minorHAnsi"/>
          <w:sz w:val="24"/>
          <w:szCs w:val="24"/>
        </w:rPr>
        <w:t xml:space="preserve"> o </w:t>
      </w:r>
      <w:r w:rsidR="00316DC9" w:rsidRPr="004749E6">
        <w:rPr>
          <w:rFonts w:asciiTheme="minorHAnsi" w:hAnsiTheme="minorHAnsi" w:cstheme="minorHAnsi"/>
          <w:sz w:val="24"/>
          <w:szCs w:val="24"/>
        </w:rPr>
        <w:t xml:space="preserve">4 osoby więcej </w:t>
      </w:r>
      <w:r w:rsidRPr="004749E6">
        <w:rPr>
          <w:rFonts w:asciiTheme="minorHAnsi" w:hAnsiTheme="minorHAnsi" w:cstheme="minorHAnsi"/>
          <w:sz w:val="24"/>
          <w:szCs w:val="24"/>
        </w:rPr>
        <w:t>niż</w:t>
      </w:r>
      <w:r w:rsidR="00E7749E" w:rsidRPr="004749E6">
        <w:rPr>
          <w:rFonts w:asciiTheme="minorHAnsi" w:hAnsiTheme="minorHAnsi" w:cstheme="minorHAnsi"/>
          <w:sz w:val="24"/>
          <w:szCs w:val="24"/>
        </w:rPr>
        <w:br/>
      </w:r>
      <w:r w:rsidRPr="004749E6">
        <w:rPr>
          <w:rFonts w:asciiTheme="minorHAnsi" w:hAnsiTheme="minorHAnsi" w:cstheme="minorHAnsi"/>
          <w:sz w:val="24"/>
          <w:szCs w:val="24"/>
        </w:rPr>
        <w:t>w analogicznym okresie roku ubiegłego</w:t>
      </w:r>
      <w:r w:rsidR="00506AFF">
        <w:rPr>
          <w:rFonts w:asciiTheme="minorHAnsi" w:hAnsiTheme="minorHAnsi" w:cstheme="minorHAnsi"/>
          <w:sz w:val="24"/>
          <w:szCs w:val="24"/>
        </w:rPr>
        <w:t>.</w:t>
      </w:r>
      <w:r w:rsidRPr="004749E6">
        <w:rPr>
          <w:rFonts w:asciiTheme="minorHAnsi" w:hAnsiTheme="minorHAnsi" w:cstheme="minorHAnsi"/>
          <w:sz w:val="24"/>
          <w:szCs w:val="24"/>
        </w:rPr>
        <w:tab/>
      </w:r>
    </w:p>
    <w:p w14:paraId="548FE49C" w14:textId="0A0ECA09" w:rsidR="00D152C8" w:rsidRPr="004749E6" w:rsidRDefault="00D152C8" w:rsidP="004749E6">
      <w:pPr>
        <w:jc w:val="both"/>
        <w:rPr>
          <w:rFonts w:asciiTheme="minorHAnsi" w:hAnsiTheme="minorHAnsi" w:cstheme="minorHAnsi"/>
          <w:sz w:val="24"/>
          <w:szCs w:val="24"/>
        </w:rPr>
      </w:pPr>
      <w:r w:rsidRPr="004749E6">
        <w:rPr>
          <w:rFonts w:asciiTheme="minorHAnsi" w:hAnsiTheme="minorHAnsi" w:cstheme="minorHAnsi"/>
          <w:sz w:val="24"/>
          <w:szCs w:val="24"/>
        </w:rPr>
        <w:t>PPIS, jako organ administracji publicznej sprawujący nadzór nad realizacją szczepień ochronnych, jest uprawniony w trybie przewidzianym w przepisach ustawy z dnia 17 czerwca 1966r. o postępowaniu egzekucyjnym w administracji do żądania w drodze egzekucji administracyjnej wykonania obowiązku szczepień. Przepisy ww. ustawy jednocześnie nakładają na organy Państwowej Inspekcji Sanitarnej, jako wierzycieli obowiązku szczepień ochronnych, prawny obowiązek podejmowania wszelkich czynności zmierzających do zastosowania przewidzianych prawem środków egzekucyjnych w celu nakłonienia osoby uchylającej się od wykonania obowiązku szczepień ochronnych. Organem egzekucyjnym właściwym w sprawie prowadzenia egzekucji obowiązku szczepień jest wojewoda, do którego</w:t>
      </w:r>
      <w:r w:rsidR="00343927"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kierowane są wnioski. Skierowanie wniosku do wojewody o egzekucję administracyjną obowiązku szczepień jest poprzedzone wystosowaniem do osoby uchylającej się upomnienia zawierającego wezwanie do </w:t>
      </w:r>
      <w:r w:rsidR="00CB5048" w:rsidRPr="004749E6">
        <w:rPr>
          <w:rFonts w:asciiTheme="minorHAnsi" w:hAnsiTheme="minorHAnsi" w:cstheme="minorHAnsi"/>
          <w:sz w:val="24"/>
          <w:szCs w:val="24"/>
        </w:rPr>
        <w:t>wykonania</w:t>
      </w:r>
      <w:r w:rsidRPr="004749E6">
        <w:rPr>
          <w:rFonts w:asciiTheme="minorHAnsi" w:hAnsiTheme="minorHAnsi" w:cstheme="minorHAnsi"/>
          <w:sz w:val="24"/>
          <w:szCs w:val="24"/>
        </w:rPr>
        <w:t xml:space="preserve"> obowiązku szczepień ochronnych z zagrożeniem skierowania sprawy na drogę egzekucji administracyjnej, następnie sporządzeniem  tytułu wykonawczego.</w:t>
      </w:r>
    </w:p>
    <w:p w14:paraId="2F422896" w14:textId="24D6B2CE" w:rsidR="00946A3F" w:rsidRPr="004749E6" w:rsidRDefault="00D152C8" w:rsidP="00946A3F">
      <w:pPr>
        <w:ind w:firstLine="708"/>
        <w:jc w:val="both"/>
        <w:rPr>
          <w:rFonts w:asciiTheme="minorHAnsi" w:hAnsiTheme="minorHAnsi" w:cstheme="minorHAnsi"/>
          <w:sz w:val="24"/>
          <w:szCs w:val="24"/>
        </w:rPr>
      </w:pPr>
      <w:r w:rsidRPr="004749E6">
        <w:rPr>
          <w:rFonts w:asciiTheme="minorHAnsi" w:hAnsiTheme="minorHAnsi" w:cstheme="minorHAnsi"/>
          <w:sz w:val="24"/>
          <w:szCs w:val="24"/>
        </w:rPr>
        <w:lastRenderedPageBreak/>
        <w:t>W 20</w:t>
      </w:r>
      <w:r w:rsidR="00027E47" w:rsidRPr="004749E6">
        <w:rPr>
          <w:rFonts w:asciiTheme="minorHAnsi" w:hAnsiTheme="minorHAnsi" w:cstheme="minorHAnsi"/>
          <w:sz w:val="24"/>
          <w:szCs w:val="24"/>
        </w:rPr>
        <w:t>2</w:t>
      </w:r>
      <w:r w:rsidR="00866A3F"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PPIS wystosował do osób uchylających się </w:t>
      </w:r>
      <w:r w:rsidR="00946A3F" w:rsidRPr="004749E6">
        <w:rPr>
          <w:rFonts w:asciiTheme="minorHAnsi" w:hAnsiTheme="minorHAnsi" w:cstheme="minorHAnsi"/>
          <w:sz w:val="24"/>
          <w:szCs w:val="24"/>
        </w:rPr>
        <w:t>1</w:t>
      </w:r>
      <w:r w:rsidR="00866A3F" w:rsidRPr="004749E6">
        <w:rPr>
          <w:rFonts w:asciiTheme="minorHAnsi" w:hAnsiTheme="minorHAnsi" w:cstheme="minorHAnsi"/>
          <w:sz w:val="24"/>
          <w:szCs w:val="24"/>
        </w:rPr>
        <w:t>8</w:t>
      </w:r>
      <w:r w:rsidR="00D61105" w:rsidRPr="004749E6">
        <w:rPr>
          <w:rFonts w:asciiTheme="minorHAnsi" w:hAnsiTheme="minorHAnsi" w:cstheme="minorHAnsi"/>
          <w:sz w:val="24"/>
          <w:szCs w:val="24"/>
        </w:rPr>
        <w:t xml:space="preserve"> pism</w:t>
      </w:r>
      <w:r w:rsidRPr="004749E6">
        <w:rPr>
          <w:rFonts w:asciiTheme="minorHAnsi" w:hAnsiTheme="minorHAnsi" w:cstheme="minorHAnsi"/>
          <w:sz w:val="24"/>
          <w:szCs w:val="24"/>
        </w:rPr>
        <w:t xml:space="preserve"> informacyjn</w:t>
      </w:r>
      <w:r w:rsidR="00D61105" w:rsidRPr="004749E6">
        <w:rPr>
          <w:rFonts w:asciiTheme="minorHAnsi" w:hAnsiTheme="minorHAnsi" w:cstheme="minorHAnsi"/>
          <w:sz w:val="24"/>
          <w:szCs w:val="24"/>
        </w:rPr>
        <w:t xml:space="preserve">ych, </w:t>
      </w:r>
      <w:r w:rsidR="00E7749E" w:rsidRPr="004749E6">
        <w:rPr>
          <w:rFonts w:asciiTheme="minorHAnsi" w:hAnsiTheme="minorHAnsi" w:cstheme="minorHAnsi"/>
          <w:sz w:val="24"/>
          <w:szCs w:val="24"/>
        </w:rPr>
        <w:br/>
        <w:t>1</w:t>
      </w:r>
      <w:r w:rsidR="00316DC9" w:rsidRPr="004749E6">
        <w:rPr>
          <w:rFonts w:asciiTheme="minorHAnsi" w:hAnsiTheme="minorHAnsi" w:cstheme="minorHAnsi"/>
          <w:sz w:val="24"/>
          <w:szCs w:val="24"/>
        </w:rPr>
        <w:t xml:space="preserve">4 </w:t>
      </w:r>
      <w:r w:rsidR="00D61105" w:rsidRPr="004749E6">
        <w:rPr>
          <w:rFonts w:asciiTheme="minorHAnsi" w:hAnsiTheme="minorHAnsi" w:cstheme="minorHAnsi"/>
          <w:sz w:val="24"/>
          <w:szCs w:val="24"/>
        </w:rPr>
        <w:t>upomnień</w:t>
      </w:r>
      <w:r w:rsidR="00316DC9" w:rsidRPr="004749E6">
        <w:rPr>
          <w:rFonts w:asciiTheme="minorHAnsi" w:hAnsiTheme="minorHAnsi" w:cstheme="minorHAnsi"/>
          <w:sz w:val="24"/>
          <w:szCs w:val="24"/>
        </w:rPr>
        <w:t xml:space="preserve">, 6 tytułów wykonawczych. </w:t>
      </w:r>
    </w:p>
    <w:p w14:paraId="181BDC42" w14:textId="23ACAD67" w:rsidR="00D152C8" w:rsidRPr="004749E6" w:rsidRDefault="00D152C8" w:rsidP="00D152C8">
      <w:pPr>
        <w:jc w:val="both"/>
        <w:rPr>
          <w:rFonts w:asciiTheme="minorHAnsi" w:hAnsiTheme="minorHAnsi" w:cstheme="minorHAnsi"/>
          <w:sz w:val="24"/>
          <w:szCs w:val="24"/>
        </w:rPr>
      </w:pPr>
      <w:r w:rsidRPr="004749E6">
        <w:rPr>
          <w:rFonts w:asciiTheme="minorHAnsi" w:hAnsiTheme="minorHAnsi" w:cstheme="minorHAnsi"/>
          <w:sz w:val="24"/>
          <w:szCs w:val="24"/>
        </w:rPr>
        <w:t>Na skutek podjętych przez pracowników sekcji Epidemiologii działań obowiązkowemu szczepieniu ochronnemu w roku 20</w:t>
      </w:r>
      <w:r w:rsidR="00027E47" w:rsidRPr="004749E6">
        <w:rPr>
          <w:rFonts w:asciiTheme="minorHAnsi" w:hAnsiTheme="minorHAnsi" w:cstheme="minorHAnsi"/>
          <w:sz w:val="24"/>
          <w:szCs w:val="24"/>
        </w:rPr>
        <w:t>2</w:t>
      </w:r>
      <w:r w:rsidR="00316DC9" w:rsidRPr="004749E6">
        <w:rPr>
          <w:rFonts w:asciiTheme="minorHAnsi" w:hAnsiTheme="minorHAnsi" w:cstheme="minorHAnsi"/>
          <w:sz w:val="24"/>
          <w:szCs w:val="24"/>
        </w:rPr>
        <w:t>1</w:t>
      </w:r>
      <w:r w:rsidRPr="004749E6">
        <w:rPr>
          <w:rFonts w:asciiTheme="minorHAnsi" w:hAnsiTheme="minorHAnsi" w:cstheme="minorHAnsi"/>
          <w:sz w:val="24"/>
          <w:szCs w:val="24"/>
        </w:rPr>
        <w:t xml:space="preserve"> poddano </w:t>
      </w:r>
      <w:r w:rsidR="00316DC9" w:rsidRPr="004749E6">
        <w:rPr>
          <w:rFonts w:asciiTheme="minorHAnsi" w:hAnsiTheme="minorHAnsi" w:cstheme="minorHAnsi"/>
          <w:sz w:val="24"/>
          <w:szCs w:val="24"/>
        </w:rPr>
        <w:t>dwoje</w:t>
      </w:r>
      <w:r w:rsidRPr="004749E6">
        <w:rPr>
          <w:rFonts w:asciiTheme="minorHAnsi" w:hAnsiTheme="minorHAnsi" w:cstheme="minorHAnsi"/>
          <w:sz w:val="24"/>
          <w:szCs w:val="24"/>
        </w:rPr>
        <w:t xml:space="preserve"> dzieci</w:t>
      </w:r>
      <w:r w:rsidR="00D61105" w:rsidRPr="004749E6">
        <w:rPr>
          <w:rFonts w:asciiTheme="minorHAnsi" w:hAnsiTheme="minorHAnsi" w:cstheme="minorHAnsi"/>
          <w:sz w:val="24"/>
          <w:szCs w:val="24"/>
        </w:rPr>
        <w:t>.</w:t>
      </w:r>
      <w:r w:rsidRPr="004749E6">
        <w:rPr>
          <w:rFonts w:asciiTheme="minorHAnsi" w:hAnsiTheme="minorHAnsi" w:cstheme="minorHAnsi"/>
          <w:sz w:val="24"/>
          <w:szCs w:val="24"/>
        </w:rPr>
        <w:t xml:space="preserve"> </w:t>
      </w:r>
    </w:p>
    <w:p w14:paraId="7FDD9AAD" w14:textId="77777777" w:rsidR="00D152C8" w:rsidRPr="004749E6" w:rsidRDefault="00D152C8" w:rsidP="00D152C8">
      <w:pPr>
        <w:jc w:val="both"/>
        <w:outlineLvl w:val="3"/>
        <w:rPr>
          <w:rFonts w:asciiTheme="minorHAnsi" w:hAnsiTheme="minorHAnsi" w:cstheme="minorHAnsi"/>
          <w:b/>
          <w:bCs/>
          <w:sz w:val="24"/>
          <w:szCs w:val="24"/>
        </w:rPr>
      </w:pPr>
      <w:bookmarkStart w:id="69" w:name="_Toc427930408"/>
      <w:r w:rsidRPr="004749E6">
        <w:rPr>
          <w:rFonts w:asciiTheme="minorHAnsi" w:hAnsiTheme="minorHAnsi" w:cstheme="minorHAnsi"/>
          <w:b/>
          <w:bCs/>
          <w:sz w:val="24"/>
          <w:szCs w:val="24"/>
        </w:rPr>
        <w:t>2.1. Niepożądane odczyny poszczepienne</w:t>
      </w:r>
      <w:bookmarkEnd w:id="69"/>
    </w:p>
    <w:p w14:paraId="7383E2B8" w14:textId="1754C4BA" w:rsidR="00265BEB" w:rsidRPr="004749E6" w:rsidRDefault="00D152C8" w:rsidP="00265BEB">
      <w:pPr>
        <w:jc w:val="both"/>
        <w:rPr>
          <w:rFonts w:asciiTheme="minorHAnsi" w:hAnsiTheme="minorHAnsi" w:cstheme="minorHAnsi"/>
          <w:sz w:val="24"/>
          <w:szCs w:val="24"/>
        </w:rPr>
      </w:pPr>
      <w:r w:rsidRPr="004749E6">
        <w:rPr>
          <w:rFonts w:asciiTheme="minorHAnsi" w:hAnsiTheme="minorHAnsi" w:cstheme="minorHAnsi"/>
          <w:sz w:val="24"/>
          <w:szCs w:val="24"/>
        </w:rPr>
        <w:tab/>
        <w:t>Niepożądany odczyn poszczepienny (NOP) to nieprawidłowa reakcja organizmu występująca po podaniu szczepionki. Może być spowodowany samym działaniem szczepionki lub np. uczuleniem  na jej składnik, nieprawidłowym podaniem szczepionki lub przypadkowo występującym w tym samym czasie czynnikiem, co szczepienie. NOP może wystąpić natychmiast lub po kilku dniach,</w:t>
      </w:r>
      <w:r w:rsidR="00F24444" w:rsidRPr="004749E6">
        <w:rPr>
          <w:rFonts w:asciiTheme="minorHAnsi" w:hAnsiTheme="minorHAnsi" w:cstheme="minorHAnsi"/>
          <w:sz w:val="24"/>
          <w:szCs w:val="24"/>
        </w:rPr>
        <w:t xml:space="preserve"> </w:t>
      </w:r>
      <w:r w:rsidRPr="004749E6">
        <w:rPr>
          <w:rFonts w:asciiTheme="minorHAnsi" w:hAnsiTheme="minorHAnsi" w:cstheme="minorHAnsi"/>
          <w:sz w:val="24"/>
          <w:szCs w:val="24"/>
        </w:rPr>
        <w:t xml:space="preserve">a nawet tygodniach po wykonaniu szczepienia. </w:t>
      </w:r>
      <w:r w:rsidRPr="004749E6">
        <w:rPr>
          <w:rFonts w:asciiTheme="minorHAnsi" w:hAnsiTheme="minorHAnsi" w:cstheme="minorHAnsi"/>
          <w:sz w:val="24"/>
          <w:szCs w:val="24"/>
        </w:rPr>
        <w:tab/>
      </w:r>
      <w:r w:rsidRPr="004749E6">
        <w:rPr>
          <w:rFonts w:asciiTheme="minorHAnsi" w:hAnsiTheme="minorHAnsi" w:cstheme="minorHAnsi"/>
          <w:sz w:val="24"/>
          <w:szCs w:val="24"/>
        </w:rPr>
        <w:br/>
        <w:t xml:space="preserve">             W Polsce system monitorowania NOP został wprowadzony w 1996 roku i opiera się na zaleceniach Światowej Organizacji Zdrowia w zakresie monitorowania bezpieczeństwa szczepień. </w:t>
      </w:r>
      <w:r w:rsidRPr="004749E6">
        <w:rPr>
          <w:rFonts w:asciiTheme="minorHAnsi" w:hAnsiTheme="minorHAnsi" w:cstheme="minorHAnsi"/>
          <w:sz w:val="24"/>
          <w:szCs w:val="24"/>
        </w:rPr>
        <w:br/>
      </w:r>
      <w:r w:rsidRPr="004749E6">
        <w:rPr>
          <w:rFonts w:asciiTheme="minorHAnsi" w:hAnsiTheme="minorHAnsi" w:cstheme="minorHAnsi"/>
          <w:sz w:val="24"/>
          <w:szCs w:val="24"/>
        </w:rPr>
        <w:tab/>
        <w:t>Ponieważ niepożądane odczyny poszczepienne stanowią element analizy bezpieczeństwa wykonania szczepień ochronnych,  są rejestrowane. W 20</w:t>
      </w:r>
      <w:r w:rsidR="006B0815" w:rsidRPr="004749E6">
        <w:rPr>
          <w:rFonts w:asciiTheme="minorHAnsi" w:hAnsiTheme="minorHAnsi" w:cstheme="minorHAnsi"/>
          <w:sz w:val="24"/>
          <w:szCs w:val="24"/>
        </w:rPr>
        <w:t>21</w:t>
      </w:r>
      <w:r w:rsidRPr="004749E6">
        <w:rPr>
          <w:rFonts w:asciiTheme="minorHAnsi" w:hAnsiTheme="minorHAnsi" w:cstheme="minorHAnsi"/>
          <w:sz w:val="24"/>
          <w:szCs w:val="24"/>
        </w:rPr>
        <w:t xml:space="preserve"> roku w powiecie kamieńskim  </w:t>
      </w:r>
      <w:r w:rsidR="00D61105" w:rsidRPr="004749E6">
        <w:rPr>
          <w:rFonts w:asciiTheme="minorHAnsi" w:hAnsiTheme="minorHAnsi" w:cstheme="minorHAnsi"/>
          <w:sz w:val="24"/>
          <w:szCs w:val="24"/>
        </w:rPr>
        <w:t xml:space="preserve">nie </w:t>
      </w:r>
      <w:r w:rsidRPr="004749E6">
        <w:rPr>
          <w:rFonts w:asciiTheme="minorHAnsi" w:hAnsiTheme="minorHAnsi" w:cstheme="minorHAnsi"/>
          <w:sz w:val="24"/>
          <w:szCs w:val="24"/>
        </w:rPr>
        <w:t xml:space="preserve">zgłoszono </w:t>
      </w:r>
      <w:bookmarkStart w:id="70" w:name="_Toc427930409"/>
      <w:r w:rsidR="00D61105" w:rsidRPr="004749E6">
        <w:rPr>
          <w:rFonts w:asciiTheme="minorHAnsi" w:hAnsiTheme="minorHAnsi" w:cstheme="minorHAnsi"/>
          <w:sz w:val="24"/>
          <w:szCs w:val="24"/>
        </w:rPr>
        <w:t xml:space="preserve"> NOP.</w:t>
      </w:r>
    </w:p>
    <w:p w14:paraId="259DA10F" w14:textId="77777777" w:rsidR="00D152C8" w:rsidRPr="004749E6" w:rsidRDefault="00D152C8" w:rsidP="00265BEB">
      <w:pPr>
        <w:jc w:val="both"/>
        <w:outlineLvl w:val="2"/>
        <w:rPr>
          <w:rFonts w:asciiTheme="minorHAnsi" w:hAnsiTheme="minorHAnsi" w:cstheme="minorHAnsi"/>
          <w:b/>
          <w:sz w:val="24"/>
          <w:szCs w:val="24"/>
        </w:rPr>
      </w:pPr>
      <w:bookmarkStart w:id="71" w:name="_Toc33447332"/>
      <w:r w:rsidRPr="004749E6">
        <w:rPr>
          <w:rFonts w:asciiTheme="minorHAnsi" w:hAnsiTheme="minorHAnsi" w:cstheme="minorHAnsi"/>
          <w:b/>
          <w:sz w:val="24"/>
          <w:szCs w:val="24"/>
        </w:rPr>
        <w:t>Podsumowanie i wnioski:</w:t>
      </w:r>
      <w:bookmarkEnd w:id="70"/>
      <w:bookmarkEnd w:id="71"/>
    </w:p>
    <w:p w14:paraId="2B388BCD" w14:textId="5B96551D" w:rsidR="008912BB" w:rsidRPr="004749E6" w:rsidRDefault="008912BB" w:rsidP="008912BB">
      <w:pPr>
        <w:ind w:firstLine="708"/>
        <w:jc w:val="both"/>
        <w:rPr>
          <w:rFonts w:asciiTheme="minorHAnsi" w:hAnsiTheme="minorHAnsi" w:cstheme="minorHAnsi"/>
          <w:sz w:val="24"/>
          <w:szCs w:val="24"/>
        </w:rPr>
      </w:pPr>
      <w:r w:rsidRPr="004749E6">
        <w:rPr>
          <w:rFonts w:asciiTheme="minorHAnsi" w:hAnsiTheme="minorHAnsi" w:cstheme="minorHAnsi"/>
          <w:sz w:val="24"/>
          <w:szCs w:val="24"/>
        </w:rPr>
        <w:t>Z analizy sytuacji epidemiologicznej, w zakresie chorób zakaźnych w 20</w:t>
      </w:r>
      <w:r w:rsidR="00C77A32" w:rsidRPr="004749E6">
        <w:rPr>
          <w:rFonts w:asciiTheme="minorHAnsi" w:hAnsiTheme="minorHAnsi" w:cstheme="minorHAnsi"/>
          <w:sz w:val="24"/>
          <w:szCs w:val="24"/>
        </w:rPr>
        <w:t>2</w:t>
      </w:r>
      <w:r w:rsidR="00996990" w:rsidRPr="004749E6">
        <w:rPr>
          <w:rFonts w:asciiTheme="minorHAnsi" w:hAnsiTheme="minorHAnsi" w:cstheme="minorHAnsi"/>
          <w:sz w:val="24"/>
          <w:szCs w:val="24"/>
        </w:rPr>
        <w:t>1</w:t>
      </w:r>
      <w:r w:rsidRPr="004749E6">
        <w:rPr>
          <w:rFonts w:asciiTheme="minorHAnsi" w:hAnsiTheme="minorHAnsi" w:cstheme="minorHAnsi"/>
          <w:sz w:val="24"/>
          <w:szCs w:val="24"/>
        </w:rPr>
        <w:t xml:space="preserve"> roku na terenie powiatu kamieńskiego wynika, iż nadzór epidemiologiczny, przebiegał zgodnie </w:t>
      </w:r>
      <w:r w:rsidR="00E7749E" w:rsidRPr="004749E6">
        <w:rPr>
          <w:rFonts w:asciiTheme="minorHAnsi" w:hAnsiTheme="minorHAnsi" w:cstheme="minorHAnsi"/>
          <w:sz w:val="24"/>
          <w:szCs w:val="24"/>
        </w:rPr>
        <w:br/>
      </w:r>
      <w:r w:rsidRPr="004749E6">
        <w:rPr>
          <w:rFonts w:asciiTheme="minorHAnsi" w:hAnsiTheme="minorHAnsi" w:cstheme="minorHAnsi"/>
          <w:sz w:val="24"/>
          <w:szCs w:val="24"/>
        </w:rPr>
        <w:t>z głównym kierunkiem działań ujętych w harmonogramie pracy oraz zgodnie z zadaniami określonymi w ustawie o Państwowej Inspekcji Sanitarnej. Prowadzony był na wysokim poziomie, czego wynikiem jest dobry stan zdrowia populacji w powiecie kamieńskim.</w:t>
      </w:r>
    </w:p>
    <w:p w14:paraId="3357F8A9" w14:textId="11ED1149" w:rsidR="00D152C8" w:rsidRPr="004749E6" w:rsidRDefault="00D152C8" w:rsidP="008912BB">
      <w:pPr>
        <w:jc w:val="both"/>
        <w:rPr>
          <w:rFonts w:asciiTheme="minorHAnsi" w:hAnsiTheme="minorHAnsi" w:cstheme="minorHAnsi"/>
          <w:sz w:val="24"/>
          <w:szCs w:val="24"/>
        </w:rPr>
      </w:pPr>
      <w:r w:rsidRPr="004749E6">
        <w:rPr>
          <w:rFonts w:asciiTheme="minorHAnsi" w:hAnsiTheme="minorHAnsi" w:cstheme="minorHAnsi"/>
          <w:sz w:val="24"/>
          <w:szCs w:val="24"/>
        </w:rPr>
        <w:t xml:space="preserve">           </w:t>
      </w:r>
      <w:r w:rsidR="00906782" w:rsidRPr="004749E6">
        <w:rPr>
          <w:rFonts w:asciiTheme="minorHAnsi" w:hAnsiTheme="minorHAnsi" w:cstheme="minorHAnsi"/>
          <w:sz w:val="24"/>
          <w:szCs w:val="24"/>
        </w:rPr>
        <w:t xml:space="preserve">Sytuacja </w:t>
      </w:r>
      <w:r w:rsidRPr="004749E6">
        <w:rPr>
          <w:rFonts w:asciiTheme="minorHAnsi" w:hAnsiTheme="minorHAnsi" w:cstheme="minorHAnsi"/>
          <w:sz w:val="24"/>
          <w:szCs w:val="24"/>
        </w:rPr>
        <w:t>w zakresie pokąsań przez zwierzęta</w:t>
      </w:r>
      <w:r w:rsidR="00906782" w:rsidRPr="004749E6">
        <w:rPr>
          <w:rFonts w:asciiTheme="minorHAnsi" w:hAnsiTheme="minorHAnsi" w:cstheme="minorHAnsi"/>
          <w:sz w:val="24"/>
          <w:szCs w:val="24"/>
        </w:rPr>
        <w:t xml:space="preserve"> w stosunku do lat ubiegłych się nie zmieniła, nadal</w:t>
      </w:r>
      <w:r w:rsidRPr="004749E6">
        <w:rPr>
          <w:rFonts w:asciiTheme="minorHAnsi" w:hAnsiTheme="minorHAnsi" w:cstheme="minorHAnsi"/>
          <w:sz w:val="24"/>
          <w:szCs w:val="24"/>
        </w:rPr>
        <w:t xml:space="preserve"> </w:t>
      </w:r>
      <w:r w:rsidR="00906782" w:rsidRPr="004749E6">
        <w:rPr>
          <w:rFonts w:asciiTheme="minorHAnsi" w:hAnsiTheme="minorHAnsi" w:cstheme="minorHAnsi"/>
          <w:sz w:val="24"/>
          <w:szCs w:val="24"/>
        </w:rPr>
        <w:t>z</w:t>
      </w:r>
      <w:r w:rsidRPr="004749E6">
        <w:rPr>
          <w:rFonts w:asciiTheme="minorHAnsi" w:hAnsiTheme="minorHAnsi" w:cstheme="minorHAnsi"/>
          <w:sz w:val="24"/>
          <w:szCs w:val="24"/>
        </w:rPr>
        <w:t>darzają się pokąsania nie tylko prze</w:t>
      </w:r>
      <w:r w:rsidR="00ED17FE" w:rsidRPr="004749E6">
        <w:rPr>
          <w:rFonts w:asciiTheme="minorHAnsi" w:hAnsiTheme="minorHAnsi" w:cstheme="minorHAnsi"/>
          <w:sz w:val="24"/>
          <w:szCs w:val="24"/>
        </w:rPr>
        <w:t>z</w:t>
      </w:r>
      <w:r w:rsidRPr="004749E6">
        <w:rPr>
          <w:rFonts w:asciiTheme="minorHAnsi" w:hAnsiTheme="minorHAnsi" w:cstheme="minorHAnsi"/>
          <w:sz w:val="24"/>
          <w:szCs w:val="24"/>
        </w:rPr>
        <w:t xml:space="preserve"> zwierzęta domowe, ale i dzikie. Często nie mogąc ustalić właścicieli psów i kotów, nie można wszcząć procedury obserwacji zwierzęcia. </w:t>
      </w:r>
    </w:p>
    <w:p w14:paraId="50EB4648" w14:textId="63C1C185" w:rsidR="005221D0" w:rsidRPr="004749E6" w:rsidRDefault="005221D0" w:rsidP="005221D0">
      <w:pPr>
        <w:ind w:firstLine="708"/>
        <w:jc w:val="both"/>
        <w:rPr>
          <w:rFonts w:asciiTheme="minorHAnsi" w:hAnsiTheme="minorHAnsi" w:cstheme="minorHAnsi"/>
          <w:sz w:val="24"/>
          <w:szCs w:val="24"/>
        </w:rPr>
      </w:pPr>
      <w:bookmarkStart w:id="72" w:name="_Toc427930410"/>
      <w:r w:rsidRPr="004749E6">
        <w:rPr>
          <w:rFonts w:asciiTheme="minorHAnsi" w:hAnsiTheme="minorHAnsi" w:cstheme="minorHAnsi"/>
          <w:sz w:val="24"/>
          <w:szCs w:val="24"/>
        </w:rPr>
        <w:t>W ramach prowadzonego nadzoru nad wykonawstwem szczepień ochronnych w roku 20</w:t>
      </w:r>
      <w:r w:rsidR="00027E47" w:rsidRPr="004749E6">
        <w:rPr>
          <w:rFonts w:asciiTheme="minorHAnsi" w:hAnsiTheme="minorHAnsi" w:cstheme="minorHAnsi"/>
          <w:sz w:val="24"/>
          <w:szCs w:val="24"/>
        </w:rPr>
        <w:t>2</w:t>
      </w:r>
      <w:r w:rsidR="00B15406" w:rsidRPr="004749E6">
        <w:rPr>
          <w:rFonts w:asciiTheme="minorHAnsi" w:hAnsiTheme="minorHAnsi" w:cstheme="minorHAnsi"/>
          <w:sz w:val="24"/>
          <w:szCs w:val="24"/>
        </w:rPr>
        <w:t>1</w:t>
      </w:r>
      <w:r w:rsidRPr="004749E6">
        <w:rPr>
          <w:rFonts w:asciiTheme="minorHAnsi" w:hAnsiTheme="minorHAnsi" w:cstheme="minorHAnsi"/>
          <w:sz w:val="24"/>
          <w:szCs w:val="24"/>
        </w:rPr>
        <w:t xml:space="preserve"> stwierdzono, że liczba rodziców/opiekunów prawnych uchylających się od obowiązku szczepień ochronnych oraz liczba dzieci, u których nie zrealizowano obowiązkowych szczepień ochronnych zgodnie z PSO podobnie jak w latach ubiegłych, </w:t>
      </w:r>
      <w:r w:rsidR="00027E47" w:rsidRPr="004749E6">
        <w:rPr>
          <w:rFonts w:asciiTheme="minorHAnsi" w:hAnsiTheme="minorHAnsi" w:cstheme="minorHAnsi"/>
          <w:sz w:val="24"/>
          <w:szCs w:val="24"/>
        </w:rPr>
        <w:t xml:space="preserve">utrzymuje się na tym samym poziomie. </w:t>
      </w:r>
    </w:p>
    <w:p w14:paraId="6CF41EA8" w14:textId="7E9BF6DA" w:rsidR="005221D0" w:rsidRDefault="005221D0" w:rsidP="00146825">
      <w:pPr>
        <w:ind w:firstLine="708"/>
        <w:jc w:val="both"/>
        <w:rPr>
          <w:rFonts w:asciiTheme="minorHAnsi" w:hAnsiTheme="minorHAnsi" w:cstheme="minorHAnsi"/>
          <w:sz w:val="24"/>
          <w:szCs w:val="24"/>
        </w:rPr>
      </w:pPr>
      <w:r w:rsidRPr="004749E6">
        <w:rPr>
          <w:rFonts w:asciiTheme="minorHAnsi" w:hAnsiTheme="minorHAnsi" w:cstheme="minorHAnsi"/>
          <w:sz w:val="24"/>
          <w:szCs w:val="24"/>
        </w:rPr>
        <w:t>Według informacji uzyskiwanych z nadzorowanych placówek medycznych (na podstawie indywidualnych zgłoszeń osób uchylających się od szczepień), przyczyna uchyla</w:t>
      </w:r>
      <w:r w:rsidR="00906782" w:rsidRPr="004749E6">
        <w:rPr>
          <w:rFonts w:asciiTheme="minorHAnsi" w:hAnsiTheme="minorHAnsi" w:cstheme="minorHAnsi"/>
          <w:sz w:val="24"/>
          <w:szCs w:val="24"/>
        </w:rPr>
        <w:t>ni</w:t>
      </w:r>
      <w:r w:rsidR="00ED17FE" w:rsidRPr="004749E6">
        <w:rPr>
          <w:rFonts w:asciiTheme="minorHAnsi" w:hAnsiTheme="minorHAnsi" w:cstheme="minorHAnsi"/>
          <w:sz w:val="24"/>
          <w:szCs w:val="24"/>
        </w:rPr>
        <w:t>a</w:t>
      </w:r>
      <w:r w:rsidRPr="004749E6">
        <w:rPr>
          <w:rFonts w:asciiTheme="minorHAnsi" w:hAnsiTheme="minorHAnsi" w:cstheme="minorHAnsi"/>
          <w:sz w:val="24"/>
          <w:szCs w:val="24"/>
        </w:rPr>
        <w:t xml:space="preserve"> się od obowiązku szczepień ochronnych najczęściej była nieznana. Należy sądzić, iż na pogłębienie się zjawiska negatywnej postawy rodziców wobec uodparniania swoich dzieci, wpływ mają też prawdopodobnie:</w:t>
      </w:r>
      <w:r w:rsidR="00ED17FE" w:rsidRPr="004749E6">
        <w:rPr>
          <w:rFonts w:asciiTheme="minorHAnsi" w:hAnsiTheme="minorHAnsi" w:cstheme="minorHAnsi"/>
          <w:sz w:val="24"/>
          <w:szCs w:val="24"/>
        </w:rPr>
        <w:t xml:space="preserve"> </w:t>
      </w:r>
      <w:r w:rsidRPr="004749E6">
        <w:rPr>
          <w:rFonts w:asciiTheme="minorHAnsi" w:hAnsiTheme="minorHAnsi" w:cstheme="minorHAnsi"/>
          <w:sz w:val="24"/>
          <w:szCs w:val="24"/>
        </w:rPr>
        <w:t>działalność Ogólnopolskiego Stowarzyszenia Wiedzy o Szczepieniach „STOP NOP”, negatywne i</w:t>
      </w:r>
      <w:r w:rsidR="008E2FD8" w:rsidRPr="004749E6">
        <w:rPr>
          <w:rFonts w:asciiTheme="minorHAnsi" w:hAnsiTheme="minorHAnsi" w:cstheme="minorHAnsi"/>
          <w:sz w:val="24"/>
          <w:szCs w:val="24"/>
        </w:rPr>
        <w:t xml:space="preserve">nformacje pozyskiwane z mediów, </w:t>
      </w:r>
      <w:r w:rsidRPr="004749E6">
        <w:rPr>
          <w:rFonts w:asciiTheme="minorHAnsi" w:hAnsiTheme="minorHAnsi" w:cstheme="minorHAnsi"/>
          <w:sz w:val="24"/>
          <w:szCs w:val="24"/>
        </w:rPr>
        <w:t>obawa przed wystąpieniem niepożądanego odczynu poszczepienne</w:t>
      </w:r>
      <w:r w:rsidR="00506AFF">
        <w:rPr>
          <w:rFonts w:asciiTheme="minorHAnsi" w:hAnsiTheme="minorHAnsi" w:cstheme="minorHAnsi"/>
          <w:sz w:val="24"/>
          <w:szCs w:val="24"/>
        </w:rPr>
        <w:t>.</w:t>
      </w:r>
    </w:p>
    <w:p w14:paraId="405A02F4" w14:textId="1CA1FB71" w:rsidR="00506AFF" w:rsidRDefault="00506AFF" w:rsidP="00146825">
      <w:pPr>
        <w:ind w:firstLine="708"/>
        <w:jc w:val="both"/>
        <w:rPr>
          <w:rFonts w:asciiTheme="minorHAnsi" w:hAnsiTheme="minorHAnsi" w:cstheme="minorHAnsi"/>
          <w:sz w:val="24"/>
          <w:szCs w:val="24"/>
        </w:rPr>
      </w:pPr>
    </w:p>
    <w:p w14:paraId="0D37EDDA" w14:textId="77777777" w:rsidR="00506AFF" w:rsidRPr="004749E6" w:rsidRDefault="00506AFF" w:rsidP="00146825">
      <w:pPr>
        <w:ind w:firstLine="708"/>
        <w:jc w:val="both"/>
        <w:rPr>
          <w:rFonts w:asciiTheme="minorHAnsi" w:hAnsiTheme="minorHAnsi" w:cstheme="minorHAnsi"/>
          <w:sz w:val="24"/>
          <w:szCs w:val="24"/>
        </w:rPr>
      </w:pPr>
    </w:p>
    <w:p w14:paraId="6C48FF73" w14:textId="77777777" w:rsidR="00D152C8" w:rsidRPr="00506AFF" w:rsidRDefault="0064607D" w:rsidP="00265BEB">
      <w:pPr>
        <w:spacing w:after="120"/>
        <w:jc w:val="both"/>
        <w:outlineLvl w:val="2"/>
        <w:rPr>
          <w:rFonts w:asciiTheme="minorHAnsi" w:eastAsia="Times New Roman" w:hAnsiTheme="minorHAnsi" w:cstheme="minorHAnsi"/>
          <w:b/>
          <w:bCs/>
          <w:sz w:val="24"/>
          <w:szCs w:val="24"/>
        </w:rPr>
      </w:pPr>
      <w:bookmarkStart w:id="73" w:name="_Toc33447333"/>
      <w:r w:rsidRPr="00E573C9">
        <w:rPr>
          <w:rFonts w:asciiTheme="minorHAnsi" w:eastAsia="Times New Roman" w:hAnsiTheme="minorHAnsi" w:cstheme="minorHAnsi"/>
          <w:b/>
          <w:bCs/>
          <w:sz w:val="24"/>
          <w:szCs w:val="24"/>
        </w:rPr>
        <w:t>II.</w:t>
      </w:r>
      <w:r w:rsidR="00265BEB" w:rsidRPr="00C34F2E">
        <w:rPr>
          <w:rFonts w:asciiTheme="minorHAnsi" w:eastAsia="Times New Roman" w:hAnsiTheme="minorHAnsi" w:cstheme="minorHAnsi"/>
          <w:b/>
          <w:bCs/>
          <w:color w:val="FF0000"/>
          <w:sz w:val="24"/>
          <w:szCs w:val="24"/>
        </w:rPr>
        <w:t xml:space="preserve"> </w:t>
      </w:r>
      <w:r w:rsidRPr="00C34F2E">
        <w:rPr>
          <w:rFonts w:asciiTheme="minorHAnsi" w:eastAsia="Times New Roman" w:hAnsiTheme="minorHAnsi" w:cstheme="minorHAnsi"/>
          <w:b/>
          <w:bCs/>
          <w:color w:val="FF0000"/>
          <w:sz w:val="24"/>
          <w:szCs w:val="24"/>
        </w:rPr>
        <w:t xml:space="preserve"> </w:t>
      </w:r>
      <w:r w:rsidR="00D152C8" w:rsidRPr="00506AFF">
        <w:rPr>
          <w:rFonts w:asciiTheme="minorHAnsi" w:eastAsia="Times New Roman" w:hAnsiTheme="minorHAnsi" w:cstheme="minorHAnsi"/>
          <w:b/>
          <w:bCs/>
          <w:sz w:val="24"/>
          <w:szCs w:val="24"/>
        </w:rPr>
        <w:t>Stan sanitarny podmiotów działalności leczniczej</w:t>
      </w:r>
      <w:bookmarkEnd w:id="72"/>
      <w:bookmarkEnd w:id="73"/>
    </w:p>
    <w:p w14:paraId="477CD8B0" w14:textId="284DE29B" w:rsidR="00D152C8" w:rsidRPr="00506AFF" w:rsidRDefault="00D152C8" w:rsidP="005D2040">
      <w:pPr>
        <w:spacing w:after="120"/>
        <w:jc w:val="both"/>
        <w:rPr>
          <w:rFonts w:asciiTheme="minorHAnsi" w:hAnsiTheme="minorHAnsi" w:cstheme="minorHAnsi"/>
          <w:sz w:val="24"/>
          <w:szCs w:val="24"/>
        </w:rPr>
      </w:pPr>
      <w:r w:rsidRPr="00506AFF">
        <w:rPr>
          <w:rFonts w:asciiTheme="minorHAnsi" w:hAnsiTheme="minorHAnsi" w:cstheme="minorHAnsi"/>
          <w:sz w:val="24"/>
          <w:szCs w:val="24"/>
        </w:rPr>
        <w:t xml:space="preserve">      </w:t>
      </w:r>
      <w:r w:rsidRPr="00506AFF">
        <w:rPr>
          <w:rFonts w:asciiTheme="minorHAnsi" w:hAnsiTheme="minorHAnsi" w:cstheme="minorHAnsi"/>
          <w:sz w:val="24"/>
          <w:szCs w:val="24"/>
        </w:rPr>
        <w:tab/>
        <w:t>Sekcja epidemiologii realizowała zadania z zakresu zdrowia publicznego, w szczególności poprzez sprawowanie nadzoru nad warunkami higieniczno-sanitarnymi, jakie powinien spełniać personel medyczny, sprzęt oraz pomieszczenia w których są udzielane świadczenia zdrowotne. Poddawano ocenie zgodność spełnienia wymogów określonych w przepisach prawnych. Nadzorowi sanitarnemu objęto placówki służby zdrowia</w:t>
      </w:r>
      <w:r w:rsidR="00ED17FE" w:rsidRPr="00506AFF">
        <w:rPr>
          <w:rFonts w:asciiTheme="minorHAnsi" w:hAnsiTheme="minorHAnsi" w:cstheme="minorHAnsi"/>
          <w:sz w:val="24"/>
          <w:szCs w:val="24"/>
        </w:rPr>
        <w:t>,</w:t>
      </w:r>
      <w:r w:rsidRPr="00506AFF">
        <w:rPr>
          <w:rFonts w:asciiTheme="minorHAnsi" w:hAnsiTheme="minorHAnsi" w:cstheme="minorHAnsi"/>
          <w:sz w:val="24"/>
          <w:szCs w:val="24"/>
        </w:rPr>
        <w:t xml:space="preserve"> który obejmował kontrolę: funkcjonalności, stanu technicznego obiektów, zaopatrzenia w wodę, utrzymania czystości powierzchni pomieszczeń, postępowanie z odpadami medycznymi. Istotna z uwagi na bezpieczeństwo pacjentów i personelu jest ocena i egzekwowanie prawidłowości prowadzenia procesów dezynfekcji i sterylizacji. </w:t>
      </w:r>
    </w:p>
    <w:p w14:paraId="1B919FCC" w14:textId="6C2E6275" w:rsidR="00C8207B" w:rsidRPr="00506AFF" w:rsidRDefault="00D152C8" w:rsidP="00E7749E">
      <w:pPr>
        <w:spacing w:after="120"/>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Podczas kontroli obiektów pracownicy inspekcji sanitarnej szczególną uwagę zwracali na ocenę procedur zapobiegającym zakażeniom. Było to poddawane ocenie Państwowej Inspekcji Sanitarnej w kontekście zgodności spełnienia wymogów określonych w przepisach prawnych. Sprawowanie nadzoru sanitarnego nad podmiotami leczniczymi stacjonarnymi </w:t>
      </w:r>
      <w:r w:rsidR="00E7749E" w:rsidRPr="00506AFF">
        <w:rPr>
          <w:rFonts w:asciiTheme="minorHAnsi" w:hAnsiTheme="minorHAnsi" w:cstheme="minorHAnsi"/>
          <w:sz w:val="24"/>
          <w:szCs w:val="24"/>
        </w:rPr>
        <w:br/>
      </w:r>
      <w:r w:rsidRPr="00506AFF">
        <w:rPr>
          <w:rFonts w:asciiTheme="minorHAnsi" w:hAnsiTheme="minorHAnsi" w:cstheme="minorHAnsi"/>
          <w:sz w:val="24"/>
          <w:szCs w:val="24"/>
        </w:rPr>
        <w:t>i ambulatoryjnymi obejmowało kontrolę: funkcjonalności, stanu technicznego obiektów, zaopatrzenia w wodę, utrzymania czystości powierzchni pomieszczeń, postępowanie z bielizną</w:t>
      </w:r>
      <w:r w:rsidR="00E7749E" w:rsidRPr="00506AFF">
        <w:rPr>
          <w:rFonts w:asciiTheme="minorHAnsi" w:hAnsiTheme="minorHAnsi" w:cstheme="minorHAnsi"/>
          <w:sz w:val="24"/>
          <w:szCs w:val="24"/>
        </w:rPr>
        <w:br/>
      </w:r>
      <w:r w:rsidRPr="00506AFF">
        <w:rPr>
          <w:rFonts w:asciiTheme="minorHAnsi" w:hAnsiTheme="minorHAnsi" w:cstheme="minorHAnsi"/>
          <w:sz w:val="24"/>
          <w:szCs w:val="24"/>
        </w:rPr>
        <w:t>i odpadami medycznymi. Istotna z uwagi na bezpieczeństwo pacjentów i personelu jest ocena</w:t>
      </w:r>
      <w:r w:rsidR="00E7749E" w:rsidRPr="00506AFF">
        <w:rPr>
          <w:rFonts w:asciiTheme="minorHAnsi" w:hAnsiTheme="minorHAnsi" w:cstheme="minorHAnsi"/>
          <w:sz w:val="24"/>
          <w:szCs w:val="24"/>
        </w:rPr>
        <w:br/>
      </w:r>
      <w:r w:rsidRPr="00506AFF">
        <w:rPr>
          <w:rFonts w:asciiTheme="minorHAnsi" w:hAnsiTheme="minorHAnsi" w:cstheme="minorHAnsi"/>
          <w:sz w:val="24"/>
          <w:szCs w:val="24"/>
        </w:rPr>
        <w:t>i</w:t>
      </w:r>
      <w:r w:rsidR="00ED17FE" w:rsidRPr="00506AFF">
        <w:rPr>
          <w:rFonts w:asciiTheme="minorHAnsi" w:hAnsiTheme="minorHAnsi" w:cstheme="minorHAnsi"/>
          <w:sz w:val="24"/>
          <w:szCs w:val="24"/>
        </w:rPr>
        <w:t xml:space="preserve"> </w:t>
      </w:r>
      <w:r w:rsidRPr="00506AFF">
        <w:rPr>
          <w:rFonts w:asciiTheme="minorHAnsi" w:hAnsiTheme="minorHAnsi" w:cstheme="minorHAnsi"/>
          <w:sz w:val="24"/>
          <w:szCs w:val="24"/>
        </w:rPr>
        <w:t>egzekwowanie prawidłowości prowadzenia procesów dezynfekcji i</w:t>
      </w:r>
      <w:r w:rsidR="00ED17FE" w:rsidRPr="00506AFF">
        <w:rPr>
          <w:rFonts w:asciiTheme="minorHAnsi" w:hAnsiTheme="minorHAnsi" w:cstheme="minorHAnsi"/>
          <w:sz w:val="24"/>
          <w:szCs w:val="24"/>
        </w:rPr>
        <w:t xml:space="preserve"> </w:t>
      </w:r>
      <w:r w:rsidRPr="00506AFF">
        <w:rPr>
          <w:rFonts w:asciiTheme="minorHAnsi" w:hAnsiTheme="minorHAnsi" w:cstheme="minorHAnsi"/>
          <w:sz w:val="24"/>
          <w:szCs w:val="24"/>
        </w:rPr>
        <w:t xml:space="preserve">sterylizacji </w:t>
      </w:r>
      <w:r w:rsidR="00E7749E" w:rsidRPr="00506AFF">
        <w:rPr>
          <w:rFonts w:asciiTheme="minorHAnsi" w:hAnsiTheme="minorHAnsi" w:cstheme="minorHAnsi"/>
          <w:sz w:val="24"/>
          <w:szCs w:val="24"/>
        </w:rPr>
        <w:br/>
      </w:r>
      <w:r w:rsidRPr="00506AFF">
        <w:rPr>
          <w:rFonts w:asciiTheme="minorHAnsi" w:hAnsiTheme="minorHAnsi" w:cstheme="minorHAnsi"/>
          <w:sz w:val="24"/>
          <w:szCs w:val="24"/>
        </w:rPr>
        <w:t>w nadzorowanych obiektach. Nadzorem objęto również sposób prowadzenia kontroli wewnętrznej w obszarze realizacji działań zapobiegających szerzeniu</w:t>
      </w:r>
      <w:r w:rsidR="00062786" w:rsidRPr="00506AFF">
        <w:rPr>
          <w:rFonts w:asciiTheme="minorHAnsi" w:hAnsiTheme="minorHAnsi" w:cstheme="minorHAnsi"/>
          <w:sz w:val="24"/>
          <w:szCs w:val="24"/>
        </w:rPr>
        <w:t xml:space="preserve"> się zakażeń chorób zakaźnych. </w:t>
      </w:r>
      <w:bookmarkStart w:id="74" w:name="_Toc427930411"/>
    </w:p>
    <w:p w14:paraId="4A8409D4" w14:textId="77777777" w:rsidR="00C2173E" w:rsidRPr="00506AFF" w:rsidRDefault="00C2173E" w:rsidP="00E7749E">
      <w:pPr>
        <w:spacing w:after="120"/>
        <w:ind w:firstLine="708"/>
        <w:jc w:val="both"/>
        <w:rPr>
          <w:rFonts w:asciiTheme="minorHAnsi" w:hAnsiTheme="minorHAnsi" w:cstheme="minorHAnsi"/>
          <w:sz w:val="24"/>
          <w:szCs w:val="24"/>
        </w:rPr>
      </w:pPr>
    </w:p>
    <w:p w14:paraId="7662FBD2" w14:textId="3D6F0562" w:rsidR="00D152C8" w:rsidRPr="00506AFF" w:rsidRDefault="005F19DE" w:rsidP="005F19DE">
      <w:pPr>
        <w:tabs>
          <w:tab w:val="left" w:pos="284"/>
        </w:tabs>
        <w:jc w:val="both"/>
        <w:outlineLvl w:val="2"/>
        <w:rPr>
          <w:rFonts w:asciiTheme="minorHAnsi" w:hAnsiTheme="minorHAnsi" w:cstheme="minorHAnsi"/>
          <w:b/>
          <w:bCs/>
          <w:sz w:val="24"/>
          <w:szCs w:val="24"/>
        </w:rPr>
      </w:pPr>
      <w:bookmarkStart w:id="75" w:name="_Toc33447334"/>
      <w:r>
        <w:rPr>
          <w:rFonts w:asciiTheme="minorHAnsi" w:hAnsiTheme="minorHAnsi" w:cstheme="minorHAnsi"/>
          <w:b/>
          <w:bCs/>
          <w:sz w:val="24"/>
          <w:szCs w:val="24"/>
        </w:rPr>
        <w:t>2.</w:t>
      </w:r>
      <w:r w:rsidR="0064607D" w:rsidRPr="00506AFF">
        <w:rPr>
          <w:rFonts w:asciiTheme="minorHAnsi" w:hAnsiTheme="minorHAnsi" w:cstheme="minorHAnsi"/>
          <w:b/>
          <w:bCs/>
          <w:sz w:val="24"/>
          <w:szCs w:val="24"/>
        </w:rPr>
        <w:t>1</w:t>
      </w:r>
      <w:r w:rsidR="00265BEB" w:rsidRPr="00506AFF">
        <w:rPr>
          <w:rFonts w:asciiTheme="minorHAnsi" w:hAnsiTheme="minorHAnsi" w:cstheme="minorHAnsi"/>
          <w:b/>
          <w:bCs/>
          <w:sz w:val="24"/>
          <w:szCs w:val="24"/>
        </w:rPr>
        <w:t xml:space="preserve">. </w:t>
      </w:r>
      <w:bookmarkStart w:id="76" w:name="_Toc427930412"/>
      <w:bookmarkStart w:id="77" w:name="_Toc33447335"/>
      <w:bookmarkEnd w:id="74"/>
      <w:bookmarkEnd w:id="75"/>
      <w:r w:rsidR="00D152C8" w:rsidRPr="00506AFF">
        <w:rPr>
          <w:rFonts w:asciiTheme="minorHAnsi" w:hAnsiTheme="minorHAnsi" w:cstheme="minorHAnsi"/>
          <w:b/>
          <w:bCs/>
          <w:sz w:val="24"/>
          <w:szCs w:val="24"/>
        </w:rPr>
        <w:t>Podmioty działalności leczniczej</w:t>
      </w:r>
      <w:bookmarkEnd w:id="76"/>
      <w:bookmarkEnd w:id="77"/>
    </w:p>
    <w:p w14:paraId="4E639A9A" w14:textId="77777777" w:rsidR="00B33D23" w:rsidRPr="00506AFF" w:rsidRDefault="00B33D23" w:rsidP="00B33D23">
      <w:pPr>
        <w:spacing w:after="0"/>
        <w:ind w:firstLine="709"/>
        <w:jc w:val="both"/>
        <w:rPr>
          <w:rFonts w:asciiTheme="minorHAnsi" w:hAnsiTheme="minorHAnsi" w:cstheme="minorHAnsi"/>
          <w:sz w:val="24"/>
          <w:szCs w:val="24"/>
          <w:lang w:eastAsia="pl-PL"/>
        </w:rPr>
      </w:pPr>
      <w:bookmarkStart w:id="78" w:name="_Toc427930413"/>
      <w:r w:rsidRPr="00506AFF">
        <w:rPr>
          <w:rFonts w:asciiTheme="minorHAnsi" w:hAnsiTheme="minorHAnsi" w:cstheme="minorHAnsi"/>
          <w:sz w:val="24"/>
          <w:szCs w:val="24"/>
          <w:lang w:eastAsia="pl-PL"/>
        </w:rPr>
        <w:t xml:space="preserve">Pod nadzorem sanitarnym Państwowej Powiatowej Stacji Sanitarno-Epidemiologicznej </w:t>
      </w:r>
      <w:r w:rsidRPr="00506AFF">
        <w:rPr>
          <w:rFonts w:asciiTheme="minorHAnsi" w:hAnsiTheme="minorHAnsi" w:cstheme="minorHAnsi"/>
          <w:sz w:val="24"/>
          <w:szCs w:val="24"/>
          <w:lang w:eastAsia="pl-PL"/>
        </w:rPr>
        <w:br/>
        <w:t>w Kamieniu Pomorskim znajduje się 1</w:t>
      </w:r>
      <w:r w:rsidR="00E7745F" w:rsidRPr="00506AFF">
        <w:rPr>
          <w:rFonts w:asciiTheme="minorHAnsi" w:hAnsiTheme="minorHAnsi" w:cstheme="minorHAnsi"/>
          <w:sz w:val="24"/>
          <w:szCs w:val="24"/>
          <w:lang w:eastAsia="pl-PL"/>
        </w:rPr>
        <w:t>26</w:t>
      </w:r>
      <w:r w:rsidRPr="00506AFF">
        <w:rPr>
          <w:rFonts w:asciiTheme="minorHAnsi" w:hAnsiTheme="minorHAnsi" w:cstheme="minorHAnsi"/>
          <w:sz w:val="24"/>
          <w:szCs w:val="24"/>
          <w:lang w:eastAsia="pl-PL"/>
        </w:rPr>
        <w:t xml:space="preserve"> obiektów udzielających świadczeń medycznych </w:t>
      </w:r>
      <w:proofErr w:type="spellStart"/>
      <w:r w:rsidRPr="00506AFF">
        <w:rPr>
          <w:rFonts w:asciiTheme="minorHAnsi" w:hAnsiTheme="minorHAnsi" w:cstheme="minorHAnsi"/>
          <w:sz w:val="24"/>
          <w:szCs w:val="24"/>
          <w:lang w:eastAsia="pl-PL"/>
        </w:rPr>
        <w:t>tj</w:t>
      </w:r>
      <w:proofErr w:type="spellEnd"/>
      <w:r w:rsidRPr="00506AFF">
        <w:rPr>
          <w:rFonts w:asciiTheme="minorHAnsi" w:hAnsiTheme="minorHAnsi" w:cstheme="minorHAnsi"/>
          <w:sz w:val="24"/>
          <w:szCs w:val="24"/>
          <w:lang w:eastAsia="pl-PL"/>
        </w:rPr>
        <w:t>:</w:t>
      </w:r>
    </w:p>
    <w:p w14:paraId="5E2EF4C3" w14:textId="77777777" w:rsidR="00B33D23" w:rsidRPr="00506AFF" w:rsidRDefault="00B33D23" w:rsidP="00B33D23">
      <w:pPr>
        <w:widowControl w:val="0"/>
        <w:numPr>
          <w:ilvl w:val="0"/>
          <w:numId w:val="4"/>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Szpitale: publiczne (1) oraz szpital uzdrowiskowy</w:t>
      </w:r>
      <w:r w:rsidR="00E7745F"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p>
    <w:p w14:paraId="4A70CF7B" w14:textId="77777777" w:rsidR="00B33D23" w:rsidRPr="00506AFF" w:rsidRDefault="00B33D23" w:rsidP="00B33D23">
      <w:pPr>
        <w:widowControl w:val="0"/>
        <w:numPr>
          <w:ilvl w:val="0"/>
          <w:numId w:val="4"/>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Podmioty lecznicze udzielające stacjonarnych i całodobowych świadczeń zdrowotnych:</w:t>
      </w:r>
    </w:p>
    <w:p w14:paraId="64D47813" w14:textId="62E8C220" w:rsidR="00B33D23" w:rsidRPr="00506AFF" w:rsidRDefault="00B33D23" w:rsidP="00606421">
      <w:pPr>
        <w:widowControl w:val="0"/>
        <w:numPr>
          <w:ilvl w:val="0"/>
          <w:numId w:val="26"/>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 xml:space="preserve">Zakłady </w:t>
      </w:r>
      <w:r w:rsidR="00027E47" w:rsidRPr="00506AFF">
        <w:rPr>
          <w:rFonts w:asciiTheme="minorHAnsi" w:hAnsiTheme="minorHAnsi" w:cstheme="minorHAnsi"/>
          <w:sz w:val="24"/>
          <w:szCs w:val="24"/>
          <w:lang w:eastAsia="pl-PL"/>
        </w:rPr>
        <w:t>pielęgnacyjno</w:t>
      </w:r>
      <w:r w:rsidRPr="00506AFF">
        <w:rPr>
          <w:rFonts w:asciiTheme="minorHAnsi" w:hAnsiTheme="minorHAnsi" w:cstheme="minorHAnsi"/>
          <w:sz w:val="24"/>
          <w:szCs w:val="24"/>
          <w:lang w:eastAsia="pl-PL"/>
        </w:rPr>
        <w:t>-opiekuńcze</w:t>
      </w:r>
      <w:r w:rsidR="00027E47"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p>
    <w:p w14:paraId="460F5B4D" w14:textId="166C2FF3" w:rsidR="00B33D23" w:rsidRPr="00506AFF" w:rsidRDefault="00B33D23" w:rsidP="00606421">
      <w:pPr>
        <w:widowControl w:val="0"/>
        <w:numPr>
          <w:ilvl w:val="0"/>
          <w:numId w:val="26"/>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Zakłady rehabilitacji leczniczej</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027E47"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5</w:t>
      </w:r>
    </w:p>
    <w:p w14:paraId="562E701D" w14:textId="4F784D73" w:rsidR="00B33D23" w:rsidRPr="00506AFF" w:rsidRDefault="00B33D23" w:rsidP="00606421">
      <w:pPr>
        <w:widowControl w:val="0"/>
        <w:numPr>
          <w:ilvl w:val="0"/>
          <w:numId w:val="26"/>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Sanatoria -</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3</w:t>
      </w:r>
    </w:p>
    <w:p w14:paraId="4E8FEBE4" w14:textId="1788BD89" w:rsidR="00B33D23" w:rsidRPr="00506AFF" w:rsidRDefault="00B33D23" w:rsidP="00606421">
      <w:pPr>
        <w:widowControl w:val="0"/>
        <w:numPr>
          <w:ilvl w:val="0"/>
          <w:numId w:val="26"/>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Hospicja</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p>
    <w:p w14:paraId="02595E20" w14:textId="5853F997" w:rsidR="00B33D23" w:rsidRPr="00506AFF" w:rsidRDefault="00B33D23" w:rsidP="00606421">
      <w:pPr>
        <w:widowControl w:val="0"/>
        <w:numPr>
          <w:ilvl w:val="0"/>
          <w:numId w:val="26"/>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Inne</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p>
    <w:p w14:paraId="397CB25D" w14:textId="77777777" w:rsidR="00B33D23" w:rsidRPr="00506AFF" w:rsidRDefault="00B33D23" w:rsidP="00B33D23">
      <w:pPr>
        <w:widowControl w:val="0"/>
        <w:numPr>
          <w:ilvl w:val="0"/>
          <w:numId w:val="4"/>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Podmioty lecznicze udzielające ambulatoryjnych świadczeń zdrowotnych:</w:t>
      </w:r>
    </w:p>
    <w:p w14:paraId="7FD3713A" w14:textId="289AED00" w:rsidR="00B33D23" w:rsidRPr="00506AFF" w:rsidRDefault="00B33D23" w:rsidP="00606421">
      <w:pPr>
        <w:widowControl w:val="0"/>
        <w:numPr>
          <w:ilvl w:val="0"/>
          <w:numId w:val="27"/>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Przychodnie, ośrodki zdrowia, poradnie, ambulatoria -</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3</w:t>
      </w:r>
      <w:r w:rsidR="00E7745F" w:rsidRPr="00506AFF">
        <w:rPr>
          <w:rFonts w:asciiTheme="minorHAnsi" w:hAnsiTheme="minorHAnsi" w:cstheme="minorHAnsi"/>
          <w:sz w:val="24"/>
          <w:szCs w:val="24"/>
          <w:lang w:eastAsia="pl-PL"/>
        </w:rPr>
        <w:t>6</w:t>
      </w:r>
    </w:p>
    <w:p w14:paraId="6DABADF0" w14:textId="68584591" w:rsidR="00B33D23" w:rsidRPr="00506AFF" w:rsidRDefault="00B33D23" w:rsidP="00606421">
      <w:pPr>
        <w:widowControl w:val="0"/>
        <w:numPr>
          <w:ilvl w:val="0"/>
          <w:numId w:val="27"/>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Medyczne laboratoria diagnostyczne</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p>
    <w:p w14:paraId="6E3CB15E" w14:textId="2DE453BC" w:rsidR="00B33D23" w:rsidRPr="00506AFF" w:rsidRDefault="00B33D23" w:rsidP="00606421">
      <w:pPr>
        <w:widowControl w:val="0"/>
        <w:numPr>
          <w:ilvl w:val="0"/>
          <w:numId w:val="27"/>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Zakłady rehabilitacji leczniczej</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9</w:t>
      </w:r>
    </w:p>
    <w:p w14:paraId="296D539E" w14:textId="16440B12" w:rsidR="00B33D23" w:rsidRPr="00506AFF" w:rsidRDefault="00B33D23" w:rsidP="00606421">
      <w:pPr>
        <w:widowControl w:val="0"/>
        <w:numPr>
          <w:ilvl w:val="0"/>
          <w:numId w:val="27"/>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Inne</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8</w:t>
      </w:r>
    </w:p>
    <w:p w14:paraId="622DA099" w14:textId="77777777" w:rsidR="00B33D23" w:rsidRPr="00506AFF" w:rsidRDefault="00B33D23" w:rsidP="00B33D23">
      <w:pPr>
        <w:widowControl w:val="0"/>
        <w:numPr>
          <w:ilvl w:val="0"/>
          <w:numId w:val="4"/>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Działalność lecznicza wykonywana przez praktykę zawodową:</w:t>
      </w:r>
    </w:p>
    <w:p w14:paraId="0B77035F" w14:textId="278B62A6" w:rsidR="00B33D23" w:rsidRPr="00506AFF" w:rsidRDefault="00B33D23" w:rsidP="00606421">
      <w:pPr>
        <w:widowControl w:val="0"/>
        <w:numPr>
          <w:ilvl w:val="0"/>
          <w:numId w:val="28"/>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Indywidualne specjalistyczne praktyki lekarskie</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2</w:t>
      </w:r>
      <w:r w:rsidR="00E7745F" w:rsidRPr="00506AFF">
        <w:rPr>
          <w:rFonts w:asciiTheme="minorHAnsi" w:hAnsiTheme="minorHAnsi" w:cstheme="minorHAnsi"/>
          <w:sz w:val="24"/>
          <w:szCs w:val="24"/>
          <w:lang w:eastAsia="pl-PL"/>
        </w:rPr>
        <w:t>6</w:t>
      </w:r>
    </w:p>
    <w:p w14:paraId="6FC91BAA" w14:textId="222D0CA0" w:rsidR="00B33D23" w:rsidRPr="00506AFF" w:rsidRDefault="00B33D23" w:rsidP="00606421">
      <w:pPr>
        <w:widowControl w:val="0"/>
        <w:numPr>
          <w:ilvl w:val="0"/>
          <w:numId w:val="28"/>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Indywidualne praktyki lekarzy dentystów</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w:t>
      </w:r>
      <w:r w:rsidR="00E7745F" w:rsidRPr="00506AFF">
        <w:rPr>
          <w:rFonts w:asciiTheme="minorHAnsi" w:hAnsiTheme="minorHAnsi" w:cstheme="minorHAnsi"/>
          <w:sz w:val="24"/>
          <w:szCs w:val="24"/>
          <w:lang w:eastAsia="pl-PL"/>
        </w:rPr>
        <w:t>6</w:t>
      </w:r>
    </w:p>
    <w:p w14:paraId="113745E4" w14:textId="7786E646" w:rsidR="00B33D23" w:rsidRPr="00506AFF" w:rsidRDefault="00B33D23" w:rsidP="00606421">
      <w:pPr>
        <w:widowControl w:val="0"/>
        <w:numPr>
          <w:ilvl w:val="0"/>
          <w:numId w:val="28"/>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Indywidualne praktyki pielęgniarek</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5</w:t>
      </w:r>
    </w:p>
    <w:p w14:paraId="1080FC7F" w14:textId="78D1C4BB" w:rsidR="00B33D23" w:rsidRPr="00506AFF" w:rsidRDefault="00B33D23" w:rsidP="00606421">
      <w:pPr>
        <w:widowControl w:val="0"/>
        <w:numPr>
          <w:ilvl w:val="0"/>
          <w:numId w:val="28"/>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lastRenderedPageBreak/>
        <w:t>Grupowe praktyki pielęgniarek</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10</w:t>
      </w:r>
    </w:p>
    <w:p w14:paraId="3F633E3F" w14:textId="076C3538" w:rsidR="00B33D23" w:rsidRPr="00506AFF" w:rsidRDefault="00B33D23" w:rsidP="00606421">
      <w:pPr>
        <w:widowControl w:val="0"/>
        <w:numPr>
          <w:ilvl w:val="0"/>
          <w:numId w:val="28"/>
        </w:numPr>
        <w:suppressAutoHyphens/>
        <w:autoSpaceDN w:val="0"/>
        <w:spacing w:after="0" w:line="240" w:lineRule="auto"/>
        <w:jc w:val="both"/>
        <w:textAlignment w:val="baseline"/>
        <w:rPr>
          <w:rFonts w:asciiTheme="minorHAnsi" w:hAnsiTheme="minorHAnsi" w:cstheme="minorHAnsi"/>
          <w:sz w:val="24"/>
          <w:szCs w:val="24"/>
          <w:lang w:eastAsia="pl-PL"/>
        </w:rPr>
      </w:pPr>
      <w:r w:rsidRPr="00506AFF">
        <w:rPr>
          <w:rFonts w:asciiTheme="minorHAnsi" w:hAnsiTheme="minorHAnsi" w:cstheme="minorHAnsi"/>
          <w:sz w:val="24"/>
          <w:szCs w:val="24"/>
          <w:lang w:eastAsia="pl-PL"/>
        </w:rPr>
        <w:t>Inne</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w:t>
      </w:r>
      <w:r w:rsidR="00C2173E" w:rsidRPr="00506AFF">
        <w:rPr>
          <w:rFonts w:asciiTheme="minorHAnsi" w:hAnsiTheme="minorHAnsi" w:cstheme="minorHAnsi"/>
          <w:sz w:val="24"/>
          <w:szCs w:val="24"/>
          <w:lang w:eastAsia="pl-PL"/>
        </w:rPr>
        <w:t xml:space="preserve"> </w:t>
      </w:r>
      <w:r w:rsidRPr="00506AFF">
        <w:rPr>
          <w:rFonts w:asciiTheme="minorHAnsi" w:hAnsiTheme="minorHAnsi" w:cstheme="minorHAnsi"/>
          <w:sz w:val="24"/>
          <w:szCs w:val="24"/>
          <w:lang w:eastAsia="pl-PL"/>
        </w:rPr>
        <w:t>2</w:t>
      </w:r>
    </w:p>
    <w:p w14:paraId="0D67FBD0" w14:textId="38924FAD" w:rsidR="00D152C8" w:rsidRDefault="00B33D23" w:rsidP="00506AFF">
      <w:pPr>
        <w:spacing w:before="100" w:beforeAutospacing="1" w:after="0"/>
        <w:jc w:val="both"/>
        <w:rPr>
          <w:rFonts w:asciiTheme="minorHAnsi" w:hAnsiTheme="minorHAnsi" w:cstheme="minorHAnsi"/>
          <w:sz w:val="24"/>
          <w:szCs w:val="24"/>
          <w:lang w:eastAsia="pl-PL"/>
        </w:rPr>
      </w:pPr>
      <w:r w:rsidRPr="00506AFF">
        <w:rPr>
          <w:rFonts w:asciiTheme="minorHAnsi" w:hAnsiTheme="minorHAnsi" w:cstheme="minorHAnsi"/>
          <w:sz w:val="24"/>
          <w:szCs w:val="24"/>
          <w:lang w:eastAsia="pl-PL"/>
        </w:rPr>
        <w:t>W roku 20</w:t>
      </w:r>
      <w:r w:rsidR="00C77A32" w:rsidRPr="00506AFF">
        <w:rPr>
          <w:rFonts w:asciiTheme="minorHAnsi" w:hAnsiTheme="minorHAnsi" w:cstheme="minorHAnsi"/>
          <w:sz w:val="24"/>
          <w:szCs w:val="24"/>
          <w:lang w:eastAsia="pl-PL"/>
        </w:rPr>
        <w:t>2</w:t>
      </w:r>
      <w:r w:rsidR="007A1381" w:rsidRPr="00506AFF">
        <w:rPr>
          <w:rFonts w:asciiTheme="minorHAnsi" w:hAnsiTheme="minorHAnsi" w:cstheme="minorHAnsi"/>
          <w:sz w:val="24"/>
          <w:szCs w:val="24"/>
          <w:lang w:eastAsia="pl-PL"/>
        </w:rPr>
        <w:t>1</w:t>
      </w:r>
      <w:r w:rsidRPr="00506AFF">
        <w:rPr>
          <w:rFonts w:asciiTheme="minorHAnsi" w:hAnsiTheme="minorHAnsi" w:cstheme="minorHAnsi"/>
          <w:sz w:val="24"/>
          <w:szCs w:val="24"/>
          <w:lang w:eastAsia="pl-PL"/>
        </w:rPr>
        <w:t xml:space="preserve"> przeprowadzono</w:t>
      </w:r>
      <w:r w:rsidRPr="00506AFF">
        <w:rPr>
          <w:rFonts w:asciiTheme="minorHAnsi" w:hAnsiTheme="minorHAnsi" w:cstheme="minorHAnsi"/>
          <w:b/>
          <w:bCs/>
          <w:sz w:val="24"/>
          <w:szCs w:val="24"/>
          <w:lang w:eastAsia="pl-PL"/>
        </w:rPr>
        <w:t xml:space="preserve"> </w:t>
      </w:r>
      <w:r w:rsidR="007A1381" w:rsidRPr="00506AFF">
        <w:rPr>
          <w:rFonts w:asciiTheme="minorHAnsi" w:hAnsiTheme="minorHAnsi" w:cstheme="minorHAnsi"/>
          <w:b/>
          <w:bCs/>
          <w:sz w:val="24"/>
          <w:szCs w:val="24"/>
          <w:lang w:eastAsia="pl-PL"/>
        </w:rPr>
        <w:t xml:space="preserve">122 </w:t>
      </w:r>
      <w:r w:rsidRPr="00506AFF">
        <w:rPr>
          <w:rFonts w:asciiTheme="minorHAnsi" w:hAnsiTheme="minorHAnsi" w:cstheme="minorHAnsi"/>
          <w:sz w:val="24"/>
          <w:szCs w:val="24"/>
          <w:lang w:eastAsia="pl-PL"/>
        </w:rPr>
        <w:t>kontrol</w:t>
      </w:r>
      <w:r w:rsidR="007A1381" w:rsidRPr="00506AFF">
        <w:rPr>
          <w:rFonts w:asciiTheme="minorHAnsi" w:hAnsiTheme="minorHAnsi" w:cstheme="minorHAnsi"/>
          <w:sz w:val="24"/>
          <w:szCs w:val="24"/>
          <w:lang w:eastAsia="pl-PL"/>
        </w:rPr>
        <w:t>e</w:t>
      </w:r>
      <w:r w:rsidR="00E7745F" w:rsidRPr="00506AFF">
        <w:rPr>
          <w:rFonts w:asciiTheme="minorHAnsi" w:hAnsiTheme="minorHAnsi" w:cstheme="minorHAnsi"/>
          <w:sz w:val="24"/>
          <w:szCs w:val="24"/>
          <w:lang w:eastAsia="pl-PL"/>
        </w:rPr>
        <w:t>, w tym również kontrol</w:t>
      </w:r>
      <w:r w:rsidR="00C2173E" w:rsidRPr="00506AFF">
        <w:rPr>
          <w:rFonts w:asciiTheme="minorHAnsi" w:hAnsiTheme="minorHAnsi" w:cstheme="minorHAnsi"/>
          <w:sz w:val="24"/>
          <w:szCs w:val="24"/>
          <w:lang w:eastAsia="pl-PL"/>
        </w:rPr>
        <w:t>e</w:t>
      </w:r>
      <w:r w:rsidR="00E7745F" w:rsidRPr="00506AFF">
        <w:rPr>
          <w:rFonts w:asciiTheme="minorHAnsi" w:hAnsiTheme="minorHAnsi" w:cstheme="minorHAnsi"/>
          <w:sz w:val="24"/>
          <w:szCs w:val="24"/>
          <w:lang w:eastAsia="pl-PL"/>
        </w:rPr>
        <w:t xml:space="preserve"> związan</w:t>
      </w:r>
      <w:r w:rsidR="00C2173E" w:rsidRPr="00506AFF">
        <w:rPr>
          <w:rFonts w:asciiTheme="minorHAnsi" w:hAnsiTheme="minorHAnsi" w:cstheme="minorHAnsi"/>
          <w:sz w:val="24"/>
          <w:szCs w:val="24"/>
          <w:lang w:eastAsia="pl-PL"/>
        </w:rPr>
        <w:t>e</w:t>
      </w:r>
      <w:r w:rsidR="00E7749E" w:rsidRPr="00506AFF">
        <w:rPr>
          <w:rFonts w:asciiTheme="minorHAnsi" w:hAnsiTheme="minorHAnsi" w:cstheme="minorHAnsi"/>
          <w:sz w:val="24"/>
          <w:szCs w:val="24"/>
          <w:lang w:eastAsia="pl-PL"/>
        </w:rPr>
        <w:br/>
      </w:r>
      <w:r w:rsidR="00E7745F" w:rsidRPr="00506AFF">
        <w:rPr>
          <w:rFonts w:asciiTheme="minorHAnsi" w:hAnsiTheme="minorHAnsi" w:cstheme="minorHAnsi"/>
          <w:sz w:val="24"/>
          <w:szCs w:val="24"/>
          <w:lang w:eastAsia="pl-PL"/>
        </w:rPr>
        <w:t>z przestrzeganiem obostrzeń sanitarnych w podmiotach</w:t>
      </w:r>
      <w:r w:rsidR="00C2173E" w:rsidRPr="00506AFF">
        <w:rPr>
          <w:rFonts w:asciiTheme="minorHAnsi" w:hAnsiTheme="minorHAnsi" w:cstheme="minorHAnsi"/>
          <w:sz w:val="24"/>
          <w:szCs w:val="24"/>
          <w:lang w:eastAsia="pl-PL"/>
        </w:rPr>
        <w:t xml:space="preserve"> </w:t>
      </w:r>
      <w:r w:rsidR="00E7745F" w:rsidRPr="00506AFF">
        <w:rPr>
          <w:rFonts w:asciiTheme="minorHAnsi" w:hAnsiTheme="minorHAnsi" w:cstheme="minorHAnsi"/>
          <w:sz w:val="24"/>
          <w:szCs w:val="24"/>
          <w:lang w:eastAsia="pl-PL"/>
        </w:rPr>
        <w:t xml:space="preserve">działalności gospodarczych </w:t>
      </w:r>
      <w:r w:rsidR="00E7749E" w:rsidRPr="00506AFF">
        <w:rPr>
          <w:rFonts w:asciiTheme="minorHAnsi" w:hAnsiTheme="minorHAnsi" w:cstheme="minorHAnsi"/>
          <w:sz w:val="24"/>
          <w:szCs w:val="24"/>
          <w:lang w:eastAsia="pl-PL"/>
        </w:rPr>
        <w:br/>
      </w:r>
      <w:r w:rsidR="00E7745F" w:rsidRPr="00506AFF">
        <w:rPr>
          <w:rFonts w:asciiTheme="minorHAnsi" w:hAnsiTheme="minorHAnsi" w:cstheme="minorHAnsi"/>
          <w:sz w:val="24"/>
          <w:szCs w:val="24"/>
          <w:lang w:eastAsia="pl-PL"/>
        </w:rPr>
        <w:t xml:space="preserve">i </w:t>
      </w:r>
      <w:r w:rsidR="008D6725" w:rsidRPr="00506AFF">
        <w:rPr>
          <w:rFonts w:asciiTheme="minorHAnsi" w:hAnsiTheme="minorHAnsi" w:cstheme="minorHAnsi"/>
          <w:sz w:val="24"/>
          <w:szCs w:val="24"/>
          <w:lang w:eastAsia="pl-PL"/>
        </w:rPr>
        <w:t>leczniczych powiatu</w:t>
      </w:r>
      <w:r w:rsidR="00E7745F" w:rsidRPr="00506AFF">
        <w:rPr>
          <w:rFonts w:asciiTheme="minorHAnsi" w:hAnsiTheme="minorHAnsi" w:cstheme="minorHAnsi"/>
          <w:sz w:val="24"/>
          <w:szCs w:val="24"/>
          <w:lang w:eastAsia="pl-PL"/>
        </w:rPr>
        <w:t xml:space="preserve"> kamieńskiego. </w:t>
      </w:r>
      <w:bookmarkEnd w:id="78"/>
    </w:p>
    <w:p w14:paraId="7E9F745B" w14:textId="77777777" w:rsidR="008D6725" w:rsidRPr="00506AFF" w:rsidRDefault="008D6725" w:rsidP="00506AFF">
      <w:pPr>
        <w:spacing w:before="100" w:beforeAutospacing="1" w:after="0"/>
        <w:jc w:val="both"/>
        <w:rPr>
          <w:rFonts w:asciiTheme="minorHAnsi" w:hAnsiTheme="minorHAnsi" w:cstheme="minorHAnsi"/>
          <w:sz w:val="24"/>
          <w:szCs w:val="24"/>
          <w:lang w:eastAsia="pl-PL"/>
        </w:rPr>
      </w:pPr>
    </w:p>
    <w:p w14:paraId="784AB810" w14:textId="59F66CD7" w:rsidR="008D6725" w:rsidRPr="008D6725" w:rsidRDefault="008D6725" w:rsidP="008D6725">
      <w:pPr>
        <w:pStyle w:val="Akapitzlist"/>
        <w:numPr>
          <w:ilvl w:val="1"/>
          <w:numId w:val="137"/>
        </w:numPr>
        <w:tabs>
          <w:tab w:val="right" w:pos="284"/>
          <w:tab w:val="left" w:pos="408"/>
        </w:tabs>
        <w:spacing w:after="120"/>
        <w:jc w:val="both"/>
        <w:rPr>
          <w:rFonts w:asciiTheme="minorHAnsi" w:hAnsiTheme="minorHAnsi" w:cstheme="minorHAnsi"/>
          <w:b/>
          <w:bCs/>
          <w:sz w:val="24"/>
          <w:szCs w:val="24"/>
        </w:rPr>
      </w:pPr>
      <w:bookmarkStart w:id="79" w:name="_Toc427930420"/>
      <w:bookmarkStart w:id="80" w:name="_Toc427930422"/>
      <w:r w:rsidRPr="008D6725">
        <w:rPr>
          <w:rFonts w:asciiTheme="minorHAnsi" w:hAnsiTheme="minorHAnsi" w:cstheme="minorHAnsi"/>
          <w:b/>
          <w:bCs/>
          <w:sz w:val="24"/>
          <w:szCs w:val="24"/>
        </w:rPr>
        <w:t xml:space="preserve"> Przychodnie, ośrodki zdrowia, poradnie i ambulatoria</w:t>
      </w:r>
    </w:p>
    <w:p w14:paraId="65843C84" w14:textId="53AD39AC" w:rsidR="008D6725" w:rsidRPr="00075C61" w:rsidRDefault="008D6725" w:rsidP="008D6725">
      <w:pPr>
        <w:spacing w:after="120"/>
        <w:ind w:firstLine="709"/>
        <w:jc w:val="both"/>
        <w:rPr>
          <w:rFonts w:asciiTheme="minorHAnsi" w:hAnsiTheme="minorHAnsi" w:cstheme="minorHAnsi"/>
          <w:sz w:val="24"/>
          <w:szCs w:val="24"/>
        </w:rPr>
      </w:pPr>
      <w:r w:rsidRPr="00075C61">
        <w:rPr>
          <w:rFonts w:asciiTheme="minorHAnsi" w:hAnsiTheme="minorHAnsi" w:cstheme="minorHAnsi"/>
          <w:sz w:val="24"/>
          <w:szCs w:val="24"/>
        </w:rPr>
        <w:t>W roku 2021 roku pod nadzorem PPIS w Kamieniu Pomorskim znajdowały się 54 podmioty świadczące ambulatoryjne świadczenia zdrowotne. Wszystkie obiekty spełniły wymagania określone w przepisach prawnych.  Nadzór nad obiektami prowadzono poprzez przeprowadzanie kontroli sanitarnych nad warunkami higieniczno-sanitarnymi, jakie powinien spełniać personel medyczny, sprzęt oraz pomieszczenia, w których są udzielane świadczenia. Zakres przeprowadzonych kontroli obejmował również sprawdzenie należytego stanu sanitarno-technicznego i funkcjonalności pomieszczeń, czystości bieżącej i porządku w obiekcie, prawidłowości prowadzonych procesów dekontaminacji powierzchni i sprzętu wielokrotnego użytku, gospodarki odpadami medycznymi i komunalnymi, postępowania z bielizną, oraz przestrzegania procedur zapobiegających zakażeniom, realizacji szczepień ochronnych. Ponadto sprawdzano przestrzeganie przepisów rozporządzenia Rady Ministrów w sprawie ustanowienia określonych ograniczeń i zakazów w związku z wystąpieniem epidemii.</w:t>
      </w:r>
    </w:p>
    <w:p w14:paraId="0F479C82" w14:textId="4911BADA" w:rsidR="00506AFF" w:rsidRPr="00CC70B6" w:rsidRDefault="008D6725" w:rsidP="00067B8A">
      <w:pPr>
        <w:jc w:val="both"/>
        <w:rPr>
          <w:rFonts w:asciiTheme="minorHAnsi" w:hAnsiTheme="minorHAnsi" w:cstheme="minorHAnsi"/>
          <w:sz w:val="24"/>
          <w:szCs w:val="24"/>
        </w:rPr>
      </w:pPr>
      <w:r w:rsidRPr="00075C61">
        <w:rPr>
          <w:rFonts w:asciiTheme="minorHAnsi" w:hAnsiTheme="minorHAnsi" w:cstheme="minorHAnsi"/>
          <w:color w:val="FF0000"/>
          <w:sz w:val="24"/>
          <w:szCs w:val="24"/>
        </w:rPr>
        <w:t xml:space="preserve">       </w:t>
      </w:r>
      <w:r w:rsidRPr="00075C61">
        <w:rPr>
          <w:rFonts w:asciiTheme="minorHAnsi" w:hAnsiTheme="minorHAnsi" w:cstheme="minorHAnsi"/>
          <w:color w:val="FF0000"/>
          <w:sz w:val="24"/>
          <w:szCs w:val="24"/>
        </w:rPr>
        <w:tab/>
      </w:r>
      <w:r w:rsidRPr="00075C61">
        <w:rPr>
          <w:rFonts w:asciiTheme="minorHAnsi" w:hAnsiTheme="minorHAnsi" w:cstheme="minorHAnsi"/>
          <w:sz w:val="24"/>
          <w:szCs w:val="24"/>
        </w:rPr>
        <w:t xml:space="preserve">Podmioty lecznicze działające na terenie powiatu posiadają pomieszczenia zlokalizowane w osobnych budynkach lub w wydzielonych częściach większych budynków. </w:t>
      </w:r>
      <w:r>
        <w:rPr>
          <w:rFonts w:asciiTheme="minorHAnsi" w:hAnsiTheme="minorHAnsi" w:cstheme="minorHAnsi"/>
          <w:sz w:val="24"/>
          <w:szCs w:val="24"/>
        </w:rPr>
        <w:br/>
      </w:r>
      <w:r w:rsidRPr="00075C61">
        <w:rPr>
          <w:rFonts w:asciiTheme="minorHAnsi" w:hAnsiTheme="minorHAnsi" w:cstheme="minorHAnsi"/>
          <w:sz w:val="24"/>
          <w:szCs w:val="24"/>
        </w:rPr>
        <w:t xml:space="preserve">W poczekalniach znajdują się miejsca siedzące dla pacjentów oraz punkty rejestracyjno-informacyjne. Stan sanitarno-techniczny w podmiotach leczniczych skontrolowanych w 2021 r. oceniono pozytywnie. W skontrolowanych placówkach zapewniona była wystarczająca ilość środków czystości i dezynfekcyjnych, we wszystkich obiektach wydzielono odpowiednie pomieszczenia bądź miejsca do ich przechowywania. Właściciele podmiotów medycznych zapewniają odbiór odpadów komunalnych i odbiór odpadów medycznych. Postępowanie </w:t>
      </w:r>
      <w:r>
        <w:rPr>
          <w:rFonts w:asciiTheme="minorHAnsi" w:hAnsiTheme="minorHAnsi" w:cstheme="minorHAnsi"/>
          <w:sz w:val="24"/>
          <w:szCs w:val="24"/>
        </w:rPr>
        <w:br/>
      </w:r>
      <w:r w:rsidRPr="00075C61">
        <w:rPr>
          <w:rFonts w:asciiTheme="minorHAnsi" w:hAnsiTheme="minorHAnsi" w:cstheme="minorHAnsi"/>
          <w:sz w:val="24"/>
          <w:szCs w:val="24"/>
        </w:rPr>
        <w:t xml:space="preserve">z odpadami medycznymi było prawidłowe. Odpady </w:t>
      </w:r>
      <w:proofErr w:type="spellStart"/>
      <w:r w:rsidRPr="00075C61">
        <w:rPr>
          <w:rFonts w:asciiTheme="minorHAnsi" w:hAnsiTheme="minorHAnsi" w:cstheme="minorHAnsi"/>
          <w:sz w:val="24"/>
          <w:szCs w:val="24"/>
        </w:rPr>
        <w:t>medyczn</w:t>
      </w:r>
      <w:proofErr w:type="spellEnd"/>
      <w:r w:rsidRPr="00075C61">
        <w:rPr>
          <w:rFonts w:asciiTheme="minorHAnsi" w:hAnsiTheme="minorHAnsi" w:cstheme="minorHAnsi"/>
          <w:sz w:val="24"/>
          <w:szCs w:val="24"/>
        </w:rPr>
        <w:t xml:space="preserve"> o ostrych krawędziach, najczęściej igły, gromadzone były w oznakowanych pojemnikach o twardych ścianach z tworzyw sztucznych lub specjalnej tektury, które nabyć można w aptekach lub sklepach medycznych albo też dostarczane są przez firmy odbierające odpady medyczne. Odpady medyczne miękkie i nie posiadające ostrych krawędzi, takie jak np. gaziki, waciki, opatrunki, rękawiczki jednorazowego użytku, gromadzone były w workach foliowych koloru czerwonego, umieszczonych najczęściej w plastikowych pojemnikach lub w odpowiednich stelażach. Wszystkie odpady medyczne do czasu odbioru przez firmy utylizacyjne przechowywane były w odpowiednio niskiej temperaturze w lodówce, przenośnym urządzeniu chłodniczym lub wydzielonym chłodnym pomieszczeniu ze ścianami i podłogami łatwo zmywalnymi. W miejscu przechowywania odpadów medycznych dokonywano regularnego pomiaru temperatury. Obsługą w zakresie odbioru odpadów medycznych zajmowały się wyspecjalizowane w tym zakresie przedsiębiorstwa</w:t>
      </w:r>
      <w:r w:rsidRPr="00075C61">
        <w:rPr>
          <w:rFonts w:asciiTheme="minorHAnsi" w:hAnsiTheme="minorHAnsi" w:cstheme="minorHAnsi"/>
          <w:color w:val="FF0000"/>
          <w:sz w:val="24"/>
          <w:szCs w:val="24"/>
        </w:rPr>
        <w:t xml:space="preserve">. </w:t>
      </w:r>
      <w:r w:rsidRPr="00075C61">
        <w:rPr>
          <w:rFonts w:asciiTheme="minorHAnsi" w:hAnsiTheme="minorHAnsi" w:cstheme="minorHAnsi"/>
          <w:sz w:val="24"/>
          <w:szCs w:val="24"/>
        </w:rPr>
        <w:t xml:space="preserve">Żadna z tych firm nie posiada siedziby na terenie powiatu, działalność firm odbierających i utylizujących odpady medyczne kontrolowana jest przez właściwych </w:t>
      </w:r>
      <w:r w:rsidRPr="00075C61">
        <w:rPr>
          <w:rFonts w:asciiTheme="minorHAnsi" w:hAnsiTheme="minorHAnsi" w:cstheme="minorHAnsi"/>
          <w:sz w:val="24"/>
          <w:szCs w:val="24"/>
        </w:rPr>
        <w:lastRenderedPageBreak/>
        <w:t xml:space="preserve">państwowych inspektorów sanitarnych zgodnie z właściwością terenową siedziby firmy. </w:t>
      </w:r>
      <w:r>
        <w:rPr>
          <w:rFonts w:asciiTheme="minorHAnsi" w:hAnsiTheme="minorHAnsi" w:cstheme="minorHAnsi"/>
          <w:sz w:val="24"/>
          <w:szCs w:val="24"/>
        </w:rPr>
        <w:t xml:space="preserve">                        </w:t>
      </w:r>
      <w:r w:rsidRPr="00075C61">
        <w:rPr>
          <w:rFonts w:asciiTheme="minorHAnsi" w:hAnsiTheme="minorHAnsi" w:cstheme="minorHAnsi"/>
          <w:sz w:val="24"/>
          <w:szCs w:val="24"/>
        </w:rPr>
        <w:t xml:space="preserve">W pomieszczeniach przychodni i gabinetów prowadzona była dezynfekcja powierzchni takich jak powierzchnie podłóg czy mebli. Używane do tego celu były ogólnodostępne w handlu środki do dezynfekcji o działaniu zwalczającym wirusy, bakterie i grzyby. Podczas kontroli zwracano uwagę na stosowanie wyżej wymienionych preparatów o aktualnych terminach ważności zgodnie z załączoną instrukcją stosowania. Ponadto personel placówek stosował odpowiednie środki do dezynfekcji rąk, umieszczone w dozownikach przy umywalkach. Skontrolowane placówki posiadały opracowane i wdrożone procedury zapobiegania zakażeniom i chorobom zakaźnym, tj. procedury higienicznego mycia rąk, dezynfekcji i mycia sprzętu medycznego, sprzątania i dezynfekcji pomieszczeń, postępowania z brudną bielizną, postępowania </w:t>
      </w:r>
      <w:r>
        <w:rPr>
          <w:rFonts w:asciiTheme="minorHAnsi" w:hAnsiTheme="minorHAnsi" w:cstheme="minorHAnsi"/>
          <w:sz w:val="24"/>
          <w:szCs w:val="24"/>
        </w:rPr>
        <w:br/>
      </w:r>
      <w:r w:rsidRPr="00075C61">
        <w:rPr>
          <w:rFonts w:asciiTheme="minorHAnsi" w:hAnsiTheme="minorHAnsi" w:cstheme="minorHAnsi"/>
          <w:sz w:val="24"/>
          <w:szCs w:val="24"/>
        </w:rPr>
        <w:t xml:space="preserve">z odpadami medycznymi. Postępowanie z bielizną czystą i brudną realizowane było zgodnie </w:t>
      </w:r>
      <w:r>
        <w:rPr>
          <w:rFonts w:asciiTheme="minorHAnsi" w:hAnsiTheme="minorHAnsi" w:cstheme="minorHAnsi"/>
          <w:sz w:val="24"/>
          <w:szCs w:val="24"/>
        </w:rPr>
        <w:br/>
      </w:r>
      <w:r w:rsidRPr="00075C61">
        <w:rPr>
          <w:rFonts w:asciiTheme="minorHAnsi" w:hAnsiTheme="minorHAnsi" w:cstheme="minorHAnsi"/>
          <w:sz w:val="24"/>
          <w:szCs w:val="24"/>
        </w:rPr>
        <w:t>z obowiązującymi w placówkach procedurami. Pranie fartuchów personelu przychodni odbywało się poza placówkami.</w:t>
      </w:r>
      <w:r w:rsidRPr="00075C61">
        <w:rPr>
          <w:rFonts w:asciiTheme="minorHAnsi" w:hAnsiTheme="minorHAnsi" w:cstheme="minorHAnsi"/>
          <w:color w:val="FF0000"/>
          <w:sz w:val="24"/>
          <w:szCs w:val="24"/>
        </w:rPr>
        <w:t xml:space="preserve"> </w:t>
      </w:r>
      <w:r w:rsidRPr="00075C61">
        <w:rPr>
          <w:rFonts w:asciiTheme="minorHAnsi" w:hAnsiTheme="minorHAnsi" w:cstheme="minorHAnsi"/>
          <w:sz w:val="24"/>
          <w:szCs w:val="24"/>
        </w:rPr>
        <w:t xml:space="preserve">W przychodniach i gabinetach sprawdzano również prowadzenie kontroli wewnętrznej w obszarze realizacji działań zapobiegających szerzeniu się zakażeń i chorób zakaźnych. We wszystkich placówkach obowiązek wynikający z rozporządzenia Ministra Zdrowia z dnia 27 maja 2010 r. w sprawie zakresu, sposobu  i częstotliwości kontroli wewnętrznej w obszarze realizacji działań zapobiegających szerzeniu się zakażeń i chorób zakaźnych wykonywany był prawidłowo. Wszystkie przychodnie i gabinety zaopatrywane są </w:t>
      </w:r>
      <w:r>
        <w:rPr>
          <w:rFonts w:asciiTheme="minorHAnsi" w:hAnsiTheme="minorHAnsi" w:cstheme="minorHAnsi"/>
          <w:sz w:val="24"/>
          <w:szCs w:val="24"/>
        </w:rPr>
        <w:br/>
      </w:r>
      <w:r w:rsidRPr="00075C61">
        <w:rPr>
          <w:rFonts w:asciiTheme="minorHAnsi" w:hAnsiTheme="minorHAnsi" w:cstheme="minorHAnsi"/>
          <w:sz w:val="24"/>
          <w:szCs w:val="24"/>
        </w:rPr>
        <w:t xml:space="preserve">w bieżącą zimną wodę z wodociągów publicznych będących pod nadzorem Państwowego Powiatowego Inspektora Sanitarnego, a w wodę ciepłą z kotłowni własnych lub podgrzewaczy przepływowych. </w:t>
      </w:r>
    </w:p>
    <w:p w14:paraId="025F2FA5" w14:textId="17BBF741" w:rsidR="00067B8A" w:rsidRPr="00506AFF" w:rsidRDefault="008D6725" w:rsidP="00067B8A">
      <w:pPr>
        <w:jc w:val="both"/>
        <w:rPr>
          <w:rFonts w:asciiTheme="minorHAnsi" w:hAnsiTheme="minorHAnsi" w:cstheme="minorHAnsi"/>
          <w:b/>
          <w:bCs/>
          <w:sz w:val="24"/>
          <w:szCs w:val="24"/>
        </w:rPr>
      </w:pPr>
      <w:r w:rsidRPr="00506AFF">
        <w:rPr>
          <w:rFonts w:asciiTheme="minorHAnsi" w:hAnsiTheme="minorHAnsi" w:cstheme="minorHAnsi"/>
          <w:b/>
          <w:bCs/>
          <w:sz w:val="24"/>
          <w:szCs w:val="24"/>
        </w:rPr>
        <w:t>3.</w:t>
      </w:r>
      <w:r>
        <w:rPr>
          <w:rFonts w:asciiTheme="minorHAnsi" w:hAnsiTheme="minorHAnsi" w:cstheme="minorHAnsi"/>
          <w:b/>
          <w:bCs/>
          <w:sz w:val="24"/>
          <w:szCs w:val="24"/>
        </w:rPr>
        <w:t>2</w:t>
      </w:r>
      <w:r w:rsidRPr="00506AFF">
        <w:rPr>
          <w:rFonts w:asciiTheme="minorHAnsi" w:hAnsiTheme="minorHAnsi" w:cstheme="minorHAnsi"/>
          <w:b/>
          <w:bCs/>
          <w:sz w:val="24"/>
          <w:szCs w:val="24"/>
        </w:rPr>
        <w:t xml:space="preserve"> Indywidualne</w:t>
      </w:r>
      <w:r w:rsidR="00067B8A" w:rsidRPr="00506AFF">
        <w:rPr>
          <w:rFonts w:asciiTheme="minorHAnsi" w:hAnsiTheme="minorHAnsi" w:cstheme="minorHAnsi"/>
          <w:b/>
          <w:bCs/>
          <w:sz w:val="24"/>
          <w:szCs w:val="24"/>
        </w:rPr>
        <w:t>, indywidualne specjalistyczne i grupowe praktyki lekarskie, lekarzy dentystów oraz pielęgniarek i położnych</w:t>
      </w:r>
      <w:bookmarkEnd w:id="79"/>
    </w:p>
    <w:p w14:paraId="18B37122" w14:textId="77777777" w:rsidR="00067B8A" w:rsidRPr="00506AFF" w:rsidRDefault="00067B8A" w:rsidP="004F7F95">
      <w:pPr>
        <w:spacing w:after="0"/>
        <w:jc w:val="both"/>
        <w:rPr>
          <w:rFonts w:asciiTheme="minorHAnsi" w:hAnsiTheme="minorHAnsi" w:cstheme="minorHAnsi"/>
          <w:sz w:val="24"/>
          <w:szCs w:val="24"/>
        </w:rPr>
      </w:pPr>
      <w:r w:rsidRPr="00506AFF">
        <w:rPr>
          <w:rFonts w:asciiTheme="minorHAnsi" w:hAnsiTheme="minorHAnsi" w:cstheme="minorHAnsi"/>
          <w:sz w:val="24"/>
          <w:szCs w:val="24"/>
        </w:rPr>
        <w:t xml:space="preserve">      </w:t>
      </w:r>
      <w:r w:rsidRPr="00506AFF">
        <w:rPr>
          <w:rFonts w:asciiTheme="minorHAnsi" w:hAnsiTheme="minorHAnsi" w:cstheme="minorHAnsi"/>
          <w:sz w:val="24"/>
          <w:szCs w:val="24"/>
        </w:rPr>
        <w:tab/>
        <w:t xml:space="preserve"> Praktyki zawodowe stanowią odrębną grupę obiektów w których prowadzone są usługi lecznicze z różnych dziedzin medycyny obejmujące: indywidualne praktyki lekarskie, indywidualne specjalistyczne praktyki lekarskie, grupowe praktyki lekarskie, indywidualne praktyki lekarzy dentystów indywidualne specjalistyczne lekarzy dentystów, grupowe praktyki lekarzy dentystów, indywidualne praktyki pielęgniarek inne praktyki zawodowe.</w:t>
      </w:r>
    </w:p>
    <w:p w14:paraId="3707F4EE" w14:textId="421EFD6F" w:rsidR="00067B8A" w:rsidRPr="00506AFF" w:rsidRDefault="00067B8A" w:rsidP="004F7F95">
      <w:pPr>
        <w:spacing w:after="0"/>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 Gabinety indywidualnej praktyki lekarskiej jak i indywidualne praktyki pielęgniarek </w:t>
      </w:r>
      <w:r w:rsidRPr="00506AFF">
        <w:rPr>
          <w:rFonts w:asciiTheme="minorHAnsi" w:hAnsiTheme="minorHAnsi" w:cstheme="minorHAnsi"/>
          <w:sz w:val="24"/>
          <w:szCs w:val="24"/>
        </w:rPr>
        <w:br/>
        <w:t>i</w:t>
      </w:r>
      <w:r w:rsidR="00FB4916" w:rsidRPr="00506AFF">
        <w:rPr>
          <w:rFonts w:asciiTheme="minorHAnsi" w:hAnsiTheme="minorHAnsi" w:cstheme="minorHAnsi"/>
          <w:sz w:val="24"/>
          <w:szCs w:val="24"/>
        </w:rPr>
        <w:t xml:space="preserve"> </w:t>
      </w:r>
      <w:r w:rsidRPr="00506AFF">
        <w:rPr>
          <w:rFonts w:asciiTheme="minorHAnsi" w:hAnsiTheme="minorHAnsi" w:cstheme="minorHAnsi"/>
          <w:sz w:val="24"/>
          <w:szCs w:val="24"/>
        </w:rPr>
        <w:t xml:space="preserve">położnych zajmują wydzielone pomieszczenia w budynkach mieszkalnych jedno </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 xml:space="preserve">i wielorodzinnych, bądź dzierżawione są w przychodniach lub ośrodkach zdrowia. Udzielane są w nich świadczenia medyczne w trybie ambulatoryjnym. Najliczniejszą kategorią objętych kontrolą sanitarną placówek w omawianej grupie były indywidualne praktyki lekarzy dentystów oraz indywidualne specjalistyczne praktyki lekarskie. </w:t>
      </w:r>
    </w:p>
    <w:p w14:paraId="474C1531" w14:textId="61A56111" w:rsidR="00067B8A" w:rsidRPr="00506AFF" w:rsidRDefault="00067B8A" w:rsidP="004F7F95">
      <w:pPr>
        <w:spacing w:after="0"/>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 Podczas kontroli sanitarnych oceniano zagadnienia z zakresu stosowania procedur higienicznych z uwzględnieniem czystości bieżącej pomieszczeń, dezynfekcji, sterylizacji, postępowania z bielizną i odpadami medycznymi, mycia i dezynfekcji rąk oraz stosowania preparatów antyseptycznych. Kontrola obejmowała także opracowanie i wdrożenie procedur opisujących powyższy zakres</w:t>
      </w:r>
      <w:r w:rsidR="004F7F95" w:rsidRPr="00506AFF">
        <w:rPr>
          <w:rFonts w:asciiTheme="minorHAnsi" w:hAnsiTheme="minorHAnsi" w:cstheme="minorHAnsi"/>
          <w:sz w:val="24"/>
          <w:szCs w:val="24"/>
        </w:rPr>
        <w:t xml:space="preserve"> oraz procedur przeciwepidemicznych związanych z wirusem SARS-CoV-2. </w:t>
      </w:r>
      <w:r w:rsidRPr="00506AFF">
        <w:rPr>
          <w:rFonts w:asciiTheme="minorHAnsi" w:hAnsiTheme="minorHAnsi" w:cstheme="minorHAnsi"/>
          <w:sz w:val="24"/>
          <w:szCs w:val="24"/>
        </w:rPr>
        <w:t>Stan sanitarno-techniczny skontrolowanych obiektów uznano za zadawalający. Zaopatrzenie w środki do utrzymania czystości było wystarczające, a ich dobór nie budził zastrzeżeń.</w:t>
      </w:r>
      <w:r w:rsidR="004F7F95" w:rsidRPr="00506AFF">
        <w:rPr>
          <w:rFonts w:asciiTheme="minorHAnsi" w:hAnsiTheme="minorHAnsi" w:cstheme="minorHAnsi"/>
          <w:sz w:val="24"/>
          <w:szCs w:val="24"/>
        </w:rPr>
        <w:t xml:space="preserve"> </w:t>
      </w:r>
      <w:r w:rsidRPr="00506AFF">
        <w:rPr>
          <w:rFonts w:asciiTheme="minorHAnsi" w:hAnsiTheme="minorHAnsi" w:cstheme="minorHAnsi"/>
          <w:sz w:val="24"/>
          <w:szCs w:val="24"/>
        </w:rPr>
        <w:t xml:space="preserve">Przygotowywano właściwe stężenia roztworów i stosowano odpowiedni czas </w:t>
      </w:r>
      <w:r w:rsidRPr="00506AFF">
        <w:rPr>
          <w:rFonts w:asciiTheme="minorHAnsi" w:hAnsiTheme="minorHAnsi" w:cstheme="minorHAnsi"/>
          <w:sz w:val="24"/>
          <w:szCs w:val="24"/>
        </w:rPr>
        <w:lastRenderedPageBreak/>
        <w:t xml:space="preserve">dezynfekcji. Placówki okresowo dokonywały zmian stosowanych środków dezynfekcyjnych </w:t>
      </w:r>
      <w:r w:rsidR="00FB4916" w:rsidRPr="00506AFF">
        <w:rPr>
          <w:rFonts w:asciiTheme="minorHAnsi" w:hAnsiTheme="minorHAnsi" w:cstheme="minorHAnsi"/>
          <w:sz w:val="24"/>
          <w:szCs w:val="24"/>
        </w:rPr>
        <w:br/>
      </w:r>
      <w:r w:rsidRPr="00506AFF">
        <w:rPr>
          <w:rFonts w:asciiTheme="minorHAnsi" w:hAnsiTheme="minorHAnsi" w:cstheme="minorHAnsi"/>
          <w:sz w:val="24"/>
          <w:szCs w:val="24"/>
        </w:rPr>
        <w:t xml:space="preserve">i używały naprzemiennie preparatów różnych firm. Narzędzia medyczne wielorazowego użycia po zastosowaniu były poddawane manualnej dezynfekcji i myciu. Dodatkowo w części gabinetów stomatologicznych do mycia i dezynfekcji drobnego sprzętu stomatologicznego stosowano myjki ultradźwiękowe. </w:t>
      </w:r>
    </w:p>
    <w:p w14:paraId="4CD5E49F" w14:textId="048FB2F1" w:rsidR="00067B8A" w:rsidRPr="00506AFF" w:rsidRDefault="00067B8A" w:rsidP="00067B8A">
      <w:pPr>
        <w:spacing w:after="0"/>
        <w:jc w:val="both"/>
        <w:rPr>
          <w:rFonts w:asciiTheme="minorHAnsi" w:hAnsiTheme="minorHAnsi" w:cstheme="minorHAnsi"/>
          <w:sz w:val="24"/>
          <w:szCs w:val="24"/>
        </w:rPr>
      </w:pPr>
      <w:r w:rsidRPr="00506AFF">
        <w:rPr>
          <w:rFonts w:asciiTheme="minorHAnsi" w:hAnsiTheme="minorHAnsi" w:cstheme="minorHAnsi"/>
          <w:sz w:val="24"/>
          <w:szCs w:val="24"/>
        </w:rPr>
        <w:t xml:space="preserve">      </w:t>
      </w:r>
      <w:r w:rsidRPr="00506AFF">
        <w:rPr>
          <w:rFonts w:asciiTheme="minorHAnsi" w:hAnsiTheme="minorHAnsi" w:cstheme="minorHAnsi"/>
          <w:sz w:val="24"/>
          <w:szCs w:val="24"/>
        </w:rPr>
        <w:tab/>
        <w:t xml:space="preserve">Po zabiegach dezynfekcji i mycia narzędzia medyczne poddawano procesowi sterylizacji </w:t>
      </w:r>
      <w:r w:rsidRPr="00506AFF">
        <w:rPr>
          <w:rFonts w:asciiTheme="minorHAnsi" w:hAnsiTheme="minorHAnsi" w:cstheme="minorHAnsi"/>
          <w:sz w:val="24"/>
          <w:szCs w:val="24"/>
        </w:rPr>
        <w:br/>
        <w:t>z zastosowaniem pary wodnej w nadciśnieniu. Skuteczność procesów sterylizacji była sprawdzana za pomocą testów chemicznych oraz testów biologicznych. Przeprowadzone</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w 202</w:t>
      </w:r>
      <w:r w:rsidR="004F7F95" w:rsidRPr="00506AFF">
        <w:rPr>
          <w:rFonts w:asciiTheme="minorHAnsi" w:hAnsiTheme="minorHAnsi" w:cstheme="minorHAnsi"/>
          <w:sz w:val="24"/>
          <w:szCs w:val="24"/>
        </w:rPr>
        <w:t>1</w:t>
      </w:r>
      <w:r w:rsidRPr="00506AFF">
        <w:rPr>
          <w:rFonts w:asciiTheme="minorHAnsi" w:hAnsiTheme="minorHAnsi" w:cstheme="minorHAnsi"/>
          <w:sz w:val="24"/>
          <w:szCs w:val="24"/>
        </w:rPr>
        <w:t xml:space="preserve"> roku kontrole w zakresie przygotowywania sprzętu do sterylizacji, pakietowania, przechowywania, zachowania odpowiednich terminów ważności wysterylizowanych narzędzi nie wykazały nieprawidłowości.</w:t>
      </w:r>
    </w:p>
    <w:p w14:paraId="44B09036" w14:textId="17D082AC" w:rsidR="00067B8A" w:rsidRPr="00506AFF" w:rsidRDefault="00067B8A" w:rsidP="00067B8A">
      <w:pPr>
        <w:spacing w:after="0"/>
        <w:ind w:firstLine="708"/>
        <w:jc w:val="both"/>
        <w:rPr>
          <w:rFonts w:asciiTheme="minorHAnsi" w:hAnsiTheme="minorHAnsi" w:cstheme="minorHAnsi"/>
          <w:sz w:val="24"/>
          <w:szCs w:val="24"/>
        </w:rPr>
      </w:pPr>
      <w:r w:rsidRPr="00506AFF">
        <w:rPr>
          <w:rFonts w:asciiTheme="minorHAnsi" w:hAnsiTheme="minorHAnsi" w:cstheme="minorHAnsi"/>
          <w:sz w:val="24"/>
          <w:szCs w:val="24"/>
        </w:rPr>
        <w:t>W ramach bieżącego nadzoru sanitarnego w zakresie sterylizacji dokonano oceny procedur sterylizacyjnych z uwzględnieniem przyjętych rozwiązań zaopatrzenia w materiały sterylne. W placówkach prowadzona jest kontrola tzw. wewnętrzna procesów sterylizacji. Wysoka skuteczność procesu sterylizacji oznacza osiągnięcie wysokiego stopnia bezpieczeństwa podczas wykonywania zabiegów naruszających ciągłość tkanek. Sterylizacja przeprowadzana jest w autoklawach parowych usytuowanych w gabinetach zabiegowych lub w oddzielnych pomieszczeniach/aneksach przeznaczonych wyłącznie do tego celu. Coraz więcej placówek dostosowało warunki w jakich przeprowadzane są czynności związane z obróbką narzędzi – reorganizacja polegała przede wszystkim na zachowaniu ruchu jednokierunkowego w ciągu technologicznym sterylizacji zgodnie z obowiązującymi przepisami prawa.</w:t>
      </w:r>
    </w:p>
    <w:p w14:paraId="44994966" w14:textId="77777777" w:rsidR="00067B8A" w:rsidRPr="00506AFF" w:rsidRDefault="00067B8A" w:rsidP="00067B8A">
      <w:pPr>
        <w:spacing w:after="0"/>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We wszystkich skontrolowanych obiektach czynności związane z przeprowadzaniem dezynfekcji i sterylizacji zostały opisane w opracowanych przez placówki procedurach higienicznych. Procedury zawierały obowiązujące standardy higieny wewnątrzzakładowej. Obiekty prowadzące działalność leczniczą, sukcesywnie zwiększały ilość stosowanych narzędzi jednorazowego użycia, co wpływało na zwiększenie bezpieczeństwa epidemiologicznego. </w:t>
      </w:r>
    </w:p>
    <w:p w14:paraId="47A1A978" w14:textId="07B57FEA" w:rsidR="00067B8A" w:rsidRPr="00506AFF" w:rsidRDefault="00067B8A" w:rsidP="00067B8A">
      <w:pPr>
        <w:spacing w:after="0"/>
        <w:jc w:val="both"/>
        <w:rPr>
          <w:rFonts w:asciiTheme="minorHAnsi" w:hAnsiTheme="minorHAnsi" w:cstheme="minorHAnsi"/>
          <w:sz w:val="24"/>
          <w:szCs w:val="24"/>
        </w:rPr>
      </w:pPr>
      <w:r w:rsidRPr="00506AFF">
        <w:rPr>
          <w:rFonts w:asciiTheme="minorHAnsi" w:hAnsiTheme="minorHAnsi" w:cstheme="minorHAnsi"/>
          <w:sz w:val="24"/>
          <w:szCs w:val="24"/>
        </w:rPr>
        <w:t xml:space="preserve">           Odpady medyczne w placówkach gromadzone są selektywnie i magazynowane </w:t>
      </w:r>
      <w:r w:rsidRPr="00506AFF">
        <w:rPr>
          <w:rFonts w:asciiTheme="minorHAnsi" w:hAnsiTheme="minorHAnsi" w:cstheme="minorHAnsi"/>
          <w:sz w:val="24"/>
          <w:szCs w:val="24"/>
        </w:rPr>
        <w:br/>
        <w:t>w urządzeniach chłodniczych przeznaczonych wyłącznie do tego celu. Odpady medyczne przekazywane są do unieszkodliwienia odpowiednim zakładom utylizacji odpadów z którymi podmioty mają  podpisane umowy na ich odbiór. Postępowanie z odpadami medycznymi odbywa się według opracowanych procedur, są one gromadzone w sposób bezpieczny dla personelu i środowiska w pojemnikach plastikowych,</w:t>
      </w:r>
      <w:r w:rsidR="00653213" w:rsidRPr="00506AFF">
        <w:rPr>
          <w:rFonts w:asciiTheme="minorHAnsi" w:hAnsiTheme="minorHAnsi" w:cstheme="minorHAnsi"/>
          <w:sz w:val="24"/>
          <w:szCs w:val="24"/>
        </w:rPr>
        <w:t xml:space="preserve"> </w:t>
      </w:r>
      <w:proofErr w:type="spellStart"/>
      <w:r w:rsidRPr="00506AFF">
        <w:rPr>
          <w:rFonts w:asciiTheme="minorHAnsi" w:hAnsiTheme="minorHAnsi" w:cstheme="minorHAnsi"/>
          <w:sz w:val="24"/>
          <w:szCs w:val="24"/>
        </w:rPr>
        <w:t>twardościennych</w:t>
      </w:r>
      <w:proofErr w:type="spellEnd"/>
      <w:r w:rsidRPr="00506AFF">
        <w:rPr>
          <w:rFonts w:asciiTheme="minorHAnsi" w:hAnsiTheme="minorHAnsi" w:cstheme="minorHAnsi"/>
          <w:sz w:val="24"/>
          <w:szCs w:val="24"/>
        </w:rPr>
        <w:t xml:space="preserve"> zamykanych. Przed wywiezieniem przechowywane w oznakowanym urządzeniu chłodniczym. </w:t>
      </w:r>
    </w:p>
    <w:p w14:paraId="1FEF2B26" w14:textId="77777777" w:rsidR="00067B8A" w:rsidRPr="00506AFF" w:rsidRDefault="00067B8A" w:rsidP="00067B8A">
      <w:pPr>
        <w:spacing w:after="120"/>
        <w:ind w:firstLine="708"/>
        <w:jc w:val="both"/>
        <w:rPr>
          <w:rFonts w:asciiTheme="minorHAnsi" w:hAnsiTheme="minorHAnsi" w:cstheme="minorHAnsi"/>
          <w:sz w:val="24"/>
          <w:szCs w:val="24"/>
        </w:rPr>
      </w:pPr>
      <w:r w:rsidRPr="00506AFF">
        <w:rPr>
          <w:rFonts w:asciiTheme="minorHAnsi" w:hAnsiTheme="minorHAnsi" w:cstheme="minorHAnsi"/>
          <w:sz w:val="24"/>
          <w:szCs w:val="24"/>
        </w:rPr>
        <w:t>Gabinety prywatne piorą bieliznę we własnym zakresie. Zachowana jest zasada rozdzielności przechowywania odzieży własnej i roboczej. Podczas świadczenia usług medycznych używane są podkłady i prześcieradła jednorazowe.</w:t>
      </w:r>
    </w:p>
    <w:p w14:paraId="35572061" w14:textId="50A08138" w:rsidR="00067B8A" w:rsidRPr="00506AFF" w:rsidRDefault="00067B8A" w:rsidP="00067B8A">
      <w:pPr>
        <w:spacing w:after="120"/>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Nie stwierdzono nieprawidłowości w postępowaniu z bielizną czystą i brudną. Miejsca gromadzenia bielizny brudnej wydzielane są poza pomieszczeniami w których udzielane są świadczenia zdrowotne. Bielizna gromadzona jest w workach foliowych. Pranie </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i dezynfekowanie bielizny odbywa się zgodnie z ustalonymi zasadami za pomocą środków dopuszczonych do obrotu</w:t>
      </w:r>
    </w:p>
    <w:p w14:paraId="7778DC6B" w14:textId="483A1C47" w:rsidR="005F19DE" w:rsidRDefault="00067B8A" w:rsidP="00CC70B6">
      <w:pPr>
        <w:ind w:firstLine="708"/>
        <w:jc w:val="both"/>
        <w:rPr>
          <w:rFonts w:asciiTheme="minorHAnsi" w:hAnsiTheme="minorHAnsi" w:cstheme="minorHAnsi"/>
          <w:sz w:val="24"/>
          <w:szCs w:val="24"/>
        </w:rPr>
      </w:pPr>
      <w:r w:rsidRPr="00506AFF">
        <w:rPr>
          <w:rFonts w:asciiTheme="minorHAnsi" w:hAnsiTheme="minorHAnsi" w:cstheme="minorHAnsi"/>
          <w:sz w:val="24"/>
          <w:szCs w:val="24"/>
        </w:rPr>
        <w:lastRenderedPageBreak/>
        <w:t xml:space="preserve">Utrzymaniem czystości zajmuje się personel prowadzący praktykę zawodową. </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W zakresie czystości bieżącej w roku 202</w:t>
      </w:r>
      <w:r w:rsidR="004F7F95" w:rsidRPr="00506AFF">
        <w:rPr>
          <w:rFonts w:asciiTheme="minorHAnsi" w:hAnsiTheme="minorHAnsi" w:cstheme="minorHAnsi"/>
          <w:sz w:val="24"/>
          <w:szCs w:val="24"/>
        </w:rPr>
        <w:t>1</w:t>
      </w:r>
      <w:r w:rsidRPr="00506AFF">
        <w:rPr>
          <w:rFonts w:asciiTheme="minorHAnsi" w:hAnsiTheme="minorHAnsi" w:cstheme="minorHAnsi"/>
          <w:sz w:val="24"/>
          <w:szCs w:val="24"/>
        </w:rPr>
        <w:t xml:space="preserve"> r. nie stwierdzono nieprawidłowości.        </w:t>
      </w:r>
      <w:bookmarkStart w:id="81" w:name="_Toc427930421"/>
    </w:p>
    <w:p w14:paraId="182D2E68" w14:textId="672E54D2" w:rsidR="00067B8A" w:rsidRPr="00506AFF" w:rsidRDefault="00067B8A" w:rsidP="00067B8A">
      <w:pPr>
        <w:pStyle w:val="Nagwek4"/>
        <w:rPr>
          <w:rFonts w:asciiTheme="minorHAnsi" w:hAnsiTheme="minorHAnsi" w:cstheme="minorHAnsi"/>
          <w:color w:val="auto"/>
          <w:sz w:val="24"/>
          <w:szCs w:val="24"/>
        </w:rPr>
      </w:pPr>
      <w:r w:rsidRPr="00506AFF">
        <w:rPr>
          <w:rFonts w:asciiTheme="minorHAnsi" w:hAnsiTheme="minorHAnsi" w:cstheme="minorHAnsi"/>
          <w:color w:val="auto"/>
          <w:sz w:val="24"/>
          <w:szCs w:val="24"/>
        </w:rPr>
        <w:t>PODSUMOWANIE I WNIOSKI:</w:t>
      </w:r>
      <w:bookmarkEnd w:id="81"/>
    </w:p>
    <w:p w14:paraId="185A0D0C" w14:textId="237E600D" w:rsidR="00067B8A" w:rsidRPr="00506AFF" w:rsidRDefault="00067B8A" w:rsidP="00067B8A">
      <w:pPr>
        <w:spacing w:before="100" w:beforeAutospacing="1"/>
        <w:jc w:val="both"/>
        <w:rPr>
          <w:rFonts w:asciiTheme="minorHAnsi" w:hAnsiTheme="minorHAnsi" w:cstheme="minorHAnsi"/>
          <w:sz w:val="24"/>
          <w:szCs w:val="24"/>
        </w:rPr>
      </w:pPr>
      <w:r w:rsidRPr="00506AFF">
        <w:rPr>
          <w:rFonts w:asciiTheme="minorHAnsi" w:hAnsiTheme="minorHAnsi" w:cstheme="minorHAnsi"/>
          <w:sz w:val="24"/>
          <w:szCs w:val="24"/>
        </w:rPr>
        <w:t xml:space="preserve">           W wyniku prowadzonego bieżącego nadzoru nad podmiotami leczniczymi stwierdzono jak w analogicznym okresie ubiegłego roku dostateczne zaopatrzenie w sprzęt jednorazowego użytku, wystarczającą ilość środków dezynfekcyjnych, prawidłową sterylizację sprzętu zabiegowego, prawidłowe postępowanie z odpadami medycznymi.</w:t>
      </w:r>
    </w:p>
    <w:p w14:paraId="51B340DA" w14:textId="6C0C4BAE" w:rsidR="00067B8A" w:rsidRPr="00506AFF" w:rsidRDefault="00067B8A" w:rsidP="00067B8A">
      <w:pPr>
        <w:spacing w:before="100" w:beforeAutospacing="1"/>
        <w:ind w:firstLine="708"/>
        <w:jc w:val="both"/>
        <w:rPr>
          <w:rFonts w:asciiTheme="minorHAnsi" w:hAnsiTheme="minorHAnsi" w:cstheme="minorHAnsi"/>
          <w:sz w:val="24"/>
          <w:szCs w:val="24"/>
        </w:rPr>
      </w:pPr>
      <w:r w:rsidRPr="00506AFF">
        <w:rPr>
          <w:rFonts w:asciiTheme="minorHAnsi" w:hAnsiTheme="minorHAnsi" w:cstheme="minorHAnsi"/>
          <w:sz w:val="24"/>
          <w:szCs w:val="24"/>
        </w:rPr>
        <w:t>W roku 202</w:t>
      </w:r>
      <w:r w:rsidR="004F7F95" w:rsidRPr="00506AFF">
        <w:rPr>
          <w:rFonts w:asciiTheme="minorHAnsi" w:hAnsiTheme="minorHAnsi" w:cstheme="minorHAnsi"/>
          <w:sz w:val="24"/>
          <w:szCs w:val="24"/>
        </w:rPr>
        <w:t>1</w:t>
      </w:r>
      <w:r w:rsidRPr="00506AFF">
        <w:rPr>
          <w:rFonts w:asciiTheme="minorHAnsi" w:hAnsiTheme="minorHAnsi" w:cstheme="minorHAnsi"/>
          <w:sz w:val="24"/>
          <w:szCs w:val="24"/>
        </w:rPr>
        <w:t xml:space="preserve"> stwierdza się nie budzący zastrzeżeń stan sanitarno-higieniczny obiektów, </w:t>
      </w:r>
      <w:r w:rsidRPr="00506AFF">
        <w:rPr>
          <w:rFonts w:asciiTheme="minorHAnsi" w:hAnsiTheme="minorHAnsi" w:cstheme="minorHAnsi"/>
          <w:sz w:val="24"/>
          <w:szCs w:val="24"/>
        </w:rPr>
        <w:br/>
        <w:t>w których funkcjonują podmioty wykonujące działalność leczniczą na terenie powiatu. Potwierdza się ciągłą poprawę stanu sanitarno-technicznego placówek służby zdrowia. Przeprowadzane przez właścicieli i najemców obiektów remonty i modernizacje oraz zakup sprzętu i aparatury specjalistycznej przyczyniły się do poprawy funkcjonalności i poziomu świadczonych usług. Poprawiono w ten sposób estetykę pomieszczeń, nastąpiła poprawa utrzymania bieżącej czystości i porządku, nie odnotowywano istotnych uchybień, a sprzątanie</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 xml:space="preserve"> i utrzymanie czystości skontrolowanych placówek odbywało się z zachowaniem norm higienicznych. Nie stwierdzono istotnych uchybień w zakresie stanu technicznego </w:t>
      </w:r>
      <w:r w:rsidR="00715DF8" w:rsidRPr="00506AFF">
        <w:rPr>
          <w:rFonts w:asciiTheme="minorHAnsi" w:hAnsiTheme="minorHAnsi" w:cstheme="minorHAnsi"/>
          <w:sz w:val="24"/>
          <w:szCs w:val="24"/>
        </w:rPr>
        <w:br/>
      </w:r>
      <w:r w:rsidRPr="00506AFF">
        <w:rPr>
          <w:rFonts w:asciiTheme="minorHAnsi" w:hAnsiTheme="minorHAnsi" w:cstheme="minorHAnsi"/>
          <w:sz w:val="24"/>
          <w:szCs w:val="24"/>
        </w:rPr>
        <w:t>i funkcjonalnego, który mógłby wpływać na bezpieczeństwo zdrowotne osób korzystających z usług placówek opieki zdrowotnej na terenie naszego powiatu.</w:t>
      </w:r>
    </w:p>
    <w:p w14:paraId="64CBCD93" w14:textId="3752E61D" w:rsidR="00067B8A" w:rsidRPr="00506AFF" w:rsidRDefault="00067B8A" w:rsidP="00067B8A">
      <w:pPr>
        <w:ind w:firstLine="708"/>
        <w:jc w:val="both"/>
        <w:rPr>
          <w:rFonts w:asciiTheme="minorHAnsi" w:hAnsiTheme="minorHAnsi" w:cstheme="minorHAnsi"/>
          <w:sz w:val="24"/>
          <w:szCs w:val="24"/>
        </w:rPr>
      </w:pPr>
      <w:r w:rsidRPr="00506AFF">
        <w:rPr>
          <w:rFonts w:asciiTheme="minorHAnsi" w:hAnsiTheme="minorHAnsi" w:cstheme="minorHAnsi"/>
          <w:sz w:val="24"/>
          <w:szCs w:val="24"/>
        </w:rPr>
        <w:t xml:space="preserve">Zabezpieczenie przeciwepidemiczne podmiotów leczniczych na terenie powiatu kamieńskiego można określić jako właściwe. Placówki świadczące usługi lecznicze posiadały opracowane procedury medyczne, </w:t>
      </w:r>
      <w:r w:rsidR="005F19DE" w:rsidRPr="00506AFF">
        <w:rPr>
          <w:rFonts w:asciiTheme="minorHAnsi" w:hAnsiTheme="minorHAnsi" w:cstheme="minorHAnsi"/>
          <w:sz w:val="24"/>
          <w:szCs w:val="24"/>
        </w:rPr>
        <w:t>zwiększały asortyment</w:t>
      </w:r>
      <w:r w:rsidRPr="00506AFF">
        <w:rPr>
          <w:rFonts w:asciiTheme="minorHAnsi" w:hAnsiTheme="minorHAnsi" w:cstheme="minorHAnsi"/>
          <w:sz w:val="24"/>
          <w:szCs w:val="24"/>
        </w:rPr>
        <w:t xml:space="preserve"> stosowanego sprzętu jednorazowego, poprawiły warunki mycia i sterylizacji narzędzi oraz sprzętu wielokrotnego użycia, realizowały wszelkie działania zapobiegające zakażeniom i chorobom zakaźnym.  </w:t>
      </w:r>
      <w:r w:rsidR="005F19DE" w:rsidRPr="00506AFF">
        <w:rPr>
          <w:rFonts w:asciiTheme="minorHAnsi" w:hAnsiTheme="minorHAnsi" w:cstheme="minorHAnsi"/>
          <w:sz w:val="24"/>
          <w:szCs w:val="24"/>
        </w:rPr>
        <w:t>Nastąpiła poprawa</w:t>
      </w:r>
      <w:r w:rsidRPr="00506AFF">
        <w:rPr>
          <w:rFonts w:asciiTheme="minorHAnsi" w:hAnsiTheme="minorHAnsi" w:cstheme="minorHAnsi"/>
          <w:sz w:val="24"/>
          <w:szCs w:val="24"/>
        </w:rPr>
        <w:t xml:space="preserve"> realizacji działań w zakresie prowadzenia kontroli wewnętrznej zapobiegających szerzeniu się zakażeń i chorób zakaźnych u ludzi. Podmioty zapewniały bezpieczeństwo korzystającym z usług medycznych poprzez stosowanie sprzętu jednorazowego. </w:t>
      </w:r>
    </w:p>
    <w:p w14:paraId="799A6D32" w14:textId="77777777" w:rsidR="00D021AE" w:rsidRPr="00064182" w:rsidRDefault="000D2010" w:rsidP="006706D0">
      <w:pPr>
        <w:pStyle w:val="Nagwek1"/>
        <w:rPr>
          <w:rFonts w:asciiTheme="minorHAnsi" w:hAnsiTheme="minorHAnsi" w:cstheme="minorHAnsi"/>
          <w:color w:val="auto"/>
          <w:sz w:val="24"/>
          <w:szCs w:val="24"/>
          <w:lang w:eastAsia="pl-PL"/>
        </w:rPr>
      </w:pPr>
      <w:r w:rsidRPr="00064182">
        <w:rPr>
          <w:rFonts w:ascii="Times New Roman" w:hAnsi="Times New Roman" w:cs="Times New Roman"/>
          <w:color w:val="auto"/>
          <w:sz w:val="24"/>
          <w:szCs w:val="24"/>
          <w:lang w:eastAsia="pl-PL"/>
        </w:rPr>
        <w:t xml:space="preserve">    </w:t>
      </w:r>
      <w:bookmarkStart w:id="82" w:name="_Toc33447337"/>
      <w:bookmarkStart w:id="83" w:name="_Toc491328011"/>
      <w:bookmarkStart w:id="84" w:name="_Toc491330317"/>
      <w:bookmarkEnd w:id="80"/>
      <w:r w:rsidR="00D021AE" w:rsidRPr="00064182">
        <w:rPr>
          <w:rFonts w:asciiTheme="minorHAnsi" w:hAnsiTheme="minorHAnsi" w:cstheme="minorHAnsi"/>
          <w:color w:val="auto"/>
          <w:sz w:val="24"/>
          <w:szCs w:val="24"/>
        </w:rPr>
        <w:t>HIGIENA  ŻYWNOŚCI,  ŻYWIENIA I PRZEDMIOTÓW UŻYTKU</w:t>
      </w:r>
      <w:bookmarkEnd w:id="82"/>
    </w:p>
    <w:p w14:paraId="345C0D7A" w14:textId="77777777" w:rsidR="00D021AE" w:rsidRPr="00064182" w:rsidRDefault="00D021AE" w:rsidP="00606421">
      <w:pPr>
        <w:keepNext/>
        <w:keepLines/>
        <w:numPr>
          <w:ilvl w:val="3"/>
          <w:numId w:val="17"/>
        </w:numPr>
        <w:spacing w:before="200" w:after="0"/>
        <w:ind w:left="709" w:hanging="567"/>
        <w:jc w:val="both"/>
        <w:outlineLvl w:val="1"/>
        <w:rPr>
          <w:rFonts w:asciiTheme="minorHAnsi" w:eastAsia="Times New Roman" w:hAnsiTheme="minorHAnsi" w:cstheme="minorHAnsi"/>
          <w:b/>
          <w:bCs/>
          <w:sz w:val="24"/>
          <w:szCs w:val="24"/>
        </w:rPr>
      </w:pPr>
      <w:bookmarkStart w:id="85" w:name="_Toc33447338"/>
      <w:r w:rsidRPr="00064182">
        <w:rPr>
          <w:rFonts w:asciiTheme="minorHAnsi" w:eastAsia="Times New Roman" w:hAnsiTheme="minorHAnsi" w:cstheme="minorHAnsi"/>
          <w:b/>
          <w:bCs/>
          <w:sz w:val="24"/>
          <w:szCs w:val="24"/>
        </w:rPr>
        <w:t>Stan sanitarny obiektów żywności, żywienia i materiałów  oraz materi</w:t>
      </w:r>
      <w:r w:rsidR="00D152C8" w:rsidRPr="00064182">
        <w:rPr>
          <w:rFonts w:asciiTheme="minorHAnsi" w:eastAsia="Times New Roman" w:hAnsiTheme="minorHAnsi" w:cstheme="minorHAnsi"/>
          <w:b/>
          <w:bCs/>
          <w:sz w:val="24"/>
          <w:szCs w:val="24"/>
        </w:rPr>
        <w:t xml:space="preserve">ałów i wyrobów   przeznaczonych </w:t>
      </w:r>
      <w:r w:rsidRPr="00064182">
        <w:rPr>
          <w:rFonts w:asciiTheme="minorHAnsi" w:eastAsia="Times New Roman" w:hAnsiTheme="minorHAnsi" w:cstheme="minorHAnsi"/>
          <w:b/>
          <w:bCs/>
          <w:sz w:val="24"/>
          <w:szCs w:val="24"/>
        </w:rPr>
        <w:t>do kontaktu z żywnością i produktów kosmetycznych.</w:t>
      </w:r>
      <w:bookmarkEnd w:id="85"/>
      <w:r w:rsidRPr="00064182">
        <w:rPr>
          <w:rFonts w:asciiTheme="minorHAnsi" w:eastAsia="Times New Roman" w:hAnsiTheme="minorHAnsi" w:cstheme="minorHAnsi"/>
          <w:b/>
          <w:bCs/>
          <w:sz w:val="24"/>
          <w:szCs w:val="24"/>
        </w:rPr>
        <w:t xml:space="preserve"> </w:t>
      </w:r>
    </w:p>
    <w:p w14:paraId="01C2B3CC" w14:textId="77777777" w:rsidR="00052954" w:rsidRPr="00064182" w:rsidRDefault="00052954" w:rsidP="00052954">
      <w:pPr>
        <w:autoSpaceDE w:val="0"/>
        <w:autoSpaceDN w:val="0"/>
        <w:adjustRightInd w:val="0"/>
        <w:spacing w:after="0"/>
        <w:ind w:firstLine="567"/>
        <w:jc w:val="both"/>
        <w:rPr>
          <w:rFonts w:asciiTheme="minorHAnsi" w:hAnsiTheme="minorHAnsi" w:cstheme="minorHAnsi"/>
          <w:sz w:val="24"/>
          <w:szCs w:val="24"/>
          <w:lang w:eastAsia="pl-PL"/>
        </w:rPr>
      </w:pPr>
    </w:p>
    <w:p w14:paraId="107B6268" w14:textId="368AB15B" w:rsidR="00052954" w:rsidRPr="00064182" w:rsidRDefault="00052954" w:rsidP="00052954">
      <w:pPr>
        <w:autoSpaceDE w:val="0"/>
        <w:autoSpaceDN w:val="0"/>
        <w:adjustRightInd w:val="0"/>
        <w:spacing w:after="0"/>
        <w:ind w:firstLine="567"/>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 xml:space="preserve">Sekcja </w:t>
      </w:r>
      <w:proofErr w:type="spellStart"/>
      <w:r w:rsidRPr="00064182">
        <w:rPr>
          <w:rFonts w:asciiTheme="minorHAnsi" w:hAnsiTheme="minorHAnsi" w:cstheme="minorHAnsi"/>
          <w:sz w:val="24"/>
          <w:szCs w:val="24"/>
          <w:lang w:eastAsia="pl-PL"/>
        </w:rPr>
        <w:t>HŻŻiPU</w:t>
      </w:r>
      <w:proofErr w:type="spellEnd"/>
      <w:r w:rsidRPr="00064182">
        <w:rPr>
          <w:rFonts w:asciiTheme="minorHAnsi" w:hAnsiTheme="minorHAnsi" w:cstheme="minorHAnsi"/>
          <w:sz w:val="24"/>
          <w:szCs w:val="24"/>
          <w:lang w:eastAsia="pl-PL"/>
        </w:rPr>
        <w:t xml:space="preserve"> prowadzi nadzór na warunkami produkcji, transportu, przechowywania                        i sprzedaży żywności oraz warunkami żywienia zbiorowego, jak również warunkami zdrowotnymi produkcji i obrotu przedmiotami użytku, materiałami i wyrobami przeznaczonymi do kontaktu z żywnością, produktami kosmetycznymi oraz innymi wyrobami mogącymi mieć wpływ na zdrowie ludzi.</w:t>
      </w:r>
    </w:p>
    <w:p w14:paraId="687ADCF6" w14:textId="77777777" w:rsidR="00052954" w:rsidRPr="00064182" w:rsidRDefault="00052954" w:rsidP="00052954">
      <w:pPr>
        <w:spacing w:after="0"/>
        <w:ind w:firstLine="566"/>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lang w:bidi="en-US"/>
        </w:rPr>
        <w:lastRenderedPageBreak/>
        <w:t xml:space="preserve">W roku sprawozdawczym 2021 pod nadzorem sanitarnym znajdowało się </w:t>
      </w:r>
      <w:r w:rsidRPr="00064182">
        <w:rPr>
          <w:rFonts w:asciiTheme="minorHAnsi" w:eastAsia="Times New Roman" w:hAnsiTheme="minorHAnsi" w:cstheme="minorHAnsi"/>
          <w:b/>
          <w:sz w:val="24"/>
          <w:szCs w:val="24"/>
          <w:lang w:bidi="en-US"/>
        </w:rPr>
        <w:t xml:space="preserve">1382 </w:t>
      </w:r>
      <w:r w:rsidRPr="00064182">
        <w:rPr>
          <w:rFonts w:asciiTheme="minorHAnsi" w:eastAsia="Times New Roman" w:hAnsiTheme="minorHAnsi" w:cstheme="minorHAnsi"/>
          <w:sz w:val="24"/>
          <w:szCs w:val="24"/>
          <w:lang w:bidi="en-US"/>
        </w:rPr>
        <w:t xml:space="preserve">obiektów produkcji żywności, obrotu żywnością, żywienia zbiorowego, wytwórni i obrotu przedmiotami użytku oraz produktów kosmetycznych. </w:t>
      </w:r>
      <w:r w:rsidRPr="00064182">
        <w:rPr>
          <w:rFonts w:asciiTheme="minorHAnsi" w:eastAsia="Times New Roman" w:hAnsiTheme="minorHAnsi" w:cstheme="minorHAnsi"/>
          <w:sz w:val="24"/>
          <w:szCs w:val="24"/>
        </w:rPr>
        <w:t>Na ogólną liczbę obiektów wg ewidencji składają się:</w:t>
      </w:r>
    </w:p>
    <w:p w14:paraId="4C7BB783"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asciiTheme="minorHAnsi" w:eastAsia="Times New Roman" w:hAnsiTheme="minorHAnsi" w:cstheme="minorHAnsi"/>
          <w:sz w:val="24"/>
          <w:szCs w:val="24"/>
        </w:rPr>
        <w:t>90 zakładów produkcji</w:t>
      </w:r>
      <w:r w:rsidRPr="00064182">
        <w:rPr>
          <w:rFonts w:eastAsia="Times New Roman"/>
          <w:sz w:val="24"/>
          <w:szCs w:val="24"/>
        </w:rPr>
        <w:t xml:space="preserve"> żywności;</w:t>
      </w:r>
    </w:p>
    <w:p w14:paraId="413BF6E1"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405 zakładów obrotu żywnością;</w:t>
      </w:r>
    </w:p>
    <w:p w14:paraId="347AEADC"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627 zakładów żywienia zbiorowego typu otwartego, w tym:</w:t>
      </w:r>
    </w:p>
    <w:p w14:paraId="6A90BA95" w14:textId="77777777" w:rsidR="00052954" w:rsidRPr="00064182" w:rsidRDefault="00052954" w:rsidP="00052954">
      <w:pPr>
        <w:spacing w:after="0"/>
        <w:ind w:left="720"/>
        <w:jc w:val="both"/>
        <w:rPr>
          <w:rFonts w:eastAsia="Times New Roman"/>
          <w:sz w:val="24"/>
          <w:szCs w:val="24"/>
        </w:rPr>
      </w:pPr>
      <w:r w:rsidRPr="00064182">
        <w:rPr>
          <w:rFonts w:eastAsia="Times New Roman"/>
          <w:sz w:val="24"/>
          <w:szCs w:val="24"/>
        </w:rPr>
        <w:t>336 zakładów małej gastronomii;</w:t>
      </w:r>
    </w:p>
    <w:p w14:paraId="4D52DCF7" w14:textId="77777777" w:rsidR="00052954" w:rsidRPr="00064182" w:rsidRDefault="00052954" w:rsidP="00052954">
      <w:pPr>
        <w:spacing w:after="0"/>
        <w:ind w:left="720"/>
        <w:jc w:val="both"/>
        <w:rPr>
          <w:rFonts w:eastAsia="Times New Roman"/>
          <w:sz w:val="24"/>
          <w:szCs w:val="24"/>
        </w:rPr>
      </w:pPr>
      <w:r w:rsidRPr="00064182">
        <w:rPr>
          <w:rFonts w:eastAsia="Times New Roman"/>
          <w:sz w:val="24"/>
          <w:szCs w:val="24"/>
        </w:rPr>
        <w:t>77 tymczasowych/ruchomych zakładów małej gastronomii;</w:t>
      </w:r>
    </w:p>
    <w:p w14:paraId="7EF3CCB7" w14:textId="77777777" w:rsidR="00052954" w:rsidRPr="00064182" w:rsidRDefault="00052954" w:rsidP="00052954">
      <w:pPr>
        <w:spacing w:after="0"/>
        <w:ind w:left="720"/>
        <w:jc w:val="both"/>
        <w:rPr>
          <w:rFonts w:eastAsia="Times New Roman"/>
          <w:sz w:val="24"/>
          <w:szCs w:val="24"/>
        </w:rPr>
      </w:pPr>
      <w:r w:rsidRPr="00064182">
        <w:rPr>
          <w:rFonts w:eastAsia="Times New Roman"/>
          <w:sz w:val="24"/>
          <w:szCs w:val="24"/>
        </w:rPr>
        <w:t>4 gospodarstwa agroturystyczne;</w:t>
      </w:r>
    </w:p>
    <w:p w14:paraId="6A017247"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214 zakładów żywienia zbiorowego typu zamkniętego, w tym:</w:t>
      </w:r>
    </w:p>
    <w:p w14:paraId="5489F9EA"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 xml:space="preserve">118 stołówek w domach wczasowych; </w:t>
      </w:r>
    </w:p>
    <w:p w14:paraId="4C4563F8"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2 blok żywienia w szpitalu;</w:t>
      </w:r>
    </w:p>
    <w:p w14:paraId="1D18F265"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2 bloki żywienia w sanatoriach, w tym 1 żywienie w systemie cateringowym;</w:t>
      </w:r>
    </w:p>
    <w:p w14:paraId="6117C33D"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1 blok żywienia w domu opieki społecznej;</w:t>
      </w:r>
    </w:p>
    <w:p w14:paraId="67A9DDFD"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1 stołówka w żłobku;</w:t>
      </w:r>
    </w:p>
    <w:p w14:paraId="7AB62326"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22 stołówki szkolne, w tym 9 w systemie żywienia cateringowego;</w:t>
      </w:r>
    </w:p>
    <w:p w14:paraId="386F6CC1"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1 stołówka w bursach i internatach;</w:t>
      </w:r>
    </w:p>
    <w:p w14:paraId="25ABFD02"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35 stołówki na koloniach/półkoloniach/obozach/zimowiskach;</w:t>
      </w:r>
    </w:p>
    <w:p w14:paraId="521607D9"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16 stołówek w przedszkolach, w tym 10 w systemie żywienia cateringowego;</w:t>
      </w:r>
    </w:p>
    <w:p w14:paraId="3237ECAB" w14:textId="77777777" w:rsidR="00052954" w:rsidRPr="00064182" w:rsidRDefault="00052954" w:rsidP="00052954">
      <w:pPr>
        <w:spacing w:after="0"/>
        <w:ind w:left="283" w:firstLine="426"/>
        <w:jc w:val="both"/>
        <w:rPr>
          <w:rFonts w:eastAsia="Times New Roman"/>
          <w:sz w:val="24"/>
          <w:szCs w:val="24"/>
        </w:rPr>
      </w:pPr>
      <w:r w:rsidRPr="00064182">
        <w:rPr>
          <w:rFonts w:eastAsia="Times New Roman"/>
          <w:sz w:val="24"/>
          <w:szCs w:val="24"/>
        </w:rPr>
        <w:t>2 stołówki w domach dziecka i młodzieży;</w:t>
      </w:r>
    </w:p>
    <w:p w14:paraId="267F37FC" w14:textId="77777777" w:rsidR="00052954" w:rsidRPr="00064182" w:rsidRDefault="00052954" w:rsidP="00606421">
      <w:pPr>
        <w:numPr>
          <w:ilvl w:val="0"/>
          <w:numId w:val="76"/>
        </w:numPr>
        <w:spacing w:after="0" w:line="259" w:lineRule="auto"/>
        <w:jc w:val="both"/>
        <w:rPr>
          <w:rFonts w:eastAsia="Times New Roman"/>
          <w:sz w:val="24"/>
          <w:szCs w:val="24"/>
        </w:rPr>
      </w:pPr>
      <w:r w:rsidRPr="00064182">
        <w:rPr>
          <w:rFonts w:eastAsia="Times New Roman"/>
          <w:sz w:val="24"/>
          <w:szCs w:val="24"/>
        </w:rPr>
        <w:t>stołówka w zakładach specjalnych i wychowawczych;</w:t>
      </w:r>
    </w:p>
    <w:p w14:paraId="79938C8B" w14:textId="77777777" w:rsidR="00052954" w:rsidRPr="00064182" w:rsidRDefault="00052954" w:rsidP="00052954">
      <w:pPr>
        <w:spacing w:after="0"/>
        <w:jc w:val="both"/>
        <w:rPr>
          <w:rFonts w:eastAsia="Times New Roman"/>
          <w:sz w:val="24"/>
          <w:szCs w:val="24"/>
        </w:rPr>
      </w:pPr>
      <w:r w:rsidRPr="00064182">
        <w:rPr>
          <w:rFonts w:eastAsia="Times New Roman"/>
          <w:sz w:val="24"/>
          <w:szCs w:val="24"/>
        </w:rPr>
        <w:t xml:space="preserve">             13 innych zakładów żywienia;</w:t>
      </w:r>
    </w:p>
    <w:p w14:paraId="2C83B412"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 xml:space="preserve">10 zakładów usług cateringowych; </w:t>
      </w:r>
    </w:p>
    <w:p w14:paraId="539FEEE1"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 xml:space="preserve">18 zakładów obrotu materiałami i wyrobami przeznaczonymi do kontaktu </w:t>
      </w:r>
      <w:r w:rsidRPr="00064182">
        <w:rPr>
          <w:rFonts w:eastAsia="Times New Roman"/>
          <w:sz w:val="24"/>
          <w:szCs w:val="24"/>
        </w:rPr>
        <w:br/>
        <w:t>z żywnością;</w:t>
      </w:r>
    </w:p>
    <w:p w14:paraId="399C0D7F"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rPr>
        <w:t>1 zakład wytwarzający i konfekcjonujący produkty kosmetyczne;</w:t>
      </w:r>
    </w:p>
    <w:p w14:paraId="32BEA039" w14:textId="77777777" w:rsidR="00052954" w:rsidRPr="00064182" w:rsidRDefault="00052954" w:rsidP="00606421">
      <w:pPr>
        <w:numPr>
          <w:ilvl w:val="0"/>
          <w:numId w:val="36"/>
        </w:numPr>
        <w:spacing w:after="0" w:line="259" w:lineRule="auto"/>
        <w:jc w:val="both"/>
        <w:rPr>
          <w:rFonts w:eastAsia="Times New Roman"/>
          <w:sz w:val="24"/>
          <w:szCs w:val="24"/>
        </w:rPr>
      </w:pPr>
      <w:r w:rsidRPr="00064182">
        <w:rPr>
          <w:rFonts w:eastAsia="Times New Roman"/>
          <w:sz w:val="24"/>
          <w:szCs w:val="24"/>
          <w:lang w:eastAsia="ar-SA"/>
        </w:rPr>
        <w:t>17 obiektów obrotu produktami kosmetycznymi.</w:t>
      </w:r>
    </w:p>
    <w:p w14:paraId="56157170" w14:textId="77777777" w:rsidR="00052954" w:rsidRPr="00064182" w:rsidRDefault="00052954" w:rsidP="00052954">
      <w:pPr>
        <w:spacing w:after="0"/>
        <w:ind w:firstLine="708"/>
        <w:jc w:val="both"/>
        <w:rPr>
          <w:rFonts w:ascii="Times New Roman" w:hAnsi="Times New Roman" w:cs="Times New Roman"/>
          <w:bCs/>
        </w:rPr>
      </w:pPr>
    </w:p>
    <w:p w14:paraId="0FADC183" w14:textId="77777777" w:rsidR="00052954" w:rsidRPr="00064182" w:rsidRDefault="00052954" w:rsidP="00052954">
      <w:pPr>
        <w:autoSpaceDE w:val="0"/>
        <w:autoSpaceDN w:val="0"/>
        <w:adjustRightInd w:val="0"/>
        <w:spacing w:after="0"/>
        <w:ind w:firstLine="708"/>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 xml:space="preserve">Biorąc pod uwagę ciągły wzrost wymogów sanitarnych stawianych przedsiębiorcom branży spożywczej, co związane jest ze zmianami dostosowawczymi i ujednoliceniem krajowej legislacji z prawem obowiązującym w krajach UE stwierdzono stopniową eliminację zakładów najbardziej odbiegających od wymogów, przez co statystycznie spada odsetek obiektów ocenianych jako złe. Na ich miejsce powstają nowe obiekty zgodne </w:t>
      </w:r>
      <w:r w:rsidRPr="00064182">
        <w:rPr>
          <w:rFonts w:asciiTheme="minorHAnsi" w:hAnsiTheme="minorHAnsi" w:cstheme="minorHAnsi"/>
          <w:sz w:val="24"/>
          <w:szCs w:val="24"/>
          <w:lang w:eastAsia="pl-PL"/>
        </w:rPr>
        <w:br/>
        <w:t xml:space="preserve">z obowiązującymi przepisami. W związku z powyższym na terenie powiatu kamieńskiego </w:t>
      </w:r>
      <w:r w:rsidRPr="00064182">
        <w:rPr>
          <w:rFonts w:asciiTheme="minorHAnsi" w:hAnsiTheme="minorHAnsi" w:cstheme="minorHAnsi"/>
          <w:sz w:val="24"/>
          <w:szCs w:val="24"/>
          <w:lang w:eastAsia="pl-PL"/>
        </w:rPr>
        <w:br/>
        <w:t xml:space="preserve">w 2021 roku zatwierdzono 119 zakładów w trybie i na zasadach określonych </w:t>
      </w:r>
      <w:r w:rsidRPr="00064182">
        <w:rPr>
          <w:rFonts w:asciiTheme="minorHAnsi" w:hAnsiTheme="minorHAnsi" w:cstheme="minorHAnsi"/>
          <w:sz w:val="24"/>
          <w:szCs w:val="24"/>
          <w:lang w:eastAsia="pl-PL"/>
        </w:rPr>
        <w:br/>
        <w:t xml:space="preserve">w obowiązujących przepisach prawa żywnościowego, tj.: </w:t>
      </w:r>
    </w:p>
    <w:p w14:paraId="17E580AE" w14:textId="77777777" w:rsidR="00052954" w:rsidRPr="00064182" w:rsidRDefault="00052954" w:rsidP="00606421">
      <w:pPr>
        <w:numPr>
          <w:ilvl w:val="0"/>
          <w:numId w:val="33"/>
        </w:numPr>
        <w:autoSpaceDE w:val="0"/>
        <w:autoSpaceDN w:val="0"/>
        <w:adjustRightInd w:val="0"/>
        <w:spacing w:after="0" w:line="259" w:lineRule="auto"/>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7 zakładów produkcji żywności;</w:t>
      </w:r>
    </w:p>
    <w:p w14:paraId="5A864EA1" w14:textId="77777777" w:rsidR="00052954" w:rsidRPr="00064182" w:rsidRDefault="00052954" w:rsidP="00606421">
      <w:pPr>
        <w:numPr>
          <w:ilvl w:val="0"/>
          <w:numId w:val="33"/>
        </w:numPr>
        <w:autoSpaceDE w:val="0"/>
        <w:autoSpaceDN w:val="0"/>
        <w:adjustRightInd w:val="0"/>
        <w:spacing w:after="0" w:line="259" w:lineRule="auto"/>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27 zakładów obrotu żywnością;</w:t>
      </w:r>
    </w:p>
    <w:p w14:paraId="6D8351E6" w14:textId="77777777" w:rsidR="00052954" w:rsidRPr="00064182" w:rsidRDefault="00052954" w:rsidP="00606421">
      <w:pPr>
        <w:numPr>
          <w:ilvl w:val="0"/>
          <w:numId w:val="33"/>
        </w:numPr>
        <w:autoSpaceDE w:val="0"/>
        <w:autoSpaceDN w:val="0"/>
        <w:adjustRightInd w:val="0"/>
        <w:spacing w:after="0" w:line="259" w:lineRule="auto"/>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74 zakładów żywienia zbiorowego;</w:t>
      </w:r>
    </w:p>
    <w:p w14:paraId="61E9D578" w14:textId="77777777" w:rsidR="00052954" w:rsidRPr="00064182" w:rsidRDefault="00052954" w:rsidP="00606421">
      <w:pPr>
        <w:numPr>
          <w:ilvl w:val="0"/>
          <w:numId w:val="33"/>
        </w:numPr>
        <w:autoSpaceDE w:val="0"/>
        <w:autoSpaceDN w:val="0"/>
        <w:adjustRightInd w:val="0"/>
        <w:spacing w:after="0" w:line="259" w:lineRule="auto"/>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9 zakładów żywienia zbiorowego zamkniętego</w:t>
      </w:r>
    </w:p>
    <w:p w14:paraId="62AF529B" w14:textId="77777777" w:rsidR="00052954" w:rsidRPr="00064182" w:rsidRDefault="00052954" w:rsidP="00606421">
      <w:pPr>
        <w:numPr>
          <w:ilvl w:val="0"/>
          <w:numId w:val="33"/>
        </w:numPr>
        <w:autoSpaceDE w:val="0"/>
        <w:autoSpaceDN w:val="0"/>
        <w:adjustRightInd w:val="0"/>
        <w:spacing w:after="0" w:line="259" w:lineRule="auto"/>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2 zakłady usług cateringowych</w:t>
      </w:r>
    </w:p>
    <w:p w14:paraId="7B00E15E" w14:textId="77777777" w:rsidR="00052954" w:rsidRPr="00064182" w:rsidRDefault="00052954" w:rsidP="00052954">
      <w:pPr>
        <w:autoSpaceDE w:val="0"/>
        <w:autoSpaceDN w:val="0"/>
        <w:adjustRightInd w:val="0"/>
        <w:spacing w:after="0"/>
        <w:ind w:firstLine="708"/>
        <w:jc w:val="both"/>
        <w:rPr>
          <w:rFonts w:ascii="Times New Roman" w:hAnsi="Times New Roman" w:cs="Times New Roman"/>
          <w:lang w:eastAsia="pl-PL"/>
        </w:rPr>
      </w:pPr>
    </w:p>
    <w:p w14:paraId="6BD2C3EA" w14:textId="77777777" w:rsidR="00052954" w:rsidRPr="00064182" w:rsidRDefault="00052954" w:rsidP="00052954">
      <w:pPr>
        <w:autoSpaceDE w:val="0"/>
        <w:autoSpaceDN w:val="0"/>
        <w:adjustRightInd w:val="0"/>
        <w:spacing w:after="0"/>
        <w:ind w:firstLine="708"/>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 xml:space="preserve">W  2021 roku na terenie powiatu kamieńskiego wydano </w:t>
      </w:r>
      <w:r w:rsidRPr="00064182">
        <w:rPr>
          <w:rFonts w:asciiTheme="minorHAnsi" w:hAnsiTheme="minorHAnsi" w:cstheme="minorHAnsi"/>
          <w:b/>
          <w:bCs/>
          <w:sz w:val="24"/>
          <w:szCs w:val="24"/>
          <w:lang w:eastAsia="pl-PL"/>
        </w:rPr>
        <w:t>29</w:t>
      </w:r>
      <w:r w:rsidRPr="00064182">
        <w:rPr>
          <w:rFonts w:asciiTheme="minorHAnsi" w:hAnsiTheme="minorHAnsi" w:cstheme="minorHAnsi"/>
          <w:sz w:val="24"/>
          <w:szCs w:val="24"/>
          <w:lang w:eastAsia="pl-PL"/>
        </w:rPr>
        <w:t xml:space="preserve"> decyzji zatwierdzających zmianę oraz </w:t>
      </w:r>
      <w:r w:rsidRPr="00064182">
        <w:rPr>
          <w:rFonts w:asciiTheme="minorHAnsi" w:hAnsiTheme="minorHAnsi" w:cstheme="minorHAnsi"/>
          <w:b/>
          <w:bCs/>
          <w:sz w:val="24"/>
          <w:szCs w:val="24"/>
          <w:lang w:eastAsia="pl-PL"/>
        </w:rPr>
        <w:t>2</w:t>
      </w:r>
      <w:r w:rsidRPr="00064182">
        <w:rPr>
          <w:rFonts w:asciiTheme="minorHAnsi" w:hAnsiTheme="minorHAnsi" w:cstheme="minorHAnsi"/>
          <w:sz w:val="24"/>
          <w:szCs w:val="24"/>
          <w:lang w:eastAsia="pl-PL"/>
        </w:rPr>
        <w:t xml:space="preserve"> decyzje warunkowo zatwierdzające z uwagi na fakt, iż zakład nie spełniał </w:t>
      </w:r>
      <w:r w:rsidRPr="00064182">
        <w:rPr>
          <w:rFonts w:asciiTheme="minorHAnsi" w:hAnsiTheme="minorHAnsi" w:cstheme="minorHAnsi"/>
          <w:sz w:val="24"/>
          <w:szCs w:val="24"/>
          <w:lang w:eastAsia="pl-PL"/>
        </w:rPr>
        <w:lastRenderedPageBreak/>
        <w:t xml:space="preserve">warunków w zakresie: opracowania, wdrożenia i przestrzegania systemu kontroli wewnętrznej HACCP. </w:t>
      </w:r>
    </w:p>
    <w:p w14:paraId="0FB2D016" w14:textId="77777777" w:rsidR="00052954" w:rsidRPr="00064182" w:rsidRDefault="00052954" w:rsidP="00052954">
      <w:pPr>
        <w:autoSpaceDE w:val="0"/>
        <w:autoSpaceDN w:val="0"/>
        <w:adjustRightInd w:val="0"/>
        <w:spacing w:after="0"/>
        <w:jc w:val="both"/>
        <w:rPr>
          <w:rFonts w:ascii="Times New Roman" w:hAnsi="Times New Roman" w:cs="Times New Roman"/>
          <w:lang w:eastAsia="pl-PL"/>
        </w:rPr>
      </w:pPr>
    </w:p>
    <w:p w14:paraId="59E59B01" w14:textId="77777777" w:rsidR="00052954" w:rsidRPr="00064182" w:rsidRDefault="00052954" w:rsidP="00052954">
      <w:pPr>
        <w:suppressAutoHyphens/>
        <w:spacing w:after="0"/>
        <w:ind w:firstLine="709"/>
        <w:jc w:val="both"/>
        <w:rPr>
          <w:rFonts w:eastAsia="Times New Roman"/>
          <w:sz w:val="24"/>
          <w:szCs w:val="24"/>
          <w:lang w:eastAsia="pl-PL"/>
        </w:rPr>
      </w:pPr>
      <w:r w:rsidRPr="00064182">
        <w:rPr>
          <w:rFonts w:eastAsia="Times New Roman"/>
          <w:sz w:val="24"/>
          <w:szCs w:val="24"/>
          <w:lang w:eastAsia="ar-SA"/>
        </w:rPr>
        <w:t xml:space="preserve">W sumie przeprowadzono 721 kontroli i </w:t>
      </w:r>
      <w:proofErr w:type="spellStart"/>
      <w:r w:rsidRPr="00064182">
        <w:rPr>
          <w:rFonts w:eastAsia="Times New Roman"/>
          <w:sz w:val="24"/>
          <w:szCs w:val="24"/>
          <w:lang w:eastAsia="ar-SA"/>
        </w:rPr>
        <w:t>rekontroli</w:t>
      </w:r>
      <w:proofErr w:type="spellEnd"/>
      <w:r w:rsidRPr="00064182">
        <w:rPr>
          <w:rFonts w:eastAsia="Times New Roman"/>
          <w:sz w:val="24"/>
          <w:szCs w:val="24"/>
          <w:lang w:eastAsia="ar-SA"/>
        </w:rPr>
        <w:t xml:space="preserve">, z czego 75 kontroli wspólnych </w:t>
      </w:r>
      <w:r w:rsidRPr="00064182">
        <w:rPr>
          <w:rFonts w:eastAsia="Times New Roman"/>
          <w:sz w:val="24"/>
          <w:szCs w:val="24"/>
          <w:lang w:eastAsia="ar-SA"/>
        </w:rPr>
        <w:br/>
        <w:t xml:space="preserve">z innymi działami. Podział czynności kontrolnych przedstawia się następująco: </w:t>
      </w:r>
    </w:p>
    <w:p w14:paraId="58786C59"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52 w zakładach produkcji;</w:t>
      </w:r>
    </w:p>
    <w:p w14:paraId="1EE17D42"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243 w zakładach obrotu żywnością;</w:t>
      </w:r>
    </w:p>
    <w:p w14:paraId="4B8F082B"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 xml:space="preserve">251 w zakładach żywienia zbiorowego typu otwartego, w tym 174 w zakładach małej gastronomii, 29 w ruchomych/tymczasowych zakładach malej gastronomii, </w:t>
      </w:r>
      <w:r w:rsidRPr="00064182">
        <w:rPr>
          <w:rFonts w:eastAsia="Times New Roman"/>
          <w:sz w:val="24"/>
          <w:szCs w:val="24"/>
        </w:rPr>
        <w:br/>
        <w:t>1 w gospodarstwach agroturystycznych;</w:t>
      </w:r>
    </w:p>
    <w:p w14:paraId="4939467E"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151 w zakładach żywienia zbiorowego typu zamkniętego;</w:t>
      </w:r>
    </w:p>
    <w:p w14:paraId="355226B1"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7 w zakładach usług cateringowych;</w:t>
      </w:r>
    </w:p>
    <w:p w14:paraId="2BA322C1"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9 w zakładach obrotu przedmiotami użytku;</w:t>
      </w:r>
    </w:p>
    <w:p w14:paraId="2C790069" w14:textId="77777777" w:rsidR="00052954" w:rsidRPr="00064182" w:rsidRDefault="00052954" w:rsidP="00606421">
      <w:pPr>
        <w:numPr>
          <w:ilvl w:val="0"/>
          <w:numId w:val="78"/>
        </w:numPr>
        <w:spacing w:after="0" w:line="259" w:lineRule="auto"/>
        <w:jc w:val="both"/>
        <w:rPr>
          <w:rFonts w:eastAsia="Times New Roman"/>
          <w:sz w:val="24"/>
          <w:szCs w:val="24"/>
        </w:rPr>
      </w:pPr>
      <w:r w:rsidRPr="00064182">
        <w:rPr>
          <w:rFonts w:eastAsia="Times New Roman"/>
          <w:sz w:val="24"/>
          <w:szCs w:val="24"/>
        </w:rPr>
        <w:t>1 w zakładzie wytwarzającym i konfekcjonującym produkty kosmetyczne;</w:t>
      </w:r>
    </w:p>
    <w:p w14:paraId="39117BC2" w14:textId="77777777" w:rsidR="00052954" w:rsidRPr="00064182" w:rsidRDefault="00052954" w:rsidP="00606421">
      <w:pPr>
        <w:numPr>
          <w:ilvl w:val="0"/>
          <w:numId w:val="77"/>
        </w:numPr>
        <w:spacing w:after="0" w:line="259" w:lineRule="auto"/>
        <w:jc w:val="both"/>
        <w:rPr>
          <w:rFonts w:eastAsia="Times New Roman"/>
          <w:sz w:val="24"/>
          <w:szCs w:val="24"/>
        </w:rPr>
      </w:pPr>
      <w:r w:rsidRPr="00064182">
        <w:rPr>
          <w:rFonts w:eastAsia="Times New Roman"/>
          <w:sz w:val="24"/>
          <w:szCs w:val="24"/>
        </w:rPr>
        <w:t>7 w zakładach obrotu produktami kosmetycznymi.</w:t>
      </w:r>
    </w:p>
    <w:p w14:paraId="6EC5A37B" w14:textId="77777777" w:rsidR="00052954" w:rsidRPr="00064182" w:rsidRDefault="00052954" w:rsidP="00052954">
      <w:pPr>
        <w:spacing w:after="0"/>
        <w:ind w:left="644"/>
        <w:jc w:val="both"/>
        <w:rPr>
          <w:rFonts w:eastAsia="Times New Roman"/>
          <w:sz w:val="24"/>
          <w:szCs w:val="24"/>
        </w:rPr>
      </w:pPr>
    </w:p>
    <w:p w14:paraId="2F1D9601" w14:textId="77777777" w:rsidR="00052954" w:rsidRPr="00064182" w:rsidRDefault="00052954" w:rsidP="00052954">
      <w:pPr>
        <w:tabs>
          <w:tab w:val="num" w:pos="0"/>
        </w:tabs>
        <w:spacing w:after="0"/>
        <w:ind w:firstLine="708"/>
        <w:jc w:val="both"/>
        <w:rPr>
          <w:rFonts w:eastAsia="Times New Roman" w:cs="Times New Roman"/>
          <w:sz w:val="24"/>
          <w:szCs w:val="24"/>
          <w:lang w:eastAsia="pl-PL"/>
        </w:rPr>
      </w:pPr>
      <w:r w:rsidRPr="00064182">
        <w:rPr>
          <w:rFonts w:eastAsia="Lucida Sans Unicode"/>
          <w:sz w:val="24"/>
          <w:szCs w:val="24"/>
        </w:rPr>
        <w:t>D</w:t>
      </w:r>
      <w:r w:rsidRPr="00064182">
        <w:rPr>
          <w:rFonts w:eastAsia="Times New Roman"/>
          <w:sz w:val="24"/>
          <w:szCs w:val="24"/>
          <w:lang w:eastAsia="pl-PL"/>
        </w:rPr>
        <w:t xml:space="preserve">odatkowo przeprowadzane były akcje edukacyjno-informacyjne wspólnie z Policją </w:t>
      </w:r>
      <w:r w:rsidRPr="00064182">
        <w:rPr>
          <w:rFonts w:eastAsia="Times New Roman"/>
          <w:sz w:val="24"/>
          <w:szCs w:val="24"/>
          <w:lang w:eastAsia="pl-PL"/>
        </w:rPr>
        <w:br/>
        <w:t xml:space="preserve">i Strażą Miejską, w czasie których przekazywane były informacje </w:t>
      </w:r>
      <w:r w:rsidRPr="00064182">
        <w:rPr>
          <w:sz w:val="24"/>
          <w:szCs w:val="24"/>
        </w:rPr>
        <w:t xml:space="preserve">o konieczności przestrzegania nakazów wynikających  z Rozporządzenia Rady Ministrów w sprawie ustanowienia określonych ograniczeń, nakazów i zakazów w związku z wystąpieniem stanu epidemii oraz stosowania się do aktualnych wytycznych </w:t>
      </w:r>
      <w:proofErr w:type="spellStart"/>
      <w:r w:rsidRPr="00064182">
        <w:rPr>
          <w:sz w:val="24"/>
          <w:szCs w:val="24"/>
        </w:rPr>
        <w:t>przeciwepidemiologicznych</w:t>
      </w:r>
      <w:proofErr w:type="spellEnd"/>
      <w:r w:rsidRPr="00064182">
        <w:rPr>
          <w:sz w:val="24"/>
          <w:szCs w:val="24"/>
        </w:rPr>
        <w:t xml:space="preserve"> Głównego Inspektora Sanitarnego dla funkcjonowania obiektów handlowych, obiektów gastronomicznych w trakcie epidemii SARS-CoV-2, w szczególności przestrzegania obowiązku zakrywania ust i nosa w obiektach handlu zarówno przez klientów, jak i personel wykonujący bezpośrednią obsługę interesantów lub klientów w czasie jej wykonywania.</w:t>
      </w:r>
      <w:r w:rsidRPr="00064182">
        <w:rPr>
          <w:rFonts w:eastAsia="Times New Roman"/>
          <w:sz w:val="24"/>
          <w:szCs w:val="24"/>
          <w:lang w:eastAsia="pl-PL"/>
        </w:rPr>
        <w:t xml:space="preserve"> </w:t>
      </w:r>
      <w:r w:rsidRPr="00064182">
        <w:rPr>
          <w:sz w:val="24"/>
          <w:szCs w:val="24"/>
        </w:rPr>
        <w:t xml:space="preserve">W 2021r.  przeprowadzono łącznie </w:t>
      </w:r>
      <w:r w:rsidRPr="00064182">
        <w:rPr>
          <w:rFonts w:asciiTheme="minorHAnsi" w:hAnsiTheme="minorHAnsi"/>
          <w:sz w:val="24"/>
          <w:szCs w:val="24"/>
        </w:rPr>
        <w:t>3125</w:t>
      </w:r>
      <w:r w:rsidRPr="00064182">
        <w:rPr>
          <w:sz w:val="24"/>
          <w:szCs w:val="24"/>
        </w:rPr>
        <w:t xml:space="preserve"> kontroli/ wizytacji </w:t>
      </w:r>
      <w:r w:rsidRPr="00064182">
        <w:rPr>
          <w:rFonts w:eastAsia="Times New Roman"/>
          <w:sz w:val="24"/>
          <w:szCs w:val="24"/>
          <w:lang w:eastAsia="pl-PL"/>
        </w:rPr>
        <w:t xml:space="preserve">w obiektach  </w:t>
      </w:r>
      <w:r w:rsidRPr="00064182">
        <w:rPr>
          <w:rFonts w:cs="Times New Roman"/>
          <w:sz w:val="24"/>
          <w:szCs w:val="24"/>
        </w:rPr>
        <w:t xml:space="preserve">znajdujących się na terenie powiatu kamieńskiego. </w:t>
      </w:r>
    </w:p>
    <w:p w14:paraId="1D1062A2" w14:textId="77777777" w:rsidR="00052954" w:rsidRPr="00064182" w:rsidRDefault="00052954" w:rsidP="00052954">
      <w:pPr>
        <w:spacing w:after="0"/>
        <w:ind w:firstLine="709"/>
        <w:jc w:val="both"/>
        <w:rPr>
          <w:rFonts w:eastAsia="Lucida Sans Unicode"/>
          <w:sz w:val="24"/>
          <w:szCs w:val="24"/>
        </w:rPr>
      </w:pPr>
      <w:r w:rsidRPr="00064182">
        <w:rPr>
          <w:rFonts w:eastAsia="Lucida Sans Unicode"/>
          <w:sz w:val="24"/>
          <w:szCs w:val="24"/>
        </w:rPr>
        <w:t>Oprócz kontroli planowych Państwowy Powiatowy Inspektor Sanitarny w Kamieniu Pomorskim przeprowadził również kontrole specjalne, które dotyczyły m.in.:</w:t>
      </w:r>
    </w:p>
    <w:p w14:paraId="18A49228" w14:textId="77777777" w:rsidR="00052954" w:rsidRPr="00064182" w:rsidRDefault="00052954" w:rsidP="00606421">
      <w:pPr>
        <w:numPr>
          <w:ilvl w:val="0"/>
          <w:numId w:val="79"/>
        </w:numPr>
        <w:spacing w:after="0" w:line="259" w:lineRule="auto"/>
        <w:jc w:val="both"/>
        <w:rPr>
          <w:rFonts w:eastAsia="Times New Roman"/>
          <w:sz w:val="24"/>
          <w:szCs w:val="24"/>
        </w:rPr>
      </w:pPr>
      <w:r w:rsidRPr="00064182">
        <w:rPr>
          <w:rFonts w:eastAsia="Times New Roman"/>
          <w:sz w:val="24"/>
          <w:szCs w:val="24"/>
        </w:rPr>
        <w:t>sezonu grzybowego;</w:t>
      </w:r>
    </w:p>
    <w:p w14:paraId="7C87CFEF" w14:textId="77777777" w:rsidR="00052954" w:rsidRPr="00064182" w:rsidRDefault="00052954" w:rsidP="00606421">
      <w:pPr>
        <w:numPr>
          <w:ilvl w:val="0"/>
          <w:numId w:val="79"/>
        </w:numPr>
        <w:spacing w:after="0" w:line="259" w:lineRule="auto"/>
        <w:jc w:val="both"/>
        <w:rPr>
          <w:rFonts w:eastAsia="Times New Roman"/>
          <w:sz w:val="24"/>
          <w:szCs w:val="24"/>
        </w:rPr>
      </w:pPr>
      <w:r w:rsidRPr="00064182">
        <w:rPr>
          <w:rFonts w:eastAsia="Times New Roman"/>
          <w:sz w:val="24"/>
          <w:szCs w:val="24"/>
        </w:rPr>
        <w:t>zgłaszanych interwencji;</w:t>
      </w:r>
    </w:p>
    <w:p w14:paraId="01410800" w14:textId="77777777" w:rsidR="00052954" w:rsidRPr="00064182" w:rsidRDefault="00052954" w:rsidP="00606421">
      <w:pPr>
        <w:numPr>
          <w:ilvl w:val="0"/>
          <w:numId w:val="79"/>
        </w:numPr>
        <w:spacing w:after="0" w:line="259" w:lineRule="auto"/>
        <w:jc w:val="both"/>
        <w:rPr>
          <w:rFonts w:eastAsia="Times New Roman"/>
          <w:sz w:val="24"/>
          <w:szCs w:val="24"/>
        </w:rPr>
      </w:pPr>
      <w:r w:rsidRPr="00064182">
        <w:rPr>
          <w:rFonts w:eastAsia="Times New Roman"/>
          <w:sz w:val="24"/>
          <w:szCs w:val="24"/>
          <w:lang w:eastAsia="pl-PL"/>
        </w:rPr>
        <w:t xml:space="preserve">przeprowadzania kontroli akcyjnych związanych  z </w:t>
      </w:r>
      <w:r w:rsidRPr="00064182">
        <w:rPr>
          <w:rFonts w:eastAsia="Times New Roman"/>
          <w:sz w:val="24"/>
          <w:szCs w:val="24"/>
        </w:rPr>
        <w:t>kontynuowaniem i  utrzymaniem wzmożonego nadzoru sanitarnego w obiektach żywnościowych zlokalizowanych                                w miejscowościach o natężonym ruchu turystycznym;</w:t>
      </w:r>
    </w:p>
    <w:p w14:paraId="36DCAB5D" w14:textId="77777777" w:rsidR="00052954" w:rsidRPr="00064182" w:rsidRDefault="00052954" w:rsidP="00606421">
      <w:pPr>
        <w:numPr>
          <w:ilvl w:val="0"/>
          <w:numId w:val="79"/>
        </w:numPr>
        <w:spacing w:after="160" w:line="259" w:lineRule="auto"/>
        <w:jc w:val="both"/>
        <w:rPr>
          <w:rFonts w:eastAsia="Times New Roman"/>
          <w:sz w:val="24"/>
          <w:szCs w:val="24"/>
        </w:rPr>
      </w:pPr>
      <w:r w:rsidRPr="00064182">
        <w:rPr>
          <w:rFonts w:eastAsia="Times New Roman"/>
          <w:sz w:val="24"/>
          <w:szCs w:val="24"/>
        </w:rPr>
        <w:t xml:space="preserve">prowadzenie działań dotyczących zapobiegania, przeciwdziałania i zwalczania COVID-19 poprzez przeprowadzanie kontroli sanitarnych w obiektach zlokalizowanych na terenie powiatu kamieńskiego w obszarze oceny  realizacji ograniczeń, nakazów </w:t>
      </w:r>
      <w:r w:rsidRPr="00064182">
        <w:rPr>
          <w:rFonts w:eastAsia="Times New Roman"/>
          <w:sz w:val="24"/>
          <w:szCs w:val="24"/>
        </w:rPr>
        <w:br/>
        <w:t>i zakazów i zaleceń  w związku z wystąpieniem stanu epidemii SARS-CoV-2 w Polsce oraz prowadzenie dochodzenia epidemiologicznego  w związku z zakażeniami wirusem SARS-CoV-2.</w:t>
      </w:r>
    </w:p>
    <w:p w14:paraId="4AA6CD93" w14:textId="77777777" w:rsidR="00052954" w:rsidRPr="00064182" w:rsidRDefault="00052954" w:rsidP="00052954">
      <w:pPr>
        <w:spacing w:after="0"/>
        <w:ind w:firstLine="709"/>
        <w:jc w:val="both"/>
        <w:rPr>
          <w:rFonts w:eastAsia="Lucida Sans Unicode"/>
          <w:sz w:val="24"/>
          <w:szCs w:val="24"/>
        </w:rPr>
      </w:pPr>
      <w:r w:rsidRPr="00064182">
        <w:rPr>
          <w:rFonts w:eastAsia="Lucida Sans Unicode"/>
          <w:sz w:val="24"/>
          <w:szCs w:val="24"/>
        </w:rPr>
        <w:t>Ustalenia z przeprowadzonych kontroli dały podstawę do:</w:t>
      </w:r>
    </w:p>
    <w:p w14:paraId="7C296DF2" w14:textId="77777777" w:rsidR="00052954" w:rsidRPr="00064182" w:rsidRDefault="00052954" w:rsidP="00606421">
      <w:pPr>
        <w:numPr>
          <w:ilvl w:val="0"/>
          <w:numId w:val="81"/>
        </w:numPr>
        <w:spacing w:after="0" w:line="259" w:lineRule="auto"/>
        <w:ind w:left="426" w:hanging="426"/>
        <w:jc w:val="both"/>
        <w:rPr>
          <w:rFonts w:eastAsia="Lucida Sans Unicode"/>
          <w:sz w:val="24"/>
          <w:szCs w:val="24"/>
        </w:rPr>
      </w:pPr>
      <w:r w:rsidRPr="00064182">
        <w:rPr>
          <w:rFonts w:eastAsia="Lucida Sans Unicode"/>
          <w:sz w:val="24"/>
          <w:szCs w:val="24"/>
        </w:rPr>
        <w:t>w</w:t>
      </w:r>
      <w:r w:rsidRPr="00064182">
        <w:rPr>
          <w:rFonts w:eastAsia="Times New Roman"/>
          <w:sz w:val="24"/>
          <w:szCs w:val="24"/>
        </w:rPr>
        <w:t xml:space="preserve">ydania </w:t>
      </w:r>
      <w:r w:rsidRPr="00064182">
        <w:rPr>
          <w:rFonts w:eastAsia="Times New Roman"/>
          <w:b/>
          <w:sz w:val="24"/>
          <w:szCs w:val="24"/>
        </w:rPr>
        <w:t>416</w:t>
      </w:r>
      <w:r w:rsidRPr="00064182">
        <w:rPr>
          <w:rFonts w:eastAsia="Times New Roman"/>
          <w:sz w:val="24"/>
          <w:szCs w:val="24"/>
        </w:rPr>
        <w:t xml:space="preserve"> decyzji administracyjnych. Podział wydanych decyzji przedstawiał się </w:t>
      </w:r>
      <w:r w:rsidRPr="00064182">
        <w:rPr>
          <w:rFonts w:eastAsia="Times New Roman"/>
          <w:sz w:val="24"/>
          <w:szCs w:val="24"/>
        </w:rPr>
        <w:br/>
        <w:t>w następujący sposób:</w:t>
      </w:r>
    </w:p>
    <w:p w14:paraId="5C6BCC2E"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rPr>
        <w:t>71</w:t>
      </w:r>
      <w:r w:rsidRPr="00064182">
        <w:rPr>
          <w:rFonts w:eastAsia="Times New Roman"/>
          <w:sz w:val="24"/>
          <w:szCs w:val="24"/>
        </w:rPr>
        <w:t xml:space="preserve"> decyzji administracyjnych nakazujących podmiotom do wykonania obowiązków </w:t>
      </w:r>
      <w:r w:rsidRPr="00064182">
        <w:rPr>
          <w:rFonts w:eastAsia="Times New Roman"/>
          <w:sz w:val="24"/>
          <w:szCs w:val="24"/>
        </w:rPr>
        <w:br/>
        <w:t>w określonym terminie;</w:t>
      </w:r>
    </w:p>
    <w:p w14:paraId="2E84F6E0"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bCs/>
          <w:sz w:val="24"/>
          <w:szCs w:val="24"/>
        </w:rPr>
        <w:lastRenderedPageBreak/>
        <w:t>9</w:t>
      </w:r>
      <w:r w:rsidRPr="00064182">
        <w:rPr>
          <w:rFonts w:eastAsia="Times New Roman"/>
          <w:sz w:val="24"/>
          <w:szCs w:val="24"/>
        </w:rPr>
        <w:t xml:space="preserve"> decyzji wycofujących z obrotu artykułów spożywczych niespełniających wymagań sanitarnych i jakościowych;</w:t>
      </w:r>
    </w:p>
    <w:p w14:paraId="3DFFB403"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lang w:eastAsia="pl-PL"/>
        </w:rPr>
        <w:t>6</w:t>
      </w:r>
      <w:r w:rsidRPr="00064182">
        <w:rPr>
          <w:rFonts w:eastAsia="Times New Roman"/>
          <w:sz w:val="24"/>
          <w:szCs w:val="24"/>
          <w:lang w:eastAsia="pl-PL"/>
        </w:rPr>
        <w:t xml:space="preserve"> decyzji nakazujących przeprowadzenie zabiegów dezynfekcji automatu do lodów; </w:t>
      </w:r>
    </w:p>
    <w:p w14:paraId="15A99941"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rPr>
        <w:t>7</w:t>
      </w:r>
      <w:r w:rsidRPr="00064182">
        <w:rPr>
          <w:rFonts w:eastAsia="Times New Roman"/>
          <w:sz w:val="24"/>
          <w:szCs w:val="24"/>
        </w:rPr>
        <w:t xml:space="preserve"> decyzji przedłużające termin wykonania obowiązków;</w:t>
      </w:r>
    </w:p>
    <w:p w14:paraId="26691500"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rPr>
        <w:t xml:space="preserve">58 </w:t>
      </w:r>
      <w:r w:rsidRPr="00064182">
        <w:rPr>
          <w:rFonts w:eastAsia="Times New Roman"/>
          <w:sz w:val="24"/>
          <w:szCs w:val="24"/>
        </w:rPr>
        <w:t>decyzji umarzających postępowanie administracyjne w sprawie stwierdzonych nieprawidłowości;</w:t>
      </w:r>
    </w:p>
    <w:p w14:paraId="2857784B" w14:textId="2089C509"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rPr>
        <w:t>150</w:t>
      </w:r>
      <w:r w:rsidRPr="00064182">
        <w:rPr>
          <w:rFonts w:eastAsia="Times New Roman"/>
          <w:sz w:val="24"/>
          <w:szCs w:val="24"/>
        </w:rPr>
        <w:t xml:space="preserve"> decyzji zatwierdzających zakład do prowadzenia działalności (119 zatwierdzający, </w:t>
      </w:r>
      <w:r w:rsidR="00FB4916" w:rsidRPr="00064182">
        <w:rPr>
          <w:rFonts w:eastAsia="Times New Roman"/>
          <w:sz w:val="24"/>
          <w:szCs w:val="24"/>
        </w:rPr>
        <w:br/>
      </w:r>
      <w:r w:rsidRPr="00064182">
        <w:rPr>
          <w:rFonts w:eastAsia="Times New Roman"/>
          <w:sz w:val="24"/>
          <w:szCs w:val="24"/>
        </w:rPr>
        <w:t>2 warunkowo zatwierdzające i 29 zatwierdzających zmianę);</w:t>
      </w:r>
    </w:p>
    <w:p w14:paraId="3EAEA02D"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sz w:val="24"/>
          <w:szCs w:val="24"/>
        </w:rPr>
        <w:t xml:space="preserve">112 </w:t>
      </w:r>
      <w:r w:rsidRPr="00064182">
        <w:rPr>
          <w:rFonts w:eastAsia="Times New Roman"/>
          <w:sz w:val="24"/>
          <w:szCs w:val="24"/>
        </w:rPr>
        <w:t>decyzji wykreślających zakład z rejestru zakładów;</w:t>
      </w:r>
    </w:p>
    <w:p w14:paraId="4C43AA66"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b/>
          <w:bCs/>
          <w:sz w:val="24"/>
          <w:szCs w:val="24"/>
        </w:rPr>
        <w:t xml:space="preserve">2 </w:t>
      </w:r>
      <w:r w:rsidRPr="00064182">
        <w:rPr>
          <w:rFonts w:eastAsia="Times New Roman"/>
          <w:sz w:val="24"/>
          <w:szCs w:val="24"/>
        </w:rPr>
        <w:t>decyzji wygaszających;</w:t>
      </w:r>
    </w:p>
    <w:p w14:paraId="5AECF2E7" w14:textId="77777777" w:rsidR="00052954" w:rsidRPr="00064182" w:rsidRDefault="00052954" w:rsidP="00606421">
      <w:pPr>
        <w:numPr>
          <w:ilvl w:val="0"/>
          <w:numId w:val="80"/>
        </w:numPr>
        <w:spacing w:after="0" w:line="259" w:lineRule="auto"/>
        <w:jc w:val="both"/>
        <w:rPr>
          <w:rFonts w:eastAsia="Times New Roman"/>
          <w:sz w:val="24"/>
          <w:szCs w:val="24"/>
        </w:rPr>
      </w:pPr>
      <w:r w:rsidRPr="00064182">
        <w:rPr>
          <w:rFonts w:eastAsia="Times New Roman"/>
          <w:sz w:val="24"/>
          <w:szCs w:val="24"/>
        </w:rPr>
        <w:t>1 decyzja odmowy zatwierdzania zakładu;</w:t>
      </w:r>
    </w:p>
    <w:p w14:paraId="4F2F7EAE" w14:textId="77777777" w:rsidR="00052954" w:rsidRPr="00064182" w:rsidRDefault="00052954" w:rsidP="00606421">
      <w:pPr>
        <w:numPr>
          <w:ilvl w:val="0"/>
          <w:numId w:val="81"/>
        </w:numPr>
        <w:spacing w:after="0" w:line="259" w:lineRule="auto"/>
        <w:ind w:left="426" w:hanging="426"/>
        <w:jc w:val="both"/>
        <w:rPr>
          <w:rFonts w:eastAsia="Times New Roman"/>
          <w:sz w:val="24"/>
          <w:szCs w:val="24"/>
        </w:rPr>
      </w:pPr>
      <w:r w:rsidRPr="00064182">
        <w:rPr>
          <w:rFonts w:eastAsia="Times New Roman"/>
          <w:sz w:val="24"/>
          <w:szCs w:val="24"/>
          <w:lang w:eastAsia="ar-SA"/>
        </w:rPr>
        <w:t>nałożenia</w:t>
      </w:r>
      <w:r w:rsidRPr="00064182">
        <w:rPr>
          <w:rFonts w:eastAsia="Times New Roman"/>
          <w:b/>
          <w:sz w:val="24"/>
          <w:szCs w:val="24"/>
          <w:lang w:eastAsia="ar-SA"/>
        </w:rPr>
        <w:t xml:space="preserve"> 55 </w:t>
      </w:r>
      <w:r w:rsidRPr="00064182">
        <w:rPr>
          <w:rFonts w:eastAsia="Times New Roman"/>
          <w:sz w:val="24"/>
          <w:szCs w:val="24"/>
          <w:lang w:eastAsia="ar-SA"/>
        </w:rPr>
        <w:t>mandatów karnych na sumę  22500,00 zł, w tym:</w:t>
      </w:r>
    </w:p>
    <w:p w14:paraId="6C1BAF3A" w14:textId="0DA6353C" w:rsidR="00052954" w:rsidRPr="00064182" w:rsidRDefault="00052954" w:rsidP="00606421">
      <w:pPr>
        <w:pStyle w:val="Akapitzlist"/>
        <w:numPr>
          <w:ilvl w:val="0"/>
          <w:numId w:val="93"/>
        </w:numPr>
        <w:spacing w:after="0" w:line="259" w:lineRule="auto"/>
        <w:ind w:left="709" w:hanging="283"/>
        <w:jc w:val="both"/>
        <w:rPr>
          <w:rFonts w:eastAsia="Times New Roman"/>
          <w:sz w:val="24"/>
          <w:szCs w:val="24"/>
        </w:rPr>
      </w:pPr>
      <w:r w:rsidRPr="00064182">
        <w:rPr>
          <w:rFonts w:eastAsia="Times New Roman"/>
          <w:sz w:val="24"/>
          <w:szCs w:val="24"/>
        </w:rPr>
        <w:t>mandaty karne na sumę 400,00 zł w zakładach produkcji żywności;</w:t>
      </w:r>
    </w:p>
    <w:p w14:paraId="7D1E31FD" w14:textId="77777777" w:rsidR="00052954" w:rsidRPr="00064182" w:rsidRDefault="00052954" w:rsidP="00606421">
      <w:pPr>
        <w:pStyle w:val="Akapitzlist"/>
        <w:numPr>
          <w:ilvl w:val="0"/>
          <w:numId w:val="93"/>
        </w:numPr>
        <w:spacing w:after="0" w:line="259" w:lineRule="auto"/>
        <w:ind w:left="709" w:hanging="283"/>
        <w:jc w:val="both"/>
        <w:rPr>
          <w:rFonts w:eastAsia="Times New Roman"/>
          <w:sz w:val="24"/>
          <w:szCs w:val="24"/>
        </w:rPr>
      </w:pPr>
      <w:r w:rsidRPr="00064182">
        <w:rPr>
          <w:rFonts w:eastAsia="Times New Roman"/>
          <w:sz w:val="24"/>
          <w:szCs w:val="24"/>
        </w:rPr>
        <w:t>31 mandatów karnych na sumę 12600,00 zł w zakładach obrotu żywnością;</w:t>
      </w:r>
    </w:p>
    <w:p w14:paraId="0A70A2BC" w14:textId="77777777" w:rsidR="00052954" w:rsidRPr="00064182" w:rsidRDefault="00052954" w:rsidP="00606421">
      <w:pPr>
        <w:pStyle w:val="Akapitzlist"/>
        <w:numPr>
          <w:ilvl w:val="0"/>
          <w:numId w:val="93"/>
        </w:numPr>
        <w:spacing w:after="0" w:line="259" w:lineRule="auto"/>
        <w:ind w:left="709" w:hanging="283"/>
        <w:jc w:val="both"/>
        <w:rPr>
          <w:rFonts w:eastAsia="Times New Roman"/>
          <w:sz w:val="24"/>
          <w:szCs w:val="24"/>
        </w:rPr>
      </w:pPr>
      <w:r w:rsidRPr="00064182">
        <w:rPr>
          <w:rFonts w:eastAsia="Times New Roman"/>
          <w:sz w:val="24"/>
          <w:szCs w:val="24"/>
        </w:rPr>
        <w:t>18 mandatów karnych na sumę 8000,00 zł w zakładach żywienia zbiorowego typu otwartego, w tym 13 mandatów karnych na sumę 6400,00 zł w zakładach małej gastronomii i 1 mandat karny na 300 zł w tymczasowych/ruchomych zakładach malej gastronomii;</w:t>
      </w:r>
    </w:p>
    <w:p w14:paraId="1E1FC876" w14:textId="5A367F9D" w:rsidR="00052954" w:rsidRPr="00064182" w:rsidRDefault="00052954" w:rsidP="00606421">
      <w:pPr>
        <w:pStyle w:val="Akapitzlist"/>
        <w:numPr>
          <w:ilvl w:val="0"/>
          <w:numId w:val="93"/>
        </w:numPr>
        <w:spacing w:after="0" w:line="259" w:lineRule="auto"/>
        <w:ind w:left="709" w:hanging="283"/>
        <w:jc w:val="both"/>
        <w:rPr>
          <w:rFonts w:eastAsia="Times New Roman"/>
          <w:sz w:val="24"/>
          <w:szCs w:val="24"/>
        </w:rPr>
      </w:pPr>
      <w:r w:rsidRPr="00064182">
        <w:rPr>
          <w:rFonts w:eastAsia="Times New Roman"/>
          <w:sz w:val="24"/>
          <w:szCs w:val="24"/>
        </w:rPr>
        <w:t>mandaty karne na sumę 1500,00 zł w zakładach żywienia zbiorowego typu zamkniętego;</w:t>
      </w:r>
    </w:p>
    <w:p w14:paraId="445A1941" w14:textId="77777777" w:rsidR="00052954" w:rsidRPr="00064182" w:rsidRDefault="00052954" w:rsidP="00606421">
      <w:pPr>
        <w:numPr>
          <w:ilvl w:val="0"/>
          <w:numId w:val="81"/>
        </w:numPr>
        <w:spacing w:after="0" w:line="259" w:lineRule="auto"/>
        <w:ind w:left="426" w:hanging="426"/>
        <w:jc w:val="both"/>
        <w:rPr>
          <w:rFonts w:eastAsia="Times New Roman"/>
          <w:sz w:val="24"/>
          <w:szCs w:val="24"/>
        </w:rPr>
      </w:pPr>
      <w:r w:rsidRPr="00064182">
        <w:rPr>
          <w:rFonts w:eastAsia="Times New Roman"/>
          <w:sz w:val="24"/>
          <w:szCs w:val="24"/>
        </w:rPr>
        <w:t xml:space="preserve">wydania </w:t>
      </w:r>
      <w:r w:rsidRPr="00064182">
        <w:rPr>
          <w:rFonts w:eastAsia="Times New Roman"/>
          <w:b/>
          <w:bCs/>
          <w:sz w:val="24"/>
          <w:szCs w:val="24"/>
        </w:rPr>
        <w:t>3</w:t>
      </w:r>
      <w:r w:rsidRPr="00064182">
        <w:rPr>
          <w:rFonts w:eastAsia="Times New Roman"/>
          <w:sz w:val="24"/>
          <w:szCs w:val="24"/>
        </w:rPr>
        <w:t xml:space="preserve"> postanowień:</w:t>
      </w:r>
    </w:p>
    <w:p w14:paraId="4F87A9E7" w14:textId="77777777" w:rsidR="00052954" w:rsidRPr="00064182" w:rsidRDefault="00052954" w:rsidP="00606421">
      <w:pPr>
        <w:numPr>
          <w:ilvl w:val="0"/>
          <w:numId w:val="82"/>
        </w:numPr>
        <w:spacing w:after="0" w:line="259" w:lineRule="auto"/>
        <w:jc w:val="both"/>
        <w:rPr>
          <w:rFonts w:eastAsia="Times New Roman"/>
          <w:sz w:val="24"/>
          <w:szCs w:val="24"/>
        </w:rPr>
      </w:pPr>
      <w:r w:rsidRPr="00064182">
        <w:rPr>
          <w:rFonts w:eastAsia="Times New Roman"/>
          <w:bCs/>
          <w:sz w:val="24"/>
          <w:szCs w:val="24"/>
        </w:rPr>
        <w:t>3</w:t>
      </w:r>
      <w:r w:rsidRPr="00064182">
        <w:rPr>
          <w:rFonts w:eastAsia="Times New Roman"/>
          <w:b/>
          <w:sz w:val="24"/>
          <w:szCs w:val="24"/>
        </w:rPr>
        <w:t xml:space="preserve"> </w:t>
      </w:r>
      <w:r w:rsidRPr="00064182">
        <w:rPr>
          <w:rFonts w:eastAsia="Times New Roman"/>
          <w:sz w:val="24"/>
          <w:szCs w:val="24"/>
        </w:rPr>
        <w:t>postanowienie o sprostowaniu oczywistej pomyłki;</w:t>
      </w:r>
    </w:p>
    <w:p w14:paraId="228DF436" w14:textId="77777777" w:rsidR="00052954" w:rsidRPr="00064182" w:rsidRDefault="00052954" w:rsidP="00606421">
      <w:pPr>
        <w:numPr>
          <w:ilvl w:val="0"/>
          <w:numId w:val="81"/>
        </w:numPr>
        <w:spacing w:after="0" w:line="259" w:lineRule="auto"/>
        <w:ind w:left="426" w:hanging="426"/>
        <w:jc w:val="both"/>
        <w:rPr>
          <w:rFonts w:eastAsia="Times New Roman"/>
          <w:sz w:val="24"/>
          <w:szCs w:val="24"/>
        </w:rPr>
      </w:pPr>
      <w:r w:rsidRPr="00064182">
        <w:rPr>
          <w:rFonts w:eastAsia="Times New Roman"/>
          <w:sz w:val="24"/>
          <w:szCs w:val="24"/>
        </w:rPr>
        <w:t xml:space="preserve">wydania </w:t>
      </w:r>
      <w:r w:rsidRPr="00064182">
        <w:rPr>
          <w:rFonts w:eastAsia="Times New Roman"/>
          <w:b/>
          <w:sz w:val="24"/>
          <w:szCs w:val="24"/>
        </w:rPr>
        <w:t xml:space="preserve">9 </w:t>
      </w:r>
      <w:r w:rsidRPr="00064182">
        <w:rPr>
          <w:rFonts w:eastAsia="Times New Roman"/>
          <w:sz w:val="24"/>
          <w:szCs w:val="24"/>
        </w:rPr>
        <w:t>zarządzeń dotyczących zabezpieczenia środków spożywczych;</w:t>
      </w:r>
    </w:p>
    <w:p w14:paraId="3ADE87AC" w14:textId="77777777" w:rsidR="00052954" w:rsidRPr="00064182" w:rsidRDefault="00052954" w:rsidP="00606421">
      <w:pPr>
        <w:numPr>
          <w:ilvl w:val="0"/>
          <w:numId w:val="81"/>
        </w:numPr>
        <w:spacing w:after="0" w:line="259" w:lineRule="auto"/>
        <w:ind w:left="426" w:hanging="426"/>
        <w:jc w:val="both"/>
        <w:rPr>
          <w:rFonts w:eastAsia="Times New Roman"/>
          <w:sz w:val="24"/>
          <w:szCs w:val="24"/>
        </w:rPr>
      </w:pPr>
      <w:r w:rsidRPr="00064182">
        <w:rPr>
          <w:rFonts w:eastAsia="Times New Roman"/>
          <w:sz w:val="24"/>
          <w:szCs w:val="24"/>
        </w:rPr>
        <w:t xml:space="preserve">wydania  </w:t>
      </w:r>
      <w:r w:rsidRPr="00064182">
        <w:rPr>
          <w:rFonts w:eastAsia="Times New Roman"/>
          <w:b/>
          <w:sz w:val="24"/>
          <w:szCs w:val="24"/>
        </w:rPr>
        <w:t xml:space="preserve">237 </w:t>
      </w:r>
      <w:r w:rsidRPr="00064182">
        <w:rPr>
          <w:rFonts w:eastAsia="Times New Roman"/>
          <w:sz w:val="24"/>
          <w:szCs w:val="24"/>
        </w:rPr>
        <w:t xml:space="preserve">decyzji obciążających na kwotę </w:t>
      </w:r>
      <w:r w:rsidRPr="00064182">
        <w:rPr>
          <w:rFonts w:eastAsia="Times New Roman"/>
          <w:b/>
          <w:bCs/>
          <w:sz w:val="24"/>
          <w:szCs w:val="24"/>
        </w:rPr>
        <w:t xml:space="preserve">22 895,34 </w:t>
      </w:r>
      <w:r w:rsidRPr="00064182">
        <w:rPr>
          <w:rFonts w:eastAsia="Times New Roman"/>
          <w:sz w:val="24"/>
          <w:szCs w:val="24"/>
        </w:rPr>
        <w:t>zł;</w:t>
      </w:r>
    </w:p>
    <w:p w14:paraId="060792FA" w14:textId="77777777" w:rsidR="00052954" w:rsidRPr="00064182" w:rsidRDefault="00052954" w:rsidP="00052954">
      <w:pPr>
        <w:autoSpaceDE w:val="0"/>
        <w:autoSpaceDN w:val="0"/>
        <w:adjustRightInd w:val="0"/>
        <w:spacing w:after="0"/>
        <w:jc w:val="both"/>
        <w:rPr>
          <w:rFonts w:asciiTheme="minorHAnsi" w:hAnsiTheme="minorHAnsi" w:cstheme="minorHAnsi"/>
          <w:sz w:val="24"/>
          <w:szCs w:val="24"/>
          <w:lang w:eastAsia="pl-PL"/>
        </w:rPr>
      </w:pPr>
    </w:p>
    <w:p w14:paraId="6B9E2ADA" w14:textId="77777777" w:rsidR="00052954" w:rsidRPr="00064182" w:rsidRDefault="00052954" w:rsidP="00052954">
      <w:pPr>
        <w:autoSpaceDE w:val="0"/>
        <w:autoSpaceDN w:val="0"/>
        <w:adjustRightInd w:val="0"/>
        <w:spacing w:after="0"/>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Uchybienia kwalifikujące do nałożenia mandatów karnych to:</w:t>
      </w:r>
    </w:p>
    <w:p w14:paraId="2DDEE994" w14:textId="77777777" w:rsidR="00052954" w:rsidRPr="00064182" w:rsidRDefault="00052954" w:rsidP="00FB4916">
      <w:pPr>
        <w:numPr>
          <w:ilvl w:val="0"/>
          <w:numId w:val="34"/>
        </w:numPr>
        <w:tabs>
          <w:tab w:val="num" w:pos="709"/>
          <w:tab w:val="num" w:pos="851"/>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wprowadzanie do obrotu handlowego oraz do produkcji artykułów spożywczych przeterminowanych, nieoznakowanych, przechowywanych niezgodnie z zaleceniami producentów;</w:t>
      </w:r>
    </w:p>
    <w:p w14:paraId="5BB39A52" w14:textId="77777777" w:rsidR="00052954" w:rsidRPr="00064182" w:rsidRDefault="00052954" w:rsidP="00FB4916">
      <w:pPr>
        <w:numPr>
          <w:ilvl w:val="0"/>
          <w:numId w:val="34"/>
        </w:numPr>
        <w:tabs>
          <w:tab w:val="num" w:pos="709"/>
          <w:tab w:val="num" w:pos="851"/>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aktualnej dokumentacji zdrowotnej do celów sanitarno – epidemiologicznych zatrudnionych osób;</w:t>
      </w:r>
    </w:p>
    <w:p w14:paraId="1434278A"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wdrożenia systemu HACCP w zakresie opracowanych procedur i instrukcji GHP;</w:t>
      </w:r>
    </w:p>
    <w:p w14:paraId="2FDD9441"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prowadzenia bieżących zapisów dotyczących wdrożenia opracowanych systemów: GHP/GMP, HACCP;</w:t>
      </w:r>
    </w:p>
    <w:p w14:paraId="628D4127"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niewłaściwy stan sanitarno - higieniczny powierzchni pozostających w kontakcie                              z żywnością, w tym lad chłodniczych, półek, regałów znajdujących się na sali sprzedaży oraz niewłaściwy stan sanitarno -  higieniczny podłóg na sali sprzedaży oraz na zapleczu;</w:t>
      </w:r>
    </w:p>
    <w:p w14:paraId="60095034"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niewłaściwa gospodarka odpadami kategorii III - wprowadzanie do obrotu  środków spożywczych przeterminowanych, stwierdzono, iż system HACCP w zakładzie nie funkcjonuje prawidłowo w szczególności na etapie przechowywania;</w:t>
      </w:r>
    </w:p>
    <w:p w14:paraId="6056CF54"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lang w:eastAsia="ar-SA"/>
        </w:rPr>
        <w:t xml:space="preserve">niewłaściwy stan sanitarno – higieniczny </w:t>
      </w:r>
      <w:r w:rsidRPr="00064182">
        <w:rPr>
          <w:rFonts w:asciiTheme="minorHAnsi" w:hAnsiTheme="minorHAnsi" w:cstheme="minorHAnsi"/>
          <w:sz w:val="24"/>
          <w:szCs w:val="24"/>
        </w:rPr>
        <w:t xml:space="preserve">podłóg na hali sprzedaży, zapleczu, </w:t>
      </w:r>
      <w:r w:rsidRPr="00064182">
        <w:rPr>
          <w:rFonts w:asciiTheme="minorHAnsi" w:hAnsiTheme="minorHAnsi" w:cstheme="minorHAnsi"/>
          <w:sz w:val="24"/>
          <w:szCs w:val="24"/>
        </w:rPr>
        <w:br/>
        <w:t>w chłodniach, w szczególności pod regałami, w miejscach trudnodostępnych – zakurzone, z resztami opakowań, kartonów, zaschniętymi plamami po napojach;</w:t>
      </w:r>
    </w:p>
    <w:p w14:paraId="7D5CADB1" w14:textId="6058A769"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lang w:eastAsia="ar-SA"/>
        </w:rPr>
        <w:t xml:space="preserve">niewłaściwy stan sanitarno – higieniczny </w:t>
      </w:r>
      <w:r w:rsidRPr="00064182">
        <w:rPr>
          <w:rFonts w:asciiTheme="minorHAnsi" w:hAnsiTheme="minorHAnsi" w:cstheme="minorHAnsi"/>
          <w:sz w:val="24"/>
          <w:szCs w:val="24"/>
        </w:rPr>
        <w:t>regałów na hali sprzedaży, w chłodniach – zakurzone, z resztkami opakowań, kartonów, zaschniętymi plamami po napojach;</w:t>
      </w:r>
    </w:p>
    <w:p w14:paraId="678059E2"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lang w:eastAsia="ar-SA"/>
        </w:rPr>
        <w:lastRenderedPageBreak/>
        <w:t xml:space="preserve">niewłaściwy stan sanitarno – higieniczny </w:t>
      </w:r>
      <w:r w:rsidRPr="00064182">
        <w:rPr>
          <w:rFonts w:asciiTheme="minorHAnsi" w:hAnsiTheme="minorHAnsi" w:cstheme="minorHAnsi"/>
          <w:sz w:val="24"/>
          <w:szCs w:val="24"/>
        </w:rPr>
        <w:t xml:space="preserve">stanowisk kasowych - podłogi oblepione, porozrzucane resztki opakowań, </w:t>
      </w:r>
      <w:proofErr w:type="spellStart"/>
      <w:r w:rsidRPr="00064182">
        <w:rPr>
          <w:rFonts w:asciiTheme="minorHAnsi" w:hAnsiTheme="minorHAnsi" w:cstheme="minorHAnsi"/>
          <w:sz w:val="24"/>
          <w:szCs w:val="24"/>
        </w:rPr>
        <w:t>boxy</w:t>
      </w:r>
      <w:proofErr w:type="spellEnd"/>
      <w:r w:rsidRPr="00064182">
        <w:rPr>
          <w:rFonts w:asciiTheme="minorHAnsi" w:hAnsiTheme="minorHAnsi" w:cstheme="minorHAnsi"/>
          <w:sz w:val="24"/>
          <w:szCs w:val="24"/>
        </w:rPr>
        <w:t xml:space="preserve"> przy kasach utrzymane bardzo brudno;</w:t>
      </w:r>
    </w:p>
    <w:p w14:paraId="4205133C"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wdrożenia zasad systemu HACCP z uwagi na niewłaściwy stan sanitarno-higieniczny pomieszczeń zakładu oraz wyposażenia oraz w zakresie stanu zdrowia zatrudnionych osób;</w:t>
      </w:r>
    </w:p>
    <w:p w14:paraId="57BFC05C"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niewłaściwy stan sanitarno – higieniczny sprzętu produkcyjnego i wyposażenia;</w:t>
      </w:r>
    </w:p>
    <w:p w14:paraId="724361E9"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 xml:space="preserve">niewłaściwa jakości tłuszczu </w:t>
      </w:r>
      <w:proofErr w:type="spellStart"/>
      <w:r w:rsidRPr="00064182">
        <w:rPr>
          <w:rFonts w:asciiTheme="minorHAnsi" w:hAnsiTheme="minorHAnsi" w:cstheme="minorHAnsi"/>
          <w:sz w:val="24"/>
          <w:szCs w:val="24"/>
        </w:rPr>
        <w:t>smażalniczego</w:t>
      </w:r>
      <w:proofErr w:type="spellEnd"/>
      <w:r w:rsidRPr="00064182">
        <w:rPr>
          <w:rFonts w:asciiTheme="minorHAnsi" w:hAnsiTheme="minorHAnsi" w:cstheme="minorHAnsi"/>
          <w:sz w:val="24"/>
          <w:szCs w:val="24"/>
        </w:rPr>
        <w:t xml:space="preserve"> do smażenia frytek;</w:t>
      </w:r>
    </w:p>
    <w:p w14:paraId="1E101558"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zachowanej segregacji w urządzeniach chłodniczych – razem przechowuje się surowce oraz wyroby gotowe;</w:t>
      </w:r>
    </w:p>
    <w:p w14:paraId="6A0F8172"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stosowanie w zakładzie brudnych ręczników wielokrotnego użytku;</w:t>
      </w:r>
    </w:p>
    <w:p w14:paraId="6FE5E042"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rozmrażanie ryb w temperaturze otoczenia;</w:t>
      </w:r>
    </w:p>
    <w:p w14:paraId="60D928C1"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niedokładne mycie naczyń wielokrotnego użytku;</w:t>
      </w:r>
    </w:p>
    <w:p w14:paraId="05FD59CB"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 xml:space="preserve">brak wdrożonego systemu </w:t>
      </w:r>
      <w:proofErr w:type="spellStart"/>
      <w:r w:rsidRPr="00064182">
        <w:rPr>
          <w:rFonts w:asciiTheme="minorHAnsi" w:hAnsiTheme="minorHAnsi" w:cstheme="minorHAnsi"/>
          <w:i/>
          <w:iCs/>
          <w:sz w:val="24"/>
          <w:szCs w:val="24"/>
        </w:rPr>
        <w:t>tracaability</w:t>
      </w:r>
      <w:proofErr w:type="spellEnd"/>
      <w:r w:rsidRPr="00064182">
        <w:rPr>
          <w:rFonts w:asciiTheme="minorHAnsi" w:hAnsiTheme="minorHAnsi" w:cstheme="minorHAnsi"/>
          <w:i/>
          <w:iCs/>
          <w:sz w:val="24"/>
          <w:szCs w:val="24"/>
        </w:rPr>
        <w:t>.</w:t>
      </w:r>
    </w:p>
    <w:p w14:paraId="636A86E1"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bCs/>
          <w:sz w:val="24"/>
          <w:szCs w:val="24"/>
          <w:lang w:eastAsia="ar-SA"/>
        </w:rPr>
        <w:t>niewłaściwy stan sanitarno -  higienicznego urządzeń chłodniczych i zamrażalniczych;</w:t>
      </w:r>
    </w:p>
    <w:p w14:paraId="08C5402E"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bCs/>
          <w:sz w:val="24"/>
          <w:szCs w:val="24"/>
          <w:lang w:eastAsia="ar-SA"/>
        </w:rPr>
        <w:t>niewłaściwy stan sanitarno -  higieniczny pomieszczeń produkcyjnych;</w:t>
      </w:r>
    </w:p>
    <w:p w14:paraId="123BE168"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lang w:eastAsia="zh-CN"/>
        </w:rPr>
        <w:t>niewłaściwy stan sanitarno – higieniczny sprzętu produkcyjnego;</w:t>
      </w:r>
    </w:p>
    <w:p w14:paraId="1E430B34" w14:textId="77777777" w:rsidR="00052954" w:rsidRPr="00064182" w:rsidRDefault="00052954" w:rsidP="00FB4916">
      <w:pPr>
        <w:numPr>
          <w:ilvl w:val="0"/>
          <w:numId w:val="34"/>
        </w:numPr>
        <w:tabs>
          <w:tab w:val="num" w:pos="709"/>
          <w:tab w:val="num" w:pos="1560"/>
        </w:tabs>
        <w:spacing w:after="0" w:line="259" w:lineRule="auto"/>
        <w:ind w:left="709" w:hanging="425"/>
        <w:jc w:val="both"/>
        <w:rPr>
          <w:rFonts w:asciiTheme="minorHAnsi" w:hAnsiTheme="minorHAnsi" w:cstheme="minorHAnsi"/>
          <w:sz w:val="24"/>
          <w:szCs w:val="24"/>
        </w:rPr>
      </w:pPr>
      <w:r w:rsidRPr="00064182">
        <w:rPr>
          <w:rFonts w:asciiTheme="minorHAnsi" w:hAnsiTheme="minorHAnsi" w:cstheme="minorHAnsi"/>
          <w:sz w:val="24"/>
          <w:szCs w:val="24"/>
        </w:rPr>
        <w:t>brak właściwego postępowania z produktami stanowiącymi materiał kategorii 3 – brak dokumentów handlowych umożliwiających monitorowanie ilości oraz sposobu zagospodarowania materiału kategorii 3.</w:t>
      </w:r>
    </w:p>
    <w:p w14:paraId="0D119B1E" w14:textId="77777777" w:rsidR="00052954" w:rsidRPr="00064182" w:rsidRDefault="00052954" w:rsidP="00052954">
      <w:pPr>
        <w:autoSpaceDE w:val="0"/>
        <w:autoSpaceDN w:val="0"/>
        <w:adjustRightInd w:val="0"/>
        <w:spacing w:after="0"/>
        <w:jc w:val="both"/>
        <w:rPr>
          <w:rFonts w:asciiTheme="minorHAnsi" w:hAnsiTheme="minorHAnsi" w:cstheme="minorHAnsi"/>
          <w:sz w:val="24"/>
          <w:szCs w:val="24"/>
          <w:u w:val="single"/>
          <w:lang w:eastAsia="pl-PL"/>
        </w:rPr>
      </w:pPr>
    </w:p>
    <w:p w14:paraId="77787D7A" w14:textId="77777777" w:rsidR="00052954" w:rsidRPr="00064182" w:rsidRDefault="00052954" w:rsidP="00052954">
      <w:pPr>
        <w:autoSpaceDE w:val="0"/>
        <w:autoSpaceDN w:val="0"/>
        <w:adjustRightInd w:val="0"/>
        <w:spacing w:after="0"/>
        <w:jc w:val="both"/>
        <w:rPr>
          <w:rFonts w:asciiTheme="minorHAnsi" w:hAnsiTheme="minorHAnsi" w:cstheme="minorHAnsi"/>
          <w:sz w:val="24"/>
          <w:szCs w:val="24"/>
          <w:u w:val="single"/>
          <w:lang w:eastAsia="pl-PL"/>
        </w:rPr>
      </w:pPr>
      <w:r w:rsidRPr="00064182">
        <w:rPr>
          <w:rFonts w:asciiTheme="minorHAnsi" w:hAnsiTheme="minorHAnsi" w:cstheme="minorHAnsi"/>
          <w:sz w:val="24"/>
          <w:szCs w:val="24"/>
          <w:u w:val="single"/>
          <w:lang w:eastAsia="pl-PL"/>
        </w:rPr>
        <w:t xml:space="preserve">Zarządzenia z decyzji nakazujących dotyczyły: </w:t>
      </w:r>
    </w:p>
    <w:p w14:paraId="64729845" w14:textId="77777777" w:rsidR="00052954" w:rsidRPr="00064182" w:rsidRDefault="00052954" w:rsidP="00606421">
      <w:pPr>
        <w:numPr>
          <w:ilvl w:val="0"/>
          <w:numId w:val="54"/>
        </w:numPr>
        <w:spacing w:after="0"/>
        <w:jc w:val="both"/>
        <w:rPr>
          <w:rFonts w:asciiTheme="minorHAnsi" w:eastAsiaTheme="minorHAnsi" w:hAnsiTheme="minorHAnsi"/>
          <w:sz w:val="24"/>
          <w:szCs w:val="24"/>
          <w:lang w:eastAsia="pl-PL"/>
        </w:rPr>
      </w:pPr>
      <w:r w:rsidRPr="00064182">
        <w:rPr>
          <w:rFonts w:asciiTheme="minorHAnsi" w:eastAsiaTheme="minorHAnsi" w:hAnsiTheme="minorHAnsi" w:cstheme="minorBidi"/>
          <w:sz w:val="24"/>
          <w:szCs w:val="24"/>
        </w:rPr>
        <w:t>doprowadzenia do należytego stanu sanitarno-technicznego sufitu, podłogi, ościeżnicy w pomieszczeniu produkcyjnym</w:t>
      </w:r>
      <w:r w:rsidRPr="00064182">
        <w:rPr>
          <w:rFonts w:asciiTheme="minorHAnsi" w:eastAsiaTheme="minorHAnsi" w:hAnsiTheme="minorHAnsi"/>
          <w:sz w:val="24"/>
          <w:szCs w:val="24"/>
          <w:lang w:eastAsia="pl-PL"/>
        </w:rPr>
        <w:t>, jak również podłogi w pomieszczeniu wyrobów cukierniczych;</w:t>
      </w:r>
    </w:p>
    <w:p w14:paraId="1B487F16" w14:textId="77777777" w:rsidR="00052954" w:rsidRPr="00064182" w:rsidRDefault="00052954" w:rsidP="00606421">
      <w:pPr>
        <w:numPr>
          <w:ilvl w:val="0"/>
          <w:numId w:val="54"/>
        </w:numPr>
        <w:spacing w:after="0"/>
        <w:jc w:val="both"/>
        <w:rPr>
          <w:rFonts w:asciiTheme="minorHAnsi" w:eastAsiaTheme="minorHAnsi" w:hAnsiTheme="minorHAnsi"/>
          <w:sz w:val="24"/>
          <w:szCs w:val="24"/>
          <w:lang w:eastAsia="pl-PL"/>
        </w:rPr>
      </w:pPr>
      <w:r w:rsidRPr="00064182">
        <w:rPr>
          <w:rFonts w:asciiTheme="minorHAnsi" w:eastAsiaTheme="minorHAnsi" w:hAnsiTheme="minorHAnsi"/>
          <w:sz w:val="24"/>
          <w:szCs w:val="24"/>
          <w:lang w:eastAsia="pl-PL"/>
        </w:rPr>
        <w:t xml:space="preserve">doprowadzenie do należytego stanu sanitarno-technicznego ścian w pomieszczeniu pakowania wyrobów cukierniczych, ściany w magazynie mąki, ściany w magazynie dodatków, ścian w korytarzu prowadzącym do magazynu dodatków oraz ścian </w:t>
      </w:r>
      <w:r w:rsidRPr="00064182">
        <w:rPr>
          <w:rFonts w:asciiTheme="minorHAnsi" w:eastAsiaTheme="minorHAnsi" w:hAnsiTheme="minorHAnsi"/>
          <w:sz w:val="24"/>
          <w:szCs w:val="24"/>
          <w:lang w:eastAsia="pl-PL"/>
        </w:rPr>
        <w:br/>
        <w:t>w szatni;</w:t>
      </w:r>
    </w:p>
    <w:p w14:paraId="474037AC" w14:textId="77777777" w:rsidR="00052954" w:rsidRPr="00064182" w:rsidRDefault="00052954" w:rsidP="00606421">
      <w:pPr>
        <w:numPr>
          <w:ilvl w:val="0"/>
          <w:numId w:val="54"/>
        </w:numPr>
        <w:spacing w:after="0" w:line="259" w:lineRule="auto"/>
        <w:ind w:left="714" w:hanging="357"/>
        <w:jc w:val="both"/>
        <w:rPr>
          <w:rFonts w:asciiTheme="minorHAnsi" w:eastAsia="Times New Roman" w:hAnsiTheme="minorHAnsi" w:cstheme="minorHAnsi"/>
          <w:sz w:val="24"/>
          <w:szCs w:val="24"/>
        </w:rPr>
      </w:pPr>
      <w:r w:rsidRPr="00064182">
        <w:rPr>
          <w:rFonts w:asciiTheme="minorHAnsi" w:eastAsiaTheme="minorHAnsi" w:hAnsiTheme="minorHAnsi"/>
          <w:bCs/>
          <w:sz w:val="24"/>
          <w:szCs w:val="24"/>
        </w:rPr>
        <w:t xml:space="preserve">doprowadzenie do należytego stanu sanitarno-technicznego podłóg, ścian, sufitu </w:t>
      </w:r>
      <w:r w:rsidRPr="00064182">
        <w:rPr>
          <w:rFonts w:asciiTheme="minorHAnsi" w:eastAsiaTheme="minorHAnsi" w:hAnsiTheme="minorHAnsi"/>
          <w:bCs/>
          <w:sz w:val="24"/>
          <w:szCs w:val="24"/>
        </w:rPr>
        <w:br/>
        <w:t>w pomieszczeniu kuchni, ścian w korytarzu komunikacyjnym, podłogi w chłodni wyrobów gotowych,</w:t>
      </w:r>
      <w:r w:rsidRPr="00064182">
        <w:rPr>
          <w:rFonts w:asciiTheme="minorHAnsi" w:eastAsiaTheme="minorHAnsi" w:hAnsiTheme="minorHAnsi" w:cstheme="minorBidi"/>
        </w:rPr>
        <w:t xml:space="preserve"> </w:t>
      </w:r>
      <w:r w:rsidRPr="00064182">
        <w:rPr>
          <w:rFonts w:asciiTheme="minorHAnsi" w:eastAsiaTheme="minorHAnsi" w:hAnsiTheme="minorHAnsi"/>
          <w:bCs/>
          <w:sz w:val="24"/>
          <w:szCs w:val="24"/>
        </w:rPr>
        <w:t xml:space="preserve">sufitu w pomieszczeniu obróbki wstępnej, ścian </w:t>
      </w:r>
      <w:r w:rsidRPr="00064182">
        <w:rPr>
          <w:rFonts w:asciiTheme="minorHAnsi" w:eastAsiaTheme="minorHAnsi" w:hAnsiTheme="minorHAnsi"/>
          <w:bCs/>
          <w:sz w:val="24"/>
          <w:szCs w:val="24"/>
        </w:rPr>
        <w:br/>
        <w:t xml:space="preserve">w pomieszczeniu magazynu surowców. </w:t>
      </w:r>
    </w:p>
    <w:p w14:paraId="05A4A2AC"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doprowadzenia do należytego stanu sanitarno-technicznego ścian, sufitu </w:t>
      </w:r>
      <w:r w:rsidRPr="00064182">
        <w:rPr>
          <w:rFonts w:asciiTheme="minorHAnsi" w:eastAsiaTheme="minorHAnsi" w:hAnsiTheme="minorHAnsi"/>
          <w:sz w:val="24"/>
          <w:szCs w:val="24"/>
        </w:rPr>
        <w:br/>
        <w:t>w pomieszczeniu magazynowym, w pomieszczeniu socjalnym i pomieszczeniu biurowym;</w:t>
      </w:r>
    </w:p>
    <w:p w14:paraId="18014427"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ściany, sufitu w chłodni warzyw, nabiału;</w:t>
      </w:r>
    </w:p>
    <w:p w14:paraId="03A05155"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drzwi od zaplecza;</w:t>
      </w:r>
    </w:p>
    <w:p w14:paraId="385CD018"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 – technicznego regał w chłodni wędlin;</w:t>
      </w:r>
    </w:p>
    <w:p w14:paraId="5BA7F49F"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wdrożenia i utrzymanie procedury nadzoru nad jakością wody stosowanej </w:t>
      </w:r>
      <w:r w:rsidRPr="00064182">
        <w:rPr>
          <w:rFonts w:asciiTheme="minorHAnsi" w:eastAsiaTheme="minorHAnsi" w:hAnsiTheme="minorHAnsi"/>
          <w:sz w:val="24"/>
          <w:szCs w:val="24"/>
        </w:rPr>
        <w:br/>
        <w:t>w zakładzie;</w:t>
      </w:r>
    </w:p>
    <w:p w14:paraId="556051AD"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doprowadzenia do należytego stanu sanitarno – technicznego urządzeń chłodniczych, witryn chłodniczych do przechowywania artykułów spożywczych; </w:t>
      </w:r>
    </w:p>
    <w:p w14:paraId="6B2A327C"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 -technicznego regału na zapleczu;</w:t>
      </w:r>
    </w:p>
    <w:p w14:paraId="4CDFBAAE"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lastRenderedPageBreak/>
        <w:t>doprowadzenie do należytego stanu sanitarno-technicznego ściany na sali sprzedaży;</w:t>
      </w:r>
    </w:p>
    <w:p w14:paraId="3E0973F6"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doprowadzenia do należytego stanu sanitarno-technicznego podłogi </w:t>
      </w:r>
      <w:r w:rsidRPr="00064182">
        <w:rPr>
          <w:rFonts w:asciiTheme="minorHAnsi" w:eastAsiaTheme="minorHAnsi" w:hAnsiTheme="minorHAnsi"/>
          <w:sz w:val="24"/>
          <w:szCs w:val="24"/>
        </w:rPr>
        <w:br/>
        <w:t>w pomieszczeniu magazynu napojów;</w:t>
      </w:r>
    </w:p>
    <w:p w14:paraId="0BB27A8A"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drzwi na zapleczu zakładu;</w:t>
      </w:r>
    </w:p>
    <w:p w14:paraId="5913AF43"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ścian w korytarzu komunikacyjnym;</w:t>
      </w:r>
    </w:p>
    <w:p w14:paraId="633780D8"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urządzeń chłodniczych;</w:t>
      </w:r>
    </w:p>
    <w:p w14:paraId="6356C0B3" w14:textId="4CB3B90A"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doprowadzenie do należytego stanu sanitarno-technicznego ściany, podłogi i sufity  </w:t>
      </w:r>
      <w:r w:rsidR="00744A54" w:rsidRPr="00064182">
        <w:rPr>
          <w:rFonts w:asciiTheme="minorHAnsi" w:eastAsiaTheme="minorHAnsi" w:hAnsiTheme="minorHAnsi"/>
          <w:sz w:val="24"/>
          <w:szCs w:val="24"/>
        </w:rPr>
        <w:br/>
      </w:r>
      <w:r w:rsidRPr="00064182">
        <w:rPr>
          <w:rFonts w:asciiTheme="minorHAnsi" w:eastAsiaTheme="minorHAnsi" w:hAnsiTheme="minorHAnsi"/>
          <w:sz w:val="24"/>
          <w:szCs w:val="24"/>
        </w:rPr>
        <w:t>w pomieszczeniach produkcyjnych oraz magazynowych zakładu;</w:t>
      </w:r>
    </w:p>
    <w:p w14:paraId="122B71E4" w14:textId="25CE98E4"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doprowadzenie do należytego stanu sanitarno-technicznego ściany, podłogi i sufity  </w:t>
      </w:r>
      <w:r w:rsidR="00744A54" w:rsidRPr="00064182">
        <w:rPr>
          <w:rFonts w:asciiTheme="minorHAnsi" w:eastAsiaTheme="minorHAnsi" w:hAnsiTheme="minorHAnsi"/>
          <w:sz w:val="24"/>
          <w:szCs w:val="24"/>
        </w:rPr>
        <w:br/>
      </w:r>
      <w:r w:rsidRPr="00064182">
        <w:rPr>
          <w:rFonts w:asciiTheme="minorHAnsi" w:eastAsiaTheme="minorHAnsi" w:hAnsiTheme="minorHAnsi"/>
          <w:sz w:val="24"/>
          <w:szCs w:val="24"/>
        </w:rPr>
        <w:t>w pomieszczeniach socjalnych zakładu;</w:t>
      </w:r>
    </w:p>
    <w:p w14:paraId="27BCE9A8"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 - technicznego sprzętu do obróbki termicznej w pomieszczeniu produkcyjnym;</w:t>
      </w:r>
    </w:p>
    <w:p w14:paraId="155CA3DB"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zweryfikowania, wdrożenia i utrzymanie systemu opartego na zasadach HACCP poprzez przeprowadzenie </w:t>
      </w:r>
      <w:proofErr w:type="spellStart"/>
      <w:r w:rsidRPr="00064182">
        <w:rPr>
          <w:rFonts w:asciiTheme="minorHAnsi" w:eastAsiaTheme="minorHAnsi" w:hAnsiTheme="minorHAnsi"/>
          <w:sz w:val="24"/>
          <w:szCs w:val="24"/>
        </w:rPr>
        <w:t>auditu</w:t>
      </w:r>
      <w:proofErr w:type="spellEnd"/>
      <w:r w:rsidRPr="00064182">
        <w:rPr>
          <w:rFonts w:asciiTheme="minorHAnsi" w:eastAsiaTheme="minorHAnsi" w:hAnsiTheme="minorHAnsi"/>
          <w:sz w:val="24"/>
          <w:szCs w:val="24"/>
        </w:rPr>
        <w:t xml:space="preserve"> systemu HACCP;</w:t>
      </w:r>
    </w:p>
    <w:p w14:paraId="1E06C986"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przedłożenia dokumentu potwierdzającego sposób gospodarowania odpadami komunalnymi;</w:t>
      </w:r>
    </w:p>
    <w:p w14:paraId="056DDFAB"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przeprowadzenia i udokumentowania szkoleń z zasad systemu HACCP;</w:t>
      </w:r>
    </w:p>
    <w:p w14:paraId="632A4942" w14:textId="08B81AE1"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wdrożenia i utrzymania procedury dotyczącej postępowania z artykułami spożywczymi </w:t>
      </w:r>
      <w:r w:rsidR="00FB4916" w:rsidRPr="00064182">
        <w:rPr>
          <w:rFonts w:asciiTheme="minorHAnsi" w:eastAsiaTheme="minorHAnsi" w:hAnsiTheme="minorHAnsi"/>
          <w:sz w:val="24"/>
          <w:szCs w:val="24"/>
        </w:rPr>
        <w:br/>
      </w:r>
      <w:r w:rsidRPr="00064182">
        <w:rPr>
          <w:rFonts w:asciiTheme="minorHAnsi" w:eastAsiaTheme="minorHAnsi" w:hAnsiTheme="minorHAnsi"/>
          <w:sz w:val="24"/>
          <w:szCs w:val="24"/>
        </w:rPr>
        <w:t>o niewłaściwej jakości zdrowotnej poprzez zapewnienie właściwych sposobów postępowania z odpadami;</w:t>
      </w:r>
    </w:p>
    <w:p w14:paraId="68495446" w14:textId="77777777" w:rsidR="00052954" w:rsidRPr="00064182" w:rsidRDefault="00052954" w:rsidP="00606421">
      <w:pPr>
        <w:numPr>
          <w:ilvl w:val="0"/>
          <w:numId w:val="54"/>
        </w:numPr>
        <w:tabs>
          <w:tab w:val="left" w:pos="709"/>
        </w:tabs>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 – technicznego urządzenia chłodniczego znajdujące się na sali sprzedaży;</w:t>
      </w:r>
    </w:p>
    <w:p w14:paraId="6032DF77" w14:textId="77777777" w:rsidR="00052954" w:rsidRPr="00064182" w:rsidRDefault="00052954" w:rsidP="00606421">
      <w:pPr>
        <w:numPr>
          <w:ilvl w:val="0"/>
          <w:numId w:val="54"/>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doprowadzenia do należytego stanu sanitarno-technicznego regału na pieczywo.</w:t>
      </w:r>
    </w:p>
    <w:p w14:paraId="1AB3B080" w14:textId="77777777" w:rsidR="00052954" w:rsidRPr="00064182" w:rsidRDefault="00052954" w:rsidP="00606421">
      <w:pPr>
        <w:numPr>
          <w:ilvl w:val="0"/>
          <w:numId w:val="54"/>
        </w:numPr>
        <w:spacing w:after="0" w:line="259" w:lineRule="auto"/>
        <w:ind w:left="714" w:hanging="357"/>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przyjęcia szczególnych środków higieny poprzez wdrożenie i utrzymanie procedury nadzoru nad jakością wody stosowanej w zakładzie poprzez udokumentowanie wynikami badań laboratoryjnych jakości wody stosowanej w zakładzie;</w:t>
      </w:r>
    </w:p>
    <w:p w14:paraId="7A86D0EC" w14:textId="06FFEAC3" w:rsidR="00052954" w:rsidRPr="00064182" w:rsidRDefault="00052954" w:rsidP="00606421">
      <w:pPr>
        <w:numPr>
          <w:ilvl w:val="0"/>
          <w:numId w:val="54"/>
        </w:numPr>
        <w:tabs>
          <w:tab w:val="left" w:pos="709"/>
        </w:tabs>
        <w:spacing w:after="0" w:line="259" w:lineRule="auto"/>
        <w:ind w:left="714" w:hanging="357"/>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przyjęcia</w:t>
      </w:r>
      <w:r w:rsidR="00FB4916" w:rsidRPr="00064182">
        <w:rPr>
          <w:rFonts w:asciiTheme="minorHAnsi" w:eastAsia="Times New Roman" w:hAnsiTheme="minorHAnsi" w:cstheme="minorHAnsi"/>
          <w:sz w:val="24"/>
          <w:szCs w:val="24"/>
        </w:rPr>
        <w:t xml:space="preserve"> </w:t>
      </w:r>
      <w:r w:rsidRPr="00064182">
        <w:rPr>
          <w:rFonts w:asciiTheme="minorHAnsi" w:eastAsia="Times New Roman" w:hAnsiTheme="minorHAnsi" w:cstheme="minorHAnsi"/>
          <w:sz w:val="24"/>
          <w:szCs w:val="24"/>
        </w:rPr>
        <w:t xml:space="preserve">szczególnych środków higieny poprzez zweryfikowanie, wdrożenie </w:t>
      </w:r>
      <w:r w:rsidRPr="00064182">
        <w:rPr>
          <w:rFonts w:asciiTheme="minorHAnsi" w:eastAsia="Times New Roman" w:hAnsiTheme="minorHAnsi" w:cstheme="minorHAnsi"/>
          <w:sz w:val="24"/>
          <w:szCs w:val="24"/>
        </w:rPr>
        <w:br/>
        <w:t xml:space="preserve">i utrzymanie systemu opartego na zasadach HACCP poprzez przeprowadzenie </w:t>
      </w:r>
      <w:proofErr w:type="spellStart"/>
      <w:r w:rsidRPr="00064182">
        <w:rPr>
          <w:rFonts w:asciiTheme="minorHAnsi" w:eastAsia="Times New Roman" w:hAnsiTheme="minorHAnsi" w:cstheme="minorHAnsi"/>
          <w:sz w:val="24"/>
          <w:szCs w:val="24"/>
        </w:rPr>
        <w:t>auditu</w:t>
      </w:r>
      <w:proofErr w:type="spellEnd"/>
      <w:r w:rsidRPr="00064182">
        <w:rPr>
          <w:rFonts w:asciiTheme="minorHAnsi" w:eastAsia="Times New Roman" w:hAnsiTheme="minorHAnsi" w:cstheme="minorHAnsi"/>
          <w:sz w:val="24"/>
          <w:szCs w:val="24"/>
        </w:rPr>
        <w:t xml:space="preserve"> systemu HACCP;</w:t>
      </w:r>
    </w:p>
    <w:p w14:paraId="2109F74E" w14:textId="77777777" w:rsidR="00052954" w:rsidRPr="00064182" w:rsidRDefault="00052954" w:rsidP="00606421">
      <w:pPr>
        <w:numPr>
          <w:ilvl w:val="0"/>
          <w:numId w:val="54"/>
        </w:numPr>
        <w:tabs>
          <w:tab w:val="left" w:pos="709"/>
        </w:tabs>
        <w:spacing w:after="0" w:line="259" w:lineRule="auto"/>
        <w:ind w:left="714" w:hanging="357"/>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przyjęcia szczególnych środków higieny poprzez przeprowadzenie </w:t>
      </w:r>
      <w:r w:rsidRPr="00064182">
        <w:rPr>
          <w:rFonts w:asciiTheme="minorHAnsi" w:eastAsia="Times New Roman" w:hAnsiTheme="minorHAnsi" w:cstheme="minorHAnsi"/>
          <w:sz w:val="24"/>
          <w:szCs w:val="24"/>
        </w:rPr>
        <w:br/>
        <w:t>i udokumentowanie szkoleń z zasad systemu HACCP;</w:t>
      </w:r>
    </w:p>
    <w:p w14:paraId="166131B2" w14:textId="0DB43DAF" w:rsidR="00052954" w:rsidRPr="00064182" w:rsidRDefault="00052954" w:rsidP="00606421">
      <w:pPr>
        <w:numPr>
          <w:ilvl w:val="0"/>
          <w:numId w:val="54"/>
        </w:numPr>
        <w:spacing w:after="0" w:line="259" w:lineRule="auto"/>
        <w:ind w:left="714" w:hanging="357"/>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przyjęcia szczególnych środków higieny poprzez udokumentowanie badaniami laboratoryjnymi jakości mikrobiologicznej produkowanych i wprowadzonych do obrotu lodów z automatu, zgodnie z opracowaną procedurą dot. weryfikacji systemu HACCP </w:t>
      </w:r>
      <w:r w:rsidR="00744A54" w:rsidRPr="00064182">
        <w:rPr>
          <w:rFonts w:asciiTheme="minorHAnsi" w:eastAsia="Times New Roman" w:hAnsiTheme="minorHAnsi" w:cstheme="minorHAnsi"/>
          <w:sz w:val="24"/>
          <w:szCs w:val="24"/>
        </w:rPr>
        <w:br/>
      </w:r>
      <w:r w:rsidRPr="00064182">
        <w:rPr>
          <w:rFonts w:asciiTheme="minorHAnsi" w:eastAsia="Times New Roman" w:hAnsiTheme="minorHAnsi" w:cstheme="minorHAnsi"/>
          <w:sz w:val="24"/>
          <w:szCs w:val="24"/>
        </w:rPr>
        <w:t xml:space="preserve">i z opracowanym harmonogramem oraz wymaganiami określonymi w rozporządzeniu Komisji (WE) Nr 2073/2005 z dnia 15.11.2005r. w sprawie kryteriów mikrobiologicznych dotyczących środków spożywczych (Dz. Urz. UE. L Nr 338 z dnia 22.12.2005r. z </w:t>
      </w:r>
      <w:proofErr w:type="spellStart"/>
      <w:r w:rsidRPr="00064182">
        <w:rPr>
          <w:rFonts w:asciiTheme="minorHAnsi" w:eastAsia="Times New Roman" w:hAnsiTheme="minorHAnsi" w:cstheme="minorHAnsi"/>
          <w:sz w:val="24"/>
          <w:szCs w:val="24"/>
        </w:rPr>
        <w:t>późn</w:t>
      </w:r>
      <w:proofErr w:type="spellEnd"/>
      <w:r w:rsidRPr="00064182">
        <w:rPr>
          <w:rFonts w:asciiTheme="minorHAnsi" w:eastAsia="Times New Roman" w:hAnsiTheme="minorHAnsi" w:cstheme="minorHAnsi"/>
          <w:sz w:val="24"/>
          <w:szCs w:val="24"/>
        </w:rPr>
        <w:t>. zm.);</w:t>
      </w:r>
    </w:p>
    <w:p w14:paraId="29BC42A5" w14:textId="77777777" w:rsidR="00052954" w:rsidRPr="00064182" w:rsidRDefault="00052954" w:rsidP="00052954">
      <w:pPr>
        <w:spacing w:after="0"/>
        <w:jc w:val="both"/>
        <w:rPr>
          <w:rFonts w:ascii="Times New Roman" w:hAnsi="Times New Roman" w:cs="Times New Roman"/>
        </w:rPr>
      </w:pPr>
    </w:p>
    <w:p w14:paraId="36558AA2" w14:textId="77777777" w:rsidR="00052954" w:rsidRPr="00064182" w:rsidRDefault="00052954" w:rsidP="00052954">
      <w:pPr>
        <w:autoSpaceDE w:val="0"/>
        <w:autoSpaceDN w:val="0"/>
        <w:adjustRightInd w:val="0"/>
        <w:spacing w:after="0"/>
        <w:ind w:firstLine="708"/>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 xml:space="preserve">W wyniku rażących nieprawidłowości w 2021r. Państwowy Powiatowy Inspektor Sanitarny w Kamieniu Pomorskim wydał </w:t>
      </w:r>
      <w:r w:rsidRPr="00064182">
        <w:rPr>
          <w:rFonts w:asciiTheme="minorHAnsi" w:hAnsiTheme="minorHAnsi" w:cstheme="minorHAnsi"/>
          <w:b/>
          <w:sz w:val="24"/>
          <w:szCs w:val="24"/>
          <w:lang w:eastAsia="pl-PL"/>
        </w:rPr>
        <w:t>6</w:t>
      </w:r>
      <w:r w:rsidRPr="00064182">
        <w:rPr>
          <w:rFonts w:asciiTheme="minorHAnsi" w:hAnsiTheme="minorHAnsi" w:cstheme="minorHAnsi"/>
          <w:sz w:val="24"/>
          <w:szCs w:val="24"/>
          <w:lang w:eastAsia="pl-PL"/>
        </w:rPr>
        <w:t xml:space="preserve"> decyzji: </w:t>
      </w:r>
    </w:p>
    <w:p w14:paraId="0AB448C3" w14:textId="56AF1826" w:rsidR="00052954" w:rsidRPr="00064182" w:rsidRDefault="00052954" w:rsidP="00000E65">
      <w:pPr>
        <w:numPr>
          <w:ilvl w:val="0"/>
          <w:numId w:val="37"/>
        </w:numPr>
        <w:spacing w:after="0"/>
        <w:contextualSpacing/>
        <w:jc w:val="both"/>
        <w:rPr>
          <w:rFonts w:asciiTheme="minorHAnsi" w:eastAsia="Times New Roman" w:hAnsiTheme="minorHAnsi" w:cstheme="minorHAnsi"/>
          <w:sz w:val="24"/>
          <w:szCs w:val="24"/>
          <w:lang w:bidi="en-US"/>
        </w:rPr>
      </w:pPr>
      <w:r w:rsidRPr="00064182">
        <w:rPr>
          <w:rFonts w:asciiTheme="minorHAnsi" w:eastAsia="Times New Roman" w:hAnsiTheme="minorHAnsi" w:cstheme="minorHAnsi"/>
          <w:b/>
          <w:sz w:val="24"/>
          <w:szCs w:val="24"/>
          <w:lang w:bidi="en-US"/>
        </w:rPr>
        <w:t>6</w:t>
      </w:r>
      <w:r w:rsidRPr="00064182">
        <w:rPr>
          <w:rFonts w:asciiTheme="minorHAnsi" w:eastAsia="Times New Roman" w:hAnsiTheme="minorHAnsi" w:cstheme="minorHAnsi"/>
          <w:sz w:val="24"/>
          <w:szCs w:val="24"/>
          <w:lang w:bidi="en-US"/>
        </w:rPr>
        <w:t xml:space="preserve"> decyzji </w:t>
      </w:r>
      <w:r w:rsidRPr="00064182">
        <w:rPr>
          <w:rFonts w:asciiTheme="minorHAnsi" w:eastAsia="Times New Roman" w:hAnsiTheme="minorHAnsi" w:cstheme="minorHAnsi"/>
          <w:bCs/>
          <w:sz w:val="24"/>
          <w:szCs w:val="24"/>
          <w:lang w:bidi="en-US"/>
        </w:rPr>
        <w:t xml:space="preserve">nakazujących przeprowadzenie zabiegów dezynfekcji automatów do lodów - </w:t>
      </w:r>
      <w:r w:rsidRPr="00064182">
        <w:rPr>
          <w:rFonts w:asciiTheme="minorHAnsi" w:eastAsia="Times New Roman" w:hAnsiTheme="minorHAnsi" w:cstheme="minorHAnsi"/>
          <w:sz w:val="24"/>
          <w:szCs w:val="24"/>
          <w:lang w:bidi="en-US"/>
        </w:rPr>
        <w:t xml:space="preserve"> decyzjom nadano rygor natychmiastowej wykonalności. Do siedziby PSSE w Kamieniu Pomorskim wpłynęły sprawozdana z badań lodów z automatu, zgodnie z którymi </w:t>
      </w:r>
      <w:r w:rsidRPr="00064182">
        <w:rPr>
          <w:rFonts w:asciiTheme="minorHAnsi" w:eastAsia="Times New Roman" w:hAnsiTheme="minorHAnsi" w:cstheme="minorHAnsi"/>
          <w:sz w:val="24"/>
          <w:szCs w:val="24"/>
          <w:lang w:bidi="en-US"/>
        </w:rPr>
        <w:lastRenderedPageBreak/>
        <w:t xml:space="preserve">potwierdzono, iż zostały zachowane kryteria higieny produkcji lodów z automatu zgodnie z wymaganiami rozporządzenia Komisji (WE) nr 2073/2005 Parlamentu Europejskiego i Rady z dnia 15 listopada 2005 r. w sprawie kryteriów mikrobiologicznych dotyczących środków spożywczych (Dz. Urz. UE L 338 z 22.12.2005, str. 1, z </w:t>
      </w:r>
      <w:proofErr w:type="spellStart"/>
      <w:r w:rsidRPr="00064182">
        <w:rPr>
          <w:rFonts w:asciiTheme="minorHAnsi" w:eastAsia="Times New Roman" w:hAnsiTheme="minorHAnsi" w:cstheme="minorHAnsi"/>
          <w:sz w:val="24"/>
          <w:szCs w:val="24"/>
          <w:lang w:bidi="en-US"/>
        </w:rPr>
        <w:t>późn</w:t>
      </w:r>
      <w:proofErr w:type="spellEnd"/>
      <w:r w:rsidRPr="00064182">
        <w:rPr>
          <w:rFonts w:asciiTheme="minorHAnsi" w:eastAsia="Times New Roman" w:hAnsiTheme="minorHAnsi" w:cstheme="minorHAnsi"/>
          <w:sz w:val="24"/>
          <w:szCs w:val="24"/>
          <w:lang w:bidi="en-US"/>
        </w:rPr>
        <w:t>. zm.). Państwowy Powiatowy Inspektor Sanitarny w Kamieniu Pomorskim pismem poinformował strony, iż spełnione są warunki do wznowienia produkcji i wprowadzania do obrotu handlowego lodów z automatu.</w:t>
      </w:r>
    </w:p>
    <w:p w14:paraId="706D8350" w14:textId="77777777" w:rsidR="00744A54" w:rsidRPr="00064182" w:rsidRDefault="00744A54" w:rsidP="00052954">
      <w:pPr>
        <w:autoSpaceDE w:val="0"/>
        <w:autoSpaceDN w:val="0"/>
        <w:adjustRightInd w:val="0"/>
        <w:spacing w:after="0"/>
        <w:ind w:firstLine="708"/>
        <w:jc w:val="both"/>
        <w:rPr>
          <w:rFonts w:asciiTheme="minorHAnsi" w:hAnsiTheme="minorHAnsi" w:cstheme="minorHAnsi"/>
          <w:sz w:val="24"/>
          <w:szCs w:val="24"/>
          <w:lang w:eastAsia="pl-PL"/>
        </w:rPr>
      </w:pPr>
    </w:p>
    <w:p w14:paraId="4158277F" w14:textId="3734A94A" w:rsidR="00052954" w:rsidRPr="00064182" w:rsidRDefault="00052954" w:rsidP="00052954">
      <w:pPr>
        <w:autoSpaceDE w:val="0"/>
        <w:autoSpaceDN w:val="0"/>
        <w:adjustRightInd w:val="0"/>
        <w:spacing w:after="0"/>
        <w:ind w:firstLine="708"/>
        <w:jc w:val="both"/>
        <w:rPr>
          <w:rFonts w:asciiTheme="minorHAnsi" w:hAnsiTheme="minorHAnsi" w:cstheme="minorHAnsi"/>
          <w:sz w:val="24"/>
          <w:szCs w:val="24"/>
        </w:rPr>
      </w:pPr>
      <w:r w:rsidRPr="00064182">
        <w:rPr>
          <w:rFonts w:asciiTheme="minorHAnsi" w:hAnsiTheme="minorHAnsi" w:cstheme="minorHAnsi"/>
          <w:sz w:val="24"/>
          <w:szCs w:val="24"/>
          <w:lang w:eastAsia="pl-PL"/>
        </w:rPr>
        <w:t xml:space="preserve">Ponadto, wydał </w:t>
      </w:r>
      <w:r w:rsidRPr="00064182">
        <w:rPr>
          <w:rFonts w:asciiTheme="minorHAnsi" w:hAnsiTheme="minorHAnsi" w:cstheme="minorHAnsi"/>
          <w:b/>
          <w:bCs/>
          <w:sz w:val="24"/>
          <w:szCs w:val="24"/>
          <w:lang w:eastAsia="pl-PL"/>
        </w:rPr>
        <w:t>9</w:t>
      </w:r>
      <w:r w:rsidRPr="00064182">
        <w:rPr>
          <w:rFonts w:asciiTheme="minorHAnsi" w:hAnsiTheme="minorHAnsi" w:cstheme="minorHAnsi"/>
          <w:sz w:val="24"/>
          <w:szCs w:val="24"/>
          <w:lang w:eastAsia="pl-PL"/>
        </w:rPr>
        <w:t xml:space="preserve"> </w:t>
      </w:r>
      <w:r w:rsidRPr="00064182">
        <w:rPr>
          <w:rFonts w:asciiTheme="minorHAnsi" w:hAnsiTheme="minorHAnsi" w:cstheme="minorHAnsi"/>
          <w:sz w:val="24"/>
          <w:szCs w:val="24"/>
        </w:rPr>
        <w:t xml:space="preserve">decyzji dotyczących wycofania środków spożywczych </w:t>
      </w:r>
      <w:r w:rsidRPr="00064182">
        <w:rPr>
          <w:rFonts w:asciiTheme="minorHAnsi" w:hAnsiTheme="minorHAnsi" w:cstheme="minorHAnsi"/>
          <w:sz w:val="24"/>
          <w:szCs w:val="24"/>
        </w:rPr>
        <w:br/>
        <w:t>o niewłaściwej jakości zdrowotnej. Podział wydanych decyzji dotyczących zakazu wprowadzania produktu</w:t>
      </w:r>
      <w:r w:rsidR="00FB4916" w:rsidRPr="00064182">
        <w:rPr>
          <w:rFonts w:asciiTheme="minorHAnsi" w:hAnsiTheme="minorHAnsi" w:cstheme="minorHAnsi"/>
          <w:sz w:val="24"/>
          <w:szCs w:val="24"/>
        </w:rPr>
        <w:t xml:space="preserve"> </w:t>
      </w:r>
      <w:r w:rsidRPr="00064182">
        <w:rPr>
          <w:rFonts w:asciiTheme="minorHAnsi" w:hAnsiTheme="minorHAnsi" w:cstheme="minorHAnsi"/>
          <w:sz w:val="24"/>
          <w:szCs w:val="24"/>
        </w:rPr>
        <w:t xml:space="preserve">do obrotu w poszczególnych grupach obiektów przedstawia się </w:t>
      </w:r>
      <w:r w:rsidRPr="00064182">
        <w:rPr>
          <w:rFonts w:asciiTheme="minorHAnsi" w:hAnsiTheme="minorHAnsi" w:cstheme="minorHAnsi"/>
          <w:sz w:val="24"/>
          <w:szCs w:val="24"/>
        </w:rPr>
        <w:br/>
        <w:t>w następujący sposób:</w:t>
      </w:r>
    </w:p>
    <w:p w14:paraId="6DF017FD" w14:textId="77777777" w:rsidR="00052954" w:rsidRPr="00064182" w:rsidRDefault="00052954" w:rsidP="00606421">
      <w:pPr>
        <w:numPr>
          <w:ilvl w:val="0"/>
          <w:numId w:val="35"/>
        </w:numPr>
        <w:autoSpaceDE w:val="0"/>
        <w:autoSpaceDN w:val="0"/>
        <w:adjustRightInd w:val="0"/>
        <w:spacing w:after="0" w:line="259" w:lineRule="auto"/>
        <w:ind w:left="1134" w:hanging="425"/>
        <w:jc w:val="both"/>
        <w:rPr>
          <w:rFonts w:asciiTheme="minorHAnsi" w:hAnsiTheme="minorHAnsi" w:cstheme="minorHAnsi"/>
          <w:sz w:val="24"/>
          <w:szCs w:val="24"/>
        </w:rPr>
      </w:pPr>
      <w:r w:rsidRPr="00064182">
        <w:rPr>
          <w:rFonts w:asciiTheme="minorHAnsi" w:hAnsiTheme="minorHAnsi" w:cstheme="minorHAnsi"/>
          <w:sz w:val="24"/>
          <w:szCs w:val="24"/>
        </w:rPr>
        <w:t>5 decyzji w zakładach obrotu żywnością;</w:t>
      </w:r>
    </w:p>
    <w:p w14:paraId="2ED5317C" w14:textId="77777777" w:rsidR="00052954" w:rsidRPr="00064182" w:rsidRDefault="00052954" w:rsidP="00606421">
      <w:pPr>
        <w:numPr>
          <w:ilvl w:val="0"/>
          <w:numId w:val="35"/>
        </w:numPr>
        <w:autoSpaceDE w:val="0"/>
        <w:autoSpaceDN w:val="0"/>
        <w:adjustRightInd w:val="0"/>
        <w:spacing w:after="0" w:line="259" w:lineRule="auto"/>
        <w:ind w:left="1134" w:hanging="425"/>
        <w:jc w:val="both"/>
        <w:rPr>
          <w:rFonts w:asciiTheme="minorHAnsi" w:hAnsiTheme="minorHAnsi" w:cstheme="minorHAnsi"/>
          <w:sz w:val="24"/>
          <w:szCs w:val="24"/>
          <w:lang w:eastAsia="pl-PL"/>
        </w:rPr>
      </w:pPr>
      <w:r w:rsidRPr="00064182">
        <w:rPr>
          <w:rFonts w:asciiTheme="minorHAnsi" w:eastAsiaTheme="minorHAnsi" w:hAnsiTheme="minorHAnsi" w:cstheme="minorHAnsi"/>
          <w:sz w:val="24"/>
          <w:szCs w:val="24"/>
          <w:lang w:eastAsia="pl-PL"/>
        </w:rPr>
        <w:t>4 decyzje w zakładach żywienia zbiorowego zamkniętego;</w:t>
      </w:r>
    </w:p>
    <w:p w14:paraId="43D81D2A" w14:textId="77777777" w:rsidR="00052954" w:rsidRPr="00064182" w:rsidRDefault="00052954" w:rsidP="00052954">
      <w:pPr>
        <w:autoSpaceDE w:val="0"/>
        <w:autoSpaceDN w:val="0"/>
        <w:adjustRightInd w:val="0"/>
        <w:spacing w:after="0"/>
        <w:ind w:left="1134"/>
        <w:jc w:val="both"/>
        <w:rPr>
          <w:rFonts w:asciiTheme="minorHAnsi" w:hAnsiTheme="minorHAnsi" w:cstheme="minorHAnsi"/>
          <w:sz w:val="24"/>
          <w:szCs w:val="24"/>
          <w:lang w:eastAsia="pl-PL"/>
        </w:rPr>
      </w:pPr>
    </w:p>
    <w:p w14:paraId="54E3BA29" w14:textId="77777777" w:rsidR="00052954" w:rsidRPr="00064182" w:rsidRDefault="00052954" w:rsidP="00052954">
      <w:pPr>
        <w:autoSpaceDE w:val="0"/>
        <w:autoSpaceDN w:val="0"/>
        <w:adjustRightInd w:val="0"/>
        <w:spacing w:after="0"/>
        <w:ind w:firstLine="708"/>
        <w:jc w:val="both"/>
        <w:rPr>
          <w:rFonts w:asciiTheme="minorHAnsi" w:hAnsiTheme="minorHAnsi" w:cstheme="minorHAnsi"/>
          <w:sz w:val="24"/>
          <w:szCs w:val="24"/>
          <w:lang w:eastAsia="pl-PL"/>
        </w:rPr>
      </w:pPr>
      <w:r w:rsidRPr="00064182">
        <w:rPr>
          <w:rFonts w:asciiTheme="minorHAnsi" w:hAnsiTheme="minorHAnsi" w:cstheme="minorHAnsi"/>
          <w:sz w:val="24"/>
          <w:szCs w:val="24"/>
          <w:lang w:eastAsia="pl-PL"/>
        </w:rPr>
        <w:t xml:space="preserve">Wydawanym  w/w decyzjom  nadano rygor natychmiastowej wykonalności, nakazano wycofanie z obrotu lub żywienia zbiorowego produktów przeterminowanych, nieoznakowanych, przechowywanych niezgodnie z zaleceniami producenta, w stanie zamrożenia.  Zobowiązano przedsiębiorców do przedłożenia w siedzibie PSSE w Kamieniu Pomorskim dokumentów dotyczącego zagospodarowania w/w produktów zgodnie </w:t>
      </w:r>
      <w:r w:rsidRPr="00064182">
        <w:rPr>
          <w:rFonts w:asciiTheme="minorHAnsi" w:hAnsiTheme="minorHAnsi" w:cstheme="minorHAnsi"/>
          <w:sz w:val="24"/>
          <w:szCs w:val="24"/>
          <w:lang w:eastAsia="pl-PL"/>
        </w:rPr>
        <w:br/>
        <w:t xml:space="preserve">z procedurami zabezpieczenia i wycofania z obrotu żywności o niewłaściwej jakości zdrowotnej w terminie 7 dni od daty </w:t>
      </w:r>
      <w:proofErr w:type="spellStart"/>
      <w:r w:rsidRPr="00064182">
        <w:rPr>
          <w:rFonts w:asciiTheme="minorHAnsi" w:hAnsiTheme="minorHAnsi" w:cstheme="minorHAnsi"/>
          <w:sz w:val="24"/>
          <w:szCs w:val="24"/>
          <w:lang w:eastAsia="pl-PL"/>
        </w:rPr>
        <w:t>uostatecznienia</w:t>
      </w:r>
      <w:proofErr w:type="spellEnd"/>
      <w:r w:rsidRPr="00064182">
        <w:rPr>
          <w:rFonts w:asciiTheme="minorHAnsi" w:hAnsiTheme="minorHAnsi" w:cstheme="minorHAnsi"/>
          <w:sz w:val="24"/>
          <w:szCs w:val="24"/>
          <w:lang w:eastAsia="pl-PL"/>
        </w:rPr>
        <w:t xml:space="preserve"> się decyzji. W ustawowym terminie przedsiębiorcy przedkładali stosowne dokumenty. </w:t>
      </w:r>
    </w:p>
    <w:p w14:paraId="3F6991EF" w14:textId="77777777" w:rsidR="00052954" w:rsidRPr="00064182" w:rsidRDefault="00052954" w:rsidP="00052954">
      <w:pPr>
        <w:autoSpaceDE w:val="0"/>
        <w:autoSpaceDN w:val="0"/>
        <w:adjustRightInd w:val="0"/>
        <w:spacing w:after="0"/>
        <w:jc w:val="both"/>
        <w:rPr>
          <w:rFonts w:ascii="Times New Roman" w:hAnsi="Times New Roman" w:cs="Times New Roman"/>
          <w:lang w:eastAsia="pl-PL"/>
        </w:rPr>
      </w:pPr>
    </w:p>
    <w:p w14:paraId="50104BE6" w14:textId="7A4F41F0" w:rsidR="00052954" w:rsidRPr="00064182" w:rsidRDefault="00052954" w:rsidP="00000E65">
      <w:pPr>
        <w:autoSpaceDE w:val="0"/>
        <w:autoSpaceDN w:val="0"/>
        <w:adjustRightInd w:val="0"/>
        <w:spacing w:after="0"/>
        <w:ind w:firstLine="708"/>
        <w:jc w:val="both"/>
        <w:rPr>
          <w:rFonts w:eastAsia="Times New Roman"/>
          <w:sz w:val="24"/>
          <w:szCs w:val="24"/>
          <w:lang w:eastAsia="pl-PL"/>
        </w:rPr>
      </w:pPr>
      <w:r w:rsidRPr="00064182">
        <w:rPr>
          <w:rFonts w:eastAsia="Times New Roman"/>
          <w:bCs/>
          <w:sz w:val="24"/>
          <w:szCs w:val="24"/>
          <w:lang w:eastAsia="pl-PL"/>
        </w:rPr>
        <w:t>W 2021 r. rozpatrzono</w:t>
      </w:r>
      <w:r w:rsidRPr="00064182">
        <w:rPr>
          <w:rFonts w:eastAsia="Times New Roman"/>
          <w:b/>
          <w:bCs/>
          <w:sz w:val="24"/>
          <w:szCs w:val="24"/>
          <w:lang w:eastAsia="pl-PL"/>
        </w:rPr>
        <w:t xml:space="preserve"> 67 interwencji. </w:t>
      </w:r>
      <w:r w:rsidRPr="00064182">
        <w:rPr>
          <w:rFonts w:eastAsia="Times New Roman"/>
          <w:bCs/>
          <w:sz w:val="24"/>
          <w:szCs w:val="24"/>
          <w:lang w:eastAsia="pl-PL"/>
        </w:rPr>
        <w:t>Kontrole interwencyjne</w:t>
      </w:r>
      <w:r w:rsidRPr="00064182">
        <w:rPr>
          <w:rFonts w:eastAsia="Times New Roman"/>
          <w:b/>
          <w:bCs/>
          <w:sz w:val="24"/>
          <w:szCs w:val="24"/>
          <w:lang w:eastAsia="pl-PL"/>
        </w:rPr>
        <w:t xml:space="preserve"> </w:t>
      </w:r>
      <w:r w:rsidRPr="00064182">
        <w:rPr>
          <w:rFonts w:eastAsia="Times New Roman"/>
          <w:sz w:val="24"/>
          <w:szCs w:val="24"/>
          <w:lang w:eastAsia="pl-PL"/>
        </w:rPr>
        <w:t>zostały przeprowadzone w związku ze zgłoszeniami przez konsumentów w zakresie niewłaściwego stanu sanitarnego obiektu, niewłaściwej jakości zdrowotnej żywności lub podejrzenia zatruć pokarmowych, nieprzestrzeganiem reżimu sanitarnego w kontekście</w:t>
      </w:r>
      <w:r w:rsidRPr="00064182">
        <w:rPr>
          <w:rFonts w:eastAsia="Times New Roman"/>
          <w:sz w:val="24"/>
          <w:szCs w:val="24"/>
        </w:rPr>
        <w:t xml:space="preserve"> przestrzegania rozporządzenia Rady Ministrów w sprawie </w:t>
      </w:r>
      <w:r w:rsidRPr="00064182">
        <w:rPr>
          <w:rFonts w:eastAsia="Times New Roman"/>
          <w:sz w:val="24"/>
          <w:szCs w:val="24"/>
          <w:lang w:eastAsia="pl-PL"/>
        </w:rPr>
        <w:t xml:space="preserve">realizacji ograniczeń, nakazów i zakazów i zaleceń w związku </w:t>
      </w:r>
      <w:r w:rsidR="00744A54" w:rsidRPr="00064182">
        <w:rPr>
          <w:rFonts w:eastAsia="Times New Roman"/>
          <w:sz w:val="24"/>
          <w:szCs w:val="24"/>
          <w:lang w:eastAsia="pl-PL"/>
        </w:rPr>
        <w:br/>
      </w:r>
      <w:r w:rsidRPr="00064182">
        <w:rPr>
          <w:rFonts w:eastAsia="Times New Roman"/>
          <w:sz w:val="24"/>
          <w:szCs w:val="24"/>
          <w:lang w:eastAsia="pl-PL"/>
        </w:rPr>
        <w:t>z wystąpieniem stanu epidemii SARS-CoV-2  w Polsce.</w:t>
      </w:r>
    </w:p>
    <w:p w14:paraId="1C3C9ABC" w14:textId="77777777" w:rsidR="00052954" w:rsidRPr="00064182" w:rsidRDefault="00052954" w:rsidP="00000E65">
      <w:p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Interwencje najczęściej dotyczyły:</w:t>
      </w:r>
    </w:p>
    <w:p w14:paraId="5C08F284"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wprowadzania do obrotu środków spożywczych po upływie terminu przydatności do spożycia lub daty minimalnej trwałości;</w:t>
      </w:r>
    </w:p>
    <w:p w14:paraId="5E4C9216"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niewłaściwej gospodarki   odpadami kat. 3 w zakładach gastronomicznych;</w:t>
      </w:r>
    </w:p>
    <w:p w14:paraId="3A8D318E" w14:textId="056046F9"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 xml:space="preserve">niewłaściwych warunków sanitarno-higienicznych oraz niewłaściwej jakości pieczywa </w:t>
      </w:r>
      <w:r w:rsidR="00744A54" w:rsidRPr="00064182">
        <w:rPr>
          <w:rFonts w:eastAsia="Times New Roman"/>
          <w:sz w:val="24"/>
          <w:szCs w:val="24"/>
          <w:lang w:eastAsia="pl-PL"/>
        </w:rPr>
        <w:br/>
      </w:r>
      <w:r w:rsidRPr="00064182">
        <w:rPr>
          <w:rFonts w:eastAsia="Times New Roman"/>
          <w:sz w:val="24"/>
          <w:szCs w:val="24"/>
          <w:lang w:eastAsia="pl-PL"/>
        </w:rPr>
        <w:t>w ośrodku wypoczynkowym;</w:t>
      </w:r>
    </w:p>
    <w:p w14:paraId="55B2ED13"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niewłaściwej jakości oferowanych do sprzedaży produktów, np. lodów z automatu włoskich, pierogów, ryby smażonej, ryby wędzonej;</w:t>
      </w:r>
    </w:p>
    <w:p w14:paraId="4C3DDF99" w14:textId="598F6292"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 xml:space="preserve">braku stosowania osłon nosa i ust, braku zachowanego reżimu sanitarnego, „brudu” </w:t>
      </w:r>
      <w:r w:rsidR="00744A54" w:rsidRPr="00064182">
        <w:rPr>
          <w:rFonts w:eastAsia="Times New Roman"/>
          <w:sz w:val="24"/>
          <w:szCs w:val="24"/>
          <w:lang w:eastAsia="pl-PL"/>
        </w:rPr>
        <w:br/>
      </w:r>
      <w:r w:rsidRPr="00064182">
        <w:rPr>
          <w:rFonts w:eastAsia="Times New Roman"/>
          <w:sz w:val="24"/>
          <w:szCs w:val="24"/>
          <w:lang w:eastAsia="pl-PL"/>
        </w:rPr>
        <w:t>w restauracji;</w:t>
      </w:r>
    </w:p>
    <w:p w14:paraId="7CB7C76C" w14:textId="6CC56A01"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 xml:space="preserve">wystąpienia objawów ze strony układu pokarmowego po spożyciu produktów, np. ryby </w:t>
      </w:r>
      <w:r w:rsidR="00744A54" w:rsidRPr="00064182">
        <w:rPr>
          <w:rFonts w:eastAsia="Times New Roman"/>
          <w:sz w:val="24"/>
          <w:szCs w:val="24"/>
          <w:lang w:eastAsia="pl-PL"/>
        </w:rPr>
        <w:br/>
      </w:r>
      <w:r w:rsidRPr="00064182">
        <w:rPr>
          <w:rFonts w:eastAsia="Times New Roman"/>
          <w:sz w:val="24"/>
          <w:szCs w:val="24"/>
          <w:lang w:eastAsia="pl-PL"/>
        </w:rPr>
        <w:t xml:space="preserve">z pieca, ryby maślanej oraz niewłaściwych warunków wędzenia ryb w punkcie sprzedaży </w:t>
      </w:r>
      <w:r w:rsidRPr="00064182">
        <w:rPr>
          <w:rFonts w:eastAsia="Times New Roman"/>
          <w:sz w:val="24"/>
          <w:szCs w:val="24"/>
          <w:lang w:eastAsia="pl-PL"/>
        </w:rPr>
        <w:lastRenderedPageBreak/>
        <w:t>ryby, ,,</w:t>
      </w:r>
      <w:proofErr w:type="spellStart"/>
      <w:r w:rsidRPr="00064182">
        <w:rPr>
          <w:rFonts w:eastAsia="Times New Roman"/>
          <w:sz w:val="24"/>
          <w:szCs w:val="24"/>
          <w:lang w:eastAsia="pl-PL"/>
        </w:rPr>
        <w:t>Frytokebab</w:t>
      </w:r>
      <w:proofErr w:type="spellEnd"/>
      <w:r w:rsidRPr="00064182">
        <w:rPr>
          <w:rFonts w:eastAsia="Times New Roman"/>
          <w:sz w:val="24"/>
          <w:szCs w:val="24"/>
          <w:lang w:eastAsia="pl-PL"/>
        </w:rPr>
        <w:t xml:space="preserve">” oraz </w:t>
      </w:r>
      <w:proofErr w:type="spellStart"/>
      <w:r w:rsidRPr="00064182">
        <w:rPr>
          <w:rFonts w:eastAsia="Times New Roman"/>
          <w:sz w:val="24"/>
          <w:szCs w:val="24"/>
          <w:lang w:eastAsia="pl-PL"/>
        </w:rPr>
        <w:t>kebaba</w:t>
      </w:r>
      <w:proofErr w:type="spellEnd"/>
      <w:r w:rsidRPr="00064182">
        <w:rPr>
          <w:rFonts w:eastAsia="Times New Roman"/>
          <w:sz w:val="24"/>
          <w:szCs w:val="24"/>
          <w:lang w:eastAsia="pl-PL"/>
        </w:rPr>
        <w:t>, zapiekanki zakupionej w pawilonie gastronomicznym, arbuza;</w:t>
      </w:r>
    </w:p>
    <w:p w14:paraId="316A6815"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braku  przestrzegania Rozporządzenia Rady Ministrów w sprawie ustanowienia określonych ograniczeń, nakazów i zakazów w związku z wystąpieniem stanu epidemii - braku przestrzegają nakazu noszenia maseczek ochronnych przez personel, braku zachowanego dystansu pomiędzy stolikami na jadalni;</w:t>
      </w:r>
    </w:p>
    <w:p w14:paraId="5A27AC31"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niewłaściwego stanu sanitarno – higienicznego lokalu;</w:t>
      </w:r>
    </w:p>
    <w:p w14:paraId="3F05C757"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obecności gryzoni - biegającego szczura pomiędzy stolikami;</w:t>
      </w:r>
    </w:p>
    <w:p w14:paraId="5BBD31E4" w14:textId="6C80A8F0"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cs="Times New Roman"/>
          <w:sz w:val="24"/>
          <w:szCs w:val="24"/>
          <w:lang w:eastAsia="pl-PL"/>
        </w:rPr>
        <w:t xml:space="preserve">obecności ,,biegającego” szczura oraz niewłaściwego stanu sanitarno – higienicznego </w:t>
      </w:r>
      <w:r w:rsidR="00744A54" w:rsidRPr="00064182">
        <w:rPr>
          <w:rFonts w:eastAsia="Times New Roman" w:cs="Times New Roman"/>
          <w:sz w:val="24"/>
          <w:szCs w:val="24"/>
          <w:lang w:eastAsia="pl-PL"/>
        </w:rPr>
        <w:br/>
      </w:r>
      <w:r w:rsidRPr="00064182">
        <w:rPr>
          <w:rFonts w:eastAsia="Times New Roman" w:cs="Times New Roman"/>
          <w:sz w:val="24"/>
          <w:szCs w:val="24"/>
          <w:lang w:eastAsia="pl-PL"/>
        </w:rPr>
        <w:t>w sklepie;</w:t>
      </w:r>
    </w:p>
    <w:p w14:paraId="042FD724"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niewłaściwych warunków do mycia menażek;</w:t>
      </w:r>
    </w:p>
    <w:p w14:paraId="3A5D355A"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braku zachowanej higieny osobistej przez pracowników;</w:t>
      </w:r>
    </w:p>
    <w:p w14:paraId="24D49D28"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niewłaściwych warunków sanitarno-higienicznych oraz braku urozmaiconego jadłospisu, zbyt małych porcji w ośrodku wypoczynkowym;</w:t>
      </w:r>
    </w:p>
    <w:p w14:paraId="0B9DCABF" w14:textId="77777777" w:rsidR="00052954" w:rsidRPr="00064182" w:rsidRDefault="00052954" w:rsidP="00000E65">
      <w:pPr>
        <w:numPr>
          <w:ilvl w:val="0"/>
          <w:numId w:val="83"/>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stosowania w żywieniu zbiorowym przeterminowanych sosów.</w:t>
      </w:r>
    </w:p>
    <w:p w14:paraId="3F77B23E" w14:textId="77777777" w:rsidR="00052954" w:rsidRPr="00064182" w:rsidRDefault="00052954" w:rsidP="00000E65">
      <w:pPr>
        <w:autoSpaceDE w:val="0"/>
        <w:autoSpaceDN w:val="0"/>
        <w:adjustRightInd w:val="0"/>
        <w:spacing w:after="0"/>
        <w:jc w:val="both"/>
        <w:rPr>
          <w:rFonts w:eastAsia="Times New Roman"/>
          <w:sz w:val="24"/>
          <w:szCs w:val="24"/>
          <w:lang w:eastAsia="ar-SA"/>
        </w:rPr>
      </w:pPr>
    </w:p>
    <w:p w14:paraId="6DFDB87B" w14:textId="77777777" w:rsidR="00052954" w:rsidRPr="00064182" w:rsidRDefault="00052954" w:rsidP="00000E65">
      <w:pPr>
        <w:autoSpaceDE w:val="0"/>
        <w:autoSpaceDN w:val="0"/>
        <w:adjustRightInd w:val="0"/>
        <w:spacing w:after="0"/>
        <w:jc w:val="both"/>
        <w:rPr>
          <w:rFonts w:eastAsia="Times New Roman"/>
          <w:sz w:val="24"/>
          <w:szCs w:val="24"/>
          <w:lang w:eastAsia="ar-SA"/>
        </w:rPr>
      </w:pPr>
      <w:r w:rsidRPr="00064182">
        <w:rPr>
          <w:rFonts w:eastAsia="Times New Roman"/>
          <w:sz w:val="24"/>
          <w:szCs w:val="24"/>
          <w:lang w:eastAsia="ar-SA"/>
        </w:rPr>
        <w:t xml:space="preserve">Podział rozpatrzonych interwencji przedstawia się następująco: </w:t>
      </w:r>
    </w:p>
    <w:p w14:paraId="399B3D39" w14:textId="77777777" w:rsidR="00052954" w:rsidRPr="00064182" w:rsidRDefault="00052954" w:rsidP="00000E65">
      <w:pPr>
        <w:numPr>
          <w:ilvl w:val="0"/>
          <w:numId w:val="84"/>
        </w:numPr>
        <w:spacing w:after="0"/>
        <w:jc w:val="both"/>
        <w:rPr>
          <w:rFonts w:eastAsia="Times New Roman"/>
          <w:sz w:val="24"/>
          <w:szCs w:val="24"/>
        </w:rPr>
      </w:pPr>
      <w:r w:rsidRPr="00064182">
        <w:rPr>
          <w:rFonts w:eastAsia="Times New Roman"/>
          <w:sz w:val="24"/>
          <w:szCs w:val="24"/>
        </w:rPr>
        <w:t>3 w zakładach produkcji;</w:t>
      </w:r>
    </w:p>
    <w:p w14:paraId="138874F9" w14:textId="77777777" w:rsidR="00052954" w:rsidRPr="00064182" w:rsidRDefault="00052954" w:rsidP="00000E65">
      <w:pPr>
        <w:numPr>
          <w:ilvl w:val="0"/>
          <w:numId w:val="84"/>
        </w:numPr>
        <w:spacing w:after="0"/>
        <w:jc w:val="both"/>
        <w:rPr>
          <w:rFonts w:eastAsia="Times New Roman"/>
          <w:sz w:val="24"/>
          <w:szCs w:val="24"/>
        </w:rPr>
      </w:pPr>
      <w:r w:rsidRPr="00064182">
        <w:rPr>
          <w:rFonts w:eastAsia="Times New Roman"/>
          <w:sz w:val="24"/>
          <w:szCs w:val="24"/>
        </w:rPr>
        <w:t>15 w zakładach obrotu żywnością;</w:t>
      </w:r>
    </w:p>
    <w:p w14:paraId="74FC2FF2" w14:textId="77777777" w:rsidR="00052954" w:rsidRPr="00064182" w:rsidRDefault="00052954" w:rsidP="00000E65">
      <w:pPr>
        <w:numPr>
          <w:ilvl w:val="0"/>
          <w:numId w:val="84"/>
        </w:numPr>
        <w:spacing w:after="0"/>
        <w:jc w:val="both"/>
        <w:rPr>
          <w:rFonts w:eastAsia="Times New Roman"/>
          <w:sz w:val="24"/>
          <w:szCs w:val="24"/>
        </w:rPr>
      </w:pPr>
      <w:r w:rsidRPr="00064182">
        <w:rPr>
          <w:rFonts w:eastAsia="Times New Roman"/>
          <w:sz w:val="24"/>
          <w:szCs w:val="24"/>
        </w:rPr>
        <w:t>34 w zakładach żywienia zbiorowego typu otwartego, w tym 32 w zakładach małej gastronomii;</w:t>
      </w:r>
    </w:p>
    <w:p w14:paraId="09C85FA9" w14:textId="77777777" w:rsidR="00052954" w:rsidRPr="00064182" w:rsidRDefault="00052954" w:rsidP="00000E65">
      <w:pPr>
        <w:numPr>
          <w:ilvl w:val="0"/>
          <w:numId w:val="84"/>
        </w:numPr>
        <w:spacing w:after="0"/>
        <w:jc w:val="both"/>
        <w:rPr>
          <w:rFonts w:eastAsia="Times New Roman"/>
          <w:sz w:val="24"/>
          <w:szCs w:val="24"/>
        </w:rPr>
      </w:pPr>
      <w:r w:rsidRPr="00064182">
        <w:rPr>
          <w:rFonts w:eastAsia="Times New Roman"/>
          <w:sz w:val="24"/>
          <w:szCs w:val="24"/>
        </w:rPr>
        <w:t>15 w  zakładach żywienia zbiorowego typu zamkniętego.</w:t>
      </w:r>
    </w:p>
    <w:p w14:paraId="670A9CE6" w14:textId="77777777" w:rsidR="00052954" w:rsidRPr="00064182" w:rsidRDefault="00052954" w:rsidP="00000E65">
      <w:pPr>
        <w:autoSpaceDE w:val="0"/>
        <w:autoSpaceDN w:val="0"/>
        <w:adjustRightInd w:val="0"/>
        <w:spacing w:after="0"/>
        <w:jc w:val="both"/>
        <w:rPr>
          <w:rFonts w:eastAsia="Times New Roman"/>
          <w:sz w:val="24"/>
          <w:szCs w:val="24"/>
          <w:lang w:eastAsia="pl-PL"/>
        </w:rPr>
      </w:pPr>
    </w:p>
    <w:p w14:paraId="1D3220D6" w14:textId="77777777" w:rsidR="00052954" w:rsidRPr="00064182" w:rsidRDefault="00052954" w:rsidP="00000E65">
      <w:p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 xml:space="preserve">Po przeprowadzonych czynnościach kontrolnych stwierdzono zasadność </w:t>
      </w:r>
      <w:r w:rsidRPr="00064182">
        <w:rPr>
          <w:rFonts w:eastAsia="Times New Roman"/>
          <w:b/>
          <w:bCs/>
          <w:sz w:val="24"/>
          <w:szCs w:val="24"/>
          <w:lang w:eastAsia="pl-PL"/>
        </w:rPr>
        <w:t>5</w:t>
      </w:r>
      <w:r w:rsidRPr="00064182">
        <w:rPr>
          <w:rFonts w:eastAsia="Times New Roman"/>
          <w:sz w:val="24"/>
          <w:szCs w:val="24"/>
          <w:lang w:eastAsia="pl-PL"/>
        </w:rPr>
        <w:t xml:space="preserve"> interwencji </w:t>
      </w:r>
      <w:r w:rsidRPr="00064182">
        <w:rPr>
          <w:rFonts w:eastAsia="Times New Roman"/>
          <w:sz w:val="24"/>
          <w:szCs w:val="24"/>
          <w:lang w:eastAsia="pl-PL"/>
        </w:rPr>
        <w:br/>
        <w:t>(3 sklepy spożywcze i 2 zakłady malej gastronomii),   które dotyczyły:</w:t>
      </w:r>
    </w:p>
    <w:p w14:paraId="27228032" w14:textId="77777777" w:rsidR="00052954" w:rsidRPr="00064182" w:rsidRDefault="00052954" w:rsidP="00000E65">
      <w:pPr>
        <w:numPr>
          <w:ilvl w:val="0"/>
          <w:numId w:val="85"/>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braku przestrzegania Rozporządzenia Rady Ministrów w sprawie ustanowienia określonych ograniczeń, nakazów i zakazów w związku z wystąpieniem stanu epidemii - braku przestrzegają nakazu noszenia maseczek ochronnych przez personel;</w:t>
      </w:r>
    </w:p>
    <w:p w14:paraId="719CB875" w14:textId="77777777" w:rsidR="00052954" w:rsidRPr="00064182" w:rsidRDefault="00052954" w:rsidP="00000E65">
      <w:pPr>
        <w:numPr>
          <w:ilvl w:val="0"/>
          <w:numId w:val="85"/>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wprowadzania do obrotu środków spożywczych po upływie terminu przydatności do spożycia lub daty minimalnej trwałości;</w:t>
      </w:r>
    </w:p>
    <w:p w14:paraId="245D467C" w14:textId="1EDDF3B4" w:rsidR="00052954" w:rsidRPr="00064182" w:rsidRDefault="00052954" w:rsidP="00000E65">
      <w:pPr>
        <w:numPr>
          <w:ilvl w:val="0"/>
          <w:numId w:val="85"/>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 xml:space="preserve">obecności ,,biegającego” szczura oraz niewłaściwego stanu sanitarno – higienicznego </w:t>
      </w:r>
      <w:r w:rsidR="00744A54" w:rsidRPr="00064182">
        <w:rPr>
          <w:rFonts w:eastAsia="Times New Roman"/>
          <w:sz w:val="24"/>
          <w:szCs w:val="24"/>
          <w:lang w:eastAsia="pl-PL"/>
        </w:rPr>
        <w:br/>
      </w:r>
      <w:r w:rsidRPr="00064182">
        <w:rPr>
          <w:rFonts w:eastAsia="Times New Roman"/>
          <w:sz w:val="24"/>
          <w:szCs w:val="24"/>
          <w:lang w:eastAsia="pl-PL"/>
        </w:rPr>
        <w:t>w sklepie;</w:t>
      </w:r>
    </w:p>
    <w:p w14:paraId="2965BEC4" w14:textId="77777777" w:rsidR="00052954" w:rsidRPr="00064182" w:rsidRDefault="00052954" w:rsidP="00000E65">
      <w:pPr>
        <w:numPr>
          <w:ilvl w:val="0"/>
          <w:numId w:val="85"/>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pl-PL"/>
        </w:rPr>
        <w:t>niewłaściwego stanu sanitarno – higienicznego zakładów małej gastronomii;</w:t>
      </w:r>
    </w:p>
    <w:p w14:paraId="3F543620" w14:textId="77777777" w:rsidR="00052954" w:rsidRPr="00064182" w:rsidRDefault="00052954" w:rsidP="00000E65">
      <w:pPr>
        <w:numPr>
          <w:ilvl w:val="0"/>
          <w:numId w:val="85"/>
        </w:numPr>
        <w:autoSpaceDE w:val="0"/>
        <w:autoSpaceDN w:val="0"/>
        <w:adjustRightInd w:val="0"/>
        <w:spacing w:after="0"/>
        <w:jc w:val="both"/>
        <w:rPr>
          <w:rFonts w:eastAsia="Times New Roman"/>
          <w:sz w:val="24"/>
          <w:szCs w:val="24"/>
          <w:lang w:eastAsia="pl-PL"/>
        </w:rPr>
      </w:pPr>
      <w:r w:rsidRPr="00064182">
        <w:rPr>
          <w:rFonts w:eastAsia="Times New Roman"/>
          <w:sz w:val="24"/>
          <w:szCs w:val="24"/>
          <w:lang w:eastAsia="ar-SA"/>
        </w:rPr>
        <w:t>przetrzymywania na zewnątrz śmieci.</w:t>
      </w:r>
    </w:p>
    <w:p w14:paraId="1CAD4A0F" w14:textId="77777777" w:rsidR="00052954" w:rsidRPr="00064182" w:rsidRDefault="00052954" w:rsidP="00000E65">
      <w:pPr>
        <w:suppressAutoHyphens/>
        <w:spacing w:after="0"/>
        <w:ind w:left="720"/>
        <w:jc w:val="both"/>
        <w:rPr>
          <w:rFonts w:ascii="Times New Roman" w:hAnsi="Times New Roman" w:cs="Times New Roman"/>
          <w:iCs/>
          <w:lang w:eastAsia="ar-SA"/>
        </w:rPr>
      </w:pPr>
    </w:p>
    <w:p w14:paraId="3EFEF286" w14:textId="77777777" w:rsidR="00052954" w:rsidRPr="00064182" w:rsidRDefault="00052954" w:rsidP="00000E65">
      <w:pPr>
        <w:autoSpaceDE w:val="0"/>
        <w:autoSpaceDN w:val="0"/>
        <w:adjustRightInd w:val="0"/>
        <w:spacing w:after="0"/>
        <w:ind w:firstLine="709"/>
        <w:jc w:val="both"/>
        <w:rPr>
          <w:rFonts w:eastAsia="Times New Roman"/>
          <w:sz w:val="24"/>
          <w:szCs w:val="24"/>
          <w:lang w:eastAsia="pl-PL"/>
        </w:rPr>
      </w:pPr>
      <w:r w:rsidRPr="00064182">
        <w:rPr>
          <w:rFonts w:eastAsia="Times New Roman"/>
          <w:sz w:val="24"/>
          <w:szCs w:val="24"/>
          <w:lang w:eastAsia="pl-PL"/>
        </w:rPr>
        <w:t xml:space="preserve">Działania podjęte w czasie kontroli sanitarnych przeprowadzonych w związku ze zgłoszonymi interwencjami polegały, w przypadku stwierdzenia obecności w sprzedaży towarów uznanych jako niebezpieczne dla zdrowia, na spowodowaniu wycofania z obrotu zakwestionowanych towarów. </w:t>
      </w:r>
    </w:p>
    <w:p w14:paraId="55AAC6AF" w14:textId="77777777" w:rsidR="00052954" w:rsidRPr="00064182" w:rsidRDefault="00052954" w:rsidP="00000E65">
      <w:pPr>
        <w:autoSpaceDE w:val="0"/>
        <w:autoSpaceDN w:val="0"/>
        <w:adjustRightInd w:val="0"/>
        <w:spacing w:after="0"/>
        <w:ind w:firstLine="709"/>
        <w:jc w:val="both"/>
        <w:rPr>
          <w:rFonts w:eastAsia="Lucida Sans Unicode"/>
          <w:sz w:val="24"/>
          <w:szCs w:val="24"/>
        </w:rPr>
      </w:pPr>
      <w:r w:rsidRPr="00064182">
        <w:rPr>
          <w:rFonts w:eastAsia="Times New Roman"/>
          <w:sz w:val="24"/>
          <w:szCs w:val="24"/>
          <w:lang w:eastAsia="pl-PL"/>
        </w:rPr>
        <w:t>Osobom interweniującym udzielano pisemnej odpowiedzi o wynikach przeprowadzonej kontroli oraz o ewentualnych działaniach pokontrolnych w przypadku potwierdzenia się wnoszonych uwag.</w:t>
      </w:r>
    </w:p>
    <w:p w14:paraId="139516C5" w14:textId="77777777" w:rsidR="00052954" w:rsidRPr="00064182" w:rsidRDefault="00052954" w:rsidP="00000E65">
      <w:pPr>
        <w:spacing w:after="0"/>
        <w:ind w:firstLine="708"/>
        <w:jc w:val="both"/>
        <w:rPr>
          <w:rFonts w:eastAsia="Times New Roman"/>
          <w:sz w:val="24"/>
          <w:szCs w:val="24"/>
          <w:lang w:eastAsia="pl-PL"/>
        </w:rPr>
      </w:pPr>
      <w:r w:rsidRPr="00064182">
        <w:rPr>
          <w:rFonts w:eastAsia="Times New Roman"/>
          <w:sz w:val="24"/>
          <w:szCs w:val="24"/>
          <w:lang w:eastAsia="pl-PL"/>
        </w:rPr>
        <w:lastRenderedPageBreak/>
        <w:t xml:space="preserve">Natomiast w przypadku wniesienia interwencji do tutejszej Inspekcji, która była niewłaściwa  w sprawie, zgodnie z art. 65 §1 ustawy z dnia 14 czerwca 1960 r. Kodeks  postępowania administracyjnego niezwłocznie przekazywano je do organu właściwego, zawiadamiając jednocześnie o tym wnoszącego podanie. </w:t>
      </w:r>
    </w:p>
    <w:p w14:paraId="59974C52" w14:textId="77777777" w:rsidR="00052954" w:rsidRPr="00064182" w:rsidRDefault="00052954" w:rsidP="00052954">
      <w:pPr>
        <w:autoSpaceDE w:val="0"/>
        <w:autoSpaceDN w:val="0"/>
        <w:adjustRightInd w:val="0"/>
        <w:spacing w:after="0"/>
        <w:ind w:firstLine="709"/>
        <w:jc w:val="both"/>
        <w:rPr>
          <w:rFonts w:eastAsia="Times New Roman"/>
          <w:sz w:val="24"/>
          <w:szCs w:val="24"/>
          <w:lang w:eastAsia="pl-PL"/>
        </w:rPr>
      </w:pPr>
      <w:r w:rsidRPr="00064182">
        <w:rPr>
          <w:rFonts w:eastAsia="Times New Roman"/>
          <w:sz w:val="24"/>
          <w:szCs w:val="24"/>
          <w:lang w:eastAsia="pl-PL"/>
        </w:rPr>
        <w:t xml:space="preserve">W przypadku otrzymania powiadomienia w ramach systemu RASFF podejmowane były działania mające na celu sprawdzenie występowania w obrocie kwestionowanego produktu. Przeprowadzono </w:t>
      </w:r>
      <w:r w:rsidRPr="00064182">
        <w:rPr>
          <w:rFonts w:eastAsia="Times New Roman"/>
          <w:b/>
          <w:bCs/>
          <w:sz w:val="24"/>
          <w:szCs w:val="24"/>
          <w:lang w:eastAsia="pl-PL"/>
        </w:rPr>
        <w:t>27</w:t>
      </w:r>
      <w:r w:rsidRPr="00064182">
        <w:rPr>
          <w:rFonts w:eastAsia="Times New Roman"/>
          <w:sz w:val="24"/>
          <w:szCs w:val="24"/>
          <w:lang w:eastAsia="pl-PL"/>
        </w:rPr>
        <w:t xml:space="preserve"> kontroli sanitarnych w ramach systemu RASFF. Każdorazowo postępowanie w takich przypadkach prowadzone było zgodnie z obowiązującą procedurą RASFF. Zakwestionowane produkty objęte powiadomieniami zostały zwrócone do dostawców. </w:t>
      </w:r>
    </w:p>
    <w:p w14:paraId="1C57CDF1" w14:textId="77777777" w:rsidR="00052954" w:rsidRPr="00064182" w:rsidRDefault="00052954" w:rsidP="00052954">
      <w:pPr>
        <w:spacing w:after="0" w:line="259" w:lineRule="auto"/>
        <w:ind w:firstLine="709"/>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W ramach nadzoru nad sprzedażą żywności, w tym suplementów diety za pośrednictwem Internetu w roku sprawozdawczym przeprowadzano przegląd stron internetowych allegro oraz </w:t>
      </w:r>
      <w:proofErr w:type="spellStart"/>
      <w:r w:rsidRPr="00064182">
        <w:rPr>
          <w:rFonts w:asciiTheme="minorHAnsi" w:eastAsiaTheme="minorHAnsi" w:hAnsiTheme="minorHAnsi"/>
          <w:sz w:val="24"/>
          <w:szCs w:val="24"/>
        </w:rPr>
        <w:t>olx</w:t>
      </w:r>
      <w:proofErr w:type="spellEnd"/>
      <w:r w:rsidRPr="00064182">
        <w:rPr>
          <w:rFonts w:asciiTheme="minorHAnsi" w:eastAsiaTheme="minorHAnsi" w:hAnsiTheme="minorHAnsi"/>
          <w:sz w:val="24"/>
          <w:szCs w:val="24"/>
        </w:rPr>
        <w:t>, w wyniku których nie wyszukano ofert sprzedaży środków spożywczych, w tym suplementów diety przez podmioty prowadzące sprzedaż na terenie powiatu kamieńskiego.</w:t>
      </w:r>
    </w:p>
    <w:p w14:paraId="78E3D0BB" w14:textId="77777777" w:rsidR="003D4859" w:rsidRPr="00064182" w:rsidRDefault="003D4859" w:rsidP="006706D0">
      <w:pPr>
        <w:contextualSpacing/>
        <w:jc w:val="both"/>
        <w:rPr>
          <w:rFonts w:asciiTheme="minorHAnsi" w:hAnsiTheme="minorHAnsi" w:cstheme="minorHAnsi"/>
          <w:sz w:val="24"/>
          <w:szCs w:val="24"/>
        </w:rPr>
      </w:pPr>
    </w:p>
    <w:p w14:paraId="56CB9E60" w14:textId="77777777" w:rsidR="00BA6DC8" w:rsidRPr="00064182" w:rsidRDefault="00056F6B" w:rsidP="00606421">
      <w:pPr>
        <w:keepNext/>
        <w:keepLines/>
        <w:numPr>
          <w:ilvl w:val="3"/>
          <w:numId w:val="17"/>
        </w:numPr>
        <w:spacing w:before="200" w:after="0"/>
        <w:ind w:left="709" w:hanging="425"/>
        <w:jc w:val="both"/>
        <w:outlineLvl w:val="1"/>
        <w:rPr>
          <w:rFonts w:asciiTheme="minorHAnsi" w:eastAsia="Times New Roman" w:hAnsiTheme="minorHAnsi" w:cstheme="minorHAnsi"/>
          <w:b/>
          <w:bCs/>
          <w:sz w:val="24"/>
          <w:szCs w:val="24"/>
        </w:rPr>
      </w:pPr>
      <w:bookmarkStart w:id="86" w:name="_Toc33447339"/>
      <w:r w:rsidRPr="00064182">
        <w:rPr>
          <w:rFonts w:asciiTheme="minorHAnsi" w:eastAsia="Times New Roman" w:hAnsiTheme="minorHAnsi" w:cstheme="minorHAnsi"/>
          <w:b/>
          <w:bCs/>
          <w:sz w:val="24"/>
          <w:szCs w:val="24"/>
        </w:rPr>
        <w:t>Nadzór nad produkcją pierwotną</w:t>
      </w:r>
      <w:bookmarkEnd w:id="86"/>
    </w:p>
    <w:p w14:paraId="6ACD5847" w14:textId="77777777" w:rsidR="00C5404B" w:rsidRPr="00064182" w:rsidRDefault="00C5404B" w:rsidP="00C5404B">
      <w:pPr>
        <w:spacing w:after="0"/>
        <w:ind w:firstLine="708"/>
        <w:jc w:val="both"/>
        <w:rPr>
          <w:rFonts w:eastAsia="Times New Roman"/>
          <w:sz w:val="24"/>
          <w:szCs w:val="24"/>
        </w:rPr>
      </w:pPr>
    </w:p>
    <w:p w14:paraId="6ED948B7" w14:textId="275108DA" w:rsidR="00C5404B" w:rsidRPr="00064182" w:rsidRDefault="00C5404B" w:rsidP="00C5404B">
      <w:pPr>
        <w:spacing w:after="0"/>
        <w:ind w:firstLine="708"/>
        <w:jc w:val="both"/>
        <w:rPr>
          <w:rFonts w:eastAsia="Times New Roman"/>
          <w:sz w:val="24"/>
          <w:szCs w:val="24"/>
        </w:rPr>
      </w:pPr>
      <w:r w:rsidRPr="00064182">
        <w:rPr>
          <w:rFonts w:eastAsia="Times New Roman"/>
          <w:sz w:val="24"/>
          <w:szCs w:val="24"/>
        </w:rPr>
        <w:t xml:space="preserve">Na terenie powiatu kamieńskiego według ewidencji funkcjonuje </w:t>
      </w:r>
      <w:r w:rsidRPr="00064182">
        <w:rPr>
          <w:rFonts w:eastAsia="Times New Roman"/>
          <w:b/>
          <w:bCs/>
          <w:sz w:val="24"/>
          <w:szCs w:val="24"/>
        </w:rPr>
        <w:t>247</w:t>
      </w:r>
      <w:r w:rsidRPr="00064182">
        <w:rPr>
          <w:rFonts w:eastAsia="Times New Roman"/>
          <w:sz w:val="24"/>
          <w:szCs w:val="24"/>
        </w:rPr>
        <w:t xml:space="preserve"> zakładów  </w:t>
      </w:r>
      <w:r w:rsidRPr="00064182">
        <w:rPr>
          <w:rFonts w:eastAsia="Times New Roman"/>
          <w:sz w:val="24"/>
          <w:szCs w:val="24"/>
        </w:rPr>
        <w:br/>
        <w:t>w zakresie produkcji pierwotnej:</w:t>
      </w:r>
    </w:p>
    <w:p w14:paraId="20C79489" w14:textId="77777777" w:rsidR="00C5404B" w:rsidRPr="00064182" w:rsidRDefault="00C5404B" w:rsidP="00606421">
      <w:pPr>
        <w:pStyle w:val="Akapitzlist"/>
        <w:numPr>
          <w:ilvl w:val="0"/>
          <w:numId w:val="86"/>
        </w:numPr>
        <w:spacing w:after="0"/>
        <w:jc w:val="both"/>
        <w:rPr>
          <w:rFonts w:eastAsia="Times New Roman"/>
          <w:sz w:val="24"/>
          <w:szCs w:val="24"/>
        </w:rPr>
      </w:pPr>
      <w:r w:rsidRPr="00064182">
        <w:rPr>
          <w:rFonts w:eastAsia="Times New Roman"/>
          <w:b/>
          <w:bCs/>
          <w:sz w:val="24"/>
          <w:szCs w:val="24"/>
        </w:rPr>
        <w:t>221</w:t>
      </w:r>
      <w:r w:rsidRPr="00064182">
        <w:rPr>
          <w:rFonts w:eastAsia="Times New Roman"/>
          <w:sz w:val="24"/>
          <w:szCs w:val="24"/>
        </w:rPr>
        <w:t xml:space="preserve"> gospodarstw rolnych prowadzących działalność w zakresie produkcji pierwotnej surowców pochodzenia roślinnego;</w:t>
      </w:r>
    </w:p>
    <w:p w14:paraId="239A0F95" w14:textId="77777777" w:rsidR="00C5404B" w:rsidRPr="00064182" w:rsidRDefault="00C5404B" w:rsidP="00606421">
      <w:pPr>
        <w:pStyle w:val="Akapitzlist"/>
        <w:numPr>
          <w:ilvl w:val="0"/>
          <w:numId w:val="86"/>
        </w:numPr>
        <w:spacing w:after="0"/>
        <w:jc w:val="both"/>
        <w:rPr>
          <w:rFonts w:eastAsia="Times New Roman"/>
          <w:bCs/>
          <w:sz w:val="24"/>
          <w:szCs w:val="24"/>
        </w:rPr>
      </w:pPr>
      <w:r w:rsidRPr="00064182">
        <w:rPr>
          <w:rFonts w:eastAsia="Times New Roman"/>
          <w:b/>
          <w:sz w:val="24"/>
          <w:szCs w:val="24"/>
        </w:rPr>
        <w:t>1</w:t>
      </w:r>
      <w:r w:rsidRPr="00064182">
        <w:rPr>
          <w:rFonts w:eastAsia="Times New Roman"/>
          <w:bCs/>
          <w:sz w:val="24"/>
          <w:szCs w:val="24"/>
        </w:rPr>
        <w:t xml:space="preserve"> gospodarstwo rolne prowadzące działalność w zakresie produkcji pierwotnej owoców oraz warzyw, produkcji przetworów owocowych w Ramach Rolniczego Handlu Detalicznego;</w:t>
      </w:r>
    </w:p>
    <w:p w14:paraId="6854895D" w14:textId="77777777" w:rsidR="00C5404B" w:rsidRPr="00064182" w:rsidRDefault="00C5404B" w:rsidP="00606421">
      <w:pPr>
        <w:pStyle w:val="Akapitzlist"/>
        <w:numPr>
          <w:ilvl w:val="0"/>
          <w:numId w:val="86"/>
        </w:numPr>
        <w:spacing w:after="0"/>
        <w:jc w:val="both"/>
        <w:rPr>
          <w:rFonts w:eastAsia="Times New Roman"/>
          <w:bCs/>
          <w:sz w:val="24"/>
          <w:szCs w:val="24"/>
        </w:rPr>
      </w:pPr>
      <w:r w:rsidRPr="00064182">
        <w:rPr>
          <w:rFonts w:eastAsia="Times New Roman"/>
          <w:b/>
          <w:sz w:val="24"/>
          <w:szCs w:val="24"/>
        </w:rPr>
        <w:t xml:space="preserve">3 </w:t>
      </w:r>
      <w:r w:rsidRPr="00064182">
        <w:rPr>
          <w:rFonts w:eastAsia="Times New Roman"/>
          <w:bCs/>
          <w:sz w:val="24"/>
          <w:szCs w:val="24"/>
        </w:rPr>
        <w:t>gospodarstwa rolne prowadzące działalność w zakresie obrotu płodami rolnymi tj. warzywami, owocami w zakresie dostaw bezpośrednich;</w:t>
      </w:r>
    </w:p>
    <w:p w14:paraId="0E26A482" w14:textId="77777777" w:rsidR="00C5404B" w:rsidRPr="00064182" w:rsidRDefault="00C5404B" w:rsidP="00606421">
      <w:pPr>
        <w:pStyle w:val="Akapitzlist"/>
        <w:numPr>
          <w:ilvl w:val="0"/>
          <w:numId w:val="86"/>
        </w:numPr>
        <w:spacing w:after="0"/>
        <w:jc w:val="both"/>
        <w:rPr>
          <w:rFonts w:eastAsia="Times New Roman"/>
          <w:bCs/>
          <w:sz w:val="24"/>
          <w:szCs w:val="24"/>
        </w:rPr>
      </w:pPr>
      <w:r w:rsidRPr="00064182">
        <w:rPr>
          <w:rFonts w:eastAsia="Times New Roman"/>
          <w:b/>
          <w:sz w:val="24"/>
          <w:szCs w:val="24"/>
        </w:rPr>
        <w:t>1</w:t>
      </w:r>
      <w:r w:rsidRPr="00064182">
        <w:rPr>
          <w:rFonts w:eastAsia="Times New Roman"/>
          <w:bCs/>
          <w:sz w:val="24"/>
          <w:szCs w:val="24"/>
        </w:rPr>
        <w:t xml:space="preserve"> gospodarstwo rolne prowadzące działalność w zakresie produkcji pierwotnej i RHD;</w:t>
      </w:r>
    </w:p>
    <w:p w14:paraId="7B81BC08" w14:textId="77777777" w:rsidR="00C5404B" w:rsidRPr="00064182" w:rsidRDefault="00C5404B" w:rsidP="00606421">
      <w:pPr>
        <w:pStyle w:val="Akapitzlist"/>
        <w:numPr>
          <w:ilvl w:val="0"/>
          <w:numId w:val="86"/>
        </w:numPr>
        <w:spacing w:after="0"/>
        <w:jc w:val="both"/>
        <w:rPr>
          <w:rFonts w:eastAsia="Times New Roman"/>
          <w:sz w:val="24"/>
          <w:szCs w:val="24"/>
        </w:rPr>
      </w:pPr>
      <w:r w:rsidRPr="00064182">
        <w:rPr>
          <w:rFonts w:eastAsia="Times New Roman"/>
          <w:b/>
          <w:sz w:val="24"/>
          <w:szCs w:val="24"/>
        </w:rPr>
        <w:t>21</w:t>
      </w:r>
      <w:r w:rsidRPr="00064182">
        <w:rPr>
          <w:rFonts w:eastAsia="Times New Roman"/>
          <w:bCs/>
          <w:sz w:val="24"/>
          <w:szCs w:val="24"/>
        </w:rPr>
        <w:t xml:space="preserve"> gospodarstw rolnych prowadzące działalność w zakresie obrotu płodami rolnymi tj. warzywami, owocami w zakresie produkcji pierwotnej i dostaw bezpośrednich. </w:t>
      </w:r>
    </w:p>
    <w:p w14:paraId="3B177093" w14:textId="77777777" w:rsidR="00C5404B" w:rsidRPr="00064182" w:rsidRDefault="00C5404B" w:rsidP="00C5404B">
      <w:pPr>
        <w:spacing w:after="0"/>
        <w:ind w:firstLine="360"/>
        <w:jc w:val="both"/>
        <w:rPr>
          <w:rFonts w:eastAsia="Times New Roman"/>
          <w:sz w:val="24"/>
          <w:szCs w:val="24"/>
        </w:rPr>
      </w:pPr>
    </w:p>
    <w:p w14:paraId="0D468003" w14:textId="77777777" w:rsidR="00C5404B" w:rsidRPr="00064182" w:rsidRDefault="00C5404B" w:rsidP="00C5404B">
      <w:pPr>
        <w:spacing w:after="0"/>
        <w:ind w:firstLine="708"/>
        <w:jc w:val="both"/>
        <w:rPr>
          <w:rFonts w:eastAsia="Times New Roman"/>
          <w:sz w:val="24"/>
          <w:szCs w:val="24"/>
        </w:rPr>
      </w:pPr>
      <w:r w:rsidRPr="00064182">
        <w:rPr>
          <w:rFonts w:eastAsia="Times New Roman"/>
          <w:sz w:val="24"/>
          <w:szCs w:val="24"/>
        </w:rPr>
        <w:t xml:space="preserve">W bieżącym roku sprawozdawczym skontrolowano 5 zakładów, przeprowadzono </w:t>
      </w:r>
      <w:r w:rsidRPr="00064182">
        <w:rPr>
          <w:rFonts w:eastAsia="Times New Roman"/>
          <w:sz w:val="24"/>
          <w:szCs w:val="24"/>
        </w:rPr>
        <w:br/>
        <w:t>w nich łącznie 5 kontroli – nieprawidłowości nie stwierdzono.</w:t>
      </w:r>
    </w:p>
    <w:p w14:paraId="64A9A6F0" w14:textId="35B763D3" w:rsidR="00C5404B" w:rsidRPr="00064182" w:rsidRDefault="00C5404B" w:rsidP="00C5404B">
      <w:pPr>
        <w:spacing w:after="0"/>
        <w:ind w:firstLine="708"/>
        <w:jc w:val="both"/>
        <w:rPr>
          <w:rFonts w:eastAsia="Times New Roman"/>
          <w:sz w:val="24"/>
          <w:szCs w:val="24"/>
        </w:rPr>
      </w:pPr>
      <w:r w:rsidRPr="00064182">
        <w:rPr>
          <w:sz w:val="24"/>
          <w:szCs w:val="24"/>
        </w:rPr>
        <w:t xml:space="preserve">Skontrolowane gospodarstwa rolne prowadzą działalność głównie w zakresie produkcji  pierwotnej zbóż konsumpcyjnych, ziemniaków, buraków cukrowych, owoców oraz rzepaku. </w:t>
      </w:r>
      <w:r w:rsidR="00744A54" w:rsidRPr="00064182">
        <w:rPr>
          <w:sz w:val="24"/>
          <w:szCs w:val="24"/>
        </w:rPr>
        <w:br/>
      </w:r>
      <w:r w:rsidRPr="00064182">
        <w:rPr>
          <w:sz w:val="24"/>
          <w:szCs w:val="24"/>
        </w:rPr>
        <w:t xml:space="preserve">W skład gospodarstw wchodzą budynki mieszkalne, budynki inwentarskie (obory, wiaty, stodoły, budynki gospodarcze). Celem właściwego odprowadzania i oczyszczenia ścieków </w:t>
      </w:r>
      <w:r w:rsidR="00744A54" w:rsidRPr="00064182">
        <w:rPr>
          <w:sz w:val="24"/>
          <w:szCs w:val="24"/>
        </w:rPr>
        <w:br/>
      </w:r>
      <w:r w:rsidRPr="00064182">
        <w:rPr>
          <w:sz w:val="24"/>
          <w:szCs w:val="24"/>
        </w:rPr>
        <w:t>z gospodarstw rolnych podłączone są do bezodpływowych zbiorników. Gospodarstwa rolne wyposażono w niezbędne maszyny, narzędzia i urządzenia  rolnicze służące do uprawy gleby, ochrony roślin, zbioru plonów, w tym ciągniki rolnicze, przyczepy ciągnikowe. Stosowane są nawozy i środki ochrony roślin tj. nawozy mineralne – nawozy azotowe (N), nawozy wieloskładnikowe, nawozy fosforowe (P2O5), nawozy wapniowe (</w:t>
      </w:r>
      <w:proofErr w:type="spellStart"/>
      <w:r w:rsidRPr="00064182">
        <w:rPr>
          <w:sz w:val="24"/>
          <w:szCs w:val="24"/>
        </w:rPr>
        <w:t>CaO</w:t>
      </w:r>
      <w:proofErr w:type="spellEnd"/>
      <w:r w:rsidRPr="00064182">
        <w:rPr>
          <w:sz w:val="24"/>
          <w:szCs w:val="24"/>
        </w:rPr>
        <w:t xml:space="preserve">), nawozy organiczne, środki ochrony roślin – chwastobójcze, owadobójcze, grzybobójcze i zaprawy nasienne, środki gryzoniobójcze. Zasoby pracowników w gospodarstwie to rodzina i zatrudnieni pracownicy. </w:t>
      </w:r>
      <w:r w:rsidR="00744A54" w:rsidRPr="00064182">
        <w:rPr>
          <w:sz w:val="24"/>
          <w:szCs w:val="24"/>
        </w:rPr>
        <w:br/>
      </w:r>
      <w:r w:rsidRPr="00064182">
        <w:rPr>
          <w:sz w:val="24"/>
          <w:szCs w:val="24"/>
        </w:rPr>
        <w:lastRenderedPageBreak/>
        <w:t xml:space="preserve">W celu utrzymania w czystości obiektów, wyposażenia, pojemników wydzielono punkty wodne. Większość prac w gospodarstwie wykonuje się na otwartej przestrzeni, a osoby wykonujące narażone  są na działania biologicznych czynników szkodliwych tj. mikro-i makroorganizmy oraz substancje przez nie wytwarzane. W związku z powyższym  w celu zapobiegania chorobom wywołanym prze szkodliwe czynniki biologiczne w gospodarstwie surowce roślinne przechowuje się w odpowiednich warunkach nie dopuszczających do rozwoju drobnoustrojów oraz dba się o higienę rąk. W tym celu zapewniono umywalki do mycia rąk z dopływem bieżącej  </w:t>
      </w:r>
      <w:r w:rsidRPr="00064182">
        <w:rPr>
          <w:bCs/>
          <w:sz w:val="24"/>
          <w:szCs w:val="24"/>
        </w:rPr>
        <w:t xml:space="preserve">zimnej wody oraz wyposażono w środki do higienicznego mycia i suszenia rąk. Odpady </w:t>
      </w:r>
      <w:r w:rsidR="00744A54" w:rsidRPr="00064182">
        <w:rPr>
          <w:bCs/>
          <w:sz w:val="24"/>
          <w:szCs w:val="24"/>
        </w:rPr>
        <w:br/>
      </w:r>
      <w:r w:rsidRPr="00064182">
        <w:rPr>
          <w:bCs/>
          <w:sz w:val="24"/>
          <w:szCs w:val="24"/>
        </w:rPr>
        <w:t xml:space="preserve">i substancje niebezpieczne składowane są wydzielonych pomieszczeniach gospodarczych. </w:t>
      </w:r>
      <w:r w:rsidR="00744A54" w:rsidRPr="00064182">
        <w:rPr>
          <w:bCs/>
          <w:sz w:val="24"/>
          <w:szCs w:val="24"/>
        </w:rPr>
        <w:br/>
      </w:r>
      <w:r w:rsidRPr="00064182">
        <w:rPr>
          <w:bCs/>
          <w:sz w:val="24"/>
          <w:szCs w:val="24"/>
        </w:rPr>
        <w:t xml:space="preserve">W skontrolowanych gospodarstwach rolnych wdrożono system </w:t>
      </w:r>
      <w:proofErr w:type="spellStart"/>
      <w:r w:rsidRPr="00064182">
        <w:rPr>
          <w:bCs/>
          <w:i/>
          <w:sz w:val="24"/>
          <w:szCs w:val="24"/>
        </w:rPr>
        <w:t>traceability</w:t>
      </w:r>
      <w:proofErr w:type="spellEnd"/>
      <w:r w:rsidRPr="00064182">
        <w:rPr>
          <w:bCs/>
          <w:i/>
          <w:sz w:val="24"/>
          <w:szCs w:val="24"/>
        </w:rPr>
        <w:t xml:space="preserve"> – </w:t>
      </w:r>
      <w:r w:rsidRPr="00064182">
        <w:rPr>
          <w:bCs/>
          <w:sz w:val="24"/>
          <w:szCs w:val="24"/>
        </w:rPr>
        <w:t>prowadzona jest</w:t>
      </w:r>
      <w:r w:rsidR="00744A54" w:rsidRPr="00064182">
        <w:rPr>
          <w:bCs/>
          <w:sz w:val="24"/>
          <w:szCs w:val="24"/>
        </w:rPr>
        <w:br/>
      </w:r>
      <w:r w:rsidRPr="00064182">
        <w:rPr>
          <w:bCs/>
          <w:sz w:val="24"/>
          <w:szCs w:val="24"/>
        </w:rPr>
        <w:t xml:space="preserve"> i przechowywana jest dokumentacja umożliwiająca zidentyfikowanie odbiorcy produkowanych środków spożywczych, zgodnie z art. 18 rozporządzenia (WE) nr 178/2002. </w:t>
      </w:r>
    </w:p>
    <w:p w14:paraId="5B7639B3" w14:textId="577D5CC2" w:rsidR="00C5404B" w:rsidRPr="00064182" w:rsidRDefault="00C5404B" w:rsidP="00C5404B">
      <w:pPr>
        <w:spacing w:after="0"/>
        <w:ind w:firstLine="708"/>
        <w:jc w:val="both"/>
        <w:rPr>
          <w:rFonts w:eastAsia="Times New Roman"/>
          <w:sz w:val="24"/>
          <w:szCs w:val="24"/>
        </w:rPr>
      </w:pPr>
      <w:r w:rsidRPr="00064182">
        <w:rPr>
          <w:bCs/>
          <w:sz w:val="24"/>
          <w:szCs w:val="24"/>
        </w:rPr>
        <w:t xml:space="preserve">Gospodarstwa rolne realizują zasady dobrej praktyki rolniczej (GAP), której celem jest zredukowanie ryzyka uchybień w zakresie bezpieczeństwa żywności w procesie produkcji dotyczące m.in.: stosowania nawozów i ich przechowywania, utrzymanie czystości i porządku </w:t>
      </w:r>
      <w:r w:rsidR="00744A54" w:rsidRPr="00064182">
        <w:rPr>
          <w:bCs/>
          <w:sz w:val="24"/>
          <w:szCs w:val="24"/>
        </w:rPr>
        <w:br/>
      </w:r>
      <w:r w:rsidRPr="00064182">
        <w:rPr>
          <w:bCs/>
          <w:sz w:val="24"/>
          <w:szCs w:val="24"/>
        </w:rPr>
        <w:t>w gospodarstwie rolnym poprzez posiadanie szczelnego zbiornika do czasowego gromadzenia ciekłych nieczystości.</w:t>
      </w:r>
    </w:p>
    <w:p w14:paraId="6190732C" w14:textId="77777777" w:rsidR="00C5404B" w:rsidRPr="00064182" w:rsidRDefault="00C5404B" w:rsidP="00C5404B">
      <w:pPr>
        <w:spacing w:after="0"/>
        <w:ind w:firstLine="708"/>
        <w:jc w:val="both"/>
        <w:rPr>
          <w:rFonts w:eastAsia="Times New Roman"/>
          <w:sz w:val="24"/>
          <w:szCs w:val="24"/>
        </w:rPr>
      </w:pPr>
      <w:r w:rsidRPr="00064182">
        <w:rPr>
          <w:bCs/>
          <w:sz w:val="24"/>
          <w:szCs w:val="24"/>
        </w:rPr>
        <w:t>Prowadzona jest dokumentacja dotycząca użycia środków ochrony roślin w formie rejestru – ewidencji stosowania środków ochrony roślin oraz stosowania preparatów biobójczych, który uwzględnia: datę zastosowania, roślina, powierzchnia działki rolnej w ha, nr pola, zastosowany środek (nazwa, dawka), przyczyna zastosowania, warunki atmosferyczne podczas zabiegu, uwagi.</w:t>
      </w:r>
    </w:p>
    <w:p w14:paraId="5C87C03C" w14:textId="79C1E7E2" w:rsidR="00867375" w:rsidRPr="00CC70B6" w:rsidRDefault="00C5404B" w:rsidP="00CC70B6">
      <w:pPr>
        <w:spacing w:after="0"/>
        <w:ind w:firstLine="708"/>
        <w:jc w:val="both"/>
        <w:rPr>
          <w:rFonts w:eastAsia="Times New Roman"/>
          <w:sz w:val="24"/>
          <w:szCs w:val="24"/>
        </w:rPr>
      </w:pPr>
      <w:r w:rsidRPr="00064182">
        <w:rPr>
          <w:bCs/>
          <w:sz w:val="24"/>
          <w:szCs w:val="24"/>
          <w:lang w:eastAsia="pl-PL"/>
        </w:rPr>
        <w:t>Do badań laboratoryjnych pobrano próbkę środka spożywczego pn.</w:t>
      </w:r>
      <w:r w:rsidRPr="00064182">
        <w:rPr>
          <w:b/>
          <w:bCs/>
          <w:sz w:val="24"/>
          <w:szCs w:val="24"/>
          <w:lang w:eastAsia="pl-PL"/>
        </w:rPr>
        <w:t xml:space="preserve"> </w:t>
      </w:r>
      <w:r w:rsidRPr="00064182">
        <w:rPr>
          <w:b/>
          <w:bCs/>
          <w:i/>
          <w:iCs/>
          <w:sz w:val="24"/>
          <w:szCs w:val="24"/>
          <w:lang w:eastAsia="pl-PL"/>
        </w:rPr>
        <w:t xml:space="preserve">„Sałata masłowa Aleksandra” </w:t>
      </w:r>
      <w:r w:rsidRPr="00064182">
        <w:rPr>
          <w:sz w:val="24"/>
          <w:szCs w:val="24"/>
          <w:lang w:eastAsia="pl-PL"/>
        </w:rPr>
        <w:t xml:space="preserve">w kierunku metali ciężkich: zawartości ołowiu i kadmu - wynik badania próbki był zgodny z wymaganiami </w:t>
      </w:r>
      <w:r w:rsidRPr="00064182">
        <w:rPr>
          <w:bCs/>
          <w:sz w:val="24"/>
          <w:szCs w:val="24"/>
          <w:lang w:eastAsia="pl-PL"/>
        </w:rPr>
        <w:t xml:space="preserve">rozporządzenia Komisji (WE) nr 1881/2006 z dnia 19 grudnia 2006r. ustalającego najwyższe dopuszczalne poziomy niektórych zanieczyszczeń w środkach spożywczych (Dz.U. WE L 364 z 20.12.2006r. z </w:t>
      </w:r>
      <w:proofErr w:type="spellStart"/>
      <w:r w:rsidRPr="00064182">
        <w:rPr>
          <w:bCs/>
          <w:sz w:val="24"/>
          <w:szCs w:val="24"/>
          <w:lang w:eastAsia="pl-PL"/>
        </w:rPr>
        <w:t>późn</w:t>
      </w:r>
      <w:proofErr w:type="spellEnd"/>
      <w:r w:rsidRPr="00064182">
        <w:rPr>
          <w:bCs/>
          <w:sz w:val="24"/>
          <w:szCs w:val="24"/>
          <w:lang w:eastAsia="pl-PL"/>
        </w:rPr>
        <w:t xml:space="preserve">. zm.), natomiast </w:t>
      </w:r>
      <w:r w:rsidRPr="00064182">
        <w:rPr>
          <w:sz w:val="24"/>
          <w:szCs w:val="24"/>
          <w:lang w:eastAsia="pl-PL"/>
        </w:rPr>
        <w:t xml:space="preserve">w kierunku oceny organoleptycznej oraz obecności szkodników i ich pozostałości wynik badania próbki był  </w:t>
      </w:r>
      <w:r w:rsidRPr="00064182">
        <w:rPr>
          <w:bCs/>
          <w:sz w:val="24"/>
          <w:szCs w:val="24"/>
          <w:lang w:eastAsia="pl-PL"/>
        </w:rPr>
        <w:t xml:space="preserve">zgodny </w:t>
      </w:r>
      <w:r w:rsidRPr="00064182">
        <w:rPr>
          <w:sz w:val="24"/>
          <w:szCs w:val="24"/>
          <w:lang w:eastAsia="pl-PL"/>
        </w:rPr>
        <w:t xml:space="preserve">z wymaganiami ustawy z dnia 25 sierpnia 2006r. o bezpieczeństwie żywności </w:t>
      </w:r>
      <w:r w:rsidRPr="00064182">
        <w:rPr>
          <w:sz w:val="24"/>
          <w:szCs w:val="24"/>
          <w:lang w:eastAsia="pl-PL"/>
        </w:rPr>
        <w:br/>
        <w:t>i żywienia.</w:t>
      </w:r>
    </w:p>
    <w:p w14:paraId="27D8F606" w14:textId="77777777" w:rsidR="00D021AE" w:rsidRPr="00064182" w:rsidRDefault="00D021AE" w:rsidP="00606421">
      <w:pPr>
        <w:keepNext/>
        <w:keepLines/>
        <w:numPr>
          <w:ilvl w:val="3"/>
          <w:numId w:val="17"/>
        </w:numPr>
        <w:spacing w:before="200" w:after="0"/>
        <w:ind w:left="709" w:hanging="425"/>
        <w:jc w:val="both"/>
        <w:outlineLvl w:val="1"/>
        <w:rPr>
          <w:rFonts w:asciiTheme="minorHAnsi" w:eastAsia="Times New Roman" w:hAnsiTheme="minorHAnsi" w:cstheme="minorHAnsi"/>
          <w:b/>
          <w:bCs/>
          <w:sz w:val="24"/>
          <w:szCs w:val="24"/>
        </w:rPr>
      </w:pPr>
      <w:bookmarkStart w:id="87" w:name="_Toc33447340"/>
      <w:r w:rsidRPr="00064182">
        <w:rPr>
          <w:rFonts w:asciiTheme="minorHAnsi" w:eastAsia="Times New Roman" w:hAnsiTheme="minorHAnsi" w:cstheme="minorHAnsi"/>
          <w:b/>
          <w:bCs/>
          <w:sz w:val="24"/>
          <w:szCs w:val="24"/>
        </w:rPr>
        <w:t>Jakość zdrowotna środków spożywczych, materiałów i wyrobów przeznaczonych do kontaktu z żywnością i produktów kosmetycznych</w:t>
      </w:r>
      <w:bookmarkEnd w:id="87"/>
    </w:p>
    <w:p w14:paraId="496313D4" w14:textId="77777777" w:rsidR="00D021AE" w:rsidRPr="00064182" w:rsidRDefault="00D021AE" w:rsidP="006706D0">
      <w:pPr>
        <w:tabs>
          <w:tab w:val="left" w:pos="1252"/>
        </w:tabs>
        <w:autoSpaceDE w:val="0"/>
        <w:autoSpaceDN w:val="0"/>
        <w:adjustRightInd w:val="0"/>
        <w:spacing w:after="0"/>
        <w:jc w:val="both"/>
        <w:rPr>
          <w:rFonts w:asciiTheme="minorHAnsi" w:hAnsiTheme="minorHAnsi" w:cstheme="minorHAnsi"/>
          <w:sz w:val="24"/>
          <w:szCs w:val="24"/>
          <w:lang w:eastAsia="pl-PL"/>
        </w:rPr>
      </w:pPr>
    </w:p>
    <w:p w14:paraId="6156D7A2" w14:textId="77777777" w:rsidR="0081171C" w:rsidRPr="00064182" w:rsidRDefault="0081171C" w:rsidP="006706D0">
      <w:pPr>
        <w:spacing w:after="0"/>
        <w:ind w:right="-290" w:firstLine="709"/>
        <w:jc w:val="both"/>
        <w:rPr>
          <w:rFonts w:asciiTheme="minorHAnsi" w:eastAsiaTheme="minorHAnsi" w:hAnsiTheme="minorHAnsi" w:cstheme="minorHAnsi"/>
          <w:sz w:val="24"/>
          <w:szCs w:val="24"/>
        </w:rPr>
      </w:pPr>
      <w:bookmarkStart w:id="88" w:name="_Toc33447341"/>
      <w:r w:rsidRPr="00064182">
        <w:rPr>
          <w:rFonts w:asciiTheme="minorHAnsi" w:eastAsiaTheme="minorHAnsi" w:hAnsiTheme="minorHAnsi" w:cstheme="minorHAnsi"/>
          <w:sz w:val="24"/>
          <w:szCs w:val="24"/>
        </w:rPr>
        <w:t>W 2021 roku do badań laboratoryjnych pobrano:</w:t>
      </w:r>
    </w:p>
    <w:p w14:paraId="5B9B4B0D" w14:textId="77777777" w:rsidR="0081171C" w:rsidRPr="00064182" w:rsidRDefault="0081171C" w:rsidP="00606421">
      <w:pPr>
        <w:widowControl w:val="0"/>
        <w:numPr>
          <w:ilvl w:val="0"/>
          <w:numId w:val="88"/>
        </w:numPr>
        <w:suppressAutoHyphens/>
        <w:spacing w:after="0"/>
        <w:ind w:right="-322"/>
        <w:rPr>
          <w:rFonts w:asciiTheme="minorHAnsi" w:hAnsiTheme="minorHAnsi" w:cstheme="minorHAnsi"/>
          <w:sz w:val="24"/>
          <w:szCs w:val="24"/>
        </w:rPr>
      </w:pPr>
      <w:r w:rsidRPr="00064182">
        <w:rPr>
          <w:rFonts w:asciiTheme="minorHAnsi" w:hAnsiTheme="minorHAnsi" w:cstheme="minorHAnsi"/>
          <w:sz w:val="24"/>
          <w:szCs w:val="24"/>
        </w:rPr>
        <w:t>234 próbek środków spożywczych;</w:t>
      </w:r>
    </w:p>
    <w:p w14:paraId="6F9B0C75" w14:textId="77777777" w:rsidR="0081171C" w:rsidRPr="00064182" w:rsidRDefault="0081171C" w:rsidP="00606421">
      <w:pPr>
        <w:widowControl w:val="0"/>
        <w:numPr>
          <w:ilvl w:val="0"/>
          <w:numId w:val="88"/>
        </w:numPr>
        <w:suppressAutoHyphens/>
        <w:spacing w:after="0"/>
        <w:ind w:right="-322"/>
        <w:rPr>
          <w:rFonts w:asciiTheme="minorHAnsi" w:hAnsiTheme="minorHAnsi" w:cstheme="minorHAnsi"/>
          <w:sz w:val="24"/>
          <w:szCs w:val="24"/>
        </w:rPr>
      </w:pPr>
      <w:r w:rsidRPr="00064182">
        <w:rPr>
          <w:rFonts w:asciiTheme="minorHAnsi" w:hAnsiTheme="minorHAnsi" w:cstheme="minorHAnsi"/>
          <w:sz w:val="24"/>
          <w:szCs w:val="24"/>
        </w:rPr>
        <w:t>1 próbka materiałów i wyrobów przeznaczonych do kontaktu z żywnością;</w:t>
      </w:r>
    </w:p>
    <w:p w14:paraId="2A39E36F" w14:textId="77777777" w:rsidR="0081171C" w:rsidRPr="00064182" w:rsidRDefault="0081171C" w:rsidP="00606421">
      <w:pPr>
        <w:widowControl w:val="0"/>
        <w:numPr>
          <w:ilvl w:val="0"/>
          <w:numId w:val="88"/>
        </w:numPr>
        <w:suppressAutoHyphens/>
        <w:spacing w:after="0"/>
        <w:ind w:right="-322"/>
        <w:rPr>
          <w:rFonts w:asciiTheme="minorHAnsi" w:hAnsiTheme="minorHAnsi" w:cstheme="minorHAnsi"/>
          <w:sz w:val="24"/>
          <w:szCs w:val="24"/>
        </w:rPr>
      </w:pPr>
      <w:r w:rsidRPr="00064182">
        <w:rPr>
          <w:rFonts w:asciiTheme="minorHAnsi" w:hAnsiTheme="minorHAnsi" w:cstheme="minorHAnsi"/>
          <w:sz w:val="24"/>
          <w:szCs w:val="24"/>
        </w:rPr>
        <w:t>11 próbek sanitarnych;</w:t>
      </w:r>
    </w:p>
    <w:p w14:paraId="09D6E7C7" w14:textId="77777777" w:rsidR="0081171C" w:rsidRPr="00064182" w:rsidRDefault="0081171C" w:rsidP="00606421">
      <w:pPr>
        <w:widowControl w:val="0"/>
        <w:numPr>
          <w:ilvl w:val="0"/>
          <w:numId w:val="88"/>
        </w:numPr>
        <w:suppressAutoHyphens/>
        <w:spacing w:after="0"/>
        <w:ind w:right="-322"/>
        <w:rPr>
          <w:rFonts w:asciiTheme="minorHAnsi" w:hAnsiTheme="minorHAnsi" w:cstheme="minorHAnsi"/>
          <w:sz w:val="24"/>
          <w:szCs w:val="24"/>
        </w:rPr>
      </w:pPr>
      <w:r w:rsidRPr="00064182">
        <w:rPr>
          <w:rFonts w:asciiTheme="minorHAnsi" w:hAnsiTheme="minorHAnsi" w:cstheme="minorHAnsi"/>
          <w:sz w:val="24"/>
          <w:szCs w:val="24"/>
        </w:rPr>
        <w:t xml:space="preserve">2 próbki produktów kosmetycznych. </w:t>
      </w:r>
    </w:p>
    <w:p w14:paraId="14867797" w14:textId="77777777" w:rsidR="0081171C" w:rsidRPr="00064182" w:rsidRDefault="0081171C" w:rsidP="006706D0">
      <w:pPr>
        <w:widowControl w:val="0"/>
        <w:suppressAutoHyphens/>
        <w:spacing w:after="0"/>
        <w:ind w:right="-2"/>
        <w:jc w:val="both"/>
        <w:rPr>
          <w:rFonts w:asciiTheme="minorHAnsi" w:eastAsiaTheme="minorHAnsi" w:hAnsiTheme="minorHAnsi" w:cstheme="minorHAnsi"/>
          <w:sz w:val="24"/>
          <w:szCs w:val="24"/>
        </w:rPr>
      </w:pPr>
    </w:p>
    <w:p w14:paraId="05A69B79" w14:textId="77777777" w:rsidR="0081171C" w:rsidRPr="00064182" w:rsidRDefault="0081171C" w:rsidP="006706D0">
      <w:pPr>
        <w:widowControl w:val="0"/>
        <w:suppressAutoHyphens/>
        <w:spacing w:after="0"/>
        <w:ind w:right="-2"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W 2021 r. pobrano łącznie 248 próbek środków spożywczych, próbek sanitarnych, materiałów i wyrobów przeznaczonych do kontaktu z żywnością oraz produktów kosmetycznych:</w:t>
      </w:r>
    </w:p>
    <w:p w14:paraId="63A72C99"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709" w:right="-2" w:hanging="425"/>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lastRenderedPageBreak/>
        <w:t>144 próbek  środków spożywczych w ramach urzędowej kontroli żywności:</w:t>
      </w:r>
    </w:p>
    <w:p w14:paraId="1F66D9E7"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143 próbki środków spożywczych pochodzenia krajowego;</w:t>
      </w:r>
    </w:p>
    <w:p w14:paraId="47C2311C"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1 próbka środka spożywczego pochodząca z krajów UE;</w:t>
      </w:r>
    </w:p>
    <w:p w14:paraId="7FE2CFDE"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5 próbek środków spożywczych w ramach monitoringu;</w:t>
      </w:r>
    </w:p>
    <w:p w14:paraId="3B4D698A"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5 próbek środków spożywczych pochodzenia krajowego;</w:t>
      </w:r>
    </w:p>
    <w:p w14:paraId="23D6B092"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5 próbek środków spożywczych w ramach urzędowej kontroli żywności i monitoringu:</w:t>
      </w:r>
    </w:p>
    <w:p w14:paraId="7E4097EB"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2 próbki środków spożywczych pochodzenia krajowego;</w:t>
      </w:r>
    </w:p>
    <w:p w14:paraId="0F110C22"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2  próbki środków spożywczych pochodząca z krajów UE;</w:t>
      </w:r>
    </w:p>
    <w:p w14:paraId="1C0B2E46"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1 próbka środka spożywczego z importu;</w:t>
      </w:r>
    </w:p>
    <w:p w14:paraId="73FAF690" w14:textId="77777777" w:rsidR="0081171C" w:rsidRPr="00064182" w:rsidRDefault="0081171C" w:rsidP="00606421">
      <w:pPr>
        <w:widowControl w:val="0"/>
        <w:numPr>
          <w:ilvl w:val="0"/>
          <w:numId w:val="87"/>
        </w:numPr>
        <w:tabs>
          <w:tab w:val="clear" w:pos="1020"/>
          <w:tab w:val="num" w:pos="567"/>
          <w:tab w:val="num" w:pos="1210"/>
          <w:tab w:val="num" w:pos="174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 xml:space="preserve">1  próbka przedmiotu użytku w ramach urzędowej kontroli żywności: </w:t>
      </w:r>
    </w:p>
    <w:p w14:paraId="7DD1E8EC"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1  próbka przedmiotu użytku pochodzenia krajowego;</w:t>
      </w:r>
    </w:p>
    <w:p w14:paraId="78E19440"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80 próbek w ramach próbek rezerwowych;</w:t>
      </w:r>
    </w:p>
    <w:p w14:paraId="01015876"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80 próbek środków spożywczych;</w:t>
      </w:r>
    </w:p>
    <w:p w14:paraId="2BAB4810"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11 próbek sanitarnych:</w:t>
      </w:r>
    </w:p>
    <w:p w14:paraId="64F85332"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9 wymazów sanitarnych;</w:t>
      </w:r>
    </w:p>
    <w:p w14:paraId="259C9226"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2 zmiotki;</w:t>
      </w:r>
    </w:p>
    <w:p w14:paraId="029F8A09" w14:textId="77777777" w:rsidR="0081171C" w:rsidRPr="00064182" w:rsidRDefault="0081171C" w:rsidP="00606421">
      <w:pPr>
        <w:widowControl w:val="0"/>
        <w:numPr>
          <w:ilvl w:val="0"/>
          <w:numId w:val="87"/>
        </w:numPr>
        <w:tabs>
          <w:tab w:val="clear" w:pos="1020"/>
          <w:tab w:val="num" w:pos="567"/>
          <w:tab w:val="num" w:pos="1210"/>
        </w:tabs>
        <w:suppressAutoHyphens/>
        <w:spacing w:after="0"/>
        <w:ind w:left="567"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2 próbki produktów kosmetycznych:</w:t>
      </w:r>
    </w:p>
    <w:p w14:paraId="3D7F20A9" w14:textId="77777777" w:rsidR="0081171C" w:rsidRPr="00064182" w:rsidRDefault="0081171C" w:rsidP="00606421">
      <w:pPr>
        <w:widowControl w:val="0"/>
        <w:numPr>
          <w:ilvl w:val="1"/>
          <w:numId w:val="87"/>
        </w:numPr>
        <w:tabs>
          <w:tab w:val="num" w:pos="1276"/>
        </w:tabs>
        <w:suppressAutoHyphens/>
        <w:spacing w:after="0"/>
        <w:ind w:left="1276" w:right="-2" w:hanging="283"/>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2  próbka produktu kosmetycznego pochodzenia krajowego;</w:t>
      </w:r>
    </w:p>
    <w:p w14:paraId="5114BF60" w14:textId="77777777" w:rsidR="0081171C" w:rsidRPr="00064182" w:rsidRDefault="0081171C" w:rsidP="006706D0">
      <w:pPr>
        <w:tabs>
          <w:tab w:val="left" w:pos="1252"/>
        </w:tabs>
        <w:autoSpaceDE w:val="0"/>
        <w:autoSpaceDN w:val="0"/>
        <w:adjustRightInd w:val="0"/>
        <w:spacing w:after="0"/>
        <w:jc w:val="both"/>
        <w:rPr>
          <w:rFonts w:asciiTheme="minorHAnsi" w:hAnsiTheme="minorHAnsi" w:cstheme="minorHAnsi"/>
          <w:sz w:val="24"/>
          <w:szCs w:val="24"/>
          <w:lang w:eastAsia="pl-PL"/>
        </w:rPr>
      </w:pPr>
    </w:p>
    <w:p w14:paraId="23FE9766" w14:textId="77777777" w:rsidR="0081171C" w:rsidRPr="00064182" w:rsidRDefault="0081171C" w:rsidP="006706D0">
      <w:pPr>
        <w:spacing w:after="0"/>
        <w:ind w:firstLine="708"/>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Przeprowadzając ocenę jakości zdrowotnej środków spożywczych wykonano badania próbek żywności należących do różnych  grup asortymentowych. Główne kierunki badań środków spożywczych pochodzenia krajowego to: zawartość metali ciężkich, zanieczyszczenia mikrobiologiczne, histamina, wykrywanie/oznaczanie substancji dodatkowych, zawartość substancji wzbogacających (zawartości kwasów tłuszczowych, składników mineralnych, witamin), napromieniowania, azotanów, zawartości </w:t>
      </w:r>
      <w:proofErr w:type="spellStart"/>
      <w:r w:rsidRPr="00064182">
        <w:rPr>
          <w:rFonts w:asciiTheme="minorHAnsi" w:eastAsia="Times New Roman" w:hAnsiTheme="minorHAnsi" w:cstheme="minorHAnsi"/>
          <w:sz w:val="24"/>
          <w:szCs w:val="24"/>
        </w:rPr>
        <w:t>mikotoksyn</w:t>
      </w:r>
      <w:proofErr w:type="spellEnd"/>
      <w:r w:rsidRPr="00064182">
        <w:rPr>
          <w:rFonts w:asciiTheme="minorHAnsi" w:eastAsia="Times New Roman" w:hAnsiTheme="minorHAnsi" w:cstheme="minorHAnsi"/>
          <w:sz w:val="24"/>
          <w:szCs w:val="24"/>
        </w:rPr>
        <w:t>, 3MCPD, WWA, pestycydy, znakowania.</w:t>
      </w:r>
    </w:p>
    <w:p w14:paraId="7902EF81" w14:textId="77777777" w:rsidR="0081171C" w:rsidRPr="00064182" w:rsidRDefault="0081171C" w:rsidP="006706D0">
      <w:pPr>
        <w:widowControl w:val="0"/>
        <w:suppressAutoHyphens/>
        <w:spacing w:after="0"/>
        <w:ind w:firstLine="709"/>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Próbki środków spożywczych były pobierane z różnych rodzajów obiektów żywieniowo –żywnościowych:</w:t>
      </w:r>
    </w:p>
    <w:p w14:paraId="00AB24B3" w14:textId="77777777" w:rsidR="0081171C" w:rsidRPr="00064182" w:rsidRDefault="0081171C" w:rsidP="00606421">
      <w:pPr>
        <w:numPr>
          <w:ilvl w:val="0"/>
          <w:numId w:val="23"/>
        </w:numPr>
        <w:tabs>
          <w:tab w:val="left" w:pos="1100"/>
        </w:tabs>
        <w:spacing w:after="0"/>
        <w:ind w:left="709" w:firstLine="61"/>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obiekty produkcji żywności – 53 próbki środków spożywczych, w tym:</w:t>
      </w:r>
    </w:p>
    <w:p w14:paraId="40AB8BD1"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wytwórnie lodów – 15 próbek środków spożywczych,</w:t>
      </w:r>
    </w:p>
    <w:p w14:paraId="101FB1E3"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automaty do lodów – 35 próbek środków spożywczych,</w:t>
      </w:r>
    </w:p>
    <w:p w14:paraId="2AF8120E"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ciastkarnie – 5 próbek środków spożywczych, </w:t>
      </w:r>
    </w:p>
    <w:p w14:paraId="09D96C98"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produkcja pierwotna – 1 próbka środka spożywczego;</w:t>
      </w:r>
    </w:p>
    <w:p w14:paraId="7527BDF6" w14:textId="77777777" w:rsidR="0081171C" w:rsidRPr="00064182" w:rsidRDefault="0081171C" w:rsidP="00606421">
      <w:pPr>
        <w:numPr>
          <w:ilvl w:val="0"/>
          <w:numId w:val="23"/>
        </w:numPr>
        <w:tabs>
          <w:tab w:val="num" w:pos="770"/>
          <w:tab w:val="num" w:pos="851"/>
          <w:tab w:val="left" w:pos="1100"/>
        </w:tabs>
        <w:spacing w:after="0"/>
        <w:ind w:left="709" w:firstLine="61"/>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obiekty obrotu żywnością –   128 próbek środków spożywczych, w tym:</w:t>
      </w:r>
    </w:p>
    <w:p w14:paraId="10AF6FCB"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sklepy spożywcze – 100 próbek środków spożywczych,</w:t>
      </w:r>
    </w:p>
    <w:p w14:paraId="3560881A"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magazyny hurtowe –19 próbki środków spożywczych, </w:t>
      </w:r>
    </w:p>
    <w:p w14:paraId="5352209D"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apteki – 8 próbek środków spożywczych,</w:t>
      </w:r>
    </w:p>
    <w:p w14:paraId="10BA18B4"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inne obiekty obrotu żywnością – 1 próbka środka spożywczego,</w:t>
      </w:r>
    </w:p>
    <w:p w14:paraId="4E5279EC" w14:textId="77777777" w:rsidR="0081171C" w:rsidRPr="00064182" w:rsidRDefault="0081171C" w:rsidP="00606421">
      <w:pPr>
        <w:numPr>
          <w:ilvl w:val="0"/>
          <w:numId w:val="23"/>
        </w:numPr>
        <w:tabs>
          <w:tab w:val="num" w:pos="993"/>
        </w:tabs>
        <w:spacing w:after="0"/>
        <w:ind w:firstLine="5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obiekty żywienia zbiorowego otwartego – 46 próbek środków spożywczych, </w:t>
      </w:r>
      <w:r w:rsidRPr="00064182">
        <w:rPr>
          <w:rFonts w:asciiTheme="minorHAnsi" w:eastAsia="Times New Roman" w:hAnsiTheme="minorHAnsi" w:cstheme="minorHAnsi"/>
          <w:sz w:val="24"/>
          <w:szCs w:val="24"/>
        </w:rPr>
        <w:br/>
        <w:t>w tym:</w:t>
      </w:r>
    </w:p>
    <w:p w14:paraId="4D1C25FB"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zakłady żywienia zbiorowego otwartego – 5 próbek środków spożywczych,</w:t>
      </w:r>
    </w:p>
    <w:p w14:paraId="4BE9E074"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zakłady małej gastronomii – 36 próbek środków spożywczych,</w:t>
      </w:r>
    </w:p>
    <w:p w14:paraId="6654ACE9" w14:textId="77777777" w:rsidR="0081171C" w:rsidRPr="00064182" w:rsidRDefault="0081171C" w:rsidP="00606421">
      <w:pPr>
        <w:numPr>
          <w:ilvl w:val="1"/>
          <w:numId w:val="23"/>
        </w:numPr>
        <w:spacing w:after="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lastRenderedPageBreak/>
        <w:t>tymczasowe/ruchome zakłady małej gastronomii – 5 próbek środków spożywczych,</w:t>
      </w:r>
    </w:p>
    <w:p w14:paraId="597A60A0" w14:textId="77777777" w:rsidR="0081171C" w:rsidRPr="00064182" w:rsidRDefault="0081171C" w:rsidP="00606421">
      <w:pPr>
        <w:numPr>
          <w:ilvl w:val="0"/>
          <w:numId w:val="23"/>
        </w:numPr>
        <w:tabs>
          <w:tab w:val="num" w:pos="993"/>
        </w:tabs>
        <w:spacing w:after="0"/>
        <w:ind w:hanging="60"/>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zakład usług cateringowych – 3 próbek środków spożywczych.</w:t>
      </w:r>
    </w:p>
    <w:p w14:paraId="46D9CF3D" w14:textId="77777777" w:rsidR="0081171C" w:rsidRPr="00064182" w:rsidRDefault="0081171C" w:rsidP="006706D0">
      <w:pPr>
        <w:spacing w:after="0"/>
        <w:ind w:left="714"/>
        <w:jc w:val="both"/>
        <w:rPr>
          <w:rFonts w:asciiTheme="minorHAnsi" w:eastAsia="Times New Roman" w:hAnsiTheme="minorHAnsi" w:cstheme="minorHAnsi"/>
          <w:sz w:val="24"/>
          <w:szCs w:val="24"/>
        </w:rPr>
      </w:pPr>
    </w:p>
    <w:p w14:paraId="2CF02D54" w14:textId="7B199C0B" w:rsidR="0081171C" w:rsidRPr="00064182" w:rsidRDefault="0081171C" w:rsidP="00000E65">
      <w:pPr>
        <w:suppressAutoHyphens/>
        <w:spacing w:after="0"/>
        <w:ind w:left="57" w:firstLine="651"/>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Wyniki badań laboratoryjnych pobranych 218 próbek środków spożywczych, mater</w:t>
      </w:r>
      <w:r w:rsidR="006F6355" w:rsidRPr="00064182">
        <w:rPr>
          <w:rFonts w:asciiTheme="minorHAnsi" w:eastAsia="Times New Roman" w:hAnsiTheme="minorHAnsi" w:cstheme="minorHAnsi"/>
          <w:sz w:val="24"/>
          <w:szCs w:val="24"/>
        </w:rPr>
        <w:t>i</w:t>
      </w:r>
      <w:r w:rsidRPr="00064182">
        <w:rPr>
          <w:rFonts w:asciiTheme="minorHAnsi" w:eastAsia="Times New Roman" w:hAnsiTheme="minorHAnsi" w:cstheme="minorHAnsi"/>
          <w:sz w:val="24"/>
          <w:szCs w:val="24"/>
        </w:rPr>
        <w:t xml:space="preserve">ałów i wyrobów przeznaczonych do kontaktu żywnością, produktów kosmetycznych oraz próbek sanitarnych  w zakresie przebadanych parametrów były zgodne z wymaganiami określonymi </w:t>
      </w:r>
      <w:r w:rsidR="006706D0" w:rsidRPr="00064182">
        <w:rPr>
          <w:rFonts w:asciiTheme="minorHAnsi" w:eastAsia="Times New Roman" w:hAnsiTheme="minorHAnsi" w:cstheme="minorHAnsi"/>
          <w:sz w:val="24"/>
          <w:szCs w:val="24"/>
        </w:rPr>
        <w:br/>
      </w:r>
      <w:r w:rsidRPr="00064182">
        <w:rPr>
          <w:rFonts w:asciiTheme="minorHAnsi" w:eastAsia="Times New Roman" w:hAnsiTheme="minorHAnsi" w:cstheme="minorHAnsi"/>
          <w:sz w:val="24"/>
          <w:szCs w:val="24"/>
        </w:rPr>
        <w:t xml:space="preserve">w aktualnie obowiązujących przepisach prawa. Natomiast 30 próbek – lodów </w:t>
      </w:r>
      <w:r w:rsidRPr="00064182">
        <w:rPr>
          <w:rFonts w:asciiTheme="minorHAnsi" w:eastAsia="Times New Roman" w:hAnsiTheme="minorHAnsi" w:cstheme="minorHAnsi"/>
          <w:sz w:val="24"/>
          <w:szCs w:val="24"/>
        </w:rPr>
        <w:br/>
        <w:t xml:space="preserve">z automatu pod względem mikrobiologicznym zostało zakwestionowanych z uwagi na </w:t>
      </w:r>
      <w:r w:rsidRPr="00064182">
        <w:rPr>
          <w:rFonts w:asciiTheme="minorHAnsi" w:eastAsia="Times New Roman" w:hAnsiTheme="minorHAnsi" w:cstheme="minorHAnsi"/>
          <w:sz w:val="24"/>
          <w:szCs w:val="24"/>
          <w:lang w:eastAsia="ar-SA"/>
        </w:rPr>
        <w:t>ponadnormatywną liczbę</w:t>
      </w:r>
      <w:r w:rsidRPr="00064182">
        <w:rPr>
          <w:rFonts w:asciiTheme="minorHAnsi" w:eastAsia="Times New Roman" w:hAnsiTheme="minorHAnsi" w:cstheme="minorHAnsi"/>
          <w:i/>
          <w:sz w:val="24"/>
          <w:szCs w:val="24"/>
          <w:lang w:val="x-none" w:eastAsia="ar-SA"/>
        </w:rPr>
        <w:t xml:space="preserve"> </w:t>
      </w:r>
      <w:proofErr w:type="spellStart"/>
      <w:r w:rsidRPr="00064182">
        <w:rPr>
          <w:rFonts w:asciiTheme="minorHAnsi" w:eastAsia="Times New Roman" w:hAnsiTheme="minorHAnsi" w:cstheme="minorHAnsi"/>
          <w:i/>
          <w:sz w:val="24"/>
          <w:szCs w:val="24"/>
          <w:lang w:val="x-none" w:eastAsia="ar-SA"/>
        </w:rPr>
        <w:t>Enterobacteriaceae</w:t>
      </w:r>
      <w:proofErr w:type="spellEnd"/>
      <w:r w:rsidRPr="00064182">
        <w:rPr>
          <w:rFonts w:asciiTheme="minorHAnsi" w:eastAsia="Times New Roman" w:hAnsiTheme="minorHAnsi" w:cstheme="minorHAnsi"/>
          <w:i/>
          <w:sz w:val="24"/>
          <w:szCs w:val="24"/>
          <w:lang w:eastAsia="ar-SA"/>
        </w:rPr>
        <w:t xml:space="preserve"> w 1g</w:t>
      </w:r>
      <w:r w:rsidRPr="00064182">
        <w:rPr>
          <w:rFonts w:asciiTheme="minorHAnsi" w:eastAsia="Times New Roman" w:hAnsiTheme="minorHAnsi" w:cstheme="minorHAnsi"/>
          <w:sz w:val="24"/>
          <w:szCs w:val="24"/>
          <w:lang w:eastAsia="ar-SA"/>
        </w:rPr>
        <w:t xml:space="preserve">, które pochodziły z 6 </w:t>
      </w:r>
      <w:r w:rsidRPr="00064182">
        <w:rPr>
          <w:rFonts w:asciiTheme="minorHAnsi" w:eastAsia="Times New Roman" w:hAnsiTheme="minorHAnsi" w:cstheme="minorHAnsi"/>
          <w:sz w:val="24"/>
          <w:szCs w:val="24"/>
        </w:rPr>
        <w:t xml:space="preserve">obiektów: 20 próbek </w:t>
      </w:r>
      <w:r w:rsidR="006706D0" w:rsidRPr="00064182">
        <w:rPr>
          <w:rFonts w:asciiTheme="minorHAnsi" w:eastAsia="Times New Roman" w:hAnsiTheme="minorHAnsi" w:cstheme="minorHAnsi"/>
          <w:sz w:val="24"/>
          <w:szCs w:val="24"/>
        </w:rPr>
        <w:br/>
      </w:r>
      <w:r w:rsidRPr="00064182">
        <w:rPr>
          <w:rFonts w:asciiTheme="minorHAnsi" w:eastAsia="Times New Roman" w:hAnsiTheme="minorHAnsi" w:cstheme="minorHAnsi"/>
          <w:sz w:val="24"/>
          <w:szCs w:val="24"/>
        </w:rPr>
        <w:t xml:space="preserve">z  zakładu produkcji żywności - automatów do lodów i 10 z  zakładów żywienia zbiorowego – zakładów małej gastronomii.  </w:t>
      </w:r>
    </w:p>
    <w:p w14:paraId="1507C503" w14:textId="7F975501" w:rsidR="0081171C" w:rsidRPr="00064182" w:rsidRDefault="0081171C" w:rsidP="00000E65">
      <w:pPr>
        <w:suppressAutoHyphens/>
        <w:spacing w:after="0"/>
        <w:ind w:firstLine="708"/>
        <w:jc w:val="both"/>
        <w:rPr>
          <w:rFonts w:asciiTheme="minorHAnsi" w:eastAsia="Times New Roman" w:hAnsiTheme="minorHAnsi" w:cstheme="minorHAnsi"/>
          <w:sz w:val="24"/>
          <w:szCs w:val="24"/>
        </w:rPr>
      </w:pPr>
      <w:r w:rsidRPr="00064182">
        <w:rPr>
          <w:rFonts w:asciiTheme="minorHAnsi" w:eastAsia="Times New Roman" w:hAnsiTheme="minorHAnsi" w:cstheme="minorHAnsi"/>
          <w:sz w:val="24"/>
          <w:szCs w:val="24"/>
        </w:rPr>
        <w:t xml:space="preserve">Próbki lodów z automatu pobranych w kierunku badań mikrobiologicznych: wykrywania obecności drobnoustrojów chorobotwórczych </w:t>
      </w:r>
      <w:r w:rsidRPr="00064182">
        <w:rPr>
          <w:rFonts w:asciiTheme="minorHAnsi" w:eastAsia="Times New Roman" w:hAnsiTheme="minorHAnsi" w:cstheme="minorHAnsi"/>
          <w:i/>
          <w:sz w:val="24"/>
          <w:szCs w:val="24"/>
        </w:rPr>
        <w:t xml:space="preserve">Salmonella </w:t>
      </w:r>
      <w:r w:rsidRPr="00064182">
        <w:rPr>
          <w:rFonts w:asciiTheme="minorHAnsi" w:eastAsia="Times New Roman" w:hAnsiTheme="minorHAnsi" w:cstheme="minorHAnsi"/>
          <w:sz w:val="24"/>
          <w:szCs w:val="24"/>
        </w:rPr>
        <w:t xml:space="preserve"> w 25 g były zgodne </w:t>
      </w:r>
      <w:r w:rsidRPr="00064182">
        <w:rPr>
          <w:rFonts w:asciiTheme="minorHAnsi" w:eastAsia="Times New Roman" w:hAnsiTheme="minorHAnsi" w:cstheme="minorHAnsi"/>
          <w:sz w:val="24"/>
          <w:szCs w:val="24"/>
        </w:rPr>
        <w:br/>
        <w:t xml:space="preserve">z wymaganiami ustawy z dnia 25 sierpnia 2006 r. o bezpieczeństwie żywności i żywienia,  </w:t>
      </w:r>
      <w:r w:rsidRPr="00064182">
        <w:rPr>
          <w:rFonts w:asciiTheme="minorHAnsi" w:eastAsia="Times New Roman" w:hAnsiTheme="minorHAnsi" w:cstheme="minorHAnsi"/>
          <w:sz w:val="24"/>
          <w:szCs w:val="24"/>
        </w:rPr>
        <w:br/>
        <w:t xml:space="preserve">w kierunku oznaczania liczby drobnoustrojów </w:t>
      </w:r>
      <w:proofErr w:type="spellStart"/>
      <w:r w:rsidRPr="00064182">
        <w:rPr>
          <w:rFonts w:asciiTheme="minorHAnsi" w:eastAsia="Times New Roman" w:hAnsiTheme="minorHAnsi" w:cstheme="minorHAnsi"/>
          <w:i/>
          <w:sz w:val="24"/>
          <w:szCs w:val="24"/>
        </w:rPr>
        <w:t>Listeria</w:t>
      </w:r>
      <w:proofErr w:type="spellEnd"/>
      <w:r w:rsidRPr="00064182">
        <w:rPr>
          <w:rFonts w:asciiTheme="minorHAnsi" w:eastAsia="Times New Roman" w:hAnsiTheme="minorHAnsi" w:cstheme="minorHAnsi"/>
          <w:i/>
          <w:sz w:val="24"/>
          <w:szCs w:val="24"/>
        </w:rPr>
        <w:t xml:space="preserve"> </w:t>
      </w:r>
      <w:proofErr w:type="spellStart"/>
      <w:r w:rsidRPr="00064182">
        <w:rPr>
          <w:rFonts w:asciiTheme="minorHAnsi" w:eastAsia="Times New Roman" w:hAnsiTheme="minorHAnsi" w:cstheme="minorHAnsi"/>
          <w:i/>
          <w:sz w:val="24"/>
          <w:szCs w:val="24"/>
        </w:rPr>
        <w:t>monocytogenes</w:t>
      </w:r>
      <w:proofErr w:type="spellEnd"/>
      <w:r w:rsidRPr="00064182">
        <w:rPr>
          <w:rFonts w:asciiTheme="minorHAnsi" w:eastAsia="Times New Roman" w:hAnsiTheme="minorHAnsi" w:cstheme="minorHAnsi"/>
          <w:i/>
          <w:sz w:val="24"/>
          <w:szCs w:val="24"/>
        </w:rPr>
        <w:t xml:space="preserve"> </w:t>
      </w:r>
      <w:r w:rsidRPr="00064182">
        <w:rPr>
          <w:rFonts w:asciiTheme="minorHAnsi" w:eastAsia="Times New Roman" w:hAnsiTheme="minorHAnsi" w:cstheme="minorHAnsi"/>
          <w:sz w:val="24"/>
          <w:szCs w:val="24"/>
        </w:rPr>
        <w:t>w 1g  - wyniki badania próbek wynosiły &lt;1,0x10</w:t>
      </w:r>
      <w:r w:rsidRPr="00064182">
        <w:rPr>
          <w:rFonts w:asciiTheme="minorHAnsi" w:eastAsia="Times New Roman" w:hAnsiTheme="minorHAnsi" w:cstheme="minorHAnsi"/>
          <w:sz w:val="24"/>
          <w:szCs w:val="24"/>
          <w:vertAlign w:val="superscript"/>
        </w:rPr>
        <w:t>1</w:t>
      </w:r>
      <w:r w:rsidRPr="00064182">
        <w:rPr>
          <w:rFonts w:asciiTheme="minorHAnsi" w:eastAsia="Times New Roman" w:hAnsiTheme="minorHAnsi" w:cstheme="minorHAnsi"/>
          <w:sz w:val="24"/>
          <w:szCs w:val="24"/>
        </w:rPr>
        <w:t xml:space="preserve"> </w:t>
      </w:r>
      <w:proofErr w:type="spellStart"/>
      <w:r w:rsidRPr="00064182">
        <w:rPr>
          <w:rFonts w:asciiTheme="minorHAnsi" w:eastAsia="Times New Roman" w:hAnsiTheme="minorHAnsi" w:cstheme="minorHAnsi"/>
          <w:sz w:val="24"/>
          <w:szCs w:val="24"/>
        </w:rPr>
        <w:t>jtk</w:t>
      </w:r>
      <w:proofErr w:type="spellEnd"/>
      <w:r w:rsidRPr="00064182">
        <w:rPr>
          <w:rFonts w:asciiTheme="minorHAnsi" w:eastAsia="Times New Roman" w:hAnsiTheme="minorHAnsi" w:cstheme="minorHAnsi"/>
          <w:sz w:val="24"/>
          <w:szCs w:val="24"/>
        </w:rPr>
        <w:t xml:space="preserve">/g i były zgodne z  rozporządzeniem Komisji (WE) nr 2073/2005 </w:t>
      </w:r>
      <w:r w:rsidR="006706D0" w:rsidRPr="00064182">
        <w:rPr>
          <w:rFonts w:asciiTheme="minorHAnsi" w:eastAsia="Times New Roman" w:hAnsiTheme="minorHAnsi" w:cstheme="minorHAnsi"/>
          <w:sz w:val="24"/>
          <w:szCs w:val="24"/>
        </w:rPr>
        <w:br/>
      </w:r>
      <w:r w:rsidRPr="00064182">
        <w:rPr>
          <w:rFonts w:asciiTheme="minorHAnsi" w:eastAsia="Times New Roman" w:hAnsiTheme="minorHAnsi" w:cstheme="minorHAnsi"/>
          <w:sz w:val="24"/>
          <w:szCs w:val="24"/>
        </w:rPr>
        <w:t xml:space="preserve">z dnia 15 listopada 2005 r. w sprawie kryteriów mikrobiologicznych dotyczących środków spożywczych (Dz. U. UE.L.05.338 z </w:t>
      </w:r>
      <w:proofErr w:type="spellStart"/>
      <w:r w:rsidRPr="00064182">
        <w:rPr>
          <w:rFonts w:asciiTheme="minorHAnsi" w:eastAsia="Times New Roman" w:hAnsiTheme="minorHAnsi" w:cstheme="minorHAnsi"/>
          <w:sz w:val="24"/>
          <w:szCs w:val="24"/>
        </w:rPr>
        <w:t>późn</w:t>
      </w:r>
      <w:proofErr w:type="spellEnd"/>
      <w:r w:rsidRPr="00064182">
        <w:rPr>
          <w:rFonts w:asciiTheme="minorHAnsi" w:eastAsia="Times New Roman" w:hAnsiTheme="minorHAnsi" w:cstheme="minorHAnsi"/>
          <w:sz w:val="24"/>
          <w:szCs w:val="24"/>
        </w:rPr>
        <w:t xml:space="preserve">. zm.) jako kryterium higieny bezpieczeństwa żywności, natomiast wyniki badań 30 próbek lodów wykazały ponadnormatywną liczbę </w:t>
      </w:r>
      <w:proofErr w:type="spellStart"/>
      <w:r w:rsidRPr="00064182">
        <w:rPr>
          <w:rFonts w:asciiTheme="minorHAnsi" w:eastAsia="Times New Roman" w:hAnsiTheme="minorHAnsi" w:cstheme="minorHAnsi"/>
          <w:i/>
          <w:sz w:val="24"/>
          <w:szCs w:val="24"/>
        </w:rPr>
        <w:t>Enterobacteriaceae</w:t>
      </w:r>
      <w:proofErr w:type="spellEnd"/>
      <w:r w:rsidRPr="00064182">
        <w:rPr>
          <w:rFonts w:asciiTheme="minorHAnsi" w:eastAsia="Times New Roman" w:hAnsiTheme="minorHAnsi" w:cstheme="minorHAnsi"/>
          <w:sz w:val="24"/>
          <w:szCs w:val="24"/>
        </w:rPr>
        <w:t xml:space="preserve"> w 1g. W związku powyższym PPIS  w Kamieniu Pomorskim wydał </w:t>
      </w:r>
      <w:r w:rsidRPr="00064182">
        <w:rPr>
          <w:rFonts w:asciiTheme="minorHAnsi" w:eastAsia="Times New Roman" w:hAnsiTheme="minorHAnsi" w:cstheme="minorHAnsi"/>
          <w:sz w:val="24"/>
          <w:szCs w:val="24"/>
          <w:lang w:eastAsia="pl-PL"/>
        </w:rPr>
        <w:t xml:space="preserve">ogółem </w:t>
      </w:r>
      <w:r w:rsidR="006706D0" w:rsidRPr="00064182">
        <w:rPr>
          <w:rFonts w:asciiTheme="minorHAnsi" w:eastAsia="Times New Roman" w:hAnsiTheme="minorHAnsi" w:cstheme="minorHAnsi"/>
          <w:sz w:val="24"/>
          <w:szCs w:val="24"/>
          <w:lang w:eastAsia="pl-PL"/>
        </w:rPr>
        <w:br/>
      </w:r>
      <w:r w:rsidRPr="00064182">
        <w:rPr>
          <w:rFonts w:asciiTheme="minorHAnsi" w:eastAsia="Times New Roman" w:hAnsiTheme="minorHAnsi" w:cstheme="minorHAnsi"/>
          <w:b/>
          <w:bCs/>
          <w:sz w:val="24"/>
          <w:szCs w:val="24"/>
          <w:lang w:eastAsia="pl-PL"/>
        </w:rPr>
        <w:t>6</w:t>
      </w:r>
      <w:r w:rsidRPr="00064182">
        <w:rPr>
          <w:rFonts w:asciiTheme="minorHAnsi" w:eastAsia="Times New Roman" w:hAnsiTheme="minorHAnsi" w:cstheme="minorHAnsi"/>
          <w:b/>
          <w:sz w:val="24"/>
          <w:szCs w:val="24"/>
          <w:lang w:eastAsia="pl-PL"/>
        </w:rPr>
        <w:t xml:space="preserve"> </w:t>
      </w:r>
      <w:r w:rsidRPr="00064182">
        <w:rPr>
          <w:rFonts w:asciiTheme="minorHAnsi" w:eastAsia="Times New Roman" w:hAnsiTheme="minorHAnsi" w:cstheme="minorHAnsi"/>
          <w:sz w:val="24"/>
          <w:szCs w:val="24"/>
          <w:lang w:eastAsia="pl-PL"/>
        </w:rPr>
        <w:t xml:space="preserve">decyzji nakazujących przeprowadzenie skutecznych zabiegów mycia i dezynfekcji automatu do lodów oraz wykorzystywanego sprzętu. Na podstawie przeprowadzonych badań mikrobiologicznych w kierunku drobnoustrojów chorobotwórczych:  </w:t>
      </w:r>
      <w:proofErr w:type="spellStart"/>
      <w:r w:rsidRPr="00064182">
        <w:rPr>
          <w:rFonts w:asciiTheme="minorHAnsi" w:eastAsia="Times New Roman" w:hAnsiTheme="minorHAnsi" w:cstheme="minorHAnsi"/>
          <w:i/>
          <w:iCs/>
          <w:sz w:val="24"/>
          <w:szCs w:val="24"/>
          <w:lang w:eastAsia="pl-PL"/>
        </w:rPr>
        <w:t>Enterobacteriaceae</w:t>
      </w:r>
      <w:proofErr w:type="spellEnd"/>
      <w:r w:rsidRPr="00064182">
        <w:rPr>
          <w:rFonts w:asciiTheme="minorHAnsi" w:eastAsia="Times New Roman" w:hAnsiTheme="minorHAnsi" w:cstheme="minorHAnsi"/>
          <w:i/>
          <w:iCs/>
          <w:sz w:val="24"/>
          <w:szCs w:val="24"/>
          <w:lang w:eastAsia="pl-PL"/>
        </w:rPr>
        <w:t xml:space="preserve"> </w:t>
      </w:r>
      <w:r w:rsidRPr="00064182">
        <w:rPr>
          <w:rFonts w:asciiTheme="minorHAnsi" w:eastAsia="Times New Roman" w:hAnsiTheme="minorHAnsi" w:cstheme="minorHAnsi"/>
          <w:sz w:val="24"/>
          <w:szCs w:val="24"/>
          <w:lang w:eastAsia="pl-PL"/>
        </w:rPr>
        <w:t xml:space="preserve">– liczba w 1g stwierdzono, że wyniki są niezgodne z wymaganiami Rozporządzenia Komisji (WE) Nr 2073/2005 z dnia 15 listopada 2005 r.  w sprawie kryteriów mikrobiologicznych dotyczących środków spożywczych w zakresie kryterium higieny procesu. Decyzjom nadano rygor natychmiastowej wykonalności. Jednocześnie zobowiązano stronę do poinformowania </w:t>
      </w:r>
      <w:r w:rsidR="006706D0" w:rsidRPr="00064182">
        <w:rPr>
          <w:rFonts w:asciiTheme="minorHAnsi" w:eastAsia="Times New Roman" w:hAnsiTheme="minorHAnsi" w:cstheme="minorHAnsi"/>
          <w:sz w:val="24"/>
          <w:szCs w:val="24"/>
          <w:lang w:eastAsia="pl-PL"/>
        </w:rPr>
        <w:br/>
      </w:r>
      <w:r w:rsidRPr="00064182">
        <w:rPr>
          <w:rFonts w:asciiTheme="minorHAnsi" w:eastAsia="Times New Roman" w:hAnsiTheme="minorHAnsi" w:cstheme="minorHAnsi"/>
          <w:sz w:val="24"/>
          <w:szCs w:val="24"/>
          <w:lang w:eastAsia="pl-PL"/>
        </w:rPr>
        <w:t xml:space="preserve">o podjęciu działań korygujących, zgodnie z procedurami systemu HACCP, w tym przeprowadzeniu skutecznych zabiegów mycia i dezynfekcji automatu do lodów oraz wykorzystywanego sprzętu, w celu potwierdzenia, iż zachowane są kryteria higieny produkcji zgodnie z  wymaganiami rozporządzenia Komisji (WE) nr 2073/2005 z dnia 15 listopada 2005 r. w sprawie kryteriów mikrobiologicznych. Stwierdzono wykonanie zarządzeń wynikających </w:t>
      </w:r>
      <w:r w:rsidR="006706D0" w:rsidRPr="00064182">
        <w:rPr>
          <w:rFonts w:asciiTheme="minorHAnsi" w:eastAsia="Times New Roman" w:hAnsiTheme="minorHAnsi" w:cstheme="minorHAnsi"/>
          <w:sz w:val="24"/>
          <w:szCs w:val="24"/>
          <w:lang w:eastAsia="pl-PL"/>
        </w:rPr>
        <w:br/>
      </w:r>
      <w:r w:rsidRPr="00064182">
        <w:rPr>
          <w:rFonts w:asciiTheme="minorHAnsi" w:eastAsia="Times New Roman" w:hAnsiTheme="minorHAnsi" w:cstheme="minorHAnsi"/>
          <w:sz w:val="24"/>
          <w:szCs w:val="24"/>
          <w:lang w:eastAsia="pl-PL"/>
        </w:rPr>
        <w:t xml:space="preserve">z </w:t>
      </w:r>
      <w:r w:rsidRPr="00064182">
        <w:rPr>
          <w:rFonts w:asciiTheme="minorHAnsi" w:eastAsia="Times New Roman" w:hAnsiTheme="minorHAnsi" w:cstheme="minorHAnsi"/>
          <w:b/>
          <w:bCs/>
          <w:sz w:val="24"/>
          <w:szCs w:val="24"/>
          <w:lang w:eastAsia="pl-PL"/>
        </w:rPr>
        <w:t>5</w:t>
      </w:r>
      <w:r w:rsidRPr="00064182">
        <w:rPr>
          <w:rFonts w:asciiTheme="minorHAnsi" w:eastAsia="Times New Roman" w:hAnsiTheme="minorHAnsi" w:cstheme="minorHAnsi"/>
          <w:sz w:val="24"/>
          <w:szCs w:val="24"/>
          <w:lang w:eastAsia="pl-PL"/>
        </w:rPr>
        <w:t xml:space="preserve"> wydanych decyzji, natomiast w jednym przypadku z uwagi na fakt zakończenia działalności sezonowej w 2021r. wydana została decyzja przedłużająca termin wykonania obowiązku</w:t>
      </w:r>
      <w:r w:rsidRPr="00064182">
        <w:rPr>
          <w:rFonts w:asciiTheme="minorHAnsi" w:eastAsia="Times New Roman" w:hAnsiTheme="minorHAnsi" w:cstheme="minorHAnsi"/>
          <w:sz w:val="24"/>
          <w:szCs w:val="24"/>
        </w:rPr>
        <w:t xml:space="preserve"> dotyczącego</w:t>
      </w:r>
      <w:bookmarkStart w:id="89" w:name="_Hlk35948312"/>
      <w:r w:rsidRPr="00064182">
        <w:rPr>
          <w:rFonts w:asciiTheme="minorHAnsi" w:eastAsia="Times New Roman" w:hAnsiTheme="minorHAnsi" w:cstheme="minorHAnsi"/>
          <w:sz w:val="24"/>
          <w:szCs w:val="24"/>
        </w:rPr>
        <w:t xml:space="preserve"> potwierdzenia skuteczność zabiegów mycia i dezynfekcji automatu do lodów włoskich o smaku śmietankowym, automat firmy APICECREME AP - Polska model 3121 oraz wykorzystywanego sprzętu poprzez wykonanie badania laboratoryjnego produkowanych lodów z automatu</w:t>
      </w:r>
      <w:r w:rsidR="006F6355" w:rsidRPr="00064182">
        <w:rPr>
          <w:rFonts w:asciiTheme="minorHAnsi" w:eastAsia="Times New Roman" w:hAnsiTheme="minorHAnsi" w:cstheme="minorHAnsi"/>
          <w:sz w:val="24"/>
          <w:szCs w:val="24"/>
        </w:rPr>
        <w:t xml:space="preserve"> </w:t>
      </w:r>
      <w:r w:rsidRPr="00064182">
        <w:rPr>
          <w:rFonts w:asciiTheme="minorHAnsi" w:eastAsia="Times New Roman" w:hAnsiTheme="minorHAnsi" w:cstheme="minorHAnsi"/>
          <w:sz w:val="24"/>
          <w:szCs w:val="24"/>
        </w:rPr>
        <w:t xml:space="preserve">w kierunku wyróżnika mikrobiologicznego </w:t>
      </w:r>
      <w:proofErr w:type="spellStart"/>
      <w:r w:rsidRPr="00064182">
        <w:rPr>
          <w:rFonts w:asciiTheme="minorHAnsi" w:eastAsia="Times New Roman" w:hAnsiTheme="minorHAnsi" w:cstheme="minorHAnsi"/>
          <w:i/>
          <w:sz w:val="24"/>
          <w:szCs w:val="24"/>
        </w:rPr>
        <w:t>Enterobacteriaceae</w:t>
      </w:r>
      <w:proofErr w:type="spellEnd"/>
      <w:r w:rsidRPr="00064182">
        <w:rPr>
          <w:rFonts w:asciiTheme="minorHAnsi" w:eastAsia="Times New Roman" w:hAnsiTheme="minorHAnsi" w:cstheme="minorHAnsi"/>
          <w:i/>
          <w:sz w:val="24"/>
          <w:szCs w:val="24"/>
        </w:rPr>
        <w:t xml:space="preserve"> </w:t>
      </w:r>
      <w:r w:rsidRPr="00064182">
        <w:rPr>
          <w:rFonts w:asciiTheme="minorHAnsi" w:eastAsia="Times New Roman" w:hAnsiTheme="minorHAnsi" w:cstheme="minorHAnsi"/>
          <w:sz w:val="24"/>
          <w:szCs w:val="24"/>
        </w:rPr>
        <w:t>celem udokumentowania, iż zachowane są kryteria higieny produkcji zgodnie z</w:t>
      </w:r>
      <w:r w:rsidRPr="00064182">
        <w:rPr>
          <w:rFonts w:asciiTheme="minorHAnsi" w:eastAsia="Times New Roman" w:hAnsiTheme="minorHAnsi" w:cstheme="minorHAnsi"/>
          <w:sz w:val="24"/>
          <w:szCs w:val="24"/>
          <w:lang w:eastAsia="ar-SA"/>
        </w:rPr>
        <w:t xml:space="preserve"> wymaganiami rozporządzenia Komisji (WE) nr 2073/2005  z dnia 15 listopada 2005 r. w sprawie kryteriów mikrobiologicznych</w:t>
      </w:r>
      <w:r w:rsidRPr="00064182">
        <w:rPr>
          <w:rFonts w:asciiTheme="minorHAnsi" w:eastAsia="Times New Roman" w:hAnsiTheme="minorHAnsi" w:cstheme="minorHAnsi"/>
          <w:sz w:val="24"/>
          <w:szCs w:val="24"/>
        </w:rPr>
        <w:t xml:space="preserve"> do dnia 09 czerwca 2022 r.</w:t>
      </w:r>
      <w:bookmarkEnd w:id="89"/>
    </w:p>
    <w:p w14:paraId="15BD654A" w14:textId="77777777" w:rsidR="00D021AE" w:rsidRPr="00064182" w:rsidRDefault="00D021AE" w:rsidP="00606421">
      <w:pPr>
        <w:keepNext/>
        <w:keepLines/>
        <w:numPr>
          <w:ilvl w:val="3"/>
          <w:numId w:val="17"/>
        </w:numPr>
        <w:spacing w:before="200" w:after="0"/>
        <w:ind w:left="993" w:hanging="426"/>
        <w:jc w:val="both"/>
        <w:outlineLvl w:val="1"/>
        <w:rPr>
          <w:rFonts w:asciiTheme="minorHAnsi" w:eastAsia="Times New Roman" w:hAnsiTheme="minorHAnsi" w:cstheme="minorHAnsi"/>
          <w:b/>
          <w:bCs/>
          <w:sz w:val="24"/>
          <w:szCs w:val="24"/>
        </w:rPr>
      </w:pPr>
      <w:r w:rsidRPr="00064182">
        <w:rPr>
          <w:rFonts w:asciiTheme="minorHAnsi" w:eastAsia="Times New Roman" w:hAnsiTheme="minorHAnsi" w:cstheme="minorHAnsi"/>
          <w:b/>
          <w:bCs/>
          <w:sz w:val="24"/>
          <w:szCs w:val="24"/>
        </w:rPr>
        <w:lastRenderedPageBreak/>
        <w:t>Współpraca z innymi inspekcjami, instytucjami, organami samorządowymi</w:t>
      </w:r>
      <w:bookmarkEnd w:id="88"/>
    </w:p>
    <w:p w14:paraId="4E5CE360" w14:textId="77777777" w:rsidR="00C5404B" w:rsidRPr="00064182" w:rsidRDefault="00C5404B" w:rsidP="00C5404B">
      <w:pPr>
        <w:spacing w:after="0"/>
        <w:ind w:firstLine="708"/>
        <w:jc w:val="both"/>
        <w:rPr>
          <w:rFonts w:eastAsia="Times New Roman" w:cstheme="minorHAnsi"/>
          <w:sz w:val="24"/>
          <w:szCs w:val="24"/>
          <w:lang w:eastAsia="pl-PL"/>
        </w:rPr>
      </w:pPr>
    </w:p>
    <w:p w14:paraId="43597774" w14:textId="5E2862A3" w:rsidR="00C5404B" w:rsidRPr="00064182" w:rsidRDefault="00C5404B" w:rsidP="00C5404B">
      <w:pPr>
        <w:spacing w:after="0"/>
        <w:ind w:firstLine="708"/>
        <w:jc w:val="both"/>
        <w:rPr>
          <w:rFonts w:eastAsia="Times New Roman" w:cstheme="minorHAnsi"/>
          <w:sz w:val="24"/>
          <w:szCs w:val="24"/>
          <w:lang w:eastAsia="pl-PL"/>
        </w:rPr>
      </w:pPr>
      <w:r w:rsidRPr="00064182">
        <w:rPr>
          <w:rFonts w:eastAsia="Times New Roman" w:cstheme="minorHAnsi"/>
          <w:sz w:val="24"/>
          <w:szCs w:val="24"/>
          <w:lang w:eastAsia="pl-PL"/>
        </w:rPr>
        <w:t>W ramach zawartego Porozumienia PPIS w Kamieniu Pomorskim współpracuje z PLW                            w Kamieniu Pomorskim, w związku z brakiem wyników niezgodnych z wymaganiami nie było konieczności przekazywania informacji dotyczących wyników badań laboratoryjnych.</w:t>
      </w:r>
    </w:p>
    <w:p w14:paraId="5A488357" w14:textId="77777777" w:rsidR="00C5404B" w:rsidRPr="00064182" w:rsidRDefault="00C5404B" w:rsidP="00C5404B">
      <w:pPr>
        <w:suppressAutoHyphens/>
        <w:spacing w:after="0"/>
        <w:ind w:firstLine="708"/>
        <w:jc w:val="both"/>
        <w:rPr>
          <w:rFonts w:eastAsia="Times New Roman" w:cstheme="minorHAnsi"/>
          <w:sz w:val="24"/>
          <w:szCs w:val="24"/>
          <w:lang w:eastAsia="zh-CN"/>
        </w:rPr>
      </w:pPr>
      <w:r w:rsidRPr="00064182">
        <w:rPr>
          <w:rFonts w:eastAsia="Times New Roman" w:cstheme="minorHAnsi"/>
          <w:sz w:val="24"/>
          <w:szCs w:val="24"/>
          <w:lang w:eastAsia="zh-CN"/>
        </w:rPr>
        <w:t xml:space="preserve">Pod wspólnym nadzorem Państwowej Inspekcji Sanitarnej i organów Inspekcji Weterynaryjnej znajdują się zakłady, które jednocześnie produkują lub wprowadzają na rynek pasze lub materiały paszowe dla zwierząt.           </w:t>
      </w:r>
    </w:p>
    <w:p w14:paraId="2AE39785" w14:textId="18B7DD73" w:rsidR="00C5404B" w:rsidRPr="00064182" w:rsidRDefault="00C5404B" w:rsidP="00C5404B">
      <w:pPr>
        <w:spacing w:after="0"/>
        <w:ind w:firstLine="709"/>
        <w:jc w:val="both"/>
        <w:rPr>
          <w:rFonts w:cstheme="minorHAnsi"/>
          <w:sz w:val="24"/>
          <w:szCs w:val="24"/>
        </w:rPr>
      </w:pPr>
      <w:r w:rsidRPr="00064182">
        <w:rPr>
          <w:rFonts w:cstheme="minorHAnsi"/>
          <w:sz w:val="24"/>
          <w:szCs w:val="24"/>
        </w:rPr>
        <w:t xml:space="preserve">PPIS w Kamieniu Pomorskim w ramach współpracy w zakresie nadzoru nad zakładami produkującymi i/lub wprowadzającymi na rynek pasze lub materiały paszowe przesłał do PLW </w:t>
      </w:r>
      <w:r w:rsidR="006F6355" w:rsidRPr="00064182">
        <w:rPr>
          <w:rFonts w:cstheme="minorHAnsi"/>
          <w:sz w:val="24"/>
          <w:szCs w:val="24"/>
        </w:rPr>
        <w:br/>
      </w:r>
      <w:r w:rsidRPr="00064182">
        <w:rPr>
          <w:rFonts w:cstheme="minorHAnsi"/>
          <w:sz w:val="24"/>
          <w:szCs w:val="24"/>
        </w:rPr>
        <w:t xml:space="preserve">w Kamieniu Pomorskim ustalony harmonogram kontroli wspólnych na rok 2021. </w:t>
      </w:r>
    </w:p>
    <w:p w14:paraId="783886E8" w14:textId="77777777" w:rsidR="00C5404B" w:rsidRPr="00064182" w:rsidRDefault="00C5404B" w:rsidP="00C5404B">
      <w:pPr>
        <w:spacing w:after="0"/>
        <w:ind w:firstLine="709"/>
        <w:jc w:val="both"/>
        <w:rPr>
          <w:rFonts w:eastAsia="Times New Roman" w:cstheme="minorHAnsi"/>
          <w:sz w:val="24"/>
          <w:szCs w:val="24"/>
        </w:rPr>
      </w:pPr>
      <w:r w:rsidRPr="00064182">
        <w:rPr>
          <w:rFonts w:eastAsia="Times New Roman" w:cstheme="minorHAnsi"/>
          <w:sz w:val="24"/>
          <w:szCs w:val="24"/>
        </w:rPr>
        <w:t xml:space="preserve">Na terenie powiatu kamieńskiego znajdują się 2 zakłady produkujące i/lub wprowadzające na rynek pasze lub materiały paszowe, w 2021 r. nie przeprowadzono wspólnych kontroli. </w:t>
      </w:r>
    </w:p>
    <w:p w14:paraId="2B9C57F6" w14:textId="77777777" w:rsidR="00C5404B" w:rsidRPr="00064182" w:rsidRDefault="00C5404B" w:rsidP="00C5404B">
      <w:pPr>
        <w:spacing w:after="0"/>
        <w:ind w:firstLine="709"/>
        <w:jc w:val="both"/>
        <w:rPr>
          <w:rFonts w:eastAsia="Times New Roman" w:cstheme="minorHAnsi"/>
          <w:sz w:val="24"/>
          <w:szCs w:val="24"/>
        </w:rPr>
      </w:pPr>
      <w:r w:rsidRPr="00064182">
        <w:rPr>
          <w:rFonts w:eastAsia="Times New Roman" w:cstheme="minorHAnsi"/>
          <w:sz w:val="24"/>
          <w:szCs w:val="24"/>
        </w:rPr>
        <w:t>W 2021 r. przekazywano informacje dotyczące naruszeń przepisów, których naruszenie może spowodować zagrożenie zdrowia publicznego, nie przekazywano natomiast wyników badań laboratoryjnych oraz informacji o podmiotach gospodarczych przekazujących na cele paszowe produkty uboczne przemysłu rolno – spożywczego. Nie miały miejsca incydenty dotyczące fałszowania świadectw, atestów i innych dokumentów wydawanych przez obie inspekcje, w związku z powyższym nie były przekazywane żadne informacje w w/w zakresie.</w:t>
      </w:r>
    </w:p>
    <w:p w14:paraId="27E73E94" w14:textId="77777777" w:rsidR="00C5404B" w:rsidRPr="00064182" w:rsidRDefault="00C5404B" w:rsidP="00C5404B">
      <w:pPr>
        <w:spacing w:after="0"/>
        <w:ind w:firstLine="709"/>
        <w:jc w:val="both"/>
        <w:rPr>
          <w:rFonts w:eastAsia="Times New Roman" w:cstheme="minorHAnsi"/>
          <w:sz w:val="24"/>
          <w:szCs w:val="24"/>
          <w:lang w:eastAsia="zh-CN"/>
        </w:rPr>
      </w:pPr>
      <w:r w:rsidRPr="00064182">
        <w:rPr>
          <w:rFonts w:eastAsia="Times New Roman" w:cstheme="minorHAnsi"/>
          <w:sz w:val="24"/>
          <w:szCs w:val="24"/>
          <w:lang w:eastAsia="zh-CN"/>
        </w:rPr>
        <w:t xml:space="preserve">Nie były przekazywane informacje o zwrotach produktów pochodzenia zwierzęcego od podmiotów zajmujących się sprzedażą detaliczną do producentów tych produktów, jeśli zwroty dotyczą produktów które wcześniej zostały przyjęte do sprzedaży od producenta lub pośrednika handlowego. </w:t>
      </w:r>
    </w:p>
    <w:p w14:paraId="6D586ECF" w14:textId="77777777" w:rsidR="00C5404B" w:rsidRPr="00064182" w:rsidRDefault="00C5404B" w:rsidP="00C5404B">
      <w:pPr>
        <w:spacing w:after="0"/>
        <w:ind w:firstLine="709"/>
        <w:jc w:val="both"/>
        <w:rPr>
          <w:rFonts w:eastAsia="Times New Roman" w:cstheme="minorHAnsi"/>
          <w:sz w:val="24"/>
          <w:szCs w:val="24"/>
          <w:lang w:eastAsia="zh-CN"/>
        </w:rPr>
      </w:pPr>
      <w:r w:rsidRPr="00064182">
        <w:rPr>
          <w:rFonts w:eastAsia="Times New Roman" w:cstheme="minorHAnsi"/>
          <w:sz w:val="24"/>
          <w:szCs w:val="24"/>
          <w:lang w:eastAsia="zh-CN"/>
        </w:rPr>
        <w:t xml:space="preserve">Nie zaistniała konieczność przekazywania r ramach Porozumienia wyników badań laboratoryjnych wskazujących na niewłaściwą jakość środków spożywczych pochodzenia zwierzęcego mogących mieć wpływa na zdrowie ludzi lub zwierząt. </w:t>
      </w:r>
    </w:p>
    <w:p w14:paraId="749FDA21" w14:textId="7F5C66C6" w:rsidR="00C5404B" w:rsidRPr="00064182" w:rsidRDefault="00C5404B" w:rsidP="00C5404B">
      <w:pPr>
        <w:suppressAutoHyphens/>
        <w:spacing w:after="0"/>
        <w:ind w:firstLine="708"/>
        <w:jc w:val="both"/>
        <w:rPr>
          <w:rFonts w:eastAsia="Times New Roman" w:cstheme="minorHAnsi"/>
          <w:sz w:val="24"/>
          <w:szCs w:val="24"/>
          <w:lang w:eastAsia="zh-CN"/>
        </w:rPr>
      </w:pPr>
      <w:r w:rsidRPr="00064182">
        <w:rPr>
          <w:rFonts w:eastAsia="Times New Roman" w:cstheme="minorHAnsi"/>
          <w:sz w:val="24"/>
          <w:szCs w:val="24"/>
          <w:lang w:eastAsia="zh-CN"/>
        </w:rPr>
        <w:t xml:space="preserve">Ponadto, w związku z możliwością niekontrolowanego rozprzestrzeniania się afrykańskiego pomoru świń przez nielegalne wprowadzanie do obrotu mięsa i produktów </w:t>
      </w:r>
      <w:r w:rsidRPr="00064182">
        <w:rPr>
          <w:rFonts w:eastAsia="Times New Roman" w:cstheme="minorHAnsi"/>
          <w:sz w:val="24"/>
          <w:szCs w:val="24"/>
          <w:lang w:eastAsia="zh-CN"/>
        </w:rPr>
        <w:br/>
        <w:t xml:space="preserve">z mięsa wieprzowego i dzików kontynuowano wspólny nadzór z Powiatowym Lekarzem Weterynarii w Kamieniu Pomorskim na terenie Targowisk Miejskich,  w jego obrębie oraz </w:t>
      </w:r>
      <w:r w:rsidR="00744A54" w:rsidRPr="00064182">
        <w:rPr>
          <w:rFonts w:eastAsia="Times New Roman" w:cstheme="minorHAnsi"/>
          <w:sz w:val="24"/>
          <w:szCs w:val="24"/>
          <w:lang w:eastAsia="zh-CN"/>
        </w:rPr>
        <w:br/>
      </w:r>
      <w:r w:rsidRPr="00064182">
        <w:rPr>
          <w:rFonts w:eastAsia="Times New Roman" w:cstheme="minorHAnsi"/>
          <w:sz w:val="24"/>
          <w:szCs w:val="24"/>
          <w:lang w:eastAsia="zh-CN"/>
        </w:rPr>
        <w:t xml:space="preserve">w zakładach obrotu żywnością i zakładach żywienia zbiorowego - przeprowadzono </w:t>
      </w:r>
      <w:r w:rsidRPr="00064182">
        <w:rPr>
          <w:rFonts w:eastAsia="Times New Roman" w:cstheme="minorHAnsi"/>
          <w:b/>
          <w:bCs/>
          <w:sz w:val="24"/>
          <w:szCs w:val="24"/>
          <w:lang w:eastAsia="zh-CN"/>
        </w:rPr>
        <w:t>1</w:t>
      </w:r>
      <w:r w:rsidRPr="00064182">
        <w:rPr>
          <w:rFonts w:eastAsia="Times New Roman" w:cstheme="minorHAnsi"/>
          <w:sz w:val="24"/>
          <w:szCs w:val="24"/>
          <w:lang w:eastAsia="zh-CN"/>
        </w:rPr>
        <w:t xml:space="preserve"> wspólną kontrolę. </w:t>
      </w:r>
    </w:p>
    <w:p w14:paraId="33802996" w14:textId="77777777" w:rsidR="00C5404B" w:rsidRPr="00064182" w:rsidRDefault="00C5404B" w:rsidP="00C5404B">
      <w:pPr>
        <w:suppressAutoHyphens/>
        <w:spacing w:after="0"/>
        <w:ind w:firstLine="708"/>
        <w:jc w:val="both"/>
        <w:rPr>
          <w:rFonts w:eastAsia="Times New Roman"/>
          <w:sz w:val="24"/>
          <w:szCs w:val="24"/>
        </w:rPr>
      </w:pPr>
      <w:r w:rsidRPr="00064182">
        <w:rPr>
          <w:rFonts w:eastAsia="Times New Roman"/>
          <w:sz w:val="24"/>
          <w:szCs w:val="24"/>
        </w:rPr>
        <w:t xml:space="preserve">PPIS w Kamieniu Pomorskim na bieżąco przesyłał decyzje stwierdzające brak przydatności wody do spożycia, warunkową przydatność wody do spożycia, wynikające  </w:t>
      </w:r>
      <w:r w:rsidRPr="00064182">
        <w:rPr>
          <w:rFonts w:eastAsia="Times New Roman"/>
          <w:sz w:val="24"/>
          <w:szCs w:val="24"/>
        </w:rPr>
        <w:br/>
        <w:t>z rozporządzenia Ministra zdrowia z dnia 7 grudnia 2017 r. w sprawie jakości wody przeznaczonej do spożycia przez ludzi, które zaopatrują w wodę zakłady będące pod nadzorem organów Inspekcji Weterynaryjnej.</w:t>
      </w:r>
    </w:p>
    <w:p w14:paraId="56C8343C" w14:textId="16DFB424" w:rsidR="00C5404B" w:rsidRPr="00064182" w:rsidRDefault="00C5404B" w:rsidP="00C5404B">
      <w:pPr>
        <w:widowControl w:val="0"/>
        <w:suppressAutoHyphens/>
        <w:autoSpaceDE w:val="0"/>
        <w:autoSpaceDN w:val="0"/>
        <w:adjustRightInd w:val="0"/>
        <w:spacing w:after="0"/>
        <w:ind w:firstLine="708"/>
        <w:jc w:val="both"/>
        <w:rPr>
          <w:rFonts w:eastAsia="Times New Roman"/>
          <w:bCs/>
          <w:sz w:val="24"/>
          <w:szCs w:val="24"/>
          <w:lang w:eastAsia="pl-PL"/>
        </w:rPr>
      </w:pPr>
      <w:r w:rsidRPr="00064182">
        <w:rPr>
          <w:rFonts w:eastAsia="Times New Roman"/>
          <w:sz w:val="24"/>
          <w:szCs w:val="24"/>
          <w:lang w:eastAsia="pl-PL"/>
        </w:rPr>
        <w:t xml:space="preserve">Ponadto, w przypadku zgłoszeń interwencyjnych dotyczących zakładów będących pod nadzorem </w:t>
      </w:r>
      <w:r w:rsidRPr="00064182">
        <w:rPr>
          <w:rFonts w:eastAsia="Times New Roman"/>
          <w:bCs/>
          <w:iCs/>
          <w:sz w:val="24"/>
          <w:szCs w:val="24"/>
          <w:lang w:eastAsia="pl-PL"/>
        </w:rPr>
        <w:t>Powiatowego Lekarza Weterynarii</w:t>
      </w:r>
      <w:r w:rsidRPr="00064182">
        <w:rPr>
          <w:rFonts w:eastAsia="Times New Roman"/>
          <w:sz w:val="24"/>
          <w:szCs w:val="24"/>
          <w:lang w:eastAsia="pl-PL"/>
        </w:rPr>
        <w:t xml:space="preserve"> </w:t>
      </w:r>
      <w:r w:rsidRPr="00064182">
        <w:rPr>
          <w:rFonts w:eastAsia="Times New Roman"/>
          <w:bCs/>
          <w:iCs/>
          <w:sz w:val="24"/>
          <w:szCs w:val="24"/>
          <w:lang w:eastAsia="pl-PL"/>
        </w:rPr>
        <w:t>w Kamieniu Pomorskim</w:t>
      </w:r>
      <w:r w:rsidRPr="00064182">
        <w:rPr>
          <w:rFonts w:eastAsia="Times New Roman"/>
          <w:sz w:val="24"/>
          <w:szCs w:val="24"/>
          <w:lang w:eastAsia="pl-PL"/>
        </w:rPr>
        <w:t xml:space="preserve"> na podstawie art. 19, art. 20, art. 65 § 1 ustawy z dnia 14 czerwca 1960 r. Kodeks  postępowania administracyjnego  bezzwłocznie przekazano informacje  w drodze </w:t>
      </w:r>
      <w:r w:rsidRPr="00064182">
        <w:rPr>
          <w:rFonts w:eastAsia="Times New Roman"/>
          <w:bCs/>
          <w:sz w:val="24"/>
          <w:szCs w:val="24"/>
          <w:lang w:eastAsia="pl-PL"/>
        </w:rPr>
        <w:t xml:space="preserve">zawiadomienia  o  przekazaniu zgłoszenia interwencyjnego, </w:t>
      </w:r>
      <w:r w:rsidRPr="00064182">
        <w:rPr>
          <w:rFonts w:eastAsia="Times New Roman"/>
          <w:sz w:val="24"/>
          <w:szCs w:val="24"/>
          <w:lang w:eastAsia="pl-PL"/>
        </w:rPr>
        <w:t xml:space="preserve">zawiadamiając jednocześnie o tym wnoszącego podanie – przekazano </w:t>
      </w:r>
      <w:r w:rsidR="00744A54" w:rsidRPr="00064182">
        <w:rPr>
          <w:rFonts w:eastAsia="Times New Roman"/>
          <w:sz w:val="24"/>
          <w:szCs w:val="24"/>
          <w:lang w:eastAsia="pl-PL"/>
        </w:rPr>
        <w:br/>
      </w:r>
      <w:r w:rsidRPr="00064182">
        <w:rPr>
          <w:rFonts w:eastAsia="Times New Roman"/>
          <w:sz w:val="24"/>
          <w:szCs w:val="24"/>
          <w:lang w:eastAsia="pl-PL"/>
        </w:rPr>
        <w:lastRenderedPageBreak/>
        <w:t>1 zgłoszenie.</w:t>
      </w:r>
    </w:p>
    <w:p w14:paraId="5988CC58" w14:textId="77777777" w:rsidR="00C5404B" w:rsidRPr="00064182" w:rsidRDefault="00C5404B" w:rsidP="00C5404B">
      <w:pPr>
        <w:widowControl w:val="0"/>
        <w:suppressAutoHyphens/>
        <w:autoSpaceDE w:val="0"/>
        <w:autoSpaceDN w:val="0"/>
        <w:adjustRightInd w:val="0"/>
        <w:spacing w:after="0"/>
        <w:jc w:val="both"/>
        <w:rPr>
          <w:rFonts w:eastAsia="Times New Roman"/>
          <w:bCs/>
          <w:sz w:val="24"/>
          <w:szCs w:val="24"/>
          <w:lang w:eastAsia="pl-PL"/>
        </w:rPr>
      </w:pPr>
    </w:p>
    <w:p w14:paraId="7014310B" w14:textId="7A984728" w:rsidR="00C5404B" w:rsidRPr="00064182" w:rsidRDefault="00C5404B" w:rsidP="00C5404B">
      <w:pPr>
        <w:widowControl w:val="0"/>
        <w:suppressAutoHyphens/>
        <w:autoSpaceDE w:val="0"/>
        <w:autoSpaceDN w:val="0"/>
        <w:adjustRightInd w:val="0"/>
        <w:spacing w:after="0"/>
        <w:ind w:firstLine="708"/>
        <w:jc w:val="both"/>
        <w:rPr>
          <w:rFonts w:eastAsia="Times New Roman"/>
          <w:bCs/>
          <w:sz w:val="24"/>
          <w:szCs w:val="24"/>
          <w:lang w:eastAsia="pl-PL"/>
        </w:rPr>
      </w:pPr>
      <w:r w:rsidRPr="00064182">
        <w:rPr>
          <w:sz w:val="24"/>
          <w:szCs w:val="24"/>
        </w:rPr>
        <w:t xml:space="preserve">W bieżącym roku sprawozdawczym przeprowadzono </w:t>
      </w:r>
      <w:r w:rsidRPr="00064182">
        <w:rPr>
          <w:b/>
          <w:bCs/>
          <w:sz w:val="24"/>
          <w:szCs w:val="24"/>
        </w:rPr>
        <w:t>2</w:t>
      </w:r>
      <w:r w:rsidRPr="00064182">
        <w:rPr>
          <w:sz w:val="24"/>
          <w:szCs w:val="24"/>
        </w:rPr>
        <w:t xml:space="preserve"> kontrole w zakresie zapewnienia bezpieczeństwa produkcji pierwotnej pochodzenia roślinnego z Państwową Inspekcją Ochrony Roślin i Nasiennictwa. W wyniku przeprowadzonych czynności kontrolnych nie stwierdzono nieprawidłowości. Podczas czynności kontrolnych pobrano </w:t>
      </w:r>
      <w:r w:rsidRPr="00064182">
        <w:rPr>
          <w:rFonts w:eastAsia="Times New Roman"/>
          <w:sz w:val="24"/>
          <w:szCs w:val="24"/>
        </w:rPr>
        <w:t>d</w:t>
      </w:r>
      <w:r w:rsidRPr="00064182">
        <w:rPr>
          <w:sz w:val="24"/>
          <w:szCs w:val="24"/>
          <w:lang w:eastAsia="pl-PL"/>
        </w:rPr>
        <w:t>o badań laboratoryjnych 1 próbkę środka spożywczego pn. „</w:t>
      </w:r>
      <w:r w:rsidRPr="00064182">
        <w:rPr>
          <w:rFonts w:eastAsia="Times New Roman"/>
          <w:sz w:val="24"/>
          <w:szCs w:val="24"/>
          <w:lang w:eastAsia="ar-SA"/>
        </w:rPr>
        <w:t>Sałata masłowa</w:t>
      </w:r>
      <w:r w:rsidRPr="00064182">
        <w:rPr>
          <w:rFonts w:eastAsia="Times New Roman"/>
          <w:sz w:val="24"/>
          <w:szCs w:val="24"/>
          <w:lang w:eastAsia="pl-PL"/>
        </w:rPr>
        <w:t xml:space="preserve"> Aleksandra</w:t>
      </w:r>
      <w:r w:rsidRPr="00064182">
        <w:rPr>
          <w:i/>
          <w:iCs/>
          <w:sz w:val="24"/>
          <w:szCs w:val="24"/>
          <w:lang w:eastAsia="pl-PL"/>
        </w:rPr>
        <w:t xml:space="preserve">”  </w:t>
      </w:r>
      <w:r w:rsidRPr="00064182">
        <w:rPr>
          <w:sz w:val="24"/>
          <w:szCs w:val="24"/>
          <w:lang w:eastAsia="pl-PL"/>
        </w:rPr>
        <w:t xml:space="preserve">w kierunku </w:t>
      </w:r>
      <w:r w:rsidRPr="00064182">
        <w:rPr>
          <w:rFonts w:eastAsia="Times New Roman"/>
          <w:sz w:val="24"/>
          <w:szCs w:val="24"/>
          <w:lang w:eastAsia="pl-PL"/>
        </w:rPr>
        <w:t xml:space="preserve">metali ciężkich: zawartości ołowiu i kadmu - wynik badań próbki odpowiadał wymaganiom rozporządzenia Komisji (WE) nr 1881/2006, natomiast w  kierunku oceny organoleptycznej oraz obecności szkodników i ich pozostałości wynik badania próbki </w:t>
      </w:r>
      <w:r w:rsidRPr="00064182">
        <w:rPr>
          <w:rFonts w:eastAsia="Times New Roman"/>
          <w:bCs/>
          <w:sz w:val="24"/>
          <w:szCs w:val="24"/>
          <w:lang w:eastAsia="pl-PL"/>
        </w:rPr>
        <w:t>był zgodny z wymaganiami ustawy z dnia  25 sierpnia 2006 r. o bezpieczeństwie żywnoś</w:t>
      </w:r>
      <w:r w:rsidRPr="00064182">
        <w:rPr>
          <w:rFonts w:eastAsia="Times New Roman"/>
          <w:sz w:val="24"/>
          <w:szCs w:val="24"/>
          <w:lang w:eastAsia="pl-PL"/>
        </w:rPr>
        <w:t xml:space="preserve">ci  i żywienia. </w:t>
      </w:r>
    </w:p>
    <w:p w14:paraId="51AA7479" w14:textId="77777777" w:rsidR="00C5404B" w:rsidRPr="00064182" w:rsidRDefault="00C5404B" w:rsidP="00C5404B">
      <w:pPr>
        <w:spacing w:after="0"/>
        <w:jc w:val="both"/>
        <w:rPr>
          <w:rFonts w:ascii="Times New Roman" w:hAnsi="Times New Roman" w:cs="Times New Roman"/>
          <w:b/>
          <w:iCs/>
          <w:sz w:val="16"/>
          <w:szCs w:val="16"/>
          <w:lang w:eastAsia="x-none"/>
        </w:rPr>
      </w:pPr>
    </w:p>
    <w:p w14:paraId="13431B01" w14:textId="68879102" w:rsidR="00C5404B" w:rsidRPr="00064182" w:rsidRDefault="00C5404B" w:rsidP="00C5404B">
      <w:pPr>
        <w:spacing w:after="0"/>
        <w:ind w:firstLine="708"/>
        <w:jc w:val="both"/>
        <w:outlineLvl w:val="6"/>
        <w:rPr>
          <w:rFonts w:cstheme="minorHAnsi"/>
          <w:b/>
          <w:iCs/>
          <w:sz w:val="24"/>
          <w:szCs w:val="24"/>
          <w:lang w:eastAsia="x-none"/>
        </w:rPr>
      </w:pPr>
      <w:r w:rsidRPr="00064182">
        <w:rPr>
          <w:rFonts w:cstheme="minorHAnsi"/>
          <w:iCs/>
          <w:sz w:val="24"/>
          <w:szCs w:val="24"/>
          <w:lang w:eastAsia="x-none"/>
        </w:rPr>
        <w:t xml:space="preserve">W ramach współpracy z Inspekcją Farmaceutyczną </w:t>
      </w:r>
      <w:r w:rsidRPr="00064182">
        <w:rPr>
          <w:rFonts w:eastAsia="Times New Roman" w:cstheme="minorHAnsi"/>
          <w:sz w:val="24"/>
          <w:szCs w:val="24"/>
        </w:rPr>
        <w:t xml:space="preserve">w bieżącym roku sprawozdawczym przeprowadzano kontrole w aptekach i sklepach zielarsko – medycznych -  łącznie przeprowadzono </w:t>
      </w:r>
      <w:r w:rsidRPr="00064182">
        <w:rPr>
          <w:rFonts w:cstheme="minorHAnsi"/>
          <w:sz w:val="24"/>
          <w:szCs w:val="24"/>
        </w:rPr>
        <w:t>18 kontroli  w 11 skontrolowanych obiektach</w:t>
      </w:r>
      <w:r w:rsidRPr="00064182">
        <w:rPr>
          <w:rFonts w:eastAsia="Times New Roman" w:cstheme="minorHAnsi"/>
          <w:sz w:val="24"/>
          <w:szCs w:val="24"/>
        </w:rPr>
        <w:t xml:space="preserve">. </w:t>
      </w:r>
    </w:p>
    <w:p w14:paraId="106FAF10" w14:textId="6FDC0872" w:rsidR="00C5404B" w:rsidRPr="00064182" w:rsidRDefault="00C5404B" w:rsidP="00C5404B">
      <w:pPr>
        <w:spacing w:after="0"/>
        <w:ind w:firstLine="709"/>
        <w:jc w:val="both"/>
        <w:rPr>
          <w:rFonts w:eastAsia="Times New Roman" w:cstheme="minorHAnsi"/>
          <w:sz w:val="24"/>
          <w:szCs w:val="24"/>
          <w:lang w:eastAsia="ar-SA"/>
        </w:rPr>
      </w:pPr>
      <w:r w:rsidRPr="00064182">
        <w:rPr>
          <w:rFonts w:eastAsia="Times New Roman" w:cstheme="minorHAnsi"/>
          <w:sz w:val="24"/>
          <w:szCs w:val="24"/>
          <w:lang w:eastAsia="ar-SA"/>
        </w:rPr>
        <w:t xml:space="preserve">Suplementy diety oraz żywność dla określonych grup  przechowywane były zgodnie </w:t>
      </w:r>
      <w:r w:rsidRPr="00064182">
        <w:rPr>
          <w:rFonts w:eastAsia="Times New Roman" w:cstheme="minorHAnsi"/>
          <w:sz w:val="24"/>
          <w:szCs w:val="24"/>
          <w:lang w:eastAsia="ar-SA"/>
        </w:rPr>
        <w:br/>
        <w:t xml:space="preserve">z zaleceniami producentów -  na półkach, regałach – utrzymanych w należytym stanie sanitarno-higienicznym i technicznym. Przestrzegane były terminy przydatności do spożycia </w:t>
      </w:r>
      <w:r w:rsidRPr="00064182">
        <w:rPr>
          <w:rFonts w:eastAsia="Times New Roman" w:cstheme="minorHAnsi"/>
          <w:sz w:val="24"/>
          <w:szCs w:val="24"/>
          <w:lang w:eastAsia="ar-SA"/>
        </w:rPr>
        <w:br/>
        <w:t>i daty minimalnej trwałości – nie stwierdzono produktów przeterminowanych. Segregacja prawidłowa, chroniona przed zanieczyszczeniami.</w:t>
      </w:r>
      <w:r w:rsidRPr="00064182">
        <w:rPr>
          <w:rFonts w:eastAsia="Times New Roman" w:cstheme="minorHAnsi"/>
          <w:sz w:val="24"/>
          <w:szCs w:val="24"/>
        </w:rPr>
        <w:t xml:space="preserve"> Dla personelu zapewniono właściwe warunki do przechowywania odzieży </w:t>
      </w:r>
      <w:r w:rsidRPr="00064182">
        <w:rPr>
          <w:rFonts w:eastAsia="Times New Roman" w:cstheme="minorHAnsi"/>
          <w:sz w:val="24"/>
          <w:szCs w:val="24"/>
          <w:lang w:eastAsia="ar-SA"/>
        </w:rPr>
        <w:t xml:space="preserve">ochronnej i osobistej z zachowaniem właściwej segregacji. Personel  pracował we właściwej odzieży ochronnej oraz wykazywał się należytą higieną osobistą. </w:t>
      </w:r>
      <w:r w:rsidR="006F6355" w:rsidRPr="00064182">
        <w:rPr>
          <w:rFonts w:eastAsia="Times New Roman" w:cstheme="minorHAnsi"/>
          <w:sz w:val="24"/>
          <w:szCs w:val="24"/>
          <w:lang w:eastAsia="ar-SA"/>
        </w:rPr>
        <w:br/>
      </w:r>
      <w:r w:rsidRPr="00064182">
        <w:rPr>
          <w:rFonts w:eastAsia="Times New Roman" w:cstheme="minorHAnsi"/>
          <w:sz w:val="24"/>
          <w:szCs w:val="24"/>
          <w:lang w:eastAsia="ar-SA"/>
        </w:rPr>
        <w:t xml:space="preserve">W skontrolowanych zakładach wdrożony został system </w:t>
      </w:r>
      <w:proofErr w:type="spellStart"/>
      <w:r w:rsidRPr="00064182">
        <w:rPr>
          <w:rFonts w:eastAsia="Times New Roman" w:cstheme="minorHAnsi"/>
          <w:i/>
          <w:sz w:val="24"/>
          <w:szCs w:val="24"/>
          <w:lang w:eastAsia="ar-SA"/>
        </w:rPr>
        <w:t>traceability</w:t>
      </w:r>
      <w:proofErr w:type="spellEnd"/>
      <w:r w:rsidRPr="00064182">
        <w:rPr>
          <w:rFonts w:eastAsia="Times New Roman" w:cstheme="minorHAnsi"/>
          <w:sz w:val="24"/>
          <w:szCs w:val="24"/>
          <w:lang w:eastAsia="ar-SA"/>
        </w:rPr>
        <w:t xml:space="preserve"> umożliwiający śledzenie pochodzenia  suplementów diety oraz środków ogólnego i specjalnego przeznaczenia żywieniowego. W zakładzie zastosowano elastyczne podejście do wdrażania zasad systemu HACCP - w ramach programu warunków wstępnych opracowano instrukcje dobrej praktyki higienicznej w zakresie higieny personelu, stanu zdrowia, przyjęcia towaru, magazynowania. Opracowano również procedury dotyczące postępowania z partią żywności nieodpowiadającą wymaganiom jakości zdrowotnej – co w tego typu obiektach związane jest z postępowaniem </w:t>
      </w:r>
      <w:r w:rsidR="006F6355" w:rsidRPr="00064182">
        <w:rPr>
          <w:rFonts w:eastAsia="Times New Roman" w:cstheme="minorHAnsi"/>
          <w:sz w:val="24"/>
          <w:szCs w:val="24"/>
          <w:lang w:eastAsia="ar-SA"/>
        </w:rPr>
        <w:br/>
      </w:r>
      <w:r w:rsidRPr="00064182">
        <w:rPr>
          <w:rFonts w:eastAsia="Times New Roman" w:cstheme="minorHAnsi"/>
          <w:sz w:val="24"/>
          <w:szCs w:val="24"/>
          <w:lang w:eastAsia="ar-SA"/>
        </w:rPr>
        <w:t xml:space="preserve">w zakresie wycofywania nadzorowanym przez Inspekcje Farmaceutyczną w zakresie leków </w:t>
      </w:r>
      <w:r w:rsidR="00744A54" w:rsidRPr="00064182">
        <w:rPr>
          <w:rFonts w:eastAsia="Times New Roman" w:cstheme="minorHAnsi"/>
          <w:sz w:val="24"/>
          <w:szCs w:val="24"/>
          <w:lang w:eastAsia="ar-SA"/>
        </w:rPr>
        <w:br/>
      </w:r>
      <w:r w:rsidRPr="00064182">
        <w:rPr>
          <w:rFonts w:eastAsia="Times New Roman" w:cstheme="minorHAnsi"/>
          <w:sz w:val="24"/>
          <w:szCs w:val="24"/>
          <w:lang w:eastAsia="ar-SA"/>
        </w:rPr>
        <w:t>i wyrobów medycznych.</w:t>
      </w:r>
    </w:p>
    <w:p w14:paraId="279BA70C" w14:textId="0B489431" w:rsidR="00C5404B" w:rsidRPr="00064182" w:rsidRDefault="00C5404B" w:rsidP="00C5404B">
      <w:pPr>
        <w:spacing w:after="0"/>
        <w:ind w:firstLine="709"/>
        <w:jc w:val="both"/>
        <w:rPr>
          <w:rFonts w:eastAsia="Times New Roman" w:cstheme="minorHAnsi"/>
          <w:sz w:val="24"/>
          <w:szCs w:val="24"/>
          <w:lang w:eastAsia="ar-SA"/>
        </w:rPr>
      </w:pPr>
      <w:r w:rsidRPr="00064182">
        <w:rPr>
          <w:rFonts w:eastAsia="Times New Roman"/>
          <w:sz w:val="24"/>
          <w:szCs w:val="24"/>
        </w:rPr>
        <w:t xml:space="preserve">W 2021 r. w aptekach pobrano </w:t>
      </w:r>
      <w:r w:rsidRPr="00064182">
        <w:rPr>
          <w:rFonts w:eastAsia="Times New Roman"/>
          <w:b/>
          <w:bCs/>
          <w:sz w:val="24"/>
          <w:szCs w:val="24"/>
        </w:rPr>
        <w:t>8</w:t>
      </w:r>
      <w:r w:rsidRPr="00064182">
        <w:rPr>
          <w:rFonts w:eastAsia="Times New Roman"/>
          <w:sz w:val="24"/>
          <w:szCs w:val="24"/>
        </w:rPr>
        <w:t xml:space="preserve"> próbek środków spożywczych  w ramach  urzędowej kontroli żywności i monitoringu pochodzenia krajowego. Wyniki badań laboratoryjnych wszystkich pobranych próbek środków spożywczych były zgodne z wymaganiami określonymi </w:t>
      </w:r>
      <w:r w:rsidR="00744A54" w:rsidRPr="00064182">
        <w:rPr>
          <w:rFonts w:eastAsia="Times New Roman"/>
          <w:sz w:val="24"/>
          <w:szCs w:val="24"/>
        </w:rPr>
        <w:br/>
      </w:r>
      <w:r w:rsidRPr="00064182">
        <w:rPr>
          <w:rFonts w:eastAsia="Times New Roman"/>
          <w:sz w:val="24"/>
          <w:szCs w:val="24"/>
        </w:rPr>
        <w:t>w aktualnie obowiązujących przepisach prawa.</w:t>
      </w:r>
    </w:p>
    <w:p w14:paraId="2EA40ACA" w14:textId="77777777" w:rsidR="00D021AE" w:rsidRPr="00064182" w:rsidRDefault="00D021AE" w:rsidP="006706D0">
      <w:pPr>
        <w:contextualSpacing/>
        <w:jc w:val="both"/>
        <w:rPr>
          <w:rFonts w:asciiTheme="minorHAnsi" w:eastAsia="Times New Roman" w:hAnsiTheme="minorHAnsi" w:cstheme="minorHAnsi"/>
          <w:sz w:val="24"/>
          <w:szCs w:val="24"/>
          <w:lang w:eastAsia="ar-SA"/>
        </w:rPr>
      </w:pPr>
    </w:p>
    <w:p w14:paraId="663EA2F3" w14:textId="77777777" w:rsidR="00D021AE" w:rsidRPr="00064182" w:rsidRDefault="00D021AE" w:rsidP="00606421">
      <w:pPr>
        <w:keepNext/>
        <w:keepLines/>
        <w:numPr>
          <w:ilvl w:val="3"/>
          <w:numId w:val="17"/>
        </w:numPr>
        <w:spacing w:before="200" w:after="0"/>
        <w:ind w:left="504" w:hanging="420"/>
        <w:jc w:val="both"/>
        <w:outlineLvl w:val="1"/>
        <w:rPr>
          <w:rFonts w:asciiTheme="minorHAnsi" w:eastAsia="Times New Roman" w:hAnsiTheme="minorHAnsi" w:cstheme="minorHAnsi"/>
          <w:b/>
          <w:bCs/>
          <w:sz w:val="24"/>
          <w:szCs w:val="24"/>
        </w:rPr>
      </w:pPr>
      <w:bookmarkStart w:id="90" w:name="_Toc33447343"/>
      <w:r w:rsidRPr="00064182">
        <w:rPr>
          <w:rFonts w:asciiTheme="minorHAnsi" w:eastAsia="Times New Roman" w:hAnsiTheme="minorHAnsi" w:cstheme="minorHAnsi"/>
          <w:b/>
          <w:bCs/>
          <w:sz w:val="24"/>
          <w:szCs w:val="24"/>
        </w:rPr>
        <w:t xml:space="preserve">Nadzór nad suplementami diety, </w:t>
      </w:r>
      <w:r w:rsidR="00904B25" w:rsidRPr="00064182">
        <w:rPr>
          <w:rFonts w:asciiTheme="minorHAnsi" w:eastAsia="Times New Roman" w:hAnsiTheme="minorHAnsi" w:cstheme="minorHAnsi"/>
          <w:b/>
          <w:bCs/>
          <w:sz w:val="24"/>
          <w:szCs w:val="24"/>
        </w:rPr>
        <w:t xml:space="preserve">żywnością dla określonych grup, </w:t>
      </w:r>
      <w:r w:rsidRPr="00064182">
        <w:rPr>
          <w:rFonts w:asciiTheme="minorHAnsi" w:eastAsia="Times New Roman" w:hAnsiTheme="minorHAnsi" w:cstheme="minorHAnsi"/>
          <w:b/>
          <w:bCs/>
          <w:sz w:val="24"/>
          <w:szCs w:val="24"/>
        </w:rPr>
        <w:t>środkami spożywczymi wzbogacanymi witaminami lub składnikami mineralnymi oraz nową żywnością</w:t>
      </w:r>
      <w:bookmarkEnd w:id="90"/>
    </w:p>
    <w:p w14:paraId="0BFE2DA1" w14:textId="77777777" w:rsidR="00D021AE" w:rsidRPr="00064182" w:rsidRDefault="00D021AE" w:rsidP="006706D0">
      <w:pPr>
        <w:autoSpaceDE w:val="0"/>
        <w:autoSpaceDN w:val="0"/>
        <w:adjustRightInd w:val="0"/>
        <w:spacing w:after="0"/>
        <w:ind w:firstLine="708"/>
        <w:jc w:val="both"/>
        <w:rPr>
          <w:rFonts w:asciiTheme="minorHAnsi" w:hAnsiTheme="minorHAnsi" w:cstheme="minorHAnsi"/>
          <w:sz w:val="24"/>
          <w:szCs w:val="24"/>
          <w:lang w:eastAsia="pl-PL"/>
        </w:rPr>
      </w:pPr>
    </w:p>
    <w:p w14:paraId="621122AA" w14:textId="5EDD7DB6" w:rsidR="00C5404B" w:rsidRPr="00064182" w:rsidRDefault="00C5404B" w:rsidP="00C5404B">
      <w:pPr>
        <w:autoSpaceDE w:val="0"/>
        <w:autoSpaceDN w:val="0"/>
        <w:adjustRightInd w:val="0"/>
        <w:spacing w:after="0"/>
        <w:ind w:firstLine="708"/>
        <w:jc w:val="both"/>
        <w:rPr>
          <w:rFonts w:asciiTheme="minorHAnsi" w:hAnsiTheme="minorHAnsi" w:cstheme="minorHAnsi"/>
          <w:sz w:val="24"/>
          <w:szCs w:val="24"/>
          <w:lang w:eastAsia="pl-PL"/>
        </w:rPr>
      </w:pPr>
      <w:bookmarkStart w:id="91" w:name="_Toc33447344"/>
      <w:r w:rsidRPr="00064182">
        <w:rPr>
          <w:rFonts w:asciiTheme="minorHAnsi" w:hAnsiTheme="minorHAnsi" w:cstheme="minorHAnsi"/>
          <w:sz w:val="24"/>
          <w:szCs w:val="24"/>
          <w:lang w:eastAsia="pl-PL"/>
        </w:rPr>
        <w:t>W ramach nadzoru nad suplementami diety, żywnością dla określonych grup oraz środkami wzbogaconymi witaminami lub składnikami mineralnymi dokonano oceny znakowania</w:t>
      </w:r>
      <w:r w:rsidRPr="00064182">
        <w:rPr>
          <w:rFonts w:asciiTheme="minorHAnsi" w:hAnsiTheme="minorHAnsi" w:cstheme="minorHAnsi"/>
          <w:b/>
          <w:bCs/>
          <w:sz w:val="24"/>
          <w:szCs w:val="24"/>
          <w:lang w:eastAsia="pl-PL"/>
        </w:rPr>
        <w:t xml:space="preserve"> 8</w:t>
      </w:r>
      <w:r w:rsidRPr="00064182">
        <w:rPr>
          <w:rFonts w:asciiTheme="minorHAnsi" w:hAnsiTheme="minorHAnsi" w:cstheme="minorHAnsi"/>
          <w:sz w:val="24"/>
          <w:szCs w:val="24"/>
          <w:lang w:eastAsia="pl-PL"/>
        </w:rPr>
        <w:t xml:space="preserve"> suplementów diety.</w:t>
      </w:r>
    </w:p>
    <w:p w14:paraId="466BCB7E" w14:textId="77777777" w:rsidR="00C5404B" w:rsidRPr="00064182" w:rsidRDefault="00C5404B" w:rsidP="00C5404B">
      <w:pPr>
        <w:spacing w:after="0"/>
        <w:ind w:firstLine="709"/>
        <w:jc w:val="both"/>
        <w:rPr>
          <w:rFonts w:eastAsia="Times New Roman"/>
          <w:sz w:val="24"/>
          <w:szCs w:val="24"/>
        </w:rPr>
      </w:pPr>
      <w:r w:rsidRPr="00064182">
        <w:rPr>
          <w:rFonts w:eastAsia="Times New Roman"/>
          <w:sz w:val="24"/>
          <w:szCs w:val="24"/>
        </w:rPr>
        <w:lastRenderedPageBreak/>
        <w:t>Dokonano oceny znakowania środków spożywczych z w/w  grup w zakresie wymagań, określonych w przepisach prawa:</w:t>
      </w:r>
    </w:p>
    <w:p w14:paraId="306A84A7"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ustawy o bezpieczeństwie żywności i żywienia z dnia 25 sierpnia 2006 r.;</w:t>
      </w:r>
    </w:p>
    <w:p w14:paraId="016FD962"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rozporządzenia Ministra Rolnictwa i Rozwoju Wsi z dnia 23 grudnia 2014 r. w sprawie znakowania poszczególnych rodzajów środków spożywczych;</w:t>
      </w:r>
    </w:p>
    <w:p w14:paraId="3AF3287E"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 xml:space="preserve">rozporządzenie (WE) nr 1924/2006 Parlamentu Europejskiego i Rady z dnia </w:t>
      </w:r>
      <w:r w:rsidRPr="00064182">
        <w:rPr>
          <w:rFonts w:eastAsia="Times New Roman"/>
          <w:sz w:val="24"/>
          <w:szCs w:val="24"/>
        </w:rPr>
        <w:br/>
        <w:t>20 grudnia 2006r. w sprawie oświadczeń żywieniowych i zdrowotnych dotyczących żywności;</w:t>
      </w:r>
    </w:p>
    <w:p w14:paraId="1D6543D7"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 xml:space="preserve">rozporządzenia (WE) nr 1925/2006 Parlamentu Europejskiego i Rady z dnia </w:t>
      </w:r>
      <w:r w:rsidRPr="00064182">
        <w:rPr>
          <w:rFonts w:eastAsia="Times New Roman"/>
          <w:sz w:val="24"/>
          <w:szCs w:val="24"/>
        </w:rPr>
        <w:br/>
        <w:t>20 grudnia 2006r. w sprawie dodawania do żywności witamin i składników mineralnych oraz niektórych innych substancji;</w:t>
      </w:r>
    </w:p>
    <w:p w14:paraId="50E85AC8"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 xml:space="preserve">rozporządzenia Parlamentu Europejskiego i Rady (UE) nr 1169/2011 z dnia </w:t>
      </w:r>
      <w:r w:rsidRPr="00064182">
        <w:rPr>
          <w:rFonts w:eastAsia="Times New Roman"/>
          <w:sz w:val="24"/>
          <w:szCs w:val="24"/>
        </w:rPr>
        <w:br/>
        <w:t xml:space="preserve">25 października 2011r. w sprawie przekazywania konsumentom informacji na temat żywności, zmiany rozporządzeń Parlamentu Europejskiego i Rady (WE) nr 1924/2006 </w:t>
      </w:r>
      <w:r w:rsidRPr="00064182">
        <w:rPr>
          <w:rFonts w:eastAsia="Times New Roman"/>
          <w:sz w:val="24"/>
          <w:szCs w:val="24"/>
        </w:rPr>
        <w:br/>
        <w:t>i (WE) nr 1925/2006 oraz uchylenia dyrektywy Komisji 87/250/EWG, dyrektywy Rady 90/496/EWG, dyrektywy Komisji 1999/10/WE, dyrektywy 2000/13/WE Parlamentu Europejskiego i Rady, dyrektyw Komisji 2002/67/WE i 2008/5/WE oraz rozporządzenia Komisji (WE) nr 608/2004;</w:t>
      </w:r>
    </w:p>
    <w:p w14:paraId="7CEF9606"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rozporządzenia Ministra Zdrowia z dnia 9 października 2007 r. w sprawie składu oraz oznakowania suplementów diety;</w:t>
      </w:r>
    </w:p>
    <w:p w14:paraId="0E5B6F8D"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rozporządzenia Komisji (UE) Nr 432/2012 z dnia 16 maja 2012r. ustanawiającego wykaz dopuszczonych oświadczeń dotyczących żywności, innych niż oświadczenia odnoszące się do zmniejszenia ryzyka choroby oraz rozwoju i zdrowia dzieci;</w:t>
      </w:r>
    </w:p>
    <w:p w14:paraId="64D32200"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 xml:space="preserve">rozporządzenia  Parlamentu Europejskiego i Rady </w:t>
      </w:r>
      <w:r w:rsidRPr="00064182">
        <w:rPr>
          <w:rFonts w:eastAsia="Times New Roman"/>
          <w:bCs/>
          <w:sz w:val="24"/>
          <w:szCs w:val="24"/>
        </w:rPr>
        <w:t xml:space="preserve">(WE) nr 1333/2008 z dnia </w:t>
      </w:r>
      <w:r w:rsidRPr="00064182">
        <w:rPr>
          <w:rFonts w:eastAsia="Times New Roman"/>
          <w:bCs/>
          <w:sz w:val="24"/>
          <w:szCs w:val="24"/>
        </w:rPr>
        <w:br/>
        <w:t>16 grudnia 2008r. w sprawie dodatków do żywności</w:t>
      </w:r>
      <w:r w:rsidRPr="00064182">
        <w:rPr>
          <w:rFonts w:eastAsia="Times New Roman"/>
          <w:sz w:val="24"/>
          <w:szCs w:val="24"/>
        </w:rPr>
        <w:t>;</w:t>
      </w:r>
    </w:p>
    <w:p w14:paraId="12CC5988" w14:textId="77777777" w:rsidR="00C5404B" w:rsidRPr="00064182" w:rsidRDefault="00C5404B" w:rsidP="00606421">
      <w:pPr>
        <w:numPr>
          <w:ilvl w:val="0"/>
          <w:numId w:val="55"/>
        </w:numPr>
        <w:spacing w:after="0" w:line="259" w:lineRule="auto"/>
        <w:jc w:val="both"/>
        <w:rPr>
          <w:rFonts w:eastAsia="Times New Roman"/>
          <w:sz w:val="24"/>
          <w:szCs w:val="24"/>
        </w:rPr>
      </w:pPr>
      <w:r w:rsidRPr="00064182">
        <w:rPr>
          <w:rFonts w:eastAsia="Times New Roman"/>
          <w:sz w:val="24"/>
          <w:szCs w:val="24"/>
        </w:rPr>
        <w:t xml:space="preserve">rozporządzenia Ministra Rolnictwa i Rozwoju Wsi z dnia 13 kwietnia 2004 r. </w:t>
      </w:r>
      <w:r w:rsidRPr="00064182">
        <w:rPr>
          <w:rFonts w:eastAsia="Times New Roman"/>
          <w:sz w:val="24"/>
          <w:szCs w:val="24"/>
        </w:rPr>
        <w:br/>
        <w:t xml:space="preserve">w sprawie w sprawie szczegółowego zakresu i sposobu znakowania niektórych grup </w:t>
      </w:r>
      <w:r w:rsidRPr="00064182">
        <w:rPr>
          <w:rFonts w:eastAsia="Times New Roman"/>
          <w:sz w:val="24"/>
          <w:szCs w:val="24"/>
        </w:rPr>
        <w:br/>
        <w:t>i rodzajów artykułów rolno-spożywczych kodem identyfikacyjnym partii produkcyjnej.</w:t>
      </w:r>
    </w:p>
    <w:p w14:paraId="44936FBA" w14:textId="77777777" w:rsidR="00C5404B" w:rsidRPr="00064182" w:rsidRDefault="00C5404B" w:rsidP="00C5404B">
      <w:pPr>
        <w:autoSpaceDE w:val="0"/>
        <w:autoSpaceDN w:val="0"/>
        <w:adjustRightInd w:val="0"/>
        <w:spacing w:after="0"/>
        <w:ind w:firstLine="708"/>
        <w:jc w:val="both"/>
        <w:rPr>
          <w:rFonts w:ascii="Times New Roman" w:hAnsi="Times New Roman" w:cs="Times New Roman"/>
          <w:lang w:eastAsia="pl-PL"/>
        </w:rPr>
      </w:pPr>
    </w:p>
    <w:p w14:paraId="67320AAF" w14:textId="77777777" w:rsidR="00C5404B" w:rsidRPr="00064182" w:rsidRDefault="00C5404B" w:rsidP="00C5404B">
      <w:pPr>
        <w:spacing w:after="0"/>
        <w:jc w:val="both"/>
        <w:rPr>
          <w:rFonts w:eastAsia="Times New Roman"/>
          <w:b/>
          <w:sz w:val="24"/>
          <w:szCs w:val="24"/>
        </w:rPr>
      </w:pPr>
      <w:r w:rsidRPr="00064182">
        <w:rPr>
          <w:rFonts w:eastAsia="Times New Roman"/>
          <w:b/>
          <w:sz w:val="24"/>
          <w:szCs w:val="24"/>
        </w:rPr>
        <w:t>Dokonano oceny znakowania następujących produktów:</w:t>
      </w:r>
    </w:p>
    <w:p w14:paraId="05D0CCCB"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bCs/>
          <w:iCs/>
          <w:sz w:val="24"/>
          <w:szCs w:val="24"/>
          <w:lang w:eastAsia="ar-SA"/>
        </w:rPr>
        <w:t xml:space="preserve">„Suplement diety </w:t>
      </w:r>
      <w:proofErr w:type="spellStart"/>
      <w:r w:rsidRPr="00064182">
        <w:rPr>
          <w:rFonts w:eastAsia="Times New Roman"/>
          <w:bCs/>
          <w:iCs/>
          <w:sz w:val="24"/>
          <w:szCs w:val="24"/>
          <w:lang w:eastAsia="ar-SA"/>
        </w:rPr>
        <w:t>Ranvit</w:t>
      </w:r>
      <w:proofErr w:type="spellEnd"/>
      <w:r w:rsidRPr="00064182">
        <w:rPr>
          <w:rFonts w:eastAsia="Times New Roman"/>
          <w:bCs/>
          <w:iCs/>
          <w:sz w:val="24"/>
          <w:szCs w:val="24"/>
          <w:lang w:eastAsia="ar-SA"/>
        </w:rPr>
        <w:t xml:space="preserve"> D3 2000 j.m.”</w:t>
      </w:r>
    </w:p>
    <w:p w14:paraId="364D4CD5"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bCs/>
          <w:iCs/>
          <w:sz w:val="24"/>
          <w:szCs w:val="24"/>
          <w:lang w:eastAsia="ar-SA"/>
        </w:rPr>
        <w:t xml:space="preserve">„Suplement diety </w:t>
      </w:r>
      <w:proofErr w:type="spellStart"/>
      <w:r w:rsidRPr="00064182">
        <w:rPr>
          <w:rFonts w:eastAsia="Times New Roman"/>
          <w:bCs/>
          <w:iCs/>
          <w:sz w:val="24"/>
          <w:szCs w:val="24"/>
          <w:lang w:eastAsia="ar-SA"/>
        </w:rPr>
        <w:t>Ascorcin</w:t>
      </w:r>
      <w:proofErr w:type="spellEnd"/>
      <w:r w:rsidRPr="00064182">
        <w:rPr>
          <w:rFonts w:eastAsia="Times New Roman"/>
          <w:bCs/>
          <w:iCs/>
          <w:sz w:val="24"/>
          <w:szCs w:val="24"/>
          <w:lang w:eastAsia="ar-SA"/>
        </w:rPr>
        <w:t xml:space="preserve"> C”</w:t>
      </w:r>
    </w:p>
    <w:p w14:paraId="4E894CFD" w14:textId="77777777" w:rsidR="00C5404B" w:rsidRPr="00064182" w:rsidRDefault="00C5404B" w:rsidP="00606421">
      <w:pPr>
        <w:numPr>
          <w:ilvl w:val="0"/>
          <w:numId w:val="56"/>
        </w:numPr>
        <w:spacing w:after="0" w:line="259" w:lineRule="auto"/>
        <w:jc w:val="both"/>
        <w:rPr>
          <w:rFonts w:eastAsia="Times New Roman"/>
          <w:sz w:val="24"/>
          <w:szCs w:val="24"/>
        </w:rPr>
      </w:pPr>
      <w:r w:rsidRPr="00064182">
        <w:rPr>
          <w:rFonts w:eastAsia="Times New Roman"/>
          <w:bCs/>
          <w:iCs/>
          <w:sz w:val="24"/>
          <w:szCs w:val="24"/>
          <w:lang w:eastAsia="ar-SA"/>
        </w:rPr>
        <w:t xml:space="preserve">„Suplement diety Ostropest plamisty </w:t>
      </w:r>
      <w:proofErr w:type="spellStart"/>
      <w:r w:rsidRPr="00064182">
        <w:rPr>
          <w:rFonts w:eastAsia="Times New Roman"/>
          <w:bCs/>
          <w:iCs/>
          <w:sz w:val="24"/>
          <w:szCs w:val="24"/>
          <w:lang w:eastAsia="ar-SA"/>
        </w:rPr>
        <w:t>Arumario</w:t>
      </w:r>
      <w:proofErr w:type="spellEnd"/>
      <w:r w:rsidRPr="00064182">
        <w:rPr>
          <w:rFonts w:eastAsia="Times New Roman"/>
          <w:bCs/>
          <w:iCs/>
          <w:sz w:val="24"/>
          <w:szCs w:val="24"/>
          <w:lang w:eastAsia="ar-SA"/>
        </w:rPr>
        <w:t>”</w:t>
      </w:r>
    </w:p>
    <w:p w14:paraId="045B55F0" w14:textId="77777777" w:rsidR="00C5404B" w:rsidRPr="00064182" w:rsidRDefault="00C5404B" w:rsidP="00606421">
      <w:pPr>
        <w:numPr>
          <w:ilvl w:val="0"/>
          <w:numId w:val="56"/>
        </w:numPr>
        <w:spacing w:after="0" w:line="259" w:lineRule="auto"/>
        <w:jc w:val="both"/>
        <w:rPr>
          <w:rFonts w:eastAsia="Times New Roman"/>
          <w:sz w:val="24"/>
          <w:szCs w:val="24"/>
        </w:rPr>
      </w:pPr>
      <w:r w:rsidRPr="00064182">
        <w:rPr>
          <w:rFonts w:eastAsia="Times New Roman"/>
          <w:bCs/>
          <w:iCs/>
          <w:sz w:val="24"/>
          <w:szCs w:val="24"/>
          <w:lang w:eastAsia="ar-SA"/>
        </w:rPr>
        <w:t>„Suplement diety Witamina A+E”</w:t>
      </w:r>
    </w:p>
    <w:p w14:paraId="3EFC8B5D"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sz w:val="24"/>
          <w:szCs w:val="24"/>
          <w:lang w:val="en-US"/>
        </w:rPr>
        <w:t>„</w:t>
      </w:r>
      <w:proofErr w:type="spellStart"/>
      <w:r w:rsidRPr="00064182">
        <w:rPr>
          <w:rFonts w:eastAsia="Times New Roman"/>
          <w:sz w:val="24"/>
          <w:szCs w:val="24"/>
          <w:lang w:val="en-US"/>
        </w:rPr>
        <w:t>Suplement</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diety</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Aurotyna</w:t>
      </w:r>
      <w:proofErr w:type="spellEnd"/>
      <w:r w:rsidRPr="00064182">
        <w:rPr>
          <w:rFonts w:eastAsia="Times New Roman"/>
          <w:sz w:val="24"/>
          <w:szCs w:val="24"/>
          <w:lang w:val="en-US"/>
        </w:rPr>
        <w:t>”</w:t>
      </w:r>
    </w:p>
    <w:p w14:paraId="797B4AF2"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bCs/>
          <w:iCs/>
          <w:sz w:val="24"/>
          <w:szCs w:val="24"/>
          <w:lang w:eastAsia="ar-SA"/>
        </w:rPr>
        <w:t>„Moja odporność. Suplement diety”</w:t>
      </w:r>
    </w:p>
    <w:p w14:paraId="09F70FCB"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sz w:val="24"/>
          <w:szCs w:val="24"/>
          <w:lang w:val="en-US"/>
        </w:rPr>
        <w:t>„</w:t>
      </w:r>
      <w:proofErr w:type="spellStart"/>
      <w:r w:rsidRPr="00064182">
        <w:rPr>
          <w:rFonts w:eastAsia="Times New Roman"/>
          <w:sz w:val="24"/>
          <w:szCs w:val="24"/>
          <w:lang w:val="en-US"/>
        </w:rPr>
        <w:t>Suplement</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diety</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Tralivix</w:t>
      </w:r>
      <w:proofErr w:type="spellEnd"/>
      <w:r w:rsidRPr="00064182">
        <w:rPr>
          <w:rFonts w:eastAsia="Times New Roman"/>
          <w:sz w:val="24"/>
          <w:szCs w:val="24"/>
          <w:lang w:val="en-US"/>
        </w:rPr>
        <w:t>”</w:t>
      </w:r>
    </w:p>
    <w:p w14:paraId="6625852F" w14:textId="77777777" w:rsidR="00C5404B" w:rsidRPr="00064182" w:rsidRDefault="00C5404B" w:rsidP="00606421">
      <w:pPr>
        <w:numPr>
          <w:ilvl w:val="0"/>
          <w:numId w:val="56"/>
        </w:numPr>
        <w:spacing w:after="0" w:line="259" w:lineRule="auto"/>
        <w:jc w:val="both"/>
        <w:rPr>
          <w:rFonts w:eastAsia="Times New Roman"/>
          <w:sz w:val="24"/>
          <w:szCs w:val="24"/>
          <w:lang w:val="en-US"/>
        </w:rPr>
      </w:pPr>
      <w:r w:rsidRPr="00064182">
        <w:rPr>
          <w:rFonts w:eastAsia="Times New Roman"/>
          <w:sz w:val="24"/>
          <w:szCs w:val="24"/>
          <w:lang w:val="en-US"/>
        </w:rPr>
        <w:t>„</w:t>
      </w:r>
      <w:proofErr w:type="spellStart"/>
      <w:r w:rsidRPr="00064182">
        <w:rPr>
          <w:rFonts w:eastAsia="Times New Roman"/>
          <w:sz w:val="24"/>
          <w:szCs w:val="24"/>
          <w:lang w:val="en-US"/>
        </w:rPr>
        <w:t>Suplement</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diety</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Tymianek</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i</w:t>
      </w:r>
      <w:proofErr w:type="spellEnd"/>
      <w:r w:rsidRPr="00064182">
        <w:rPr>
          <w:rFonts w:eastAsia="Times New Roman"/>
          <w:sz w:val="24"/>
          <w:szCs w:val="24"/>
          <w:lang w:val="en-US"/>
        </w:rPr>
        <w:t xml:space="preserve"> </w:t>
      </w:r>
      <w:proofErr w:type="spellStart"/>
      <w:r w:rsidRPr="00064182">
        <w:rPr>
          <w:rFonts w:eastAsia="Times New Roman"/>
          <w:sz w:val="24"/>
          <w:szCs w:val="24"/>
          <w:lang w:val="en-US"/>
        </w:rPr>
        <w:t>Podbiał</w:t>
      </w:r>
      <w:proofErr w:type="spellEnd"/>
      <w:r w:rsidRPr="00064182">
        <w:rPr>
          <w:rFonts w:eastAsia="Times New Roman"/>
          <w:sz w:val="24"/>
          <w:szCs w:val="24"/>
          <w:lang w:val="en-US"/>
        </w:rPr>
        <w:t>”</w:t>
      </w:r>
    </w:p>
    <w:p w14:paraId="48733CE2" w14:textId="77777777" w:rsidR="00C5404B" w:rsidRPr="00064182" w:rsidRDefault="00C5404B" w:rsidP="00C5404B">
      <w:pPr>
        <w:spacing w:after="0"/>
        <w:jc w:val="both"/>
        <w:rPr>
          <w:rFonts w:eastAsia="Times New Roman"/>
          <w:sz w:val="24"/>
          <w:szCs w:val="24"/>
        </w:rPr>
      </w:pPr>
      <w:r w:rsidRPr="00064182">
        <w:rPr>
          <w:rFonts w:eastAsia="Times New Roman"/>
          <w:sz w:val="24"/>
          <w:szCs w:val="24"/>
        </w:rPr>
        <w:t>W wyniku oceny znakowania w/w środków spożywczych nie stwierdzono uwag do znakowania.</w:t>
      </w:r>
    </w:p>
    <w:p w14:paraId="07F377A8" w14:textId="77777777" w:rsidR="00C5404B" w:rsidRPr="00064182" w:rsidRDefault="00C5404B" w:rsidP="00C5404B">
      <w:pPr>
        <w:autoSpaceDE w:val="0"/>
        <w:autoSpaceDN w:val="0"/>
        <w:adjustRightInd w:val="0"/>
        <w:spacing w:after="0"/>
        <w:ind w:firstLine="708"/>
        <w:jc w:val="both"/>
        <w:rPr>
          <w:rFonts w:ascii="Times New Roman" w:hAnsi="Times New Roman" w:cs="Times New Roman"/>
          <w:lang w:eastAsia="pl-PL"/>
        </w:rPr>
      </w:pPr>
    </w:p>
    <w:p w14:paraId="22421B6F" w14:textId="77777777" w:rsidR="00C5404B" w:rsidRPr="00064182" w:rsidRDefault="00C5404B" w:rsidP="00C5404B">
      <w:pPr>
        <w:spacing w:after="0" w:line="259" w:lineRule="auto"/>
        <w:ind w:firstLine="709"/>
        <w:jc w:val="both"/>
        <w:rPr>
          <w:rFonts w:asciiTheme="minorHAnsi" w:eastAsiaTheme="minorHAnsi" w:hAnsiTheme="minorHAnsi"/>
          <w:sz w:val="24"/>
          <w:szCs w:val="24"/>
        </w:rPr>
      </w:pPr>
      <w:r w:rsidRPr="00064182">
        <w:rPr>
          <w:rFonts w:asciiTheme="minorHAnsi" w:eastAsiaTheme="minorHAnsi" w:hAnsiTheme="minorHAnsi"/>
          <w:sz w:val="24"/>
          <w:szCs w:val="24"/>
        </w:rPr>
        <w:t>Ponadto, w  ramach urzędowej kontroli żywności oraz urzędowej kontroli żywności                                 i monitoringu w opakowaniach producenta pobrano do badań 6 próbek: 4 suplementy diety oraz 2 próbki żywności dla określonych grup :</w:t>
      </w:r>
    </w:p>
    <w:p w14:paraId="5D233C07" w14:textId="7A69C7EE"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w:t>
      </w:r>
      <w:proofErr w:type="spellStart"/>
      <w:r w:rsidRPr="00064182">
        <w:rPr>
          <w:rFonts w:asciiTheme="minorHAnsi" w:eastAsiaTheme="minorHAnsi" w:hAnsiTheme="minorHAnsi"/>
          <w:sz w:val="24"/>
          <w:szCs w:val="24"/>
          <w:lang w:val="en-US"/>
        </w:rPr>
        <w:t>Suplement</w:t>
      </w:r>
      <w:proofErr w:type="spellEnd"/>
      <w:r w:rsidRPr="00064182">
        <w:rPr>
          <w:rFonts w:asciiTheme="minorHAnsi" w:eastAsiaTheme="minorHAnsi" w:hAnsiTheme="minorHAnsi"/>
          <w:sz w:val="24"/>
          <w:szCs w:val="24"/>
          <w:lang w:val="en-US"/>
        </w:rPr>
        <w:t xml:space="preserve"> </w:t>
      </w:r>
      <w:proofErr w:type="spellStart"/>
      <w:r w:rsidRPr="00064182">
        <w:rPr>
          <w:rFonts w:asciiTheme="minorHAnsi" w:eastAsiaTheme="minorHAnsi" w:hAnsiTheme="minorHAnsi"/>
          <w:sz w:val="24"/>
          <w:szCs w:val="24"/>
          <w:lang w:val="en-US"/>
        </w:rPr>
        <w:t>diety</w:t>
      </w:r>
      <w:proofErr w:type="spellEnd"/>
      <w:r w:rsidRPr="00064182">
        <w:rPr>
          <w:rFonts w:asciiTheme="minorHAnsi" w:eastAsiaTheme="minorHAnsi" w:hAnsiTheme="minorHAnsi"/>
          <w:sz w:val="24"/>
          <w:szCs w:val="24"/>
          <w:lang w:val="en-US"/>
        </w:rPr>
        <w:t xml:space="preserve"> Tran </w:t>
      </w:r>
      <w:proofErr w:type="spellStart"/>
      <w:r w:rsidRPr="00064182">
        <w:rPr>
          <w:rFonts w:asciiTheme="minorHAnsi" w:eastAsiaTheme="minorHAnsi" w:hAnsiTheme="minorHAnsi"/>
          <w:sz w:val="24"/>
          <w:szCs w:val="24"/>
          <w:lang w:val="en-US"/>
        </w:rPr>
        <w:t>Norweski</w:t>
      </w:r>
      <w:proofErr w:type="spellEnd"/>
      <w:r w:rsidRPr="00064182">
        <w:rPr>
          <w:rFonts w:asciiTheme="minorHAnsi" w:eastAsiaTheme="minorHAnsi" w:hAnsiTheme="minorHAnsi"/>
          <w:sz w:val="24"/>
          <w:szCs w:val="24"/>
          <w:lang w:val="en-US"/>
        </w:rPr>
        <w:t xml:space="preserve"> o </w:t>
      </w:r>
      <w:proofErr w:type="spellStart"/>
      <w:r w:rsidRPr="00064182">
        <w:rPr>
          <w:rFonts w:asciiTheme="minorHAnsi" w:eastAsiaTheme="minorHAnsi" w:hAnsiTheme="minorHAnsi"/>
          <w:sz w:val="24"/>
          <w:szCs w:val="24"/>
          <w:lang w:val="en-US"/>
        </w:rPr>
        <w:t>aromacie</w:t>
      </w:r>
      <w:proofErr w:type="spellEnd"/>
      <w:r w:rsidRPr="00064182">
        <w:rPr>
          <w:rFonts w:asciiTheme="minorHAnsi" w:eastAsiaTheme="minorHAnsi" w:hAnsiTheme="minorHAnsi"/>
          <w:sz w:val="24"/>
          <w:szCs w:val="24"/>
          <w:lang w:val="en-US"/>
        </w:rPr>
        <w:t xml:space="preserve"> </w:t>
      </w:r>
      <w:proofErr w:type="spellStart"/>
      <w:r w:rsidRPr="00064182">
        <w:rPr>
          <w:rFonts w:asciiTheme="minorHAnsi" w:eastAsiaTheme="minorHAnsi" w:hAnsiTheme="minorHAnsi"/>
          <w:sz w:val="24"/>
          <w:szCs w:val="24"/>
          <w:lang w:val="en-US"/>
        </w:rPr>
        <w:t>cytrynowym</w:t>
      </w:r>
      <w:proofErr w:type="spellEnd"/>
      <w:r w:rsidRPr="00064182">
        <w:rPr>
          <w:rFonts w:asciiTheme="minorHAnsi" w:eastAsiaTheme="minorHAnsi" w:hAnsiTheme="minorHAnsi"/>
          <w:sz w:val="24"/>
          <w:szCs w:val="24"/>
          <w:lang w:val="en-US"/>
        </w:rPr>
        <w:t xml:space="preserve"> “ </w:t>
      </w:r>
      <w:bookmarkStart w:id="92" w:name="_Hlk95333807"/>
      <w:r w:rsidRPr="00064182">
        <w:rPr>
          <w:rFonts w:asciiTheme="minorHAnsi" w:eastAsiaTheme="minorHAnsi" w:hAnsiTheme="minorHAnsi"/>
          <w:sz w:val="24"/>
          <w:szCs w:val="24"/>
        </w:rPr>
        <w:t>–</w:t>
      </w:r>
      <w:bookmarkEnd w:id="92"/>
      <w:r w:rsidRPr="00064182">
        <w:rPr>
          <w:rFonts w:asciiTheme="minorHAnsi" w:eastAsiaTheme="minorHAnsi" w:hAnsiTheme="minorHAnsi"/>
          <w:sz w:val="24"/>
          <w:szCs w:val="24"/>
        </w:rPr>
        <w:t xml:space="preserve"> </w:t>
      </w:r>
      <w:bookmarkStart w:id="93" w:name="_Hlk95333785"/>
      <w:r w:rsidRPr="00064182">
        <w:rPr>
          <w:rFonts w:asciiTheme="minorHAnsi" w:eastAsiaTheme="minorHAnsi" w:hAnsiTheme="minorHAnsi"/>
          <w:sz w:val="24"/>
          <w:szCs w:val="24"/>
          <w:lang w:eastAsia="pl-PL"/>
        </w:rPr>
        <w:t xml:space="preserve">w kierunku zawartości kwasów tłuszczowych omega–3 </w:t>
      </w:r>
      <w:r w:rsidRPr="00064182">
        <w:rPr>
          <w:rFonts w:asciiTheme="minorHAnsi" w:eastAsiaTheme="minorHAnsi" w:hAnsiTheme="minorHAnsi"/>
          <w:sz w:val="24"/>
          <w:szCs w:val="24"/>
        </w:rPr>
        <w:t>(w tym DHA, EPA)</w:t>
      </w:r>
      <w:r w:rsidRPr="00064182">
        <w:rPr>
          <w:rFonts w:asciiTheme="minorHAnsi" w:eastAsiaTheme="minorHAnsi" w:hAnsiTheme="minorHAnsi"/>
          <w:sz w:val="24"/>
          <w:szCs w:val="24"/>
          <w:lang w:eastAsia="pl-PL"/>
        </w:rPr>
        <w:t xml:space="preserve"> - wynik badania próbki </w:t>
      </w:r>
      <w:r w:rsidRPr="00064182">
        <w:rPr>
          <w:rFonts w:asciiTheme="minorHAnsi" w:eastAsiaTheme="minorHAnsi" w:hAnsiTheme="minorHAnsi"/>
          <w:sz w:val="24"/>
          <w:szCs w:val="24"/>
          <w:lang w:eastAsia="pl-PL"/>
        </w:rPr>
        <w:br/>
      </w:r>
      <w:r w:rsidRPr="00064182">
        <w:rPr>
          <w:rFonts w:asciiTheme="minorHAnsi" w:eastAsiaTheme="minorHAnsi" w:hAnsiTheme="minorHAnsi"/>
          <w:sz w:val="24"/>
          <w:szCs w:val="24"/>
          <w:lang w:eastAsia="pl-PL"/>
        </w:rPr>
        <w:lastRenderedPageBreak/>
        <w:t xml:space="preserve">nr HŻ/9/K/Ż/21 zgodnie z metodą badawczą PN-EN ISO 12966-1:2014 (A) wynosi 684,0 </w:t>
      </w:r>
      <w:r w:rsidR="00744A54" w:rsidRPr="00064182">
        <w:rPr>
          <w:rFonts w:asciiTheme="minorHAnsi" w:eastAsiaTheme="minorHAnsi" w:hAnsiTheme="minorHAnsi"/>
          <w:sz w:val="24"/>
          <w:szCs w:val="24"/>
          <w:lang w:eastAsia="pl-PL"/>
        </w:rPr>
        <w:br/>
      </w:r>
      <w:r w:rsidRPr="00064182">
        <w:rPr>
          <w:rFonts w:asciiTheme="minorHAnsi" w:eastAsiaTheme="minorHAnsi" w:hAnsiTheme="minorHAnsi"/>
          <w:sz w:val="24"/>
          <w:szCs w:val="24"/>
          <w:lang w:eastAsia="pl-PL"/>
        </w:rPr>
        <w:t>± 109,4 mg/2,5ml,</w:t>
      </w:r>
      <w:r w:rsidRPr="00064182">
        <w:rPr>
          <w:rFonts w:asciiTheme="minorHAnsi" w:eastAsiaTheme="minorHAnsi" w:hAnsiTheme="minorHAnsi"/>
          <w:sz w:val="24"/>
          <w:szCs w:val="24"/>
        </w:rPr>
        <w:t xml:space="preserve"> w tym</w:t>
      </w:r>
      <w:r w:rsidRPr="00064182">
        <w:rPr>
          <w:rFonts w:asciiTheme="minorHAnsi" w:eastAsiaTheme="minorHAnsi" w:hAnsiTheme="minorHAnsi"/>
          <w:sz w:val="24"/>
          <w:szCs w:val="24"/>
          <w:lang w:eastAsia="pl-PL"/>
        </w:rPr>
        <w:t xml:space="preserve">: </w:t>
      </w:r>
      <w:r w:rsidRPr="00064182">
        <w:rPr>
          <w:rFonts w:asciiTheme="minorHAnsi" w:eastAsiaTheme="minorHAnsi" w:hAnsiTheme="minorHAnsi"/>
          <w:sz w:val="24"/>
          <w:szCs w:val="24"/>
        </w:rPr>
        <w:t>DHA 269,0 ± 43,0 mg</w:t>
      </w:r>
      <w:r w:rsidRPr="00064182">
        <w:rPr>
          <w:rFonts w:asciiTheme="minorHAnsi" w:eastAsiaTheme="minorHAnsi" w:hAnsiTheme="minorHAnsi"/>
          <w:sz w:val="24"/>
          <w:szCs w:val="24"/>
          <w:lang w:eastAsia="pl-PL"/>
        </w:rPr>
        <w:t>/2,5ml</w:t>
      </w:r>
      <w:r w:rsidRPr="00064182">
        <w:rPr>
          <w:rFonts w:asciiTheme="minorHAnsi" w:eastAsiaTheme="minorHAnsi" w:hAnsiTheme="minorHAnsi"/>
          <w:sz w:val="24"/>
          <w:szCs w:val="24"/>
        </w:rPr>
        <w:t>, EPA 227,5 ± 36,4 mg/2,5ml, inne kwasy omega-6 68,3 ± 10,9 mg/2,5ml na podstawie przeprowadzonej analizy ryzyka mieści się w deklarowanych wartościach określonych przez producenta;</w:t>
      </w:r>
    </w:p>
    <w:p w14:paraId="2BC2B60E" w14:textId="77777777"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w:t>
      </w:r>
      <w:bookmarkEnd w:id="93"/>
      <w:r w:rsidRPr="00064182">
        <w:rPr>
          <w:rFonts w:asciiTheme="minorHAnsi" w:eastAsiaTheme="minorHAnsi" w:hAnsiTheme="minorHAnsi"/>
          <w:sz w:val="24"/>
          <w:szCs w:val="24"/>
        </w:rPr>
        <w:t xml:space="preserve">Gerber Bukiet jarzyn z cielęciną i kluseczkami” – </w:t>
      </w:r>
      <w:r w:rsidRPr="00064182">
        <w:rPr>
          <w:rFonts w:asciiTheme="minorHAnsi" w:eastAsiaTheme="minorHAnsi" w:hAnsiTheme="minorHAnsi"/>
          <w:sz w:val="24"/>
          <w:szCs w:val="24"/>
          <w:lang w:eastAsia="pl-PL"/>
        </w:rPr>
        <w:t xml:space="preserve">w kierunku </w:t>
      </w:r>
      <w:r w:rsidRPr="00064182">
        <w:rPr>
          <w:rFonts w:asciiTheme="minorHAnsi" w:eastAsiaTheme="minorHAnsi" w:hAnsiTheme="minorHAnsi"/>
          <w:sz w:val="24"/>
          <w:szCs w:val="24"/>
        </w:rPr>
        <w:t xml:space="preserve">zawartości azotanów - wynik badania próbki </w:t>
      </w:r>
      <w:r w:rsidRPr="00064182">
        <w:rPr>
          <w:rFonts w:asciiTheme="minorHAnsi" w:eastAsiaTheme="minorHAnsi" w:hAnsiTheme="minorHAnsi"/>
          <w:sz w:val="24"/>
          <w:szCs w:val="24"/>
          <w:lang w:eastAsia="pl-PL"/>
        </w:rPr>
        <w:t xml:space="preserve">HŻ/40/K/Ż/21 </w:t>
      </w:r>
      <w:r w:rsidRPr="00064182">
        <w:rPr>
          <w:rFonts w:asciiTheme="minorHAnsi" w:eastAsiaTheme="minorHAnsi" w:hAnsiTheme="minorHAnsi"/>
          <w:sz w:val="24"/>
          <w:szCs w:val="24"/>
        </w:rPr>
        <w:t xml:space="preserve">odpowiada wymaganiom rozporządzenia Komisji (WE) nr 1881/2006 z dnia 19 grudnia 2006r. ustalającemu najwyższe dopuszczalne poziomy niektórych zanieczyszczeń w środkach spożywczych (Dz.U. WE L 364 </w:t>
      </w:r>
      <w:r w:rsidRPr="00064182">
        <w:rPr>
          <w:rFonts w:asciiTheme="minorHAnsi" w:eastAsiaTheme="minorHAnsi" w:hAnsiTheme="minorHAnsi"/>
          <w:sz w:val="24"/>
          <w:szCs w:val="24"/>
        </w:rPr>
        <w:br/>
        <w:t xml:space="preserve">z 20.12.2006r. z </w:t>
      </w:r>
      <w:proofErr w:type="spellStart"/>
      <w:r w:rsidRPr="00064182">
        <w:rPr>
          <w:rFonts w:asciiTheme="minorHAnsi" w:eastAsiaTheme="minorHAnsi" w:hAnsiTheme="minorHAnsi"/>
          <w:sz w:val="24"/>
          <w:szCs w:val="24"/>
        </w:rPr>
        <w:t>późn</w:t>
      </w:r>
      <w:proofErr w:type="spellEnd"/>
      <w:r w:rsidRPr="00064182">
        <w:rPr>
          <w:rFonts w:asciiTheme="minorHAnsi" w:eastAsiaTheme="minorHAnsi" w:hAnsiTheme="minorHAnsi"/>
          <w:sz w:val="24"/>
          <w:szCs w:val="24"/>
        </w:rPr>
        <w:t>. zm.);</w:t>
      </w:r>
    </w:p>
    <w:p w14:paraId="67CF04EF" w14:textId="29984B0C"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lang w:val="en-US"/>
        </w:rPr>
        <w:t xml:space="preserve">„4 Flex </w:t>
      </w:r>
      <w:proofErr w:type="spellStart"/>
      <w:r w:rsidRPr="00064182">
        <w:rPr>
          <w:rFonts w:asciiTheme="minorHAnsi" w:eastAsiaTheme="minorHAnsi" w:hAnsiTheme="minorHAnsi"/>
          <w:sz w:val="24"/>
          <w:szCs w:val="24"/>
          <w:lang w:val="en-US"/>
        </w:rPr>
        <w:t>Suplement</w:t>
      </w:r>
      <w:proofErr w:type="spellEnd"/>
      <w:r w:rsidRPr="00064182">
        <w:rPr>
          <w:rFonts w:asciiTheme="minorHAnsi" w:eastAsiaTheme="minorHAnsi" w:hAnsiTheme="minorHAnsi"/>
          <w:sz w:val="24"/>
          <w:szCs w:val="24"/>
          <w:lang w:val="en-US"/>
        </w:rPr>
        <w:t xml:space="preserve"> </w:t>
      </w:r>
      <w:proofErr w:type="spellStart"/>
      <w:r w:rsidRPr="00064182">
        <w:rPr>
          <w:rFonts w:asciiTheme="minorHAnsi" w:eastAsiaTheme="minorHAnsi" w:hAnsiTheme="minorHAnsi"/>
          <w:sz w:val="24"/>
          <w:szCs w:val="24"/>
          <w:lang w:val="en-US"/>
        </w:rPr>
        <w:t>diety</w:t>
      </w:r>
      <w:proofErr w:type="spellEnd"/>
      <w:r w:rsidRPr="00064182">
        <w:rPr>
          <w:rFonts w:asciiTheme="minorHAnsi" w:eastAsiaTheme="minorHAnsi" w:hAnsiTheme="minorHAnsi"/>
          <w:sz w:val="24"/>
          <w:szCs w:val="24"/>
          <w:lang w:val="en-US"/>
        </w:rPr>
        <w:t>”</w:t>
      </w:r>
      <w:r w:rsidRPr="00064182">
        <w:rPr>
          <w:rFonts w:asciiTheme="minorHAnsi" w:eastAsiaTheme="minorHAnsi" w:hAnsiTheme="minorHAnsi"/>
          <w:sz w:val="24"/>
          <w:szCs w:val="24"/>
        </w:rPr>
        <w:t xml:space="preserve"> – </w:t>
      </w:r>
      <w:r w:rsidRPr="00064182">
        <w:rPr>
          <w:rFonts w:asciiTheme="minorHAnsi" w:eastAsiaTheme="minorHAnsi" w:hAnsiTheme="minorHAnsi"/>
          <w:sz w:val="24"/>
          <w:szCs w:val="24"/>
          <w:lang w:eastAsia="pl-PL"/>
        </w:rPr>
        <w:t xml:space="preserve">w kierunku badań mikrobiologicznych: wykrywania obecności drobnoustrojów chorobotwórczych </w:t>
      </w:r>
      <w:r w:rsidRPr="00064182">
        <w:rPr>
          <w:rFonts w:asciiTheme="minorHAnsi" w:eastAsiaTheme="minorHAnsi" w:hAnsiTheme="minorHAnsi"/>
          <w:i/>
          <w:sz w:val="24"/>
          <w:szCs w:val="24"/>
          <w:lang w:eastAsia="pl-PL"/>
        </w:rPr>
        <w:t xml:space="preserve">Salmonella obecność w 25 g </w:t>
      </w:r>
      <w:r w:rsidRPr="00064182">
        <w:rPr>
          <w:rFonts w:asciiTheme="minorHAnsi" w:eastAsiaTheme="minorHAnsi" w:hAnsiTheme="minorHAnsi"/>
          <w:sz w:val="24"/>
          <w:szCs w:val="24"/>
          <w:lang w:eastAsia="pl-PL"/>
        </w:rPr>
        <w:t xml:space="preserve">– wyniki badania próbek nr MWIŻ/445-459/21 </w:t>
      </w:r>
      <w:r w:rsidRPr="00064182">
        <w:rPr>
          <w:rFonts w:asciiTheme="minorHAnsi" w:eastAsiaTheme="minorHAnsi" w:hAnsiTheme="minorHAnsi"/>
          <w:bCs/>
          <w:sz w:val="24"/>
          <w:szCs w:val="24"/>
          <w:lang w:eastAsia="pl-PL"/>
        </w:rPr>
        <w:t>są zgodne z</w:t>
      </w:r>
      <w:r w:rsidRPr="00064182">
        <w:rPr>
          <w:rFonts w:asciiTheme="minorHAnsi" w:eastAsiaTheme="minorHAnsi" w:hAnsiTheme="minorHAnsi"/>
          <w:sz w:val="24"/>
          <w:szCs w:val="24"/>
          <w:lang w:eastAsia="pl-PL"/>
        </w:rPr>
        <w:t xml:space="preserve"> wymaganiami ustawy z dnia </w:t>
      </w:r>
      <w:r w:rsidRPr="00064182">
        <w:rPr>
          <w:rFonts w:asciiTheme="minorHAnsi" w:eastAsiaTheme="minorHAnsi" w:hAnsiTheme="minorHAnsi"/>
          <w:sz w:val="24"/>
          <w:szCs w:val="24"/>
          <w:lang w:eastAsia="pl-PL"/>
        </w:rPr>
        <w:br/>
        <w:t xml:space="preserve">25 sierpnia 2006 r. o bezpieczeństwie żywności i żywienia (Dz. U. z 2020 r., poz. 2021 tj. z </w:t>
      </w:r>
      <w:proofErr w:type="spellStart"/>
      <w:r w:rsidRPr="00064182">
        <w:rPr>
          <w:rFonts w:asciiTheme="minorHAnsi" w:eastAsiaTheme="minorHAnsi" w:hAnsiTheme="minorHAnsi"/>
          <w:sz w:val="24"/>
          <w:szCs w:val="24"/>
          <w:lang w:eastAsia="pl-PL"/>
        </w:rPr>
        <w:t>pó</w:t>
      </w:r>
      <w:r w:rsidR="006F6355" w:rsidRPr="00064182">
        <w:rPr>
          <w:rFonts w:asciiTheme="minorHAnsi" w:eastAsiaTheme="minorHAnsi" w:hAnsiTheme="minorHAnsi"/>
          <w:sz w:val="24"/>
          <w:szCs w:val="24"/>
          <w:lang w:eastAsia="pl-PL"/>
        </w:rPr>
        <w:t>ź</w:t>
      </w:r>
      <w:r w:rsidRPr="00064182">
        <w:rPr>
          <w:rFonts w:asciiTheme="minorHAnsi" w:eastAsiaTheme="minorHAnsi" w:hAnsiTheme="minorHAnsi"/>
          <w:sz w:val="24"/>
          <w:szCs w:val="24"/>
          <w:lang w:eastAsia="pl-PL"/>
        </w:rPr>
        <w:t>n</w:t>
      </w:r>
      <w:proofErr w:type="spellEnd"/>
      <w:r w:rsidRPr="00064182">
        <w:rPr>
          <w:rFonts w:asciiTheme="minorHAnsi" w:eastAsiaTheme="minorHAnsi" w:hAnsiTheme="minorHAnsi"/>
          <w:sz w:val="24"/>
          <w:szCs w:val="24"/>
          <w:lang w:eastAsia="pl-PL"/>
        </w:rPr>
        <w:t>. zm.);</w:t>
      </w:r>
      <w:r w:rsidRPr="00064182">
        <w:rPr>
          <w:rFonts w:asciiTheme="minorHAnsi" w:eastAsiaTheme="minorHAnsi" w:hAnsiTheme="minorHAnsi"/>
          <w:sz w:val="24"/>
          <w:szCs w:val="24"/>
        </w:rPr>
        <w:t xml:space="preserve"> </w:t>
      </w:r>
      <w:r w:rsidRPr="00064182">
        <w:rPr>
          <w:rFonts w:asciiTheme="minorHAnsi" w:eastAsiaTheme="minorHAnsi" w:hAnsiTheme="minorHAnsi"/>
          <w:sz w:val="24"/>
          <w:szCs w:val="24"/>
          <w:lang w:eastAsia="pl-PL"/>
        </w:rPr>
        <w:t xml:space="preserve">w kierunku oznaczania liczby drobnoustrojów </w:t>
      </w:r>
      <w:proofErr w:type="spellStart"/>
      <w:r w:rsidRPr="00064182">
        <w:rPr>
          <w:rFonts w:asciiTheme="minorHAnsi" w:eastAsiaTheme="minorHAnsi" w:hAnsiTheme="minorHAnsi"/>
          <w:i/>
          <w:sz w:val="24"/>
          <w:szCs w:val="24"/>
          <w:lang w:eastAsia="pl-PL"/>
        </w:rPr>
        <w:t>Listeria</w:t>
      </w:r>
      <w:proofErr w:type="spellEnd"/>
      <w:r w:rsidRPr="00064182">
        <w:rPr>
          <w:rFonts w:asciiTheme="minorHAnsi" w:eastAsiaTheme="minorHAnsi" w:hAnsiTheme="minorHAnsi"/>
          <w:i/>
          <w:sz w:val="24"/>
          <w:szCs w:val="24"/>
          <w:lang w:eastAsia="pl-PL"/>
        </w:rPr>
        <w:t xml:space="preserve"> </w:t>
      </w:r>
      <w:proofErr w:type="spellStart"/>
      <w:r w:rsidRPr="00064182">
        <w:rPr>
          <w:rFonts w:asciiTheme="minorHAnsi" w:eastAsiaTheme="minorHAnsi" w:hAnsiTheme="minorHAnsi"/>
          <w:i/>
          <w:sz w:val="24"/>
          <w:szCs w:val="24"/>
          <w:lang w:eastAsia="pl-PL"/>
        </w:rPr>
        <w:t>monocytogenes</w:t>
      </w:r>
      <w:proofErr w:type="spellEnd"/>
      <w:r w:rsidRPr="00064182">
        <w:rPr>
          <w:rFonts w:asciiTheme="minorHAnsi" w:eastAsiaTheme="minorHAnsi" w:hAnsiTheme="minorHAnsi"/>
          <w:i/>
          <w:sz w:val="24"/>
          <w:szCs w:val="24"/>
          <w:lang w:eastAsia="pl-PL"/>
        </w:rPr>
        <w:t xml:space="preserve"> w</w:t>
      </w:r>
      <w:r w:rsidRPr="00064182">
        <w:rPr>
          <w:rFonts w:asciiTheme="minorHAnsi" w:eastAsiaTheme="minorHAnsi" w:hAnsiTheme="minorHAnsi"/>
          <w:sz w:val="24"/>
          <w:szCs w:val="24"/>
          <w:lang w:eastAsia="pl-PL"/>
        </w:rPr>
        <w:t xml:space="preserve"> 1g - wyniki badania próbek nr MWIŻ/445-459/21 wynoszą &lt;1,0x10^1 </w:t>
      </w:r>
      <w:proofErr w:type="spellStart"/>
      <w:r w:rsidRPr="00064182">
        <w:rPr>
          <w:rFonts w:asciiTheme="minorHAnsi" w:eastAsiaTheme="minorHAnsi" w:hAnsiTheme="minorHAnsi"/>
          <w:sz w:val="24"/>
          <w:szCs w:val="24"/>
          <w:lang w:eastAsia="pl-PL"/>
        </w:rPr>
        <w:t>jtk</w:t>
      </w:r>
      <w:proofErr w:type="spellEnd"/>
      <w:r w:rsidRPr="00064182">
        <w:rPr>
          <w:rFonts w:asciiTheme="minorHAnsi" w:eastAsiaTheme="minorHAnsi" w:hAnsiTheme="minorHAnsi"/>
          <w:sz w:val="24"/>
          <w:szCs w:val="24"/>
          <w:lang w:eastAsia="pl-PL"/>
        </w:rPr>
        <w:t xml:space="preserve">/g i </w:t>
      </w:r>
      <w:r w:rsidRPr="00064182">
        <w:rPr>
          <w:rFonts w:asciiTheme="minorHAnsi" w:eastAsiaTheme="minorHAnsi" w:hAnsiTheme="minorHAnsi"/>
          <w:bCs/>
          <w:sz w:val="24"/>
          <w:szCs w:val="24"/>
          <w:lang w:eastAsia="pl-PL"/>
        </w:rPr>
        <w:t>są zgodne z</w:t>
      </w:r>
      <w:r w:rsidRPr="00064182">
        <w:rPr>
          <w:rFonts w:asciiTheme="minorHAnsi" w:eastAsiaTheme="minorHAnsi" w:hAnsiTheme="minorHAnsi"/>
          <w:sz w:val="24"/>
          <w:szCs w:val="24"/>
          <w:lang w:eastAsia="pl-PL"/>
        </w:rPr>
        <w:t xml:space="preserve"> rozporządzeniem Komisji (WE) nr 2073/2005 z dnia 15 listopada 2005 r. </w:t>
      </w:r>
      <w:r w:rsidRPr="00064182">
        <w:rPr>
          <w:rFonts w:asciiTheme="minorHAnsi" w:eastAsiaTheme="minorHAnsi" w:hAnsiTheme="minorHAnsi"/>
          <w:sz w:val="24"/>
          <w:szCs w:val="24"/>
          <w:lang w:eastAsia="pl-PL"/>
        </w:rPr>
        <w:br/>
        <w:t xml:space="preserve">w sprawie kryteriów mikrobiologicznych dotyczących środków spożywczych (Dz. U. UE.L.05.338 z </w:t>
      </w:r>
      <w:proofErr w:type="spellStart"/>
      <w:r w:rsidRPr="00064182">
        <w:rPr>
          <w:rFonts w:asciiTheme="minorHAnsi" w:eastAsiaTheme="minorHAnsi" w:hAnsiTheme="minorHAnsi"/>
          <w:sz w:val="24"/>
          <w:szCs w:val="24"/>
          <w:lang w:eastAsia="pl-PL"/>
        </w:rPr>
        <w:t>późn</w:t>
      </w:r>
      <w:proofErr w:type="spellEnd"/>
      <w:r w:rsidRPr="00064182">
        <w:rPr>
          <w:rFonts w:asciiTheme="minorHAnsi" w:eastAsiaTheme="minorHAnsi" w:hAnsiTheme="minorHAnsi"/>
          <w:sz w:val="24"/>
          <w:szCs w:val="24"/>
          <w:lang w:eastAsia="pl-PL"/>
        </w:rPr>
        <w:t>. zm.) jako kryterium bezpieczeństwa żywności;</w:t>
      </w:r>
    </w:p>
    <w:p w14:paraId="0BFD3A77" w14:textId="62F42D55"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„Suplement diety. </w:t>
      </w:r>
      <w:proofErr w:type="spellStart"/>
      <w:r w:rsidRPr="00064182">
        <w:rPr>
          <w:rFonts w:asciiTheme="minorHAnsi" w:eastAsiaTheme="minorHAnsi" w:hAnsiTheme="minorHAnsi"/>
          <w:sz w:val="24"/>
          <w:szCs w:val="24"/>
        </w:rPr>
        <w:t>Falvit</w:t>
      </w:r>
      <w:proofErr w:type="spellEnd"/>
      <w:r w:rsidRPr="00064182">
        <w:rPr>
          <w:rFonts w:asciiTheme="minorHAnsi" w:eastAsiaTheme="minorHAnsi" w:hAnsiTheme="minorHAnsi"/>
          <w:sz w:val="24"/>
          <w:szCs w:val="24"/>
        </w:rPr>
        <w:t xml:space="preserve"> mama” – zawartość żelaza zgodnie z metodyką badawczą PB/HŻ/C/10 wyd. II z 18.04.2014r. (N) metoda płomieniowej spektrometrii atomowej (FAAS) – </w:t>
      </w:r>
      <w:r w:rsidRPr="00064182">
        <w:rPr>
          <w:rFonts w:asciiTheme="minorHAnsi" w:eastAsiaTheme="minorHAnsi" w:hAnsiTheme="minorHAnsi"/>
          <w:bCs/>
          <w:sz w:val="24"/>
          <w:szCs w:val="24"/>
        </w:rPr>
        <w:t>zawartość żelaza  wynosi 20 ± 2mg/1 tabletkę, zawartość deklarowana przez producenta wynosi 20 mg/ 1 tabletkę, obliczone limity tolerancji 16 ÷ 30 mg/ 1 tabletkę</w:t>
      </w:r>
      <w:r w:rsidRPr="00064182">
        <w:rPr>
          <w:rFonts w:asciiTheme="minorHAnsi" w:eastAsiaTheme="minorHAnsi" w:hAnsiTheme="minorHAnsi"/>
          <w:sz w:val="24"/>
          <w:szCs w:val="24"/>
        </w:rPr>
        <w:t>; zawartość wapnia zgodnie z metodyką badawczą PB/HŻ/C/15 wyd.</w:t>
      </w:r>
      <w:r w:rsidR="00744A54" w:rsidRPr="00064182">
        <w:rPr>
          <w:rFonts w:asciiTheme="minorHAnsi" w:eastAsiaTheme="minorHAnsi" w:hAnsiTheme="minorHAnsi"/>
          <w:sz w:val="24"/>
          <w:szCs w:val="24"/>
        </w:rPr>
        <w:t xml:space="preserve"> </w:t>
      </w:r>
      <w:r w:rsidRPr="00064182">
        <w:rPr>
          <w:rFonts w:asciiTheme="minorHAnsi" w:eastAsiaTheme="minorHAnsi" w:hAnsiTheme="minorHAnsi"/>
          <w:sz w:val="24"/>
          <w:szCs w:val="24"/>
        </w:rPr>
        <w:t xml:space="preserve">I  </w:t>
      </w:r>
      <w:r w:rsidRPr="00064182">
        <w:rPr>
          <w:rFonts w:asciiTheme="minorHAnsi" w:eastAsiaTheme="minorHAnsi" w:hAnsiTheme="minorHAnsi"/>
          <w:sz w:val="24"/>
          <w:szCs w:val="24"/>
        </w:rPr>
        <w:br/>
        <w:t>z 03.07.2013r. (N) metoda płomieniowej spektrometrii atomowej (FAAS) –</w:t>
      </w:r>
      <w:r w:rsidRPr="00064182">
        <w:rPr>
          <w:rFonts w:asciiTheme="minorHAnsi" w:eastAsiaTheme="minorHAnsi" w:hAnsiTheme="minorHAnsi"/>
          <w:bCs/>
          <w:sz w:val="24"/>
          <w:szCs w:val="24"/>
        </w:rPr>
        <w:t xml:space="preserve"> zawartość wapnia wynosi 326 ± 49  mg/1 tabletkę, zawartość deklarowana przez producenta wynosi 240 mg/ 1 tabletkę, obliczone limity tolerancji 192 ÷ 349 mg/ 1 tabletkę;</w:t>
      </w:r>
      <w:r w:rsidRPr="00064182">
        <w:rPr>
          <w:rFonts w:asciiTheme="minorHAnsi" w:eastAsiaTheme="minorHAnsi" w:hAnsiTheme="minorHAnsi"/>
          <w:b/>
          <w:bCs/>
          <w:sz w:val="24"/>
          <w:szCs w:val="24"/>
        </w:rPr>
        <w:t xml:space="preserve"> </w:t>
      </w:r>
      <w:r w:rsidRPr="00064182">
        <w:rPr>
          <w:rFonts w:asciiTheme="minorHAnsi" w:eastAsiaTheme="minorHAnsi" w:hAnsiTheme="minorHAnsi"/>
          <w:sz w:val="24"/>
          <w:szCs w:val="24"/>
        </w:rPr>
        <w:t xml:space="preserve">zawartość miedzi zgodnie z metodyką badawczą – wybrane metody analityczne IŻŻ, Warszawa (N) metoda płomieniowej spektrometrii atomowej (FAAS) </w:t>
      </w:r>
      <w:r w:rsidRPr="00064182">
        <w:rPr>
          <w:rFonts w:asciiTheme="minorHAnsi" w:eastAsiaTheme="minorHAnsi" w:hAnsiTheme="minorHAnsi"/>
          <w:bCs/>
          <w:sz w:val="24"/>
          <w:szCs w:val="24"/>
        </w:rPr>
        <w:t>zawartość miedzi wynosi 1,0 ± 0,2  mg/ 1 tabletkę, zawartość deklarowana przez producenta wynosi 1,0 mg/ 1 tabletkę, obliczone limity tolerancji 0,4 ÷ 2,0 mg/ 1 tabletkę</w:t>
      </w:r>
      <w:r w:rsidRPr="00064182">
        <w:rPr>
          <w:rFonts w:asciiTheme="minorHAnsi" w:eastAsiaTheme="minorHAnsi" w:hAnsiTheme="minorHAnsi"/>
          <w:sz w:val="24"/>
          <w:szCs w:val="24"/>
        </w:rPr>
        <w:t xml:space="preserve">; zawartość cynku zgodnie z metodyką badawczą – wybrane metody analityczne IŻŻ, Warszawa (N) metoda płomieniowej spektrometrii atomowej (FAAS) </w:t>
      </w:r>
      <w:r w:rsidRPr="00064182">
        <w:rPr>
          <w:rFonts w:asciiTheme="minorHAnsi" w:eastAsiaTheme="minorHAnsi" w:hAnsiTheme="minorHAnsi"/>
          <w:bCs/>
          <w:sz w:val="24"/>
          <w:szCs w:val="24"/>
        </w:rPr>
        <w:t>z zawartość  cynku  wynosi 9,0 ± 1  mg/ 1 tabletkę, zawartość deklarowana przez producenta wynosi 10 mg/ 1 tabletkę, obliczone limity tolerancji 7,6÷ 15 mg/ 1 tabletkę</w:t>
      </w:r>
      <w:r w:rsidRPr="00064182">
        <w:rPr>
          <w:rFonts w:asciiTheme="minorHAnsi" w:eastAsiaTheme="minorHAnsi" w:hAnsiTheme="minorHAnsi"/>
          <w:sz w:val="24"/>
          <w:szCs w:val="24"/>
        </w:rPr>
        <w:t>;</w:t>
      </w:r>
    </w:p>
    <w:p w14:paraId="0CB8A174" w14:textId="77777777"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lang w:val="en-US"/>
        </w:rPr>
        <w:t>,,</w:t>
      </w:r>
      <w:proofErr w:type="spellStart"/>
      <w:r w:rsidRPr="00064182">
        <w:rPr>
          <w:rFonts w:asciiTheme="minorHAnsi" w:eastAsiaTheme="minorHAnsi" w:hAnsiTheme="minorHAnsi"/>
          <w:sz w:val="24"/>
          <w:szCs w:val="24"/>
          <w:lang w:val="en-US"/>
        </w:rPr>
        <w:t>Suplement</w:t>
      </w:r>
      <w:proofErr w:type="spellEnd"/>
      <w:r w:rsidRPr="00064182">
        <w:rPr>
          <w:rFonts w:asciiTheme="minorHAnsi" w:eastAsiaTheme="minorHAnsi" w:hAnsiTheme="minorHAnsi"/>
          <w:sz w:val="24"/>
          <w:szCs w:val="24"/>
          <w:lang w:val="en-US"/>
        </w:rPr>
        <w:t xml:space="preserve"> </w:t>
      </w:r>
      <w:proofErr w:type="spellStart"/>
      <w:r w:rsidRPr="00064182">
        <w:rPr>
          <w:rFonts w:asciiTheme="minorHAnsi" w:eastAsiaTheme="minorHAnsi" w:hAnsiTheme="minorHAnsi"/>
          <w:sz w:val="24"/>
          <w:szCs w:val="24"/>
          <w:lang w:val="en-US"/>
        </w:rPr>
        <w:t>diety</w:t>
      </w:r>
      <w:proofErr w:type="spellEnd"/>
      <w:r w:rsidRPr="00064182">
        <w:rPr>
          <w:rFonts w:asciiTheme="minorHAnsi" w:eastAsiaTheme="minorHAnsi" w:hAnsiTheme="minorHAnsi"/>
          <w:sz w:val="24"/>
          <w:szCs w:val="24"/>
          <w:lang w:val="en-US"/>
        </w:rPr>
        <w:t xml:space="preserve"> MÖLLERS Tran </w:t>
      </w:r>
      <w:proofErr w:type="spellStart"/>
      <w:r w:rsidRPr="00064182">
        <w:rPr>
          <w:rFonts w:asciiTheme="minorHAnsi" w:eastAsiaTheme="minorHAnsi" w:hAnsiTheme="minorHAnsi"/>
          <w:sz w:val="24"/>
          <w:szCs w:val="24"/>
          <w:lang w:val="en-US"/>
        </w:rPr>
        <w:t>Norweski</w:t>
      </w:r>
      <w:proofErr w:type="spellEnd"/>
      <w:r w:rsidRPr="00064182">
        <w:rPr>
          <w:rFonts w:asciiTheme="minorHAnsi" w:eastAsiaTheme="minorHAnsi" w:hAnsiTheme="minorHAnsi"/>
          <w:sz w:val="24"/>
          <w:szCs w:val="24"/>
          <w:lang w:val="en-US"/>
        </w:rPr>
        <w:t xml:space="preserve"> NATURALNY”</w:t>
      </w:r>
      <w:r w:rsidRPr="00064182">
        <w:rPr>
          <w:rFonts w:asciiTheme="minorHAnsi" w:eastAsiaTheme="minorHAnsi" w:hAnsiTheme="minorHAnsi"/>
          <w:sz w:val="24"/>
          <w:szCs w:val="24"/>
        </w:rPr>
        <w:t xml:space="preserve"> – </w:t>
      </w:r>
      <w:r w:rsidRPr="00064182">
        <w:rPr>
          <w:rFonts w:asciiTheme="minorHAnsi" w:eastAsiaTheme="minorHAnsi" w:hAnsiTheme="minorHAnsi"/>
          <w:sz w:val="24"/>
          <w:szCs w:val="24"/>
          <w:lang w:eastAsia="pl-PL"/>
        </w:rPr>
        <w:t xml:space="preserve">w kierunku metali: ołów, kadm, rtęć - wynik badań próbki nr HŻ/809/I/Ż/21 odpowiada wymaganiom rozporządzenia Komisji (WE) nr 1881/2006 z dnia 19 grudnia 2006r. ustalającemu najwyższe dopuszczalne poziomy niektórych zanieczyszczeń w środkach spożywczych (Dz.U. WE L 364 z 20.12.2006r. z </w:t>
      </w:r>
      <w:proofErr w:type="spellStart"/>
      <w:r w:rsidRPr="00064182">
        <w:rPr>
          <w:rFonts w:asciiTheme="minorHAnsi" w:eastAsiaTheme="minorHAnsi" w:hAnsiTheme="minorHAnsi"/>
          <w:sz w:val="24"/>
          <w:szCs w:val="24"/>
          <w:lang w:eastAsia="pl-PL"/>
        </w:rPr>
        <w:t>późn</w:t>
      </w:r>
      <w:proofErr w:type="spellEnd"/>
      <w:r w:rsidRPr="00064182">
        <w:rPr>
          <w:rFonts w:asciiTheme="minorHAnsi" w:eastAsiaTheme="minorHAnsi" w:hAnsiTheme="minorHAnsi"/>
          <w:sz w:val="24"/>
          <w:szCs w:val="24"/>
          <w:lang w:eastAsia="pl-PL"/>
        </w:rPr>
        <w:t>. zm.);</w:t>
      </w:r>
    </w:p>
    <w:p w14:paraId="221697CA" w14:textId="4C7C0C1E" w:rsidR="00C5404B" w:rsidRPr="00064182" w:rsidRDefault="00C5404B" w:rsidP="00606421">
      <w:pPr>
        <w:numPr>
          <w:ilvl w:val="0"/>
          <w:numId w:val="57"/>
        </w:numPr>
        <w:spacing w:after="0" w:line="259" w:lineRule="auto"/>
        <w:jc w:val="both"/>
        <w:rPr>
          <w:rFonts w:asciiTheme="minorHAnsi" w:eastAsiaTheme="minorHAnsi" w:hAnsiTheme="minorHAnsi"/>
          <w:sz w:val="24"/>
          <w:szCs w:val="24"/>
        </w:rPr>
      </w:pPr>
      <w:r w:rsidRPr="00064182">
        <w:rPr>
          <w:rFonts w:asciiTheme="minorHAnsi" w:eastAsiaTheme="minorHAnsi" w:hAnsiTheme="minorHAnsi"/>
          <w:sz w:val="24"/>
          <w:szCs w:val="24"/>
        </w:rPr>
        <w:t xml:space="preserve">,,Nektar jabłko i gruszka Bobo </w:t>
      </w:r>
      <w:proofErr w:type="spellStart"/>
      <w:r w:rsidRPr="00064182">
        <w:rPr>
          <w:rFonts w:asciiTheme="minorHAnsi" w:eastAsiaTheme="minorHAnsi" w:hAnsiTheme="minorHAnsi"/>
          <w:sz w:val="24"/>
          <w:szCs w:val="24"/>
        </w:rPr>
        <w:t>Frut</w:t>
      </w:r>
      <w:proofErr w:type="spellEnd"/>
      <w:r w:rsidRPr="00064182">
        <w:rPr>
          <w:rFonts w:asciiTheme="minorHAnsi" w:eastAsiaTheme="minorHAnsi" w:hAnsiTheme="minorHAnsi"/>
          <w:sz w:val="24"/>
          <w:szCs w:val="24"/>
        </w:rPr>
        <w:t xml:space="preserve"> po 4 miesiącu” – </w:t>
      </w:r>
      <w:r w:rsidRPr="00064182">
        <w:rPr>
          <w:rFonts w:asciiTheme="minorHAnsi" w:eastAsiaTheme="minorHAnsi" w:hAnsiTheme="minorHAnsi"/>
          <w:sz w:val="24"/>
          <w:szCs w:val="24"/>
          <w:lang w:eastAsia="pl-PL"/>
        </w:rPr>
        <w:t xml:space="preserve">w kierunku metali: ołów, kadm - wynik badań próbki nr HŻ/1110/K/Ż/21 odpowiada wymaganiom rozporządzenia Komisji (WE) nr 1881/2006 z dnia 19 grudnia 2006r. ustalającemu najwyższe dopuszczalne poziomy niektórych zanieczyszczeń w środkach spożywczych (Dz.U. WE </w:t>
      </w:r>
      <w:r w:rsidR="00744A54" w:rsidRPr="00064182">
        <w:rPr>
          <w:rFonts w:asciiTheme="minorHAnsi" w:eastAsiaTheme="minorHAnsi" w:hAnsiTheme="minorHAnsi"/>
          <w:sz w:val="24"/>
          <w:szCs w:val="24"/>
          <w:lang w:eastAsia="pl-PL"/>
        </w:rPr>
        <w:br/>
      </w:r>
      <w:r w:rsidRPr="00064182">
        <w:rPr>
          <w:rFonts w:asciiTheme="minorHAnsi" w:eastAsiaTheme="minorHAnsi" w:hAnsiTheme="minorHAnsi"/>
          <w:sz w:val="24"/>
          <w:szCs w:val="24"/>
          <w:lang w:eastAsia="pl-PL"/>
        </w:rPr>
        <w:t xml:space="preserve">L 364 z 20.12.2006r. z </w:t>
      </w:r>
      <w:proofErr w:type="spellStart"/>
      <w:r w:rsidRPr="00064182">
        <w:rPr>
          <w:rFonts w:asciiTheme="minorHAnsi" w:eastAsiaTheme="minorHAnsi" w:hAnsiTheme="minorHAnsi"/>
          <w:sz w:val="24"/>
          <w:szCs w:val="24"/>
          <w:lang w:eastAsia="pl-PL"/>
        </w:rPr>
        <w:t>późn</w:t>
      </w:r>
      <w:proofErr w:type="spellEnd"/>
      <w:r w:rsidRPr="00064182">
        <w:rPr>
          <w:rFonts w:asciiTheme="minorHAnsi" w:eastAsiaTheme="minorHAnsi" w:hAnsiTheme="minorHAnsi"/>
          <w:sz w:val="24"/>
          <w:szCs w:val="24"/>
          <w:lang w:eastAsia="pl-PL"/>
        </w:rPr>
        <w:t>. zm.).</w:t>
      </w:r>
    </w:p>
    <w:p w14:paraId="57C9E025" w14:textId="77777777" w:rsidR="00C5404B" w:rsidRPr="00064182" w:rsidRDefault="00C5404B" w:rsidP="00C5404B">
      <w:pPr>
        <w:spacing w:after="0" w:line="259" w:lineRule="auto"/>
        <w:rPr>
          <w:rFonts w:asciiTheme="minorHAnsi" w:eastAsiaTheme="minorHAnsi" w:hAnsiTheme="minorHAnsi"/>
          <w:sz w:val="24"/>
          <w:szCs w:val="24"/>
        </w:rPr>
      </w:pPr>
    </w:p>
    <w:p w14:paraId="76A8DB62" w14:textId="77777777" w:rsidR="00C5404B" w:rsidRPr="00064182" w:rsidRDefault="00C5404B" w:rsidP="00C5404B">
      <w:pPr>
        <w:spacing w:after="0" w:line="259" w:lineRule="auto"/>
        <w:ind w:firstLine="709"/>
        <w:jc w:val="both"/>
        <w:rPr>
          <w:rFonts w:asciiTheme="minorHAnsi" w:eastAsiaTheme="minorHAnsi" w:hAnsiTheme="minorHAnsi"/>
          <w:sz w:val="24"/>
          <w:szCs w:val="24"/>
        </w:rPr>
      </w:pPr>
      <w:bookmarkStart w:id="94" w:name="_Hlk98438026"/>
      <w:r w:rsidRPr="00064182">
        <w:rPr>
          <w:rFonts w:asciiTheme="minorHAnsi" w:eastAsiaTheme="minorHAnsi" w:hAnsiTheme="minorHAnsi"/>
          <w:sz w:val="24"/>
          <w:szCs w:val="24"/>
        </w:rPr>
        <w:lastRenderedPageBreak/>
        <w:t xml:space="preserve">W ramach nadzoru nad sprzedażą żywności, w tym suplementów diety za pośrednictwem Internetu w roku sprawozdawczym przeprowadzano przegląd stron internetowych allegro oraz </w:t>
      </w:r>
      <w:proofErr w:type="spellStart"/>
      <w:r w:rsidRPr="00064182">
        <w:rPr>
          <w:rFonts w:asciiTheme="minorHAnsi" w:eastAsiaTheme="minorHAnsi" w:hAnsiTheme="minorHAnsi"/>
          <w:sz w:val="24"/>
          <w:szCs w:val="24"/>
        </w:rPr>
        <w:t>olx</w:t>
      </w:r>
      <w:proofErr w:type="spellEnd"/>
      <w:r w:rsidRPr="00064182">
        <w:rPr>
          <w:rFonts w:asciiTheme="minorHAnsi" w:eastAsiaTheme="minorHAnsi" w:hAnsiTheme="minorHAnsi"/>
          <w:sz w:val="24"/>
          <w:szCs w:val="24"/>
        </w:rPr>
        <w:t>, w wyniku których nie wyszukano ofert sprzedaży środków spożywczych, w tym suplementów diety przez podmioty prowadzące sprzedaż na terenie powiatu kamieńskiego.</w:t>
      </w:r>
    </w:p>
    <w:bookmarkEnd w:id="94"/>
    <w:p w14:paraId="6FA2DA49" w14:textId="373E08FB" w:rsidR="00D021AE" w:rsidRPr="00064182" w:rsidRDefault="00904686" w:rsidP="00606421">
      <w:pPr>
        <w:keepNext/>
        <w:keepLines/>
        <w:numPr>
          <w:ilvl w:val="3"/>
          <w:numId w:val="17"/>
        </w:numPr>
        <w:tabs>
          <w:tab w:val="left" w:pos="462"/>
        </w:tabs>
        <w:spacing w:before="200" w:after="0"/>
        <w:ind w:left="1418" w:hanging="1418"/>
        <w:outlineLvl w:val="1"/>
        <w:rPr>
          <w:rFonts w:asciiTheme="minorHAnsi" w:eastAsia="Times New Roman" w:hAnsiTheme="minorHAnsi" w:cstheme="minorHAnsi"/>
          <w:b/>
          <w:bCs/>
          <w:sz w:val="24"/>
          <w:szCs w:val="24"/>
        </w:rPr>
      </w:pPr>
      <w:r w:rsidRPr="00064182">
        <w:rPr>
          <w:rFonts w:asciiTheme="minorHAnsi" w:eastAsia="Times New Roman" w:hAnsiTheme="minorHAnsi" w:cstheme="minorHAnsi"/>
          <w:b/>
          <w:bCs/>
          <w:sz w:val="24"/>
          <w:szCs w:val="24"/>
        </w:rPr>
        <w:t>N</w:t>
      </w:r>
      <w:r w:rsidR="00D021AE" w:rsidRPr="00064182">
        <w:rPr>
          <w:rFonts w:asciiTheme="minorHAnsi" w:eastAsia="Times New Roman" w:hAnsiTheme="minorHAnsi" w:cstheme="minorHAnsi"/>
          <w:b/>
          <w:bCs/>
          <w:sz w:val="24"/>
          <w:szCs w:val="24"/>
        </w:rPr>
        <w:t>adzór nad obrotem grzybami i przetwórstwem grzybów</w:t>
      </w:r>
      <w:bookmarkEnd w:id="91"/>
    </w:p>
    <w:p w14:paraId="662CFC77" w14:textId="77777777" w:rsidR="00904686" w:rsidRPr="00064182" w:rsidRDefault="00904686" w:rsidP="00904686">
      <w:pPr>
        <w:spacing w:after="0"/>
        <w:ind w:firstLine="709"/>
        <w:jc w:val="both"/>
        <w:rPr>
          <w:rFonts w:cstheme="minorHAnsi"/>
          <w:sz w:val="24"/>
          <w:szCs w:val="24"/>
        </w:rPr>
      </w:pPr>
    </w:p>
    <w:p w14:paraId="380A97CE" w14:textId="17C7C714" w:rsidR="00904686" w:rsidRPr="00064182" w:rsidRDefault="00904686" w:rsidP="00904686">
      <w:pPr>
        <w:spacing w:after="0"/>
        <w:ind w:firstLine="709"/>
        <w:jc w:val="both"/>
        <w:rPr>
          <w:rFonts w:cstheme="minorHAnsi"/>
          <w:sz w:val="24"/>
          <w:szCs w:val="24"/>
        </w:rPr>
      </w:pPr>
      <w:r w:rsidRPr="00064182">
        <w:rPr>
          <w:rFonts w:cstheme="minorHAnsi"/>
          <w:sz w:val="24"/>
          <w:szCs w:val="24"/>
        </w:rPr>
        <w:t xml:space="preserve">W zakresie sprawowanego nadzoru nad obrotem grzybami w sezonie grzybowym </w:t>
      </w:r>
      <w:r w:rsidRPr="00064182">
        <w:rPr>
          <w:rFonts w:cstheme="minorHAnsi"/>
          <w:sz w:val="24"/>
          <w:szCs w:val="24"/>
        </w:rPr>
        <w:br/>
        <w:t>w roku 2021 uprawnienia klasyfikatora grzybów posiadał pracownik PSSE w Kamieniu Pomorskim mgr inż. Ewelina Popławska - klasyfikator grzybów Nr 2469.</w:t>
      </w:r>
    </w:p>
    <w:p w14:paraId="096E957A" w14:textId="77777777" w:rsidR="00904686" w:rsidRPr="00064182" w:rsidRDefault="00904686" w:rsidP="00904686">
      <w:pPr>
        <w:spacing w:after="0"/>
        <w:ind w:firstLine="709"/>
        <w:jc w:val="both"/>
        <w:rPr>
          <w:rFonts w:cstheme="minorHAnsi"/>
          <w:sz w:val="24"/>
          <w:szCs w:val="24"/>
        </w:rPr>
      </w:pPr>
      <w:r w:rsidRPr="00064182">
        <w:rPr>
          <w:rFonts w:cstheme="minorHAnsi"/>
          <w:sz w:val="24"/>
          <w:szCs w:val="24"/>
        </w:rPr>
        <w:t>Wzorem lat ubiegłych PPIS w Kamieniu Pomorskim przed rozpoczęciem sezonu grzybowego przesłał pisemną informacje do Urzędów Miast i Gmin dotyczącą wymagań rozporządzenia Ministra Zdrowia z dnia 17 maja 2011 r. w sprawie grzybów dopuszczonych do obrotu lub produkcji przetworów grzybowych, środków spożywczych zawierających grzyby oraz uprawnień klasyfikatora grzybów i grzyboznawcy  oraz możliwości uzyskania atestu na grzyby świeże w siedzibie PSSE w Kamieniu Pomorskim.</w:t>
      </w:r>
    </w:p>
    <w:p w14:paraId="7269226A" w14:textId="77777777" w:rsidR="00904686" w:rsidRPr="00064182" w:rsidRDefault="00904686" w:rsidP="00904686">
      <w:pPr>
        <w:spacing w:after="0"/>
        <w:ind w:firstLine="709"/>
        <w:jc w:val="both"/>
        <w:rPr>
          <w:rFonts w:cstheme="minorHAnsi"/>
          <w:sz w:val="24"/>
          <w:szCs w:val="24"/>
        </w:rPr>
      </w:pPr>
      <w:r w:rsidRPr="00064182">
        <w:rPr>
          <w:rFonts w:cstheme="minorHAnsi"/>
          <w:sz w:val="24"/>
          <w:szCs w:val="24"/>
        </w:rPr>
        <w:t xml:space="preserve">Na stronie internetowej PSSE w Kamieniu Pomorskim oraz na portalu społecznościowy Facebook PSSE Kamień Pomorski widnieje informacja dotyczącą zasad bezpiecznego grzybobrania, zasad wprowadzania grzybów do obrotu oraz zatruć grzybami. Powyższa informacja została również umieszczona na tablicy informacyjnej w PSSE </w:t>
      </w:r>
      <w:r w:rsidRPr="00064182">
        <w:rPr>
          <w:rFonts w:cstheme="minorHAnsi"/>
          <w:sz w:val="24"/>
          <w:szCs w:val="24"/>
        </w:rPr>
        <w:br/>
        <w:t>w Kamieniu Pomorskim.</w:t>
      </w:r>
    </w:p>
    <w:p w14:paraId="465A2615" w14:textId="77777777" w:rsidR="00904686" w:rsidRPr="00064182" w:rsidRDefault="00904686" w:rsidP="00904686">
      <w:pPr>
        <w:spacing w:after="0"/>
        <w:ind w:firstLine="709"/>
        <w:jc w:val="both"/>
        <w:rPr>
          <w:rFonts w:cstheme="minorHAnsi"/>
          <w:sz w:val="24"/>
          <w:szCs w:val="24"/>
        </w:rPr>
      </w:pPr>
      <w:r w:rsidRPr="00064182">
        <w:rPr>
          <w:rFonts w:cstheme="minorHAnsi"/>
          <w:sz w:val="24"/>
          <w:szCs w:val="24"/>
        </w:rPr>
        <w:t xml:space="preserve">W ramach współpracy z Kamieńskim Domem Kultury w sezonie grzybowym 2021r. zorganizowano działania edukacyjne dla seniorów wybierających się na grzybobranie </w:t>
      </w:r>
      <w:r w:rsidRPr="00064182">
        <w:rPr>
          <w:rFonts w:cstheme="minorHAnsi"/>
          <w:sz w:val="24"/>
          <w:szCs w:val="24"/>
        </w:rPr>
        <w:br/>
        <w:t>w nadleśnictwie Rokita w miejscowości Golczewo (</w:t>
      </w:r>
      <w:proofErr w:type="spellStart"/>
      <w:r w:rsidRPr="00064182">
        <w:rPr>
          <w:rFonts w:cstheme="minorHAnsi"/>
          <w:sz w:val="24"/>
          <w:szCs w:val="24"/>
        </w:rPr>
        <w:t>Hubertówka</w:t>
      </w:r>
      <w:proofErr w:type="spellEnd"/>
      <w:r w:rsidRPr="00064182">
        <w:rPr>
          <w:rFonts w:cstheme="minorHAnsi"/>
          <w:sz w:val="24"/>
          <w:szCs w:val="24"/>
        </w:rPr>
        <w:t xml:space="preserve">). W prelekcji wzięło udział 40 seniorów. Po prelekcji przekazano materiały edukacyjne tj. broszura „Zatrucia grzybami. Objawy, pierwsza pomoc, leczenie” oraz „Podstawowe zasady bezpiecznego grzybobrania”. Działania edukacyjne przeprowadziła Oświata Zdrowotna i Promocja Zdrowia. </w:t>
      </w:r>
    </w:p>
    <w:p w14:paraId="0B73CAED" w14:textId="77777777" w:rsidR="00904686" w:rsidRPr="00064182" w:rsidRDefault="00904686" w:rsidP="00904686">
      <w:pPr>
        <w:spacing w:after="0"/>
        <w:ind w:firstLine="709"/>
        <w:jc w:val="both"/>
        <w:rPr>
          <w:rFonts w:cstheme="minorHAnsi"/>
          <w:sz w:val="24"/>
          <w:szCs w:val="24"/>
        </w:rPr>
      </w:pPr>
      <w:r w:rsidRPr="00064182">
        <w:rPr>
          <w:rFonts w:cstheme="minorHAnsi"/>
          <w:sz w:val="24"/>
          <w:szCs w:val="24"/>
        </w:rPr>
        <w:t xml:space="preserve">Na terenie powiatu kamieńskiego w okresie sezonu grzybowego przeprowadzane były kontrole w punktach sprzedaży detalicznej oraz w zakładach wykorzystujących je </w:t>
      </w:r>
      <w:r w:rsidRPr="00064182">
        <w:rPr>
          <w:rFonts w:cstheme="minorHAnsi"/>
          <w:sz w:val="24"/>
          <w:szCs w:val="24"/>
        </w:rPr>
        <w:br/>
        <w:t xml:space="preserve">w produkcji, przetwórstwie i w żywieniu zbiorowym w zakresie obrotu handlowego grzybami oraz przetworami z grzybów, podczas których zwracana jest szczególna uwaga na warunki przechowywania oraz właściwe oznakowanie oferowanych przy produkcji i w sprzedaży grzybów świeżych, suszonych oraz przetworów z grzybów. W okresie grzybobrania przeprowadzono łącznie 7 kontroli w zakładach żywienia zbiorowego. Podczas czynności kontrolnych ustalono, iż w zakładach w procesach produkcji nie są stosowane grzyby zarówno świeże jak i suszone, stosowane są gotowe zestawy mrożone, przechowywane </w:t>
      </w:r>
      <w:r w:rsidRPr="00064182">
        <w:rPr>
          <w:rFonts w:cstheme="minorHAnsi"/>
          <w:sz w:val="24"/>
          <w:szCs w:val="24"/>
        </w:rPr>
        <w:br/>
        <w:t>w opakowaniach producenta.</w:t>
      </w:r>
    </w:p>
    <w:p w14:paraId="743C8AA9" w14:textId="77777777" w:rsidR="00904686" w:rsidRPr="00064182" w:rsidRDefault="00904686" w:rsidP="00904686">
      <w:pPr>
        <w:spacing w:after="0"/>
        <w:ind w:firstLine="709"/>
        <w:jc w:val="both"/>
        <w:rPr>
          <w:rFonts w:cstheme="minorHAnsi"/>
          <w:sz w:val="24"/>
          <w:szCs w:val="24"/>
        </w:rPr>
      </w:pPr>
      <w:r w:rsidRPr="00064182">
        <w:rPr>
          <w:rFonts w:cstheme="minorHAnsi"/>
          <w:sz w:val="24"/>
          <w:szCs w:val="24"/>
        </w:rPr>
        <w:t>W wyniku sprawowanego nadzoru przeprowadzono kontrole 3 targowisk miejskich przeprowadzając w nich łącznie 3  kontroli. W wyniku przeprowadzanych kontroli  nie stwierdzono wprowadzania do obrotu grzybów świeżych, przetworów z grzybów świeżych oraz przetworów.</w:t>
      </w:r>
    </w:p>
    <w:p w14:paraId="51A067CF" w14:textId="77777777" w:rsidR="00904686" w:rsidRPr="00064182" w:rsidRDefault="00904686" w:rsidP="00904686">
      <w:pPr>
        <w:spacing w:after="0"/>
        <w:ind w:firstLine="709"/>
        <w:jc w:val="both"/>
        <w:rPr>
          <w:sz w:val="24"/>
          <w:szCs w:val="24"/>
        </w:rPr>
      </w:pPr>
      <w:r w:rsidRPr="00064182">
        <w:rPr>
          <w:rFonts w:cstheme="minorHAnsi"/>
          <w:sz w:val="24"/>
          <w:szCs w:val="24"/>
        </w:rPr>
        <w:t>W 2021r. nie pobierano próbek grzybów świeżych, suszonych i przetworów grzybowych oraz nie wystawiono</w:t>
      </w:r>
      <w:r w:rsidRPr="00064182">
        <w:rPr>
          <w:sz w:val="24"/>
          <w:szCs w:val="24"/>
        </w:rPr>
        <w:t xml:space="preserve"> atest na grzyby świeże. </w:t>
      </w:r>
    </w:p>
    <w:p w14:paraId="559D0473" w14:textId="77777777" w:rsidR="00D021AE" w:rsidRPr="00064182" w:rsidRDefault="00D021AE" w:rsidP="006706D0">
      <w:pPr>
        <w:spacing w:after="0"/>
        <w:ind w:firstLine="709"/>
        <w:rPr>
          <w:rFonts w:asciiTheme="minorHAnsi" w:hAnsiTheme="minorHAnsi" w:cstheme="minorHAnsi"/>
          <w:sz w:val="24"/>
          <w:szCs w:val="24"/>
        </w:rPr>
      </w:pPr>
    </w:p>
    <w:bookmarkEnd w:id="83"/>
    <w:bookmarkEnd w:id="84"/>
    <w:p w14:paraId="434BE916" w14:textId="61EB53B5" w:rsidR="0081171C" w:rsidRPr="00064182" w:rsidRDefault="0081171C" w:rsidP="00606421">
      <w:pPr>
        <w:keepNext/>
        <w:keepLines/>
        <w:numPr>
          <w:ilvl w:val="3"/>
          <w:numId w:val="17"/>
        </w:numPr>
        <w:spacing w:before="200" w:after="0"/>
        <w:ind w:left="426" w:hanging="426"/>
        <w:jc w:val="both"/>
        <w:outlineLvl w:val="1"/>
        <w:rPr>
          <w:rFonts w:asciiTheme="minorHAnsi" w:eastAsia="Times New Roman" w:hAnsiTheme="minorHAnsi" w:cstheme="minorHAnsi"/>
          <w:b/>
          <w:bCs/>
          <w:sz w:val="24"/>
          <w:szCs w:val="24"/>
          <w:lang w:eastAsia="pl-PL"/>
        </w:rPr>
      </w:pPr>
      <w:r w:rsidRPr="00064182">
        <w:rPr>
          <w:rFonts w:asciiTheme="minorHAnsi" w:eastAsia="Times New Roman" w:hAnsiTheme="minorHAnsi" w:cstheme="minorHAnsi"/>
          <w:b/>
          <w:bCs/>
          <w:sz w:val="24"/>
          <w:szCs w:val="24"/>
          <w:lang w:eastAsia="pl-PL"/>
        </w:rPr>
        <w:t xml:space="preserve">Nadzór nad realizacją w zakładach produkcji i obrotu żywnością ograniczeń, zakazów </w:t>
      </w:r>
      <w:r w:rsidR="006706D0" w:rsidRPr="00064182">
        <w:rPr>
          <w:rFonts w:asciiTheme="minorHAnsi" w:eastAsia="Times New Roman" w:hAnsiTheme="minorHAnsi" w:cstheme="minorHAnsi"/>
          <w:b/>
          <w:bCs/>
          <w:sz w:val="24"/>
          <w:szCs w:val="24"/>
          <w:lang w:eastAsia="pl-PL"/>
        </w:rPr>
        <w:br/>
      </w:r>
      <w:r w:rsidRPr="00064182">
        <w:rPr>
          <w:rFonts w:asciiTheme="minorHAnsi" w:eastAsia="Times New Roman" w:hAnsiTheme="minorHAnsi" w:cstheme="minorHAnsi"/>
          <w:b/>
          <w:bCs/>
          <w:sz w:val="24"/>
          <w:szCs w:val="24"/>
          <w:lang w:eastAsia="pl-PL"/>
        </w:rPr>
        <w:t>i zaleceń w związku z wystąpieniem w Polsce stanu epidemii SARS-CoV-2</w:t>
      </w:r>
    </w:p>
    <w:p w14:paraId="56BF9AF7" w14:textId="77777777" w:rsidR="0081171C" w:rsidRPr="00064182" w:rsidRDefault="0081171C" w:rsidP="006706D0">
      <w:pPr>
        <w:spacing w:after="0"/>
        <w:ind w:firstLine="426"/>
        <w:jc w:val="both"/>
        <w:rPr>
          <w:rFonts w:asciiTheme="minorHAnsi" w:hAnsiTheme="minorHAnsi" w:cstheme="minorHAnsi"/>
          <w:bCs/>
          <w:sz w:val="24"/>
          <w:szCs w:val="24"/>
          <w:lang w:eastAsia="pl-PL"/>
        </w:rPr>
      </w:pPr>
    </w:p>
    <w:p w14:paraId="7F9389DA" w14:textId="77777777" w:rsidR="00904686" w:rsidRPr="00064182" w:rsidRDefault="00904686" w:rsidP="00904686">
      <w:pPr>
        <w:spacing w:after="0"/>
        <w:ind w:firstLine="426"/>
        <w:jc w:val="both"/>
        <w:rPr>
          <w:rFonts w:asciiTheme="minorHAnsi" w:eastAsiaTheme="minorHAnsi" w:hAnsiTheme="minorHAnsi" w:cstheme="minorHAnsi"/>
          <w:bCs/>
          <w:sz w:val="24"/>
          <w:szCs w:val="24"/>
          <w:lang w:eastAsia="pl-PL"/>
        </w:rPr>
      </w:pPr>
      <w:bookmarkStart w:id="95" w:name="_Toc491328014"/>
      <w:bookmarkStart w:id="96" w:name="_Toc491330320"/>
      <w:bookmarkStart w:id="97" w:name="_Toc33447347"/>
      <w:r w:rsidRPr="00064182">
        <w:rPr>
          <w:rFonts w:asciiTheme="minorHAnsi" w:eastAsiaTheme="minorHAnsi" w:hAnsiTheme="minorHAnsi" w:cstheme="minorHAnsi"/>
          <w:bCs/>
          <w:sz w:val="24"/>
          <w:szCs w:val="24"/>
          <w:lang w:eastAsia="pl-PL"/>
        </w:rPr>
        <w:t xml:space="preserve">W 2021 roku wszystkie rekomendowane zadania oraz planowane  i podejmowane działania w celu poprawy oraz zapewnienia bezpieczeństwa i porządku publicznego na terenie powiatu kamieńskiego były w szczególny sposób podporządkowane oraz na bieżąco aktualizowane pod kątem obowiązujących ograniczeń wynikających ze stanu epidemii wywołanym zakażeniami SARS-CoV-2. Organizacja kontroli była zracjonalizowana, aby nie powielać wizyt bez poważnego uzasadnienia. Czynności kontrolne podczas epidemii były przeprowadzane z zabezpieczeniem, tj. stosowanie standardowych maseczek oraz rękawiczek jednorazowych lub środków do dezynfekcji rąk, a w przypadku gdzie to niezbędne - tak jak to miało miejsce dotychczas – odzieży ochronnej. Pracownicy Sekcji </w:t>
      </w:r>
      <w:proofErr w:type="spellStart"/>
      <w:r w:rsidRPr="00064182">
        <w:rPr>
          <w:rFonts w:asciiTheme="minorHAnsi" w:eastAsiaTheme="minorHAnsi" w:hAnsiTheme="minorHAnsi" w:cstheme="minorHAnsi"/>
          <w:bCs/>
          <w:sz w:val="24"/>
          <w:szCs w:val="24"/>
          <w:lang w:eastAsia="pl-PL"/>
        </w:rPr>
        <w:t>HŻŻiPU</w:t>
      </w:r>
      <w:proofErr w:type="spellEnd"/>
      <w:r w:rsidRPr="00064182">
        <w:rPr>
          <w:rFonts w:asciiTheme="minorHAnsi" w:eastAsiaTheme="minorHAnsi" w:hAnsiTheme="minorHAnsi" w:cstheme="minorHAnsi"/>
          <w:bCs/>
          <w:sz w:val="24"/>
          <w:szCs w:val="24"/>
          <w:lang w:eastAsia="pl-PL"/>
        </w:rPr>
        <w:t xml:space="preserve"> prowadzający kontrole/</w:t>
      </w:r>
      <w:proofErr w:type="spellStart"/>
      <w:r w:rsidRPr="00064182">
        <w:rPr>
          <w:rFonts w:asciiTheme="minorHAnsi" w:eastAsiaTheme="minorHAnsi" w:hAnsiTheme="minorHAnsi" w:cstheme="minorHAnsi"/>
          <w:bCs/>
          <w:sz w:val="24"/>
          <w:szCs w:val="24"/>
          <w:lang w:eastAsia="pl-PL"/>
        </w:rPr>
        <w:t>próbkobranie</w:t>
      </w:r>
      <w:proofErr w:type="spellEnd"/>
      <w:r w:rsidRPr="00064182">
        <w:rPr>
          <w:rFonts w:asciiTheme="minorHAnsi" w:eastAsiaTheme="minorHAnsi" w:hAnsiTheme="minorHAnsi" w:cstheme="minorHAnsi"/>
          <w:bCs/>
          <w:sz w:val="24"/>
          <w:szCs w:val="24"/>
          <w:lang w:eastAsia="pl-PL"/>
        </w:rPr>
        <w:t xml:space="preserve"> zostali przeszkoleni w zakresie zakładania/zdejmowania/postępowania ww. środków ochrony osobistej.</w:t>
      </w:r>
    </w:p>
    <w:p w14:paraId="5A1C75A4" w14:textId="436D6425" w:rsidR="00904686" w:rsidRPr="00064182" w:rsidRDefault="00904686" w:rsidP="00904686">
      <w:pPr>
        <w:spacing w:after="0"/>
        <w:ind w:firstLine="426"/>
        <w:jc w:val="both"/>
        <w:rPr>
          <w:rFonts w:asciiTheme="minorHAnsi" w:eastAsiaTheme="minorHAnsi" w:hAnsiTheme="minorHAnsi" w:cstheme="minorHAnsi"/>
          <w:bCs/>
          <w:sz w:val="24"/>
          <w:szCs w:val="24"/>
          <w:lang w:eastAsia="pl-PL"/>
        </w:rPr>
      </w:pPr>
      <w:r w:rsidRPr="00064182">
        <w:rPr>
          <w:rFonts w:asciiTheme="minorHAnsi" w:eastAsiaTheme="minorHAnsi" w:hAnsiTheme="minorHAnsi" w:cstheme="minorHAnsi"/>
          <w:sz w:val="24"/>
          <w:szCs w:val="24"/>
          <w:lang w:eastAsia="pl-PL"/>
        </w:rPr>
        <w:t xml:space="preserve">Państwowy Powiatowy Inspektor Sanitarny w Kamieniu Pomorskim w nawiązaniu do bezpieczeństwa żywności w trakcie epidemii SARS-CoV-2 w Polsce, na bieżąco przekazywał informacje podmiotom znajdującym się na terenie powiatu kamieńskiego dotyczące wytycznych dla funkcjonowania obiektów handlowych oraz gastronomicznych, których celem było zwiększenie bezpieczeństwa pracowników oraz klientów wielkopowierzchniowych obiektów handlowych, minimalizowanie ryzyka zakażenia pracowników lub osób świadczących usługi przez klientów/usługobiorców oraz inne osoby z zewnątrz, do której to grupy wliczają się także dostawcy, ograniczenie liczby kontaktów na terenie obiektów handlowych, kompleksowe działanie przeciwepidemiczne dostosowane do etapu zaawansowania stanu epidemii. </w:t>
      </w:r>
    </w:p>
    <w:p w14:paraId="10DA01C0" w14:textId="56421E03" w:rsidR="00904686" w:rsidRPr="00064182" w:rsidRDefault="00904686" w:rsidP="00904686">
      <w:pPr>
        <w:spacing w:after="0"/>
        <w:ind w:firstLine="426"/>
        <w:jc w:val="both"/>
        <w:rPr>
          <w:rFonts w:asciiTheme="minorHAnsi" w:eastAsiaTheme="minorHAnsi" w:hAnsiTheme="minorHAnsi" w:cstheme="minorHAnsi"/>
          <w:bCs/>
          <w:sz w:val="24"/>
          <w:szCs w:val="24"/>
          <w:lang w:eastAsia="pl-PL"/>
        </w:rPr>
      </w:pPr>
      <w:r w:rsidRPr="00064182">
        <w:rPr>
          <w:rFonts w:asciiTheme="minorHAnsi" w:eastAsiaTheme="minorHAnsi" w:hAnsiTheme="minorHAnsi" w:cstheme="minorHAnsi"/>
          <w:sz w:val="24"/>
          <w:szCs w:val="24"/>
        </w:rPr>
        <w:t xml:space="preserve">Jednocześnie PPIS w Kamieniu Pomorskim informował przedsiębiorców, iż na stronie internetowej Głównego Inspektora Sanitarnego (https://gis.gov.pl/) znajdują się wytyczne dla funkcjonowania obiektów handlowych oraz gastronomicznych w trakcie epidemii SARS-CoV-2 </w:t>
      </w:r>
      <w:r w:rsidR="006F6355" w:rsidRPr="00064182">
        <w:rPr>
          <w:rFonts w:asciiTheme="minorHAnsi" w:eastAsiaTheme="minorHAnsi" w:hAnsiTheme="minorHAnsi" w:cstheme="minorHAnsi"/>
          <w:sz w:val="24"/>
          <w:szCs w:val="24"/>
        </w:rPr>
        <w:br/>
      </w:r>
      <w:r w:rsidRPr="00064182">
        <w:rPr>
          <w:rFonts w:asciiTheme="minorHAnsi" w:eastAsiaTheme="minorHAnsi" w:hAnsiTheme="minorHAnsi" w:cstheme="minorHAnsi"/>
          <w:sz w:val="24"/>
          <w:szCs w:val="24"/>
        </w:rPr>
        <w:t>w Polsce.</w:t>
      </w:r>
    </w:p>
    <w:p w14:paraId="1681EF2E" w14:textId="41863015" w:rsidR="00904686" w:rsidRPr="00064182" w:rsidRDefault="00904686" w:rsidP="00904686">
      <w:pPr>
        <w:spacing w:after="0"/>
        <w:ind w:firstLine="708"/>
        <w:jc w:val="both"/>
        <w:rPr>
          <w:rFonts w:asciiTheme="minorHAnsi" w:hAnsiTheme="minorHAnsi" w:cstheme="minorHAnsi"/>
          <w:sz w:val="24"/>
          <w:szCs w:val="24"/>
          <w:lang w:eastAsia="pl-PL"/>
        </w:rPr>
      </w:pPr>
      <w:r w:rsidRPr="00064182">
        <w:rPr>
          <w:rFonts w:asciiTheme="minorHAnsi" w:hAnsiTheme="minorHAnsi" w:cstheme="minorHAnsi"/>
          <w:iCs/>
          <w:sz w:val="24"/>
          <w:szCs w:val="24"/>
          <w:lang w:eastAsia="pl-PL"/>
        </w:rPr>
        <w:t xml:space="preserve">W związku z naruszeniem art. 46 lit. b pkt 13 ustawy z dnia 05.12.2008 r. </w:t>
      </w:r>
      <w:r w:rsidRPr="00064182">
        <w:rPr>
          <w:rFonts w:asciiTheme="minorHAnsi" w:hAnsiTheme="minorHAnsi" w:cstheme="minorHAnsi"/>
          <w:iCs/>
          <w:sz w:val="24"/>
          <w:szCs w:val="24"/>
          <w:lang w:eastAsia="pl-PL"/>
        </w:rPr>
        <w:br/>
        <w:t xml:space="preserve">o zapobieganiu oraz zwalczaniu zakażeń i chorób zakaźnych u ludzi, § 25 ust. 1 pkt 2 lit. d Rozporządzenia Rady Ministrów z dnia 06 maja 2021r. w sprawie ustanowienia określonych ograniczeń, nakazów i zakazów w związku z wystąpieniem stanu epidemii osobę odpowiedzialną za naruszenie przepisów w obiektach osoby winne ukarano mandatami karnym na podstawie art. 116 </w:t>
      </w:r>
      <w:r w:rsidRPr="00064182">
        <w:rPr>
          <w:rFonts w:asciiTheme="minorHAnsi" w:hAnsiTheme="minorHAnsi" w:cstheme="minorHAnsi"/>
          <w:sz w:val="24"/>
          <w:szCs w:val="24"/>
          <w:lang w:eastAsia="pl-PL"/>
        </w:rPr>
        <w:t xml:space="preserve">§ 1a Ustawy z dnia 20 maja 1971 r. Kodeks wykroczeń (Dz. U. </w:t>
      </w:r>
      <w:r w:rsidRPr="00064182">
        <w:rPr>
          <w:rFonts w:asciiTheme="minorHAnsi" w:hAnsiTheme="minorHAnsi" w:cstheme="minorHAnsi"/>
          <w:sz w:val="24"/>
          <w:szCs w:val="24"/>
          <w:lang w:eastAsia="pl-PL"/>
        </w:rPr>
        <w:br/>
        <w:t xml:space="preserve">z 2021 r. poz. 281 tj. z </w:t>
      </w:r>
      <w:proofErr w:type="spellStart"/>
      <w:r w:rsidRPr="00064182">
        <w:rPr>
          <w:rFonts w:asciiTheme="minorHAnsi" w:hAnsiTheme="minorHAnsi" w:cstheme="minorHAnsi"/>
          <w:sz w:val="24"/>
          <w:szCs w:val="24"/>
          <w:lang w:eastAsia="pl-PL"/>
        </w:rPr>
        <w:t>późn</w:t>
      </w:r>
      <w:proofErr w:type="spellEnd"/>
      <w:r w:rsidRPr="00064182">
        <w:rPr>
          <w:rFonts w:asciiTheme="minorHAnsi" w:hAnsiTheme="minorHAnsi" w:cstheme="minorHAnsi"/>
          <w:sz w:val="24"/>
          <w:szCs w:val="24"/>
          <w:lang w:eastAsia="pl-PL"/>
        </w:rPr>
        <w:t>.</w:t>
      </w:r>
      <w:r w:rsidR="006F6355" w:rsidRPr="00064182">
        <w:rPr>
          <w:rFonts w:asciiTheme="minorHAnsi" w:hAnsiTheme="minorHAnsi" w:cstheme="minorHAnsi"/>
          <w:sz w:val="24"/>
          <w:szCs w:val="24"/>
          <w:lang w:eastAsia="pl-PL"/>
        </w:rPr>
        <w:t xml:space="preserve"> </w:t>
      </w:r>
      <w:r w:rsidRPr="00064182">
        <w:rPr>
          <w:rFonts w:asciiTheme="minorHAnsi" w:hAnsiTheme="minorHAnsi" w:cstheme="minorHAnsi"/>
          <w:sz w:val="24"/>
          <w:szCs w:val="24"/>
          <w:lang w:eastAsia="pl-PL"/>
        </w:rPr>
        <w:t>zm.). Wystawiono:</w:t>
      </w:r>
    </w:p>
    <w:p w14:paraId="11C175AE" w14:textId="77777777" w:rsidR="00904686" w:rsidRPr="00064182" w:rsidRDefault="00904686" w:rsidP="00606421">
      <w:pPr>
        <w:numPr>
          <w:ilvl w:val="0"/>
          <w:numId w:val="89"/>
        </w:numPr>
        <w:spacing w:after="0" w:line="259" w:lineRule="auto"/>
        <w:ind w:left="567" w:hanging="283"/>
        <w:jc w:val="both"/>
        <w:rPr>
          <w:rFonts w:asciiTheme="minorHAnsi" w:hAnsiTheme="minorHAnsi" w:cstheme="minorHAnsi"/>
          <w:iCs/>
          <w:sz w:val="24"/>
          <w:szCs w:val="24"/>
          <w:lang w:eastAsia="pl-PL"/>
        </w:rPr>
      </w:pPr>
      <w:r w:rsidRPr="00064182">
        <w:rPr>
          <w:rFonts w:asciiTheme="minorHAnsi" w:hAnsiTheme="minorHAnsi" w:cstheme="minorHAnsi"/>
          <w:iCs/>
          <w:sz w:val="24"/>
          <w:szCs w:val="24"/>
          <w:lang w:eastAsia="pl-PL"/>
        </w:rPr>
        <w:t>40 mandatów karnych na sumę 2080 zł w obiektach produkcji i obrotu żywnością;</w:t>
      </w:r>
    </w:p>
    <w:p w14:paraId="45CC5001" w14:textId="77777777" w:rsidR="00904686" w:rsidRPr="00064182" w:rsidRDefault="00904686" w:rsidP="00606421">
      <w:pPr>
        <w:numPr>
          <w:ilvl w:val="0"/>
          <w:numId w:val="89"/>
        </w:numPr>
        <w:spacing w:after="0" w:line="259" w:lineRule="auto"/>
        <w:ind w:left="567" w:hanging="283"/>
        <w:jc w:val="both"/>
        <w:rPr>
          <w:rFonts w:asciiTheme="minorHAnsi" w:hAnsiTheme="minorHAnsi" w:cstheme="minorHAnsi"/>
          <w:iCs/>
          <w:sz w:val="24"/>
          <w:szCs w:val="24"/>
          <w:lang w:eastAsia="pl-PL"/>
        </w:rPr>
      </w:pPr>
      <w:r w:rsidRPr="00064182">
        <w:rPr>
          <w:rFonts w:asciiTheme="minorHAnsi" w:hAnsiTheme="minorHAnsi" w:cstheme="minorHAnsi"/>
          <w:iCs/>
          <w:sz w:val="24"/>
          <w:szCs w:val="24"/>
          <w:lang w:eastAsia="pl-PL"/>
        </w:rPr>
        <w:t>8 mandatów karnych na sumę 450 zł w hotelach;</w:t>
      </w:r>
    </w:p>
    <w:p w14:paraId="4A260E41" w14:textId="77777777" w:rsidR="00904686" w:rsidRPr="00064182" w:rsidRDefault="00904686" w:rsidP="00606421">
      <w:pPr>
        <w:numPr>
          <w:ilvl w:val="0"/>
          <w:numId w:val="89"/>
        </w:numPr>
        <w:spacing w:after="0" w:line="259" w:lineRule="auto"/>
        <w:ind w:left="567" w:hanging="283"/>
        <w:jc w:val="both"/>
        <w:rPr>
          <w:rFonts w:asciiTheme="minorHAnsi" w:hAnsiTheme="minorHAnsi" w:cstheme="minorHAnsi"/>
          <w:iCs/>
          <w:sz w:val="24"/>
          <w:szCs w:val="24"/>
          <w:lang w:eastAsia="pl-PL"/>
        </w:rPr>
      </w:pPr>
      <w:r w:rsidRPr="00064182">
        <w:rPr>
          <w:rFonts w:asciiTheme="minorHAnsi" w:hAnsiTheme="minorHAnsi" w:cstheme="minorHAnsi"/>
          <w:iCs/>
          <w:sz w:val="24"/>
          <w:szCs w:val="24"/>
          <w:lang w:eastAsia="pl-PL"/>
        </w:rPr>
        <w:t>13 mandatów karnych na sumę 740 zł w innych obiektach – sklepach rożnej branży.</w:t>
      </w:r>
    </w:p>
    <w:p w14:paraId="30FDAFED" w14:textId="77777777" w:rsidR="00904686" w:rsidRPr="00064182" w:rsidRDefault="00904686" w:rsidP="00904686">
      <w:pPr>
        <w:spacing w:after="0"/>
        <w:ind w:left="567"/>
        <w:jc w:val="both"/>
        <w:rPr>
          <w:rFonts w:asciiTheme="minorHAnsi" w:hAnsiTheme="minorHAnsi" w:cstheme="minorHAnsi"/>
          <w:iCs/>
          <w:sz w:val="24"/>
          <w:szCs w:val="24"/>
          <w:lang w:eastAsia="pl-PL"/>
        </w:rPr>
      </w:pPr>
    </w:p>
    <w:p w14:paraId="0F52E88C" w14:textId="22EA87E6" w:rsidR="00904686" w:rsidRPr="00064182" w:rsidRDefault="00904686" w:rsidP="00904686">
      <w:pPr>
        <w:spacing w:after="0"/>
        <w:ind w:firstLine="567"/>
        <w:jc w:val="both"/>
        <w:rPr>
          <w:rFonts w:asciiTheme="minorHAnsi" w:hAnsiTheme="minorHAnsi" w:cstheme="minorHAnsi"/>
          <w:iCs/>
          <w:sz w:val="24"/>
          <w:szCs w:val="24"/>
          <w:lang w:eastAsia="pl-PL"/>
        </w:rPr>
      </w:pPr>
      <w:r w:rsidRPr="00064182">
        <w:rPr>
          <w:rFonts w:asciiTheme="minorHAnsi" w:hAnsiTheme="minorHAnsi" w:cstheme="minorHAnsi"/>
          <w:sz w:val="24"/>
          <w:szCs w:val="24"/>
          <w:lang w:eastAsia="pl-PL"/>
        </w:rPr>
        <w:t xml:space="preserve">Państwowy Powiatowy Inspektor Sanitarny w Kamieniu Pomorskim w drodze decyzji odstąpił od nałożenia na przedsiębiorcę prowadzącego restaurację kary pieniężnej z tytułu jednorazowego niezastosowania się do ograniczeń </w:t>
      </w:r>
      <w:r w:rsidRPr="00064182">
        <w:rPr>
          <w:rFonts w:asciiTheme="minorHAnsi" w:hAnsiTheme="minorHAnsi" w:cstheme="minorHAnsi"/>
          <w:sz w:val="24"/>
          <w:szCs w:val="24"/>
          <w:shd w:val="clear" w:color="auto" w:fill="FFFFFF"/>
          <w:lang w:eastAsia="pl-PL"/>
        </w:rPr>
        <w:t xml:space="preserve">działalności polegającej na przygotowywaniu i podawaniu posiłków i napojów gościom siedzącym przy stołach lub gościom dokonującym </w:t>
      </w:r>
      <w:r w:rsidRPr="00064182">
        <w:rPr>
          <w:rFonts w:asciiTheme="minorHAnsi" w:hAnsiTheme="minorHAnsi" w:cstheme="minorHAnsi"/>
          <w:sz w:val="24"/>
          <w:szCs w:val="24"/>
          <w:shd w:val="clear" w:color="auto" w:fill="FFFFFF"/>
          <w:lang w:eastAsia="pl-PL"/>
        </w:rPr>
        <w:lastRenderedPageBreak/>
        <w:t xml:space="preserve">własnego wyboru potraw z wystawionego menu, spożywanych na miejscu (ujętej w Polskiej Klasyfikacji Działalności w podklasie 56.10.A) oraz związanej z konsumpcją i podawaniem napojów (ujętej w Polskiej Klasyfikacji Działalności w podklasie 56.30.Z) wyłącznie do realizacji usług polegających na przygotowywaniu i podawaniu żywności na wynos lub jej przygotowywaniu i dostarczaniu. Jednocześnie </w:t>
      </w:r>
      <w:r w:rsidRPr="00064182">
        <w:rPr>
          <w:rFonts w:asciiTheme="minorHAnsi" w:hAnsiTheme="minorHAnsi" w:cstheme="minorHAnsi"/>
          <w:sz w:val="24"/>
          <w:szCs w:val="24"/>
          <w:lang w:eastAsia="pl-PL"/>
        </w:rPr>
        <w:t xml:space="preserve">pouczył przedsiębiorcę o tym, że w przypadku ponownego stwierdzenia przez Państwowego Powiatowego Inspektora Sanitarnego w Kamieniu Pomorskim naruszenia ograniczeń </w:t>
      </w:r>
      <w:r w:rsidRPr="00064182">
        <w:rPr>
          <w:rFonts w:asciiTheme="minorHAnsi" w:hAnsiTheme="minorHAnsi" w:cstheme="minorHAnsi"/>
          <w:sz w:val="24"/>
          <w:szCs w:val="24"/>
          <w:shd w:val="clear" w:color="auto" w:fill="FFFFFF"/>
          <w:lang w:eastAsia="pl-PL"/>
        </w:rPr>
        <w:t xml:space="preserve">działalności polegającej na przygotowywaniu i podawaniu posiłków i napojów gościom siedzącym przy stołach lub gościom dokonującym własnego wyboru potraw z wystawionego menu, spożywanych na miejscu (ujętej w Polskiej Klasyfikacji Działalności w podklasie 56.10.A) oraz związanej z konsumpcją i podawaniem napojów (ujętej </w:t>
      </w:r>
      <w:r w:rsidR="006F6355" w:rsidRPr="00064182">
        <w:rPr>
          <w:rFonts w:asciiTheme="minorHAnsi" w:hAnsiTheme="minorHAnsi" w:cstheme="minorHAnsi"/>
          <w:sz w:val="24"/>
          <w:szCs w:val="24"/>
          <w:shd w:val="clear" w:color="auto" w:fill="FFFFFF"/>
          <w:lang w:eastAsia="pl-PL"/>
        </w:rPr>
        <w:br/>
      </w:r>
      <w:r w:rsidRPr="00064182">
        <w:rPr>
          <w:rFonts w:asciiTheme="minorHAnsi" w:hAnsiTheme="minorHAnsi" w:cstheme="minorHAnsi"/>
          <w:sz w:val="24"/>
          <w:szCs w:val="24"/>
          <w:shd w:val="clear" w:color="auto" w:fill="FFFFFF"/>
          <w:lang w:eastAsia="pl-PL"/>
        </w:rPr>
        <w:t xml:space="preserve">w Polskiej Klasyfikacji Działalności w podklasie 56.30.Z) wyłącznie do realizacji usług polegających na przygotowywaniu i podawaniu żywności na wynos lub jej przygotowywaniu </w:t>
      </w:r>
      <w:r w:rsidR="006F6355" w:rsidRPr="00064182">
        <w:rPr>
          <w:rFonts w:asciiTheme="minorHAnsi" w:hAnsiTheme="minorHAnsi" w:cstheme="minorHAnsi"/>
          <w:sz w:val="24"/>
          <w:szCs w:val="24"/>
          <w:shd w:val="clear" w:color="auto" w:fill="FFFFFF"/>
          <w:lang w:eastAsia="pl-PL"/>
        </w:rPr>
        <w:br/>
      </w:r>
      <w:r w:rsidRPr="00064182">
        <w:rPr>
          <w:rFonts w:asciiTheme="minorHAnsi" w:hAnsiTheme="minorHAnsi" w:cstheme="minorHAnsi"/>
          <w:sz w:val="24"/>
          <w:szCs w:val="24"/>
          <w:shd w:val="clear" w:color="auto" w:fill="FFFFFF"/>
          <w:lang w:eastAsia="pl-PL"/>
        </w:rPr>
        <w:t xml:space="preserve">i dostarczaniu </w:t>
      </w:r>
      <w:r w:rsidRPr="00064182">
        <w:rPr>
          <w:rFonts w:asciiTheme="minorHAnsi" w:hAnsiTheme="minorHAnsi" w:cstheme="minorHAnsi"/>
          <w:sz w:val="24"/>
          <w:szCs w:val="24"/>
          <w:lang w:eastAsia="pl-PL"/>
        </w:rPr>
        <w:t>zostanie nałożona kara na podstawie wyżej wymienionego przepisu, bez względu na wagę naruszenia.</w:t>
      </w:r>
    </w:p>
    <w:p w14:paraId="7AB00757" w14:textId="5A5AA1F4" w:rsidR="00904686" w:rsidRPr="00064182" w:rsidRDefault="00904686" w:rsidP="00904686">
      <w:pPr>
        <w:spacing w:after="0"/>
        <w:ind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 xml:space="preserve">Przedsiębiorca, w okresie w którym obowiązywał zakaz prowadzenia działalności polegającej na przygotowywaniu i podawaniu posiłków i napojów gościom siedzącym przy stołach naruszył przedmiotowy obowiązek. Powyższe naruszenie zostało ujawnione przez funkcjonariuszy Policji. Ustalenie naruszenia ww. obowiązku organ administracji poczynił </w:t>
      </w:r>
      <w:r w:rsidRPr="00064182">
        <w:rPr>
          <w:rFonts w:asciiTheme="minorHAnsi" w:eastAsiaTheme="minorHAnsi" w:hAnsiTheme="minorHAnsi" w:cstheme="minorHAnsi"/>
          <w:sz w:val="24"/>
          <w:szCs w:val="24"/>
        </w:rPr>
        <w:br/>
        <w:t xml:space="preserve">w oparciu o notatkę urzędową dot. naruszeń nakazów, zakazów lub ograniczeń związanych </w:t>
      </w:r>
      <w:r w:rsidRPr="00064182">
        <w:rPr>
          <w:rFonts w:asciiTheme="minorHAnsi" w:eastAsiaTheme="minorHAnsi" w:hAnsiTheme="minorHAnsi" w:cstheme="minorHAnsi"/>
          <w:sz w:val="24"/>
          <w:szCs w:val="24"/>
        </w:rPr>
        <w:br/>
        <w:t>z zapobieganiem, przeciwdziałaniem i zwalczaniem COVID-19 sporządzoną</w:t>
      </w:r>
      <w:r w:rsidR="006F6355" w:rsidRPr="00064182">
        <w:rPr>
          <w:rFonts w:asciiTheme="minorHAnsi" w:eastAsiaTheme="minorHAnsi" w:hAnsiTheme="minorHAnsi" w:cstheme="minorHAnsi"/>
          <w:sz w:val="24"/>
          <w:szCs w:val="24"/>
        </w:rPr>
        <w:t xml:space="preserve"> </w:t>
      </w:r>
      <w:r w:rsidRPr="00064182">
        <w:rPr>
          <w:rFonts w:asciiTheme="minorHAnsi" w:eastAsiaTheme="minorHAnsi" w:hAnsiTheme="minorHAnsi" w:cstheme="minorHAnsi"/>
          <w:sz w:val="24"/>
          <w:szCs w:val="24"/>
        </w:rPr>
        <w:t xml:space="preserve">przez funkcjonariusza Policji. Wedle tych ustaleń w </w:t>
      </w:r>
      <w:bookmarkStart w:id="98" w:name="_Hlk98362384"/>
      <w:r w:rsidRPr="00064182">
        <w:rPr>
          <w:rFonts w:asciiTheme="minorHAnsi" w:eastAsiaTheme="minorHAnsi" w:hAnsiTheme="minorHAnsi" w:cstheme="minorHAnsi"/>
          <w:sz w:val="24"/>
          <w:szCs w:val="24"/>
        </w:rPr>
        <w:t xml:space="preserve">restauracji </w:t>
      </w:r>
      <w:bookmarkEnd w:id="98"/>
      <w:r w:rsidRPr="00064182">
        <w:rPr>
          <w:rFonts w:asciiTheme="minorHAnsi" w:eastAsiaTheme="minorHAnsi" w:hAnsiTheme="minorHAnsi" w:cstheme="minorHAnsi"/>
          <w:sz w:val="24"/>
          <w:szCs w:val="24"/>
        </w:rPr>
        <w:t xml:space="preserve">zastano czteroosobową rodzinę </w:t>
      </w:r>
      <w:r w:rsidRPr="00064182">
        <w:rPr>
          <w:rFonts w:asciiTheme="minorHAnsi" w:eastAsiaTheme="minorHAnsi" w:hAnsiTheme="minorHAnsi" w:cstheme="minorHAnsi"/>
          <w:sz w:val="24"/>
          <w:szCs w:val="24"/>
        </w:rPr>
        <w:br/>
        <w:t xml:space="preserve">(w tym dwoje dzieci) spożywające posiłek. Przepytany przez w/w funkcjonariuszy pracownik </w:t>
      </w:r>
      <w:r w:rsidR="006F6355" w:rsidRPr="00064182">
        <w:rPr>
          <w:rFonts w:asciiTheme="minorHAnsi" w:eastAsiaTheme="minorHAnsi" w:hAnsiTheme="minorHAnsi" w:cstheme="minorHAnsi"/>
          <w:sz w:val="24"/>
          <w:szCs w:val="24"/>
        </w:rPr>
        <w:t>przedsiębiorcy</w:t>
      </w:r>
      <w:r w:rsidRPr="00064182">
        <w:rPr>
          <w:rFonts w:asciiTheme="minorHAnsi" w:eastAsiaTheme="minorHAnsi" w:hAnsiTheme="minorHAnsi" w:cstheme="minorHAnsi"/>
          <w:sz w:val="24"/>
          <w:szCs w:val="24"/>
        </w:rPr>
        <w:t xml:space="preserve"> oświadczył, iż posiłki są podawane wyłącznie na wynos, a wyjątkiem była ta jedna rodzina ze względu na padający na zewnątrz obfity deszcz oraz płacz małych dzieci. </w:t>
      </w:r>
    </w:p>
    <w:p w14:paraId="4E16958E" w14:textId="4DE9A680" w:rsidR="00904686" w:rsidRPr="00064182" w:rsidRDefault="00904686" w:rsidP="00904686">
      <w:pPr>
        <w:spacing w:after="0"/>
        <w:ind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 xml:space="preserve">Podczas przeprowadzonych przez Organ kontroli przedsiębiorcy nie stwierdzono spożywania potraw przez klientów przy stołach. Ponadto ustalono, że na drzwiach wejściowych do lokalu widnieje informacja „zakaz jedzenia na miejscu”,  wydawanie posiłków odbywało się w naczyniach jednorazowego użytku, a w pomieszczeniu kuchennym oraz magazynie stwierdzono stosowny zapas opakowań jednorazowego użytku. Nie stwierdzono naruszeń  </w:t>
      </w:r>
      <w:r w:rsidR="00744A54" w:rsidRPr="00064182">
        <w:rPr>
          <w:rFonts w:asciiTheme="minorHAnsi" w:eastAsiaTheme="minorHAnsi" w:hAnsiTheme="minorHAnsi" w:cstheme="minorHAnsi"/>
          <w:sz w:val="24"/>
          <w:szCs w:val="24"/>
        </w:rPr>
        <w:br/>
      </w:r>
      <w:r w:rsidRPr="00064182">
        <w:rPr>
          <w:rFonts w:asciiTheme="minorHAnsi" w:eastAsiaTheme="minorHAnsi" w:hAnsiTheme="minorHAnsi" w:cstheme="minorHAnsi"/>
          <w:sz w:val="24"/>
          <w:szCs w:val="24"/>
        </w:rPr>
        <w:t xml:space="preserve">w zakresie reżimu sanitarno-epidemiologicznego. </w:t>
      </w:r>
    </w:p>
    <w:p w14:paraId="537459A7" w14:textId="17A560E8" w:rsidR="00904686" w:rsidRPr="00064182" w:rsidRDefault="00904686" w:rsidP="00904686">
      <w:pPr>
        <w:spacing w:after="0"/>
        <w:ind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 xml:space="preserve">W ramach przeprowadzonego postępowania dowodowego Organ odebrał zeznania od świadków zdarzenia. Świadek – funkcjonariusz Policji zeznał, iż czynności służbowe miały charakter interwencyjny wskutek zawiadomienia przez osobę trzecią. Nie było więcej takich zgłoszeń. Lokal – w ocenie funkcjonariusza – „nie wyglądał jakby był przygotowany dla konsumpcji na miejscu, rolety były zasłonięte, to wyglądało jak działalność na wynos”. Personel posiadał maseczki ochronne zasłaniające usta   i nos. Świadek – pracownik zakładu  zeznał, iż lokal prowadzi działalność wyłącznie na wynos, stwierdzona nieprawidłowość miała charakter jednorazowy i dotyczyła jednej, czteroosobowej rodziny. Zamówienie miało początkowo charakter na „wynos”, jednakże gdy rodzice oddali się do toalety dzieci rozpakowały jedzenie </w:t>
      </w:r>
      <w:r w:rsidR="00744A54" w:rsidRPr="00064182">
        <w:rPr>
          <w:rFonts w:asciiTheme="minorHAnsi" w:eastAsiaTheme="minorHAnsi" w:hAnsiTheme="minorHAnsi" w:cstheme="minorHAnsi"/>
          <w:sz w:val="24"/>
          <w:szCs w:val="24"/>
        </w:rPr>
        <w:br/>
      </w:r>
      <w:r w:rsidRPr="00064182">
        <w:rPr>
          <w:rFonts w:asciiTheme="minorHAnsi" w:eastAsiaTheme="minorHAnsi" w:hAnsiTheme="minorHAnsi" w:cstheme="minorHAnsi"/>
          <w:sz w:val="24"/>
          <w:szCs w:val="24"/>
        </w:rPr>
        <w:t xml:space="preserve">i zaczęły jeść. W związku z padającymi na zewnątrz warunkami zewnętrznymi oraz wiekiem dzieci pozwolono na spożycie posiłku na miejscu. Personel był zaopatrzony w maseczki ochronne zasłaniające usta i nos. </w:t>
      </w:r>
    </w:p>
    <w:p w14:paraId="31A0392E" w14:textId="77777777" w:rsidR="00904686" w:rsidRPr="00064182" w:rsidRDefault="00904686" w:rsidP="00904686">
      <w:pPr>
        <w:spacing w:after="0"/>
        <w:ind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lastRenderedPageBreak/>
        <w:t xml:space="preserve">Przedsiębiorca, korzystając z zasady czynnego udziału strony w postępowaniu (art. 10 Kpa) udzielił obszernych wyjaśnień w zakresie ujawnionego naruszenia. Przede wszystkim przyznał fakt spożywania posiłku w jej restauracji przez gości siedzących przy stole, potwierdzając tym ustalenia funkcjonariuszy policji. Jednakże – jak twierdzi – była to sytuacja jednorazowa, spowodowana zachowaniem głodnych dzieci. Lokal prowadzi działalność wyłącznie w zakresie podaży posiłków na wynos z zachowaniem reżimu epidemiologicznego. </w:t>
      </w:r>
    </w:p>
    <w:p w14:paraId="6ABE678F" w14:textId="77777777" w:rsidR="00904686" w:rsidRPr="00064182" w:rsidRDefault="00904686" w:rsidP="00904686">
      <w:pPr>
        <w:spacing w:after="0"/>
        <w:ind w:firstLine="708"/>
        <w:jc w:val="both"/>
        <w:rPr>
          <w:rFonts w:asciiTheme="minorHAnsi" w:eastAsiaTheme="minorHAnsi" w:hAnsiTheme="minorHAnsi" w:cstheme="minorHAnsi"/>
          <w:sz w:val="24"/>
          <w:szCs w:val="24"/>
        </w:rPr>
      </w:pPr>
      <w:r w:rsidRPr="00064182">
        <w:rPr>
          <w:rFonts w:asciiTheme="minorHAnsi" w:eastAsiaTheme="minorHAnsi" w:hAnsiTheme="minorHAnsi" w:cstheme="minorHAnsi"/>
          <w:sz w:val="24"/>
          <w:szCs w:val="24"/>
        </w:rPr>
        <w:t xml:space="preserve">Na podstawie ustaleń własnych oraz zgodnych wyjaśnień świadków oraz strony Organ ustalił, iż naruszenie miało charakter jednorazowy, a strona nie naruszyła ponownie przedmiotowego ograniczenia. </w:t>
      </w:r>
    </w:p>
    <w:p w14:paraId="2597CE97" w14:textId="77777777" w:rsidR="00904686" w:rsidRPr="00064182" w:rsidRDefault="00904686" w:rsidP="00904686">
      <w:pPr>
        <w:tabs>
          <w:tab w:val="num" w:pos="0"/>
        </w:tabs>
        <w:spacing w:after="0"/>
        <w:ind w:firstLine="708"/>
        <w:jc w:val="both"/>
        <w:rPr>
          <w:rFonts w:asciiTheme="minorHAnsi" w:eastAsiaTheme="minorHAnsi" w:hAnsiTheme="minorHAnsi" w:cstheme="minorHAnsi"/>
          <w:sz w:val="24"/>
          <w:szCs w:val="24"/>
          <w:lang w:eastAsia="pl-PL"/>
        </w:rPr>
      </w:pPr>
    </w:p>
    <w:p w14:paraId="4BDD3113" w14:textId="77777777" w:rsidR="00904686" w:rsidRPr="00064182" w:rsidRDefault="00904686" w:rsidP="00904686">
      <w:pPr>
        <w:tabs>
          <w:tab w:val="num" w:pos="0"/>
        </w:tabs>
        <w:spacing w:after="0"/>
        <w:ind w:firstLine="708"/>
        <w:jc w:val="both"/>
        <w:rPr>
          <w:rFonts w:asciiTheme="minorHAnsi" w:eastAsiaTheme="minorHAnsi" w:hAnsiTheme="minorHAnsi" w:cstheme="minorHAnsi"/>
          <w:sz w:val="24"/>
          <w:szCs w:val="24"/>
          <w:lang w:eastAsia="pl-PL"/>
        </w:rPr>
      </w:pPr>
      <w:r w:rsidRPr="00064182">
        <w:rPr>
          <w:rFonts w:asciiTheme="minorHAnsi" w:eastAsiaTheme="minorHAnsi" w:hAnsiTheme="minorHAnsi" w:cstheme="minorHAnsi"/>
          <w:sz w:val="24"/>
          <w:szCs w:val="24"/>
          <w:lang w:eastAsia="pl-PL"/>
        </w:rPr>
        <w:t xml:space="preserve">Przeprowadzane były akcje edukacyjno-informacyjne, w tym wspólnie z Policją </w:t>
      </w:r>
      <w:r w:rsidRPr="00064182">
        <w:rPr>
          <w:rFonts w:asciiTheme="minorHAnsi" w:eastAsiaTheme="minorHAnsi" w:hAnsiTheme="minorHAnsi" w:cstheme="minorHAnsi"/>
          <w:sz w:val="24"/>
          <w:szCs w:val="24"/>
          <w:lang w:eastAsia="pl-PL"/>
        </w:rPr>
        <w:br/>
        <w:t xml:space="preserve">i Strażą Miejską, w czasie których przekazywane były informacje </w:t>
      </w:r>
      <w:r w:rsidRPr="00064182">
        <w:rPr>
          <w:rFonts w:asciiTheme="minorHAnsi" w:hAnsiTheme="minorHAnsi" w:cstheme="minorHAnsi"/>
          <w:sz w:val="24"/>
          <w:szCs w:val="24"/>
        </w:rPr>
        <w:t xml:space="preserve">o konieczności przestrzegania nakazów wynikających  z Rozporządzenia Rady Ministrów w sprawie ustanowienia określonych ograniczeń, nakazów i zakazów w związku z wystąpieniem stanu epidemii oraz stosowania się do aktualnych wytycznych </w:t>
      </w:r>
      <w:proofErr w:type="spellStart"/>
      <w:r w:rsidRPr="00064182">
        <w:rPr>
          <w:rFonts w:asciiTheme="minorHAnsi" w:hAnsiTheme="minorHAnsi" w:cstheme="minorHAnsi"/>
          <w:sz w:val="24"/>
          <w:szCs w:val="24"/>
        </w:rPr>
        <w:t>przeciwepidemiologicznych</w:t>
      </w:r>
      <w:proofErr w:type="spellEnd"/>
      <w:r w:rsidRPr="00064182">
        <w:rPr>
          <w:rFonts w:asciiTheme="minorHAnsi" w:hAnsiTheme="minorHAnsi" w:cstheme="minorHAnsi"/>
          <w:sz w:val="24"/>
          <w:szCs w:val="24"/>
        </w:rPr>
        <w:t xml:space="preserve"> Głównego Inspektora Sanitarnego dla funkcjonowania obiektów handlowych, obiektów gastronomicznych w trakcie epidemii SARS-CoV-2, w szczególności przestrzegania obowiązku zakrywania ust i nosa w obiektach handlu zarówno przez klientów, jak i personel wykonujący bezpośrednią obsługę interesantów lub klientów w czasie jej wykonywania.</w:t>
      </w:r>
      <w:r w:rsidRPr="00064182">
        <w:rPr>
          <w:rFonts w:asciiTheme="minorHAnsi" w:eastAsiaTheme="minorHAnsi" w:hAnsiTheme="minorHAnsi" w:cstheme="minorHAnsi"/>
          <w:sz w:val="24"/>
          <w:szCs w:val="24"/>
          <w:lang w:eastAsia="pl-PL"/>
        </w:rPr>
        <w:t xml:space="preserve"> Podczas czynności kontrolnych odnoszono się do przestrzegania w/w rozporządzenia oraz obowiązujących zaleceń w tym zakresie.  </w:t>
      </w:r>
      <w:r w:rsidRPr="00064182">
        <w:rPr>
          <w:rFonts w:asciiTheme="minorHAnsi" w:hAnsiTheme="minorHAnsi" w:cstheme="minorHAnsi"/>
          <w:sz w:val="24"/>
          <w:szCs w:val="24"/>
        </w:rPr>
        <w:t xml:space="preserve">W 2021r.  przeprowadzono łącznie 3125 kontroli/ wizytacji przez pracowników PSSE w Kamienieniu Pomorskim </w:t>
      </w:r>
      <w:r w:rsidRPr="00064182">
        <w:rPr>
          <w:rFonts w:asciiTheme="minorHAnsi" w:eastAsiaTheme="minorHAnsi" w:hAnsiTheme="minorHAnsi" w:cstheme="minorHAnsi"/>
          <w:sz w:val="24"/>
          <w:szCs w:val="24"/>
          <w:lang w:eastAsia="pl-PL"/>
        </w:rPr>
        <w:t xml:space="preserve">w obiektach  </w:t>
      </w:r>
      <w:r w:rsidRPr="00064182">
        <w:rPr>
          <w:rFonts w:asciiTheme="minorHAnsi" w:hAnsiTheme="minorHAnsi" w:cstheme="minorHAnsi"/>
          <w:sz w:val="24"/>
          <w:szCs w:val="24"/>
        </w:rPr>
        <w:t xml:space="preserve">znajdujących się na terenie powiatu kamieńskiego. </w:t>
      </w:r>
    </w:p>
    <w:p w14:paraId="16A72C56" w14:textId="0AD25DDB" w:rsidR="00D64D0E" w:rsidRPr="00064182" w:rsidRDefault="00DF7A95" w:rsidP="00000E65">
      <w:pPr>
        <w:tabs>
          <w:tab w:val="num" w:pos="0"/>
        </w:tabs>
        <w:spacing w:after="0"/>
        <w:ind w:firstLine="708"/>
        <w:jc w:val="both"/>
        <w:rPr>
          <w:sz w:val="24"/>
          <w:szCs w:val="24"/>
        </w:rPr>
      </w:pPr>
      <w:r w:rsidRPr="00064182">
        <w:rPr>
          <w:sz w:val="24"/>
          <w:szCs w:val="24"/>
        </w:rPr>
        <w:t xml:space="preserve">W 2021r.  przeprowadzono łącznie </w:t>
      </w:r>
      <w:r w:rsidRPr="00064182">
        <w:rPr>
          <w:b/>
          <w:bCs/>
          <w:sz w:val="24"/>
          <w:szCs w:val="24"/>
        </w:rPr>
        <w:t>1811 k</w:t>
      </w:r>
      <w:r w:rsidRPr="00064182">
        <w:rPr>
          <w:sz w:val="24"/>
          <w:szCs w:val="24"/>
        </w:rPr>
        <w:t xml:space="preserve">ontroli/ wizytacji </w:t>
      </w:r>
      <w:r w:rsidRPr="00064182">
        <w:rPr>
          <w:rFonts w:eastAsia="Times New Roman"/>
          <w:sz w:val="24"/>
          <w:szCs w:val="24"/>
          <w:lang w:eastAsia="pl-PL"/>
        </w:rPr>
        <w:t xml:space="preserve">w obiektach  żywieniowo-żywnościowych </w:t>
      </w:r>
      <w:r w:rsidRPr="00064182">
        <w:rPr>
          <w:sz w:val="24"/>
          <w:szCs w:val="24"/>
        </w:rPr>
        <w:t xml:space="preserve">znajdujących się na terenie powiatu kamieńskiego, w tym </w:t>
      </w:r>
      <w:r w:rsidRPr="00064182">
        <w:rPr>
          <w:b/>
          <w:bCs/>
          <w:sz w:val="24"/>
          <w:szCs w:val="24"/>
        </w:rPr>
        <w:t xml:space="preserve">283 </w:t>
      </w:r>
      <w:r w:rsidRPr="00064182">
        <w:rPr>
          <w:sz w:val="24"/>
          <w:szCs w:val="24"/>
        </w:rPr>
        <w:t>przedstawicielami Policji</w:t>
      </w:r>
      <w:r w:rsidR="00000E65" w:rsidRPr="00064182">
        <w:rPr>
          <w:sz w:val="24"/>
          <w:szCs w:val="24"/>
        </w:rPr>
        <w:t>.</w:t>
      </w:r>
    </w:p>
    <w:p w14:paraId="67F137FE" w14:textId="77777777" w:rsidR="00904CD5" w:rsidRPr="00C34F2E" w:rsidRDefault="00904CD5" w:rsidP="00904CD5">
      <w:pPr>
        <w:pStyle w:val="Nagwek1"/>
        <w:spacing w:before="0"/>
        <w:rPr>
          <w:rFonts w:asciiTheme="minorHAnsi" w:hAnsiTheme="minorHAnsi" w:cstheme="minorHAnsi"/>
          <w:color w:val="FF0000"/>
          <w:sz w:val="24"/>
          <w:szCs w:val="24"/>
        </w:rPr>
      </w:pPr>
    </w:p>
    <w:p w14:paraId="53E64ECD" w14:textId="78296AC0" w:rsidR="008E2DD6" w:rsidRPr="00C34F2E" w:rsidRDefault="00FD75E5" w:rsidP="00966B2C">
      <w:pPr>
        <w:pStyle w:val="Nagwek1"/>
        <w:spacing w:before="0"/>
        <w:rPr>
          <w:rFonts w:asciiTheme="minorHAnsi" w:hAnsiTheme="minorHAnsi" w:cstheme="minorHAnsi"/>
          <w:color w:val="auto"/>
          <w:sz w:val="24"/>
          <w:szCs w:val="24"/>
        </w:rPr>
      </w:pPr>
      <w:r w:rsidRPr="00C34F2E">
        <w:rPr>
          <w:rFonts w:asciiTheme="minorHAnsi" w:hAnsiTheme="minorHAnsi" w:cstheme="minorHAnsi"/>
          <w:color w:val="auto"/>
          <w:sz w:val="24"/>
          <w:szCs w:val="24"/>
        </w:rPr>
        <w:t>HIGIENA</w:t>
      </w:r>
      <w:r w:rsidR="00465E4D" w:rsidRPr="00C34F2E">
        <w:rPr>
          <w:rFonts w:asciiTheme="minorHAnsi" w:hAnsiTheme="minorHAnsi" w:cstheme="minorHAnsi"/>
          <w:color w:val="auto"/>
          <w:sz w:val="24"/>
          <w:szCs w:val="24"/>
        </w:rPr>
        <w:t xml:space="preserve"> PRACY</w:t>
      </w:r>
      <w:bookmarkEnd w:id="95"/>
      <w:bookmarkEnd w:id="96"/>
      <w:bookmarkEnd w:id="97"/>
    </w:p>
    <w:p w14:paraId="0B110650" w14:textId="77777777" w:rsidR="00966B2C" w:rsidRPr="00C34F2E" w:rsidRDefault="00966B2C" w:rsidP="00966B2C">
      <w:pPr>
        <w:shd w:val="clear" w:color="auto" w:fill="FFFFFF"/>
        <w:spacing w:after="0"/>
        <w:jc w:val="both"/>
        <w:rPr>
          <w:rFonts w:eastAsia="Times New Roman"/>
          <w:sz w:val="24"/>
          <w:szCs w:val="24"/>
          <w:lang w:eastAsia="pl-PL"/>
        </w:rPr>
      </w:pPr>
      <w:bookmarkStart w:id="99" w:name="_Toc491240906"/>
      <w:bookmarkStart w:id="100" w:name="_Toc491328022"/>
      <w:bookmarkStart w:id="101" w:name="_Toc491330328"/>
      <w:bookmarkStart w:id="102" w:name="_Toc33447354"/>
      <w:r w:rsidRPr="00C34F2E">
        <w:rPr>
          <w:rFonts w:eastAsia="Times New Roman"/>
          <w:sz w:val="24"/>
          <w:szCs w:val="24"/>
          <w:lang w:eastAsia="pl-PL"/>
        </w:rPr>
        <w:t xml:space="preserve">           Do zakresu działania Państwowej Inspekcji Sanitarnej w dziedzinie bieżącego nadzoru sanitarnego należy kontrola przestrzegania przepisów określających wymagania higieniczne </w:t>
      </w:r>
      <w:r w:rsidRPr="00C34F2E">
        <w:rPr>
          <w:rFonts w:eastAsia="Times New Roman"/>
          <w:sz w:val="24"/>
          <w:szCs w:val="24"/>
          <w:lang w:eastAsia="pl-PL"/>
        </w:rPr>
        <w:br/>
        <w:t>i zdrowotne, w szczególności dotyczących:</w:t>
      </w:r>
    </w:p>
    <w:p w14:paraId="272BD6BF"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warunków zdrowotnych środowiska pracy, a zwłaszcza zapobiegania powstawaniu chorób zawodowych i innych chorób związanych z warunkami pracy,</w:t>
      </w:r>
    </w:p>
    <w:p w14:paraId="57DA3341" w14:textId="26103026"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przez producentów, importerów, osoby wprowadzające do obrotu, stosujące lub eksportujące substancje chemiczne, ich mieszaniny lub wyroby w rozumieniu przepisów ustawy z dnia 25 lutego 2011 r. o substancjach chemicznych i ich mieszaninach (Dz. U. </w:t>
      </w:r>
      <w:r w:rsidRPr="00C34F2E">
        <w:rPr>
          <w:rFonts w:eastAsia="Times New Roman"/>
          <w:sz w:val="24"/>
          <w:szCs w:val="24"/>
          <w:lang w:eastAsia="pl-PL"/>
        </w:rPr>
        <w:br/>
        <w:t xml:space="preserve">z 2020r, poz. 2289 t. j. z </w:t>
      </w:r>
      <w:proofErr w:type="spellStart"/>
      <w:r w:rsidRPr="00C34F2E">
        <w:rPr>
          <w:rFonts w:eastAsia="Times New Roman"/>
          <w:sz w:val="24"/>
          <w:szCs w:val="24"/>
          <w:lang w:eastAsia="pl-PL"/>
        </w:rPr>
        <w:t>późn</w:t>
      </w:r>
      <w:proofErr w:type="spellEnd"/>
      <w:r w:rsidRPr="00C34F2E">
        <w:rPr>
          <w:rFonts w:eastAsia="Times New Roman"/>
          <w:sz w:val="24"/>
          <w:szCs w:val="24"/>
          <w:lang w:eastAsia="pl-PL"/>
        </w:rPr>
        <w:t xml:space="preserve">. zm.) obowiązków wynikających z tej ustawy oraz </w:t>
      </w:r>
      <w:r w:rsidRPr="00C34F2E">
        <w:rPr>
          <w:rFonts w:eastAsia="Times New Roman"/>
          <w:sz w:val="24"/>
          <w:szCs w:val="24"/>
          <w:lang w:eastAsia="pl-PL"/>
        </w:rPr>
        <w:br/>
        <w:t>z rozporządzeń Wspólnot Europejskich w niej wymienionych,</w:t>
      </w:r>
    </w:p>
    <w:p w14:paraId="68ED2498" w14:textId="56C6BBD5"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przez podmioty wprowadzające do obrotu prekursory kategorii 2 i 3 obowiązków wynikających z ustawy z dnia 29 lipca 2005r. o przeciwdziałaniu narkomanii (Dz. U. z 2020 poz. 2050 </w:t>
      </w:r>
      <w:proofErr w:type="spellStart"/>
      <w:r w:rsidRPr="00C34F2E">
        <w:rPr>
          <w:rFonts w:eastAsia="Times New Roman"/>
          <w:sz w:val="24"/>
          <w:szCs w:val="24"/>
          <w:lang w:eastAsia="pl-PL"/>
        </w:rPr>
        <w:t>t.j</w:t>
      </w:r>
      <w:proofErr w:type="spellEnd"/>
      <w:r w:rsidRPr="00C34F2E">
        <w:rPr>
          <w:rFonts w:eastAsia="Times New Roman"/>
          <w:sz w:val="24"/>
          <w:szCs w:val="24"/>
          <w:lang w:eastAsia="pl-PL"/>
        </w:rPr>
        <w:t xml:space="preserve">. </w:t>
      </w:r>
      <w:bookmarkStart w:id="103" w:name="_Hlk97886436"/>
      <w:r w:rsidRPr="00C34F2E">
        <w:rPr>
          <w:rFonts w:eastAsia="Times New Roman"/>
          <w:sz w:val="24"/>
          <w:szCs w:val="24"/>
          <w:lang w:eastAsia="pl-PL"/>
        </w:rPr>
        <w:t xml:space="preserve">z </w:t>
      </w:r>
      <w:proofErr w:type="spellStart"/>
      <w:r w:rsidRPr="00C34F2E">
        <w:rPr>
          <w:rFonts w:eastAsia="Times New Roman"/>
          <w:sz w:val="24"/>
          <w:szCs w:val="24"/>
          <w:lang w:eastAsia="pl-PL"/>
        </w:rPr>
        <w:t>późn</w:t>
      </w:r>
      <w:proofErr w:type="spellEnd"/>
      <w:r w:rsidRPr="00C34F2E">
        <w:rPr>
          <w:rFonts w:eastAsia="Times New Roman"/>
          <w:sz w:val="24"/>
          <w:szCs w:val="24"/>
          <w:lang w:eastAsia="pl-PL"/>
        </w:rPr>
        <w:t>. zm</w:t>
      </w:r>
      <w:bookmarkEnd w:id="103"/>
      <w:r w:rsidRPr="00C34F2E">
        <w:rPr>
          <w:rFonts w:eastAsia="Times New Roman"/>
          <w:sz w:val="24"/>
          <w:szCs w:val="24"/>
          <w:lang w:eastAsia="pl-PL"/>
        </w:rPr>
        <w:t>.), rozporządzenie WE Parlamentu Europejskiego</w:t>
      </w:r>
      <w:r w:rsidRPr="00C34F2E">
        <w:rPr>
          <w:rFonts w:eastAsia="Times New Roman"/>
          <w:sz w:val="24"/>
          <w:szCs w:val="24"/>
          <w:lang w:eastAsia="pl-PL"/>
        </w:rPr>
        <w:br/>
        <w:t xml:space="preserve">i Rady nr 273/2004 z dnia 11 lutego 2004r. w sprawie prekursorów narkotykowych oraz rozporządzenia (WE) Rady nr 111/2005 z dnia 22 grudnia 2004r. określającego zasady </w:t>
      </w:r>
      <w:r w:rsidRPr="00C34F2E">
        <w:rPr>
          <w:rFonts w:eastAsia="Times New Roman"/>
          <w:sz w:val="24"/>
          <w:szCs w:val="24"/>
          <w:lang w:eastAsia="pl-PL"/>
        </w:rPr>
        <w:lastRenderedPageBreak/>
        <w:t>nadzorowania handlu prekursorami narkotyków pomiędzy Wspólnotą, a państwami trzecimi,</w:t>
      </w:r>
    </w:p>
    <w:p w14:paraId="6CA1CF35"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wymagań określonych w przepisach o zawartości niektórych substancji w dymie papierosowym,</w:t>
      </w:r>
    </w:p>
    <w:p w14:paraId="169704FD"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nadzoru nad warunkami i ograniczeniami wprowadzania do obrotu i stosowania oraz właściwości środków powierzchniowo czynnych i detergentów zawierających środki powierzchniowo czynne określone przepisami rozporządzenia (WE) 648/2004 Parlamentu Europejskiego i Rady z dnia 31 marca 2004r. w sprawie detergentów,</w:t>
      </w:r>
    </w:p>
    <w:p w14:paraId="3AA72491"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przepisów dotyczących wprowadzania do obrotu produktów biobójczych </w:t>
      </w:r>
      <w:r w:rsidRPr="00C34F2E">
        <w:rPr>
          <w:rFonts w:eastAsia="Times New Roman"/>
          <w:sz w:val="24"/>
          <w:szCs w:val="24"/>
          <w:lang w:eastAsia="pl-PL"/>
        </w:rPr>
        <w:br/>
        <w:t>i substancji czynnych oraz ich stosowania w działalności zawodowej,</w:t>
      </w:r>
    </w:p>
    <w:p w14:paraId="3932B388"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kontrolowania przygotowania pracodawców pod kątem przestrzegania przepisów i zasad bezpieczeństwa i higieny pracy podczas prac związanych z usuwaniem bądź zabezpieczeniem wyrobów zawierających azbest,</w:t>
      </w:r>
    </w:p>
    <w:p w14:paraId="691E2E9D"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obowiązków wynikających z przepisów ustawy z dnia 09 listopada 1995r. </w:t>
      </w:r>
      <w:r w:rsidRPr="00C34F2E">
        <w:rPr>
          <w:rFonts w:eastAsia="Times New Roman"/>
          <w:sz w:val="24"/>
          <w:szCs w:val="24"/>
          <w:lang w:eastAsia="pl-PL"/>
        </w:rPr>
        <w:br/>
        <w:t xml:space="preserve">o ochronie zdrowia przed następstwami używania tytoniu i wyrobów tytoniowych (Dz. U. </w:t>
      </w:r>
      <w:r w:rsidRPr="00C34F2E">
        <w:rPr>
          <w:rFonts w:eastAsia="Times New Roman"/>
          <w:sz w:val="24"/>
          <w:szCs w:val="24"/>
          <w:lang w:eastAsia="pl-PL"/>
        </w:rPr>
        <w:br/>
        <w:t>z 2021r. poz. 276 t. j.),</w:t>
      </w:r>
    </w:p>
    <w:p w14:paraId="45EF1E71"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obowiązków wynikających z przepisów ustawy z dnia 29 lipca 2005r. </w:t>
      </w:r>
      <w:r w:rsidRPr="00C34F2E">
        <w:rPr>
          <w:rFonts w:eastAsia="Times New Roman"/>
          <w:sz w:val="24"/>
          <w:szCs w:val="24"/>
          <w:lang w:eastAsia="pl-PL"/>
        </w:rPr>
        <w:br/>
        <w:t xml:space="preserve">o przeciwdziałaniu narkomanii (Dz. U. z 2020r. poz. 2050 </w:t>
      </w:r>
      <w:proofErr w:type="spellStart"/>
      <w:r w:rsidRPr="00C34F2E">
        <w:rPr>
          <w:rFonts w:eastAsia="Times New Roman"/>
          <w:sz w:val="24"/>
          <w:szCs w:val="24"/>
          <w:lang w:eastAsia="pl-PL"/>
        </w:rPr>
        <w:t>t.j</w:t>
      </w:r>
      <w:proofErr w:type="spellEnd"/>
      <w:r w:rsidRPr="00C34F2E">
        <w:rPr>
          <w:rFonts w:eastAsia="Times New Roman"/>
          <w:sz w:val="24"/>
          <w:szCs w:val="24"/>
          <w:lang w:eastAsia="pl-PL"/>
        </w:rPr>
        <w:t xml:space="preserve">. z </w:t>
      </w:r>
      <w:proofErr w:type="spellStart"/>
      <w:r w:rsidRPr="00C34F2E">
        <w:rPr>
          <w:rFonts w:eastAsia="Times New Roman"/>
          <w:sz w:val="24"/>
          <w:szCs w:val="24"/>
          <w:lang w:eastAsia="pl-PL"/>
        </w:rPr>
        <w:t>późn</w:t>
      </w:r>
      <w:proofErr w:type="spellEnd"/>
      <w:r w:rsidRPr="00C34F2E">
        <w:rPr>
          <w:rFonts w:eastAsia="Times New Roman"/>
          <w:sz w:val="24"/>
          <w:szCs w:val="24"/>
          <w:lang w:eastAsia="pl-PL"/>
        </w:rPr>
        <w:t>. zm.) w zakresie środków zastępczych oraz nowych substancji psychoaktywnych,</w:t>
      </w:r>
    </w:p>
    <w:p w14:paraId="016FB3FD" w14:textId="2120BD5D"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 xml:space="preserve">przestrzegania przepisów ustawy z dnia 22 czerwca 2001r. o mikroorganizmach </w:t>
      </w:r>
      <w:r w:rsidRPr="00C34F2E">
        <w:rPr>
          <w:rFonts w:eastAsia="Times New Roman"/>
          <w:sz w:val="24"/>
          <w:szCs w:val="24"/>
          <w:lang w:eastAsia="pl-PL"/>
        </w:rPr>
        <w:br/>
        <w:t xml:space="preserve">i organizmach genetycznie zmodyfikowanych (Dz. U. z 2022 r. poz. 546 </w:t>
      </w:r>
      <w:proofErr w:type="spellStart"/>
      <w:r w:rsidRPr="00C34F2E">
        <w:rPr>
          <w:rFonts w:eastAsia="Times New Roman"/>
          <w:sz w:val="24"/>
          <w:szCs w:val="24"/>
          <w:lang w:eastAsia="pl-PL"/>
        </w:rPr>
        <w:t>t.j</w:t>
      </w:r>
      <w:proofErr w:type="spellEnd"/>
      <w:r w:rsidRPr="00C34F2E">
        <w:rPr>
          <w:rFonts w:eastAsia="Times New Roman"/>
          <w:sz w:val="24"/>
          <w:szCs w:val="24"/>
          <w:lang w:eastAsia="pl-PL"/>
        </w:rPr>
        <w:t>.) w zakresie warunków dotyczących higieny pracy w zakładach inżynierii genetycznej,</w:t>
      </w:r>
    </w:p>
    <w:p w14:paraId="3558A9B5"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nadzoru nad przestrzeganiem przepisów dotyczących substancji, preparatów, czynników lub procesów technologicznych o działaniu rakotwórczym lub mutagennym w środowisku pracy,</w:t>
      </w:r>
    </w:p>
    <w:p w14:paraId="25735275"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nadzoru nad przestrzeganiem przepisów dotyczących badań i pomiaru czynników szkodliwych dla zdrowia w środowisku pracy,</w:t>
      </w:r>
    </w:p>
    <w:p w14:paraId="542F1F58"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nadzoru nad warunkami pracy i stanem zdrowia pracowników narażonych na czynniki biologiczne w środowisku pracy,</w:t>
      </w:r>
    </w:p>
    <w:p w14:paraId="2ED24414"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prowadzenia działań z zakresu promocji zdrowia w środowisku pracy,</w:t>
      </w:r>
    </w:p>
    <w:p w14:paraId="538A91F9" w14:textId="77777777" w:rsidR="00966B2C" w:rsidRPr="00C34F2E" w:rsidRDefault="00966B2C" w:rsidP="00966B2C">
      <w:pPr>
        <w:numPr>
          <w:ilvl w:val="3"/>
          <w:numId w:val="13"/>
        </w:numPr>
        <w:shd w:val="clear" w:color="auto" w:fill="FFFFFF"/>
        <w:tabs>
          <w:tab w:val="num" w:pos="378"/>
        </w:tabs>
        <w:spacing w:after="0"/>
        <w:ind w:left="392"/>
        <w:jc w:val="both"/>
        <w:rPr>
          <w:rFonts w:eastAsia="Times New Roman"/>
          <w:sz w:val="24"/>
          <w:szCs w:val="24"/>
          <w:lang w:eastAsia="pl-PL"/>
        </w:rPr>
      </w:pPr>
      <w:r w:rsidRPr="00C34F2E">
        <w:rPr>
          <w:rFonts w:eastAsia="Times New Roman"/>
          <w:sz w:val="24"/>
          <w:szCs w:val="24"/>
          <w:lang w:eastAsia="pl-PL"/>
        </w:rPr>
        <w:t>współpracy w ramach porozumienia z Państwową Inspekcją Pracy, Państwową Strażą Pożarną, Komendą Powiatową Policji, Państwową Inspekcją Weterynaryjną, Wojewódzkim Ośrodkiem Medycyny Pracy, Starostwem Powiatowym, Urzędami miast i gmin, Zakładami Opieki Zdrowotnej, Prokuraturą Rejonową, Dolnośląskim Wojewódzkim Ośrodkiem Medycyny Pracy, Instytutem Medycyny Pracy w Łodzi oraz lokalnymi mediami.</w:t>
      </w:r>
    </w:p>
    <w:p w14:paraId="05D028F8" w14:textId="082CBDFF" w:rsidR="00966B2C" w:rsidRPr="00C34F2E" w:rsidRDefault="00966B2C" w:rsidP="00D64D0E">
      <w:pPr>
        <w:keepNext/>
        <w:keepLines/>
        <w:numPr>
          <w:ilvl w:val="6"/>
          <w:numId w:val="13"/>
        </w:numPr>
        <w:tabs>
          <w:tab w:val="num" w:pos="378"/>
        </w:tabs>
        <w:spacing w:before="200" w:after="0" w:line="240" w:lineRule="auto"/>
        <w:ind w:left="426"/>
        <w:outlineLvl w:val="1"/>
        <w:rPr>
          <w:rFonts w:eastAsia="Times New Roman"/>
          <w:b/>
          <w:bCs/>
          <w:sz w:val="24"/>
          <w:szCs w:val="24"/>
          <w:lang w:eastAsia="pl-PL"/>
        </w:rPr>
      </w:pPr>
      <w:bookmarkStart w:id="104" w:name="_Toc442874153"/>
      <w:r w:rsidRPr="00C34F2E">
        <w:rPr>
          <w:rFonts w:eastAsia="Times New Roman"/>
          <w:b/>
          <w:bCs/>
          <w:sz w:val="24"/>
          <w:szCs w:val="24"/>
          <w:lang w:eastAsia="pl-PL"/>
        </w:rPr>
        <w:t>Nadzór bieżący nad zakładami pracy</w:t>
      </w:r>
      <w:bookmarkEnd w:id="104"/>
    </w:p>
    <w:p w14:paraId="1DC0724F" w14:textId="4FFFB0B1"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 2021r. pod nadzorem Państwowego Powiatowego Inspektora Sanitarnego </w:t>
      </w:r>
      <w:r w:rsidRPr="00C34F2E">
        <w:rPr>
          <w:rFonts w:eastAsia="Times New Roman"/>
          <w:sz w:val="24"/>
          <w:szCs w:val="24"/>
          <w:lang w:eastAsia="pl-PL"/>
        </w:rPr>
        <w:br/>
        <w:t xml:space="preserve">w Kamieniu Pomorskim znajdowało się 420 zakładów pracy, w których zatrudnionych było 5632 pracowników. </w:t>
      </w:r>
    </w:p>
    <w:p w14:paraId="7AEE0DB9" w14:textId="000D4A3E" w:rsidR="00966B2C" w:rsidRPr="00C34F2E" w:rsidRDefault="00966B2C" w:rsidP="00966B2C">
      <w:pPr>
        <w:spacing w:after="0"/>
        <w:ind w:firstLine="708"/>
        <w:jc w:val="both"/>
        <w:rPr>
          <w:rFonts w:eastAsia="Times New Roman"/>
          <w:sz w:val="24"/>
          <w:szCs w:val="24"/>
          <w:lang w:eastAsia="pl-PL"/>
        </w:rPr>
      </w:pPr>
      <w:r w:rsidRPr="00C34F2E">
        <w:rPr>
          <w:rFonts w:eastAsia="Times New Roman"/>
          <w:sz w:val="24"/>
          <w:szCs w:val="24"/>
          <w:lang w:eastAsia="pl-PL"/>
        </w:rPr>
        <w:t xml:space="preserve">Największą grupę stanowili pracownicy zatrudnieni w zakładach edukacyjnych zatrudniających 791 osób, co stanowi 14,04% wszystkich pracowników objętych nadzorem </w:t>
      </w:r>
      <w:r w:rsidRPr="00C34F2E">
        <w:rPr>
          <w:rFonts w:eastAsia="Times New Roman"/>
          <w:sz w:val="24"/>
          <w:szCs w:val="24"/>
          <w:lang w:eastAsia="pl-PL"/>
        </w:rPr>
        <w:br/>
        <w:t>w roku sprawozdawczym.</w:t>
      </w:r>
    </w:p>
    <w:p w14:paraId="199167EC" w14:textId="4EF60A8D" w:rsidR="00966B2C" w:rsidRPr="00C34F2E" w:rsidRDefault="00966B2C" w:rsidP="00966B2C">
      <w:pPr>
        <w:spacing w:after="0"/>
        <w:ind w:firstLine="708"/>
        <w:jc w:val="both"/>
        <w:rPr>
          <w:rFonts w:eastAsia="Times New Roman"/>
          <w:sz w:val="24"/>
          <w:szCs w:val="24"/>
          <w:lang w:eastAsia="pl-PL"/>
        </w:rPr>
      </w:pPr>
      <w:r w:rsidRPr="00C34F2E">
        <w:rPr>
          <w:rFonts w:eastAsia="Times New Roman"/>
          <w:sz w:val="24"/>
          <w:szCs w:val="24"/>
          <w:lang w:eastAsia="pl-PL"/>
        </w:rPr>
        <w:lastRenderedPageBreak/>
        <w:t>Zdecydowana większość zakładów znajdujących się w ewidencji to zakłady zatrudniające do 9 osób – 250  zakładów.</w:t>
      </w:r>
    </w:p>
    <w:p w14:paraId="7A4C89FE"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 roku sprawozdawczym 2021 przeprowadzono łącznie 44 kontrole w 37 zakładach, co oznacza, że kontrolą objęto 8,81% podmiotów gospodarczych będących w ewidencji. Zmniejszona ilość kontroli związana jest z panującą epidemią SARS-CoV-2. </w:t>
      </w:r>
    </w:p>
    <w:p w14:paraId="6556DD7E" w14:textId="77777777" w:rsidR="00966B2C" w:rsidRPr="00C34F2E" w:rsidRDefault="00966B2C" w:rsidP="00966B2C">
      <w:pPr>
        <w:spacing w:after="0"/>
        <w:ind w:firstLine="709"/>
        <w:jc w:val="both"/>
        <w:rPr>
          <w:rFonts w:eastAsia="Times New Roman"/>
          <w:sz w:val="24"/>
          <w:szCs w:val="24"/>
          <w:lang w:eastAsia="pl-PL"/>
        </w:rPr>
      </w:pPr>
    </w:p>
    <w:p w14:paraId="507C0D4E"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Najistotniejsze stwierdzone podczas kontroli nieprawidłowości: </w:t>
      </w:r>
    </w:p>
    <w:p w14:paraId="42173DB5" w14:textId="77777777" w:rsidR="00966B2C" w:rsidRPr="00C34F2E" w:rsidRDefault="00966B2C" w:rsidP="00966B2C">
      <w:pPr>
        <w:spacing w:after="0"/>
        <w:ind w:firstLine="709"/>
        <w:jc w:val="both"/>
        <w:rPr>
          <w:rFonts w:eastAsia="Times New Roman"/>
          <w:sz w:val="24"/>
          <w:szCs w:val="24"/>
          <w:lang w:eastAsia="pl-PL"/>
        </w:rPr>
      </w:pPr>
    </w:p>
    <w:p w14:paraId="10A71077" w14:textId="77777777" w:rsidR="00966B2C" w:rsidRPr="00C34F2E" w:rsidRDefault="00966B2C" w:rsidP="00606421">
      <w:pPr>
        <w:numPr>
          <w:ilvl w:val="0"/>
          <w:numId w:val="39"/>
        </w:numPr>
        <w:spacing w:after="0"/>
        <w:jc w:val="both"/>
        <w:rPr>
          <w:rFonts w:eastAsia="Times New Roman"/>
          <w:sz w:val="24"/>
          <w:szCs w:val="24"/>
        </w:rPr>
      </w:pPr>
      <w:bookmarkStart w:id="105" w:name="OLE_LINK1"/>
      <w:r w:rsidRPr="00C34F2E">
        <w:rPr>
          <w:rFonts w:eastAsia="Times New Roman"/>
          <w:sz w:val="24"/>
          <w:szCs w:val="24"/>
        </w:rPr>
        <w:t>Brak aktualnych orzeczeń lekarskich – 1 przypadek,</w:t>
      </w:r>
    </w:p>
    <w:p w14:paraId="742F522F" w14:textId="77777777" w:rsidR="00966B2C" w:rsidRPr="00C34F2E" w:rsidRDefault="00966B2C" w:rsidP="00606421">
      <w:pPr>
        <w:numPr>
          <w:ilvl w:val="0"/>
          <w:numId w:val="39"/>
        </w:numPr>
        <w:spacing w:after="0"/>
        <w:jc w:val="both"/>
        <w:rPr>
          <w:rFonts w:eastAsia="Times New Roman"/>
          <w:sz w:val="24"/>
          <w:szCs w:val="24"/>
        </w:rPr>
      </w:pPr>
      <w:r w:rsidRPr="00C34F2E">
        <w:rPr>
          <w:rFonts w:eastAsia="Times New Roman"/>
          <w:sz w:val="24"/>
          <w:szCs w:val="24"/>
        </w:rPr>
        <w:t>Niewłaściwy stan sanitarno-higieniczny pomieszczeń – 9 przypadków,</w:t>
      </w:r>
    </w:p>
    <w:p w14:paraId="5670D4AD" w14:textId="77777777" w:rsidR="00966B2C" w:rsidRPr="00C34F2E" w:rsidRDefault="00966B2C" w:rsidP="00606421">
      <w:pPr>
        <w:numPr>
          <w:ilvl w:val="0"/>
          <w:numId w:val="39"/>
        </w:numPr>
        <w:spacing w:after="0"/>
        <w:jc w:val="both"/>
        <w:rPr>
          <w:rFonts w:eastAsia="Times New Roman"/>
          <w:sz w:val="24"/>
          <w:szCs w:val="24"/>
        </w:rPr>
      </w:pPr>
      <w:r w:rsidRPr="00C34F2E">
        <w:rPr>
          <w:rFonts w:eastAsia="Times New Roman"/>
          <w:sz w:val="24"/>
          <w:szCs w:val="24"/>
        </w:rPr>
        <w:t>Uchybienia w zakresie substancji chemicznych i ich mieszanin – 7 przypadków;</w:t>
      </w:r>
    </w:p>
    <w:p w14:paraId="419BD793" w14:textId="77777777" w:rsidR="00966B2C" w:rsidRPr="00C34F2E" w:rsidRDefault="00966B2C" w:rsidP="00606421">
      <w:pPr>
        <w:numPr>
          <w:ilvl w:val="0"/>
          <w:numId w:val="39"/>
        </w:numPr>
        <w:spacing w:after="0"/>
        <w:jc w:val="both"/>
        <w:rPr>
          <w:rFonts w:eastAsia="Times New Roman"/>
          <w:sz w:val="24"/>
          <w:szCs w:val="24"/>
        </w:rPr>
      </w:pPr>
      <w:r w:rsidRPr="00C34F2E">
        <w:rPr>
          <w:rFonts w:eastAsia="Times New Roman"/>
          <w:sz w:val="24"/>
          <w:szCs w:val="24"/>
        </w:rPr>
        <w:t>Brak oceny ryzyka dotyczącego czynników biologicznych – 7 przypadków;</w:t>
      </w:r>
      <w:bookmarkEnd w:id="105"/>
    </w:p>
    <w:p w14:paraId="12A9FD5E" w14:textId="77777777" w:rsidR="00966B2C" w:rsidRPr="00C34F2E" w:rsidRDefault="00966B2C" w:rsidP="00966B2C">
      <w:pPr>
        <w:spacing w:after="0"/>
        <w:jc w:val="both"/>
        <w:rPr>
          <w:rFonts w:eastAsia="Times New Roman"/>
          <w:sz w:val="24"/>
          <w:szCs w:val="24"/>
        </w:rPr>
      </w:pPr>
    </w:p>
    <w:p w14:paraId="1E69C642" w14:textId="77777777" w:rsidR="00966B2C" w:rsidRPr="00C34F2E" w:rsidRDefault="00966B2C" w:rsidP="00966B2C">
      <w:pPr>
        <w:spacing w:after="0"/>
        <w:ind w:firstLine="360"/>
        <w:jc w:val="both"/>
        <w:rPr>
          <w:rFonts w:eastAsia="Times New Roman"/>
          <w:sz w:val="24"/>
          <w:szCs w:val="24"/>
          <w:lang w:eastAsia="pl-PL"/>
        </w:rPr>
      </w:pPr>
      <w:r w:rsidRPr="00C34F2E">
        <w:rPr>
          <w:rFonts w:eastAsia="Times New Roman"/>
          <w:sz w:val="24"/>
          <w:szCs w:val="24"/>
          <w:lang w:eastAsia="pl-PL"/>
        </w:rPr>
        <w:t xml:space="preserve">W związku ze stwierdzonymi w toku czynności kontrolnych nieprawidłowościami w okresie sprawozdawczym wydano ogółem 23 decyzje, w tym: 14 decyzji nakazujących (11 decyzji HP, </w:t>
      </w:r>
      <w:r w:rsidRPr="00C34F2E">
        <w:rPr>
          <w:rFonts w:eastAsia="Times New Roman"/>
          <w:sz w:val="24"/>
          <w:szCs w:val="24"/>
          <w:lang w:eastAsia="pl-PL"/>
        </w:rPr>
        <w:br/>
        <w:t xml:space="preserve">3 decyzje wspólne z innymi działami), 6 decyzji przedłużających termin wykonania obowiązków, </w:t>
      </w:r>
      <w:r w:rsidRPr="00C34F2E">
        <w:rPr>
          <w:rFonts w:eastAsia="Times New Roman"/>
          <w:sz w:val="24"/>
          <w:szCs w:val="24"/>
          <w:lang w:eastAsia="pl-PL"/>
        </w:rPr>
        <w:br/>
        <w:t>1 decyzję odmowy przedłużenia terminu wykonania obowiązków i 2 decyzje umarzające postępowanie administracyjne. Decyzje umarzające postępowanie były wydane wówczas, gdy przedsiębiorca niezwłocznie po zakończeniu czynności kontrolnych usunął stwierdzone nieprawidłowości. Wydano 13 decyzji obciążających na kwotę 546,12 zł.</w:t>
      </w:r>
    </w:p>
    <w:p w14:paraId="5AE793EA" w14:textId="77777777" w:rsidR="00966B2C" w:rsidRPr="00C34F2E" w:rsidRDefault="00966B2C" w:rsidP="00966B2C">
      <w:pPr>
        <w:spacing w:after="0"/>
        <w:ind w:firstLine="709"/>
        <w:jc w:val="both"/>
        <w:rPr>
          <w:rFonts w:eastAsia="Times New Roman"/>
          <w:sz w:val="24"/>
          <w:szCs w:val="24"/>
          <w:lang w:eastAsia="pl-PL"/>
        </w:rPr>
      </w:pPr>
    </w:p>
    <w:p w14:paraId="01224BDB" w14:textId="77777777" w:rsidR="00966B2C" w:rsidRPr="00C34F2E" w:rsidRDefault="00966B2C" w:rsidP="00966B2C">
      <w:pPr>
        <w:spacing w:after="0"/>
        <w:ind w:firstLine="360"/>
        <w:jc w:val="both"/>
        <w:rPr>
          <w:rFonts w:eastAsia="Times New Roman"/>
          <w:sz w:val="24"/>
          <w:szCs w:val="24"/>
          <w:lang w:eastAsia="pl-PL"/>
        </w:rPr>
      </w:pPr>
      <w:r w:rsidRPr="00C34F2E">
        <w:rPr>
          <w:rFonts w:eastAsia="Times New Roman"/>
          <w:sz w:val="24"/>
          <w:szCs w:val="24"/>
          <w:lang w:eastAsia="pl-PL"/>
        </w:rPr>
        <w:t xml:space="preserve">Decyzje zawierały 58 nakazów, które dotyczyły:  </w:t>
      </w:r>
    </w:p>
    <w:p w14:paraId="1BC4CDDA" w14:textId="77777777" w:rsidR="00966B2C" w:rsidRPr="00C34F2E" w:rsidRDefault="00966B2C" w:rsidP="00606421">
      <w:pPr>
        <w:numPr>
          <w:ilvl w:val="0"/>
          <w:numId w:val="75"/>
        </w:numPr>
        <w:spacing w:after="0"/>
        <w:ind w:left="709"/>
        <w:jc w:val="both"/>
        <w:rPr>
          <w:sz w:val="24"/>
          <w:szCs w:val="24"/>
        </w:rPr>
      </w:pPr>
      <w:r w:rsidRPr="00C34F2E">
        <w:rPr>
          <w:sz w:val="24"/>
          <w:szCs w:val="24"/>
        </w:rPr>
        <w:t>Przedstawienia aktualnych wyników badań i pomiarów czynników szkodliwych występujących na stanowiskach pracy – 2;</w:t>
      </w:r>
    </w:p>
    <w:p w14:paraId="6819EE00" w14:textId="77777777" w:rsidR="00966B2C" w:rsidRPr="00C34F2E" w:rsidRDefault="00966B2C" w:rsidP="00606421">
      <w:pPr>
        <w:numPr>
          <w:ilvl w:val="0"/>
          <w:numId w:val="75"/>
        </w:numPr>
        <w:spacing w:after="0"/>
        <w:ind w:left="709"/>
        <w:jc w:val="both"/>
        <w:rPr>
          <w:sz w:val="24"/>
          <w:szCs w:val="24"/>
        </w:rPr>
      </w:pPr>
      <w:r w:rsidRPr="00C34F2E">
        <w:rPr>
          <w:sz w:val="24"/>
          <w:szCs w:val="24"/>
        </w:rPr>
        <w:t>Zapewnienia bezpiecznych i higienicznych warunków pracy – 21;</w:t>
      </w:r>
    </w:p>
    <w:p w14:paraId="45CC581E" w14:textId="77777777" w:rsidR="00966B2C" w:rsidRPr="00C34F2E" w:rsidRDefault="00966B2C" w:rsidP="00606421">
      <w:pPr>
        <w:numPr>
          <w:ilvl w:val="0"/>
          <w:numId w:val="75"/>
        </w:numPr>
        <w:spacing w:after="0"/>
        <w:ind w:left="709"/>
        <w:jc w:val="both"/>
        <w:rPr>
          <w:sz w:val="24"/>
          <w:szCs w:val="24"/>
        </w:rPr>
      </w:pPr>
      <w:r w:rsidRPr="00C34F2E">
        <w:rPr>
          <w:sz w:val="24"/>
          <w:szCs w:val="24"/>
        </w:rPr>
        <w:t xml:space="preserve">Wykonania i udokumentowania lub zaktualizowania oceny ryzyka zawodowego </w:t>
      </w:r>
      <w:r w:rsidRPr="00C34F2E">
        <w:rPr>
          <w:sz w:val="24"/>
          <w:szCs w:val="24"/>
        </w:rPr>
        <w:br/>
        <w:t>i zapoznania z nią pracowników – 7;</w:t>
      </w:r>
    </w:p>
    <w:p w14:paraId="4B5D5E73" w14:textId="77777777" w:rsidR="00966B2C" w:rsidRPr="00C34F2E" w:rsidRDefault="00966B2C" w:rsidP="00606421">
      <w:pPr>
        <w:numPr>
          <w:ilvl w:val="0"/>
          <w:numId w:val="75"/>
        </w:numPr>
        <w:spacing w:after="0"/>
        <w:ind w:left="709"/>
        <w:jc w:val="both"/>
        <w:rPr>
          <w:sz w:val="24"/>
          <w:szCs w:val="24"/>
        </w:rPr>
      </w:pPr>
      <w:r w:rsidRPr="00C34F2E">
        <w:rPr>
          <w:sz w:val="24"/>
          <w:szCs w:val="24"/>
        </w:rPr>
        <w:t>Zapewnienia kart charakterystyki stosowanych substancji chemicznych i ich mieszanin oraz zapoznania z nimi pracowników – 4;</w:t>
      </w:r>
    </w:p>
    <w:p w14:paraId="57FD3CAA" w14:textId="77777777" w:rsidR="00966B2C" w:rsidRPr="00C34F2E" w:rsidRDefault="00966B2C" w:rsidP="00606421">
      <w:pPr>
        <w:numPr>
          <w:ilvl w:val="0"/>
          <w:numId w:val="75"/>
        </w:numPr>
        <w:spacing w:after="0"/>
        <w:ind w:left="709"/>
        <w:jc w:val="both"/>
        <w:rPr>
          <w:sz w:val="24"/>
          <w:szCs w:val="24"/>
        </w:rPr>
      </w:pPr>
      <w:r w:rsidRPr="00C34F2E">
        <w:rPr>
          <w:sz w:val="24"/>
          <w:szCs w:val="24"/>
        </w:rPr>
        <w:t>Sporządzenia lub przedstawienia spisu stosowanych substancji chemicznych i ich mieszanin –  4;</w:t>
      </w:r>
    </w:p>
    <w:p w14:paraId="290D2C43" w14:textId="77777777" w:rsidR="00966B2C" w:rsidRPr="00C34F2E" w:rsidRDefault="00966B2C" w:rsidP="00606421">
      <w:pPr>
        <w:numPr>
          <w:ilvl w:val="0"/>
          <w:numId w:val="75"/>
        </w:numPr>
        <w:spacing w:after="0"/>
        <w:ind w:left="709"/>
        <w:jc w:val="both"/>
        <w:rPr>
          <w:sz w:val="24"/>
          <w:szCs w:val="24"/>
        </w:rPr>
      </w:pPr>
      <w:r w:rsidRPr="00C34F2E">
        <w:rPr>
          <w:sz w:val="24"/>
          <w:szCs w:val="24"/>
        </w:rPr>
        <w:t>Zapewnienia właściwych pomieszczeń higieniczno-sanitarnych pracownikom – 13;</w:t>
      </w:r>
    </w:p>
    <w:p w14:paraId="7967CC65" w14:textId="77777777" w:rsidR="00966B2C" w:rsidRPr="00C34F2E" w:rsidRDefault="00966B2C" w:rsidP="00606421">
      <w:pPr>
        <w:numPr>
          <w:ilvl w:val="0"/>
          <w:numId w:val="75"/>
        </w:numPr>
        <w:spacing w:after="0"/>
        <w:ind w:left="709"/>
        <w:jc w:val="both"/>
        <w:rPr>
          <w:sz w:val="24"/>
          <w:szCs w:val="24"/>
        </w:rPr>
      </w:pPr>
      <w:r w:rsidRPr="00C34F2E">
        <w:rPr>
          <w:sz w:val="24"/>
          <w:szCs w:val="24"/>
        </w:rPr>
        <w:t>Założenia lub przedłożenia rejestru chorób zawodowych i podejrzeń o takie choroby oraz wypadków przy pracy – 2;</w:t>
      </w:r>
    </w:p>
    <w:p w14:paraId="1E193887" w14:textId="77777777" w:rsidR="00966B2C" w:rsidRPr="00C34F2E" w:rsidRDefault="00966B2C" w:rsidP="00606421">
      <w:pPr>
        <w:numPr>
          <w:ilvl w:val="0"/>
          <w:numId w:val="75"/>
        </w:numPr>
        <w:spacing w:after="0"/>
        <w:ind w:left="709"/>
        <w:jc w:val="both"/>
        <w:rPr>
          <w:sz w:val="24"/>
          <w:szCs w:val="24"/>
        </w:rPr>
      </w:pPr>
      <w:r w:rsidRPr="00C34F2E">
        <w:rPr>
          <w:sz w:val="24"/>
          <w:szCs w:val="24"/>
        </w:rPr>
        <w:t>Doprowadzenia do właściwego stanu technicznego ciągów komunikacyjnych – 1;</w:t>
      </w:r>
    </w:p>
    <w:p w14:paraId="489A5401" w14:textId="77777777" w:rsidR="00966B2C" w:rsidRPr="00C34F2E" w:rsidRDefault="00966B2C" w:rsidP="00606421">
      <w:pPr>
        <w:numPr>
          <w:ilvl w:val="0"/>
          <w:numId w:val="75"/>
        </w:numPr>
        <w:spacing w:after="0"/>
        <w:ind w:left="709"/>
        <w:jc w:val="both"/>
        <w:rPr>
          <w:sz w:val="24"/>
          <w:szCs w:val="24"/>
        </w:rPr>
      </w:pPr>
      <w:r w:rsidRPr="00C34F2E">
        <w:rPr>
          <w:sz w:val="24"/>
          <w:szCs w:val="24"/>
        </w:rPr>
        <w:t>Zapewnienia właściwej ilości szafek pracowniczych – 1;</w:t>
      </w:r>
    </w:p>
    <w:p w14:paraId="639596B5" w14:textId="77777777" w:rsidR="00966B2C" w:rsidRPr="00C34F2E" w:rsidRDefault="00966B2C" w:rsidP="00606421">
      <w:pPr>
        <w:numPr>
          <w:ilvl w:val="0"/>
          <w:numId w:val="75"/>
        </w:numPr>
        <w:spacing w:after="0"/>
        <w:ind w:left="709"/>
        <w:jc w:val="both"/>
        <w:rPr>
          <w:sz w:val="24"/>
          <w:szCs w:val="24"/>
        </w:rPr>
      </w:pPr>
      <w:r w:rsidRPr="00C34F2E">
        <w:rPr>
          <w:sz w:val="24"/>
          <w:szCs w:val="24"/>
        </w:rPr>
        <w:t>Zapewnienia znaków nakazujących stosowanie środków ochrony indywidualnej – 3;</w:t>
      </w:r>
    </w:p>
    <w:p w14:paraId="7CC3909E" w14:textId="77777777" w:rsidR="00966B2C" w:rsidRPr="00C34F2E" w:rsidRDefault="00966B2C" w:rsidP="00966B2C">
      <w:pPr>
        <w:spacing w:after="0"/>
        <w:jc w:val="both"/>
        <w:rPr>
          <w:rFonts w:eastAsia="Times New Roman"/>
          <w:sz w:val="24"/>
          <w:szCs w:val="24"/>
          <w:lang w:eastAsia="pl-PL"/>
        </w:rPr>
      </w:pPr>
    </w:p>
    <w:p w14:paraId="758FE8B1" w14:textId="77777777" w:rsidR="00966B2C" w:rsidRPr="00C34F2E" w:rsidRDefault="00966B2C" w:rsidP="00966B2C">
      <w:pPr>
        <w:spacing w:after="0"/>
        <w:ind w:firstLine="709"/>
        <w:jc w:val="both"/>
        <w:rPr>
          <w:rFonts w:eastAsia="Times New Roman"/>
          <w:bCs/>
          <w:sz w:val="24"/>
          <w:szCs w:val="24"/>
          <w:lang w:eastAsia="pl-PL"/>
        </w:rPr>
      </w:pPr>
      <w:r w:rsidRPr="00C34F2E">
        <w:rPr>
          <w:rFonts w:eastAsia="Times New Roman"/>
          <w:bCs/>
          <w:sz w:val="24"/>
          <w:szCs w:val="24"/>
          <w:lang w:eastAsia="pl-PL"/>
        </w:rPr>
        <w:t>Higiena Pracy w swojej działalności zawodowej kładzie duży nacisk na promowanie zdrowia i oświatę zdrowotną wśród podmiotów kontrolowanych</w:t>
      </w:r>
      <w:r w:rsidRPr="00C34F2E">
        <w:rPr>
          <w:rFonts w:eastAsia="Times New Roman"/>
          <w:b/>
          <w:bCs/>
          <w:sz w:val="24"/>
          <w:szCs w:val="24"/>
          <w:lang w:eastAsia="pl-PL"/>
        </w:rPr>
        <w:t xml:space="preserve">. </w:t>
      </w:r>
    </w:p>
    <w:p w14:paraId="2CDED2B3" w14:textId="77777777" w:rsidR="00966B2C" w:rsidRPr="00C34F2E" w:rsidRDefault="00966B2C" w:rsidP="00966B2C">
      <w:pPr>
        <w:spacing w:after="0"/>
        <w:ind w:firstLine="709"/>
        <w:jc w:val="both"/>
        <w:rPr>
          <w:rFonts w:eastAsia="Times New Roman"/>
          <w:bCs/>
          <w:sz w:val="24"/>
          <w:szCs w:val="24"/>
          <w:lang w:eastAsia="pl-PL"/>
        </w:rPr>
      </w:pPr>
      <w:r w:rsidRPr="00C34F2E">
        <w:rPr>
          <w:rFonts w:eastAsia="Times New Roman"/>
          <w:bCs/>
          <w:sz w:val="24"/>
          <w:szCs w:val="24"/>
          <w:lang w:eastAsia="pl-PL"/>
        </w:rPr>
        <w:t>Wśród pracodawców rozpowszechniono m.in.:</w:t>
      </w:r>
    </w:p>
    <w:p w14:paraId="7B45F55D" w14:textId="72C4CE81" w:rsidR="00966B2C" w:rsidRPr="00C34F2E" w:rsidRDefault="00966B2C" w:rsidP="00606421">
      <w:pPr>
        <w:numPr>
          <w:ilvl w:val="0"/>
          <w:numId w:val="91"/>
        </w:numPr>
        <w:spacing w:after="0"/>
        <w:jc w:val="both"/>
        <w:rPr>
          <w:rFonts w:eastAsia="Times New Roman"/>
          <w:bCs/>
          <w:sz w:val="24"/>
          <w:szCs w:val="24"/>
          <w:lang w:eastAsia="pl-PL"/>
        </w:rPr>
      </w:pPr>
      <w:r w:rsidRPr="00C34F2E">
        <w:rPr>
          <w:rFonts w:eastAsia="Times New Roman"/>
          <w:bCs/>
          <w:sz w:val="24"/>
          <w:szCs w:val="24"/>
          <w:lang w:eastAsia="pl-PL"/>
        </w:rPr>
        <w:t xml:space="preserve">materiały edukacyjne określające </w:t>
      </w:r>
      <w:r w:rsidRPr="00C34F2E">
        <w:rPr>
          <w:rFonts w:eastAsia="Times New Roman"/>
          <w:sz w:val="24"/>
          <w:szCs w:val="24"/>
          <w:lang w:eastAsia="pl-PL"/>
        </w:rPr>
        <w:t xml:space="preserve">zasady mające na celu zwiększenie bezpieczeństwa oraz zminimalizowanie ryzyka związanego z zakażeniem koronawirusem. Do </w:t>
      </w:r>
      <w:r w:rsidRPr="00C34F2E">
        <w:rPr>
          <w:rFonts w:eastAsia="Times New Roman"/>
          <w:sz w:val="24"/>
          <w:szCs w:val="24"/>
          <w:lang w:eastAsia="pl-PL"/>
        </w:rPr>
        <w:lastRenderedPageBreak/>
        <w:t xml:space="preserve">przedsiębiorców każdorazowo przekazywano wytyczne dotyczące prawidłowych </w:t>
      </w:r>
      <w:proofErr w:type="spellStart"/>
      <w:r w:rsidRPr="00C34F2E">
        <w:rPr>
          <w:rFonts w:eastAsia="Times New Roman"/>
          <w:sz w:val="24"/>
          <w:szCs w:val="24"/>
          <w:lang w:eastAsia="pl-PL"/>
        </w:rPr>
        <w:t>zachowań</w:t>
      </w:r>
      <w:proofErr w:type="spellEnd"/>
      <w:r w:rsidRPr="00C34F2E">
        <w:rPr>
          <w:rFonts w:eastAsia="Times New Roman"/>
          <w:sz w:val="24"/>
          <w:szCs w:val="24"/>
          <w:lang w:eastAsia="pl-PL"/>
        </w:rPr>
        <w:t xml:space="preserve"> w walce z koronawirusem;</w:t>
      </w:r>
    </w:p>
    <w:p w14:paraId="45E2F6E8" w14:textId="77777777" w:rsidR="00966B2C" w:rsidRPr="00C34F2E" w:rsidRDefault="00966B2C" w:rsidP="00606421">
      <w:pPr>
        <w:numPr>
          <w:ilvl w:val="0"/>
          <w:numId w:val="92"/>
        </w:numPr>
        <w:spacing w:after="0"/>
        <w:jc w:val="both"/>
        <w:rPr>
          <w:rFonts w:eastAsia="Times New Roman"/>
          <w:bCs/>
          <w:sz w:val="24"/>
          <w:szCs w:val="24"/>
          <w:lang w:eastAsia="pl-PL"/>
        </w:rPr>
      </w:pPr>
      <w:r w:rsidRPr="00C34F2E">
        <w:rPr>
          <w:rFonts w:eastAsia="Times New Roman"/>
          <w:bCs/>
          <w:sz w:val="24"/>
          <w:szCs w:val="24"/>
          <w:lang w:eastAsia="pl-PL"/>
        </w:rPr>
        <w:t>materiały informacyjne przestrzegające przed szkodliwością zażywania środków zastępczych;</w:t>
      </w:r>
    </w:p>
    <w:p w14:paraId="2F270184" w14:textId="53761D46" w:rsidR="00966B2C" w:rsidRPr="00C34F2E" w:rsidRDefault="00966B2C" w:rsidP="00606421">
      <w:pPr>
        <w:numPr>
          <w:ilvl w:val="0"/>
          <w:numId w:val="92"/>
        </w:numPr>
        <w:spacing w:after="0"/>
        <w:jc w:val="both"/>
        <w:rPr>
          <w:rFonts w:eastAsia="Times New Roman"/>
          <w:bCs/>
          <w:sz w:val="24"/>
          <w:szCs w:val="24"/>
          <w:lang w:eastAsia="pl-PL"/>
        </w:rPr>
      </w:pPr>
      <w:r w:rsidRPr="00C34F2E">
        <w:rPr>
          <w:rFonts w:eastAsia="Times New Roman"/>
          <w:bCs/>
          <w:sz w:val="24"/>
          <w:szCs w:val="24"/>
          <w:lang w:eastAsia="pl-PL"/>
        </w:rPr>
        <w:t xml:space="preserve">materiały oświatowo-wychowawcze dotyczące szkodliwości palenia tytoniu oraz propagowano zachowania prozdrowotne w szczególności poprzez zachęcanie do indywidualnej odpowiedzialności za zdrowie i ochronę prawa niepalących do życia </w:t>
      </w:r>
      <w:r w:rsidRPr="00C34F2E">
        <w:rPr>
          <w:rFonts w:eastAsia="Times New Roman"/>
          <w:bCs/>
          <w:sz w:val="24"/>
          <w:szCs w:val="24"/>
          <w:lang w:eastAsia="pl-PL"/>
        </w:rPr>
        <w:br/>
        <w:t xml:space="preserve">w środowisku wolnym od dymu tytoniowego. W czasie przeprowadzanych kontroli sanitarnych udzielano instruktażu o skutkach zdrowotnych, społecznych </w:t>
      </w:r>
      <w:r w:rsidRPr="00C34F2E">
        <w:rPr>
          <w:rFonts w:eastAsia="Times New Roman"/>
          <w:bCs/>
          <w:sz w:val="24"/>
          <w:szCs w:val="24"/>
          <w:lang w:eastAsia="pl-PL"/>
        </w:rPr>
        <w:br/>
        <w:t xml:space="preserve">i ekonomicznych używania wyrobów tytoniowych i papierosów elektronicznych. </w:t>
      </w:r>
      <w:r w:rsidR="00D64D0E" w:rsidRPr="00C34F2E">
        <w:rPr>
          <w:rFonts w:eastAsia="Times New Roman"/>
          <w:bCs/>
          <w:sz w:val="24"/>
          <w:szCs w:val="24"/>
          <w:lang w:eastAsia="pl-PL"/>
        </w:rPr>
        <w:br/>
      </w:r>
      <w:r w:rsidRPr="00C34F2E">
        <w:rPr>
          <w:rFonts w:eastAsia="Times New Roman"/>
          <w:bCs/>
          <w:sz w:val="24"/>
          <w:szCs w:val="24"/>
          <w:lang w:eastAsia="pl-PL"/>
        </w:rPr>
        <w:t>W czasie kontroli udzielano instruktażów dotyczących całkowitego zakazu palenia wyrobów tytoniowych oraz papierosów elektronicznych, a także obowiązku umieszczenia w widocznym miejscu odpowiedniego oznaczenia słownego i graficznego informującego również o zakazie palenia papierosów elektronicznych na terenie obiektów;</w:t>
      </w:r>
    </w:p>
    <w:p w14:paraId="0671F9A0" w14:textId="77777777" w:rsidR="00966B2C" w:rsidRPr="00C34F2E" w:rsidRDefault="00966B2C" w:rsidP="00606421">
      <w:pPr>
        <w:numPr>
          <w:ilvl w:val="0"/>
          <w:numId w:val="92"/>
        </w:numPr>
        <w:spacing w:after="0"/>
        <w:jc w:val="both"/>
        <w:rPr>
          <w:rFonts w:eastAsia="Times New Roman"/>
          <w:bCs/>
          <w:sz w:val="24"/>
          <w:szCs w:val="24"/>
          <w:lang w:eastAsia="pl-PL"/>
        </w:rPr>
      </w:pPr>
      <w:r w:rsidRPr="00C34F2E">
        <w:rPr>
          <w:rFonts w:eastAsia="Times New Roman"/>
          <w:bCs/>
          <w:sz w:val="24"/>
          <w:szCs w:val="24"/>
          <w:lang w:eastAsia="pl-PL"/>
        </w:rPr>
        <w:t xml:space="preserve">materiały informacyjne dotyczące profilaktyki antynowotworowej, podstawowych zasad bezpiecznego grzybobrania,  zatrucia grzybami, kleszczy, grypy; </w:t>
      </w:r>
    </w:p>
    <w:p w14:paraId="5D822C57" w14:textId="77777777" w:rsidR="00966B2C" w:rsidRPr="00C34F2E" w:rsidRDefault="00966B2C" w:rsidP="00966B2C">
      <w:pPr>
        <w:spacing w:after="0"/>
        <w:ind w:firstLine="360"/>
        <w:jc w:val="both"/>
        <w:rPr>
          <w:rFonts w:eastAsia="Times New Roman"/>
          <w:sz w:val="24"/>
          <w:szCs w:val="24"/>
          <w:lang w:eastAsia="pl-PL"/>
        </w:rPr>
      </w:pPr>
    </w:p>
    <w:p w14:paraId="65EBEECE" w14:textId="2BB8C148" w:rsidR="00966B2C" w:rsidRPr="00C34F2E" w:rsidRDefault="00966B2C" w:rsidP="00D64D0E">
      <w:pPr>
        <w:spacing w:after="0"/>
        <w:ind w:firstLine="360"/>
        <w:jc w:val="both"/>
        <w:rPr>
          <w:rFonts w:eastAsia="Times New Roman"/>
          <w:sz w:val="24"/>
          <w:szCs w:val="24"/>
          <w:lang w:eastAsia="pl-PL"/>
        </w:rPr>
      </w:pPr>
      <w:r w:rsidRPr="00C34F2E">
        <w:rPr>
          <w:rFonts w:eastAsia="Times New Roman"/>
          <w:sz w:val="24"/>
          <w:szCs w:val="24"/>
          <w:lang w:eastAsia="pl-PL"/>
        </w:rPr>
        <w:t xml:space="preserve">W latach 2020-2022 we wszystkich państwach Unii Europejskiej jest prowadzona kampania informacyjna pt. </w:t>
      </w:r>
      <w:r w:rsidRPr="00C34F2E">
        <w:rPr>
          <w:rFonts w:eastAsia="Times New Roman"/>
          <w:b/>
          <w:bCs/>
          <w:sz w:val="24"/>
          <w:szCs w:val="24"/>
          <w:lang w:eastAsia="pl-PL"/>
        </w:rPr>
        <w:t>„Zdrowe i bezpieczne miejsce pracy. Dźwigaj z głową”</w:t>
      </w:r>
      <w:r w:rsidRPr="00C34F2E">
        <w:rPr>
          <w:rFonts w:eastAsia="Times New Roman"/>
          <w:sz w:val="24"/>
          <w:szCs w:val="24"/>
          <w:lang w:eastAsia="pl-PL"/>
        </w:rPr>
        <w:t xml:space="preserve">. Celem kampanii jest podniesienie poziomu wiedzy i świadomości na temat problemów mięśniowo-szkieletowych związanych z pracą. Na poziomie ogólnoeuropejskim kampania jest koordynowana przez Europejską Agencję Bezpieczeństwa i Zdrowia w Pracy (EU-OSHA), a jej krajową edycję prowadzi Centralny Instytut Ochrony Pracy – Państwowy Instytut Badawczy. Kampania ma za zadanie wskazać, w jaki sposób można kontrolować ryzyko występowania zaburzeń układu mięśniowo-szkieletowego związanych z pracą w sytuacji, gdy nie da się go całkowicie wyeliminować. Celem kampanii jest również wyjaśnienie, w jaki sposób dzięki wczesnej interwencji można zapobiec przekształceniu się zaburzeń układu mięśniowo-szkieletowego </w:t>
      </w:r>
      <w:r w:rsidR="00D64D0E" w:rsidRPr="00C34F2E">
        <w:rPr>
          <w:rFonts w:eastAsia="Times New Roman"/>
          <w:sz w:val="24"/>
          <w:szCs w:val="24"/>
          <w:lang w:eastAsia="pl-PL"/>
        </w:rPr>
        <w:br/>
      </w:r>
      <w:r w:rsidRPr="00C34F2E">
        <w:rPr>
          <w:rFonts w:eastAsia="Times New Roman"/>
          <w:sz w:val="24"/>
          <w:szCs w:val="24"/>
          <w:lang w:eastAsia="pl-PL"/>
        </w:rPr>
        <w:t xml:space="preserve">w problemy o charakterze przewlekłym. Wyjaśnia ona ponadto, w jaki sposób właściwe zarządzanie bezpieczeństwem pracy może wspierać pracowników z przewlekłymi zaburzeniami układu mięśniowo-szkieletowego w powrocie do pracy i pozostaniu w niej. Istotą kampanii jest również podniesienie świadomości na temat licznych czynników ryzyka: fizycznych, organizacyjnych, psychospołecznych, społeczno-demograficznych i indywidualnych oraz potrzeby opracowania metod profilaktycznych uwzględniających te czynniki. W związku </w:t>
      </w:r>
      <w:r w:rsidR="00D64D0E" w:rsidRPr="00C34F2E">
        <w:rPr>
          <w:rFonts w:eastAsia="Times New Roman"/>
          <w:sz w:val="24"/>
          <w:szCs w:val="24"/>
          <w:lang w:eastAsia="pl-PL"/>
        </w:rPr>
        <w:br/>
      </w:r>
      <w:r w:rsidRPr="00C34F2E">
        <w:rPr>
          <w:rFonts w:eastAsia="Times New Roman"/>
          <w:sz w:val="24"/>
          <w:szCs w:val="24"/>
          <w:lang w:eastAsia="pl-PL"/>
        </w:rPr>
        <w:t xml:space="preserve">z powyższym informacje o kampanii przekazywano przedsiębiorcom podczas przeprowadzanych czynności kontrolnych, zachęcając do odwiedzenia strony internetowej https://www.ciop.pl, gdzie znajdują się szczegóły dotyczące kampanii społecznej. </w:t>
      </w:r>
    </w:p>
    <w:p w14:paraId="27352F93" w14:textId="69DBBC46" w:rsidR="00966B2C" w:rsidRPr="00C34F2E" w:rsidRDefault="00966B2C" w:rsidP="00966B2C">
      <w:pPr>
        <w:spacing w:after="0"/>
        <w:ind w:firstLine="360"/>
        <w:jc w:val="both"/>
        <w:rPr>
          <w:rFonts w:eastAsia="Times New Roman"/>
          <w:sz w:val="24"/>
          <w:szCs w:val="24"/>
          <w:lang w:eastAsia="ar-SA"/>
        </w:rPr>
      </w:pPr>
      <w:r w:rsidRPr="00C34F2E">
        <w:rPr>
          <w:rFonts w:eastAsia="Times New Roman"/>
          <w:sz w:val="24"/>
          <w:szCs w:val="24"/>
          <w:lang w:eastAsia="ar-SA"/>
        </w:rPr>
        <w:t xml:space="preserve">Istotną uwagę zwracano także na konieczność posiadania przez pracodawców aktualnych wyników pomiarów czynników szkodliwych dla zdrowia na stanowiskach pracy, oraz na występowanie przekroczeń najwyższego dopuszczalnego stężenia i natężenia czynnika szkodliwego dla zdrowia w środowisku pracy. W trakcie przeprowadzanych kontroli sanitarnych wzorem lat ubiegłych informowano pracowników oraz pracodawców o zagrożeniach wynikających z pracy w w/w warunkach oraz o ich skutkach dla zdrowia. Zainteresowane osoby </w:t>
      </w:r>
      <w:r w:rsidRPr="00C34F2E">
        <w:rPr>
          <w:rFonts w:eastAsia="Times New Roman"/>
          <w:sz w:val="24"/>
          <w:szCs w:val="24"/>
          <w:lang w:eastAsia="ar-SA"/>
        </w:rPr>
        <w:lastRenderedPageBreak/>
        <w:t>informowano o konieczności stosowania właściwie dobranych środków ochrony indywidualnej oraz ich właściwej konserwacji. W miarę możliwości od pracodawców egzekwowano wprowadzanie działań organizacyjnych mających na celu zmniejszenie narażenia osób zatrudnionych.</w:t>
      </w:r>
    </w:p>
    <w:tbl>
      <w:tblPr>
        <w:tblW w:w="9753" w:type="dxa"/>
        <w:tblInd w:w="70" w:type="dxa"/>
        <w:tblCellMar>
          <w:left w:w="70" w:type="dxa"/>
          <w:right w:w="70" w:type="dxa"/>
        </w:tblCellMar>
        <w:tblLook w:val="04A0" w:firstRow="1" w:lastRow="0" w:firstColumn="1" w:lastColumn="0" w:noHBand="0" w:noVBand="1"/>
      </w:tblPr>
      <w:tblGrid>
        <w:gridCol w:w="792"/>
        <w:gridCol w:w="1700"/>
        <w:gridCol w:w="1560"/>
        <w:gridCol w:w="1181"/>
        <w:gridCol w:w="860"/>
        <w:gridCol w:w="2080"/>
        <w:gridCol w:w="1580"/>
      </w:tblGrid>
      <w:tr w:rsidR="00C34F2E" w:rsidRPr="00C34F2E" w14:paraId="3BFD0DD6" w14:textId="77777777" w:rsidTr="00403A4F">
        <w:trPr>
          <w:trHeight w:val="900"/>
        </w:trPr>
        <w:tc>
          <w:tcPr>
            <w:tcW w:w="9753" w:type="dxa"/>
            <w:gridSpan w:val="7"/>
            <w:tcBorders>
              <w:top w:val="nil"/>
              <w:left w:val="nil"/>
              <w:bottom w:val="nil"/>
              <w:right w:val="nil"/>
            </w:tcBorders>
            <w:shd w:val="clear" w:color="auto" w:fill="auto"/>
            <w:vAlign w:val="bottom"/>
            <w:hideMark/>
          </w:tcPr>
          <w:p w14:paraId="124AC40D" w14:textId="77777777" w:rsidR="00F54C4F" w:rsidRPr="00C34F2E" w:rsidRDefault="00F54C4F" w:rsidP="00F54C4F">
            <w:pPr>
              <w:spacing w:after="0" w:line="240" w:lineRule="auto"/>
              <w:jc w:val="both"/>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Tabela 1.1 Informacje dotyczące nadzorowanych zakładów pracy, w których stwierdzono przekroczenia czynników szkodliwych dla zdrowia (NDS/NDN) wg PKD.</w:t>
            </w:r>
          </w:p>
          <w:p w14:paraId="26C7044F" w14:textId="77083E4B" w:rsidR="00403A4F" w:rsidRPr="00C34F2E" w:rsidRDefault="00403A4F" w:rsidP="00F54C4F">
            <w:pPr>
              <w:spacing w:after="0" w:line="240" w:lineRule="auto"/>
              <w:jc w:val="both"/>
              <w:rPr>
                <w:rFonts w:asciiTheme="minorHAnsi" w:eastAsia="Times New Roman" w:hAnsiTheme="minorHAnsi" w:cstheme="minorHAnsi"/>
                <w:sz w:val="24"/>
                <w:szCs w:val="24"/>
                <w:lang w:eastAsia="pl-PL"/>
              </w:rPr>
            </w:pPr>
          </w:p>
        </w:tc>
      </w:tr>
      <w:tr w:rsidR="00C34F2E" w:rsidRPr="00C34F2E" w14:paraId="6A7E58B1" w14:textId="77777777" w:rsidTr="00403A4F">
        <w:trPr>
          <w:trHeight w:val="315"/>
        </w:trPr>
        <w:tc>
          <w:tcPr>
            <w:tcW w:w="792" w:type="dxa"/>
            <w:tcBorders>
              <w:top w:val="nil"/>
              <w:left w:val="nil"/>
              <w:bottom w:val="nil"/>
              <w:right w:val="nil"/>
            </w:tcBorders>
            <w:shd w:val="clear" w:color="auto" w:fill="auto"/>
            <w:noWrap/>
            <w:vAlign w:val="bottom"/>
            <w:hideMark/>
          </w:tcPr>
          <w:p w14:paraId="76089AFD" w14:textId="77777777" w:rsidR="00F54C4F" w:rsidRPr="00C34F2E" w:rsidRDefault="00F54C4F" w:rsidP="00F54C4F">
            <w:pPr>
              <w:spacing w:after="0" w:line="240" w:lineRule="auto"/>
              <w:jc w:val="center"/>
              <w:rPr>
                <w:rFonts w:ascii="Times New Roman" w:eastAsia="Times New Roman" w:hAnsi="Times New Roman" w:cs="Times New Roman"/>
                <w:sz w:val="24"/>
                <w:szCs w:val="24"/>
                <w:lang w:eastAsia="pl-PL"/>
              </w:rPr>
            </w:pPr>
          </w:p>
        </w:tc>
        <w:tc>
          <w:tcPr>
            <w:tcW w:w="1700" w:type="dxa"/>
            <w:tcBorders>
              <w:top w:val="nil"/>
              <w:left w:val="nil"/>
              <w:bottom w:val="nil"/>
              <w:right w:val="nil"/>
            </w:tcBorders>
            <w:shd w:val="clear" w:color="auto" w:fill="auto"/>
            <w:noWrap/>
            <w:vAlign w:val="bottom"/>
            <w:hideMark/>
          </w:tcPr>
          <w:p w14:paraId="432ECA5B"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c>
          <w:tcPr>
            <w:tcW w:w="1560" w:type="dxa"/>
            <w:tcBorders>
              <w:top w:val="nil"/>
              <w:left w:val="nil"/>
              <w:bottom w:val="nil"/>
              <w:right w:val="nil"/>
            </w:tcBorders>
            <w:shd w:val="clear" w:color="auto" w:fill="auto"/>
            <w:noWrap/>
            <w:vAlign w:val="bottom"/>
            <w:hideMark/>
          </w:tcPr>
          <w:p w14:paraId="7515D501"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c>
          <w:tcPr>
            <w:tcW w:w="1181" w:type="dxa"/>
            <w:tcBorders>
              <w:top w:val="nil"/>
              <w:left w:val="nil"/>
              <w:bottom w:val="nil"/>
              <w:right w:val="nil"/>
            </w:tcBorders>
            <w:shd w:val="clear" w:color="auto" w:fill="auto"/>
            <w:noWrap/>
            <w:vAlign w:val="bottom"/>
            <w:hideMark/>
          </w:tcPr>
          <w:p w14:paraId="6199804C"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c>
          <w:tcPr>
            <w:tcW w:w="860" w:type="dxa"/>
            <w:tcBorders>
              <w:top w:val="nil"/>
              <w:left w:val="nil"/>
              <w:bottom w:val="nil"/>
              <w:right w:val="nil"/>
            </w:tcBorders>
            <w:shd w:val="clear" w:color="auto" w:fill="auto"/>
            <w:noWrap/>
            <w:vAlign w:val="bottom"/>
            <w:hideMark/>
          </w:tcPr>
          <w:p w14:paraId="58DBC40A"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c>
          <w:tcPr>
            <w:tcW w:w="2080" w:type="dxa"/>
            <w:tcBorders>
              <w:top w:val="nil"/>
              <w:left w:val="nil"/>
              <w:bottom w:val="nil"/>
              <w:right w:val="nil"/>
            </w:tcBorders>
            <w:shd w:val="clear" w:color="auto" w:fill="auto"/>
            <w:noWrap/>
            <w:vAlign w:val="bottom"/>
            <w:hideMark/>
          </w:tcPr>
          <w:p w14:paraId="01FCAB13"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c>
          <w:tcPr>
            <w:tcW w:w="1580" w:type="dxa"/>
            <w:tcBorders>
              <w:top w:val="nil"/>
              <w:left w:val="nil"/>
              <w:bottom w:val="nil"/>
              <w:right w:val="nil"/>
            </w:tcBorders>
            <w:shd w:val="clear" w:color="auto" w:fill="auto"/>
            <w:noWrap/>
            <w:vAlign w:val="bottom"/>
            <w:hideMark/>
          </w:tcPr>
          <w:p w14:paraId="553B998B" w14:textId="77777777" w:rsidR="00F54C4F" w:rsidRPr="00C34F2E" w:rsidRDefault="00F54C4F" w:rsidP="00F54C4F">
            <w:pPr>
              <w:spacing w:after="0" w:line="240" w:lineRule="auto"/>
              <w:rPr>
                <w:rFonts w:ascii="Times New Roman" w:eastAsia="Times New Roman" w:hAnsi="Times New Roman" w:cs="Times New Roman"/>
                <w:sz w:val="20"/>
                <w:szCs w:val="20"/>
                <w:lang w:eastAsia="pl-PL"/>
              </w:rPr>
            </w:pPr>
          </w:p>
        </w:tc>
      </w:tr>
      <w:tr w:rsidR="00C34F2E" w:rsidRPr="00C34F2E" w14:paraId="323C5D79" w14:textId="77777777" w:rsidTr="00403A4F">
        <w:trPr>
          <w:trHeight w:val="315"/>
        </w:trPr>
        <w:tc>
          <w:tcPr>
            <w:tcW w:w="792" w:type="dxa"/>
            <w:tcBorders>
              <w:top w:val="nil"/>
              <w:left w:val="nil"/>
              <w:bottom w:val="nil"/>
              <w:right w:val="nil"/>
            </w:tcBorders>
            <w:shd w:val="clear" w:color="auto" w:fill="auto"/>
            <w:noWrap/>
            <w:vAlign w:val="bottom"/>
          </w:tcPr>
          <w:p w14:paraId="2EBEDF5A" w14:textId="77777777" w:rsidR="000E66FA" w:rsidRPr="00C34F2E" w:rsidRDefault="000E66FA" w:rsidP="00F54C4F">
            <w:pPr>
              <w:spacing w:after="0" w:line="240" w:lineRule="auto"/>
              <w:jc w:val="center"/>
              <w:rPr>
                <w:rFonts w:ascii="Times New Roman" w:eastAsia="Times New Roman" w:hAnsi="Times New Roman" w:cs="Times New Roman"/>
                <w:sz w:val="24"/>
                <w:szCs w:val="24"/>
                <w:lang w:eastAsia="pl-PL"/>
              </w:rPr>
            </w:pPr>
          </w:p>
        </w:tc>
        <w:tc>
          <w:tcPr>
            <w:tcW w:w="1700" w:type="dxa"/>
            <w:tcBorders>
              <w:top w:val="nil"/>
              <w:left w:val="nil"/>
              <w:bottom w:val="nil"/>
              <w:right w:val="nil"/>
            </w:tcBorders>
            <w:shd w:val="clear" w:color="auto" w:fill="auto"/>
            <w:noWrap/>
            <w:vAlign w:val="bottom"/>
          </w:tcPr>
          <w:p w14:paraId="6B8B4D65"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c>
          <w:tcPr>
            <w:tcW w:w="1560" w:type="dxa"/>
            <w:tcBorders>
              <w:top w:val="nil"/>
              <w:left w:val="nil"/>
              <w:bottom w:val="nil"/>
              <w:right w:val="nil"/>
            </w:tcBorders>
            <w:shd w:val="clear" w:color="auto" w:fill="auto"/>
            <w:noWrap/>
            <w:vAlign w:val="bottom"/>
          </w:tcPr>
          <w:p w14:paraId="5A250364"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c>
          <w:tcPr>
            <w:tcW w:w="1181" w:type="dxa"/>
            <w:tcBorders>
              <w:top w:val="nil"/>
              <w:left w:val="nil"/>
              <w:bottom w:val="nil"/>
              <w:right w:val="nil"/>
            </w:tcBorders>
            <w:shd w:val="clear" w:color="auto" w:fill="auto"/>
            <w:noWrap/>
            <w:vAlign w:val="bottom"/>
          </w:tcPr>
          <w:p w14:paraId="58FFFC27"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c>
          <w:tcPr>
            <w:tcW w:w="860" w:type="dxa"/>
            <w:tcBorders>
              <w:top w:val="nil"/>
              <w:left w:val="nil"/>
              <w:bottom w:val="nil"/>
              <w:right w:val="nil"/>
            </w:tcBorders>
            <w:shd w:val="clear" w:color="auto" w:fill="auto"/>
            <w:noWrap/>
            <w:vAlign w:val="bottom"/>
          </w:tcPr>
          <w:p w14:paraId="6F79426D"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c>
          <w:tcPr>
            <w:tcW w:w="2080" w:type="dxa"/>
            <w:tcBorders>
              <w:top w:val="nil"/>
              <w:left w:val="nil"/>
              <w:bottom w:val="nil"/>
              <w:right w:val="nil"/>
            </w:tcBorders>
            <w:shd w:val="clear" w:color="auto" w:fill="auto"/>
            <w:noWrap/>
            <w:vAlign w:val="bottom"/>
          </w:tcPr>
          <w:p w14:paraId="19F63CC5"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c>
          <w:tcPr>
            <w:tcW w:w="1580" w:type="dxa"/>
            <w:tcBorders>
              <w:top w:val="nil"/>
              <w:left w:val="nil"/>
              <w:bottom w:val="nil"/>
              <w:right w:val="nil"/>
            </w:tcBorders>
            <w:shd w:val="clear" w:color="auto" w:fill="auto"/>
            <w:noWrap/>
            <w:vAlign w:val="bottom"/>
          </w:tcPr>
          <w:p w14:paraId="16861E12" w14:textId="77777777" w:rsidR="000E66FA" w:rsidRPr="00C34F2E" w:rsidRDefault="000E66FA" w:rsidP="00F54C4F">
            <w:pPr>
              <w:spacing w:after="0" w:line="240" w:lineRule="auto"/>
              <w:rPr>
                <w:rFonts w:ascii="Times New Roman" w:eastAsia="Times New Roman" w:hAnsi="Times New Roman" w:cs="Times New Roman"/>
                <w:sz w:val="20"/>
                <w:szCs w:val="20"/>
                <w:lang w:eastAsia="pl-PL"/>
              </w:rPr>
            </w:pPr>
          </w:p>
        </w:tc>
      </w:tr>
      <w:tr w:rsidR="00C34F2E" w:rsidRPr="00C34F2E" w14:paraId="54E2363D" w14:textId="77777777" w:rsidTr="00403A4F">
        <w:trPr>
          <w:trHeight w:val="825"/>
        </w:trPr>
        <w:tc>
          <w:tcPr>
            <w:tcW w:w="792" w:type="dxa"/>
            <w:vMerge w:val="restart"/>
            <w:tcBorders>
              <w:top w:val="single" w:sz="4" w:space="0" w:color="auto"/>
              <w:left w:val="single" w:sz="4" w:space="0" w:color="auto"/>
              <w:bottom w:val="single" w:sz="4" w:space="0" w:color="auto"/>
              <w:right w:val="single" w:sz="4" w:space="0" w:color="auto"/>
            </w:tcBorders>
            <w:shd w:val="clear" w:color="CCCCFF" w:fill="C0C0C0"/>
            <w:vAlign w:val="center"/>
            <w:hideMark/>
          </w:tcPr>
          <w:p w14:paraId="0C1D5E10"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PKD</w:t>
            </w:r>
          </w:p>
        </w:tc>
        <w:tc>
          <w:tcPr>
            <w:tcW w:w="1700" w:type="dxa"/>
            <w:vMerge w:val="restart"/>
            <w:tcBorders>
              <w:top w:val="single" w:sz="4" w:space="0" w:color="auto"/>
              <w:left w:val="single" w:sz="4" w:space="0" w:color="auto"/>
              <w:bottom w:val="single" w:sz="4" w:space="0" w:color="auto"/>
              <w:right w:val="single" w:sz="4" w:space="0" w:color="auto"/>
            </w:tcBorders>
            <w:shd w:val="clear" w:color="CCCCFF" w:fill="C0C0C0"/>
            <w:vAlign w:val="center"/>
            <w:hideMark/>
          </w:tcPr>
          <w:p w14:paraId="5DAE4488"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 xml:space="preserve">Liczba zakładów pracy, w których stwierdzono przekroczenia NDS/NDN </w:t>
            </w:r>
            <w:r w:rsidRPr="00C34F2E">
              <w:rPr>
                <w:rFonts w:ascii="Arial" w:eastAsia="Times New Roman" w:hAnsi="Arial" w:cs="Arial"/>
                <w:sz w:val="18"/>
                <w:szCs w:val="18"/>
                <w:lang w:eastAsia="pl-PL"/>
              </w:rPr>
              <w:br/>
            </w:r>
            <w:r w:rsidRPr="00C34F2E">
              <w:rPr>
                <w:rFonts w:ascii="Arial" w:eastAsia="Times New Roman" w:hAnsi="Arial" w:cs="Arial"/>
                <w:sz w:val="18"/>
                <w:szCs w:val="18"/>
                <w:lang w:eastAsia="pl-PL"/>
              </w:rPr>
              <w:br/>
            </w:r>
            <w:r w:rsidRPr="00C34F2E">
              <w:rPr>
                <w:rFonts w:ascii="Arial" w:eastAsia="Times New Roman" w:hAnsi="Arial" w:cs="Arial"/>
                <w:b/>
                <w:bCs/>
                <w:i/>
                <w:iCs/>
                <w:sz w:val="18"/>
                <w:szCs w:val="18"/>
                <w:lang w:eastAsia="pl-PL"/>
              </w:rPr>
              <w:t>dot. zakładów skontrolowanych w 2021r.</w:t>
            </w:r>
          </w:p>
        </w:tc>
        <w:tc>
          <w:tcPr>
            <w:tcW w:w="5681" w:type="dxa"/>
            <w:gridSpan w:val="4"/>
            <w:tcBorders>
              <w:top w:val="single" w:sz="4" w:space="0" w:color="000000"/>
              <w:left w:val="nil"/>
              <w:bottom w:val="single" w:sz="4" w:space="0" w:color="000000"/>
              <w:right w:val="single" w:sz="4" w:space="0" w:color="000000"/>
            </w:tcBorders>
            <w:shd w:val="clear" w:color="CCCCFF" w:fill="C0C0C0"/>
            <w:vAlign w:val="center"/>
            <w:hideMark/>
          </w:tcPr>
          <w:p w14:paraId="01880282"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 xml:space="preserve">Liczba pracowników pracujących w przekroczeniach </w:t>
            </w:r>
            <w:r w:rsidRPr="00C34F2E">
              <w:rPr>
                <w:rFonts w:ascii="Arial" w:eastAsia="Times New Roman" w:hAnsi="Arial" w:cs="Arial"/>
                <w:sz w:val="18"/>
                <w:szCs w:val="18"/>
                <w:lang w:eastAsia="pl-PL"/>
              </w:rPr>
              <w:br/>
            </w:r>
            <w:r w:rsidRPr="00C34F2E">
              <w:rPr>
                <w:rFonts w:ascii="Arial" w:eastAsia="Times New Roman" w:hAnsi="Arial" w:cs="Arial"/>
                <w:sz w:val="18"/>
                <w:szCs w:val="18"/>
                <w:lang w:eastAsia="pl-PL"/>
              </w:rPr>
              <w:br/>
            </w:r>
            <w:r w:rsidRPr="00C34F2E">
              <w:rPr>
                <w:rFonts w:ascii="Arial" w:eastAsia="Times New Roman" w:hAnsi="Arial" w:cs="Arial"/>
                <w:b/>
                <w:bCs/>
                <w:i/>
                <w:iCs/>
                <w:sz w:val="18"/>
                <w:szCs w:val="18"/>
                <w:lang w:eastAsia="pl-PL"/>
              </w:rPr>
              <w:t>dot. zakładów skontrolowanych w 2021r.</w:t>
            </w:r>
          </w:p>
        </w:tc>
        <w:tc>
          <w:tcPr>
            <w:tcW w:w="1580" w:type="dxa"/>
            <w:vMerge w:val="restart"/>
            <w:tcBorders>
              <w:top w:val="single" w:sz="4" w:space="0" w:color="000000"/>
              <w:left w:val="single" w:sz="4" w:space="0" w:color="000000"/>
              <w:bottom w:val="single" w:sz="4" w:space="0" w:color="000000"/>
              <w:right w:val="single" w:sz="4" w:space="0" w:color="000000"/>
            </w:tcBorders>
            <w:shd w:val="clear" w:color="CCCCFF" w:fill="C0C0C0"/>
            <w:vAlign w:val="center"/>
            <w:hideMark/>
          </w:tcPr>
          <w:p w14:paraId="59D4D452"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Liczba wydanych decyzji dotyczących obniżenia stężeń i natężeń czynników szkodliwych</w:t>
            </w:r>
          </w:p>
        </w:tc>
      </w:tr>
      <w:tr w:rsidR="00C34F2E" w:rsidRPr="00C34F2E" w14:paraId="52D2CC5C" w14:textId="77777777" w:rsidTr="00403A4F">
        <w:trPr>
          <w:trHeight w:val="2355"/>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0547AF69" w14:textId="77777777" w:rsidR="00F54C4F" w:rsidRPr="00C34F2E" w:rsidRDefault="00F54C4F" w:rsidP="00F54C4F">
            <w:pPr>
              <w:spacing w:after="0" w:line="240" w:lineRule="auto"/>
              <w:rPr>
                <w:rFonts w:ascii="Arial" w:eastAsia="Times New Roman" w:hAnsi="Arial" w:cs="Arial"/>
                <w:sz w:val="18"/>
                <w:szCs w:val="18"/>
                <w:lang w:eastAsia="pl-PL"/>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A20FC2E" w14:textId="77777777" w:rsidR="00F54C4F" w:rsidRPr="00C34F2E" w:rsidRDefault="00F54C4F" w:rsidP="00F54C4F">
            <w:pPr>
              <w:spacing w:after="0" w:line="240" w:lineRule="auto"/>
              <w:rPr>
                <w:rFonts w:ascii="Arial" w:eastAsia="Times New Roman" w:hAnsi="Arial" w:cs="Arial"/>
                <w:sz w:val="18"/>
                <w:szCs w:val="18"/>
                <w:lang w:eastAsia="pl-PL"/>
              </w:rPr>
            </w:pPr>
          </w:p>
        </w:tc>
        <w:tc>
          <w:tcPr>
            <w:tcW w:w="1560" w:type="dxa"/>
            <w:vMerge w:val="restart"/>
            <w:tcBorders>
              <w:top w:val="nil"/>
              <w:left w:val="nil"/>
              <w:bottom w:val="single" w:sz="4" w:space="0" w:color="000000"/>
              <w:right w:val="single" w:sz="4" w:space="0" w:color="000000"/>
            </w:tcBorders>
            <w:shd w:val="clear" w:color="CCCCFF" w:fill="C0C0C0"/>
            <w:vAlign w:val="center"/>
            <w:hideMark/>
          </w:tcPr>
          <w:p w14:paraId="4E772A8E"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NDS/NDN (ogółem)</w:t>
            </w:r>
            <w:r w:rsidRPr="00C34F2E">
              <w:rPr>
                <w:rFonts w:ascii="Arial" w:eastAsia="Times New Roman" w:hAnsi="Arial" w:cs="Arial"/>
                <w:sz w:val="18"/>
                <w:szCs w:val="18"/>
                <w:lang w:eastAsia="pl-PL"/>
              </w:rPr>
              <w:br/>
            </w:r>
            <w:r w:rsidRPr="00C34F2E">
              <w:rPr>
                <w:rFonts w:ascii="Arial" w:eastAsia="Times New Roman" w:hAnsi="Arial" w:cs="Arial"/>
                <w:sz w:val="18"/>
                <w:szCs w:val="18"/>
                <w:lang w:eastAsia="pl-PL"/>
              </w:rPr>
              <w:br/>
            </w:r>
            <w:r w:rsidRPr="00C34F2E">
              <w:rPr>
                <w:rFonts w:ascii="Arial" w:eastAsia="Times New Roman" w:hAnsi="Arial" w:cs="Arial"/>
                <w:b/>
                <w:bCs/>
                <w:i/>
                <w:iCs/>
                <w:sz w:val="18"/>
                <w:szCs w:val="18"/>
                <w:lang w:eastAsia="pl-PL"/>
              </w:rPr>
              <w:t>pracownik liczony jeden raz niezależnie od ilości czynników</w:t>
            </w:r>
          </w:p>
        </w:tc>
        <w:tc>
          <w:tcPr>
            <w:tcW w:w="1181" w:type="dxa"/>
            <w:tcBorders>
              <w:top w:val="nil"/>
              <w:left w:val="nil"/>
              <w:bottom w:val="single" w:sz="4" w:space="0" w:color="000000"/>
              <w:right w:val="single" w:sz="4" w:space="0" w:color="000000"/>
            </w:tcBorders>
            <w:shd w:val="clear" w:color="CCCCFF" w:fill="C0C0C0"/>
            <w:vAlign w:val="center"/>
            <w:hideMark/>
          </w:tcPr>
          <w:p w14:paraId="4CA86C1E"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NDS czynników chemicznych</w:t>
            </w:r>
          </w:p>
        </w:tc>
        <w:tc>
          <w:tcPr>
            <w:tcW w:w="860" w:type="dxa"/>
            <w:tcBorders>
              <w:top w:val="nil"/>
              <w:left w:val="nil"/>
              <w:bottom w:val="single" w:sz="4" w:space="0" w:color="000000"/>
              <w:right w:val="single" w:sz="4" w:space="0" w:color="000000"/>
            </w:tcBorders>
            <w:shd w:val="clear" w:color="CCCCFF" w:fill="C0C0C0"/>
            <w:vAlign w:val="center"/>
            <w:hideMark/>
          </w:tcPr>
          <w:p w14:paraId="74488F44"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NDS pyłów</w:t>
            </w:r>
          </w:p>
        </w:tc>
        <w:tc>
          <w:tcPr>
            <w:tcW w:w="2080" w:type="dxa"/>
            <w:tcBorders>
              <w:top w:val="nil"/>
              <w:left w:val="nil"/>
              <w:bottom w:val="single" w:sz="4" w:space="0" w:color="000000"/>
              <w:right w:val="single" w:sz="4" w:space="0" w:color="000000"/>
            </w:tcBorders>
            <w:shd w:val="clear" w:color="CCCCFF" w:fill="C0C0C0"/>
            <w:vAlign w:val="center"/>
            <w:hideMark/>
          </w:tcPr>
          <w:p w14:paraId="1EAD11C6" w14:textId="77777777" w:rsidR="00F54C4F" w:rsidRPr="00C34F2E" w:rsidRDefault="00F54C4F" w:rsidP="00F54C4F">
            <w:pPr>
              <w:spacing w:after="0" w:line="240" w:lineRule="auto"/>
              <w:jc w:val="center"/>
              <w:rPr>
                <w:rFonts w:ascii="Arial" w:eastAsia="Times New Roman" w:hAnsi="Arial" w:cs="Arial"/>
                <w:sz w:val="18"/>
                <w:szCs w:val="18"/>
                <w:lang w:eastAsia="pl-PL"/>
              </w:rPr>
            </w:pPr>
            <w:r w:rsidRPr="00C34F2E">
              <w:rPr>
                <w:rFonts w:ascii="Arial" w:eastAsia="Times New Roman" w:hAnsi="Arial" w:cs="Arial"/>
                <w:sz w:val="18"/>
                <w:szCs w:val="18"/>
                <w:lang w:eastAsia="pl-PL"/>
              </w:rPr>
              <w:t xml:space="preserve">NDN czynników fizycznych </w:t>
            </w:r>
            <w:r w:rsidRPr="00C34F2E">
              <w:rPr>
                <w:rFonts w:ascii="Arial" w:eastAsia="Times New Roman" w:hAnsi="Arial" w:cs="Arial"/>
                <w:sz w:val="18"/>
                <w:szCs w:val="18"/>
                <w:lang w:eastAsia="pl-PL"/>
              </w:rPr>
              <w:br/>
            </w:r>
            <w:r w:rsidRPr="00C34F2E">
              <w:rPr>
                <w:rFonts w:ascii="Arial" w:eastAsia="Times New Roman" w:hAnsi="Arial" w:cs="Arial"/>
                <w:sz w:val="18"/>
                <w:szCs w:val="18"/>
                <w:lang w:eastAsia="pl-PL"/>
              </w:rPr>
              <w:br/>
            </w:r>
            <w:r w:rsidRPr="00C34F2E">
              <w:rPr>
                <w:rFonts w:ascii="Arial" w:eastAsia="Times New Roman" w:hAnsi="Arial" w:cs="Arial"/>
                <w:b/>
                <w:bCs/>
                <w:i/>
                <w:iCs/>
                <w:sz w:val="18"/>
                <w:szCs w:val="18"/>
                <w:lang w:eastAsia="pl-PL"/>
              </w:rPr>
              <w:t>należy uwzględnić: hałas, drgania, mikroklimat zimny i gorący, promieniowanie optyczne</w:t>
            </w: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708FAC52" w14:textId="77777777" w:rsidR="00F54C4F" w:rsidRPr="00C34F2E" w:rsidRDefault="00F54C4F" w:rsidP="00F54C4F">
            <w:pPr>
              <w:spacing w:after="0" w:line="240" w:lineRule="auto"/>
              <w:rPr>
                <w:rFonts w:ascii="Arial" w:eastAsia="Times New Roman" w:hAnsi="Arial" w:cs="Arial"/>
                <w:sz w:val="18"/>
                <w:szCs w:val="18"/>
                <w:lang w:eastAsia="pl-PL"/>
              </w:rPr>
            </w:pPr>
          </w:p>
        </w:tc>
      </w:tr>
      <w:tr w:rsidR="00C34F2E" w:rsidRPr="00C34F2E" w14:paraId="2CB92B96" w14:textId="77777777" w:rsidTr="00403A4F">
        <w:trPr>
          <w:trHeight w:val="645"/>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7BF6C7F3" w14:textId="77777777" w:rsidR="00F54C4F" w:rsidRPr="00C34F2E" w:rsidRDefault="00F54C4F" w:rsidP="00F54C4F">
            <w:pPr>
              <w:spacing w:after="0" w:line="240" w:lineRule="auto"/>
              <w:rPr>
                <w:rFonts w:ascii="Arial" w:eastAsia="Times New Roman" w:hAnsi="Arial" w:cs="Arial"/>
                <w:sz w:val="18"/>
                <w:szCs w:val="18"/>
                <w:lang w:eastAsia="pl-PL"/>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4561B003" w14:textId="77777777" w:rsidR="00F54C4F" w:rsidRPr="00C34F2E" w:rsidRDefault="00F54C4F" w:rsidP="00F54C4F">
            <w:pPr>
              <w:spacing w:after="0" w:line="240" w:lineRule="auto"/>
              <w:rPr>
                <w:rFonts w:ascii="Arial" w:eastAsia="Times New Roman" w:hAnsi="Arial" w:cs="Arial"/>
                <w:sz w:val="18"/>
                <w:szCs w:val="18"/>
                <w:lang w:eastAsia="pl-PL"/>
              </w:rPr>
            </w:pPr>
          </w:p>
        </w:tc>
        <w:tc>
          <w:tcPr>
            <w:tcW w:w="1560" w:type="dxa"/>
            <w:vMerge/>
            <w:tcBorders>
              <w:top w:val="nil"/>
              <w:left w:val="nil"/>
              <w:bottom w:val="single" w:sz="4" w:space="0" w:color="000000"/>
              <w:right w:val="single" w:sz="4" w:space="0" w:color="000000"/>
            </w:tcBorders>
            <w:vAlign w:val="center"/>
            <w:hideMark/>
          </w:tcPr>
          <w:p w14:paraId="4FAA2AF2" w14:textId="77777777" w:rsidR="00F54C4F" w:rsidRPr="00C34F2E" w:rsidRDefault="00F54C4F" w:rsidP="00F54C4F">
            <w:pPr>
              <w:spacing w:after="0" w:line="240" w:lineRule="auto"/>
              <w:rPr>
                <w:rFonts w:ascii="Arial" w:eastAsia="Times New Roman" w:hAnsi="Arial" w:cs="Arial"/>
                <w:sz w:val="18"/>
                <w:szCs w:val="18"/>
                <w:lang w:eastAsia="pl-PL"/>
              </w:rPr>
            </w:pPr>
          </w:p>
        </w:tc>
        <w:tc>
          <w:tcPr>
            <w:tcW w:w="4121" w:type="dxa"/>
            <w:gridSpan w:val="3"/>
            <w:tcBorders>
              <w:top w:val="single" w:sz="4" w:space="0" w:color="000000"/>
              <w:left w:val="nil"/>
              <w:bottom w:val="single" w:sz="4" w:space="0" w:color="000000"/>
              <w:right w:val="single" w:sz="4" w:space="0" w:color="000000"/>
            </w:tcBorders>
            <w:shd w:val="clear" w:color="CCCCFF" w:fill="C0C0C0"/>
            <w:vAlign w:val="center"/>
            <w:hideMark/>
          </w:tcPr>
          <w:p w14:paraId="4E3E672C" w14:textId="77777777" w:rsidR="00F54C4F" w:rsidRPr="00C34F2E" w:rsidRDefault="00F54C4F" w:rsidP="00F54C4F">
            <w:pPr>
              <w:spacing w:after="0" w:line="240" w:lineRule="auto"/>
              <w:jc w:val="center"/>
              <w:rPr>
                <w:rFonts w:ascii="Arial" w:eastAsia="Times New Roman" w:hAnsi="Arial" w:cs="Arial"/>
                <w:b/>
                <w:bCs/>
                <w:i/>
                <w:iCs/>
                <w:sz w:val="18"/>
                <w:szCs w:val="18"/>
                <w:lang w:eastAsia="pl-PL"/>
              </w:rPr>
            </w:pPr>
            <w:r w:rsidRPr="00C34F2E">
              <w:rPr>
                <w:rFonts w:ascii="Arial" w:eastAsia="Times New Roman" w:hAnsi="Arial" w:cs="Arial"/>
                <w:b/>
                <w:bCs/>
                <w:i/>
                <w:iCs/>
                <w:sz w:val="18"/>
                <w:szCs w:val="18"/>
                <w:lang w:eastAsia="pl-PL"/>
              </w:rPr>
              <w:t>jeden pracownik może być ujęty w więcej niż jednej kolumnie</w:t>
            </w: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14:paraId="4B08D3FB" w14:textId="77777777" w:rsidR="00F54C4F" w:rsidRPr="00C34F2E" w:rsidRDefault="00F54C4F" w:rsidP="00F54C4F">
            <w:pPr>
              <w:spacing w:after="0" w:line="240" w:lineRule="auto"/>
              <w:rPr>
                <w:rFonts w:ascii="Arial" w:eastAsia="Times New Roman" w:hAnsi="Arial" w:cs="Arial"/>
                <w:sz w:val="18"/>
                <w:szCs w:val="18"/>
                <w:lang w:eastAsia="pl-PL"/>
              </w:rPr>
            </w:pPr>
          </w:p>
        </w:tc>
      </w:tr>
      <w:tr w:rsidR="00C34F2E" w:rsidRPr="00C34F2E" w14:paraId="23902F9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CCCCFF" w:fill="C0C0C0"/>
            <w:vAlign w:val="bottom"/>
            <w:hideMark/>
          </w:tcPr>
          <w:p w14:paraId="56C9E671"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1</w:t>
            </w:r>
          </w:p>
        </w:tc>
        <w:tc>
          <w:tcPr>
            <w:tcW w:w="1700" w:type="dxa"/>
            <w:tcBorders>
              <w:top w:val="nil"/>
              <w:left w:val="nil"/>
              <w:bottom w:val="single" w:sz="4" w:space="0" w:color="000000"/>
              <w:right w:val="single" w:sz="4" w:space="0" w:color="000000"/>
            </w:tcBorders>
            <w:shd w:val="clear" w:color="CCCCFF" w:fill="C0C0C0"/>
            <w:vAlign w:val="bottom"/>
            <w:hideMark/>
          </w:tcPr>
          <w:p w14:paraId="1A9A6BCC"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2</w:t>
            </w:r>
          </w:p>
        </w:tc>
        <w:tc>
          <w:tcPr>
            <w:tcW w:w="1560" w:type="dxa"/>
            <w:tcBorders>
              <w:top w:val="nil"/>
              <w:left w:val="nil"/>
              <w:bottom w:val="single" w:sz="4" w:space="0" w:color="000000"/>
              <w:right w:val="single" w:sz="4" w:space="0" w:color="000000"/>
            </w:tcBorders>
            <w:shd w:val="clear" w:color="CCCCFF" w:fill="C0C0C0"/>
            <w:vAlign w:val="bottom"/>
            <w:hideMark/>
          </w:tcPr>
          <w:p w14:paraId="3126366B"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3</w:t>
            </w:r>
          </w:p>
        </w:tc>
        <w:tc>
          <w:tcPr>
            <w:tcW w:w="1181" w:type="dxa"/>
            <w:tcBorders>
              <w:top w:val="nil"/>
              <w:left w:val="nil"/>
              <w:bottom w:val="single" w:sz="4" w:space="0" w:color="000000"/>
              <w:right w:val="single" w:sz="4" w:space="0" w:color="000000"/>
            </w:tcBorders>
            <w:shd w:val="clear" w:color="CCCCFF" w:fill="C0C0C0"/>
            <w:vAlign w:val="bottom"/>
            <w:hideMark/>
          </w:tcPr>
          <w:p w14:paraId="22028163"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4</w:t>
            </w:r>
          </w:p>
        </w:tc>
        <w:tc>
          <w:tcPr>
            <w:tcW w:w="860" w:type="dxa"/>
            <w:tcBorders>
              <w:top w:val="nil"/>
              <w:left w:val="nil"/>
              <w:bottom w:val="single" w:sz="4" w:space="0" w:color="000000"/>
              <w:right w:val="single" w:sz="4" w:space="0" w:color="000000"/>
            </w:tcBorders>
            <w:shd w:val="clear" w:color="CCCCFF" w:fill="C0C0C0"/>
            <w:vAlign w:val="bottom"/>
            <w:hideMark/>
          </w:tcPr>
          <w:p w14:paraId="552A76A0"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5</w:t>
            </w:r>
          </w:p>
        </w:tc>
        <w:tc>
          <w:tcPr>
            <w:tcW w:w="2080" w:type="dxa"/>
            <w:tcBorders>
              <w:top w:val="nil"/>
              <w:left w:val="nil"/>
              <w:bottom w:val="single" w:sz="4" w:space="0" w:color="000000"/>
              <w:right w:val="single" w:sz="4" w:space="0" w:color="000000"/>
            </w:tcBorders>
            <w:shd w:val="clear" w:color="CCCCFF" w:fill="C0C0C0"/>
            <w:vAlign w:val="bottom"/>
            <w:hideMark/>
          </w:tcPr>
          <w:p w14:paraId="5915B2C9"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6</w:t>
            </w:r>
          </w:p>
        </w:tc>
        <w:tc>
          <w:tcPr>
            <w:tcW w:w="1580" w:type="dxa"/>
            <w:tcBorders>
              <w:top w:val="nil"/>
              <w:left w:val="nil"/>
              <w:bottom w:val="single" w:sz="4" w:space="0" w:color="000000"/>
              <w:right w:val="single" w:sz="4" w:space="0" w:color="000000"/>
            </w:tcBorders>
            <w:shd w:val="clear" w:color="CCCCFF" w:fill="C0C0C0"/>
            <w:vAlign w:val="bottom"/>
            <w:hideMark/>
          </w:tcPr>
          <w:p w14:paraId="3078C0FB" w14:textId="77777777" w:rsidR="00F54C4F" w:rsidRPr="00C34F2E" w:rsidRDefault="00F54C4F" w:rsidP="00F54C4F">
            <w:pPr>
              <w:spacing w:after="0" w:line="240" w:lineRule="auto"/>
              <w:jc w:val="center"/>
              <w:rPr>
                <w:rFonts w:ascii="Arial" w:eastAsia="Times New Roman" w:hAnsi="Arial" w:cs="Arial"/>
                <w:sz w:val="16"/>
                <w:szCs w:val="16"/>
                <w:lang w:eastAsia="pl-PL"/>
              </w:rPr>
            </w:pPr>
            <w:r w:rsidRPr="00C34F2E">
              <w:rPr>
                <w:rFonts w:ascii="Arial" w:eastAsia="Times New Roman" w:hAnsi="Arial" w:cs="Arial"/>
                <w:sz w:val="16"/>
                <w:szCs w:val="16"/>
                <w:lang w:eastAsia="pl-PL"/>
              </w:rPr>
              <w:t>7</w:t>
            </w:r>
          </w:p>
        </w:tc>
      </w:tr>
      <w:tr w:rsidR="00C34F2E" w:rsidRPr="00C34F2E" w14:paraId="7A201706"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D7F1F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w:t>
            </w:r>
          </w:p>
        </w:tc>
        <w:tc>
          <w:tcPr>
            <w:tcW w:w="1700" w:type="dxa"/>
            <w:tcBorders>
              <w:top w:val="nil"/>
              <w:left w:val="nil"/>
              <w:bottom w:val="single" w:sz="4" w:space="0" w:color="auto"/>
              <w:right w:val="single" w:sz="4" w:space="0" w:color="auto"/>
            </w:tcBorders>
            <w:shd w:val="clear" w:color="auto" w:fill="auto"/>
            <w:vAlign w:val="center"/>
            <w:hideMark/>
          </w:tcPr>
          <w:p w14:paraId="40EE3B6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E69FAC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2C71AC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B5C419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D4D98F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4F15A4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E83789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C202F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w:t>
            </w:r>
          </w:p>
        </w:tc>
        <w:tc>
          <w:tcPr>
            <w:tcW w:w="1700" w:type="dxa"/>
            <w:tcBorders>
              <w:top w:val="nil"/>
              <w:left w:val="nil"/>
              <w:bottom w:val="single" w:sz="4" w:space="0" w:color="auto"/>
              <w:right w:val="single" w:sz="4" w:space="0" w:color="auto"/>
            </w:tcBorders>
            <w:shd w:val="clear" w:color="auto" w:fill="auto"/>
            <w:vAlign w:val="center"/>
            <w:hideMark/>
          </w:tcPr>
          <w:p w14:paraId="39D87C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4131524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w:t>
            </w:r>
          </w:p>
        </w:tc>
        <w:tc>
          <w:tcPr>
            <w:tcW w:w="1181" w:type="dxa"/>
            <w:tcBorders>
              <w:top w:val="nil"/>
              <w:left w:val="nil"/>
              <w:bottom w:val="single" w:sz="4" w:space="0" w:color="auto"/>
              <w:right w:val="single" w:sz="4" w:space="0" w:color="auto"/>
            </w:tcBorders>
            <w:shd w:val="clear" w:color="auto" w:fill="auto"/>
            <w:vAlign w:val="center"/>
            <w:hideMark/>
          </w:tcPr>
          <w:p w14:paraId="1C2E2CF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27F919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30023F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w:t>
            </w:r>
          </w:p>
        </w:tc>
        <w:tc>
          <w:tcPr>
            <w:tcW w:w="1580" w:type="dxa"/>
            <w:tcBorders>
              <w:top w:val="nil"/>
              <w:left w:val="nil"/>
              <w:bottom w:val="single" w:sz="4" w:space="0" w:color="auto"/>
              <w:right w:val="single" w:sz="4" w:space="0" w:color="auto"/>
            </w:tcBorders>
            <w:shd w:val="clear" w:color="auto" w:fill="auto"/>
            <w:vAlign w:val="center"/>
            <w:hideMark/>
          </w:tcPr>
          <w:p w14:paraId="1771A99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973D9BD"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4B6334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w:t>
            </w:r>
          </w:p>
        </w:tc>
        <w:tc>
          <w:tcPr>
            <w:tcW w:w="1700" w:type="dxa"/>
            <w:tcBorders>
              <w:top w:val="nil"/>
              <w:left w:val="nil"/>
              <w:bottom w:val="single" w:sz="4" w:space="0" w:color="auto"/>
              <w:right w:val="single" w:sz="4" w:space="0" w:color="auto"/>
            </w:tcBorders>
            <w:shd w:val="clear" w:color="auto" w:fill="auto"/>
            <w:vAlign w:val="center"/>
            <w:hideMark/>
          </w:tcPr>
          <w:p w14:paraId="2CDA703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31052D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445C51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3A5C5E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9A75AD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45484B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24D2236"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C74F42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w:t>
            </w:r>
          </w:p>
        </w:tc>
        <w:tc>
          <w:tcPr>
            <w:tcW w:w="1700" w:type="dxa"/>
            <w:tcBorders>
              <w:top w:val="nil"/>
              <w:left w:val="nil"/>
              <w:bottom w:val="single" w:sz="4" w:space="0" w:color="auto"/>
              <w:right w:val="single" w:sz="4" w:space="0" w:color="auto"/>
            </w:tcBorders>
            <w:shd w:val="clear" w:color="auto" w:fill="auto"/>
            <w:vAlign w:val="center"/>
            <w:hideMark/>
          </w:tcPr>
          <w:p w14:paraId="7DC7B43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15899D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F127F1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3A2287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EF71CF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9202C3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38E010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426182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w:t>
            </w:r>
          </w:p>
        </w:tc>
        <w:tc>
          <w:tcPr>
            <w:tcW w:w="1700" w:type="dxa"/>
            <w:tcBorders>
              <w:top w:val="nil"/>
              <w:left w:val="nil"/>
              <w:bottom w:val="single" w:sz="4" w:space="0" w:color="auto"/>
              <w:right w:val="single" w:sz="4" w:space="0" w:color="auto"/>
            </w:tcBorders>
            <w:shd w:val="clear" w:color="auto" w:fill="auto"/>
            <w:vAlign w:val="center"/>
            <w:hideMark/>
          </w:tcPr>
          <w:p w14:paraId="247891C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07CECA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38EFA4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F24B0E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DA2E3A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D04932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B14EF60"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9CA5CC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w:t>
            </w:r>
          </w:p>
        </w:tc>
        <w:tc>
          <w:tcPr>
            <w:tcW w:w="1700" w:type="dxa"/>
            <w:tcBorders>
              <w:top w:val="nil"/>
              <w:left w:val="nil"/>
              <w:bottom w:val="single" w:sz="4" w:space="0" w:color="auto"/>
              <w:right w:val="single" w:sz="4" w:space="0" w:color="auto"/>
            </w:tcBorders>
            <w:shd w:val="clear" w:color="auto" w:fill="auto"/>
            <w:vAlign w:val="center"/>
            <w:hideMark/>
          </w:tcPr>
          <w:p w14:paraId="33564C6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0BF07C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B99514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3CEF1C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51EE80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DB7B1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69C5BFD"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D30228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w:t>
            </w:r>
          </w:p>
        </w:tc>
        <w:tc>
          <w:tcPr>
            <w:tcW w:w="1700" w:type="dxa"/>
            <w:tcBorders>
              <w:top w:val="nil"/>
              <w:left w:val="nil"/>
              <w:bottom w:val="single" w:sz="4" w:space="0" w:color="auto"/>
              <w:right w:val="single" w:sz="4" w:space="0" w:color="auto"/>
            </w:tcBorders>
            <w:shd w:val="clear" w:color="auto" w:fill="auto"/>
            <w:vAlign w:val="center"/>
            <w:hideMark/>
          </w:tcPr>
          <w:p w14:paraId="4AA930B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57BDD1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w:t>
            </w:r>
          </w:p>
        </w:tc>
        <w:tc>
          <w:tcPr>
            <w:tcW w:w="1181" w:type="dxa"/>
            <w:tcBorders>
              <w:top w:val="nil"/>
              <w:left w:val="nil"/>
              <w:bottom w:val="single" w:sz="4" w:space="0" w:color="auto"/>
              <w:right w:val="single" w:sz="4" w:space="0" w:color="auto"/>
            </w:tcBorders>
            <w:shd w:val="clear" w:color="auto" w:fill="auto"/>
            <w:vAlign w:val="center"/>
            <w:hideMark/>
          </w:tcPr>
          <w:p w14:paraId="280C251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4F6EDB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00A7EF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w:t>
            </w:r>
          </w:p>
        </w:tc>
        <w:tc>
          <w:tcPr>
            <w:tcW w:w="1580" w:type="dxa"/>
            <w:tcBorders>
              <w:top w:val="nil"/>
              <w:left w:val="nil"/>
              <w:bottom w:val="single" w:sz="4" w:space="0" w:color="auto"/>
              <w:right w:val="single" w:sz="4" w:space="0" w:color="auto"/>
            </w:tcBorders>
            <w:shd w:val="clear" w:color="auto" w:fill="auto"/>
            <w:vAlign w:val="center"/>
            <w:hideMark/>
          </w:tcPr>
          <w:p w14:paraId="6DB4A7F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35C445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781C7A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w:t>
            </w:r>
          </w:p>
        </w:tc>
        <w:tc>
          <w:tcPr>
            <w:tcW w:w="1700" w:type="dxa"/>
            <w:tcBorders>
              <w:top w:val="nil"/>
              <w:left w:val="nil"/>
              <w:bottom w:val="single" w:sz="4" w:space="0" w:color="auto"/>
              <w:right w:val="single" w:sz="4" w:space="0" w:color="auto"/>
            </w:tcBorders>
            <w:shd w:val="clear" w:color="auto" w:fill="auto"/>
            <w:vAlign w:val="center"/>
            <w:hideMark/>
          </w:tcPr>
          <w:p w14:paraId="48D5749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FE58DF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483BB1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CACEE9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14B030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5BF34E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41A7EC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5B700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10</w:t>
            </w:r>
          </w:p>
        </w:tc>
        <w:tc>
          <w:tcPr>
            <w:tcW w:w="1700" w:type="dxa"/>
            <w:tcBorders>
              <w:top w:val="nil"/>
              <w:left w:val="nil"/>
              <w:bottom w:val="single" w:sz="4" w:space="0" w:color="auto"/>
              <w:right w:val="single" w:sz="4" w:space="0" w:color="auto"/>
            </w:tcBorders>
            <w:shd w:val="clear" w:color="auto" w:fill="auto"/>
            <w:vAlign w:val="center"/>
            <w:hideMark/>
          </w:tcPr>
          <w:p w14:paraId="58A92C2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6D0E9B8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48</w:t>
            </w:r>
          </w:p>
        </w:tc>
        <w:tc>
          <w:tcPr>
            <w:tcW w:w="1181" w:type="dxa"/>
            <w:tcBorders>
              <w:top w:val="nil"/>
              <w:left w:val="nil"/>
              <w:bottom w:val="single" w:sz="4" w:space="0" w:color="auto"/>
              <w:right w:val="single" w:sz="4" w:space="0" w:color="auto"/>
            </w:tcBorders>
            <w:shd w:val="clear" w:color="auto" w:fill="auto"/>
            <w:vAlign w:val="center"/>
            <w:hideMark/>
          </w:tcPr>
          <w:p w14:paraId="64720E1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694810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13</w:t>
            </w:r>
          </w:p>
        </w:tc>
        <w:tc>
          <w:tcPr>
            <w:tcW w:w="2080" w:type="dxa"/>
            <w:tcBorders>
              <w:top w:val="nil"/>
              <w:left w:val="nil"/>
              <w:bottom w:val="single" w:sz="4" w:space="0" w:color="auto"/>
              <w:right w:val="single" w:sz="4" w:space="0" w:color="auto"/>
            </w:tcBorders>
            <w:shd w:val="clear" w:color="auto" w:fill="auto"/>
            <w:vAlign w:val="center"/>
            <w:hideMark/>
          </w:tcPr>
          <w:p w14:paraId="0A267AC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35</w:t>
            </w:r>
          </w:p>
        </w:tc>
        <w:tc>
          <w:tcPr>
            <w:tcW w:w="1580" w:type="dxa"/>
            <w:tcBorders>
              <w:top w:val="nil"/>
              <w:left w:val="nil"/>
              <w:bottom w:val="single" w:sz="4" w:space="0" w:color="auto"/>
              <w:right w:val="single" w:sz="4" w:space="0" w:color="auto"/>
            </w:tcBorders>
            <w:shd w:val="clear" w:color="auto" w:fill="auto"/>
            <w:vAlign w:val="center"/>
            <w:hideMark/>
          </w:tcPr>
          <w:p w14:paraId="0140F59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03E502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77E080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11</w:t>
            </w:r>
          </w:p>
        </w:tc>
        <w:tc>
          <w:tcPr>
            <w:tcW w:w="1700" w:type="dxa"/>
            <w:tcBorders>
              <w:top w:val="nil"/>
              <w:left w:val="nil"/>
              <w:bottom w:val="single" w:sz="4" w:space="0" w:color="auto"/>
              <w:right w:val="single" w:sz="4" w:space="0" w:color="auto"/>
            </w:tcBorders>
            <w:shd w:val="clear" w:color="auto" w:fill="auto"/>
            <w:vAlign w:val="center"/>
            <w:hideMark/>
          </w:tcPr>
          <w:p w14:paraId="390716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FFCCA9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7FF4554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B79340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3CDCE4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96F5C8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1C46780"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1950A0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12</w:t>
            </w:r>
          </w:p>
        </w:tc>
        <w:tc>
          <w:tcPr>
            <w:tcW w:w="1700" w:type="dxa"/>
            <w:tcBorders>
              <w:top w:val="nil"/>
              <w:left w:val="nil"/>
              <w:bottom w:val="single" w:sz="4" w:space="0" w:color="auto"/>
              <w:right w:val="single" w:sz="4" w:space="0" w:color="auto"/>
            </w:tcBorders>
            <w:shd w:val="clear" w:color="auto" w:fill="auto"/>
            <w:vAlign w:val="center"/>
            <w:hideMark/>
          </w:tcPr>
          <w:p w14:paraId="5DAFB5E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8E1E0D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C7C73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D75257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22A698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01FDF3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49360D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6C37DC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13</w:t>
            </w:r>
          </w:p>
        </w:tc>
        <w:tc>
          <w:tcPr>
            <w:tcW w:w="1700" w:type="dxa"/>
            <w:tcBorders>
              <w:top w:val="nil"/>
              <w:left w:val="nil"/>
              <w:bottom w:val="single" w:sz="4" w:space="0" w:color="auto"/>
              <w:right w:val="single" w:sz="4" w:space="0" w:color="auto"/>
            </w:tcBorders>
            <w:shd w:val="clear" w:color="auto" w:fill="auto"/>
            <w:vAlign w:val="center"/>
            <w:hideMark/>
          </w:tcPr>
          <w:p w14:paraId="34BC304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295D5F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93F007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41026A0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4A9F48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717513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3B59D89"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4F77C0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14</w:t>
            </w:r>
          </w:p>
        </w:tc>
        <w:tc>
          <w:tcPr>
            <w:tcW w:w="1700" w:type="dxa"/>
            <w:tcBorders>
              <w:top w:val="nil"/>
              <w:left w:val="nil"/>
              <w:bottom w:val="single" w:sz="4" w:space="0" w:color="auto"/>
              <w:right w:val="single" w:sz="4" w:space="0" w:color="auto"/>
            </w:tcBorders>
            <w:shd w:val="clear" w:color="auto" w:fill="auto"/>
            <w:vAlign w:val="center"/>
            <w:hideMark/>
          </w:tcPr>
          <w:p w14:paraId="755E54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ED282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CE06B0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876B05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C57569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DA2A58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998629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9697B1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15</w:t>
            </w:r>
          </w:p>
        </w:tc>
        <w:tc>
          <w:tcPr>
            <w:tcW w:w="1700" w:type="dxa"/>
            <w:tcBorders>
              <w:top w:val="nil"/>
              <w:left w:val="nil"/>
              <w:bottom w:val="single" w:sz="4" w:space="0" w:color="auto"/>
              <w:right w:val="single" w:sz="4" w:space="0" w:color="auto"/>
            </w:tcBorders>
            <w:shd w:val="clear" w:color="auto" w:fill="auto"/>
            <w:vAlign w:val="center"/>
            <w:hideMark/>
          </w:tcPr>
          <w:p w14:paraId="6EA417E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8356D4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4AF1D5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D05111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66E20B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9EAA3B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90A3F4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60B78C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16</w:t>
            </w:r>
          </w:p>
        </w:tc>
        <w:tc>
          <w:tcPr>
            <w:tcW w:w="1700" w:type="dxa"/>
            <w:tcBorders>
              <w:top w:val="nil"/>
              <w:left w:val="nil"/>
              <w:bottom w:val="single" w:sz="4" w:space="0" w:color="auto"/>
              <w:right w:val="single" w:sz="4" w:space="0" w:color="auto"/>
            </w:tcBorders>
            <w:shd w:val="clear" w:color="auto" w:fill="auto"/>
            <w:vAlign w:val="center"/>
            <w:hideMark/>
          </w:tcPr>
          <w:p w14:paraId="2126158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4D15D48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32</w:t>
            </w:r>
          </w:p>
        </w:tc>
        <w:tc>
          <w:tcPr>
            <w:tcW w:w="1181" w:type="dxa"/>
            <w:tcBorders>
              <w:top w:val="nil"/>
              <w:left w:val="nil"/>
              <w:bottom w:val="single" w:sz="4" w:space="0" w:color="auto"/>
              <w:right w:val="single" w:sz="4" w:space="0" w:color="auto"/>
            </w:tcBorders>
            <w:shd w:val="clear" w:color="auto" w:fill="auto"/>
            <w:vAlign w:val="center"/>
            <w:hideMark/>
          </w:tcPr>
          <w:p w14:paraId="598841F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B57C6F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w:t>
            </w:r>
          </w:p>
        </w:tc>
        <w:tc>
          <w:tcPr>
            <w:tcW w:w="2080" w:type="dxa"/>
            <w:tcBorders>
              <w:top w:val="nil"/>
              <w:left w:val="nil"/>
              <w:bottom w:val="single" w:sz="4" w:space="0" w:color="auto"/>
              <w:right w:val="single" w:sz="4" w:space="0" w:color="auto"/>
            </w:tcBorders>
            <w:shd w:val="clear" w:color="auto" w:fill="auto"/>
            <w:vAlign w:val="center"/>
            <w:hideMark/>
          </w:tcPr>
          <w:p w14:paraId="517A00C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30</w:t>
            </w:r>
          </w:p>
        </w:tc>
        <w:tc>
          <w:tcPr>
            <w:tcW w:w="1580" w:type="dxa"/>
            <w:tcBorders>
              <w:top w:val="nil"/>
              <w:left w:val="nil"/>
              <w:bottom w:val="single" w:sz="4" w:space="0" w:color="auto"/>
              <w:right w:val="single" w:sz="4" w:space="0" w:color="auto"/>
            </w:tcBorders>
            <w:shd w:val="clear" w:color="auto" w:fill="auto"/>
            <w:vAlign w:val="center"/>
            <w:hideMark/>
          </w:tcPr>
          <w:p w14:paraId="507D7BF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069788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92A3A4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17</w:t>
            </w:r>
          </w:p>
        </w:tc>
        <w:tc>
          <w:tcPr>
            <w:tcW w:w="1700" w:type="dxa"/>
            <w:tcBorders>
              <w:top w:val="nil"/>
              <w:left w:val="nil"/>
              <w:bottom w:val="single" w:sz="4" w:space="0" w:color="auto"/>
              <w:right w:val="single" w:sz="4" w:space="0" w:color="auto"/>
            </w:tcBorders>
            <w:shd w:val="clear" w:color="auto" w:fill="auto"/>
            <w:vAlign w:val="center"/>
            <w:hideMark/>
          </w:tcPr>
          <w:p w14:paraId="040A3AD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77F1DE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2ABB0D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FABF4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2C56A4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A8A22E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BD44638"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9414B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18</w:t>
            </w:r>
          </w:p>
        </w:tc>
        <w:tc>
          <w:tcPr>
            <w:tcW w:w="1700" w:type="dxa"/>
            <w:tcBorders>
              <w:top w:val="nil"/>
              <w:left w:val="nil"/>
              <w:bottom w:val="single" w:sz="4" w:space="0" w:color="auto"/>
              <w:right w:val="single" w:sz="4" w:space="0" w:color="auto"/>
            </w:tcBorders>
            <w:shd w:val="clear" w:color="auto" w:fill="auto"/>
            <w:vAlign w:val="center"/>
            <w:hideMark/>
          </w:tcPr>
          <w:p w14:paraId="28EDD46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6FAC2E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D13A3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578580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4D62C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76BC0E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2A99BC8"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996A63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19</w:t>
            </w:r>
          </w:p>
        </w:tc>
        <w:tc>
          <w:tcPr>
            <w:tcW w:w="1700" w:type="dxa"/>
            <w:tcBorders>
              <w:top w:val="nil"/>
              <w:left w:val="nil"/>
              <w:bottom w:val="single" w:sz="4" w:space="0" w:color="auto"/>
              <w:right w:val="single" w:sz="4" w:space="0" w:color="auto"/>
            </w:tcBorders>
            <w:shd w:val="clear" w:color="auto" w:fill="auto"/>
            <w:vAlign w:val="center"/>
            <w:hideMark/>
          </w:tcPr>
          <w:p w14:paraId="7372631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65059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387405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6BD5C6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98F61E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CAB4CA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49A03F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FCA292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20</w:t>
            </w:r>
          </w:p>
        </w:tc>
        <w:tc>
          <w:tcPr>
            <w:tcW w:w="1700" w:type="dxa"/>
            <w:tcBorders>
              <w:top w:val="nil"/>
              <w:left w:val="nil"/>
              <w:bottom w:val="single" w:sz="4" w:space="0" w:color="auto"/>
              <w:right w:val="single" w:sz="4" w:space="0" w:color="auto"/>
            </w:tcBorders>
            <w:shd w:val="clear" w:color="auto" w:fill="auto"/>
            <w:vAlign w:val="center"/>
            <w:hideMark/>
          </w:tcPr>
          <w:p w14:paraId="1999099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F12CD7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F600FC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349900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826E40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7070D6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C18854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3978CA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21</w:t>
            </w:r>
          </w:p>
        </w:tc>
        <w:tc>
          <w:tcPr>
            <w:tcW w:w="1700" w:type="dxa"/>
            <w:tcBorders>
              <w:top w:val="nil"/>
              <w:left w:val="nil"/>
              <w:bottom w:val="single" w:sz="4" w:space="0" w:color="auto"/>
              <w:right w:val="single" w:sz="4" w:space="0" w:color="auto"/>
            </w:tcBorders>
            <w:shd w:val="clear" w:color="auto" w:fill="auto"/>
            <w:vAlign w:val="center"/>
            <w:hideMark/>
          </w:tcPr>
          <w:p w14:paraId="47FC90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F340B8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AAC0E1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45A486F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3DA243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2AD440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80DC640"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3BDFDF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22</w:t>
            </w:r>
          </w:p>
        </w:tc>
        <w:tc>
          <w:tcPr>
            <w:tcW w:w="1700" w:type="dxa"/>
            <w:tcBorders>
              <w:top w:val="nil"/>
              <w:left w:val="nil"/>
              <w:bottom w:val="single" w:sz="4" w:space="0" w:color="auto"/>
              <w:right w:val="single" w:sz="4" w:space="0" w:color="auto"/>
            </w:tcBorders>
            <w:shd w:val="clear" w:color="auto" w:fill="auto"/>
            <w:vAlign w:val="center"/>
            <w:hideMark/>
          </w:tcPr>
          <w:p w14:paraId="3AC59CD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A1FAE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C833EC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20D305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F053D3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70A7A9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C1B7DC1"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37B657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23</w:t>
            </w:r>
          </w:p>
        </w:tc>
        <w:tc>
          <w:tcPr>
            <w:tcW w:w="1700" w:type="dxa"/>
            <w:tcBorders>
              <w:top w:val="nil"/>
              <w:left w:val="nil"/>
              <w:bottom w:val="single" w:sz="4" w:space="0" w:color="auto"/>
              <w:right w:val="single" w:sz="4" w:space="0" w:color="auto"/>
            </w:tcBorders>
            <w:shd w:val="clear" w:color="auto" w:fill="auto"/>
            <w:vAlign w:val="center"/>
            <w:hideMark/>
          </w:tcPr>
          <w:p w14:paraId="4FF01C0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497059A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w:t>
            </w:r>
          </w:p>
        </w:tc>
        <w:tc>
          <w:tcPr>
            <w:tcW w:w="1181" w:type="dxa"/>
            <w:tcBorders>
              <w:top w:val="nil"/>
              <w:left w:val="nil"/>
              <w:bottom w:val="single" w:sz="4" w:space="0" w:color="auto"/>
              <w:right w:val="single" w:sz="4" w:space="0" w:color="auto"/>
            </w:tcBorders>
            <w:shd w:val="clear" w:color="auto" w:fill="auto"/>
            <w:vAlign w:val="center"/>
            <w:hideMark/>
          </w:tcPr>
          <w:p w14:paraId="762BB04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516B3D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2FE185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w:t>
            </w:r>
          </w:p>
        </w:tc>
        <w:tc>
          <w:tcPr>
            <w:tcW w:w="1580" w:type="dxa"/>
            <w:tcBorders>
              <w:top w:val="nil"/>
              <w:left w:val="nil"/>
              <w:bottom w:val="single" w:sz="4" w:space="0" w:color="auto"/>
              <w:right w:val="single" w:sz="4" w:space="0" w:color="auto"/>
            </w:tcBorders>
            <w:shd w:val="clear" w:color="auto" w:fill="auto"/>
            <w:vAlign w:val="center"/>
            <w:hideMark/>
          </w:tcPr>
          <w:p w14:paraId="78F8CE9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2C5C0FE"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5B446C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24</w:t>
            </w:r>
          </w:p>
        </w:tc>
        <w:tc>
          <w:tcPr>
            <w:tcW w:w="1700" w:type="dxa"/>
            <w:tcBorders>
              <w:top w:val="nil"/>
              <w:left w:val="nil"/>
              <w:bottom w:val="single" w:sz="4" w:space="0" w:color="auto"/>
              <w:right w:val="single" w:sz="4" w:space="0" w:color="auto"/>
            </w:tcBorders>
            <w:shd w:val="clear" w:color="auto" w:fill="auto"/>
            <w:vAlign w:val="center"/>
            <w:hideMark/>
          </w:tcPr>
          <w:p w14:paraId="300C2F4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5E7DF78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w:t>
            </w:r>
          </w:p>
        </w:tc>
        <w:tc>
          <w:tcPr>
            <w:tcW w:w="1181" w:type="dxa"/>
            <w:tcBorders>
              <w:top w:val="nil"/>
              <w:left w:val="nil"/>
              <w:bottom w:val="single" w:sz="4" w:space="0" w:color="auto"/>
              <w:right w:val="single" w:sz="4" w:space="0" w:color="auto"/>
            </w:tcBorders>
            <w:shd w:val="clear" w:color="auto" w:fill="auto"/>
            <w:vAlign w:val="center"/>
            <w:hideMark/>
          </w:tcPr>
          <w:p w14:paraId="218ED0B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EEAA77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B26908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1</w:t>
            </w:r>
          </w:p>
        </w:tc>
        <w:tc>
          <w:tcPr>
            <w:tcW w:w="1580" w:type="dxa"/>
            <w:tcBorders>
              <w:top w:val="nil"/>
              <w:left w:val="nil"/>
              <w:bottom w:val="single" w:sz="4" w:space="0" w:color="auto"/>
              <w:right w:val="single" w:sz="4" w:space="0" w:color="auto"/>
            </w:tcBorders>
            <w:shd w:val="clear" w:color="auto" w:fill="auto"/>
            <w:vAlign w:val="center"/>
            <w:hideMark/>
          </w:tcPr>
          <w:p w14:paraId="6182D22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8599C7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789B66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25</w:t>
            </w:r>
          </w:p>
        </w:tc>
        <w:tc>
          <w:tcPr>
            <w:tcW w:w="1700" w:type="dxa"/>
            <w:tcBorders>
              <w:top w:val="nil"/>
              <w:left w:val="nil"/>
              <w:bottom w:val="single" w:sz="4" w:space="0" w:color="auto"/>
              <w:right w:val="single" w:sz="4" w:space="0" w:color="auto"/>
            </w:tcBorders>
            <w:shd w:val="clear" w:color="auto" w:fill="auto"/>
            <w:vAlign w:val="center"/>
            <w:hideMark/>
          </w:tcPr>
          <w:p w14:paraId="6927571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5443C9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5D5015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7A0241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59571E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13E915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6F3E2E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0D4DC2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26</w:t>
            </w:r>
          </w:p>
        </w:tc>
        <w:tc>
          <w:tcPr>
            <w:tcW w:w="1700" w:type="dxa"/>
            <w:tcBorders>
              <w:top w:val="nil"/>
              <w:left w:val="nil"/>
              <w:bottom w:val="single" w:sz="4" w:space="0" w:color="auto"/>
              <w:right w:val="single" w:sz="4" w:space="0" w:color="auto"/>
            </w:tcBorders>
            <w:shd w:val="clear" w:color="auto" w:fill="auto"/>
            <w:vAlign w:val="center"/>
            <w:hideMark/>
          </w:tcPr>
          <w:p w14:paraId="010F5FD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5DCD5D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404351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07583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73DF9C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FA423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F01F8B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553E71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27</w:t>
            </w:r>
          </w:p>
        </w:tc>
        <w:tc>
          <w:tcPr>
            <w:tcW w:w="1700" w:type="dxa"/>
            <w:tcBorders>
              <w:top w:val="nil"/>
              <w:left w:val="nil"/>
              <w:bottom w:val="single" w:sz="4" w:space="0" w:color="auto"/>
              <w:right w:val="single" w:sz="4" w:space="0" w:color="auto"/>
            </w:tcBorders>
            <w:shd w:val="clear" w:color="auto" w:fill="auto"/>
            <w:vAlign w:val="center"/>
            <w:hideMark/>
          </w:tcPr>
          <w:p w14:paraId="6ED477C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802F54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487F69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F0AC9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BDC6AA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1F3549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16295B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9AFF4C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28</w:t>
            </w:r>
          </w:p>
        </w:tc>
        <w:tc>
          <w:tcPr>
            <w:tcW w:w="1700" w:type="dxa"/>
            <w:tcBorders>
              <w:top w:val="nil"/>
              <w:left w:val="nil"/>
              <w:bottom w:val="single" w:sz="4" w:space="0" w:color="auto"/>
              <w:right w:val="single" w:sz="4" w:space="0" w:color="auto"/>
            </w:tcBorders>
            <w:shd w:val="clear" w:color="auto" w:fill="auto"/>
            <w:vAlign w:val="center"/>
            <w:hideMark/>
          </w:tcPr>
          <w:p w14:paraId="1E4E3DC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AA4B9B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C753A5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84C9A9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DD34B0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DF3146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D6F23F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E16C00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29</w:t>
            </w:r>
          </w:p>
        </w:tc>
        <w:tc>
          <w:tcPr>
            <w:tcW w:w="1700" w:type="dxa"/>
            <w:tcBorders>
              <w:top w:val="nil"/>
              <w:left w:val="nil"/>
              <w:bottom w:val="single" w:sz="4" w:space="0" w:color="auto"/>
              <w:right w:val="single" w:sz="4" w:space="0" w:color="auto"/>
            </w:tcBorders>
            <w:shd w:val="clear" w:color="auto" w:fill="auto"/>
            <w:vAlign w:val="center"/>
            <w:hideMark/>
          </w:tcPr>
          <w:p w14:paraId="39D1ED5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458AF4C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20</w:t>
            </w:r>
          </w:p>
        </w:tc>
        <w:tc>
          <w:tcPr>
            <w:tcW w:w="1181" w:type="dxa"/>
            <w:tcBorders>
              <w:top w:val="nil"/>
              <w:left w:val="nil"/>
              <w:bottom w:val="single" w:sz="4" w:space="0" w:color="auto"/>
              <w:right w:val="single" w:sz="4" w:space="0" w:color="auto"/>
            </w:tcBorders>
            <w:shd w:val="clear" w:color="auto" w:fill="auto"/>
            <w:vAlign w:val="center"/>
            <w:hideMark/>
          </w:tcPr>
          <w:p w14:paraId="7EDE404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F54BB8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0AB453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20</w:t>
            </w:r>
          </w:p>
        </w:tc>
        <w:tc>
          <w:tcPr>
            <w:tcW w:w="1580" w:type="dxa"/>
            <w:tcBorders>
              <w:top w:val="nil"/>
              <w:left w:val="nil"/>
              <w:bottom w:val="single" w:sz="4" w:space="0" w:color="auto"/>
              <w:right w:val="single" w:sz="4" w:space="0" w:color="auto"/>
            </w:tcBorders>
            <w:shd w:val="clear" w:color="auto" w:fill="auto"/>
            <w:vAlign w:val="center"/>
            <w:hideMark/>
          </w:tcPr>
          <w:p w14:paraId="258B560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A8E95E3"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BC40FD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lastRenderedPageBreak/>
              <w:t>30</w:t>
            </w:r>
          </w:p>
        </w:tc>
        <w:tc>
          <w:tcPr>
            <w:tcW w:w="1700" w:type="dxa"/>
            <w:tcBorders>
              <w:top w:val="nil"/>
              <w:left w:val="nil"/>
              <w:bottom w:val="single" w:sz="4" w:space="0" w:color="auto"/>
              <w:right w:val="single" w:sz="4" w:space="0" w:color="auto"/>
            </w:tcBorders>
            <w:shd w:val="clear" w:color="auto" w:fill="auto"/>
            <w:vAlign w:val="center"/>
            <w:hideMark/>
          </w:tcPr>
          <w:p w14:paraId="0BA001F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4786B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AC6900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E8F41E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8DFA54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6D3E89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60A4831"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B1905C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31</w:t>
            </w:r>
          </w:p>
        </w:tc>
        <w:tc>
          <w:tcPr>
            <w:tcW w:w="1700" w:type="dxa"/>
            <w:tcBorders>
              <w:top w:val="nil"/>
              <w:left w:val="nil"/>
              <w:bottom w:val="single" w:sz="4" w:space="0" w:color="auto"/>
              <w:right w:val="single" w:sz="4" w:space="0" w:color="auto"/>
            </w:tcBorders>
            <w:shd w:val="clear" w:color="auto" w:fill="auto"/>
            <w:vAlign w:val="center"/>
            <w:hideMark/>
          </w:tcPr>
          <w:p w14:paraId="59FE59E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DCB29B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60C199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93D791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65C122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531E42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D0C2C79"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380571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32</w:t>
            </w:r>
          </w:p>
        </w:tc>
        <w:tc>
          <w:tcPr>
            <w:tcW w:w="1700" w:type="dxa"/>
            <w:tcBorders>
              <w:top w:val="nil"/>
              <w:left w:val="nil"/>
              <w:bottom w:val="single" w:sz="4" w:space="0" w:color="auto"/>
              <w:right w:val="single" w:sz="4" w:space="0" w:color="auto"/>
            </w:tcBorders>
            <w:shd w:val="clear" w:color="auto" w:fill="auto"/>
            <w:vAlign w:val="center"/>
            <w:hideMark/>
          </w:tcPr>
          <w:p w14:paraId="4D99FEA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7CAF25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FC074E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551DF0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0E67F0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5A3840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3355B4D"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712FF7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33</w:t>
            </w:r>
          </w:p>
        </w:tc>
        <w:tc>
          <w:tcPr>
            <w:tcW w:w="1700" w:type="dxa"/>
            <w:tcBorders>
              <w:top w:val="nil"/>
              <w:left w:val="nil"/>
              <w:bottom w:val="single" w:sz="4" w:space="0" w:color="auto"/>
              <w:right w:val="single" w:sz="4" w:space="0" w:color="auto"/>
            </w:tcBorders>
            <w:shd w:val="clear" w:color="auto" w:fill="auto"/>
            <w:vAlign w:val="center"/>
            <w:hideMark/>
          </w:tcPr>
          <w:p w14:paraId="4EDE519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1ECE8E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8AF674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C197FE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94BD55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D438AE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DC07EAF"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0FC4B1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35</w:t>
            </w:r>
          </w:p>
        </w:tc>
        <w:tc>
          <w:tcPr>
            <w:tcW w:w="1700" w:type="dxa"/>
            <w:tcBorders>
              <w:top w:val="nil"/>
              <w:left w:val="nil"/>
              <w:bottom w:val="single" w:sz="4" w:space="0" w:color="auto"/>
              <w:right w:val="single" w:sz="4" w:space="0" w:color="auto"/>
            </w:tcBorders>
            <w:shd w:val="clear" w:color="auto" w:fill="auto"/>
            <w:vAlign w:val="center"/>
            <w:hideMark/>
          </w:tcPr>
          <w:p w14:paraId="69D9EBC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837082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23FF9A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B59A52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921C46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F795BB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7AB5021"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CC8B52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36</w:t>
            </w:r>
          </w:p>
        </w:tc>
        <w:tc>
          <w:tcPr>
            <w:tcW w:w="1700" w:type="dxa"/>
            <w:tcBorders>
              <w:top w:val="nil"/>
              <w:left w:val="nil"/>
              <w:bottom w:val="single" w:sz="4" w:space="0" w:color="auto"/>
              <w:right w:val="single" w:sz="4" w:space="0" w:color="auto"/>
            </w:tcBorders>
            <w:shd w:val="clear" w:color="auto" w:fill="auto"/>
            <w:vAlign w:val="center"/>
            <w:hideMark/>
          </w:tcPr>
          <w:p w14:paraId="3ADA47C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6300502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25</w:t>
            </w:r>
          </w:p>
        </w:tc>
        <w:tc>
          <w:tcPr>
            <w:tcW w:w="1181" w:type="dxa"/>
            <w:tcBorders>
              <w:top w:val="nil"/>
              <w:left w:val="nil"/>
              <w:bottom w:val="single" w:sz="4" w:space="0" w:color="auto"/>
              <w:right w:val="single" w:sz="4" w:space="0" w:color="auto"/>
            </w:tcBorders>
            <w:shd w:val="clear" w:color="auto" w:fill="auto"/>
            <w:vAlign w:val="center"/>
            <w:hideMark/>
          </w:tcPr>
          <w:p w14:paraId="1E10684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67D196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84535D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25</w:t>
            </w:r>
          </w:p>
        </w:tc>
        <w:tc>
          <w:tcPr>
            <w:tcW w:w="1580" w:type="dxa"/>
            <w:tcBorders>
              <w:top w:val="nil"/>
              <w:left w:val="nil"/>
              <w:bottom w:val="single" w:sz="4" w:space="0" w:color="auto"/>
              <w:right w:val="single" w:sz="4" w:space="0" w:color="auto"/>
            </w:tcBorders>
            <w:shd w:val="clear" w:color="auto" w:fill="auto"/>
            <w:vAlign w:val="center"/>
            <w:hideMark/>
          </w:tcPr>
          <w:p w14:paraId="522EC79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5AC4A7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22DFA4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37</w:t>
            </w:r>
          </w:p>
        </w:tc>
        <w:tc>
          <w:tcPr>
            <w:tcW w:w="1700" w:type="dxa"/>
            <w:tcBorders>
              <w:top w:val="nil"/>
              <w:left w:val="nil"/>
              <w:bottom w:val="single" w:sz="4" w:space="0" w:color="auto"/>
              <w:right w:val="single" w:sz="4" w:space="0" w:color="auto"/>
            </w:tcBorders>
            <w:shd w:val="clear" w:color="auto" w:fill="auto"/>
            <w:vAlign w:val="center"/>
            <w:hideMark/>
          </w:tcPr>
          <w:p w14:paraId="28E6312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1F999F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7F93590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2CCA29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F86445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CF95E8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84555DF"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DB1A6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38</w:t>
            </w:r>
          </w:p>
        </w:tc>
        <w:tc>
          <w:tcPr>
            <w:tcW w:w="1700" w:type="dxa"/>
            <w:tcBorders>
              <w:top w:val="nil"/>
              <w:left w:val="nil"/>
              <w:bottom w:val="single" w:sz="4" w:space="0" w:color="auto"/>
              <w:right w:val="single" w:sz="4" w:space="0" w:color="auto"/>
            </w:tcBorders>
            <w:shd w:val="clear" w:color="auto" w:fill="auto"/>
            <w:vAlign w:val="center"/>
            <w:hideMark/>
          </w:tcPr>
          <w:p w14:paraId="535BABB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ED7DC0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A1FFF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89DD73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A56472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AF3711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DFE4AA9"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6FC047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39</w:t>
            </w:r>
          </w:p>
        </w:tc>
        <w:tc>
          <w:tcPr>
            <w:tcW w:w="1700" w:type="dxa"/>
            <w:tcBorders>
              <w:top w:val="nil"/>
              <w:left w:val="nil"/>
              <w:bottom w:val="single" w:sz="4" w:space="0" w:color="auto"/>
              <w:right w:val="single" w:sz="4" w:space="0" w:color="auto"/>
            </w:tcBorders>
            <w:shd w:val="clear" w:color="auto" w:fill="auto"/>
            <w:vAlign w:val="center"/>
            <w:hideMark/>
          </w:tcPr>
          <w:p w14:paraId="0D42E78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AB9BBC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2668E6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372B51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29A878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D4F15A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2F3B30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F83089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41</w:t>
            </w:r>
          </w:p>
        </w:tc>
        <w:tc>
          <w:tcPr>
            <w:tcW w:w="1700" w:type="dxa"/>
            <w:tcBorders>
              <w:top w:val="nil"/>
              <w:left w:val="nil"/>
              <w:bottom w:val="single" w:sz="4" w:space="0" w:color="auto"/>
              <w:right w:val="single" w:sz="4" w:space="0" w:color="auto"/>
            </w:tcBorders>
            <w:shd w:val="clear" w:color="auto" w:fill="auto"/>
            <w:vAlign w:val="center"/>
            <w:hideMark/>
          </w:tcPr>
          <w:p w14:paraId="50EC6DF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943FEB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08F85B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D0A02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41BDCE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BF5776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3810708"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A287F0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42</w:t>
            </w:r>
          </w:p>
        </w:tc>
        <w:tc>
          <w:tcPr>
            <w:tcW w:w="1700" w:type="dxa"/>
            <w:tcBorders>
              <w:top w:val="nil"/>
              <w:left w:val="nil"/>
              <w:bottom w:val="single" w:sz="4" w:space="0" w:color="auto"/>
              <w:right w:val="single" w:sz="4" w:space="0" w:color="auto"/>
            </w:tcBorders>
            <w:shd w:val="clear" w:color="auto" w:fill="auto"/>
            <w:vAlign w:val="center"/>
            <w:hideMark/>
          </w:tcPr>
          <w:p w14:paraId="2E9E9ED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641644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5B078B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E12FF0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9CEC2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C16031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EAA69DC"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7F7A5E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43</w:t>
            </w:r>
          </w:p>
        </w:tc>
        <w:tc>
          <w:tcPr>
            <w:tcW w:w="1700" w:type="dxa"/>
            <w:tcBorders>
              <w:top w:val="nil"/>
              <w:left w:val="nil"/>
              <w:bottom w:val="single" w:sz="4" w:space="0" w:color="auto"/>
              <w:right w:val="single" w:sz="4" w:space="0" w:color="auto"/>
            </w:tcBorders>
            <w:shd w:val="clear" w:color="auto" w:fill="auto"/>
            <w:vAlign w:val="center"/>
            <w:hideMark/>
          </w:tcPr>
          <w:p w14:paraId="02A4939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EBFE22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254A0A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3A422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AC7927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549E3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828C53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AAC297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45</w:t>
            </w:r>
          </w:p>
        </w:tc>
        <w:tc>
          <w:tcPr>
            <w:tcW w:w="1700" w:type="dxa"/>
            <w:tcBorders>
              <w:top w:val="nil"/>
              <w:left w:val="nil"/>
              <w:bottom w:val="single" w:sz="4" w:space="0" w:color="auto"/>
              <w:right w:val="single" w:sz="4" w:space="0" w:color="auto"/>
            </w:tcBorders>
            <w:shd w:val="clear" w:color="auto" w:fill="auto"/>
            <w:vAlign w:val="center"/>
            <w:hideMark/>
          </w:tcPr>
          <w:p w14:paraId="69C070F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6BA4AF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3DA7EB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03AC5B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9BF8B3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44BB9E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310A01D"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F229C1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46</w:t>
            </w:r>
          </w:p>
        </w:tc>
        <w:tc>
          <w:tcPr>
            <w:tcW w:w="1700" w:type="dxa"/>
            <w:tcBorders>
              <w:top w:val="nil"/>
              <w:left w:val="nil"/>
              <w:bottom w:val="single" w:sz="4" w:space="0" w:color="auto"/>
              <w:right w:val="single" w:sz="4" w:space="0" w:color="auto"/>
            </w:tcBorders>
            <w:shd w:val="clear" w:color="auto" w:fill="auto"/>
            <w:vAlign w:val="center"/>
            <w:hideMark/>
          </w:tcPr>
          <w:p w14:paraId="4DCAA7F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299D25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22755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9FD9B9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145C91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D3F5E4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EA2B2A0"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FDB359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47</w:t>
            </w:r>
          </w:p>
        </w:tc>
        <w:tc>
          <w:tcPr>
            <w:tcW w:w="1700" w:type="dxa"/>
            <w:tcBorders>
              <w:top w:val="nil"/>
              <w:left w:val="nil"/>
              <w:bottom w:val="single" w:sz="4" w:space="0" w:color="auto"/>
              <w:right w:val="single" w:sz="4" w:space="0" w:color="auto"/>
            </w:tcBorders>
            <w:shd w:val="clear" w:color="auto" w:fill="auto"/>
            <w:vAlign w:val="center"/>
            <w:hideMark/>
          </w:tcPr>
          <w:p w14:paraId="17A4303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0DA446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07E495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7D0F52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659FC3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52D870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E7F4BA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2AB60B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49</w:t>
            </w:r>
          </w:p>
        </w:tc>
        <w:tc>
          <w:tcPr>
            <w:tcW w:w="1700" w:type="dxa"/>
            <w:tcBorders>
              <w:top w:val="nil"/>
              <w:left w:val="nil"/>
              <w:bottom w:val="single" w:sz="4" w:space="0" w:color="auto"/>
              <w:right w:val="single" w:sz="4" w:space="0" w:color="auto"/>
            </w:tcBorders>
            <w:shd w:val="clear" w:color="auto" w:fill="auto"/>
            <w:vAlign w:val="center"/>
            <w:hideMark/>
          </w:tcPr>
          <w:p w14:paraId="53AB30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97D7D7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E427A5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75C6C7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FB9092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8A1492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0748CC3"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4864F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50</w:t>
            </w:r>
          </w:p>
        </w:tc>
        <w:tc>
          <w:tcPr>
            <w:tcW w:w="1700" w:type="dxa"/>
            <w:tcBorders>
              <w:top w:val="nil"/>
              <w:left w:val="nil"/>
              <w:bottom w:val="single" w:sz="4" w:space="0" w:color="auto"/>
              <w:right w:val="single" w:sz="4" w:space="0" w:color="auto"/>
            </w:tcBorders>
            <w:shd w:val="clear" w:color="auto" w:fill="auto"/>
            <w:vAlign w:val="center"/>
            <w:hideMark/>
          </w:tcPr>
          <w:p w14:paraId="5FA8FCF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0FCB1B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939D51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AB02AD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36789D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620B9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B451AB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248FC7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51</w:t>
            </w:r>
          </w:p>
        </w:tc>
        <w:tc>
          <w:tcPr>
            <w:tcW w:w="1700" w:type="dxa"/>
            <w:tcBorders>
              <w:top w:val="nil"/>
              <w:left w:val="nil"/>
              <w:bottom w:val="single" w:sz="4" w:space="0" w:color="auto"/>
              <w:right w:val="single" w:sz="4" w:space="0" w:color="auto"/>
            </w:tcBorders>
            <w:shd w:val="clear" w:color="auto" w:fill="auto"/>
            <w:vAlign w:val="center"/>
            <w:hideMark/>
          </w:tcPr>
          <w:p w14:paraId="750A431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5BC858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C5B3A2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2D1AC4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0CBD52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6BDD29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0E2A89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51E9D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52</w:t>
            </w:r>
          </w:p>
        </w:tc>
        <w:tc>
          <w:tcPr>
            <w:tcW w:w="1700" w:type="dxa"/>
            <w:tcBorders>
              <w:top w:val="nil"/>
              <w:left w:val="nil"/>
              <w:bottom w:val="single" w:sz="4" w:space="0" w:color="auto"/>
              <w:right w:val="single" w:sz="4" w:space="0" w:color="auto"/>
            </w:tcBorders>
            <w:shd w:val="clear" w:color="auto" w:fill="auto"/>
            <w:vAlign w:val="center"/>
            <w:hideMark/>
          </w:tcPr>
          <w:p w14:paraId="229B414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9238B9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3AF216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0A16EC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C243DB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55F378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0BCD988"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26A5B3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53</w:t>
            </w:r>
          </w:p>
        </w:tc>
        <w:tc>
          <w:tcPr>
            <w:tcW w:w="1700" w:type="dxa"/>
            <w:tcBorders>
              <w:top w:val="nil"/>
              <w:left w:val="nil"/>
              <w:bottom w:val="single" w:sz="4" w:space="0" w:color="auto"/>
              <w:right w:val="single" w:sz="4" w:space="0" w:color="auto"/>
            </w:tcBorders>
            <w:shd w:val="clear" w:color="auto" w:fill="auto"/>
            <w:vAlign w:val="center"/>
            <w:hideMark/>
          </w:tcPr>
          <w:p w14:paraId="3539DC7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7CC984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EF9BE3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E03448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E69F01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12CDA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12819A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7F216E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55</w:t>
            </w:r>
          </w:p>
        </w:tc>
        <w:tc>
          <w:tcPr>
            <w:tcW w:w="1700" w:type="dxa"/>
            <w:tcBorders>
              <w:top w:val="nil"/>
              <w:left w:val="nil"/>
              <w:bottom w:val="single" w:sz="4" w:space="0" w:color="auto"/>
              <w:right w:val="single" w:sz="4" w:space="0" w:color="auto"/>
            </w:tcBorders>
            <w:shd w:val="clear" w:color="auto" w:fill="auto"/>
            <w:vAlign w:val="center"/>
            <w:hideMark/>
          </w:tcPr>
          <w:p w14:paraId="7D65F28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B16DDC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74795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032D6C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966A50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1D5C65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C3A5F9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A6C1DA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56</w:t>
            </w:r>
          </w:p>
        </w:tc>
        <w:tc>
          <w:tcPr>
            <w:tcW w:w="1700" w:type="dxa"/>
            <w:tcBorders>
              <w:top w:val="nil"/>
              <w:left w:val="nil"/>
              <w:bottom w:val="single" w:sz="4" w:space="0" w:color="auto"/>
              <w:right w:val="single" w:sz="4" w:space="0" w:color="auto"/>
            </w:tcBorders>
            <w:shd w:val="clear" w:color="auto" w:fill="auto"/>
            <w:vAlign w:val="center"/>
            <w:hideMark/>
          </w:tcPr>
          <w:p w14:paraId="30B9E27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6329AF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E6EFEF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43384DC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20BC0E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7F424F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7F1B02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672BBB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58</w:t>
            </w:r>
          </w:p>
        </w:tc>
        <w:tc>
          <w:tcPr>
            <w:tcW w:w="1700" w:type="dxa"/>
            <w:tcBorders>
              <w:top w:val="nil"/>
              <w:left w:val="nil"/>
              <w:bottom w:val="single" w:sz="4" w:space="0" w:color="auto"/>
              <w:right w:val="single" w:sz="4" w:space="0" w:color="auto"/>
            </w:tcBorders>
            <w:shd w:val="clear" w:color="auto" w:fill="auto"/>
            <w:vAlign w:val="center"/>
            <w:hideMark/>
          </w:tcPr>
          <w:p w14:paraId="4A981F7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8FB023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0912C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C58DAF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7D62CE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E85393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318BDA1"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DFF9D9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59</w:t>
            </w:r>
          </w:p>
        </w:tc>
        <w:tc>
          <w:tcPr>
            <w:tcW w:w="1700" w:type="dxa"/>
            <w:tcBorders>
              <w:top w:val="nil"/>
              <w:left w:val="nil"/>
              <w:bottom w:val="single" w:sz="4" w:space="0" w:color="auto"/>
              <w:right w:val="single" w:sz="4" w:space="0" w:color="auto"/>
            </w:tcBorders>
            <w:shd w:val="clear" w:color="auto" w:fill="auto"/>
            <w:vAlign w:val="center"/>
            <w:hideMark/>
          </w:tcPr>
          <w:p w14:paraId="724D600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D69D2E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7FCC79D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26A7D4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A55D14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94B917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6C6988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72F87D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60</w:t>
            </w:r>
          </w:p>
        </w:tc>
        <w:tc>
          <w:tcPr>
            <w:tcW w:w="1700" w:type="dxa"/>
            <w:tcBorders>
              <w:top w:val="nil"/>
              <w:left w:val="nil"/>
              <w:bottom w:val="single" w:sz="4" w:space="0" w:color="auto"/>
              <w:right w:val="single" w:sz="4" w:space="0" w:color="auto"/>
            </w:tcBorders>
            <w:shd w:val="clear" w:color="auto" w:fill="auto"/>
            <w:vAlign w:val="center"/>
            <w:hideMark/>
          </w:tcPr>
          <w:p w14:paraId="457AAEA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E8AFFF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58A11D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CDAB1D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CE5EF1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C12C2C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9F2072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BD5EC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61</w:t>
            </w:r>
          </w:p>
        </w:tc>
        <w:tc>
          <w:tcPr>
            <w:tcW w:w="1700" w:type="dxa"/>
            <w:tcBorders>
              <w:top w:val="nil"/>
              <w:left w:val="nil"/>
              <w:bottom w:val="single" w:sz="4" w:space="0" w:color="auto"/>
              <w:right w:val="single" w:sz="4" w:space="0" w:color="auto"/>
            </w:tcBorders>
            <w:shd w:val="clear" w:color="auto" w:fill="auto"/>
            <w:vAlign w:val="center"/>
            <w:hideMark/>
          </w:tcPr>
          <w:p w14:paraId="48DFB21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8BFD4E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258674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47E1CA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51F008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164FAB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4772BC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5086AF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62</w:t>
            </w:r>
          </w:p>
        </w:tc>
        <w:tc>
          <w:tcPr>
            <w:tcW w:w="1700" w:type="dxa"/>
            <w:tcBorders>
              <w:top w:val="nil"/>
              <w:left w:val="nil"/>
              <w:bottom w:val="single" w:sz="4" w:space="0" w:color="auto"/>
              <w:right w:val="single" w:sz="4" w:space="0" w:color="auto"/>
            </w:tcBorders>
            <w:shd w:val="clear" w:color="auto" w:fill="auto"/>
            <w:vAlign w:val="center"/>
            <w:hideMark/>
          </w:tcPr>
          <w:p w14:paraId="6EFD11E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DA481E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B18D47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29A8B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DF408C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600B6F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6770C26"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AD7E85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63</w:t>
            </w:r>
          </w:p>
        </w:tc>
        <w:tc>
          <w:tcPr>
            <w:tcW w:w="1700" w:type="dxa"/>
            <w:tcBorders>
              <w:top w:val="nil"/>
              <w:left w:val="nil"/>
              <w:bottom w:val="single" w:sz="4" w:space="0" w:color="auto"/>
              <w:right w:val="single" w:sz="4" w:space="0" w:color="auto"/>
            </w:tcBorders>
            <w:shd w:val="clear" w:color="auto" w:fill="auto"/>
            <w:vAlign w:val="center"/>
            <w:hideMark/>
          </w:tcPr>
          <w:p w14:paraId="57F8D9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0C4732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B838CA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0B857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B05D8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A56FEB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9DFE74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019DAD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64</w:t>
            </w:r>
          </w:p>
        </w:tc>
        <w:tc>
          <w:tcPr>
            <w:tcW w:w="1700" w:type="dxa"/>
            <w:tcBorders>
              <w:top w:val="nil"/>
              <w:left w:val="nil"/>
              <w:bottom w:val="single" w:sz="4" w:space="0" w:color="auto"/>
              <w:right w:val="single" w:sz="4" w:space="0" w:color="auto"/>
            </w:tcBorders>
            <w:shd w:val="clear" w:color="auto" w:fill="auto"/>
            <w:vAlign w:val="center"/>
            <w:hideMark/>
          </w:tcPr>
          <w:p w14:paraId="4AECECB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E42831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8AD172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35DF36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64EC3A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6B3C6D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D9D982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DB9032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65</w:t>
            </w:r>
          </w:p>
        </w:tc>
        <w:tc>
          <w:tcPr>
            <w:tcW w:w="1700" w:type="dxa"/>
            <w:tcBorders>
              <w:top w:val="nil"/>
              <w:left w:val="nil"/>
              <w:bottom w:val="single" w:sz="4" w:space="0" w:color="auto"/>
              <w:right w:val="single" w:sz="4" w:space="0" w:color="auto"/>
            </w:tcBorders>
            <w:shd w:val="clear" w:color="auto" w:fill="auto"/>
            <w:vAlign w:val="center"/>
            <w:hideMark/>
          </w:tcPr>
          <w:p w14:paraId="2DBA15D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6E5389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2B9D8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EC1A3D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5B6B41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D269E8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C145B53"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1E2356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66</w:t>
            </w:r>
          </w:p>
        </w:tc>
        <w:tc>
          <w:tcPr>
            <w:tcW w:w="1700" w:type="dxa"/>
            <w:tcBorders>
              <w:top w:val="nil"/>
              <w:left w:val="nil"/>
              <w:bottom w:val="single" w:sz="4" w:space="0" w:color="auto"/>
              <w:right w:val="single" w:sz="4" w:space="0" w:color="auto"/>
            </w:tcBorders>
            <w:shd w:val="clear" w:color="auto" w:fill="auto"/>
            <w:vAlign w:val="center"/>
            <w:hideMark/>
          </w:tcPr>
          <w:p w14:paraId="5E28981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65EE5F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1A86BF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543215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B6330C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752BC7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938E58E"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40046F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68</w:t>
            </w:r>
          </w:p>
        </w:tc>
        <w:tc>
          <w:tcPr>
            <w:tcW w:w="1700" w:type="dxa"/>
            <w:tcBorders>
              <w:top w:val="nil"/>
              <w:left w:val="nil"/>
              <w:bottom w:val="single" w:sz="4" w:space="0" w:color="auto"/>
              <w:right w:val="single" w:sz="4" w:space="0" w:color="auto"/>
            </w:tcBorders>
            <w:shd w:val="clear" w:color="auto" w:fill="auto"/>
            <w:vAlign w:val="center"/>
            <w:hideMark/>
          </w:tcPr>
          <w:p w14:paraId="39AE19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70642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7637E7B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9C0682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567E3D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D9CF39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1887B5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6CB574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69</w:t>
            </w:r>
          </w:p>
        </w:tc>
        <w:tc>
          <w:tcPr>
            <w:tcW w:w="1700" w:type="dxa"/>
            <w:tcBorders>
              <w:top w:val="nil"/>
              <w:left w:val="nil"/>
              <w:bottom w:val="single" w:sz="4" w:space="0" w:color="auto"/>
              <w:right w:val="single" w:sz="4" w:space="0" w:color="auto"/>
            </w:tcBorders>
            <w:shd w:val="clear" w:color="auto" w:fill="auto"/>
            <w:vAlign w:val="center"/>
            <w:hideMark/>
          </w:tcPr>
          <w:p w14:paraId="61E0C8D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786A05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2C25CE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57323A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D2C4CD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78C6EE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ED4BA8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BF0EBD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70</w:t>
            </w:r>
          </w:p>
        </w:tc>
        <w:tc>
          <w:tcPr>
            <w:tcW w:w="1700" w:type="dxa"/>
            <w:tcBorders>
              <w:top w:val="nil"/>
              <w:left w:val="nil"/>
              <w:bottom w:val="single" w:sz="4" w:space="0" w:color="auto"/>
              <w:right w:val="single" w:sz="4" w:space="0" w:color="auto"/>
            </w:tcBorders>
            <w:shd w:val="clear" w:color="auto" w:fill="auto"/>
            <w:vAlign w:val="center"/>
            <w:hideMark/>
          </w:tcPr>
          <w:p w14:paraId="149436C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1507358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09E75A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A15800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55DD9B5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19DD3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7A01E73"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2044AE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71</w:t>
            </w:r>
          </w:p>
        </w:tc>
        <w:tc>
          <w:tcPr>
            <w:tcW w:w="1700" w:type="dxa"/>
            <w:tcBorders>
              <w:top w:val="nil"/>
              <w:left w:val="nil"/>
              <w:bottom w:val="single" w:sz="4" w:space="0" w:color="auto"/>
              <w:right w:val="single" w:sz="4" w:space="0" w:color="auto"/>
            </w:tcBorders>
            <w:shd w:val="clear" w:color="auto" w:fill="auto"/>
            <w:vAlign w:val="center"/>
            <w:hideMark/>
          </w:tcPr>
          <w:p w14:paraId="49B91C9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D8A7C9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4DA550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6FC621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B4B7B1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9BF36A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CB33B5E"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4BCF8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72</w:t>
            </w:r>
          </w:p>
        </w:tc>
        <w:tc>
          <w:tcPr>
            <w:tcW w:w="1700" w:type="dxa"/>
            <w:tcBorders>
              <w:top w:val="nil"/>
              <w:left w:val="nil"/>
              <w:bottom w:val="single" w:sz="4" w:space="0" w:color="auto"/>
              <w:right w:val="single" w:sz="4" w:space="0" w:color="auto"/>
            </w:tcBorders>
            <w:shd w:val="clear" w:color="auto" w:fill="auto"/>
            <w:vAlign w:val="center"/>
            <w:hideMark/>
          </w:tcPr>
          <w:p w14:paraId="509D93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821A03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D0B5DC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48197D4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4E8BCE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FA4B4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7E949C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2F950A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73</w:t>
            </w:r>
          </w:p>
        </w:tc>
        <w:tc>
          <w:tcPr>
            <w:tcW w:w="1700" w:type="dxa"/>
            <w:tcBorders>
              <w:top w:val="nil"/>
              <w:left w:val="nil"/>
              <w:bottom w:val="single" w:sz="4" w:space="0" w:color="auto"/>
              <w:right w:val="single" w:sz="4" w:space="0" w:color="auto"/>
            </w:tcBorders>
            <w:shd w:val="clear" w:color="auto" w:fill="auto"/>
            <w:vAlign w:val="center"/>
            <w:hideMark/>
          </w:tcPr>
          <w:p w14:paraId="6198DA4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FFAE97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7DBC7B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58860A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BF1164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AF158D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8F6BE31"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BBF464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74</w:t>
            </w:r>
          </w:p>
        </w:tc>
        <w:tc>
          <w:tcPr>
            <w:tcW w:w="1700" w:type="dxa"/>
            <w:tcBorders>
              <w:top w:val="nil"/>
              <w:left w:val="nil"/>
              <w:bottom w:val="single" w:sz="4" w:space="0" w:color="auto"/>
              <w:right w:val="single" w:sz="4" w:space="0" w:color="auto"/>
            </w:tcBorders>
            <w:shd w:val="clear" w:color="auto" w:fill="auto"/>
            <w:vAlign w:val="center"/>
            <w:hideMark/>
          </w:tcPr>
          <w:p w14:paraId="13F90C5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45AE53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E18E5C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C34830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59354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025107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06BF3B2"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CEB206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75</w:t>
            </w:r>
          </w:p>
        </w:tc>
        <w:tc>
          <w:tcPr>
            <w:tcW w:w="1700" w:type="dxa"/>
            <w:tcBorders>
              <w:top w:val="nil"/>
              <w:left w:val="nil"/>
              <w:bottom w:val="single" w:sz="4" w:space="0" w:color="auto"/>
              <w:right w:val="single" w:sz="4" w:space="0" w:color="auto"/>
            </w:tcBorders>
            <w:shd w:val="clear" w:color="auto" w:fill="auto"/>
            <w:vAlign w:val="center"/>
            <w:hideMark/>
          </w:tcPr>
          <w:p w14:paraId="6347485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0AF168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80052F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F7AEB3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99DE2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914076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6F7B1E9"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870DD3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77</w:t>
            </w:r>
          </w:p>
        </w:tc>
        <w:tc>
          <w:tcPr>
            <w:tcW w:w="1700" w:type="dxa"/>
            <w:tcBorders>
              <w:top w:val="nil"/>
              <w:left w:val="nil"/>
              <w:bottom w:val="single" w:sz="4" w:space="0" w:color="auto"/>
              <w:right w:val="single" w:sz="4" w:space="0" w:color="auto"/>
            </w:tcBorders>
            <w:shd w:val="clear" w:color="auto" w:fill="auto"/>
            <w:vAlign w:val="center"/>
            <w:hideMark/>
          </w:tcPr>
          <w:p w14:paraId="0CE4446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2C20013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2DAD1B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FABA78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745D3C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CDA8A4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B0B5F3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7713BF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78</w:t>
            </w:r>
          </w:p>
        </w:tc>
        <w:tc>
          <w:tcPr>
            <w:tcW w:w="1700" w:type="dxa"/>
            <w:tcBorders>
              <w:top w:val="nil"/>
              <w:left w:val="nil"/>
              <w:bottom w:val="single" w:sz="4" w:space="0" w:color="auto"/>
              <w:right w:val="single" w:sz="4" w:space="0" w:color="auto"/>
            </w:tcBorders>
            <w:shd w:val="clear" w:color="auto" w:fill="auto"/>
            <w:vAlign w:val="center"/>
            <w:hideMark/>
          </w:tcPr>
          <w:p w14:paraId="6E166A8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D021AF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4D1E9E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407DB6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C77C72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A1FA50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E90588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E5111C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79</w:t>
            </w:r>
          </w:p>
        </w:tc>
        <w:tc>
          <w:tcPr>
            <w:tcW w:w="1700" w:type="dxa"/>
            <w:tcBorders>
              <w:top w:val="nil"/>
              <w:left w:val="nil"/>
              <w:bottom w:val="single" w:sz="4" w:space="0" w:color="auto"/>
              <w:right w:val="single" w:sz="4" w:space="0" w:color="auto"/>
            </w:tcBorders>
            <w:shd w:val="clear" w:color="auto" w:fill="auto"/>
            <w:vAlign w:val="center"/>
            <w:hideMark/>
          </w:tcPr>
          <w:p w14:paraId="1724EE9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EE2002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F2BD3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0F6528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6C088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34EBC0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4040B3A"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2A0C97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80</w:t>
            </w:r>
          </w:p>
        </w:tc>
        <w:tc>
          <w:tcPr>
            <w:tcW w:w="1700" w:type="dxa"/>
            <w:tcBorders>
              <w:top w:val="nil"/>
              <w:left w:val="nil"/>
              <w:bottom w:val="single" w:sz="4" w:space="0" w:color="auto"/>
              <w:right w:val="single" w:sz="4" w:space="0" w:color="auto"/>
            </w:tcBorders>
            <w:shd w:val="clear" w:color="auto" w:fill="auto"/>
            <w:vAlign w:val="center"/>
            <w:hideMark/>
          </w:tcPr>
          <w:p w14:paraId="3D5D002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3DC3EB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35F15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11C999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E03A26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C7B5F4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8FA5BE9"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A2F8C7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81</w:t>
            </w:r>
          </w:p>
        </w:tc>
        <w:tc>
          <w:tcPr>
            <w:tcW w:w="1700" w:type="dxa"/>
            <w:tcBorders>
              <w:top w:val="nil"/>
              <w:left w:val="nil"/>
              <w:bottom w:val="single" w:sz="4" w:space="0" w:color="auto"/>
              <w:right w:val="single" w:sz="4" w:space="0" w:color="auto"/>
            </w:tcBorders>
            <w:shd w:val="clear" w:color="auto" w:fill="auto"/>
            <w:vAlign w:val="center"/>
            <w:hideMark/>
          </w:tcPr>
          <w:p w14:paraId="4D2C3CE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529EA1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24069C0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C9D3F7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798A08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553554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3666D8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7A49D1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82</w:t>
            </w:r>
          </w:p>
        </w:tc>
        <w:tc>
          <w:tcPr>
            <w:tcW w:w="1700" w:type="dxa"/>
            <w:tcBorders>
              <w:top w:val="nil"/>
              <w:left w:val="nil"/>
              <w:bottom w:val="single" w:sz="4" w:space="0" w:color="auto"/>
              <w:right w:val="single" w:sz="4" w:space="0" w:color="auto"/>
            </w:tcBorders>
            <w:shd w:val="clear" w:color="auto" w:fill="auto"/>
            <w:vAlign w:val="center"/>
            <w:hideMark/>
          </w:tcPr>
          <w:p w14:paraId="512B2B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034D89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0666C9D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059150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4891F1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B7ADC6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FA5F4C3"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B84B5A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84</w:t>
            </w:r>
          </w:p>
        </w:tc>
        <w:tc>
          <w:tcPr>
            <w:tcW w:w="1700" w:type="dxa"/>
            <w:tcBorders>
              <w:top w:val="nil"/>
              <w:left w:val="nil"/>
              <w:bottom w:val="single" w:sz="4" w:space="0" w:color="auto"/>
              <w:right w:val="single" w:sz="4" w:space="0" w:color="auto"/>
            </w:tcBorders>
            <w:shd w:val="clear" w:color="auto" w:fill="auto"/>
            <w:vAlign w:val="center"/>
            <w:hideMark/>
          </w:tcPr>
          <w:p w14:paraId="2D3A7B5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0</w:t>
            </w:r>
          </w:p>
        </w:tc>
        <w:tc>
          <w:tcPr>
            <w:tcW w:w="1560" w:type="dxa"/>
            <w:tcBorders>
              <w:top w:val="nil"/>
              <w:left w:val="nil"/>
              <w:bottom w:val="single" w:sz="4" w:space="0" w:color="auto"/>
              <w:right w:val="single" w:sz="4" w:space="0" w:color="auto"/>
            </w:tcBorders>
            <w:shd w:val="clear" w:color="auto" w:fill="auto"/>
            <w:vAlign w:val="center"/>
            <w:hideMark/>
          </w:tcPr>
          <w:p w14:paraId="3799F21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w:t>
            </w:r>
          </w:p>
        </w:tc>
        <w:tc>
          <w:tcPr>
            <w:tcW w:w="1181" w:type="dxa"/>
            <w:tcBorders>
              <w:top w:val="nil"/>
              <w:left w:val="nil"/>
              <w:bottom w:val="single" w:sz="4" w:space="0" w:color="auto"/>
              <w:right w:val="single" w:sz="4" w:space="0" w:color="auto"/>
            </w:tcBorders>
            <w:shd w:val="clear" w:color="auto" w:fill="auto"/>
            <w:vAlign w:val="center"/>
            <w:hideMark/>
          </w:tcPr>
          <w:p w14:paraId="27E985D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44C0845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8A2B5E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6</w:t>
            </w:r>
          </w:p>
        </w:tc>
        <w:tc>
          <w:tcPr>
            <w:tcW w:w="1580" w:type="dxa"/>
            <w:tcBorders>
              <w:top w:val="nil"/>
              <w:left w:val="nil"/>
              <w:bottom w:val="single" w:sz="4" w:space="0" w:color="auto"/>
              <w:right w:val="single" w:sz="4" w:space="0" w:color="auto"/>
            </w:tcBorders>
            <w:shd w:val="clear" w:color="auto" w:fill="auto"/>
            <w:vAlign w:val="center"/>
            <w:hideMark/>
          </w:tcPr>
          <w:p w14:paraId="0529621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2B921D5"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CABAA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85</w:t>
            </w:r>
          </w:p>
        </w:tc>
        <w:tc>
          <w:tcPr>
            <w:tcW w:w="1700" w:type="dxa"/>
            <w:tcBorders>
              <w:top w:val="nil"/>
              <w:left w:val="nil"/>
              <w:bottom w:val="single" w:sz="4" w:space="0" w:color="auto"/>
              <w:right w:val="single" w:sz="4" w:space="0" w:color="auto"/>
            </w:tcBorders>
            <w:shd w:val="clear" w:color="auto" w:fill="auto"/>
            <w:vAlign w:val="center"/>
            <w:hideMark/>
          </w:tcPr>
          <w:p w14:paraId="20C5D75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0E216C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C903CF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47F887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BA290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369CA6D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4C46B80"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353A3C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86</w:t>
            </w:r>
          </w:p>
        </w:tc>
        <w:tc>
          <w:tcPr>
            <w:tcW w:w="1700" w:type="dxa"/>
            <w:tcBorders>
              <w:top w:val="nil"/>
              <w:left w:val="nil"/>
              <w:bottom w:val="single" w:sz="4" w:space="0" w:color="auto"/>
              <w:right w:val="single" w:sz="4" w:space="0" w:color="auto"/>
            </w:tcBorders>
            <w:shd w:val="clear" w:color="auto" w:fill="auto"/>
            <w:vAlign w:val="center"/>
            <w:hideMark/>
          </w:tcPr>
          <w:p w14:paraId="3ABFA48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51773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FACAB6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2E374EE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ADAC34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581EF4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E1878BF"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2E5CF40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87</w:t>
            </w:r>
          </w:p>
        </w:tc>
        <w:tc>
          <w:tcPr>
            <w:tcW w:w="1700" w:type="dxa"/>
            <w:tcBorders>
              <w:top w:val="nil"/>
              <w:left w:val="nil"/>
              <w:bottom w:val="single" w:sz="4" w:space="0" w:color="auto"/>
              <w:right w:val="single" w:sz="4" w:space="0" w:color="auto"/>
            </w:tcBorders>
            <w:shd w:val="clear" w:color="auto" w:fill="auto"/>
            <w:vAlign w:val="center"/>
            <w:hideMark/>
          </w:tcPr>
          <w:p w14:paraId="3F09906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CF652B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0CFAA9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9CF5B2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2E90F9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620893B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444DE246"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BDD355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88</w:t>
            </w:r>
          </w:p>
        </w:tc>
        <w:tc>
          <w:tcPr>
            <w:tcW w:w="1700" w:type="dxa"/>
            <w:tcBorders>
              <w:top w:val="nil"/>
              <w:left w:val="nil"/>
              <w:bottom w:val="single" w:sz="4" w:space="0" w:color="auto"/>
              <w:right w:val="single" w:sz="4" w:space="0" w:color="auto"/>
            </w:tcBorders>
            <w:shd w:val="clear" w:color="auto" w:fill="auto"/>
            <w:vAlign w:val="center"/>
            <w:hideMark/>
          </w:tcPr>
          <w:p w14:paraId="4054317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78FB249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5B74D5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41F852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8452FD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1494E4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6D64DDB6"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AEE6C6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90</w:t>
            </w:r>
          </w:p>
        </w:tc>
        <w:tc>
          <w:tcPr>
            <w:tcW w:w="1700" w:type="dxa"/>
            <w:tcBorders>
              <w:top w:val="nil"/>
              <w:left w:val="nil"/>
              <w:bottom w:val="single" w:sz="4" w:space="0" w:color="auto"/>
              <w:right w:val="single" w:sz="4" w:space="0" w:color="auto"/>
            </w:tcBorders>
            <w:shd w:val="clear" w:color="auto" w:fill="auto"/>
            <w:vAlign w:val="center"/>
            <w:hideMark/>
          </w:tcPr>
          <w:p w14:paraId="27C15E2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40458A3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6D4DCA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F2145E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6A84D12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459357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383C36F"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519A73E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91</w:t>
            </w:r>
          </w:p>
        </w:tc>
        <w:tc>
          <w:tcPr>
            <w:tcW w:w="1700" w:type="dxa"/>
            <w:tcBorders>
              <w:top w:val="nil"/>
              <w:left w:val="nil"/>
              <w:bottom w:val="single" w:sz="4" w:space="0" w:color="auto"/>
              <w:right w:val="single" w:sz="4" w:space="0" w:color="auto"/>
            </w:tcBorders>
            <w:shd w:val="clear" w:color="auto" w:fill="auto"/>
            <w:vAlign w:val="center"/>
            <w:hideMark/>
          </w:tcPr>
          <w:p w14:paraId="2D5CFDD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3841A25"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5DEBD7E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3BC5B5C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2ADC0B8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56B331A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097232A4"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0ED39E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92</w:t>
            </w:r>
          </w:p>
        </w:tc>
        <w:tc>
          <w:tcPr>
            <w:tcW w:w="1700" w:type="dxa"/>
            <w:tcBorders>
              <w:top w:val="nil"/>
              <w:left w:val="nil"/>
              <w:bottom w:val="single" w:sz="4" w:space="0" w:color="auto"/>
              <w:right w:val="single" w:sz="4" w:space="0" w:color="auto"/>
            </w:tcBorders>
            <w:shd w:val="clear" w:color="auto" w:fill="auto"/>
            <w:vAlign w:val="center"/>
            <w:hideMark/>
          </w:tcPr>
          <w:p w14:paraId="07D38F8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A3575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FF1171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F0F96A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412B76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D13535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1D972BF"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D0D69D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93</w:t>
            </w:r>
          </w:p>
        </w:tc>
        <w:tc>
          <w:tcPr>
            <w:tcW w:w="1700" w:type="dxa"/>
            <w:tcBorders>
              <w:top w:val="nil"/>
              <w:left w:val="nil"/>
              <w:bottom w:val="single" w:sz="4" w:space="0" w:color="auto"/>
              <w:right w:val="single" w:sz="4" w:space="0" w:color="auto"/>
            </w:tcBorders>
            <w:shd w:val="clear" w:color="auto" w:fill="auto"/>
            <w:vAlign w:val="center"/>
            <w:hideMark/>
          </w:tcPr>
          <w:p w14:paraId="06A3042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6E3F18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1B50D2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9C64D7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4797705A"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7BE128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2DE069CB"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3E1401F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94</w:t>
            </w:r>
          </w:p>
        </w:tc>
        <w:tc>
          <w:tcPr>
            <w:tcW w:w="1700" w:type="dxa"/>
            <w:tcBorders>
              <w:top w:val="nil"/>
              <w:left w:val="nil"/>
              <w:bottom w:val="single" w:sz="4" w:space="0" w:color="auto"/>
              <w:right w:val="single" w:sz="4" w:space="0" w:color="auto"/>
            </w:tcBorders>
            <w:shd w:val="clear" w:color="auto" w:fill="auto"/>
            <w:noWrap/>
            <w:vAlign w:val="bottom"/>
            <w:hideMark/>
          </w:tcPr>
          <w:p w14:paraId="209B84CC" w14:textId="77777777" w:rsidR="00F54C4F" w:rsidRPr="00C34F2E" w:rsidRDefault="00F54C4F" w:rsidP="00F54C4F">
            <w:pPr>
              <w:spacing w:after="0" w:line="240" w:lineRule="auto"/>
              <w:rPr>
                <w:rFonts w:ascii="Arial" w:eastAsia="Times New Roman" w:hAnsi="Arial" w:cs="Arial"/>
                <w:sz w:val="20"/>
                <w:szCs w:val="20"/>
                <w:lang w:eastAsia="pl-PL"/>
              </w:rPr>
            </w:pPr>
            <w:r w:rsidRPr="00C34F2E">
              <w:rPr>
                <w:rFonts w:ascii="Arial" w:eastAsia="Times New Roman" w:hAnsi="Arial" w:cs="Arial"/>
                <w:sz w:val="20"/>
                <w:szCs w:val="20"/>
                <w:lang w:eastAsia="pl-PL"/>
              </w:rPr>
              <w:t> </w:t>
            </w:r>
          </w:p>
        </w:tc>
        <w:tc>
          <w:tcPr>
            <w:tcW w:w="1560" w:type="dxa"/>
            <w:tcBorders>
              <w:top w:val="nil"/>
              <w:left w:val="nil"/>
              <w:bottom w:val="single" w:sz="4" w:space="0" w:color="auto"/>
              <w:right w:val="single" w:sz="4" w:space="0" w:color="auto"/>
            </w:tcBorders>
            <w:shd w:val="clear" w:color="auto" w:fill="auto"/>
            <w:noWrap/>
            <w:vAlign w:val="bottom"/>
            <w:hideMark/>
          </w:tcPr>
          <w:p w14:paraId="09423E76" w14:textId="77777777" w:rsidR="00F54C4F" w:rsidRPr="00C34F2E" w:rsidRDefault="00F54C4F" w:rsidP="00F54C4F">
            <w:pPr>
              <w:spacing w:after="0" w:line="240" w:lineRule="auto"/>
              <w:rPr>
                <w:rFonts w:ascii="Arial" w:eastAsia="Times New Roman" w:hAnsi="Arial" w:cs="Arial"/>
                <w:sz w:val="20"/>
                <w:szCs w:val="20"/>
                <w:lang w:eastAsia="pl-PL"/>
              </w:rPr>
            </w:pPr>
            <w:r w:rsidRPr="00C34F2E">
              <w:rPr>
                <w:rFonts w:ascii="Arial" w:eastAsia="Times New Roman" w:hAnsi="Arial" w:cs="Arial"/>
                <w:sz w:val="20"/>
                <w:szCs w:val="20"/>
                <w:lang w:eastAsia="pl-P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D62D8C2" w14:textId="77777777" w:rsidR="00F54C4F" w:rsidRPr="00C34F2E" w:rsidRDefault="00F54C4F" w:rsidP="00F54C4F">
            <w:pPr>
              <w:spacing w:after="0" w:line="240" w:lineRule="auto"/>
              <w:rPr>
                <w:rFonts w:ascii="Arial" w:eastAsia="Times New Roman" w:hAnsi="Arial" w:cs="Arial"/>
                <w:sz w:val="20"/>
                <w:szCs w:val="20"/>
                <w:lang w:eastAsia="pl-PL"/>
              </w:rPr>
            </w:pPr>
            <w:r w:rsidRPr="00C34F2E">
              <w:rPr>
                <w:rFonts w:ascii="Arial" w:eastAsia="Times New Roman" w:hAnsi="Arial" w:cs="Arial"/>
                <w:sz w:val="20"/>
                <w:szCs w:val="20"/>
                <w:lang w:eastAsia="pl-PL"/>
              </w:rPr>
              <w:t> </w:t>
            </w:r>
          </w:p>
        </w:tc>
        <w:tc>
          <w:tcPr>
            <w:tcW w:w="860" w:type="dxa"/>
            <w:tcBorders>
              <w:top w:val="nil"/>
              <w:left w:val="nil"/>
              <w:bottom w:val="single" w:sz="4" w:space="0" w:color="auto"/>
              <w:right w:val="single" w:sz="4" w:space="0" w:color="auto"/>
            </w:tcBorders>
            <w:shd w:val="clear" w:color="auto" w:fill="auto"/>
            <w:noWrap/>
            <w:vAlign w:val="bottom"/>
            <w:hideMark/>
          </w:tcPr>
          <w:p w14:paraId="6422648A" w14:textId="77777777" w:rsidR="00F54C4F" w:rsidRPr="00C34F2E" w:rsidRDefault="00F54C4F" w:rsidP="00F54C4F">
            <w:pPr>
              <w:spacing w:after="0" w:line="240" w:lineRule="auto"/>
              <w:rPr>
                <w:rFonts w:ascii="Arial" w:eastAsia="Times New Roman" w:hAnsi="Arial" w:cs="Arial"/>
                <w:sz w:val="20"/>
                <w:szCs w:val="20"/>
                <w:lang w:eastAsia="pl-PL"/>
              </w:rPr>
            </w:pPr>
            <w:r w:rsidRPr="00C34F2E">
              <w:rPr>
                <w:rFonts w:ascii="Arial" w:eastAsia="Times New Roman" w:hAnsi="Arial" w:cs="Arial"/>
                <w:sz w:val="20"/>
                <w:szCs w:val="20"/>
                <w:lang w:eastAsia="pl-PL"/>
              </w:rPr>
              <w:t> </w:t>
            </w:r>
          </w:p>
        </w:tc>
        <w:tc>
          <w:tcPr>
            <w:tcW w:w="2080" w:type="dxa"/>
            <w:tcBorders>
              <w:top w:val="nil"/>
              <w:left w:val="nil"/>
              <w:bottom w:val="single" w:sz="4" w:space="0" w:color="auto"/>
              <w:right w:val="single" w:sz="4" w:space="0" w:color="auto"/>
            </w:tcBorders>
            <w:shd w:val="clear" w:color="auto" w:fill="auto"/>
            <w:noWrap/>
            <w:vAlign w:val="bottom"/>
            <w:hideMark/>
          </w:tcPr>
          <w:p w14:paraId="1677E8B6" w14:textId="77777777" w:rsidR="00F54C4F" w:rsidRPr="00C34F2E" w:rsidRDefault="00F54C4F" w:rsidP="00F54C4F">
            <w:pPr>
              <w:spacing w:after="0" w:line="240" w:lineRule="auto"/>
              <w:rPr>
                <w:rFonts w:ascii="Arial" w:eastAsia="Times New Roman" w:hAnsi="Arial" w:cs="Arial"/>
                <w:sz w:val="20"/>
                <w:szCs w:val="20"/>
                <w:lang w:eastAsia="pl-PL"/>
              </w:rPr>
            </w:pPr>
            <w:r w:rsidRPr="00C34F2E">
              <w:rPr>
                <w:rFonts w:ascii="Arial" w:eastAsia="Times New Roman" w:hAnsi="Arial" w:cs="Arial"/>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11275B2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7648DB0C"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154751F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lastRenderedPageBreak/>
              <w:t>95</w:t>
            </w:r>
          </w:p>
        </w:tc>
        <w:tc>
          <w:tcPr>
            <w:tcW w:w="1700" w:type="dxa"/>
            <w:tcBorders>
              <w:top w:val="nil"/>
              <w:left w:val="nil"/>
              <w:bottom w:val="single" w:sz="4" w:space="0" w:color="auto"/>
              <w:right w:val="single" w:sz="4" w:space="0" w:color="auto"/>
            </w:tcBorders>
            <w:shd w:val="clear" w:color="auto" w:fill="auto"/>
            <w:vAlign w:val="center"/>
            <w:hideMark/>
          </w:tcPr>
          <w:p w14:paraId="6C1F18B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003E4A0"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0666DD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48FE4C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7F47DB7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02BBB62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9AEACB8"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6408617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96</w:t>
            </w:r>
          </w:p>
        </w:tc>
        <w:tc>
          <w:tcPr>
            <w:tcW w:w="1700" w:type="dxa"/>
            <w:tcBorders>
              <w:top w:val="nil"/>
              <w:left w:val="nil"/>
              <w:bottom w:val="single" w:sz="4" w:space="0" w:color="auto"/>
              <w:right w:val="single" w:sz="4" w:space="0" w:color="auto"/>
            </w:tcBorders>
            <w:shd w:val="clear" w:color="auto" w:fill="auto"/>
            <w:vAlign w:val="center"/>
            <w:hideMark/>
          </w:tcPr>
          <w:p w14:paraId="3090A1D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379DC67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3AD3ABC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570F3D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39483C9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2348C4B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DCABF67"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7D24D05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97</w:t>
            </w:r>
          </w:p>
        </w:tc>
        <w:tc>
          <w:tcPr>
            <w:tcW w:w="1700" w:type="dxa"/>
            <w:tcBorders>
              <w:top w:val="nil"/>
              <w:left w:val="nil"/>
              <w:bottom w:val="single" w:sz="4" w:space="0" w:color="auto"/>
              <w:right w:val="single" w:sz="4" w:space="0" w:color="auto"/>
            </w:tcBorders>
            <w:shd w:val="clear" w:color="auto" w:fill="auto"/>
            <w:vAlign w:val="center"/>
            <w:hideMark/>
          </w:tcPr>
          <w:p w14:paraId="08591D4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5DC502E2"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6A0C8CF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7E89AD88"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2D342A1"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DAFD6A7"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5633191D"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461DB13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98</w:t>
            </w:r>
          </w:p>
        </w:tc>
        <w:tc>
          <w:tcPr>
            <w:tcW w:w="1700" w:type="dxa"/>
            <w:tcBorders>
              <w:top w:val="nil"/>
              <w:left w:val="nil"/>
              <w:bottom w:val="single" w:sz="4" w:space="0" w:color="auto"/>
              <w:right w:val="single" w:sz="4" w:space="0" w:color="auto"/>
            </w:tcBorders>
            <w:shd w:val="clear" w:color="auto" w:fill="auto"/>
            <w:vAlign w:val="center"/>
            <w:hideMark/>
          </w:tcPr>
          <w:p w14:paraId="7C23E91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08B2D37B"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4F67D65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5D96E4CE"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00D48FD3"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759E5516"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3FC67D2C" w14:textId="77777777" w:rsidTr="00403A4F">
        <w:trPr>
          <w:trHeight w:val="255"/>
        </w:trPr>
        <w:tc>
          <w:tcPr>
            <w:tcW w:w="792" w:type="dxa"/>
            <w:tcBorders>
              <w:top w:val="nil"/>
              <w:left w:val="single" w:sz="4" w:space="0" w:color="000000"/>
              <w:bottom w:val="single" w:sz="4" w:space="0" w:color="000000"/>
              <w:right w:val="single" w:sz="4" w:space="0" w:color="000000"/>
            </w:tcBorders>
            <w:shd w:val="clear" w:color="808080" w:fill="969696"/>
            <w:vAlign w:val="bottom"/>
            <w:hideMark/>
          </w:tcPr>
          <w:p w14:paraId="0157571D"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99</w:t>
            </w:r>
          </w:p>
        </w:tc>
        <w:tc>
          <w:tcPr>
            <w:tcW w:w="1700" w:type="dxa"/>
            <w:tcBorders>
              <w:top w:val="nil"/>
              <w:left w:val="nil"/>
              <w:bottom w:val="single" w:sz="4" w:space="0" w:color="auto"/>
              <w:right w:val="single" w:sz="4" w:space="0" w:color="auto"/>
            </w:tcBorders>
            <w:shd w:val="clear" w:color="auto" w:fill="auto"/>
            <w:vAlign w:val="center"/>
            <w:hideMark/>
          </w:tcPr>
          <w:p w14:paraId="0EB5A46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60" w:type="dxa"/>
            <w:tcBorders>
              <w:top w:val="nil"/>
              <w:left w:val="nil"/>
              <w:bottom w:val="single" w:sz="4" w:space="0" w:color="auto"/>
              <w:right w:val="single" w:sz="4" w:space="0" w:color="auto"/>
            </w:tcBorders>
            <w:shd w:val="clear" w:color="auto" w:fill="auto"/>
            <w:vAlign w:val="center"/>
            <w:hideMark/>
          </w:tcPr>
          <w:p w14:paraId="69705449"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181" w:type="dxa"/>
            <w:tcBorders>
              <w:top w:val="nil"/>
              <w:left w:val="nil"/>
              <w:bottom w:val="single" w:sz="4" w:space="0" w:color="auto"/>
              <w:right w:val="single" w:sz="4" w:space="0" w:color="auto"/>
            </w:tcBorders>
            <w:shd w:val="clear" w:color="auto" w:fill="auto"/>
            <w:vAlign w:val="center"/>
            <w:hideMark/>
          </w:tcPr>
          <w:p w14:paraId="155E768F"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860" w:type="dxa"/>
            <w:tcBorders>
              <w:top w:val="nil"/>
              <w:left w:val="nil"/>
              <w:bottom w:val="single" w:sz="4" w:space="0" w:color="auto"/>
              <w:right w:val="single" w:sz="4" w:space="0" w:color="auto"/>
            </w:tcBorders>
            <w:shd w:val="clear" w:color="auto" w:fill="auto"/>
            <w:vAlign w:val="center"/>
            <w:hideMark/>
          </w:tcPr>
          <w:p w14:paraId="63F71BA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2080" w:type="dxa"/>
            <w:tcBorders>
              <w:top w:val="nil"/>
              <w:left w:val="nil"/>
              <w:bottom w:val="single" w:sz="4" w:space="0" w:color="auto"/>
              <w:right w:val="single" w:sz="4" w:space="0" w:color="auto"/>
            </w:tcBorders>
            <w:shd w:val="clear" w:color="auto" w:fill="auto"/>
            <w:vAlign w:val="center"/>
            <w:hideMark/>
          </w:tcPr>
          <w:p w14:paraId="19ED7984"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c>
          <w:tcPr>
            <w:tcW w:w="1580" w:type="dxa"/>
            <w:tcBorders>
              <w:top w:val="nil"/>
              <w:left w:val="nil"/>
              <w:bottom w:val="single" w:sz="4" w:space="0" w:color="auto"/>
              <w:right w:val="single" w:sz="4" w:space="0" w:color="auto"/>
            </w:tcBorders>
            <w:shd w:val="clear" w:color="auto" w:fill="auto"/>
            <w:vAlign w:val="center"/>
            <w:hideMark/>
          </w:tcPr>
          <w:p w14:paraId="465B833C" w14:textId="77777777" w:rsidR="00F54C4F" w:rsidRPr="00C34F2E" w:rsidRDefault="00F54C4F" w:rsidP="00F54C4F">
            <w:pPr>
              <w:spacing w:after="0" w:line="240" w:lineRule="auto"/>
              <w:jc w:val="center"/>
              <w:rPr>
                <w:rFonts w:ascii="Times New Roman" w:eastAsia="Times New Roman" w:hAnsi="Times New Roman" w:cs="Times New Roman"/>
                <w:sz w:val="20"/>
                <w:szCs w:val="20"/>
                <w:lang w:eastAsia="pl-PL"/>
              </w:rPr>
            </w:pPr>
            <w:r w:rsidRPr="00C34F2E">
              <w:rPr>
                <w:rFonts w:ascii="Times New Roman" w:eastAsia="Times New Roman" w:hAnsi="Times New Roman" w:cs="Times New Roman"/>
                <w:sz w:val="20"/>
                <w:szCs w:val="20"/>
                <w:lang w:eastAsia="pl-PL"/>
              </w:rPr>
              <w:t> </w:t>
            </w:r>
          </w:p>
        </w:tc>
      </w:tr>
      <w:tr w:rsidR="00C34F2E" w:rsidRPr="00C34F2E" w14:paraId="12D3BFD0" w14:textId="77777777" w:rsidTr="000E66FA">
        <w:trPr>
          <w:trHeight w:val="179"/>
        </w:trPr>
        <w:tc>
          <w:tcPr>
            <w:tcW w:w="792" w:type="dxa"/>
            <w:tcBorders>
              <w:top w:val="nil"/>
              <w:left w:val="single" w:sz="4" w:space="0" w:color="000000"/>
              <w:bottom w:val="single" w:sz="4" w:space="0" w:color="000000"/>
              <w:right w:val="single" w:sz="4" w:space="0" w:color="000000"/>
            </w:tcBorders>
            <w:shd w:val="clear" w:color="CCCCFF" w:fill="C0C0C0"/>
            <w:vAlign w:val="center"/>
            <w:hideMark/>
          </w:tcPr>
          <w:p w14:paraId="3CBCDBCC"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Razem</w:t>
            </w:r>
          </w:p>
        </w:tc>
        <w:tc>
          <w:tcPr>
            <w:tcW w:w="1700" w:type="dxa"/>
            <w:tcBorders>
              <w:top w:val="nil"/>
              <w:left w:val="nil"/>
              <w:bottom w:val="single" w:sz="4" w:space="0" w:color="000000"/>
              <w:right w:val="single" w:sz="4" w:space="0" w:color="000000"/>
            </w:tcBorders>
            <w:shd w:val="clear" w:color="CCCCFF" w:fill="C0C0C0"/>
            <w:vAlign w:val="bottom"/>
            <w:hideMark/>
          </w:tcPr>
          <w:p w14:paraId="344900A5"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0</w:t>
            </w:r>
          </w:p>
        </w:tc>
        <w:tc>
          <w:tcPr>
            <w:tcW w:w="1560" w:type="dxa"/>
            <w:tcBorders>
              <w:top w:val="nil"/>
              <w:left w:val="nil"/>
              <w:bottom w:val="single" w:sz="4" w:space="0" w:color="000000"/>
              <w:right w:val="single" w:sz="4" w:space="0" w:color="000000"/>
            </w:tcBorders>
            <w:shd w:val="clear" w:color="CCCCFF" w:fill="C0C0C0"/>
            <w:vAlign w:val="bottom"/>
            <w:hideMark/>
          </w:tcPr>
          <w:p w14:paraId="6FAA841E"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143</w:t>
            </w:r>
          </w:p>
        </w:tc>
        <w:tc>
          <w:tcPr>
            <w:tcW w:w="1181" w:type="dxa"/>
            <w:tcBorders>
              <w:top w:val="nil"/>
              <w:left w:val="nil"/>
              <w:bottom w:val="single" w:sz="4" w:space="0" w:color="000000"/>
              <w:right w:val="single" w:sz="4" w:space="0" w:color="000000"/>
            </w:tcBorders>
            <w:shd w:val="clear" w:color="CCCCFF" w:fill="C0C0C0"/>
            <w:vAlign w:val="bottom"/>
            <w:hideMark/>
          </w:tcPr>
          <w:p w14:paraId="7B9B6C5B"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0</w:t>
            </w:r>
          </w:p>
        </w:tc>
        <w:tc>
          <w:tcPr>
            <w:tcW w:w="860" w:type="dxa"/>
            <w:tcBorders>
              <w:top w:val="nil"/>
              <w:left w:val="nil"/>
              <w:bottom w:val="single" w:sz="4" w:space="0" w:color="000000"/>
              <w:right w:val="single" w:sz="4" w:space="0" w:color="000000"/>
            </w:tcBorders>
            <w:shd w:val="clear" w:color="CCCCFF" w:fill="C0C0C0"/>
            <w:vAlign w:val="bottom"/>
            <w:hideMark/>
          </w:tcPr>
          <w:p w14:paraId="1498C9D6"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15</w:t>
            </w:r>
          </w:p>
        </w:tc>
        <w:tc>
          <w:tcPr>
            <w:tcW w:w="2080" w:type="dxa"/>
            <w:tcBorders>
              <w:top w:val="nil"/>
              <w:left w:val="nil"/>
              <w:bottom w:val="single" w:sz="4" w:space="0" w:color="000000"/>
              <w:right w:val="single" w:sz="4" w:space="0" w:color="000000"/>
            </w:tcBorders>
            <w:shd w:val="clear" w:color="CCCCFF" w:fill="C0C0C0"/>
            <w:vAlign w:val="bottom"/>
            <w:hideMark/>
          </w:tcPr>
          <w:p w14:paraId="4483C413"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128</w:t>
            </w:r>
          </w:p>
        </w:tc>
        <w:tc>
          <w:tcPr>
            <w:tcW w:w="1580" w:type="dxa"/>
            <w:tcBorders>
              <w:top w:val="nil"/>
              <w:left w:val="nil"/>
              <w:bottom w:val="single" w:sz="4" w:space="0" w:color="000000"/>
              <w:right w:val="single" w:sz="4" w:space="0" w:color="000000"/>
            </w:tcBorders>
            <w:shd w:val="clear" w:color="CCCCFF" w:fill="C0C0C0"/>
            <w:vAlign w:val="bottom"/>
            <w:hideMark/>
          </w:tcPr>
          <w:p w14:paraId="0E05E2A0" w14:textId="77777777" w:rsidR="00F54C4F" w:rsidRPr="00C34F2E" w:rsidRDefault="00F54C4F" w:rsidP="00F54C4F">
            <w:pPr>
              <w:spacing w:after="0" w:line="240" w:lineRule="auto"/>
              <w:jc w:val="center"/>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0</w:t>
            </w:r>
          </w:p>
        </w:tc>
      </w:tr>
    </w:tbl>
    <w:p w14:paraId="40C44930" w14:textId="77777777" w:rsidR="00403A4F" w:rsidRPr="00C34F2E" w:rsidRDefault="00403A4F" w:rsidP="00966B2C">
      <w:pPr>
        <w:spacing w:after="0"/>
        <w:ind w:firstLine="709"/>
        <w:jc w:val="both"/>
        <w:rPr>
          <w:rFonts w:eastAsia="Times New Roman"/>
          <w:sz w:val="24"/>
          <w:szCs w:val="24"/>
          <w:lang w:eastAsia="pl-PL"/>
        </w:rPr>
      </w:pPr>
    </w:p>
    <w:p w14:paraId="3E6EF2F8" w14:textId="43C391FC" w:rsidR="00966B2C" w:rsidRPr="00C34F2E" w:rsidRDefault="00403A4F" w:rsidP="00966B2C">
      <w:pPr>
        <w:spacing w:after="0"/>
        <w:ind w:firstLine="709"/>
        <w:jc w:val="both"/>
        <w:rPr>
          <w:rFonts w:eastAsia="Times New Roman"/>
          <w:sz w:val="24"/>
          <w:szCs w:val="24"/>
          <w:lang w:eastAsia="pl-PL"/>
        </w:rPr>
      </w:pPr>
      <w:r w:rsidRPr="00C34F2E">
        <w:rPr>
          <w:rFonts w:eastAsia="Times New Roman"/>
          <w:sz w:val="24"/>
          <w:szCs w:val="24"/>
          <w:lang w:eastAsia="pl-PL"/>
        </w:rPr>
        <w:t>Tabela 1.2  Realizacja zadań wynikających z nadzoru bieżącego w oddziale/sekcji higieny pracy w powiecie kamieńskim</w:t>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p>
    <w:p w14:paraId="38C69AD4" w14:textId="6E449725" w:rsidR="00F54C4F" w:rsidRPr="00C34F2E" w:rsidRDefault="00403A4F" w:rsidP="00966B2C">
      <w:pPr>
        <w:spacing w:after="0"/>
        <w:ind w:firstLine="709"/>
        <w:jc w:val="both"/>
        <w:rPr>
          <w:rFonts w:eastAsia="Times New Roman"/>
          <w:sz w:val="24"/>
          <w:szCs w:val="24"/>
          <w:lang w:eastAsia="pl-PL"/>
        </w:rPr>
      </w:pPr>
      <w:r w:rsidRPr="00C34F2E">
        <w:rPr>
          <w:noProof/>
        </w:rPr>
        <w:lastRenderedPageBreak/>
        <w:drawing>
          <wp:inline distT="0" distB="0" distL="0" distR="0" wp14:anchorId="620777D5" wp14:editId="5CF641BB">
            <wp:extent cx="3921760" cy="926274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21760" cy="9262745"/>
                    </a:xfrm>
                    <a:prstGeom prst="rect">
                      <a:avLst/>
                    </a:prstGeom>
                    <a:noFill/>
                    <a:ln>
                      <a:noFill/>
                    </a:ln>
                  </pic:spPr>
                </pic:pic>
              </a:graphicData>
            </a:graphic>
          </wp:inline>
        </w:drawing>
      </w:r>
    </w:p>
    <w:p w14:paraId="416BE265" w14:textId="77777777" w:rsidR="00966B2C" w:rsidRPr="00C34F2E" w:rsidRDefault="00966B2C" w:rsidP="00606421">
      <w:pPr>
        <w:keepNext/>
        <w:keepLines/>
        <w:numPr>
          <w:ilvl w:val="0"/>
          <w:numId w:val="24"/>
        </w:numPr>
        <w:tabs>
          <w:tab w:val="clear" w:pos="720"/>
        </w:tabs>
        <w:spacing w:after="0"/>
        <w:ind w:left="392"/>
        <w:outlineLvl w:val="1"/>
        <w:rPr>
          <w:rFonts w:eastAsia="Times New Roman"/>
          <w:b/>
          <w:bCs/>
          <w:sz w:val="24"/>
          <w:szCs w:val="24"/>
          <w:lang w:eastAsia="pl-PL"/>
        </w:rPr>
      </w:pPr>
      <w:bookmarkStart w:id="106" w:name="_Toc442874154"/>
      <w:bookmarkStart w:id="107" w:name="_Toc411407439"/>
      <w:r w:rsidRPr="00C34F2E">
        <w:rPr>
          <w:rFonts w:eastAsia="Times New Roman"/>
          <w:b/>
          <w:bCs/>
          <w:sz w:val="24"/>
          <w:szCs w:val="24"/>
          <w:lang w:eastAsia="pl-PL"/>
        </w:rPr>
        <w:lastRenderedPageBreak/>
        <w:t>Ocena narażenia na czynniki rakotwórcze lub mutagenne</w:t>
      </w:r>
      <w:bookmarkStart w:id="108" w:name="_Toc221594112"/>
      <w:bookmarkStart w:id="109" w:name="_Toc221594414"/>
      <w:bookmarkStart w:id="110" w:name="_Toc252948975"/>
      <w:bookmarkEnd w:id="106"/>
      <w:bookmarkEnd w:id="107"/>
    </w:p>
    <w:p w14:paraId="62D90F69" w14:textId="77777777" w:rsidR="00966B2C" w:rsidRPr="00C34F2E" w:rsidRDefault="00966B2C" w:rsidP="00966B2C">
      <w:pPr>
        <w:tabs>
          <w:tab w:val="left" w:pos="960"/>
        </w:tabs>
        <w:spacing w:after="0"/>
        <w:ind w:firstLine="709"/>
        <w:jc w:val="both"/>
        <w:rPr>
          <w:rFonts w:eastAsia="Times New Roman"/>
          <w:sz w:val="24"/>
          <w:szCs w:val="24"/>
          <w:lang w:eastAsia="pl-PL"/>
        </w:rPr>
      </w:pPr>
      <w:r w:rsidRPr="00C34F2E">
        <w:rPr>
          <w:rFonts w:eastAsia="Times New Roman"/>
          <w:sz w:val="24"/>
          <w:szCs w:val="24"/>
          <w:lang w:eastAsia="pl-PL"/>
        </w:rPr>
        <w:t>Na terenie powiatu znajdują się zakłady pracy, w których pracownicy narażeni są na czynniki rakotwórcze lub mutagenne.</w:t>
      </w:r>
      <w:r w:rsidRPr="00C34F2E">
        <w:rPr>
          <w:rFonts w:eastAsia="Times New Roman"/>
          <w:sz w:val="24"/>
          <w:szCs w:val="24"/>
        </w:rPr>
        <w:t xml:space="preserve"> </w:t>
      </w:r>
      <w:r w:rsidRPr="00C34F2E">
        <w:rPr>
          <w:rFonts w:eastAsia="Times New Roman"/>
          <w:sz w:val="24"/>
          <w:szCs w:val="24"/>
          <w:lang w:eastAsia="pl-PL"/>
        </w:rPr>
        <w:t>Narażenia dotyczą azbestu, promieniowania jonizującego, pyłu drewna.</w:t>
      </w:r>
    </w:p>
    <w:p w14:paraId="3C311D5D" w14:textId="45EE5BA6" w:rsidR="00966B2C" w:rsidRPr="00C34F2E" w:rsidRDefault="00966B2C" w:rsidP="00966B2C">
      <w:pPr>
        <w:tabs>
          <w:tab w:val="left" w:pos="960"/>
        </w:tabs>
        <w:spacing w:after="0"/>
        <w:ind w:firstLine="709"/>
        <w:jc w:val="both"/>
        <w:rPr>
          <w:rFonts w:eastAsia="Times New Roman"/>
          <w:sz w:val="24"/>
          <w:szCs w:val="24"/>
          <w:lang w:eastAsia="pl-PL"/>
        </w:rPr>
      </w:pPr>
      <w:r w:rsidRPr="00C34F2E">
        <w:rPr>
          <w:rFonts w:eastAsia="Times New Roman"/>
          <w:sz w:val="24"/>
          <w:szCs w:val="24"/>
          <w:lang w:eastAsia="pl-PL"/>
        </w:rPr>
        <w:t>Skontrolowano 1 zakład, w którym 2 pracowników (mężczyźni) narażeni są na działanie czynników rakotwórczych lub mutagennych</w:t>
      </w:r>
      <w:bookmarkEnd w:id="108"/>
      <w:bookmarkEnd w:id="109"/>
      <w:bookmarkEnd w:id="110"/>
      <w:r w:rsidRPr="00C34F2E">
        <w:rPr>
          <w:rFonts w:eastAsia="Times New Roman"/>
          <w:sz w:val="24"/>
          <w:szCs w:val="24"/>
          <w:lang w:eastAsia="pl-PL"/>
        </w:rPr>
        <w:t xml:space="preserve">. Podczas przeprowadzonej kontroli nie stwierdzono uchybień oraz nieprawidłowości. Pracodawca posiada zgodną z rozporządzeniem dokumentację </w:t>
      </w:r>
      <w:r w:rsidRPr="00C34F2E">
        <w:rPr>
          <w:rFonts w:eastAsia="Times New Roman"/>
          <w:sz w:val="24"/>
          <w:szCs w:val="24"/>
          <w:lang w:eastAsia="pl-PL"/>
        </w:rPr>
        <w:br/>
        <w:t xml:space="preserve">z w/w zakresu oraz przekazał informację do ZPWIS w Szczecinie o narażeniu na w/w czynnik. </w:t>
      </w:r>
    </w:p>
    <w:p w14:paraId="162DD01E" w14:textId="77777777" w:rsidR="000E66FA" w:rsidRPr="00C34F2E" w:rsidRDefault="000E66FA" w:rsidP="00966B2C">
      <w:pPr>
        <w:tabs>
          <w:tab w:val="left" w:pos="960"/>
        </w:tabs>
        <w:spacing w:after="0"/>
        <w:ind w:firstLine="709"/>
        <w:jc w:val="both"/>
        <w:rPr>
          <w:rFonts w:eastAsia="Times New Roman"/>
          <w:sz w:val="24"/>
          <w:szCs w:val="24"/>
          <w:lang w:eastAsia="pl-PL"/>
        </w:rPr>
      </w:pPr>
    </w:p>
    <w:p w14:paraId="59E0CE5F" w14:textId="356F4A0F" w:rsidR="000E66FA" w:rsidRPr="00C34F2E" w:rsidRDefault="000E66FA" w:rsidP="000E66FA">
      <w:pPr>
        <w:tabs>
          <w:tab w:val="left" w:pos="960"/>
        </w:tabs>
        <w:spacing w:after="0"/>
        <w:ind w:firstLine="709"/>
        <w:jc w:val="both"/>
        <w:rPr>
          <w:rFonts w:eastAsia="Times New Roman"/>
          <w:sz w:val="24"/>
          <w:szCs w:val="24"/>
          <w:lang w:eastAsia="pl-PL"/>
        </w:rPr>
      </w:pPr>
      <w:r w:rsidRPr="00C34F2E">
        <w:rPr>
          <w:rFonts w:eastAsia="Times New Roman"/>
          <w:sz w:val="24"/>
          <w:szCs w:val="24"/>
          <w:lang w:eastAsia="pl-PL"/>
        </w:rPr>
        <w:t>Tabela 2.1 Dane liczbowe z zakresu nadzoru nad czynnikami rakotwórczymi lub mutagennymi z terenu powiatu kamieńskiego</w:t>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p>
    <w:p w14:paraId="643EDB93" w14:textId="0978FB38" w:rsidR="000E66FA" w:rsidRPr="00C34F2E" w:rsidRDefault="000E66FA" w:rsidP="00966B2C">
      <w:pPr>
        <w:tabs>
          <w:tab w:val="left" w:pos="960"/>
        </w:tabs>
        <w:spacing w:after="0"/>
        <w:ind w:firstLine="709"/>
        <w:jc w:val="both"/>
        <w:rPr>
          <w:rFonts w:eastAsia="Times New Roman"/>
          <w:sz w:val="24"/>
          <w:szCs w:val="24"/>
          <w:lang w:eastAsia="pl-PL"/>
        </w:rPr>
      </w:pPr>
      <w:r w:rsidRPr="00C34F2E">
        <w:rPr>
          <w:rFonts w:eastAsia="Times New Roman"/>
          <w:sz w:val="24"/>
          <w:szCs w:val="24"/>
          <w:lang w:eastAsia="pl-PL"/>
        </w:rPr>
        <w:tab/>
      </w:r>
      <w:r w:rsidRPr="00C34F2E">
        <w:rPr>
          <w:noProof/>
        </w:rPr>
        <w:drawing>
          <wp:inline distT="0" distB="0" distL="0" distR="0" wp14:anchorId="6FBC409D" wp14:editId="59FF6269">
            <wp:extent cx="5941060" cy="464947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060" cy="4649470"/>
                    </a:xfrm>
                    <a:prstGeom prst="rect">
                      <a:avLst/>
                    </a:prstGeom>
                    <a:noFill/>
                    <a:ln>
                      <a:noFill/>
                    </a:ln>
                  </pic:spPr>
                </pic:pic>
              </a:graphicData>
            </a:graphic>
          </wp:inline>
        </w:drawing>
      </w:r>
    </w:p>
    <w:p w14:paraId="43405A0B" w14:textId="77777777" w:rsidR="00966B2C" w:rsidRPr="00C34F2E" w:rsidRDefault="00966B2C" w:rsidP="00606421">
      <w:pPr>
        <w:keepNext/>
        <w:keepLines/>
        <w:numPr>
          <w:ilvl w:val="0"/>
          <w:numId w:val="24"/>
        </w:numPr>
        <w:tabs>
          <w:tab w:val="clear" w:pos="720"/>
          <w:tab w:val="num" w:pos="426"/>
        </w:tabs>
        <w:spacing w:before="200" w:after="0" w:line="240" w:lineRule="auto"/>
        <w:ind w:left="426"/>
        <w:outlineLvl w:val="1"/>
        <w:rPr>
          <w:rFonts w:eastAsia="Times New Roman"/>
          <w:b/>
          <w:bCs/>
          <w:sz w:val="24"/>
          <w:szCs w:val="24"/>
          <w:lang w:eastAsia="pl-PL"/>
        </w:rPr>
      </w:pPr>
      <w:bookmarkStart w:id="111" w:name="_Toc442874155"/>
      <w:bookmarkStart w:id="112" w:name="_Toc411407440"/>
      <w:r w:rsidRPr="00C34F2E">
        <w:rPr>
          <w:rFonts w:eastAsia="Times New Roman"/>
          <w:b/>
          <w:bCs/>
          <w:sz w:val="24"/>
          <w:szCs w:val="24"/>
          <w:lang w:eastAsia="pl-PL"/>
        </w:rPr>
        <w:t>Ocena narażenia na szkodliwe czynniki biologiczne</w:t>
      </w:r>
      <w:bookmarkEnd w:id="111"/>
      <w:bookmarkEnd w:id="112"/>
    </w:p>
    <w:p w14:paraId="16CB28FF" w14:textId="7C0D41E8"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 ramach nadzoru nad szkodliwymi czynnikami biologicznymi w środowisku pracy  skontrolowano 22 zakłady pracy. W 7 zakładach stwierdzono nieprawidłowości w zakresie braku  lub nieprawidłowej oceny ryzyka dotyczącego czynników biologicznych. W przeważającej części pracownicy narażeni są na działanie szkodliwych czynników biologicznych zakwalifikowanych do 2 grupy zagrożenia.  </w:t>
      </w:r>
    </w:p>
    <w:p w14:paraId="0AF07FAE" w14:textId="77777777" w:rsidR="00966B2C" w:rsidRPr="00C34F2E" w:rsidRDefault="00966B2C" w:rsidP="00966B2C">
      <w:pPr>
        <w:spacing w:after="0"/>
        <w:ind w:left="14" w:firstLine="709"/>
        <w:jc w:val="both"/>
        <w:rPr>
          <w:rFonts w:eastAsia="Times New Roman"/>
          <w:sz w:val="24"/>
          <w:szCs w:val="24"/>
          <w:lang w:eastAsia="pl-PL"/>
        </w:rPr>
      </w:pPr>
      <w:r w:rsidRPr="00C34F2E">
        <w:rPr>
          <w:rFonts w:eastAsia="Times New Roman"/>
          <w:sz w:val="24"/>
          <w:szCs w:val="24"/>
          <w:lang w:eastAsia="pl-PL"/>
        </w:rPr>
        <w:t xml:space="preserve">Na terenie objętym nadzorem nie prowadzą działalności zakłady pracy, w których pracownicy narażeni są na działanie szkodliwych czynników biologicznych zakwalifikowanych do </w:t>
      </w:r>
      <w:r w:rsidRPr="00C34F2E">
        <w:rPr>
          <w:rFonts w:eastAsia="Times New Roman"/>
          <w:sz w:val="24"/>
          <w:szCs w:val="24"/>
          <w:lang w:eastAsia="pl-PL"/>
        </w:rPr>
        <w:br/>
        <w:t>4 grupy zagrożenia.</w:t>
      </w:r>
    </w:p>
    <w:p w14:paraId="475EDCCD" w14:textId="014A37B0" w:rsidR="00966B2C" w:rsidRPr="00C34F2E" w:rsidRDefault="00966B2C" w:rsidP="00966B2C">
      <w:pPr>
        <w:spacing w:after="0"/>
        <w:ind w:left="28" w:firstLine="709"/>
        <w:jc w:val="both"/>
        <w:rPr>
          <w:rFonts w:eastAsia="Times New Roman"/>
          <w:sz w:val="24"/>
          <w:szCs w:val="24"/>
          <w:lang w:eastAsia="pl-PL"/>
        </w:rPr>
      </w:pPr>
      <w:r w:rsidRPr="00C34F2E">
        <w:rPr>
          <w:rFonts w:eastAsia="Times New Roman"/>
          <w:sz w:val="24"/>
          <w:szCs w:val="24"/>
          <w:lang w:eastAsia="pl-PL"/>
        </w:rPr>
        <w:lastRenderedPageBreak/>
        <w:t xml:space="preserve">Narażeni pracownicy na szkodliwe działanie czynników biologicznych pracują </w:t>
      </w:r>
      <w:r w:rsidRPr="00C34F2E">
        <w:rPr>
          <w:rFonts w:eastAsia="Times New Roman"/>
          <w:sz w:val="24"/>
          <w:szCs w:val="24"/>
          <w:lang w:eastAsia="pl-PL"/>
        </w:rPr>
        <w:br/>
        <w:t>w zakładach branży usługowej.</w:t>
      </w:r>
    </w:p>
    <w:p w14:paraId="474449E7" w14:textId="67C4F3E7" w:rsidR="000E66FA" w:rsidRPr="00C34F2E" w:rsidRDefault="000E66FA" w:rsidP="00966B2C">
      <w:pPr>
        <w:spacing w:after="0"/>
        <w:ind w:left="28" w:firstLine="709"/>
        <w:jc w:val="both"/>
        <w:rPr>
          <w:rFonts w:eastAsia="Times New Roman"/>
          <w:sz w:val="24"/>
          <w:szCs w:val="24"/>
          <w:lang w:eastAsia="pl-PL"/>
        </w:rPr>
      </w:pPr>
      <w:r w:rsidRPr="00C34F2E">
        <w:rPr>
          <w:rFonts w:eastAsia="Times New Roman"/>
          <w:sz w:val="24"/>
          <w:szCs w:val="24"/>
          <w:lang w:eastAsia="pl-PL"/>
        </w:rPr>
        <w:t>Tabela 3.1. Dane liczbowe z zakresu nadzoru nad czynnikami biologicznymi na terenie powiatu kamieńskiego</w:t>
      </w:r>
      <w:r w:rsidRPr="00C34F2E">
        <w:rPr>
          <w:rFonts w:eastAsia="Times New Roman"/>
          <w:sz w:val="24"/>
          <w:szCs w:val="24"/>
          <w:lang w:eastAsia="pl-PL"/>
        </w:rPr>
        <w:tab/>
      </w:r>
      <w:r w:rsidRPr="00C34F2E">
        <w:rPr>
          <w:rFonts w:eastAsia="Times New Roman"/>
          <w:sz w:val="24"/>
          <w:szCs w:val="24"/>
          <w:lang w:eastAsia="pl-PL"/>
        </w:rPr>
        <w:tab/>
      </w:r>
    </w:p>
    <w:p w14:paraId="17471216" w14:textId="45C08EC7" w:rsidR="000E66FA" w:rsidRPr="00C34F2E" w:rsidRDefault="000E66FA" w:rsidP="00966B2C">
      <w:pPr>
        <w:spacing w:after="0"/>
        <w:ind w:left="28" w:firstLine="709"/>
        <w:jc w:val="both"/>
        <w:rPr>
          <w:rFonts w:eastAsia="Times New Roman"/>
          <w:sz w:val="24"/>
          <w:szCs w:val="24"/>
          <w:lang w:eastAsia="pl-PL"/>
        </w:rPr>
      </w:pPr>
      <w:r w:rsidRPr="00C34F2E">
        <w:rPr>
          <w:rFonts w:eastAsia="Times New Roman"/>
          <w:sz w:val="24"/>
          <w:szCs w:val="24"/>
          <w:lang w:eastAsia="pl-PL"/>
        </w:rPr>
        <w:tab/>
      </w:r>
      <w:r w:rsidRPr="00C34F2E">
        <w:rPr>
          <w:noProof/>
        </w:rPr>
        <w:drawing>
          <wp:inline distT="0" distB="0" distL="0" distR="0" wp14:anchorId="78A5B668" wp14:editId="5C2EC1EF">
            <wp:extent cx="5941060" cy="502158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1060" cy="5021580"/>
                    </a:xfrm>
                    <a:prstGeom prst="rect">
                      <a:avLst/>
                    </a:prstGeom>
                    <a:noFill/>
                    <a:ln>
                      <a:noFill/>
                    </a:ln>
                  </pic:spPr>
                </pic:pic>
              </a:graphicData>
            </a:graphic>
          </wp:inline>
        </w:drawing>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p>
    <w:p w14:paraId="1D496CDB" w14:textId="77777777" w:rsidR="00966B2C" w:rsidRPr="00C34F2E" w:rsidRDefault="00966B2C" w:rsidP="00966B2C">
      <w:pPr>
        <w:keepNext/>
        <w:keepLines/>
        <w:spacing w:before="200" w:after="0"/>
        <w:outlineLvl w:val="1"/>
        <w:rPr>
          <w:rFonts w:eastAsia="Times New Roman"/>
          <w:b/>
          <w:bCs/>
          <w:sz w:val="24"/>
          <w:szCs w:val="24"/>
          <w:lang w:eastAsia="pl-PL"/>
        </w:rPr>
      </w:pPr>
      <w:bookmarkStart w:id="113" w:name="_Toc442874156"/>
      <w:bookmarkStart w:id="114" w:name="_Toc411407441"/>
      <w:r w:rsidRPr="00C34F2E">
        <w:rPr>
          <w:rFonts w:eastAsia="Times New Roman"/>
          <w:b/>
          <w:bCs/>
          <w:sz w:val="24"/>
          <w:szCs w:val="24"/>
          <w:lang w:eastAsia="pl-PL"/>
        </w:rPr>
        <w:t>4. Choroby zawodowe</w:t>
      </w:r>
    </w:p>
    <w:p w14:paraId="24E1D2DF" w14:textId="77777777" w:rsidR="00966B2C" w:rsidRPr="00C34F2E" w:rsidRDefault="00966B2C" w:rsidP="00966B2C">
      <w:pPr>
        <w:widowControl w:val="0"/>
        <w:autoSpaceDE w:val="0"/>
        <w:autoSpaceDN w:val="0"/>
        <w:adjustRightInd w:val="0"/>
        <w:spacing w:after="0"/>
        <w:ind w:firstLine="709"/>
        <w:jc w:val="both"/>
        <w:rPr>
          <w:rFonts w:eastAsia="Times New Roman"/>
          <w:sz w:val="24"/>
          <w:szCs w:val="24"/>
          <w:lang w:eastAsia="pl-PL"/>
        </w:rPr>
      </w:pPr>
      <w:r w:rsidRPr="00C34F2E">
        <w:rPr>
          <w:rFonts w:eastAsia="Times New Roman"/>
          <w:sz w:val="24"/>
          <w:szCs w:val="24"/>
          <w:lang w:eastAsia="pl-PL"/>
        </w:rPr>
        <w:t xml:space="preserve">PPIS w Kamieniu Pomorskim prowadzi również postępowania administracyjne w związku ze zgłaszanymi podejrzeniami chorób zawodowych. </w:t>
      </w:r>
    </w:p>
    <w:p w14:paraId="0663692A" w14:textId="77777777" w:rsidR="00966B2C" w:rsidRPr="00C34F2E" w:rsidRDefault="00966B2C" w:rsidP="00966B2C">
      <w:pPr>
        <w:overflowPunct w:val="0"/>
        <w:autoSpaceDE w:val="0"/>
        <w:autoSpaceDN w:val="0"/>
        <w:adjustRightInd w:val="0"/>
        <w:spacing w:after="0"/>
        <w:ind w:firstLine="708"/>
        <w:jc w:val="both"/>
        <w:rPr>
          <w:rFonts w:eastAsia="Times New Roman"/>
          <w:sz w:val="24"/>
          <w:szCs w:val="24"/>
          <w:lang w:eastAsia="pl-PL"/>
        </w:rPr>
      </w:pPr>
      <w:r w:rsidRPr="00C34F2E">
        <w:rPr>
          <w:rFonts w:eastAsia="Times New Roman"/>
          <w:sz w:val="24"/>
          <w:szCs w:val="24"/>
          <w:lang w:eastAsia="pl-PL"/>
        </w:rPr>
        <w:t xml:space="preserve">W  2021r. do PPIS wpłynęło 6 zgłoszeń podejrzeń chorób zawodowych.  </w:t>
      </w:r>
    </w:p>
    <w:p w14:paraId="2EC633EB" w14:textId="77777777" w:rsidR="00966B2C" w:rsidRPr="00C34F2E" w:rsidRDefault="00966B2C" w:rsidP="00966B2C">
      <w:pPr>
        <w:overflowPunct w:val="0"/>
        <w:autoSpaceDE w:val="0"/>
        <w:autoSpaceDN w:val="0"/>
        <w:adjustRightInd w:val="0"/>
        <w:spacing w:after="0"/>
        <w:ind w:firstLine="708"/>
        <w:jc w:val="both"/>
        <w:rPr>
          <w:rFonts w:eastAsia="Times New Roman"/>
          <w:sz w:val="24"/>
          <w:szCs w:val="24"/>
          <w:lang w:eastAsia="pl-PL"/>
        </w:rPr>
      </w:pPr>
      <w:r w:rsidRPr="00C34F2E">
        <w:rPr>
          <w:rFonts w:eastAsia="Times New Roman"/>
          <w:sz w:val="24"/>
          <w:szCs w:val="24"/>
          <w:lang w:eastAsia="pl-PL"/>
        </w:rPr>
        <w:t>W omawianym okresie wydano 4 decyzje o stwierdzeniu chorób zawodowych, sporządzono 13 kart oceny narażenia zawodowego w związku z podejrzeniem chorób zawodowych.</w:t>
      </w:r>
    </w:p>
    <w:p w14:paraId="04C2990A" w14:textId="07324475" w:rsidR="00966B2C" w:rsidRPr="00C34F2E" w:rsidRDefault="00966B2C" w:rsidP="00D64D0E">
      <w:pPr>
        <w:overflowPunct w:val="0"/>
        <w:autoSpaceDE w:val="0"/>
        <w:autoSpaceDN w:val="0"/>
        <w:adjustRightInd w:val="0"/>
        <w:spacing w:after="0"/>
        <w:ind w:firstLine="708"/>
        <w:jc w:val="both"/>
        <w:rPr>
          <w:rFonts w:eastAsia="Times New Roman"/>
          <w:sz w:val="24"/>
          <w:szCs w:val="24"/>
          <w:lang w:eastAsia="pl-PL"/>
        </w:rPr>
      </w:pPr>
      <w:r w:rsidRPr="00C34F2E">
        <w:rPr>
          <w:rFonts w:eastAsia="Times New Roman"/>
          <w:sz w:val="24"/>
          <w:szCs w:val="24"/>
          <w:lang w:eastAsia="pl-PL"/>
        </w:rPr>
        <w:t xml:space="preserve">Wystawiono 3 karty stwierdzenia chorób zawodowych (1 karta wydana została </w:t>
      </w:r>
      <w:r w:rsidR="00D64D0E" w:rsidRPr="00C34F2E">
        <w:rPr>
          <w:rFonts w:eastAsia="Times New Roman"/>
          <w:sz w:val="24"/>
          <w:szCs w:val="24"/>
          <w:lang w:eastAsia="pl-PL"/>
        </w:rPr>
        <w:br/>
      </w:r>
      <w:r w:rsidRPr="00C34F2E">
        <w:rPr>
          <w:rFonts w:eastAsia="Times New Roman"/>
          <w:sz w:val="24"/>
          <w:szCs w:val="24"/>
          <w:lang w:eastAsia="pl-PL"/>
        </w:rPr>
        <w:t>w styczniu 2022r.). Ponadto wydano 23 postanowienia przedłużenia postępowań administracyjnych w sprawie chorób zawodowej.</w:t>
      </w:r>
    </w:p>
    <w:p w14:paraId="2E790004" w14:textId="48F52074" w:rsidR="000E66FA" w:rsidRPr="00C34F2E" w:rsidRDefault="000E66FA" w:rsidP="00D64D0E">
      <w:pPr>
        <w:overflowPunct w:val="0"/>
        <w:autoSpaceDE w:val="0"/>
        <w:autoSpaceDN w:val="0"/>
        <w:adjustRightInd w:val="0"/>
        <w:spacing w:after="0"/>
        <w:ind w:firstLine="708"/>
        <w:jc w:val="both"/>
        <w:rPr>
          <w:rFonts w:eastAsia="Times New Roman"/>
          <w:sz w:val="24"/>
          <w:szCs w:val="24"/>
          <w:lang w:eastAsia="pl-PL"/>
        </w:rPr>
      </w:pPr>
    </w:p>
    <w:p w14:paraId="4718ECF8" w14:textId="77777777" w:rsidR="00E24957" w:rsidRPr="00C34F2E" w:rsidRDefault="00E24957" w:rsidP="000E66FA">
      <w:pPr>
        <w:spacing w:after="0" w:line="240" w:lineRule="auto"/>
        <w:jc w:val="both"/>
        <w:rPr>
          <w:rFonts w:ascii="Times New Roman" w:eastAsia="Times New Roman" w:hAnsi="Times New Roman" w:cs="Times New Roman"/>
          <w:sz w:val="24"/>
          <w:szCs w:val="24"/>
          <w:lang w:eastAsia="pl-PL"/>
        </w:rPr>
      </w:pPr>
    </w:p>
    <w:p w14:paraId="34CC0ECF" w14:textId="77777777" w:rsidR="00E24957" w:rsidRPr="00C34F2E" w:rsidRDefault="00E24957" w:rsidP="000E66FA">
      <w:pPr>
        <w:spacing w:after="0" w:line="240" w:lineRule="auto"/>
        <w:jc w:val="both"/>
        <w:rPr>
          <w:rFonts w:ascii="Times New Roman" w:eastAsia="Times New Roman" w:hAnsi="Times New Roman" w:cs="Times New Roman"/>
          <w:sz w:val="24"/>
          <w:szCs w:val="24"/>
          <w:lang w:eastAsia="pl-PL"/>
        </w:rPr>
      </w:pPr>
    </w:p>
    <w:p w14:paraId="1F0EFCAE" w14:textId="2247BA8A" w:rsidR="000E66FA" w:rsidRPr="00C34F2E" w:rsidRDefault="000E66FA" w:rsidP="000E66FA">
      <w:pPr>
        <w:spacing w:after="0" w:line="240" w:lineRule="auto"/>
        <w:jc w:val="both"/>
        <w:rPr>
          <w:rFonts w:ascii="Times New Roman" w:eastAsia="Times New Roman" w:hAnsi="Times New Roman" w:cs="Times New Roman"/>
          <w:sz w:val="24"/>
          <w:szCs w:val="24"/>
          <w:lang w:eastAsia="pl-PL"/>
        </w:rPr>
      </w:pPr>
      <w:r w:rsidRPr="00C34F2E">
        <w:rPr>
          <w:rFonts w:ascii="Times New Roman" w:eastAsia="Times New Roman" w:hAnsi="Times New Roman" w:cs="Times New Roman"/>
          <w:sz w:val="24"/>
          <w:szCs w:val="24"/>
          <w:lang w:eastAsia="pl-PL"/>
        </w:rPr>
        <w:lastRenderedPageBreak/>
        <w:t>Tabela 4.1 Choroby zawodowe w powiecie kamieńskim</w:t>
      </w:r>
    </w:p>
    <w:p w14:paraId="7EEACC3E" w14:textId="15C3F7B4" w:rsidR="000E66FA" w:rsidRPr="00C34F2E" w:rsidRDefault="00E24957" w:rsidP="00D64D0E">
      <w:pPr>
        <w:overflowPunct w:val="0"/>
        <w:autoSpaceDE w:val="0"/>
        <w:autoSpaceDN w:val="0"/>
        <w:adjustRightInd w:val="0"/>
        <w:spacing w:after="0"/>
        <w:ind w:firstLine="708"/>
        <w:jc w:val="both"/>
        <w:rPr>
          <w:rFonts w:eastAsia="Times New Roman"/>
          <w:sz w:val="24"/>
          <w:szCs w:val="24"/>
          <w:lang w:eastAsia="pl-PL"/>
        </w:rPr>
      </w:pPr>
      <w:r w:rsidRPr="00C34F2E">
        <w:rPr>
          <w:noProof/>
        </w:rPr>
        <w:drawing>
          <wp:inline distT="0" distB="0" distL="0" distR="0" wp14:anchorId="49669859" wp14:editId="1537B914">
            <wp:extent cx="5781675" cy="760095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1675" cy="7600950"/>
                    </a:xfrm>
                    <a:prstGeom prst="rect">
                      <a:avLst/>
                    </a:prstGeom>
                    <a:noFill/>
                    <a:ln>
                      <a:noFill/>
                    </a:ln>
                  </pic:spPr>
                </pic:pic>
              </a:graphicData>
            </a:graphic>
          </wp:inline>
        </w:drawing>
      </w:r>
    </w:p>
    <w:bookmarkEnd w:id="113"/>
    <w:bookmarkEnd w:id="114"/>
    <w:p w14:paraId="3875BFDE" w14:textId="0C5720C3" w:rsidR="00966B2C" w:rsidRPr="00C34F2E" w:rsidRDefault="00966B2C" w:rsidP="00966B2C">
      <w:pPr>
        <w:keepNext/>
        <w:keepLines/>
        <w:spacing w:before="200" w:after="0"/>
        <w:jc w:val="both"/>
        <w:outlineLvl w:val="1"/>
        <w:rPr>
          <w:rFonts w:eastAsia="Times New Roman"/>
          <w:b/>
          <w:bCs/>
          <w:sz w:val="24"/>
          <w:szCs w:val="24"/>
          <w:lang w:eastAsia="pl-PL"/>
        </w:rPr>
      </w:pPr>
      <w:r w:rsidRPr="00C34F2E">
        <w:rPr>
          <w:rFonts w:eastAsia="Times New Roman"/>
          <w:b/>
          <w:bCs/>
          <w:sz w:val="24"/>
          <w:szCs w:val="24"/>
          <w:lang w:eastAsia="pl-PL"/>
        </w:rPr>
        <w:t xml:space="preserve">5.  </w:t>
      </w:r>
      <w:bookmarkStart w:id="115" w:name="_Toc442874157"/>
      <w:r w:rsidRPr="00C34F2E">
        <w:rPr>
          <w:rFonts w:eastAsia="Times New Roman"/>
          <w:b/>
          <w:bCs/>
          <w:sz w:val="24"/>
          <w:szCs w:val="24"/>
          <w:lang w:eastAsia="pl-PL"/>
        </w:rPr>
        <w:t>Nadzór nad substancjami chemicznymi i ich mieszaninami, produktami biobójczymi</w:t>
      </w:r>
      <w:r w:rsidR="00B149C4" w:rsidRPr="00C34F2E">
        <w:rPr>
          <w:rFonts w:eastAsia="Times New Roman"/>
          <w:b/>
          <w:bCs/>
          <w:sz w:val="24"/>
          <w:szCs w:val="24"/>
          <w:lang w:eastAsia="pl-PL"/>
        </w:rPr>
        <w:t>, detergentami</w:t>
      </w:r>
    </w:p>
    <w:p w14:paraId="184E7A13"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Substancje chemiczne i ich mieszaniny stosowane w obiektach objętych nadzorem, występowały w procesach technologicznych oraz wykorzystywane były do zapewnienia właściwego stanu sanitarno-higienicznego pomieszczeń i urządzeń w zakładach pracy.</w:t>
      </w:r>
    </w:p>
    <w:p w14:paraId="15ADD6E3"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lastRenderedPageBreak/>
        <w:t>Pod nadzorem Państwowego Powiatowego Inspektora Sanitarnego w Kamieniu Pomorskim znajdują się zakłady:</w:t>
      </w:r>
    </w:p>
    <w:p w14:paraId="49198DD8" w14:textId="77777777" w:rsidR="00966B2C" w:rsidRPr="00C34F2E" w:rsidRDefault="00966B2C" w:rsidP="00606421">
      <w:pPr>
        <w:numPr>
          <w:ilvl w:val="0"/>
          <w:numId w:val="90"/>
        </w:numPr>
        <w:tabs>
          <w:tab w:val="num" w:pos="684"/>
        </w:tabs>
        <w:spacing w:after="0"/>
        <w:jc w:val="both"/>
        <w:rPr>
          <w:rFonts w:eastAsia="Times New Roman"/>
          <w:sz w:val="24"/>
          <w:szCs w:val="24"/>
          <w:lang w:eastAsia="pl-PL"/>
        </w:rPr>
      </w:pPr>
      <w:r w:rsidRPr="00C34F2E">
        <w:rPr>
          <w:rFonts w:eastAsia="Times New Roman"/>
          <w:sz w:val="24"/>
          <w:szCs w:val="24"/>
          <w:lang w:eastAsia="pl-PL"/>
        </w:rPr>
        <w:t xml:space="preserve">dalszych użytkowników - </w:t>
      </w:r>
      <w:proofErr w:type="spellStart"/>
      <w:r w:rsidRPr="00C34F2E">
        <w:rPr>
          <w:rFonts w:eastAsia="Times New Roman"/>
          <w:sz w:val="24"/>
          <w:szCs w:val="24"/>
          <w:lang w:eastAsia="pl-PL"/>
        </w:rPr>
        <w:t>formulatorów</w:t>
      </w:r>
      <w:proofErr w:type="spellEnd"/>
      <w:r w:rsidRPr="00C34F2E">
        <w:rPr>
          <w:rFonts w:eastAsia="Times New Roman"/>
          <w:sz w:val="24"/>
          <w:szCs w:val="24"/>
          <w:lang w:eastAsia="pl-PL"/>
        </w:rPr>
        <w:t>, którzy wprowadzają do obrotu mieszaniny przez siebie wyprodukowane. W tym zakresie nie przeprowadzono kontroli.</w:t>
      </w:r>
    </w:p>
    <w:p w14:paraId="746366F7" w14:textId="77777777" w:rsidR="00966B2C" w:rsidRPr="00C34F2E" w:rsidRDefault="00966B2C" w:rsidP="00606421">
      <w:pPr>
        <w:numPr>
          <w:ilvl w:val="0"/>
          <w:numId w:val="90"/>
        </w:numPr>
        <w:tabs>
          <w:tab w:val="num" w:pos="684"/>
        </w:tabs>
        <w:spacing w:after="0"/>
        <w:jc w:val="both"/>
        <w:rPr>
          <w:rFonts w:eastAsia="Times New Roman"/>
          <w:sz w:val="24"/>
          <w:szCs w:val="24"/>
          <w:lang w:eastAsia="pl-PL"/>
        </w:rPr>
      </w:pPr>
      <w:r w:rsidRPr="00C34F2E">
        <w:rPr>
          <w:rFonts w:eastAsia="Times New Roman"/>
          <w:sz w:val="24"/>
          <w:szCs w:val="24"/>
          <w:lang w:eastAsia="pl-PL"/>
        </w:rPr>
        <w:t>dystrybutorów substancji chemicznych i ich mieszanin, którzy wprowadzają do obrotu substancje i mieszaniny (sprzedaż).  W tym zakresie  przeprowadzono 7 kontroli, podczas  których nie stwierdzono nieprawidłowości.</w:t>
      </w:r>
    </w:p>
    <w:p w14:paraId="24720738" w14:textId="4742315B" w:rsidR="00966B2C" w:rsidRPr="00C34F2E" w:rsidRDefault="00966B2C" w:rsidP="00606421">
      <w:pPr>
        <w:numPr>
          <w:ilvl w:val="0"/>
          <w:numId w:val="90"/>
        </w:numPr>
        <w:tabs>
          <w:tab w:val="num" w:pos="684"/>
        </w:tabs>
        <w:spacing w:after="0"/>
        <w:jc w:val="both"/>
        <w:rPr>
          <w:rFonts w:eastAsia="Times New Roman"/>
          <w:sz w:val="24"/>
          <w:szCs w:val="24"/>
          <w:lang w:eastAsia="pl-PL"/>
        </w:rPr>
      </w:pPr>
      <w:r w:rsidRPr="00C34F2E">
        <w:rPr>
          <w:rFonts w:eastAsia="Times New Roman"/>
          <w:sz w:val="24"/>
          <w:szCs w:val="24"/>
          <w:lang w:eastAsia="pl-PL"/>
        </w:rPr>
        <w:t xml:space="preserve">stosujących w działalności zawodowej substancje i mieszaniny niebezpieczne. </w:t>
      </w:r>
      <w:r w:rsidRPr="00C34F2E">
        <w:rPr>
          <w:rFonts w:eastAsia="Times New Roman"/>
          <w:sz w:val="24"/>
          <w:szCs w:val="24"/>
          <w:lang w:eastAsia="pl-PL"/>
        </w:rPr>
        <w:br/>
        <w:t>W tym zakresie  przeprowadzono 35 kontroli. Podczas 4 kontroli stwierdzono brak spisu substancji niebezpiecznych i stwarzających zagrożenia, podczas 2 kontroli stwierdzono brak kart charakterystyk oraz podczas 3 kontroli stwierdzono brak znaków nakazujących stosowanie środków ochrony indywidualnej.</w:t>
      </w:r>
    </w:p>
    <w:p w14:paraId="516C37EA" w14:textId="77777777" w:rsidR="00D64D0E" w:rsidRPr="00C34F2E" w:rsidRDefault="00D64D0E" w:rsidP="00D64D0E">
      <w:pPr>
        <w:tabs>
          <w:tab w:val="num" w:pos="684"/>
        </w:tabs>
        <w:spacing w:after="0"/>
        <w:ind w:left="360"/>
        <w:jc w:val="both"/>
        <w:rPr>
          <w:rFonts w:eastAsia="Times New Roman"/>
          <w:sz w:val="24"/>
          <w:szCs w:val="24"/>
          <w:lang w:eastAsia="pl-PL"/>
        </w:rPr>
      </w:pPr>
    </w:p>
    <w:p w14:paraId="458BC1FD" w14:textId="77777777" w:rsidR="00966B2C" w:rsidRPr="00C34F2E" w:rsidRDefault="00966B2C" w:rsidP="00966B2C">
      <w:pPr>
        <w:spacing w:after="0"/>
        <w:ind w:firstLine="348"/>
        <w:jc w:val="both"/>
        <w:rPr>
          <w:rFonts w:eastAsia="Times New Roman"/>
          <w:sz w:val="24"/>
          <w:szCs w:val="24"/>
          <w:lang w:eastAsia="pl-PL"/>
        </w:rPr>
      </w:pPr>
      <w:r w:rsidRPr="00C34F2E">
        <w:rPr>
          <w:rFonts w:eastAsia="Times New Roman"/>
          <w:sz w:val="24"/>
          <w:szCs w:val="24"/>
          <w:lang w:eastAsia="pl-PL"/>
        </w:rPr>
        <w:t>Zakłady używają środków chemicznych niebezpiecznych zarówno do celów produkcyjnych: np. farby do malowania wyrobów gotowych, w warsztatach samochodowych, w zakładach branży rolniczej jak również do procesów mycia i dezynfekcji np. podmioty lecznicze i branża spożywcza.</w:t>
      </w:r>
    </w:p>
    <w:p w14:paraId="1D9DEE2A"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 czasie czynności kontrolnych na bieżąco sprawdzano czy pracownicy zapoznani są </w:t>
      </w:r>
      <w:r w:rsidRPr="00C34F2E">
        <w:rPr>
          <w:rFonts w:eastAsia="Times New Roman"/>
          <w:sz w:val="24"/>
          <w:szCs w:val="24"/>
          <w:lang w:eastAsia="pl-PL"/>
        </w:rPr>
        <w:br/>
        <w:t xml:space="preserve">z treścią kart charakterystyk oraz czy właściwie dobrane są środki ochrony indywidualnej. </w:t>
      </w:r>
    </w:p>
    <w:p w14:paraId="4EC68046"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Do zakresu działania Państwowej Inspekcji Sanitarnej w dziedzinie bieżącego nadzoru sanitarnego należy również kontrola przestrzegania przepisów dotyczących wprowadzania do obrotu produktów biobójczych i substancji czynnych oraz ich stosowania w działalności zawodowej. </w:t>
      </w:r>
    </w:p>
    <w:p w14:paraId="3033CE0E"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 ewidencji znajdują się zakłady pracy w których wprowadzane są do obrotu produkty biobójcze, w 2021r. skontrolowano 2 tego typu obiekty.  </w:t>
      </w:r>
    </w:p>
    <w:p w14:paraId="4E74B3A5" w14:textId="77777777" w:rsidR="00966B2C" w:rsidRPr="00C34F2E" w:rsidRDefault="00966B2C" w:rsidP="00966B2C">
      <w:pPr>
        <w:tabs>
          <w:tab w:val="num" w:pos="684"/>
        </w:tabs>
        <w:spacing w:after="0"/>
        <w:jc w:val="both"/>
        <w:rPr>
          <w:rFonts w:eastAsia="Times New Roman"/>
          <w:sz w:val="24"/>
          <w:szCs w:val="24"/>
          <w:lang w:eastAsia="pl-PL"/>
        </w:rPr>
      </w:pPr>
      <w:r w:rsidRPr="00C34F2E">
        <w:rPr>
          <w:rFonts w:eastAsia="Times New Roman"/>
          <w:sz w:val="24"/>
          <w:szCs w:val="24"/>
          <w:lang w:eastAsia="pl-PL"/>
        </w:rPr>
        <w:tab/>
        <w:t>Na terenie działania PPIS nie odnotowano zakładów odpowiedzialnych za pierwsze wprowadzenie do obrotu produktu biobójczego.</w:t>
      </w:r>
    </w:p>
    <w:p w14:paraId="6E1CA27F" w14:textId="1A027A2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Działalność prowadzą wyłącznie dystrybutorzy w/w produktów obsługujący głównie klientów indywidualnych. Są to na ogół sklepy </w:t>
      </w:r>
      <w:proofErr w:type="spellStart"/>
      <w:r w:rsidRPr="00C34F2E">
        <w:rPr>
          <w:rFonts w:eastAsia="Times New Roman"/>
          <w:sz w:val="24"/>
          <w:szCs w:val="24"/>
          <w:lang w:eastAsia="pl-PL"/>
        </w:rPr>
        <w:t>małopowierzchniowe</w:t>
      </w:r>
      <w:proofErr w:type="spellEnd"/>
      <w:r w:rsidRPr="00C34F2E">
        <w:rPr>
          <w:rFonts w:eastAsia="Times New Roman"/>
          <w:sz w:val="24"/>
          <w:szCs w:val="24"/>
          <w:lang w:eastAsia="pl-PL"/>
        </w:rPr>
        <w:t>.</w:t>
      </w:r>
    </w:p>
    <w:p w14:paraId="52A12267" w14:textId="77777777" w:rsidR="00E24957" w:rsidRPr="00C34F2E" w:rsidRDefault="00E24957" w:rsidP="00E24957">
      <w:pPr>
        <w:spacing w:after="0"/>
        <w:jc w:val="both"/>
        <w:rPr>
          <w:rFonts w:ascii="Times New Roman" w:eastAsia="Times New Roman" w:hAnsi="Times New Roman" w:cs="Times New Roman"/>
          <w:sz w:val="24"/>
          <w:szCs w:val="24"/>
          <w:lang w:eastAsia="pl-PL"/>
        </w:rPr>
      </w:pPr>
    </w:p>
    <w:p w14:paraId="2B11672C" w14:textId="55AFC18D" w:rsidR="00E24957" w:rsidRPr="00C34F2E" w:rsidRDefault="00E24957" w:rsidP="00E24957">
      <w:pPr>
        <w:spacing w:after="0"/>
        <w:jc w:val="both"/>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Tabela 5.1. Substancje chemiczne i ich mieszaniny, w tym detergenty w powiecie kamieńskim - wprowadzający do obrotu</w:t>
      </w:r>
    </w:p>
    <w:p w14:paraId="6C14E1C3" w14:textId="270EC445" w:rsidR="00E24957" w:rsidRPr="00C34F2E" w:rsidRDefault="00E24957" w:rsidP="00E24957">
      <w:pPr>
        <w:spacing w:after="0"/>
        <w:jc w:val="both"/>
        <w:rPr>
          <w:rFonts w:eastAsia="Times New Roman"/>
          <w:sz w:val="24"/>
          <w:szCs w:val="24"/>
          <w:lang w:eastAsia="pl-PL"/>
        </w:rPr>
      </w:pPr>
      <w:r w:rsidRPr="00C34F2E">
        <w:rPr>
          <w:noProof/>
        </w:rPr>
        <w:lastRenderedPageBreak/>
        <w:drawing>
          <wp:inline distT="0" distB="0" distL="0" distR="0" wp14:anchorId="32274C1B" wp14:editId="79530859">
            <wp:extent cx="5941060" cy="396367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1060" cy="3963670"/>
                    </a:xfrm>
                    <a:prstGeom prst="rect">
                      <a:avLst/>
                    </a:prstGeom>
                    <a:noFill/>
                    <a:ln>
                      <a:noFill/>
                    </a:ln>
                  </pic:spPr>
                </pic:pic>
              </a:graphicData>
            </a:graphic>
          </wp:inline>
        </w:drawing>
      </w:r>
    </w:p>
    <w:p w14:paraId="7C8C516C" w14:textId="2E1C8B94" w:rsidR="00E24957" w:rsidRPr="00C34F2E" w:rsidRDefault="00E24957" w:rsidP="00E24957">
      <w:pPr>
        <w:spacing w:after="0"/>
        <w:jc w:val="both"/>
        <w:rPr>
          <w:rFonts w:eastAsia="Times New Roman"/>
          <w:sz w:val="24"/>
          <w:szCs w:val="24"/>
          <w:lang w:eastAsia="pl-PL"/>
        </w:rPr>
      </w:pPr>
    </w:p>
    <w:p w14:paraId="1823839C" w14:textId="48EFC724" w:rsidR="00E24957" w:rsidRPr="00C34F2E" w:rsidRDefault="00E24957" w:rsidP="00E24957">
      <w:pPr>
        <w:spacing w:after="0"/>
        <w:jc w:val="both"/>
        <w:rPr>
          <w:rFonts w:eastAsia="Times New Roman"/>
          <w:sz w:val="24"/>
          <w:szCs w:val="24"/>
          <w:lang w:eastAsia="pl-PL"/>
        </w:rPr>
      </w:pPr>
      <w:r w:rsidRPr="00C34F2E">
        <w:rPr>
          <w:rFonts w:eastAsia="Times New Roman"/>
          <w:sz w:val="24"/>
          <w:szCs w:val="24"/>
          <w:lang w:eastAsia="pl-PL"/>
        </w:rPr>
        <w:t>Tabela 5.2  Substancje chemiczne i ich mieszaniny, w tym detergenty w powiecie kamieńskim - stosujący</w:t>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r w:rsidRPr="00C34F2E">
        <w:rPr>
          <w:rFonts w:eastAsia="Times New Roman"/>
          <w:sz w:val="24"/>
          <w:szCs w:val="24"/>
          <w:lang w:eastAsia="pl-PL"/>
        </w:rPr>
        <w:tab/>
      </w:r>
    </w:p>
    <w:p w14:paraId="6215247C" w14:textId="63DEC23B" w:rsidR="00E24957" w:rsidRPr="00C34F2E" w:rsidRDefault="00E24957" w:rsidP="00966B2C">
      <w:pPr>
        <w:spacing w:after="0"/>
        <w:ind w:firstLine="709"/>
        <w:jc w:val="both"/>
        <w:rPr>
          <w:rFonts w:eastAsia="Times New Roman"/>
          <w:sz w:val="24"/>
          <w:szCs w:val="24"/>
          <w:lang w:eastAsia="pl-PL"/>
        </w:rPr>
      </w:pPr>
      <w:r w:rsidRPr="00C34F2E">
        <w:rPr>
          <w:noProof/>
        </w:rPr>
        <w:drawing>
          <wp:inline distT="0" distB="0" distL="0" distR="0" wp14:anchorId="77040238" wp14:editId="4A4212F9">
            <wp:extent cx="4733925" cy="434340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33925" cy="4343400"/>
                    </a:xfrm>
                    <a:prstGeom prst="rect">
                      <a:avLst/>
                    </a:prstGeom>
                    <a:noFill/>
                    <a:ln>
                      <a:noFill/>
                    </a:ln>
                  </pic:spPr>
                </pic:pic>
              </a:graphicData>
            </a:graphic>
          </wp:inline>
        </w:drawing>
      </w:r>
    </w:p>
    <w:p w14:paraId="73CE4139" w14:textId="4AA92835" w:rsidR="00E24957" w:rsidRPr="00C34F2E" w:rsidRDefault="00E24957" w:rsidP="00966B2C">
      <w:pPr>
        <w:spacing w:after="0"/>
        <w:ind w:firstLine="709"/>
        <w:jc w:val="both"/>
        <w:rPr>
          <w:rFonts w:eastAsia="Times New Roman"/>
          <w:sz w:val="24"/>
          <w:szCs w:val="24"/>
          <w:lang w:eastAsia="pl-PL"/>
        </w:rPr>
      </w:pPr>
    </w:p>
    <w:p w14:paraId="69D0AE6F" w14:textId="13C9D6C8" w:rsidR="00E24957" w:rsidRPr="00C34F2E" w:rsidRDefault="00E24957" w:rsidP="00E24957">
      <w:pPr>
        <w:spacing w:after="0" w:line="240" w:lineRule="auto"/>
        <w:jc w:val="both"/>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lastRenderedPageBreak/>
        <w:t>Tabela 5.3  Produkty biobójcze w powiecie kamieńskim</w:t>
      </w:r>
    </w:p>
    <w:p w14:paraId="41417838" w14:textId="77777777" w:rsidR="00E24957" w:rsidRPr="00C34F2E" w:rsidRDefault="00E24957" w:rsidP="00E24957">
      <w:pPr>
        <w:spacing w:after="0" w:line="240" w:lineRule="auto"/>
        <w:jc w:val="both"/>
        <w:rPr>
          <w:rFonts w:asciiTheme="minorHAnsi" w:eastAsia="Times New Roman" w:hAnsiTheme="minorHAnsi" w:cstheme="minorHAnsi"/>
          <w:sz w:val="24"/>
          <w:szCs w:val="24"/>
          <w:lang w:eastAsia="pl-PL"/>
        </w:rPr>
      </w:pPr>
    </w:p>
    <w:p w14:paraId="567866DF" w14:textId="7AA7D601" w:rsidR="00E24957" w:rsidRPr="00C34F2E" w:rsidRDefault="00E24957" w:rsidP="00966B2C">
      <w:pPr>
        <w:spacing w:after="0"/>
        <w:ind w:firstLine="709"/>
        <w:jc w:val="both"/>
        <w:rPr>
          <w:rFonts w:eastAsia="Times New Roman"/>
          <w:sz w:val="24"/>
          <w:szCs w:val="24"/>
          <w:lang w:eastAsia="pl-PL"/>
        </w:rPr>
      </w:pPr>
      <w:r w:rsidRPr="00C34F2E">
        <w:rPr>
          <w:noProof/>
        </w:rPr>
        <w:drawing>
          <wp:inline distT="0" distB="0" distL="0" distR="0" wp14:anchorId="410A3506" wp14:editId="541B75F0">
            <wp:extent cx="5286375" cy="39624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86375" cy="3962400"/>
                    </a:xfrm>
                    <a:prstGeom prst="rect">
                      <a:avLst/>
                    </a:prstGeom>
                    <a:noFill/>
                    <a:ln>
                      <a:noFill/>
                    </a:ln>
                  </pic:spPr>
                </pic:pic>
              </a:graphicData>
            </a:graphic>
          </wp:inline>
        </w:drawing>
      </w:r>
    </w:p>
    <w:p w14:paraId="5B92CF02" w14:textId="77777777" w:rsidR="00966B2C" w:rsidRPr="00C34F2E" w:rsidRDefault="00966B2C" w:rsidP="00966B2C">
      <w:pPr>
        <w:keepNext/>
        <w:keepLines/>
        <w:spacing w:before="200" w:after="0"/>
        <w:jc w:val="both"/>
        <w:outlineLvl w:val="1"/>
        <w:rPr>
          <w:rFonts w:eastAsia="Times New Roman"/>
          <w:b/>
          <w:bCs/>
          <w:sz w:val="24"/>
          <w:szCs w:val="24"/>
          <w:lang w:eastAsia="pl-PL"/>
        </w:rPr>
      </w:pPr>
      <w:r w:rsidRPr="00C34F2E">
        <w:rPr>
          <w:rFonts w:eastAsia="Times New Roman"/>
          <w:b/>
          <w:bCs/>
          <w:sz w:val="24"/>
          <w:szCs w:val="24"/>
          <w:lang w:eastAsia="pl-PL"/>
        </w:rPr>
        <w:t xml:space="preserve">6. </w:t>
      </w:r>
      <w:bookmarkEnd w:id="115"/>
      <w:r w:rsidRPr="00C34F2E">
        <w:rPr>
          <w:rFonts w:eastAsia="Times New Roman"/>
          <w:b/>
          <w:bCs/>
          <w:sz w:val="24"/>
          <w:szCs w:val="24"/>
          <w:lang w:eastAsia="pl-PL"/>
        </w:rPr>
        <w:t xml:space="preserve">Nadzór nad prekursorami narkotyków kategorii 2 i 3, nowymi substancjami psychoaktywnymi i środkami zastępczymi  </w:t>
      </w:r>
    </w:p>
    <w:p w14:paraId="2A1C56B8" w14:textId="77777777"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Według ustawy o przeciwdziałaniu narkomanii środek zastępczy definiowany jest jako produkt zawierający substancję o działaniu na ośrodkowy układ nerwowy, który może być użyty </w:t>
      </w:r>
      <w:r w:rsidRPr="00C34F2E">
        <w:rPr>
          <w:rFonts w:eastAsia="Times New Roman"/>
          <w:sz w:val="24"/>
          <w:szCs w:val="24"/>
          <w:lang w:eastAsia="pl-PL"/>
        </w:rPr>
        <w:br/>
        <w:t>w takich samych celach jak środek odurzający, substancja psychotropowa lub nowa substancja psychoaktywna, których wytwarzanie i wprowadzanie do obrotu nie jest regulowane na podstawie przepisów odrębnych; do środków zastępczych nie stosuje się przepisów o ogólnym bezpieczeństwie produktów.</w:t>
      </w:r>
    </w:p>
    <w:p w14:paraId="1C37A644" w14:textId="3C8847FD" w:rsidR="00966B2C" w:rsidRPr="00C34F2E" w:rsidRDefault="00966B2C" w:rsidP="00966B2C">
      <w:pPr>
        <w:suppressAutoHyphens/>
        <w:spacing w:after="0"/>
        <w:ind w:firstLine="708"/>
        <w:jc w:val="both"/>
        <w:rPr>
          <w:rFonts w:eastAsia="Times New Roman"/>
          <w:sz w:val="24"/>
          <w:szCs w:val="24"/>
          <w:lang w:eastAsia="pl-PL"/>
        </w:rPr>
      </w:pPr>
      <w:r w:rsidRPr="00C34F2E">
        <w:rPr>
          <w:rFonts w:eastAsia="Times New Roman"/>
          <w:sz w:val="24"/>
          <w:szCs w:val="24"/>
          <w:lang w:eastAsia="pl-PL"/>
        </w:rPr>
        <w:t xml:space="preserve">Realizację ustawy kontrolowano na podstawie ustaleń stanu faktycznego oraz oświadczenia podmiotu kontrolowanego, czy w obiekcie nie wytwarza się ani nie wprowadza do obrotu środków zastępczych lub produktów, co do których zachodzi podejrzenie, że są one środkiem zastępczym lub nową substancją psychoaktywną, o którym mowa w art. 44 b ustawy </w:t>
      </w:r>
      <w:r w:rsidR="00D64D0E" w:rsidRPr="00C34F2E">
        <w:rPr>
          <w:rFonts w:eastAsia="Times New Roman"/>
          <w:sz w:val="24"/>
          <w:szCs w:val="24"/>
          <w:lang w:eastAsia="pl-PL"/>
        </w:rPr>
        <w:br/>
      </w:r>
      <w:r w:rsidRPr="00C34F2E">
        <w:rPr>
          <w:rFonts w:eastAsia="Times New Roman"/>
          <w:sz w:val="24"/>
          <w:szCs w:val="24"/>
          <w:lang w:eastAsia="pl-PL"/>
        </w:rPr>
        <w:t>z dnia 29 lipca 2005r. o przeciwdziałaniu narkomanii.</w:t>
      </w:r>
    </w:p>
    <w:p w14:paraId="533E798B" w14:textId="1EC9B206" w:rsidR="00E24957" w:rsidRPr="00C34F2E" w:rsidRDefault="00E24957" w:rsidP="00966B2C">
      <w:pPr>
        <w:suppressAutoHyphens/>
        <w:spacing w:after="0"/>
        <w:ind w:firstLine="708"/>
        <w:jc w:val="both"/>
        <w:rPr>
          <w:rFonts w:eastAsia="Times New Roman"/>
          <w:sz w:val="24"/>
          <w:szCs w:val="24"/>
          <w:lang w:eastAsia="pl-PL"/>
        </w:rPr>
      </w:pPr>
    </w:p>
    <w:p w14:paraId="7AD32524" w14:textId="77777777" w:rsidR="00E24957" w:rsidRPr="00C34F2E" w:rsidRDefault="00E24957" w:rsidP="00E24957">
      <w:pPr>
        <w:spacing w:after="0" w:line="240" w:lineRule="auto"/>
        <w:jc w:val="both"/>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 xml:space="preserve">Tabela 6.1  Prekursory narkotyków i nowe substancje psychoaktywne w powiecie kamieńskim </w:t>
      </w:r>
    </w:p>
    <w:p w14:paraId="3ABF5291" w14:textId="0D22E9A5" w:rsidR="00E24957" w:rsidRPr="00C34F2E" w:rsidRDefault="00863A94" w:rsidP="00966B2C">
      <w:pPr>
        <w:suppressAutoHyphens/>
        <w:spacing w:after="0"/>
        <w:ind w:firstLine="708"/>
        <w:jc w:val="both"/>
        <w:rPr>
          <w:rFonts w:eastAsia="Times New Roman"/>
          <w:sz w:val="24"/>
          <w:szCs w:val="24"/>
          <w:lang w:eastAsia="pl-PL"/>
        </w:rPr>
      </w:pPr>
      <w:r w:rsidRPr="00C34F2E">
        <w:rPr>
          <w:noProof/>
        </w:rPr>
        <w:lastRenderedPageBreak/>
        <w:drawing>
          <wp:inline distT="0" distB="0" distL="0" distR="0" wp14:anchorId="6C3471A6" wp14:editId="71128586">
            <wp:extent cx="4486275" cy="721042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86275" cy="7210425"/>
                    </a:xfrm>
                    <a:prstGeom prst="rect">
                      <a:avLst/>
                    </a:prstGeom>
                    <a:noFill/>
                    <a:ln>
                      <a:noFill/>
                    </a:ln>
                  </pic:spPr>
                </pic:pic>
              </a:graphicData>
            </a:graphic>
          </wp:inline>
        </w:drawing>
      </w:r>
    </w:p>
    <w:p w14:paraId="0F6A24B4" w14:textId="760EC4FC" w:rsidR="00863A94" w:rsidRPr="00C34F2E" w:rsidRDefault="00863A94" w:rsidP="00966B2C">
      <w:pPr>
        <w:suppressAutoHyphens/>
        <w:spacing w:after="0"/>
        <w:ind w:firstLine="708"/>
        <w:jc w:val="both"/>
        <w:rPr>
          <w:rFonts w:eastAsia="Times New Roman"/>
          <w:sz w:val="24"/>
          <w:szCs w:val="24"/>
          <w:lang w:eastAsia="pl-PL"/>
        </w:rPr>
      </w:pPr>
    </w:p>
    <w:p w14:paraId="2D9B67A8" w14:textId="77777777" w:rsidR="00863A94" w:rsidRPr="00C34F2E" w:rsidRDefault="00863A94" w:rsidP="00863A94">
      <w:pPr>
        <w:spacing w:after="0" w:line="240" w:lineRule="auto"/>
        <w:jc w:val="both"/>
        <w:rPr>
          <w:rFonts w:asciiTheme="minorHAnsi" w:eastAsia="Times New Roman" w:hAnsiTheme="minorHAnsi" w:cstheme="minorHAnsi"/>
          <w:sz w:val="24"/>
          <w:szCs w:val="24"/>
          <w:lang w:eastAsia="pl-PL"/>
        </w:rPr>
      </w:pPr>
      <w:r w:rsidRPr="00C34F2E">
        <w:rPr>
          <w:rFonts w:asciiTheme="minorHAnsi" w:eastAsia="Times New Roman" w:hAnsiTheme="minorHAnsi" w:cstheme="minorHAnsi"/>
          <w:sz w:val="24"/>
          <w:szCs w:val="24"/>
          <w:lang w:eastAsia="pl-PL"/>
        </w:rPr>
        <w:t>Tabela 6.2. Środki zastępcze w powiecie kamieńskim</w:t>
      </w:r>
    </w:p>
    <w:p w14:paraId="2FA7EF35" w14:textId="6677D9F3" w:rsidR="00863A94" w:rsidRPr="00C34F2E" w:rsidRDefault="00863A94" w:rsidP="00966B2C">
      <w:pPr>
        <w:suppressAutoHyphens/>
        <w:spacing w:after="0"/>
        <w:ind w:firstLine="708"/>
        <w:jc w:val="both"/>
        <w:rPr>
          <w:rFonts w:eastAsia="Times New Roman"/>
          <w:sz w:val="24"/>
          <w:szCs w:val="24"/>
          <w:lang w:eastAsia="pl-PL"/>
        </w:rPr>
      </w:pPr>
    </w:p>
    <w:p w14:paraId="1EF11B5E" w14:textId="5699634E" w:rsidR="00863A94" w:rsidRPr="00C34F2E" w:rsidRDefault="00863A94" w:rsidP="00966B2C">
      <w:pPr>
        <w:suppressAutoHyphens/>
        <w:spacing w:after="0"/>
        <w:ind w:firstLine="708"/>
        <w:jc w:val="both"/>
        <w:rPr>
          <w:rFonts w:eastAsia="Times New Roman"/>
          <w:sz w:val="24"/>
          <w:szCs w:val="24"/>
          <w:lang w:eastAsia="pl-PL"/>
        </w:rPr>
      </w:pPr>
      <w:r w:rsidRPr="00C34F2E">
        <w:rPr>
          <w:noProof/>
        </w:rPr>
        <w:lastRenderedPageBreak/>
        <w:drawing>
          <wp:inline distT="0" distB="0" distL="0" distR="0" wp14:anchorId="59CFDA60" wp14:editId="10772EA5">
            <wp:extent cx="5941060" cy="622427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1060" cy="6224270"/>
                    </a:xfrm>
                    <a:prstGeom prst="rect">
                      <a:avLst/>
                    </a:prstGeom>
                    <a:noFill/>
                    <a:ln>
                      <a:noFill/>
                    </a:ln>
                  </pic:spPr>
                </pic:pic>
              </a:graphicData>
            </a:graphic>
          </wp:inline>
        </w:drawing>
      </w:r>
    </w:p>
    <w:p w14:paraId="1DF234E1" w14:textId="77777777" w:rsidR="00966B2C" w:rsidRPr="00C34F2E" w:rsidRDefault="00966B2C" w:rsidP="00606421">
      <w:pPr>
        <w:keepNext/>
        <w:keepLines/>
        <w:numPr>
          <w:ilvl w:val="0"/>
          <w:numId w:val="74"/>
        </w:numPr>
        <w:tabs>
          <w:tab w:val="left" w:pos="426"/>
        </w:tabs>
        <w:spacing w:before="200" w:after="0" w:line="240" w:lineRule="auto"/>
        <w:outlineLvl w:val="1"/>
        <w:rPr>
          <w:rFonts w:eastAsia="Times New Roman"/>
          <w:b/>
          <w:bCs/>
          <w:sz w:val="24"/>
          <w:szCs w:val="24"/>
          <w:lang w:eastAsia="pl-PL"/>
        </w:rPr>
      </w:pPr>
      <w:bookmarkStart w:id="116" w:name="_Toc442874159"/>
      <w:bookmarkStart w:id="117" w:name="_Toc411407443"/>
      <w:r w:rsidRPr="00C34F2E">
        <w:rPr>
          <w:rFonts w:eastAsia="Times New Roman"/>
          <w:b/>
          <w:bCs/>
          <w:sz w:val="24"/>
          <w:szCs w:val="24"/>
          <w:lang w:eastAsia="pl-PL"/>
        </w:rPr>
        <w:t>Podsumowanie i wnioski</w:t>
      </w:r>
      <w:bookmarkEnd w:id="116"/>
      <w:bookmarkEnd w:id="117"/>
    </w:p>
    <w:p w14:paraId="6FE35BB9" w14:textId="647AFAA3" w:rsidR="00966B2C" w:rsidRPr="00C34F2E" w:rsidRDefault="00966B2C" w:rsidP="00966B2C">
      <w:pPr>
        <w:spacing w:after="0"/>
        <w:ind w:firstLine="709"/>
        <w:jc w:val="both"/>
        <w:rPr>
          <w:rFonts w:eastAsia="Times New Roman"/>
          <w:sz w:val="24"/>
          <w:szCs w:val="24"/>
          <w:lang w:eastAsia="pl-PL"/>
        </w:rPr>
      </w:pPr>
      <w:r w:rsidRPr="00C34F2E">
        <w:rPr>
          <w:rFonts w:eastAsia="Times New Roman"/>
          <w:sz w:val="24"/>
          <w:szCs w:val="24"/>
          <w:lang w:eastAsia="pl-PL"/>
        </w:rPr>
        <w:t xml:space="preserve">Nadzór nad przestrzeganiem przepisów określających wymagania higieniczne </w:t>
      </w:r>
      <w:r w:rsidR="00D64D0E" w:rsidRPr="00C34F2E">
        <w:rPr>
          <w:rFonts w:eastAsia="Times New Roman"/>
          <w:sz w:val="24"/>
          <w:szCs w:val="24"/>
          <w:lang w:eastAsia="pl-PL"/>
        </w:rPr>
        <w:br/>
      </w:r>
      <w:r w:rsidRPr="00C34F2E">
        <w:rPr>
          <w:rFonts w:eastAsia="Times New Roman"/>
          <w:sz w:val="24"/>
          <w:szCs w:val="24"/>
          <w:lang w:eastAsia="pl-PL"/>
        </w:rPr>
        <w:t>i zdrowotne higieny pracy stanowił istotny zakres działania Powiatowej Stacji Sanitarno-Epidemiologicznej w Kamieniu Pomorskim. W czasie czynności kontrolnych zwracano szczególną uwagę na konieczność posiadania przez pracodawców aktualnych wyników pomiarów czynników szkodliwych dla zdrowia na stanowiskach pracy oraz na występowanie przekroczeń najwyższego dopuszczalnego stężenia i natężenia czynnika szkodliwego dla zdrowia w środowisku pracy. Wzorem lat ubiegłych informowano pracodawców o zagrożeniach wynikających z pracy w w/w warunkach.</w:t>
      </w:r>
    </w:p>
    <w:p w14:paraId="0042CD0F" w14:textId="355DDE98" w:rsidR="00966B2C" w:rsidRPr="00C34F2E" w:rsidRDefault="00966B2C" w:rsidP="00966B2C">
      <w:pPr>
        <w:spacing w:after="0"/>
        <w:ind w:firstLine="709"/>
        <w:jc w:val="both"/>
        <w:rPr>
          <w:rFonts w:eastAsia="Times New Roman"/>
          <w:sz w:val="24"/>
          <w:szCs w:val="24"/>
          <w:lang w:eastAsia="ar-SA"/>
        </w:rPr>
      </w:pPr>
      <w:r w:rsidRPr="00C34F2E">
        <w:rPr>
          <w:rFonts w:eastAsia="Times New Roman"/>
          <w:sz w:val="24"/>
          <w:szCs w:val="24"/>
          <w:lang w:eastAsia="pl-PL"/>
        </w:rPr>
        <w:t xml:space="preserve">W toku czynności kontrolnych informowano także pracodawców o nowelizacji ustawy </w:t>
      </w:r>
      <w:r w:rsidRPr="00C34F2E">
        <w:rPr>
          <w:rFonts w:eastAsia="Times New Roman"/>
          <w:sz w:val="24"/>
          <w:szCs w:val="24"/>
          <w:lang w:eastAsia="pl-PL"/>
        </w:rPr>
        <w:br/>
        <w:t xml:space="preserve">o ochronie zdrowia przed następstwami używania tytoniu i wyrobów tytoniowych, zgodnie, </w:t>
      </w:r>
      <w:r w:rsidR="00D64D0E" w:rsidRPr="00C34F2E">
        <w:rPr>
          <w:rFonts w:eastAsia="Times New Roman"/>
          <w:sz w:val="24"/>
          <w:szCs w:val="24"/>
          <w:lang w:eastAsia="pl-PL"/>
        </w:rPr>
        <w:br/>
      </w:r>
      <w:r w:rsidRPr="00C34F2E">
        <w:rPr>
          <w:rFonts w:eastAsia="Times New Roman"/>
          <w:sz w:val="24"/>
          <w:szCs w:val="24"/>
          <w:lang w:eastAsia="pl-PL"/>
        </w:rPr>
        <w:t xml:space="preserve">z którą właściciel lub zarządzający ma obowiązek umieścić w widocznym miejscu oznaczenie </w:t>
      </w:r>
      <w:r w:rsidRPr="00C34F2E">
        <w:rPr>
          <w:rFonts w:eastAsia="Times New Roman"/>
          <w:sz w:val="24"/>
          <w:szCs w:val="24"/>
          <w:lang w:eastAsia="pl-PL"/>
        </w:rPr>
        <w:lastRenderedPageBreak/>
        <w:t>słowno-graficzne informujące o zakazie palenia tytoniu i papierosów elektronicznych w danym obiekcie i przestrzegać tego zakazu.</w:t>
      </w:r>
    </w:p>
    <w:p w14:paraId="1DC16DE0" w14:textId="016CEAC0" w:rsidR="00966B2C" w:rsidRPr="00C34F2E" w:rsidRDefault="00966B2C" w:rsidP="00966B2C">
      <w:pPr>
        <w:spacing w:after="0"/>
        <w:ind w:firstLine="709"/>
        <w:jc w:val="both"/>
        <w:rPr>
          <w:rFonts w:eastAsia="Times New Roman"/>
          <w:sz w:val="24"/>
          <w:szCs w:val="24"/>
        </w:rPr>
      </w:pPr>
      <w:r w:rsidRPr="00C34F2E">
        <w:rPr>
          <w:rFonts w:eastAsia="Times New Roman"/>
          <w:sz w:val="24"/>
          <w:szCs w:val="24"/>
          <w:lang w:eastAsia="pl-PL"/>
        </w:rPr>
        <w:t xml:space="preserve"> Istotnym zadaniem w sprawowanym nadzorze jest propagowanie prozdrowotnego stylu życia, czyli świadomych </w:t>
      </w:r>
      <w:proofErr w:type="spellStart"/>
      <w:r w:rsidRPr="00C34F2E">
        <w:rPr>
          <w:rFonts w:eastAsia="Times New Roman"/>
          <w:sz w:val="24"/>
          <w:szCs w:val="24"/>
          <w:lang w:eastAsia="pl-PL"/>
        </w:rPr>
        <w:t>zachowań</w:t>
      </w:r>
      <w:proofErr w:type="spellEnd"/>
      <w:r w:rsidRPr="00C34F2E">
        <w:rPr>
          <w:rFonts w:eastAsia="Times New Roman"/>
          <w:sz w:val="24"/>
          <w:szCs w:val="24"/>
          <w:lang w:eastAsia="pl-PL"/>
        </w:rPr>
        <w:t xml:space="preserve"> sprzyjających utrzymaniu i ochronie zdrowia poprzez edukację w tym zakresie. Przekazywano materiały oświatowe - stop dopalaczom, poradnik dla rodziców i młodzieży, miejsce pracy wolne od dymu tytoniowego, materiały dotyczące profilaktyki antynowotworowej.</w:t>
      </w:r>
    </w:p>
    <w:p w14:paraId="1FF5B7FD" w14:textId="70E2A50E" w:rsidR="00C74386" w:rsidRPr="00C34F2E" w:rsidRDefault="00966B2C" w:rsidP="00863A94">
      <w:pPr>
        <w:spacing w:after="0"/>
        <w:ind w:firstLine="709"/>
        <w:jc w:val="both"/>
        <w:rPr>
          <w:rFonts w:eastAsia="Times New Roman"/>
          <w:sz w:val="24"/>
          <w:szCs w:val="24"/>
          <w:lang w:eastAsia="pl-PL"/>
        </w:rPr>
      </w:pPr>
      <w:r w:rsidRPr="00C34F2E">
        <w:rPr>
          <w:rFonts w:eastAsia="Times New Roman"/>
          <w:sz w:val="24"/>
          <w:szCs w:val="24"/>
          <w:lang w:eastAsia="pl-PL"/>
        </w:rPr>
        <w:t xml:space="preserve">W 2021 roku dużą uwagę poświęcono środkom zastępczym. Pracownicy higieny pracy </w:t>
      </w:r>
      <w:r w:rsidRPr="00C34F2E">
        <w:rPr>
          <w:rFonts w:eastAsia="Times New Roman"/>
          <w:sz w:val="24"/>
          <w:szCs w:val="24"/>
          <w:lang w:eastAsia="pl-PL"/>
        </w:rPr>
        <w:br/>
        <w:t>w toku kontroli sanitarnych przedstawiali najważniejsze informacje dotyczące skutków zdrowotnych ich zażywania.</w:t>
      </w:r>
    </w:p>
    <w:p w14:paraId="49420A44" w14:textId="614EA8FE" w:rsidR="00B64FBE" w:rsidRPr="006A17B0" w:rsidRDefault="00B64FBE" w:rsidP="00D152C8">
      <w:pPr>
        <w:pStyle w:val="Nagwek1"/>
        <w:rPr>
          <w:rFonts w:ascii="Calibri" w:hAnsi="Calibri" w:cs="Calibri"/>
          <w:color w:val="auto"/>
          <w:sz w:val="24"/>
          <w:szCs w:val="24"/>
          <w:lang w:eastAsia="pl-PL"/>
        </w:rPr>
      </w:pPr>
      <w:r w:rsidRPr="006A17B0">
        <w:rPr>
          <w:rFonts w:ascii="Calibri" w:hAnsi="Calibri" w:cs="Calibri"/>
          <w:color w:val="auto"/>
          <w:sz w:val="24"/>
          <w:szCs w:val="24"/>
          <w:lang w:eastAsia="pl-PL"/>
        </w:rPr>
        <w:t>HIGIENA KOMUNALNA</w:t>
      </w:r>
      <w:bookmarkEnd w:id="99"/>
      <w:bookmarkEnd w:id="100"/>
      <w:bookmarkEnd w:id="101"/>
      <w:bookmarkEnd w:id="102"/>
    </w:p>
    <w:p w14:paraId="0590AF9E" w14:textId="77777777" w:rsidR="00D35C6C" w:rsidRPr="006A17B0" w:rsidRDefault="00D35C6C" w:rsidP="00606421">
      <w:pPr>
        <w:pStyle w:val="Nagwek2"/>
        <w:numPr>
          <w:ilvl w:val="0"/>
          <w:numId w:val="47"/>
        </w:numPr>
        <w:rPr>
          <w:rFonts w:ascii="Calibri" w:hAnsi="Calibri" w:cs="Calibri"/>
          <w:color w:val="auto"/>
          <w:sz w:val="24"/>
          <w:szCs w:val="24"/>
        </w:rPr>
      </w:pPr>
      <w:bookmarkStart w:id="118" w:name="_Toc33447355"/>
      <w:bookmarkStart w:id="119" w:name="_Toc491240907"/>
      <w:r w:rsidRPr="006A17B0">
        <w:rPr>
          <w:rFonts w:ascii="Calibri" w:hAnsi="Calibri" w:cs="Calibri"/>
          <w:color w:val="auto"/>
          <w:sz w:val="24"/>
          <w:szCs w:val="24"/>
        </w:rPr>
        <w:t>Liczba załatwionych interwencji</w:t>
      </w:r>
      <w:bookmarkEnd w:id="118"/>
    </w:p>
    <w:p w14:paraId="1AADFCDE" w14:textId="77777777" w:rsidR="00D35C6C" w:rsidRPr="006A17B0" w:rsidRDefault="00D35C6C" w:rsidP="00D152C8">
      <w:pPr>
        <w:spacing w:after="0"/>
        <w:ind w:firstLine="360"/>
        <w:jc w:val="both"/>
        <w:rPr>
          <w:rFonts w:ascii="Times New Roman" w:eastAsia="Times New Roman" w:hAnsi="Times New Roman" w:cs="Times New Roman"/>
          <w:lang w:eastAsia="pl-PL"/>
        </w:rPr>
      </w:pPr>
    </w:p>
    <w:p w14:paraId="4DBA3827" w14:textId="77777777" w:rsidR="00C74386" w:rsidRPr="006A17B0" w:rsidRDefault="00C74386" w:rsidP="004159E8">
      <w:pPr>
        <w:spacing w:after="0"/>
        <w:ind w:firstLine="360"/>
        <w:jc w:val="both"/>
        <w:rPr>
          <w:sz w:val="24"/>
          <w:szCs w:val="24"/>
        </w:rPr>
      </w:pPr>
      <w:bookmarkStart w:id="120" w:name="_Toc33447356"/>
      <w:r w:rsidRPr="006A17B0">
        <w:rPr>
          <w:sz w:val="24"/>
          <w:szCs w:val="24"/>
        </w:rPr>
        <w:t>W okresie sprawozdawczym do PPIS w Kamieniu Pomorskim wpłynęło 82 interwencje</w:t>
      </w:r>
      <w:r w:rsidRPr="006A17B0">
        <w:t xml:space="preserve">. </w:t>
      </w:r>
      <w:r w:rsidRPr="006A17B0">
        <w:rPr>
          <w:sz w:val="24"/>
          <w:szCs w:val="24"/>
        </w:rPr>
        <w:t>Dodatkowo 1 interwencja rozpatrzona z roku 20</w:t>
      </w:r>
      <w:r w:rsidRPr="006A17B0">
        <w:t>20</w:t>
      </w:r>
      <w:r w:rsidRPr="006A17B0">
        <w:rPr>
          <w:sz w:val="24"/>
          <w:szCs w:val="24"/>
        </w:rPr>
        <w:t>r.</w:t>
      </w:r>
      <w:r w:rsidRPr="006A17B0">
        <w:t xml:space="preserve"> </w:t>
      </w:r>
      <w:r w:rsidRPr="006A17B0">
        <w:rPr>
          <w:sz w:val="24"/>
          <w:szCs w:val="24"/>
        </w:rPr>
        <w:t xml:space="preserve">W  rozpatrzonych interwencjach zarzuty dotyczyły: </w:t>
      </w:r>
    </w:p>
    <w:p w14:paraId="7C09219B" w14:textId="265CA454" w:rsidR="00C74386" w:rsidRPr="006A17B0" w:rsidRDefault="00C74386" w:rsidP="004159E8">
      <w:pPr>
        <w:spacing w:after="0"/>
        <w:jc w:val="both"/>
        <w:rPr>
          <w:bCs/>
          <w:sz w:val="24"/>
          <w:szCs w:val="24"/>
        </w:rPr>
      </w:pPr>
      <w:r w:rsidRPr="006A17B0">
        <w:rPr>
          <w:b/>
          <w:sz w:val="24"/>
          <w:szCs w:val="24"/>
        </w:rPr>
        <w:t>- 3 interwencje</w:t>
      </w:r>
      <w:r w:rsidRPr="006A17B0">
        <w:rPr>
          <w:sz w:val="24"/>
          <w:szCs w:val="24"/>
        </w:rPr>
        <w:t xml:space="preserve"> dotycząca niewłaściwej gospodarki odpadami komunalnymi –</w:t>
      </w:r>
      <w:r w:rsidRPr="006A17B0">
        <w:rPr>
          <w:b/>
          <w:sz w:val="24"/>
          <w:szCs w:val="24"/>
        </w:rPr>
        <w:t xml:space="preserve"> </w:t>
      </w:r>
      <w:r w:rsidRPr="006A17B0">
        <w:rPr>
          <w:bCs/>
          <w:sz w:val="24"/>
          <w:szCs w:val="24"/>
        </w:rPr>
        <w:t xml:space="preserve">w jednym przypadku zarzut zasadny, w drugim przypadku informację niezwłocznie przekazano do zarządcy budynku Spółdzielni Mieszkaniowej oraz przekazano pismo do Burmistrza Wolina, </w:t>
      </w:r>
      <w:r w:rsidRPr="006A17B0">
        <w:rPr>
          <w:bCs/>
          <w:sz w:val="24"/>
          <w:szCs w:val="24"/>
        </w:rPr>
        <w:br/>
        <w:t>w trzecim przypadku przeprowadzono czynności kontrolne w obecności pracowników Urzędu Miejskiego przekazano zgodnie z kompetencjami do Burmistrza;</w:t>
      </w:r>
    </w:p>
    <w:p w14:paraId="055B37AA" w14:textId="77777777" w:rsidR="00C74386" w:rsidRPr="006A17B0" w:rsidRDefault="00C74386" w:rsidP="004159E8">
      <w:pPr>
        <w:spacing w:after="0"/>
        <w:jc w:val="both"/>
        <w:rPr>
          <w:sz w:val="24"/>
          <w:szCs w:val="24"/>
        </w:rPr>
      </w:pPr>
      <w:r w:rsidRPr="006A17B0">
        <w:rPr>
          <w:b/>
          <w:sz w:val="24"/>
          <w:szCs w:val="24"/>
        </w:rPr>
        <w:t>- 1 interwencja</w:t>
      </w:r>
      <w:r w:rsidRPr="006A17B0">
        <w:rPr>
          <w:sz w:val="24"/>
          <w:szCs w:val="24"/>
        </w:rPr>
        <w:t xml:space="preserve"> w sprawie stosowanych środków do dezynfekcji rąk w toalecie publicznej znajdującej się w jednym z obiektów - </w:t>
      </w:r>
      <w:r w:rsidRPr="006A17B0">
        <w:rPr>
          <w:b/>
          <w:sz w:val="24"/>
          <w:szCs w:val="24"/>
        </w:rPr>
        <w:t xml:space="preserve">zarzut zasadny; </w:t>
      </w:r>
    </w:p>
    <w:p w14:paraId="17732E15" w14:textId="77777777" w:rsidR="00C74386" w:rsidRPr="006A17B0" w:rsidRDefault="00C74386" w:rsidP="004159E8">
      <w:pPr>
        <w:spacing w:after="0"/>
        <w:jc w:val="both"/>
        <w:rPr>
          <w:sz w:val="24"/>
          <w:szCs w:val="24"/>
        </w:rPr>
      </w:pPr>
      <w:r w:rsidRPr="006A17B0">
        <w:rPr>
          <w:b/>
          <w:sz w:val="24"/>
          <w:szCs w:val="24"/>
        </w:rPr>
        <w:t>- 13 interwencji</w:t>
      </w:r>
      <w:r w:rsidRPr="006A17B0">
        <w:rPr>
          <w:sz w:val="24"/>
          <w:szCs w:val="24"/>
        </w:rPr>
        <w:t xml:space="preserve"> dotyczących braku przestrzegania ograniczeń, nakazów i zakazów w związku </w:t>
      </w:r>
      <w:r w:rsidRPr="006A17B0">
        <w:rPr>
          <w:sz w:val="24"/>
          <w:szCs w:val="24"/>
        </w:rPr>
        <w:br/>
        <w:t xml:space="preserve">z wystąpieniem stanu epidemii w  obiektach  noclegowych, kosmetycznych, fryzjerskich  </w:t>
      </w:r>
      <w:r w:rsidRPr="006A17B0">
        <w:rPr>
          <w:sz w:val="24"/>
          <w:szCs w:val="24"/>
        </w:rPr>
        <w:br/>
        <w:t>i tatuażu,  na molo w Międzyzdrojach, toalet publicznych, w sklepie budowlanym, w Szpitalu Uzdrowiskowym, w środkach transportu publicznego oraz w Katedrze św. Ottona w Kamieniu Pomorskim;</w:t>
      </w:r>
    </w:p>
    <w:p w14:paraId="38BB8D62" w14:textId="77777777" w:rsidR="00C74386" w:rsidRPr="006A17B0" w:rsidRDefault="00C74386" w:rsidP="004159E8">
      <w:pPr>
        <w:spacing w:after="0"/>
        <w:jc w:val="both"/>
        <w:rPr>
          <w:sz w:val="24"/>
          <w:szCs w:val="24"/>
        </w:rPr>
      </w:pPr>
      <w:r w:rsidRPr="006A17B0">
        <w:rPr>
          <w:b/>
          <w:sz w:val="24"/>
          <w:szCs w:val="24"/>
        </w:rPr>
        <w:t>- 1 interwencja</w:t>
      </w:r>
      <w:r w:rsidRPr="006A17B0">
        <w:rPr>
          <w:sz w:val="24"/>
          <w:szCs w:val="24"/>
        </w:rPr>
        <w:t xml:space="preserve"> dotycząca braku prowadzenia zabiegów dezynfekcyjnych części wspólnych, klatka schodowa w bloku mieszkalnym (</w:t>
      </w:r>
      <w:r w:rsidRPr="006A17B0">
        <w:rPr>
          <w:b/>
          <w:sz w:val="24"/>
          <w:szCs w:val="24"/>
        </w:rPr>
        <w:t xml:space="preserve">informację </w:t>
      </w:r>
      <w:bookmarkStart w:id="121" w:name="_Hlk65841884"/>
      <w:r w:rsidRPr="006A17B0">
        <w:rPr>
          <w:b/>
          <w:sz w:val="24"/>
          <w:szCs w:val="24"/>
        </w:rPr>
        <w:t>przekazano do zarządcy budynku Wspólnoty Mieszkaniowej);</w:t>
      </w:r>
    </w:p>
    <w:bookmarkEnd w:id="121"/>
    <w:p w14:paraId="0E2BB375"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braku  wdrożenia procedur przeciw pandemicznych w obiekcie świadczącym usługi rehabilitacyjne  – </w:t>
      </w:r>
      <w:r w:rsidRPr="006A17B0">
        <w:rPr>
          <w:b/>
          <w:bCs/>
          <w:sz w:val="24"/>
          <w:szCs w:val="24"/>
        </w:rPr>
        <w:t>zarzut niezasadny;</w:t>
      </w:r>
    </w:p>
    <w:p w14:paraId="3D905497" w14:textId="77777777" w:rsidR="00C74386" w:rsidRPr="006A17B0" w:rsidRDefault="00C74386" w:rsidP="004159E8">
      <w:pPr>
        <w:spacing w:after="0"/>
        <w:jc w:val="both"/>
        <w:rPr>
          <w:sz w:val="24"/>
          <w:szCs w:val="24"/>
        </w:rPr>
      </w:pPr>
      <w:r w:rsidRPr="006A17B0">
        <w:rPr>
          <w:b/>
          <w:sz w:val="24"/>
          <w:szCs w:val="24"/>
        </w:rPr>
        <w:t>- 1 interwencja</w:t>
      </w:r>
      <w:r w:rsidRPr="006A17B0">
        <w:rPr>
          <w:sz w:val="24"/>
          <w:szCs w:val="24"/>
        </w:rPr>
        <w:t xml:space="preserve"> dotycząca uciążliwości sąsiedzkiej związanej z użytkowaniem mieszkania komunalnego ( </w:t>
      </w:r>
      <w:r w:rsidRPr="006A17B0">
        <w:rPr>
          <w:b/>
          <w:sz w:val="24"/>
          <w:szCs w:val="24"/>
        </w:rPr>
        <w:t>przekazano do Ośrodka Pomocy Społecznej, do Komendy powiatowej Policji)</w:t>
      </w:r>
      <w:r w:rsidRPr="006A17B0">
        <w:rPr>
          <w:sz w:val="24"/>
          <w:szCs w:val="24"/>
        </w:rPr>
        <w:t>;</w:t>
      </w:r>
    </w:p>
    <w:p w14:paraId="6509EA76" w14:textId="7D5178D7" w:rsidR="00C74386" w:rsidRPr="006A17B0" w:rsidRDefault="00C74386" w:rsidP="004159E8">
      <w:pPr>
        <w:spacing w:after="0"/>
        <w:jc w:val="both"/>
        <w:rPr>
          <w:b/>
          <w:sz w:val="24"/>
          <w:szCs w:val="24"/>
        </w:rPr>
      </w:pPr>
      <w:r w:rsidRPr="006A17B0">
        <w:rPr>
          <w:b/>
          <w:sz w:val="24"/>
          <w:szCs w:val="24"/>
        </w:rPr>
        <w:t>- 1 interwencja</w:t>
      </w:r>
      <w:r w:rsidRPr="006A17B0">
        <w:rPr>
          <w:sz w:val="24"/>
          <w:szCs w:val="24"/>
        </w:rPr>
        <w:t xml:space="preserve"> dotycząca braku przestrzegania zasad noszenia maseczek, zachowania dystansu</w:t>
      </w:r>
      <w:r w:rsidRPr="006A17B0">
        <w:rPr>
          <w:sz w:val="24"/>
          <w:szCs w:val="24"/>
        </w:rPr>
        <w:br/>
        <w:t>w częściach wspólnych budynku w obiekcie noclegowym, korzystanie z toalet (</w:t>
      </w:r>
      <w:r w:rsidRPr="006A17B0">
        <w:rPr>
          <w:b/>
          <w:sz w:val="24"/>
          <w:szCs w:val="24"/>
        </w:rPr>
        <w:t>informację niezwłocznie przekazano do zarządcy budynku dodatkowo zgłoszenie przekazano</w:t>
      </w:r>
      <w:r w:rsidR="00D64D0E" w:rsidRPr="006A17B0">
        <w:rPr>
          <w:b/>
          <w:sz w:val="24"/>
          <w:szCs w:val="24"/>
        </w:rPr>
        <w:t xml:space="preserve"> </w:t>
      </w:r>
      <w:r w:rsidRPr="006A17B0">
        <w:rPr>
          <w:b/>
          <w:sz w:val="24"/>
          <w:szCs w:val="24"/>
        </w:rPr>
        <w:t>do Komendanta Straży Miejskiej w Międzyzdrojach);</w:t>
      </w:r>
    </w:p>
    <w:p w14:paraId="4874A741" w14:textId="77777777"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 xml:space="preserve">dotycząca prowadzenia czynności związanych z przygotowaniem grobu do pochówku na cmentarzu w Kamieniu Pomorskim </w:t>
      </w:r>
      <w:r w:rsidRPr="006A17B0">
        <w:rPr>
          <w:b/>
          <w:bCs/>
          <w:sz w:val="24"/>
          <w:szCs w:val="24"/>
        </w:rPr>
        <w:t>(zarzut niezasadny);</w:t>
      </w:r>
    </w:p>
    <w:p w14:paraId="3E414227" w14:textId="77777777" w:rsidR="00C74386" w:rsidRPr="006A17B0" w:rsidRDefault="00C74386" w:rsidP="004159E8">
      <w:pPr>
        <w:spacing w:after="0"/>
        <w:jc w:val="both"/>
        <w:rPr>
          <w:b/>
          <w:bCs/>
          <w:sz w:val="24"/>
          <w:szCs w:val="24"/>
        </w:rPr>
      </w:pPr>
      <w:r w:rsidRPr="006A17B0">
        <w:rPr>
          <w:b/>
          <w:sz w:val="24"/>
          <w:szCs w:val="24"/>
        </w:rPr>
        <w:lastRenderedPageBreak/>
        <w:t>- 1 interwencja</w:t>
      </w:r>
      <w:r w:rsidRPr="006A17B0">
        <w:rPr>
          <w:sz w:val="24"/>
          <w:szCs w:val="24"/>
        </w:rPr>
        <w:t xml:space="preserve"> dotycząca niewłaściwych warunków sanitarnych w obiekcie świadczącym usługi noclegowe </w:t>
      </w:r>
      <w:r w:rsidRPr="006A17B0">
        <w:rPr>
          <w:b/>
          <w:bCs/>
          <w:sz w:val="24"/>
          <w:szCs w:val="24"/>
        </w:rPr>
        <w:t>(zarzut zasadny);</w:t>
      </w:r>
    </w:p>
    <w:p w14:paraId="6893AE54" w14:textId="77777777"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 xml:space="preserve">dotycząca braku ciepłej wody, braku środków do dezynfekcji rąk w toaletach publicznych, podejrzenie nocowania osoby pracującej </w:t>
      </w:r>
      <w:r w:rsidRPr="006A17B0">
        <w:rPr>
          <w:b/>
          <w:bCs/>
          <w:sz w:val="24"/>
          <w:szCs w:val="24"/>
        </w:rPr>
        <w:t>(zarzut częściowo zasadny );</w:t>
      </w:r>
    </w:p>
    <w:p w14:paraId="0493B665"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terenu przy kontenerze na odpady komunalne </w:t>
      </w:r>
      <w:r w:rsidRPr="006A17B0">
        <w:rPr>
          <w:b/>
          <w:bCs/>
          <w:sz w:val="24"/>
          <w:szCs w:val="24"/>
        </w:rPr>
        <w:t xml:space="preserve">(zarzut niezasadny, przekazanie do Urzędu Miejskiego </w:t>
      </w:r>
      <w:r w:rsidRPr="006A17B0">
        <w:rPr>
          <w:b/>
          <w:bCs/>
        </w:rPr>
        <w:br/>
      </w:r>
      <w:r w:rsidRPr="006A17B0">
        <w:rPr>
          <w:b/>
          <w:bCs/>
          <w:sz w:val="24"/>
          <w:szCs w:val="24"/>
        </w:rPr>
        <w:t>w Międzyzdrojach);</w:t>
      </w:r>
    </w:p>
    <w:p w14:paraId="31C8E70E" w14:textId="77777777" w:rsidR="00C74386" w:rsidRPr="006A17B0" w:rsidRDefault="00C74386" w:rsidP="004159E8">
      <w:pPr>
        <w:spacing w:after="0"/>
        <w:jc w:val="both"/>
        <w:rPr>
          <w:b/>
          <w:sz w:val="24"/>
          <w:szCs w:val="24"/>
        </w:rPr>
      </w:pPr>
      <w:r w:rsidRPr="006A17B0">
        <w:rPr>
          <w:b/>
          <w:sz w:val="24"/>
          <w:szCs w:val="24"/>
        </w:rPr>
        <w:t>- 1 interwencja</w:t>
      </w:r>
      <w:r w:rsidRPr="006A17B0">
        <w:rPr>
          <w:sz w:val="24"/>
          <w:szCs w:val="24"/>
        </w:rPr>
        <w:t xml:space="preserve"> w sprawie jakości wody z indywidualnego ujęcia wody</w:t>
      </w:r>
      <w:r w:rsidRPr="006A17B0">
        <w:rPr>
          <w:b/>
          <w:bCs/>
          <w:sz w:val="24"/>
          <w:szCs w:val="24"/>
        </w:rPr>
        <w:t xml:space="preserve"> ( przekazano do Gminy Kamień Pomorski współwłaściciela ujęcia)</w:t>
      </w:r>
      <w:r w:rsidRPr="006A17B0">
        <w:rPr>
          <w:b/>
          <w:sz w:val="24"/>
          <w:szCs w:val="24"/>
        </w:rPr>
        <w:t>;</w:t>
      </w:r>
    </w:p>
    <w:p w14:paraId="0354DDEE" w14:textId="77777777" w:rsidR="00C74386" w:rsidRPr="006A17B0" w:rsidRDefault="00C74386" w:rsidP="004159E8">
      <w:pPr>
        <w:spacing w:after="0"/>
        <w:jc w:val="both"/>
        <w:rPr>
          <w:b/>
          <w:sz w:val="24"/>
          <w:szCs w:val="24"/>
        </w:rPr>
      </w:pPr>
      <w:r w:rsidRPr="006A17B0">
        <w:rPr>
          <w:b/>
          <w:bCs/>
          <w:sz w:val="24"/>
          <w:szCs w:val="24"/>
        </w:rPr>
        <w:t xml:space="preserve">- 1 interwencja </w:t>
      </w:r>
      <w:r w:rsidRPr="006A17B0">
        <w:rPr>
          <w:sz w:val="24"/>
          <w:szCs w:val="24"/>
        </w:rPr>
        <w:t xml:space="preserve">dotycząca występowania w ścianach za </w:t>
      </w:r>
      <w:proofErr w:type="spellStart"/>
      <w:r w:rsidRPr="006A17B0">
        <w:rPr>
          <w:sz w:val="24"/>
          <w:szCs w:val="24"/>
        </w:rPr>
        <w:t>regipsem</w:t>
      </w:r>
      <w:proofErr w:type="spellEnd"/>
      <w:r w:rsidRPr="006A17B0">
        <w:rPr>
          <w:sz w:val="24"/>
          <w:szCs w:val="24"/>
        </w:rPr>
        <w:t xml:space="preserve"> kun, szczurów w obiekcie świadczącym usługi noclegowe </w:t>
      </w:r>
      <w:r w:rsidRPr="006A17B0">
        <w:rPr>
          <w:b/>
          <w:bCs/>
          <w:sz w:val="24"/>
          <w:szCs w:val="24"/>
        </w:rPr>
        <w:t>(zarzut niezasadny );</w:t>
      </w:r>
    </w:p>
    <w:p w14:paraId="69D29EC4" w14:textId="77777777" w:rsidR="00C74386" w:rsidRPr="006A17B0" w:rsidRDefault="00C74386" w:rsidP="004159E8">
      <w:pPr>
        <w:spacing w:after="0"/>
        <w:jc w:val="both"/>
        <w:rPr>
          <w:b/>
          <w:sz w:val="24"/>
          <w:szCs w:val="24"/>
        </w:rPr>
      </w:pPr>
      <w:r w:rsidRPr="006A17B0">
        <w:rPr>
          <w:b/>
          <w:bCs/>
          <w:sz w:val="24"/>
          <w:szCs w:val="24"/>
        </w:rPr>
        <w:t xml:space="preserve">- 1 interwencja  </w:t>
      </w:r>
      <w:r w:rsidRPr="006A17B0">
        <w:rPr>
          <w:sz w:val="24"/>
          <w:szCs w:val="24"/>
        </w:rPr>
        <w:t xml:space="preserve">dotycząca uciążliwości związanej z hodowlą gołębi przedmiotowa skarga rozpatrywana była w 2020r. Osoba skarżąca nie wskazała nowych okoliczności, </w:t>
      </w:r>
      <w:r w:rsidRPr="006A17B0">
        <w:rPr>
          <w:b/>
          <w:bCs/>
          <w:sz w:val="24"/>
          <w:szCs w:val="24"/>
        </w:rPr>
        <w:t xml:space="preserve">w myśl art. 239 § 1 ustawy KPA Organ podtrzymał wcześniejsze stanowisko w sprawie.  </w:t>
      </w:r>
    </w:p>
    <w:p w14:paraId="5021C4F5" w14:textId="3995D2A2"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 xml:space="preserve">dotycząca występowania plagi szczurów na terenie posesji </w:t>
      </w:r>
      <w:r w:rsidRPr="006A17B0">
        <w:rPr>
          <w:b/>
          <w:bCs/>
          <w:sz w:val="24"/>
          <w:szCs w:val="24"/>
        </w:rPr>
        <w:t>(zarzut częściowo zasadny zły stan sanitarno-higieniczny nieruchomości, przekazano zgodnie z kompetencjami do Burmistrza Międzyzdrojów);</w:t>
      </w:r>
    </w:p>
    <w:p w14:paraId="3A8DD03C"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w ośrodku wypoczynkowym  </w:t>
      </w:r>
      <w:r w:rsidRPr="006A17B0">
        <w:rPr>
          <w:b/>
          <w:bCs/>
          <w:sz w:val="24"/>
          <w:szCs w:val="24"/>
        </w:rPr>
        <w:t>(zarzut niezasadny);</w:t>
      </w:r>
    </w:p>
    <w:p w14:paraId="6D7A507B" w14:textId="43BE5483"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usytuowanie nieskanalizowanej toalety tymczasowej typu TOI-TOI</w:t>
      </w:r>
      <w:r w:rsidRPr="006A17B0">
        <w:rPr>
          <w:b/>
          <w:bCs/>
          <w:sz w:val="24"/>
          <w:szCs w:val="24"/>
        </w:rPr>
        <w:t xml:space="preserve"> (zarzut zasadny);</w:t>
      </w:r>
    </w:p>
    <w:p w14:paraId="086E71DA" w14:textId="57E5DD1D"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terenu Lunaparku </w:t>
      </w:r>
      <w:r w:rsidRPr="006A17B0">
        <w:rPr>
          <w:sz w:val="24"/>
          <w:szCs w:val="24"/>
        </w:rPr>
        <w:br/>
        <w:t>oraz braku środków do dezynfekcji rąk</w:t>
      </w:r>
      <w:r w:rsidRPr="006A17B0">
        <w:rPr>
          <w:b/>
          <w:bCs/>
          <w:sz w:val="24"/>
          <w:szCs w:val="24"/>
        </w:rPr>
        <w:t xml:space="preserve"> (zarzut niezasadny);</w:t>
      </w:r>
    </w:p>
    <w:p w14:paraId="101272B8"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sanitarno-technicznego urządzeń wesołego miasteczka</w:t>
      </w:r>
      <w:r w:rsidRPr="006A17B0">
        <w:rPr>
          <w:b/>
          <w:bCs/>
          <w:sz w:val="24"/>
          <w:szCs w:val="24"/>
        </w:rPr>
        <w:t>, (kontrola przeprowadzona wspólnie z PINB w Kamieniu Pomorskim);</w:t>
      </w:r>
    </w:p>
    <w:p w14:paraId="2EC7AB00"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1 interwencja</w:t>
      </w:r>
      <w:r w:rsidRPr="006A17B0">
        <w:rPr>
          <w:sz w:val="24"/>
          <w:szCs w:val="24"/>
        </w:rPr>
        <w:t xml:space="preserve"> dotycząca niewłaściwego stanu sanitarno-technicznego Dworca PKP </w:t>
      </w:r>
      <w:r w:rsidRPr="006A17B0">
        <w:rPr>
          <w:b/>
          <w:bCs/>
          <w:sz w:val="24"/>
          <w:szCs w:val="24"/>
        </w:rPr>
        <w:t>(zarzut częściowo zasadny, (przekazano zgodnie z kompetencjami PINB w Kamieniu Pomorskim);</w:t>
      </w:r>
    </w:p>
    <w:p w14:paraId="3CF7F4A5"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w obiekcie świadczącym usługi noclegowe </w:t>
      </w:r>
      <w:r w:rsidRPr="006A17B0">
        <w:rPr>
          <w:b/>
          <w:bCs/>
          <w:sz w:val="24"/>
          <w:szCs w:val="24"/>
        </w:rPr>
        <w:t>(zarzut niezasadny);</w:t>
      </w:r>
    </w:p>
    <w:p w14:paraId="0F712906"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stanu sanitarno-technicznego w obiekcie noclegowym  </w:t>
      </w:r>
      <w:r w:rsidRPr="006A17B0">
        <w:rPr>
          <w:b/>
          <w:bCs/>
          <w:sz w:val="24"/>
          <w:szCs w:val="24"/>
        </w:rPr>
        <w:t>(zarzut zasadny);</w:t>
      </w:r>
    </w:p>
    <w:p w14:paraId="033F7ECF"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obecności i pogryzienia przez pluskwy w obiekcie noclegowym </w:t>
      </w:r>
      <w:r w:rsidRPr="006A17B0">
        <w:rPr>
          <w:b/>
          <w:bCs/>
          <w:sz w:val="24"/>
          <w:szCs w:val="24"/>
        </w:rPr>
        <w:t>(zarzut niezasadny);</w:t>
      </w:r>
    </w:p>
    <w:p w14:paraId="35F08472"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sanitarno-technicznego w obiekcie noclegowym  </w:t>
      </w:r>
      <w:r w:rsidRPr="006A17B0">
        <w:rPr>
          <w:b/>
          <w:bCs/>
          <w:sz w:val="24"/>
          <w:szCs w:val="24"/>
        </w:rPr>
        <w:t>(zarzut niezasadny – strona oświadczyła, iż nie świadczy usług noclegowych);</w:t>
      </w:r>
    </w:p>
    <w:p w14:paraId="6715DA90"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obecności pająków w obiekcie noclegowym </w:t>
      </w:r>
      <w:r w:rsidRPr="006A17B0">
        <w:rPr>
          <w:b/>
          <w:bCs/>
          <w:sz w:val="24"/>
          <w:szCs w:val="24"/>
        </w:rPr>
        <w:t>(zarzut zasadny);</w:t>
      </w:r>
    </w:p>
    <w:p w14:paraId="4C6EAC4A"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stanu sanitarno-technicznego w obiekcie noclegowym </w:t>
      </w:r>
      <w:r w:rsidRPr="006A17B0">
        <w:rPr>
          <w:b/>
          <w:bCs/>
          <w:sz w:val="24"/>
          <w:szCs w:val="24"/>
        </w:rPr>
        <w:t>(zarzut częściowo zasadny);</w:t>
      </w:r>
    </w:p>
    <w:p w14:paraId="4CD474E3"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1 interwencja</w:t>
      </w:r>
      <w:r w:rsidRPr="006A17B0">
        <w:rPr>
          <w:sz w:val="24"/>
          <w:szCs w:val="24"/>
        </w:rPr>
        <w:t xml:space="preserve"> dotycząca podejrzenia nielegalnego odprowadzenia ścieków z toalety publicznej przy zejściu na plażę </w:t>
      </w:r>
      <w:r w:rsidRPr="006A17B0">
        <w:rPr>
          <w:b/>
          <w:bCs/>
          <w:sz w:val="24"/>
          <w:szCs w:val="24"/>
        </w:rPr>
        <w:t>(zarzut niezasadny), (przekazano zgodnie z kompetencjami do Urzędu Morskiego w Szczecinie);</w:t>
      </w:r>
    </w:p>
    <w:p w14:paraId="0D9518C9" w14:textId="77777777" w:rsidR="00C74386" w:rsidRPr="006A17B0" w:rsidRDefault="00C74386" w:rsidP="004159E8">
      <w:pPr>
        <w:spacing w:after="0"/>
        <w:jc w:val="both"/>
        <w:rPr>
          <w:b/>
          <w:bCs/>
          <w:sz w:val="24"/>
          <w:szCs w:val="24"/>
        </w:rPr>
      </w:pPr>
      <w:r w:rsidRPr="006A17B0">
        <w:rPr>
          <w:b/>
          <w:sz w:val="24"/>
          <w:szCs w:val="24"/>
        </w:rPr>
        <w:lastRenderedPageBreak/>
        <w:t>- 1 interwencja</w:t>
      </w:r>
      <w:r w:rsidRPr="006A17B0">
        <w:rPr>
          <w:sz w:val="24"/>
          <w:szCs w:val="24"/>
        </w:rPr>
        <w:t xml:space="preserve"> dotycząca niewłaściwego stanu sanitarno-higienicznego oraz stanu sanitarno-technicznego w obiekcie noclegowym  </w:t>
      </w:r>
      <w:r w:rsidRPr="006A17B0">
        <w:rPr>
          <w:b/>
          <w:bCs/>
          <w:sz w:val="24"/>
          <w:szCs w:val="24"/>
        </w:rPr>
        <w:t>(zarzut częściowo zasadny);</w:t>
      </w:r>
    </w:p>
    <w:p w14:paraId="2BE49536"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stanu sanitarno-technicznego w obiekcie noclegowym </w:t>
      </w:r>
      <w:r w:rsidRPr="006A17B0">
        <w:rPr>
          <w:b/>
          <w:bCs/>
          <w:sz w:val="24"/>
          <w:szCs w:val="24"/>
        </w:rPr>
        <w:t>(zarzut zasadny);</w:t>
      </w:r>
    </w:p>
    <w:p w14:paraId="7B3D0950"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2 interwencje </w:t>
      </w:r>
      <w:r w:rsidRPr="006A17B0">
        <w:rPr>
          <w:sz w:val="24"/>
          <w:szCs w:val="24"/>
        </w:rPr>
        <w:t xml:space="preserve">dotyczące niewłaściwego stanu sanitarno-higienicznego oraz stanu sanitarno-technicznego w obiekcie noclegowym </w:t>
      </w:r>
      <w:r w:rsidRPr="006A17B0">
        <w:rPr>
          <w:b/>
          <w:bCs/>
          <w:sz w:val="24"/>
          <w:szCs w:val="24"/>
        </w:rPr>
        <w:t>(obiekt zakończył działalność sezonową, interwencje zostaną rozpatrzone w sezonie 2022);</w:t>
      </w:r>
    </w:p>
    <w:p w14:paraId="6F9B33F3" w14:textId="77777777" w:rsidR="00C74386" w:rsidRPr="006A17B0" w:rsidRDefault="00C74386" w:rsidP="004159E8">
      <w:pPr>
        <w:spacing w:after="0"/>
        <w:jc w:val="both"/>
        <w:rPr>
          <w:b/>
          <w:bCs/>
          <w:sz w:val="24"/>
          <w:szCs w:val="24"/>
        </w:rPr>
      </w:pPr>
      <w:r w:rsidRPr="006A17B0">
        <w:rPr>
          <w:b/>
          <w:sz w:val="24"/>
          <w:szCs w:val="24"/>
        </w:rPr>
        <w:t xml:space="preserve">- 2 interwencje </w:t>
      </w:r>
      <w:r w:rsidRPr="006A17B0">
        <w:rPr>
          <w:sz w:val="24"/>
          <w:szCs w:val="24"/>
        </w:rPr>
        <w:t xml:space="preserve">dotyczące niewłaściwego stanu sanitarno-higienicznego oraz stanu sanitarno-technicznego w obiekcie noclegowym  </w:t>
      </w:r>
      <w:r w:rsidRPr="006A17B0">
        <w:rPr>
          <w:b/>
          <w:bCs/>
          <w:sz w:val="24"/>
          <w:szCs w:val="24"/>
        </w:rPr>
        <w:t>(zarzut zasadny);</w:t>
      </w:r>
    </w:p>
    <w:p w14:paraId="3024F514"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obecności robactwa w obiekcie świadczącym usługi noclegowe  </w:t>
      </w:r>
      <w:r w:rsidRPr="006A17B0">
        <w:rPr>
          <w:b/>
          <w:bCs/>
          <w:sz w:val="24"/>
          <w:szCs w:val="24"/>
        </w:rPr>
        <w:t>(zarzut częściowo zasadny);</w:t>
      </w:r>
    </w:p>
    <w:p w14:paraId="14DAC73A"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braku przestrzegania przepisów przeciw pandemicznych w obiekcie – brak środków do dezynfekcji rąk w Szpitalu Uzdrowiskowym </w:t>
      </w:r>
      <w:r w:rsidRPr="006A17B0">
        <w:rPr>
          <w:b/>
          <w:bCs/>
          <w:sz w:val="24"/>
          <w:szCs w:val="24"/>
        </w:rPr>
        <w:t>(zarzut niezasadny);</w:t>
      </w:r>
    </w:p>
    <w:p w14:paraId="2819B013"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w obiekcie świadczącym usługi noclegowe  </w:t>
      </w:r>
      <w:r w:rsidRPr="006A17B0">
        <w:rPr>
          <w:b/>
          <w:bCs/>
          <w:sz w:val="24"/>
          <w:szCs w:val="24"/>
        </w:rPr>
        <w:t>(zarzut zasadny);</w:t>
      </w:r>
    </w:p>
    <w:p w14:paraId="7C847E9F"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1 interwencja </w:t>
      </w:r>
      <w:r w:rsidRPr="006A17B0">
        <w:rPr>
          <w:sz w:val="24"/>
          <w:szCs w:val="24"/>
        </w:rPr>
        <w:t xml:space="preserve">dotycząca niewłaściwego stanu sanitarno-higienicznego oraz stanu sanitarno-technicznego w obiekcie świadczącym usługi noclegowe </w:t>
      </w:r>
      <w:r w:rsidRPr="006A17B0">
        <w:rPr>
          <w:b/>
          <w:bCs/>
          <w:sz w:val="24"/>
          <w:szCs w:val="24"/>
        </w:rPr>
        <w:t>(zarzut zasadny przekazano zgodnie z kompetencjami do Komendanta Państwowej Straży Pożarnej w Kamieniu Pomorskim );</w:t>
      </w:r>
    </w:p>
    <w:p w14:paraId="01FAA309" w14:textId="77777777"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dotycząca niewłaściwej gospodarki wodno-ściekowej oraz niewłaściwej jakości wody w obiekcie świadczącym usługi noclegowe (</w:t>
      </w:r>
      <w:r w:rsidRPr="006A17B0">
        <w:rPr>
          <w:b/>
          <w:bCs/>
          <w:sz w:val="24"/>
          <w:szCs w:val="24"/>
        </w:rPr>
        <w:t>zarzut niezasadny przekazano zgodnie z kompetencjami do PINB w Kamieniu Pomorskim oraz Burmistrza Wolina);</w:t>
      </w:r>
    </w:p>
    <w:p w14:paraId="074D3AC2"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sanitarno-technicznego w obiekcie świadczącym usługi noclegowe  </w:t>
      </w:r>
      <w:r w:rsidRPr="006A17B0">
        <w:rPr>
          <w:b/>
          <w:bCs/>
          <w:sz w:val="24"/>
          <w:szCs w:val="24"/>
        </w:rPr>
        <w:t>(brak możliwości przeprowadzenia czynności kontrolnych, domki zajęte);</w:t>
      </w:r>
    </w:p>
    <w:p w14:paraId="38D3D795"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2 interwencje </w:t>
      </w:r>
      <w:r w:rsidRPr="006A17B0">
        <w:rPr>
          <w:sz w:val="24"/>
          <w:szCs w:val="24"/>
        </w:rPr>
        <w:t xml:space="preserve">dotyczące niewłaściwego stanu sanitarno-higienicznego oraz stanu sanitarno-technicznego w obiekcie świadczącym usługi noclegowe </w:t>
      </w:r>
      <w:r w:rsidRPr="006A17B0">
        <w:rPr>
          <w:b/>
          <w:bCs/>
          <w:sz w:val="24"/>
          <w:szCs w:val="24"/>
        </w:rPr>
        <w:t>(zarzut zasadny);</w:t>
      </w:r>
    </w:p>
    <w:p w14:paraId="320234F4"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1 interwencja </w:t>
      </w:r>
      <w:r w:rsidRPr="006A17B0">
        <w:rPr>
          <w:sz w:val="24"/>
          <w:szCs w:val="24"/>
        </w:rPr>
        <w:t xml:space="preserve">dotyczące niewłaściwego stanu sanitarno-higienicznego oraz stanu sanitarno-technicznego w obiekcie świadczącym usługi noclegowe </w:t>
      </w:r>
      <w:r w:rsidRPr="006A17B0">
        <w:rPr>
          <w:b/>
          <w:bCs/>
          <w:sz w:val="24"/>
          <w:szCs w:val="24"/>
        </w:rPr>
        <w:t>(interwencja w rozpatrzeniu, dodatkowo przekazano zgodnie z kompetencjami do Komendanta Państwowej Straży Pożarnej w Kamieniu Pomorskim );</w:t>
      </w:r>
    </w:p>
    <w:p w14:paraId="19B64A49"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obecności pająków w obiekcie świadczącym usługi noclegowe </w:t>
      </w:r>
      <w:r w:rsidRPr="006A17B0">
        <w:rPr>
          <w:b/>
          <w:bCs/>
          <w:sz w:val="24"/>
          <w:szCs w:val="24"/>
        </w:rPr>
        <w:t>(zarzut zasadny);</w:t>
      </w:r>
    </w:p>
    <w:p w14:paraId="014C9D9A" w14:textId="4839CF72"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stanu sanitarno-technicznego w obiekcie noclegowym </w:t>
      </w:r>
      <w:r w:rsidR="004159E8" w:rsidRPr="006A17B0">
        <w:rPr>
          <w:sz w:val="24"/>
          <w:szCs w:val="24"/>
        </w:rPr>
        <w:br/>
      </w:r>
      <w:r w:rsidRPr="006A17B0">
        <w:rPr>
          <w:sz w:val="24"/>
          <w:szCs w:val="24"/>
        </w:rPr>
        <w:t xml:space="preserve">w Międzyzdrojach </w:t>
      </w:r>
      <w:r w:rsidRPr="006A17B0">
        <w:rPr>
          <w:b/>
          <w:bCs/>
          <w:sz w:val="24"/>
          <w:szCs w:val="24"/>
        </w:rPr>
        <w:t>(zarzut częściowo zasadny);</w:t>
      </w:r>
    </w:p>
    <w:p w14:paraId="7346D091"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1 interwencja</w:t>
      </w:r>
      <w:r w:rsidRPr="006A17B0">
        <w:rPr>
          <w:sz w:val="24"/>
          <w:szCs w:val="24"/>
        </w:rPr>
        <w:t xml:space="preserve"> dotycząca podejrzenia nielegalnego odprowadzenia ścieków z toalety publicznej – przy zejściu na plażę </w:t>
      </w:r>
      <w:r w:rsidRPr="006A17B0">
        <w:rPr>
          <w:b/>
          <w:bCs/>
          <w:sz w:val="24"/>
          <w:szCs w:val="24"/>
        </w:rPr>
        <w:t>(zarzut niezasadny), (przekazano zgodnie z kompetencjami do Urzędu Morskiego w Szczecinie);</w:t>
      </w:r>
    </w:p>
    <w:p w14:paraId="7EBC50A5"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stanu sanitarno-technicznego w obiekcie noclegowym  </w:t>
      </w:r>
      <w:r w:rsidRPr="006A17B0">
        <w:rPr>
          <w:b/>
          <w:bCs/>
          <w:sz w:val="24"/>
          <w:szCs w:val="24"/>
        </w:rPr>
        <w:t>(zarzut częściowo zasadny);</w:t>
      </w:r>
    </w:p>
    <w:p w14:paraId="196ECCFE"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stanu sanitarno-technicznego w obiekcie świadczącym usługi noclegowe </w:t>
      </w:r>
      <w:r w:rsidRPr="006A17B0">
        <w:rPr>
          <w:b/>
          <w:bCs/>
          <w:sz w:val="24"/>
          <w:szCs w:val="24"/>
        </w:rPr>
        <w:t>(zarzut zasadny);</w:t>
      </w:r>
    </w:p>
    <w:p w14:paraId="4ABAFA46" w14:textId="77777777" w:rsidR="00C74386" w:rsidRPr="006A17B0" w:rsidRDefault="00C74386" w:rsidP="004159E8">
      <w:pPr>
        <w:spacing w:after="0"/>
        <w:jc w:val="both"/>
        <w:rPr>
          <w:b/>
          <w:bCs/>
          <w:sz w:val="24"/>
          <w:szCs w:val="24"/>
        </w:rPr>
      </w:pPr>
      <w:r w:rsidRPr="006A17B0">
        <w:rPr>
          <w:b/>
          <w:bCs/>
          <w:sz w:val="24"/>
          <w:szCs w:val="24"/>
        </w:rPr>
        <w:lastRenderedPageBreak/>
        <w:t xml:space="preserve">- </w:t>
      </w:r>
      <w:r w:rsidRPr="006A17B0">
        <w:rPr>
          <w:b/>
          <w:sz w:val="24"/>
          <w:szCs w:val="24"/>
        </w:rPr>
        <w:t xml:space="preserve">2 interwencje </w:t>
      </w:r>
      <w:r w:rsidRPr="006A17B0">
        <w:rPr>
          <w:sz w:val="24"/>
          <w:szCs w:val="24"/>
        </w:rPr>
        <w:t xml:space="preserve">dotyczące niewłaściwego stanu sanitarno-higienicznego oraz stanu sanitarno-technicznego w obiekcie świadczącym usługi noclegowe </w:t>
      </w:r>
      <w:r w:rsidRPr="006A17B0">
        <w:rPr>
          <w:b/>
          <w:bCs/>
          <w:sz w:val="24"/>
          <w:szCs w:val="24"/>
        </w:rPr>
        <w:t>(obiekt zakończył działalność sezonową, interwencje zostaną rozpatrzone w sezonie 2022);</w:t>
      </w:r>
    </w:p>
    <w:p w14:paraId="02202CA5" w14:textId="77777777" w:rsidR="00C74386" w:rsidRPr="006A17B0" w:rsidRDefault="00C74386" w:rsidP="004159E8">
      <w:pPr>
        <w:spacing w:after="0"/>
        <w:jc w:val="both"/>
        <w:rPr>
          <w:b/>
          <w:bCs/>
          <w:sz w:val="24"/>
          <w:szCs w:val="24"/>
        </w:rPr>
      </w:pPr>
      <w:r w:rsidRPr="006A17B0">
        <w:rPr>
          <w:b/>
          <w:sz w:val="24"/>
          <w:szCs w:val="24"/>
        </w:rPr>
        <w:t xml:space="preserve">- 2 interwencje </w:t>
      </w:r>
      <w:r w:rsidRPr="006A17B0">
        <w:rPr>
          <w:sz w:val="24"/>
          <w:szCs w:val="24"/>
        </w:rPr>
        <w:t xml:space="preserve">dotyczące niewłaściwego stanu sanitarno-higienicznego oraz stanu sanitarno-technicznego w obiekcie świadczącym usługi noclegowe </w:t>
      </w:r>
      <w:r w:rsidRPr="006A17B0">
        <w:rPr>
          <w:b/>
          <w:bCs/>
          <w:sz w:val="24"/>
          <w:szCs w:val="24"/>
        </w:rPr>
        <w:t>(zarzut zasadny);</w:t>
      </w:r>
    </w:p>
    <w:p w14:paraId="275D67EC"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obecności robactwa w obiekcie noclegowym  </w:t>
      </w:r>
      <w:r w:rsidRPr="006A17B0">
        <w:rPr>
          <w:b/>
          <w:bCs/>
          <w:sz w:val="24"/>
          <w:szCs w:val="24"/>
        </w:rPr>
        <w:t>(zarzut częściowo zasadny);</w:t>
      </w:r>
    </w:p>
    <w:p w14:paraId="45688222"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w świadczącym usługi noclegowe </w:t>
      </w:r>
      <w:r w:rsidRPr="006A17B0">
        <w:rPr>
          <w:b/>
          <w:bCs/>
          <w:sz w:val="24"/>
          <w:szCs w:val="24"/>
        </w:rPr>
        <w:t>(zarzut zasadny);</w:t>
      </w:r>
    </w:p>
    <w:p w14:paraId="55552213" w14:textId="6CD82732"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1 interwencja </w:t>
      </w:r>
      <w:r w:rsidRPr="006A17B0">
        <w:rPr>
          <w:sz w:val="24"/>
          <w:szCs w:val="24"/>
        </w:rPr>
        <w:t xml:space="preserve">dotycząca niewłaściwego stanu sanitarno-higienicznego oraz stanu sanitarno-technicznego w obiekcie świadczącym usługi noclegowe </w:t>
      </w:r>
      <w:r w:rsidRPr="006A17B0">
        <w:rPr>
          <w:b/>
          <w:bCs/>
          <w:sz w:val="24"/>
          <w:szCs w:val="24"/>
        </w:rPr>
        <w:t xml:space="preserve">(zarzut zasadny przekazano zgodnie </w:t>
      </w:r>
      <w:r w:rsidR="004159E8" w:rsidRPr="006A17B0">
        <w:rPr>
          <w:b/>
          <w:bCs/>
          <w:sz w:val="24"/>
          <w:szCs w:val="24"/>
        </w:rPr>
        <w:br/>
      </w:r>
      <w:r w:rsidRPr="006A17B0">
        <w:rPr>
          <w:b/>
          <w:bCs/>
          <w:sz w:val="24"/>
          <w:szCs w:val="24"/>
        </w:rPr>
        <w:t>z kompetencjami do Komendanta Państwowej Straży Pożarnej w Kamieniu Pomorskim );</w:t>
      </w:r>
    </w:p>
    <w:p w14:paraId="3E0916EF" w14:textId="36F8947A"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dotycząca niewłaściwej gospodarki wodno-ściekowej oraz niewłaściwej jakości wody w obiekcie noclegowym (</w:t>
      </w:r>
      <w:r w:rsidRPr="006A17B0">
        <w:rPr>
          <w:b/>
          <w:bCs/>
          <w:sz w:val="24"/>
          <w:szCs w:val="24"/>
        </w:rPr>
        <w:t>zarzut niezasadny przekazano zgodnie z kompetencjami do PINB w Kamieniu Pomorskim oraz Burmistrza Wolina)</w:t>
      </w:r>
    </w:p>
    <w:p w14:paraId="7DC1951A" w14:textId="2E320C54"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niewłaściwego stanu sanitarno-higienicznego oraz sanitarno-technicznego w obiekcie noclegowym </w:t>
      </w:r>
      <w:r w:rsidRPr="006A17B0">
        <w:rPr>
          <w:b/>
          <w:bCs/>
          <w:sz w:val="24"/>
          <w:szCs w:val="24"/>
        </w:rPr>
        <w:t>(brak możliwości przeprowadzenia czynności kontrolnych, domki zajęte);</w:t>
      </w:r>
    </w:p>
    <w:p w14:paraId="06821530"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2 interwencje </w:t>
      </w:r>
      <w:r w:rsidRPr="006A17B0">
        <w:rPr>
          <w:sz w:val="24"/>
          <w:szCs w:val="24"/>
        </w:rPr>
        <w:t xml:space="preserve">dotyczące niewłaściwego stanu sanitarno-higienicznego oraz stanu sanitarno-technicznego w ośrodku świadczącym usługi noclegowe </w:t>
      </w:r>
      <w:r w:rsidRPr="006A17B0">
        <w:rPr>
          <w:b/>
          <w:bCs/>
          <w:sz w:val="24"/>
          <w:szCs w:val="24"/>
        </w:rPr>
        <w:t>(zarzut zasadny);</w:t>
      </w:r>
    </w:p>
    <w:p w14:paraId="477386F6" w14:textId="4CF302CC"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 xml:space="preserve">1 interwencja </w:t>
      </w:r>
      <w:r w:rsidRPr="006A17B0">
        <w:rPr>
          <w:sz w:val="24"/>
          <w:szCs w:val="24"/>
        </w:rPr>
        <w:t xml:space="preserve">dotyczące niewłaściwego stanu sanitarno-higienicznego oraz stanu sanitarno-technicznego w obiekcie świadczącym usługi noclegowe </w:t>
      </w:r>
      <w:r w:rsidRPr="006A17B0">
        <w:rPr>
          <w:b/>
          <w:bCs/>
          <w:sz w:val="24"/>
          <w:szCs w:val="24"/>
        </w:rPr>
        <w:t>(interwencja w rozpatrzeniu, dodatkowo przekazano zgodnie z kompetencjami do Komendanta Państwowej Straży Pożarnej w Kamieniu Pomorskim);</w:t>
      </w:r>
    </w:p>
    <w:p w14:paraId="360D71DF" w14:textId="77777777" w:rsidR="00C74386" w:rsidRPr="006A17B0" w:rsidRDefault="00C74386" w:rsidP="004159E8">
      <w:pPr>
        <w:spacing w:after="0"/>
        <w:jc w:val="both"/>
        <w:rPr>
          <w:b/>
          <w:bCs/>
          <w:sz w:val="24"/>
          <w:szCs w:val="24"/>
        </w:rPr>
      </w:pPr>
      <w:r w:rsidRPr="006A17B0">
        <w:rPr>
          <w:b/>
          <w:sz w:val="24"/>
          <w:szCs w:val="24"/>
        </w:rPr>
        <w:t>- 1 interwencja</w:t>
      </w:r>
      <w:r w:rsidRPr="006A17B0">
        <w:rPr>
          <w:sz w:val="24"/>
          <w:szCs w:val="24"/>
        </w:rPr>
        <w:t xml:space="preserve"> dotycząca stanu sanitarnego w obiekcie świadczącym usługi noclegowe </w:t>
      </w:r>
      <w:r w:rsidRPr="006A17B0">
        <w:rPr>
          <w:b/>
          <w:bCs/>
          <w:sz w:val="24"/>
          <w:szCs w:val="24"/>
        </w:rPr>
        <w:t>(zarzut częściowo zasadny);</w:t>
      </w:r>
    </w:p>
    <w:p w14:paraId="3CD63E12"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1 interwencja</w:t>
      </w:r>
      <w:r w:rsidRPr="006A17B0">
        <w:rPr>
          <w:sz w:val="24"/>
          <w:szCs w:val="24"/>
        </w:rPr>
        <w:t xml:space="preserve"> dotycząca niewłaściwego stanu sanitarno-porządkowego w toalecie publicznej </w:t>
      </w:r>
      <w:r w:rsidRPr="006A17B0">
        <w:rPr>
          <w:b/>
          <w:bCs/>
          <w:sz w:val="24"/>
          <w:szCs w:val="24"/>
        </w:rPr>
        <w:t>(zarzut niezasadny);</w:t>
      </w:r>
    </w:p>
    <w:p w14:paraId="02180C03" w14:textId="77777777" w:rsidR="00C74386" w:rsidRPr="006A17B0" w:rsidRDefault="00C74386" w:rsidP="004159E8">
      <w:pPr>
        <w:spacing w:after="0"/>
        <w:jc w:val="both"/>
        <w:rPr>
          <w:b/>
          <w:bCs/>
          <w:sz w:val="24"/>
          <w:szCs w:val="24"/>
        </w:rPr>
      </w:pPr>
      <w:r w:rsidRPr="006A17B0">
        <w:rPr>
          <w:sz w:val="24"/>
          <w:szCs w:val="24"/>
        </w:rPr>
        <w:t xml:space="preserve">- 1 interwencja dot. złej wentylacji w budynku wielorodzinnym </w:t>
      </w:r>
      <w:r w:rsidRPr="006A17B0">
        <w:rPr>
          <w:b/>
          <w:bCs/>
          <w:sz w:val="24"/>
          <w:szCs w:val="24"/>
        </w:rPr>
        <w:t xml:space="preserve">(przekazano zgodnie </w:t>
      </w:r>
      <w:r w:rsidRPr="006A17B0">
        <w:rPr>
          <w:b/>
          <w:bCs/>
          <w:sz w:val="24"/>
          <w:szCs w:val="24"/>
        </w:rPr>
        <w:br/>
        <w:t>z kompetencjami do PINB w Kamieniu Pomorskim oraz Komendanta Państwowej Straży Pożarnej w Kamieniu Pomorskim );</w:t>
      </w:r>
    </w:p>
    <w:p w14:paraId="6F918FE6" w14:textId="77777777" w:rsidR="00C74386" w:rsidRPr="006A17B0" w:rsidRDefault="00C74386" w:rsidP="004159E8">
      <w:pPr>
        <w:spacing w:after="0"/>
        <w:jc w:val="both"/>
        <w:rPr>
          <w:b/>
          <w:bCs/>
          <w:sz w:val="24"/>
          <w:szCs w:val="24"/>
        </w:rPr>
      </w:pPr>
      <w:r w:rsidRPr="006A17B0">
        <w:rPr>
          <w:b/>
          <w:bCs/>
          <w:sz w:val="24"/>
          <w:szCs w:val="24"/>
        </w:rPr>
        <w:t xml:space="preserve">- </w:t>
      </w:r>
      <w:r w:rsidRPr="006A17B0">
        <w:rPr>
          <w:b/>
          <w:sz w:val="24"/>
          <w:szCs w:val="24"/>
        </w:rPr>
        <w:t>1 interwencja</w:t>
      </w:r>
      <w:r w:rsidRPr="006A17B0">
        <w:rPr>
          <w:sz w:val="24"/>
          <w:szCs w:val="24"/>
        </w:rPr>
        <w:t xml:space="preserve"> dotycząca nielegalnego świadczenia usług kosmetycznych w mieszkaniu </w:t>
      </w:r>
      <w:r w:rsidRPr="006A17B0">
        <w:rPr>
          <w:b/>
          <w:bCs/>
          <w:sz w:val="24"/>
          <w:szCs w:val="24"/>
        </w:rPr>
        <w:t>(zarzut niezasadny);</w:t>
      </w:r>
    </w:p>
    <w:p w14:paraId="3E4A6F55" w14:textId="77777777" w:rsidR="00C74386" w:rsidRPr="006A17B0" w:rsidRDefault="00C74386" w:rsidP="004159E8">
      <w:pPr>
        <w:spacing w:after="0"/>
        <w:jc w:val="both"/>
        <w:rPr>
          <w:b/>
          <w:bCs/>
          <w:sz w:val="24"/>
          <w:szCs w:val="24"/>
        </w:rPr>
      </w:pPr>
      <w:r w:rsidRPr="006A17B0">
        <w:rPr>
          <w:sz w:val="24"/>
          <w:szCs w:val="24"/>
        </w:rPr>
        <w:t xml:space="preserve">- 1 interwencja dot. złej wentylacji w budynku wielorodzinnym </w:t>
      </w:r>
      <w:r w:rsidRPr="006A17B0">
        <w:rPr>
          <w:b/>
          <w:bCs/>
          <w:sz w:val="24"/>
          <w:szCs w:val="24"/>
        </w:rPr>
        <w:t xml:space="preserve"> (przekazano zgodnie </w:t>
      </w:r>
      <w:r w:rsidRPr="006A17B0">
        <w:rPr>
          <w:b/>
          <w:bCs/>
          <w:sz w:val="24"/>
          <w:szCs w:val="24"/>
        </w:rPr>
        <w:br/>
        <w:t>z kompetencjami do PINB w Kamieniu Pomorskim oraz Komendanta Państwowej Straży Pożarnej w Kamieniu Pomorskim );</w:t>
      </w:r>
    </w:p>
    <w:p w14:paraId="489DD556" w14:textId="77777777"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dotycząca naruszenia przepisów sanitarnych w obiekcie świadczącym usługi noclegowe (</w:t>
      </w:r>
      <w:r w:rsidRPr="006A17B0">
        <w:rPr>
          <w:b/>
          <w:bCs/>
          <w:sz w:val="24"/>
          <w:szCs w:val="24"/>
        </w:rPr>
        <w:t xml:space="preserve">otrzymane od ZWIIH w Szczecinie – w rozpatrzeniu  do kontroli </w:t>
      </w:r>
      <w:r w:rsidRPr="006A17B0">
        <w:rPr>
          <w:b/>
          <w:bCs/>
          <w:sz w:val="24"/>
          <w:szCs w:val="24"/>
        </w:rPr>
        <w:br/>
        <w:t xml:space="preserve">w roku 2022r.); </w:t>
      </w:r>
    </w:p>
    <w:p w14:paraId="6A0E2CB1" w14:textId="4E22EAFE" w:rsidR="00C74386" w:rsidRPr="006A17B0" w:rsidRDefault="00C74386" w:rsidP="004159E8">
      <w:pPr>
        <w:spacing w:after="0"/>
        <w:jc w:val="both"/>
        <w:rPr>
          <w:b/>
          <w:bCs/>
          <w:sz w:val="24"/>
          <w:szCs w:val="24"/>
        </w:rPr>
      </w:pPr>
      <w:r w:rsidRPr="006A17B0">
        <w:rPr>
          <w:b/>
          <w:bCs/>
          <w:sz w:val="24"/>
          <w:szCs w:val="24"/>
        </w:rPr>
        <w:t>-</w:t>
      </w:r>
      <w:r w:rsidR="004159E8" w:rsidRPr="006A17B0">
        <w:rPr>
          <w:b/>
          <w:bCs/>
          <w:sz w:val="24"/>
          <w:szCs w:val="24"/>
        </w:rPr>
        <w:t xml:space="preserve"> </w:t>
      </w:r>
      <w:r w:rsidRPr="006A17B0">
        <w:rPr>
          <w:b/>
          <w:bCs/>
          <w:sz w:val="24"/>
          <w:szCs w:val="24"/>
        </w:rPr>
        <w:t xml:space="preserve">1 </w:t>
      </w:r>
      <w:r w:rsidRPr="006A17B0">
        <w:rPr>
          <w:b/>
          <w:sz w:val="24"/>
          <w:szCs w:val="24"/>
        </w:rPr>
        <w:t>interwencja</w:t>
      </w:r>
      <w:r w:rsidRPr="006A17B0">
        <w:rPr>
          <w:sz w:val="24"/>
          <w:szCs w:val="24"/>
        </w:rPr>
        <w:t xml:space="preserve"> dotycząca wyczuwalnego zapachu kanalizacji w  pokojach internatu </w:t>
      </w:r>
      <w:r w:rsidRPr="006A17B0">
        <w:rPr>
          <w:b/>
          <w:bCs/>
          <w:sz w:val="24"/>
          <w:szCs w:val="24"/>
        </w:rPr>
        <w:t>(zarzut zasadny);</w:t>
      </w:r>
    </w:p>
    <w:p w14:paraId="3CD56415" w14:textId="77777777" w:rsidR="00C74386" w:rsidRPr="006A17B0" w:rsidRDefault="00C74386" w:rsidP="004159E8">
      <w:pPr>
        <w:spacing w:after="0"/>
        <w:jc w:val="both"/>
        <w:rPr>
          <w:b/>
          <w:bCs/>
          <w:sz w:val="24"/>
          <w:szCs w:val="24"/>
        </w:rPr>
      </w:pPr>
      <w:r w:rsidRPr="006A17B0">
        <w:rPr>
          <w:b/>
          <w:bCs/>
          <w:sz w:val="24"/>
          <w:szCs w:val="24"/>
        </w:rPr>
        <w:t xml:space="preserve">- 1 interwencja </w:t>
      </w:r>
      <w:r w:rsidRPr="006A17B0">
        <w:rPr>
          <w:sz w:val="24"/>
          <w:szCs w:val="24"/>
        </w:rPr>
        <w:t xml:space="preserve">dotycząca naruszenia warunków sanitarnych w Szpitalu Uzdrowiskowym </w:t>
      </w:r>
      <w:r w:rsidRPr="006A17B0">
        <w:rPr>
          <w:sz w:val="24"/>
          <w:szCs w:val="24"/>
        </w:rPr>
        <w:br/>
      </w:r>
      <w:r w:rsidRPr="006A17B0">
        <w:rPr>
          <w:b/>
          <w:bCs/>
          <w:sz w:val="24"/>
          <w:szCs w:val="24"/>
        </w:rPr>
        <w:t>( zarzut niezasadny );</w:t>
      </w:r>
    </w:p>
    <w:p w14:paraId="616D550A" w14:textId="77777777" w:rsidR="00C74386" w:rsidRPr="006A17B0" w:rsidRDefault="00C74386" w:rsidP="004159E8">
      <w:pPr>
        <w:spacing w:after="0"/>
        <w:jc w:val="both"/>
        <w:rPr>
          <w:b/>
          <w:bCs/>
          <w:sz w:val="24"/>
          <w:szCs w:val="24"/>
        </w:rPr>
      </w:pPr>
      <w:r w:rsidRPr="006A17B0">
        <w:rPr>
          <w:b/>
          <w:bCs/>
          <w:sz w:val="24"/>
          <w:szCs w:val="24"/>
        </w:rPr>
        <w:lastRenderedPageBreak/>
        <w:t xml:space="preserve">- 1 interwencja </w:t>
      </w:r>
      <w:r w:rsidRPr="006A17B0">
        <w:rPr>
          <w:sz w:val="24"/>
          <w:szCs w:val="24"/>
        </w:rPr>
        <w:t>dotycząca niewłaściwego stanu sanitarnego w obiekcie noclegowym</w:t>
      </w:r>
      <w:r w:rsidRPr="006A17B0">
        <w:rPr>
          <w:sz w:val="24"/>
          <w:szCs w:val="24"/>
        </w:rPr>
        <w:br/>
        <w:t xml:space="preserve"> </w:t>
      </w:r>
      <w:r w:rsidRPr="006A17B0">
        <w:rPr>
          <w:b/>
          <w:bCs/>
          <w:sz w:val="24"/>
          <w:szCs w:val="24"/>
        </w:rPr>
        <w:t>( zarzut niezasadny );</w:t>
      </w:r>
    </w:p>
    <w:p w14:paraId="3A64518D" w14:textId="77777777" w:rsidR="00C74386" w:rsidRPr="006A17B0" w:rsidRDefault="00C74386" w:rsidP="004159E8">
      <w:pPr>
        <w:spacing w:after="0"/>
        <w:rPr>
          <w:sz w:val="24"/>
          <w:szCs w:val="24"/>
          <w:u w:val="single"/>
        </w:rPr>
      </w:pPr>
    </w:p>
    <w:p w14:paraId="35995DCC" w14:textId="77777777" w:rsidR="00C74386" w:rsidRPr="006A17B0" w:rsidRDefault="00C74386" w:rsidP="004159E8">
      <w:pPr>
        <w:spacing w:after="0"/>
        <w:rPr>
          <w:sz w:val="24"/>
          <w:szCs w:val="24"/>
          <w:u w:val="single"/>
        </w:rPr>
      </w:pPr>
      <w:r w:rsidRPr="006A17B0">
        <w:rPr>
          <w:sz w:val="24"/>
          <w:szCs w:val="24"/>
          <w:u w:val="single"/>
        </w:rPr>
        <w:t>Ponadto rozpatrzono:</w:t>
      </w:r>
    </w:p>
    <w:p w14:paraId="1D5C666B" w14:textId="41E3087D" w:rsidR="00C74386" w:rsidRPr="006A17B0" w:rsidRDefault="00C74386" w:rsidP="00863A94">
      <w:pPr>
        <w:spacing w:after="0"/>
        <w:jc w:val="both"/>
        <w:rPr>
          <w:b/>
          <w:bCs/>
          <w:sz w:val="24"/>
          <w:szCs w:val="24"/>
        </w:rPr>
      </w:pPr>
      <w:r w:rsidRPr="006A17B0">
        <w:rPr>
          <w:b/>
          <w:bCs/>
          <w:sz w:val="24"/>
          <w:szCs w:val="24"/>
        </w:rPr>
        <w:t xml:space="preserve">- 1 interwencja z 2020r. </w:t>
      </w:r>
      <w:r w:rsidRPr="006A17B0">
        <w:rPr>
          <w:sz w:val="24"/>
          <w:szCs w:val="24"/>
        </w:rPr>
        <w:t xml:space="preserve">dotycząca niewłaściwego stanu sanitarno-higienicznego ( brud, robaki, obecność larw, glist, dodawania sody oczyszczonej do jedzenia w obiekcie świadczącym usługi rehabilitacyjne  </w:t>
      </w:r>
      <w:r w:rsidRPr="006A17B0">
        <w:rPr>
          <w:b/>
          <w:bCs/>
          <w:sz w:val="24"/>
          <w:szCs w:val="24"/>
        </w:rPr>
        <w:t>(zarzut niezasadny).</w:t>
      </w:r>
    </w:p>
    <w:p w14:paraId="457745AC" w14:textId="77777777" w:rsidR="00D35C6C" w:rsidRPr="006A17B0" w:rsidRDefault="00D35C6C" w:rsidP="00606421">
      <w:pPr>
        <w:pStyle w:val="Nagwek2"/>
        <w:numPr>
          <w:ilvl w:val="0"/>
          <w:numId w:val="47"/>
        </w:numPr>
        <w:rPr>
          <w:rFonts w:ascii="Calibri" w:hAnsi="Calibri" w:cs="Calibri"/>
          <w:color w:val="auto"/>
          <w:sz w:val="24"/>
          <w:szCs w:val="24"/>
        </w:rPr>
      </w:pPr>
      <w:r w:rsidRPr="006A17B0">
        <w:rPr>
          <w:rFonts w:ascii="Calibri" w:hAnsi="Calibri" w:cs="Calibri"/>
          <w:color w:val="auto"/>
          <w:sz w:val="24"/>
          <w:szCs w:val="24"/>
        </w:rPr>
        <w:t>Liczba zamknięć/unieruchomień/ włączeń z użytkowania obiektu lub jego części</w:t>
      </w:r>
      <w:bookmarkEnd w:id="120"/>
      <w:r w:rsidR="00EE1F43" w:rsidRPr="006A17B0">
        <w:rPr>
          <w:rFonts w:ascii="Calibri" w:hAnsi="Calibri" w:cs="Calibri"/>
          <w:color w:val="auto"/>
          <w:sz w:val="24"/>
          <w:szCs w:val="24"/>
        </w:rPr>
        <w:t xml:space="preserve"> </w:t>
      </w:r>
    </w:p>
    <w:p w14:paraId="0BB8A0FE" w14:textId="77777777" w:rsidR="00D35C6C" w:rsidRPr="006A17B0" w:rsidRDefault="00D35C6C" w:rsidP="004159E8">
      <w:pPr>
        <w:spacing w:after="0"/>
        <w:ind w:left="360"/>
        <w:jc w:val="both"/>
        <w:rPr>
          <w:rFonts w:eastAsia="Times New Roman"/>
          <w:i/>
          <w:iCs/>
          <w:sz w:val="16"/>
          <w:szCs w:val="16"/>
          <w:lang w:eastAsia="pl-PL"/>
        </w:rPr>
      </w:pPr>
    </w:p>
    <w:bookmarkEnd w:id="119"/>
    <w:p w14:paraId="0BD0BA23" w14:textId="20C1D41F" w:rsidR="00C74386" w:rsidRPr="006A17B0" w:rsidRDefault="00C74386" w:rsidP="004159E8">
      <w:pPr>
        <w:spacing w:after="0"/>
        <w:ind w:firstLine="360"/>
        <w:jc w:val="both"/>
        <w:rPr>
          <w:rFonts w:eastAsia="Times New Roman"/>
          <w:sz w:val="24"/>
          <w:szCs w:val="24"/>
          <w:lang w:eastAsia="pl-PL"/>
        </w:rPr>
      </w:pPr>
      <w:r w:rsidRPr="006A17B0">
        <w:rPr>
          <w:rFonts w:eastAsia="Times New Roman"/>
          <w:sz w:val="24"/>
          <w:szCs w:val="24"/>
          <w:lang w:eastAsia="pl-PL"/>
        </w:rPr>
        <w:t>W okresie sprawozdawczym PPIS w Kamieniu Pomorskim na podstawie otrzymanych wyników badań jakości wody przeznaczonej do spożycia  wydał</w:t>
      </w:r>
      <w:r w:rsidR="00477A33" w:rsidRPr="006A17B0">
        <w:rPr>
          <w:rFonts w:eastAsia="Times New Roman"/>
          <w:sz w:val="24"/>
          <w:szCs w:val="24"/>
          <w:lang w:eastAsia="pl-PL"/>
        </w:rPr>
        <w:t xml:space="preserve"> 2</w:t>
      </w:r>
      <w:r w:rsidRPr="006A17B0">
        <w:rPr>
          <w:rFonts w:eastAsia="Times New Roman"/>
          <w:sz w:val="24"/>
          <w:szCs w:val="24"/>
          <w:lang w:eastAsia="pl-PL"/>
        </w:rPr>
        <w:t xml:space="preserve"> decyzje stwierdzające brak przydatności wody do spożycia:</w:t>
      </w:r>
    </w:p>
    <w:p w14:paraId="6181816B" w14:textId="77777777" w:rsidR="00C74386" w:rsidRPr="006A17B0" w:rsidRDefault="00C74386" w:rsidP="00606421">
      <w:pPr>
        <w:numPr>
          <w:ilvl w:val="0"/>
          <w:numId w:val="119"/>
        </w:numPr>
        <w:spacing w:after="0"/>
        <w:jc w:val="both"/>
        <w:rPr>
          <w:rFonts w:eastAsia="Times New Roman"/>
          <w:b/>
          <w:bCs/>
          <w:sz w:val="24"/>
          <w:szCs w:val="24"/>
          <w:lang w:eastAsia="pl-PL"/>
        </w:rPr>
      </w:pPr>
      <w:r w:rsidRPr="006A17B0">
        <w:rPr>
          <w:rFonts w:eastAsia="Times New Roman"/>
          <w:b/>
          <w:bCs/>
          <w:sz w:val="24"/>
          <w:szCs w:val="24"/>
          <w:lang w:eastAsia="pl-PL"/>
        </w:rPr>
        <w:t>Wodociąg publiczny Ciesław,</w:t>
      </w:r>
    </w:p>
    <w:p w14:paraId="404EC242" w14:textId="30BFCA21" w:rsidR="00C74386" w:rsidRPr="006A17B0" w:rsidRDefault="00C74386" w:rsidP="00606421">
      <w:pPr>
        <w:numPr>
          <w:ilvl w:val="0"/>
          <w:numId w:val="119"/>
        </w:numPr>
        <w:spacing w:after="0"/>
        <w:jc w:val="both"/>
        <w:rPr>
          <w:rFonts w:eastAsia="Times New Roman"/>
          <w:b/>
          <w:bCs/>
          <w:sz w:val="24"/>
          <w:szCs w:val="24"/>
          <w:lang w:eastAsia="pl-PL"/>
        </w:rPr>
      </w:pPr>
      <w:r w:rsidRPr="006A17B0">
        <w:rPr>
          <w:rFonts w:eastAsia="Times New Roman"/>
          <w:b/>
          <w:bCs/>
          <w:sz w:val="24"/>
          <w:szCs w:val="24"/>
          <w:lang w:eastAsia="pl-PL"/>
        </w:rPr>
        <w:t>Wodociąg publiczny Kretlewo</w:t>
      </w:r>
    </w:p>
    <w:p w14:paraId="287F3665" w14:textId="77777777" w:rsidR="00C74386" w:rsidRPr="006A17B0" w:rsidRDefault="00C74386" w:rsidP="004159E8">
      <w:pPr>
        <w:spacing w:after="0"/>
        <w:ind w:left="1080"/>
        <w:jc w:val="both"/>
        <w:rPr>
          <w:rFonts w:eastAsia="Times New Roman"/>
          <w:b/>
          <w:bCs/>
          <w:sz w:val="24"/>
          <w:szCs w:val="24"/>
          <w:lang w:eastAsia="pl-PL"/>
        </w:rPr>
      </w:pPr>
    </w:p>
    <w:p w14:paraId="24E928B5" w14:textId="0E63084A" w:rsidR="00C74386" w:rsidRPr="006A17B0" w:rsidRDefault="00C74386" w:rsidP="004159E8">
      <w:pPr>
        <w:spacing w:after="0"/>
        <w:jc w:val="both"/>
        <w:rPr>
          <w:rFonts w:eastAsia="Times New Roman"/>
          <w:sz w:val="24"/>
          <w:szCs w:val="24"/>
          <w:lang w:eastAsia="pl-PL"/>
        </w:rPr>
      </w:pPr>
      <w:r w:rsidRPr="006A17B0">
        <w:rPr>
          <w:rFonts w:eastAsia="Times New Roman"/>
          <w:sz w:val="24"/>
          <w:szCs w:val="24"/>
          <w:lang w:eastAsia="pl-PL"/>
        </w:rPr>
        <w:t xml:space="preserve">Wydanych zostało 6 decyzji stwierdzającej brak przydatności do kąpieli oraz 1 decyzję zmieniającą ( z uwagi na kwestionowany dodatkowy parametr)  w kompleksach basenowych znajdujących się w obiektach świadczących usługi hotelarskie i noclegowe.  Decyzje zostały wydane </w:t>
      </w:r>
      <w:r w:rsidRPr="006A17B0">
        <w:rPr>
          <w:rFonts w:eastAsia="Times New Roman"/>
          <w:bCs/>
          <w:sz w:val="24"/>
          <w:szCs w:val="24"/>
          <w:lang w:eastAsia="pl-PL"/>
        </w:rPr>
        <w:t xml:space="preserve">w związku z  zanieczyszczeniami  mikrobiologicznymi tj. obecnością </w:t>
      </w:r>
      <w:r w:rsidRPr="006A17B0">
        <w:rPr>
          <w:rFonts w:eastAsia="Times New Roman"/>
          <w:sz w:val="24"/>
          <w:szCs w:val="24"/>
          <w:lang w:eastAsia="pl-PL"/>
        </w:rPr>
        <w:t>Liczby</w:t>
      </w:r>
      <w:r w:rsidR="00477A33" w:rsidRPr="006A17B0">
        <w:rPr>
          <w:rFonts w:eastAsia="Times New Roman"/>
          <w:sz w:val="24"/>
          <w:szCs w:val="24"/>
          <w:lang w:eastAsia="pl-PL"/>
        </w:rPr>
        <w:t xml:space="preserve"> </w:t>
      </w:r>
      <w:proofErr w:type="spellStart"/>
      <w:r w:rsidRPr="006A17B0">
        <w:rPr>
          <w:rFonts w:eastAsia="Times New Roman"/>
          <w:sz w:val="24"/>
          <w:szCs w:val="24"/>
          <w:lang w:eastAsia="pl-PL"/>
        </w:rPr>
        <w:t>Pseudomonas</w:t>
      </w:r>
      <w:proofErr w:type="spellEnd"/>
      <w:r w:rsidRPr="006A17B0">
        <w:rPr>
          <w:rFonts w:eastAsia="Times New Roman"/>
          <w:sz w:val="24"/>
          <w:szCs w:val="24"/>
          <w:lang w:eastAsia="pl-PL"/>
        </w:rPr>
        <w:t xml:space="preserve"> </w:t>
      </w:r>
      <w:proofErr w:type="spellStart"/>
      <w:r w:rsidRPr="006A17B0">
        <w:rPr>
          <w:rFonts w:eastAsia="Times New Roman"/>
          <w:sz w:val="24"/>
          <w:szCs w:val="24"/>
          <w:lang w:eastAsia="pl-PL"/>
        </w:rPr>
        <w:t>aeruginosa</w:t>
      </w:r>
      <w:proofErr w:type="spellEnd"/>
      <w:r w:rsidRPr="006A17B0">
        <w:rPr>
          <w:rFonts w:eastAsia="Times New Roman"/>
          <w:sz w:val="24"/>
          <w:szCs w:val="24"/>
          <w:lang w:eastAsia="pl-PL"/>
        </w:rPr>
        <w:t xml:space="preserve">, Liczby Escherichia coli, </w:t>
      </w:r>
      <w:r w:rsidRPr="006A17B0">
        <w:rPr>
          <w:rFonts w:eastAsia="Times New Roman"/>
          <w:i/>
          <w:iCs/>
          <w:sz w:val="24"/>
          <w:szCs w:val="24"/>
          <w:lang w:eastAsia="pl-PL"/>
        </w:rPr>
        <w:t>Liczby Legionella sp.</w:t>
      </w:r>
      <w:r w:rsidRPr="006A17B0">
        <w:rPr>
          <w:rFonts w:eastAsia="Times New Roman"/>
          <w:sz w:val="24"/>
          <w:szCs w:val="24"/>
          <w:lang w:eastAsia="pl-PL"/>
        </w:rPr>
        <w:t xml:space="preserve"> </w:t>
      </w:r>
    </w:p>
    <w:p w14:paraId="1FCB80B2" w14:textId="77777777" w:rsidR="00C74386" w:rsidRPr="006A17B0" w:rsidRDefault="00C74386" w:rsidP="004159E8">
      <w:pPr>
        <w:spacing w:after="0"/>
        <w:jc w:val="both"/>
        <w:rPr>
          <w:rFonts w:eastAsia="Times New Roman"/>
          <w:sz w:val="24"/>
          <w:szCs w:val="24"/>
          <w:lang w:eastAsia="pl-PL"/>
        </w:rPr>
      </w:pPr>
    </w:p>
    <w:p w14:paraId="5D14F771" w14:textId="083BB106" w:rsidR="00C74386" w:rsidRPr="006A17B0" w:rsidRDefault="00C74386" w:rsidP="004159E8">
      <w:pPr>
        <w:spacing w:after="0"/>
        <w:jc w:val="both"/>
        <w:rPr>
          <w:rFonts w:eastAsia="Times New Roman"/>
          <w:sz w:val="24"/>
          <w:szCs w:val="24"/>
          <w:lang w:eastAsia="pl-PL"/>
        </w:rPr>
      </w:pPr>
      <w:r w:rsidRPr="006A17B0">
        <w:rPr>
          <w:rFonts w:eastAsia="Times New Roman"/>
          <w:sz w:val="24"/>
          <w:szCs w:val="24"/>
          <w:lang w:eastAsia="pl-PL"/>
        </w:rPr>
        <w:t>Dodatkowo w okresie sprawozdawczym PPIS w Kamieniu Pomorskim sprawując bieżący nadzór nad obiektami, w tym oceniając ryzyko zdrowotne wydał łącznie 4 decyzje nakazujące nie korzystanie z prysznicy z uwagi na wysoki stopień skażenia bakteriami Legionella sp.</w:t>
      </w:r>
    </w:p>
    <w:p w14:paraId="4EFD2E3C" w14:textId="77777777" w:rsidR="00C74386" w:rsidRPr="006A17B0" w:rsidRDefault="00C74386" w:rsidP="004159E8">
      <w:pPr>
        <w:spacing w:after="0"/>
        <w:jc w:val="both"/>
        <w:rPr>
          <w:rFonts w:eastAsia="Times New Roman"/>
          <w:b/>
          <w:bCs/>
          <w:sz w:val="24"/>
          <w:szCs w:val="24"/>
          <w:lang w:eastAsia="pl-PL"/>
        </w:rPr>
      </w:pPr>
    </w:p>
    <w:p w14:paraId="61E39BCC" w14:textId="0CD5DB82" w:rsidR="00C74386" w:rsidRPr="006A17B0" w:rsidRDefault="00C74386" w:rsidP="004159E8">
      <w:pPr>
        <w:spacing w:after="0"/>
        <w:jc w:val="both"/>
        <w:rPr>
          <w:rFonts w:eastAsia="Times New Roman"/>
          <w:sz w:val="24"/>
          <w:szCs w:val="24"/>
          <w:lang w:eastAsia="pl-PL"/>
        </w:rPr>
      </w:pPr>
      <w:r w:rsidRPr="006A17B0">
        <w:rPr>
          <w:rFonts w:eastAsia="Times New Roman"/>
          <w:b/>
          <w:bCs/>
          <w:sz w:val="24"/>
          <w:szCs w:val="24"/>
          <w:lang w:eastAsia="pl-PL"/>
        </w:rPr>
        <w:t>Reasumując w okresie sprawozdawczym łącznie wydanych było 12 decyzji</w:t>
      </w:r>
      <w:r w:rsidR="00261B1B" w:rsidRPr="006A17B0">
        <w:rPr>
          <w:rFonts w:eastAsia="Times New Roman"/>
          <w:b/>
          <w:bCs/>
          <w:sz w:val="24"/>
          <w:szCs w:val="24"/>
          <w:lang w:eastAsia="pl-PL"/>
        </w:rPr>
        <w:t xml:space="preserve"> </w:t>
      </w:r>
      <w:r w:rsidRPr="006A17B0">
        <w:rPr>
          <w:rFonts w:eastAsia="Times New Roman"/>
          <w:b/>
          <w:bCs/>
          <w:sz w:val="24"/>
          <w:szCs w:val="24"/>
          <w:lang w:eastAsia="pl-PL"/>
        </w:rPr>
        <w:t xml:space="preserve">unieruchamiających i 1 decyzja zmieniająca, wszystkie decyzje z rygorem natychmiastowej wykonalności. </w:t>
      </w:r>
    </w:p>
    <w:p w14:paraId="2448AE2F" w14:textId="77777777" w:rsidR="006754A3" w:rsidRPr="00C34F2E" w:rsidRDefault="006754A3" w:rsidP="004159E8">
      <w:pPr>
        <w:spacing w:after="120"/>
        <w:jc w:val="both"/>
        <w:rPr>
          <w:color w:val="FF0000"/>
          <w:sz w:val="24"/>
          <w:szCs w:val="24"/>
        </w:rPr>
      </w:pPr>
    </w:p>
    <w:p w14:paraId="134F0DE1" w14:textId="77777777" w:rsidR="0087385A" w:rsidRPr="006A17B0" w:rsidRDefault="00B615F0" w:rsidP="00606421">
      <w:pPr>
        <w:pStyle w:val="Nagwek2"/>
        <w:numPr>
          <w:ilvl w:val="0"/>
          <w:numId w:val="47"/>
        </w:numPr>
        <w:spacing w:before="0"/>
        <w:rPr>
          <w:rFonts w:ascii="Calibri" w:hAnsi="Calibri" w:cs="Calibri"/>
          <w:color w:val="auto"/>
          <w:sz w:val="24"/>
          <w:szCs w:val="24"/>
        </w:rPr>
      </w:pPr>
      <w:bookmarkStart w:id="122" w:name="_Toc33447357"/>
      <w:r w:rsidRPr="006A17B0">
        <w:rPr>
          <w:rFonts w:ascii="Calibri" w:hAnsi="Calibri" w:cs="Calibri"/>
          <w:color w:val="auto"/>
          <w:sz w:val="24"/>
          <w:szCs w:val="24"/>
        </w:rPr>
        <w:t>Charakterystyka obiektów</w:t>
      </w:r>
      <w:bookmarkStart w:id="123" w:name="_Toc491240914"/>
      <w:bookmarkStart w:id="124" w:name="_Toc33447358"/>
      <w:bookmarkEnd w:id="122"/>
    </w:p>
    <w:p w14:paraId="5AD42B2E" w14:textId="77777777" w:rsidR="0087385A" w:rsidRPr="006A17B0" w:rsidRDefault="0087385A" w:rsidP="004159E8">
      <w:pPr>
        <w:pStyle w:val="Nagwek2"/>
        <w:spacing w:before="0"/>
        <w:ind w:left="360"/>
        <w:rPr>
          <w:rFonts w:ascii="Calibri" w:hAnsi="Calibri" w:cs="Calibri"/>
          <w:color w:val="auto"/>
          <w:sz w:val="24"/>
          <w:szCs w:val="24"/>
        </w:rPr>
      </w:pPr>
    </w:p>
    <w:p w14:paraId="188977A1" w14:textId="77777777" w:rsidR="0087385A" w:rsidRPr="006A17B0" w:rsidRDefault="0087385A" w:rsidP="00606421">
      <w:pPr>
        <w:pStyle w:val="Akapitzlist"/>
        <w:keepNext/>
        <w:keepLines/>
        <w:numPr>
          <w:ilvl w:val="0"/>
          <w:numId w:val="48"/>
        </w:numPr>
        <w:spacing w:after="0"/>
        <w:outlineLvl w:val="1"/>
        <w:rPr>
          <w:rFonts w:eastAsia="Times New Roman"/>
          <w:b/>
          <w:bCs/>
          <w:vanish/>
          <w:sz w:val="24"/>
          <w:szCs w:val="24"/>
        </w:rPr>
      </w:pPr>
    </w:p>
    <w:p w14:paraId="6CBF0EE3" w14:textId="77777777" w:rsidR="0087385A" w:rsidRPr="006A17B0" w:rsidRDefault="0087385A" w:rsidP="00606421">
      <w:pPr>
        <w:pStyle w:val="Akapitzlist"/>
        <w:keepNext/>
        <w:keepLines/>
        <w:numPr>
          <w:ilvl w:val="0"/>
          <w:numId w:val="48"/>
        </w:numPr>
        <w:spacing w:after="0"/>
        <w:outlineLvl w:val="1"/>
        <w:rPr>
          <w:rFonts w:eastAsia="Times New Roman"/>
          <w:b/>
          <w:bCs/>
          <w:vanish/>
          <w:sz w:val="24"/>
          <w:szCs w:val="24"/>
        </w:rPr>
      </w:pPr>
    </w:p>
    <w:p w14:paraId="78AB0B87" w14:textId="77777777" w:rsidR="0087385A" w:rsidRPr="006A17B0" w:rsidRDefault="0087385A" w:rsidP="00606421">
      <w:pPr>
        <w:pStyle w:val="Akapitzlist"/>
        <w:keepNext/>
        <w:keepLines/>
        <w:numPr>
          <w:ilvl w:val="0"/>
          <w:numId w:val="48"/>
        </w:numPr>
        <w:spacing w:after="0"/>
        <w:outlineLvl w:val="1"/>
        <w:rPr>
          <w:rFonts w:eastAsia="Times New Roman"/>
          <w:b/>
          <w:bCs/>
          <w:vanish/>
          <w:sz w:val="24"/>
          <w:szCs w:val="24"/>
        </w:rPr>
      </w:pPr>
    </w:p>
    <w:p w14:paraId="54E63DFE" w14:textId="77777777" w:rsidR="00B64FBE" w:rsidRPr="006A17B0" w:rsidRDefault="0087385A" w:rsidP="00606421">
      <w:pPr>
        <w:pStyle w:val="Nagwek2"/>
        <w:numPr>
          <w:ilvl w:val="1"/>
          <w:numId w:val="48"/>
        </w:numPr>
        <w:spacing w:before="0"/>
        <w:rPr>
          <w:rFonts w:ascii="Calibri" w:hAnsi="Calibri" w:cs="Calibri"/>
          <w:color w:val="auto"/>
          <w:sz w:val="24"/>
          <w:szCs w:val="24"/>
        </w:rPr>
      </w:pPr>
      <w:r w:rsidRPr="006A17B0">
        <w:rPr>
          <w:rFonts w:ascii="Calibri" w:hAnsi="Calibri" w:cs="Calibri"/>
          <w:color w:val="auto"/>
          <w:sz w:val="24"/>
          <w:szCs w:val="24"/>
        </w:rPr>
        <w:t xml:space="preserve"> </w:t>
      </w:r>
      <w:r w:rsidR="00B64FBE" w:rsidRPr="006A17B0">
        <w:rPr>
          <w:rFonts w:ascii="Calibri" w:hAnsi="Calibri" w:cs="Calibri"/>
          <w:color w:val="auto"/>
          <w:sz w:val="24"/>
          <w:szCs w:val="24"/>
        </w:rPr>
        <w:t>Jakość wody przeznaczonej do spożycia</w:t>
      </w:r>
      <w:bookmarkEnd w:id="123"/>
      <w:bookmarkEnd w:id="124"/>
      <w:r w:rsidR="00B64FBE" w:rsidRPr="006A17B0">
        <w:rPr>
          <w:rFonts w:ascii="Calibri" w:hAnsi="Calibri" w:cs="Calibri"/>
          <w:color w:val="auto"/>
          <w:sz w:val="24"/>
          <w:szCs w:val="24"/>
        </w:rPr>
        <w:t xml:space="preserve"> </w:t>
      </w:r>
    </w:p>
    <w:p w14:paraId="1FE50E2B" w14:textId="77777777" w:rsidR="00B64FBE" w:rsidRPr="006A17B0" w:rsidRDefault="00B64FBE" w:rsidP="004159E8">
      <w:pPr>
        <w:spacing w:after="0"/>
        <w:ind w:left="1080"/>
        <w:jc w:val="both"/>
        <w:rPr>
          <w:rFonts w:ascii="Times New Roman" w:eastAsia="Times New Roman" w:hAnsi="Times New Roman" w:cs="Times New Roman"/>
          <w:lang w:eastAsia="pl-PL"/>
        </w:rPr>
      </w:pPr>
    </w:p>
    <w:p w14:paraId="556C337A" w14:textId="6140B988" w:rsidR="0052640A" w:rsidRPr="006A17B0" w:rsidRDefault="0052640A" w:rsidP="00E9758E">
      <w:pPr>
        <w:spacing w:after="0"/>
        <w:ind w:firstLine="708"/>
        <w:jc w:val="both"/>
        <w:rPr>
          <w:rFonts w:eastAsia="Times New Roman"/>
          <w:sz w:val="24"/>
          <w:szCs w:val="24"/>
          <w:lang w:eastAsia="pl-PL"/>
        </w:rPr>
      </w:pPr>
      <w:bookmarkStart w:id="125" w:name="_Toc475294786"/>
      <w:bookmarkStart w:id="126" w:name="_Hlk32842771"/>
      <w:r w:rsidRPr="006A17B0">
        <w:rPr>
          <w:rFonts w:eastAsia="Times New Roman"/>
          <w:sz w:val="24"/>
          <w:szCs w:val="24"/>
          <w:lang w:eastAsia="pl-PL"/>
        </w:rPr>
        <w:t xml:space="preserve">Państwowy Powiatowy Inspektor Sanitarny w Kamieniu Pomorskim w 2021r. prowadził monitoring jakości wody zgodnie z wymaganiami rozporządzenia Ministra Zdrowia z dnia 07 grudnia 2017r.  w sprawie jakości wody przeznaczonej do spożycia przez ludzi. Pobór próbek wody do analiz odbywał się zgodnie z zatwierdzonym przez ZPWIS w Szczecinie harmonogramem poboru próbek wody na rok 2021. Częstotliwość kontroli jakości wody zgodna jest z wymogami przedmiotowego rozporządzenia i zależy od ilości produkowanej wody. </w:t>
      </w:r>
    </w:p>
    <w:p w14:paraId="24F2B543" w14:textId="3A201A9C" w:rsidR="0052640A" w:rsidRPr="006A17B0" w:rsidRDefault="0052640A" w:rsidP="004159E8">
      <w:pPr>
        <w:spacing w:after="120"/>
        <w:ind w:right="-110" w:firstLine="708"/>
        <w:jc w:val="both"/>
        <w:rPr>
          <w:rFonts w:eastAsia="Times New Roman"/>
          <w:sz w:val="24"/>
          <w:szCs w:val="24"/>
          <w:lang w:eastAsia="pl-PL"/>
        </w:rPr>
      </w:pPr>
      <w:r w:rsidRPr="006A17B0">
        <w:rPr>
          <w:rFonts w:eastAsia="Times New Roman"/>
          <w:sz w:val="24"/>
          <w:szCs w:val="24"/>
          <w:lang w:eastAsia="pl-PL"/>
        </w:rPr>
        <w:t>W przypadku wodociągów o produkcji do 100 m</w:t>
      </w:r>
      <w:r w:rsidRPr="006A17B0">
        <w:rPr>
          <w:rFonts w:eastAsia="Times New Roman"/>
          <w:sz w:val="24"/>
          <w:szCs w:val="24"/>
          <w:vertAlign w:val="superscript"/>
          <w:lang w:eastAsia="pl-PL"/>
        </w:rPr>
        <w:t xml:space="preserve">3 </w:t>
      </w:r>
      <w:r w:rsidRPr="006A17B0">
        <w:rPr>
          <w:rFonts w:eastAsia="Times New Roman"/>
          <w:sz w:val="24"/>
          <w:szCs w:val="24"/>
          <w:lang w:eastAsia="pl-PL"/>
        </w:rPr>
        <w:t xml:space="preserve">/ dobę - ustalono pobór 2 krotnie </w:t>
      </w:r>
      <w:r w:rsidRPr="006A17B0">
        <w:rPr>
          <w:rFonts w:eastAsia="Times New Roman"/>
          <w:sz w:val="24"/>
          <w:szCs w:val="24"/>
          <w:lang w:eastAsia="pl-PL"/>
        </w:rPr>
        <w:br/>
        <w:t xml:space="preserve">w ciągu roku w zakresie parametrów z grupy A (MK)  oraz 1 raz w roku w zakresie parametrów </w:t>
      </w:r>
      <w:r w:rsidRPr="006A17B0">
        <w:rPr>
          <w:rFonts w:eastAsia="Times New Roman"/>
          <w:sz w:val="24"/>
          <w:szCs w:val="24"/>
          <w:lang w:eastAsia="pl-PL"/>
        </w:rPr>
        <w:br/>
        <w:t xml:space="preserve">z grupy B (MP) – dotyczy wodociągów nieobjętych tą kontrolą w 2020r. </w:t>
      </w:r>
    </w:p>
    <w:p w14:paraId="32FFC02A" w14:textId="7CA994D5" w:rsidR="0052640A" w:rsidRPr="006A17B0" w:rsidRDefault="0052640A" w:rsidP="004159E8">
      <w:pPr>
        <w:spacing w:after="120"/>
        <w:ind w:right="-110"/>
        <w:jc w:val="both"/>
        <w:rPr>
          <w:rFonts w:eastAsia="Times New Roman"/>
          <w:sz w:val="24"/>
          <w:szCs w:val="24"/>
          <w:lang w:eastAsia="pl-PL"/>
        </w:rPr>
      </w:pPr>
      <w:r w:rsidRPr="006A17B0">
        <w:rPr>
          <w:rFonts w:eastAsia="Times New Roman"/>
          <w:sz w:val="24"/>
          <w:szCs w:val="24"/>
          <w:lang w:eastAsia="pl-PL"/>
        </w:rPr>
        <w:lastRenderedPageBreak/>
        <w:t>W przypadku wodociągów o produkcji od 101 m</w:t>
      </w:r>
      <w:r w:rsidRPr="006A17B0">
        <w:rPr>
          <w:rFonts w:eastAsia="Times New Roman"/>
          <w:sz w:val="24"/>
          <w:szCs w:val="24"/>
          <w:vertAlign w:val="superscript"/>
          <w:lang w:eastAsia="pl-PL"/>
        </w:rPr>
        <w:t xml:space="preserve">3 </w:t>
      </w:r>
      <w:r w:rsidRPr="006A17B0">
        <w:rPr>
          <w:rFonts w:eastAsia="Times New Roman"/>
          <w:sz w:val="24"/>
          <w:szCs w:val="24"/>
          <w:lang w:eastAsia="pl-PL"/>
        </w:rPr>
        <w:t>do 1000 m</w:t>
      </w:r>
      <w:r w:rsidRPr="006A17B0">
        <w:rPr>
          <w:rFonts w:eastAsia="Times New Roman"/>
          <w:sz w:val="24"/>
          <w:szCs w:val="24"/>
          <w:vertAlign w:val="superscript"/>
          <w:lang w:eastAsia="pl-PL"/>
        </w:rPr>
        <w:t xml:space="preserve">3 </w:t>
      </w:r>
      <w:r w:rsidRPr="006A17B0">
        <w:rPr>
          <w:rFonts w:eastAsia="Times New Roman"/>
          <w:sz w:val="24"/>
          <w:szCs w:val="24"/>
          <w:lang w:eastAsia="pl-PL"/>
        </w:rPr>
        <w:t xml:space="preserve">/ dobę – ustalono 2 krotny pobór </w:t>
      </w:r>
      <w:r w:rsidRPr="006A17B0">
        <w:rPr>
          <w:rFonts w:eastAsia="Times New Roman"/>
          <w:sz w:val="24"/>
          <w:szCs w:val="24"/>
          <w:lang w:eastAsia="pl-PL"/>
        </w:rPr>
        <w:br/>
        <w:t>w ciągu roku w zakresie parametrów z grupy A (MK)  oraz 1 raz w roku w zakresie MP parametrów z grupy B (MP).</w:t>
      </w:r>
    </w:p>
    <w:p w14:paraId="187BD3DE" w14:textId="77777777" w:rsidR="0052640A" w:rsidRPr="006A17B0" w:rsidRDefault="0052640A" w:rsidP="004159E8">
      <w:pPr>
        <w:spacing w:after="120"/>
        <w:ind w:right="-110" w:firstLine="708"/>
        <w:jc w:val="both"/>
        <w:rPr>
          <w:rFonts w:eastAsia="Times New Roman"/>
          <w:sz w:val="24"/>
          <w:szCs w:val="24"/>
          <w:lang w:eastAsia="pl-PL"/>
        </w:rPr>
      </w:pPr>
      <w:r w:rsidRPr="006A17B0">
        <w:rPr>
          <w:rFonts w:eastAsia="Times New Roman"/>
          <w:sz w:val="24"/>
          <w:szCs w:val="24"/>
          <w:lang w:eastAsia="pl-PL"/>
        </w:rPr>
        <w:t>W wodociągach o produkcji powyżej 1000 m</w:t>
      </w:r>
      <w:r w:rsidRPr="006A17B0">
        <w:rPr>
          <w:rFonts w:eastAsia="Times New Roman"/>
          <w:sz w:val="24"/>
          <w:szCs w:val="24"/>
          <w:vertAlign w:val="superscript"/>
          <w:lang w:eastAsia="pl-PL"/>
        </w:rPr>
        <w:t xml:space="preserve">3 </w:t>
      </w:r>
      <w:r w:rsidRPr="006A17B0">
        <w:rPr>
          <w:rFonts w:eastAsia="Times New Roman"/>
          <w:sz w:val="24"/>
          <w:szCs w:val="24"/>
          <w:lang w:eastAsia="pl-PL"/>
        </w:rPr>
        <w:t>/ dobę zaplanowano: dla wodociągu publicznego Kamień Pomorski 4 krotny pobór w ciągu roku w zakresie parametrów z grupy A (MK)  i 1 krotny w zakresie parametrów grupy B (MP), dla wodociągu publicznego Strzeżewo 4 krotny pobór w ciągu roku w zakresie parametrów z grupy A (MK)  i 1 krotny w zakresie parametrów z grupy B (MP), dla wodociągu publicznego Międzyzdroje 4 krotny pobór w ciągu roku w zakresie parametrów z grupy A (MK) i 2 krotny w zakresie parametrów z grupy B (MP).</w:t>
      </w:r>
    </w:p>
    <w:p w14:paraId="617B9F7F" w14:textId="77777777" w:rsidR="0052640A" w:rsidRPr="006A17B0" w:rsidRDefault="0052640A" w:rsidP="004159E8">
      <w:pPr>
        <w:spacing w:after="0"/>
        <w:rPr>
          <w:rFonts w:eastAsia="Times New Roman"/>
          <w:sz w:val="24"/>
          <w:szCs w:val="24"/>
          <w:lang w:eastAsia="pl-PL"/>
        </w:rPr>
      </w:pPr>
    </w:p>
    <w:p w14:paraId="5EA2BFA6" w14:textId="3461C081" w:rsidR="0052640A" w:rsidRPr="006A17B0" w:rsidRDefault="0052640A" w:rsidP="004159E8">
      <w:pPr>
        <w:keepNext/>
        <w:spacing w:after="0"/>
        <w:rPr>
          <w:rFonts w:eastAsia="Times New Roman"/>
          <w:b/>
          <w:bCs/>
          <w:sz w:val="24"/>
          <w:szCs w:val="24"/>
          <w:lang w:eastAsia="pl-PL"/>
        </w:rPr>
      </w:pPr>
      <w:bookmarkStart w:id="127" w:name="_Toc475295371"/>
      <w:r w:rsidRPr="006A17B0">
        <w:rPr>
          <w:rFonts w:eastAsia="Times New Roman"/>
          <w:b/>
          <w:bCs/>
          <w:sz w:val="24"/>
          <w:szCs w:val="24"/>
          <w:lang w:eastAsia="pl-PL"/>
        </w:rPr>
        <w:t xml:space="preserve">Tabela </w:t>
      </w:r>
      <w:r w:rsidRPr="006A17B0">
        <w:rPr>
          <w:rFonts w:eastAsia="Times New Roman"/>
          <w:b/>
          <w:bCs/>
          <w:sz w:val="24"/>
          <w:szCs w:val="24"/>
          <w:lang w:eastAsia="pl-PL"/>
        </w:rPr>
        <w:fldChar w:fldCharType="begin"/>
      </w:r>
      <w:r w:rsidRPr="006A17B0">
        <w:rPr>
          <w:rFonts w:eastAsia="Times New Roman"/>
          <w:b/>
          <w:bCs/>
          <w:sz w:val="24"/>
          <w:szCs w:val="24"/>
          <w:lang w:eastAsia="pl-PL"/>
        </w:rPr>
        <w:instrText xml:space="preserve"> SEQ Tabela \* ARABIC </w:instrText>
      </w:r>
      <w:r w:rsidRPr="006A17B0">
        <w:rPr>
          <w:rFonts w:eastAsia="Times New Roman"/>
          <w:b/>
          <w:bCs/>
          <w:sz w:val="24"/>
          <w:szCs w:val="24"/>
          <w:lang w:eastAsia="pl-PL"/>
        </w:rPr>
        <w:fldChar w:fldCharType="separate"/>
      </w:r>
      <w:r w:rsidR="00CC4813">
        <w:rPr>
          <w:rFonts w:eastAsia="Times New Roman"/>
          <w:b/>
          <w:bCs/>
          <w:noProof/>
          <w:sz w:val="24"/>
          <w:szCs w:val="24"/>
          <w:lang w:eastAsia="pl-PL"/>
        </w:rPr>
        <w:t>4</w:t>
      </w:r>
      <w:r w:rsidRPr="006A17B0">
        <w:rPr>
          <w:rFonts w:eastAsia="Times New Roman"/>
          <w:b/>
          <w:bCs/>
          <w:sz w:val="24"/>
          <w:szCs w:val="24"/>
          <w:lang w:eastAsia="pl-PL"/>
        </w:rPr>
        <w:fldChar w:fldCharType="end"/>
      </w:r>
      <w:r w:rsidRPr="006A17B0">
        <w:rPr>
          <w:rFonts w:eastAsia="Times New Roman"/>
          <w:b/>
          <w:bCs/>
          <w:sz w:val="24"/>
          <w:szCs w:val="24"/>
          <w:lang w:eastAsia="pl-PL"/>
        </w:rPr>
        <w:t xml:space="preserve"> Liczba wodociągów z podziałem na produkcję wody na dzień 31 grudnia 2021r.</w:t>
      </w:r>
      <w:bookmarkEnd w:id="127"/>
    </w:p>
    <w:p w14:paraId="249F2E74" w14:textId="77777777" w:rsidR="0052640A" w:rsidRPr="006A17B0" w:rsidRDefault="0052640A" w:rsidP="004159E8">
      <w:pPr>
        <w:spacing w:after="0"/>
        <w:jc w:val="both"/>
        <w:rPr>
          <w:rFonts w:eastAsia="Times New Roman"/>
          <w:sz w:val="24"/>
          <w:szCs w:val="24"/>
          <w:lang w:eastAsia="pl-PL"/>
        </w:rPr>
      </w:pPr>
    </w:p>
    <w:tbl>
      <w:tblPr>
        <w:tblW w:w="0" w:type="auto"/>
        <w:tblInd w:w="581" w:type="dxa"/>
        <w:tblLayout w:type="fixed"/>
        <w:tblCellMar>
          <w:left w:w="0" w:type="dxa"/>
          <w:right w:w="0" w:type="dxa"/>
        </w:tblCellMar>
        <w:tblLook w:val="0000" w:firstRow="0" w:lastRow="0" w:firstColumn="0" w:lastColumn="0" w:noHBand="0" w:noVBand="0"/>
      </w:tblPr>
      <w:tblGrid>
        <w:gridCol w:w="557"/>
        <w:gridCol w:w="3969"/>
        <w:gridCol w:w="1700"/>
        <w:gridCol w:w="1709"/>
      </w:tblGrid>
      <w:tr w:rsidR="006A17B0" w:rsidRPr="006A17B0" w14:paraId="267D7BA6"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09C5E83E" w14:textId="77777777" w:rsidR="0052640A" w:rsidRPr="006A17B0" w:rsidRDefault="0052640A" w:rsidP="004159E8">
            <w:pPr>
              <w:snapToGrid w:val="0"/>
              <w:spacing w:after="0"/>
              <w:ind w:right="-110"/>
              <w:jc w:val="center"/>
              <w:rPr>
                <w:rFonts w:eastAsia="Times New Roman"/>
                <w:b/>
                <w:sz w:val="24"/>
                <w:szCs w:val="24"/>
                <w:lang w:val="en-US" w:eastAsia="pl-PL"/>
              </w:rPr>
            </w:pPr>
            <w:proofErr w:type="spellStart"/>
            <w:r w:rsidRPr="006A17B0">
              <w:rPr>
                <w:rFonts w:eastAsia="Times New Roman"/>
                <w:b/>
                <w:sz w:val="24"/>
                <w:szCs w:val="24"/>
                <w:lang w:val="en-US" w:eastAsia="pl-PL"/>
              </w:rPr>
              <w:t>Lp</w:t>
            </w:r>
            <w:proofErr w:type="spellEnd"/>
            <w:r w:rsidRPr="006A17B0">
              <w:rPr>
                <w:rFonts w:eastAsia="Times New Roman"/>
                <w:b/>
                <w:sz w:val="24"/>
                <w:szCs w:val="24"/>
                <w:lang w:val="en-US" w:eastAsia="pl-PL"/>
              </w:rPr>
              <w:t>.</w:t>
            </w:r>
          </w:p>
        </w:tc>
        <w:tc>
          <w:tcPr>
            <w:tcW w:w="3969" w:type="dxa"/>
            <w:tcBorders>
              <w:top w:val="single" w:sz="1" w:space="0" w:color="000080"/>
              <w:left w:val="single" w:sz="1" w:space="0" w:color="000080"/>
              <w:bottom w:val="single" w:sz="1" w:space="0" w:color="000080"/>
            </w:tcBorders>
            <w:shd w:val="clear" w:color="auto" w:fill="FFFFFF"/>
            <w:vAlign w:val="center"/>
          </w:tcPr>
          <w:p w14:paraId="086B4CAC" w14:textId="77777777" w:rsidR="0052640A" w:rsidRPr="006A17B0" w:rsidRDefault="0052640A" w:rsidP="004159E8">
            <w:pPr>
              <w:snapToGrid w:val="0"/>
              <w:spacing w:after="0"/>
              <w:ind w:right="-110"/>
              <w:jc w:val="center"/>
              <w:rPr>
                <w:rFonts w:eastAsia="Times New Roman"/>
                <w:b/>
                <w:sz w:val="24"/>
                <w:szCs w:val="24"/>
                <w:lang w:eastAsia="pl-PL"/>
              </w:rPr>
            </w:pPr>
            <w:r w:rsidRPr="006A17B0">
              <w:rPr>
                <w:rFonts w:eastAsia="Times New Roman"/>
                <w:b/>
                <w:sz w:val="24"/>
                <w:szCs w:val="24"/>
                <w:lang w:eastAsia="pl-PL"/>
              </w:rPr>
              <w:t>Wodociągi zbiorowego  zaopatrzenia w wodę  z podziałem na produkcje wody o wydajności w m</w:t>
            </w:r>
            <w:r w:rsidRPr="006A17B0">
              <w:rPr>
                <w:rFonts w:eastAsia="Times New Roman"/>
                <w:b/>
                <w:sz w:val="24"/>
                <w:szCs w:val="24"/>
                <w:vertAlign w:val="superscript"/>
                <w:lang w:eastAsia="pl-PL"/>
              </w:rPr>
              <w:t>3</w:t>
            </w:r>
            <w:r w:rsidRPr="006A17B0">
              <w:rPr>
                <w:rFonts w:eastAsia="Times New Roman"/>
                <w:b/>
                <w:sz w:val="24"/>
                <w:szCs w:val="24"/>
                <w:lang w:eastAsia="pl-PL"/>
              </w:rPr>
              <w:t>/d</w:t>
            </w:r>
          </w:p>
        </w:tc>
        <w:tc>
          <w:tcPr>
            <w:tcW w:w="1700" w:type="dxa"/>
            <w:tcBorders>
              <w:top w:val="single" w:sz="1" w:space="0" w:color="000080"/>
              <w:left w:val="single" w:sz="1" w:space="0" w:color="000080"/>
              <w:bottom w:val="single" w:sz="1" w:space="0" w:color="000080"/>
            </w:tcBorders>
            <w:shd w:val="clear" w:color="auto" w:fill="FFFFFF"/>
            <w:vAlign w:val="center"/>
          </w:tcPr>
          <w:p w14:paraId="1769142A" w14:textId="77777777" w:rsidR="0052640A" w:rsidRPr="006A17B0" w:rsidRDefault="0052640A" w:rsidP="004159E8">
            <w:pPr>
              <w:snapToGrid w:val="0"/>
              <w:spacing w:after="0"/>
              <w:ind w:right="-110"/>
              <w:jc w:val="center"/>
              <w:rPr>
                <w:rFonts w:eastAsia="Times New Roman"/>
                <w:b/>
                <w:sz w:val="24"/>
                <w:szCs w:val="24"/>
                <w:lang w:val="en-US" w:eastAsia="pl-PL"/>
              </w:rPr>
            </w:pPr>
            <w:r w:rsidRPr="006A17B0">
              <w:rPr>
                <w:rFonts w:eastAsia="Times New Roman"/>
                <w:b/>
                <w:sz w:val="24"/>
                <w:szCs w:val="24"/>
                <w:lang w:val="en-US" w:eastAsia="pl-PL"/>
              </w:rPr>
              <w:t>Miasto</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35375325" w14:textId="77777777" w:rsidR="0052640A" w:rsidRPr="006A17B0" w:rsidRDefault="0052640A" w:rsidP="004159E8">
            <w:pPr>
              <w:snapToGrid w:val="0"/>
              <w:spacing w:after="0"/>
              <w:ind w:right="-110"/>
              <w:jc w:val="center"/>
              <w:rPr>
                <w:rFonts w:eastAsia="Times New Roman"/>
                <w:b/>
                <w:sz w:val="24"/>
                <w:szCs w:val="24"/>
                <w:lang w:eastAsia="pl-PL"/>
              </w:rPr>
            </w:pPr>
            <w:r w:rsidRPr="006A17B0">
              <w:rPr>
                <w:rFonts w:eastAsia="Times New Roman"/>
                <w:b/>
                <w:sz w:val="24"/>
                <w:szCs w:val="24"/>
                <w:lang w:val="en-US" w:eastAsia="pl-PL"/>
              </w:rPr>
              <w:t>Wie</w:t>
            </w:r>
            <w:r w:rsidRPr="006A17B0">
              <w:rPr>
                <w:rFonts w:eastAsia="Times New Roman"/>
                <w:b/>
                <w:sz w:val="24"/>
                <w:szCs w:val="24"/>
                <w:lang w:eastAsia="pl-PL"/>
              </w:rPr>
              <w:t>ś</w:t>
            </w:r>
          </w:p>
        </w:tc>
      </w:tr>
      <w:tr w:rsidR="006A17B0" w:rsidRPr="006A17B0" w14:paraId="0ADDAE6F"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36FD548A"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w:t>
            </w:r>
          </w:p>
        </w:tc>
        <w:tc>
          <w:tcPr>
            <w:tcW w:w="3969" w:type="dxa"/>
            <w:tcBorders>
              <w:top w:val="single" w:sz="1" w:space="0" w:color="000080"/>
              <w:left w:val="single" w:sz="1" w:space="0" w:color="000080"/>
              <w:bottom w:val="single" w:sz="1" w:space="0" w:color="000080"/>
            </w:tcBorders>
            <w:shd w:val="clear" w:color="auto" w:fill="FFFFFF"/>
            <w:vAlign w:val="center"/>
          </w:tcPr>
          <w:p w14:paraId="2FA105AE"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&lt;100</w:t>
            </w:r>
          </w:p>
        </w:tc>
        <w:tc>
          <w:tcPr>
            <w:tcW w:w="1700" w:type="dxa"/>
            <w:tcBorders>
              <w:top w:val="single" w:sz="1" w:space="0" w:color="000080"/>
              <w:left w:val="single" w:sz="1" w:space="0" w:color="000080"/>
              <w:bottom w:val="single" w:sz="1" w:space="0" w:color="000080"/>
            </w:tcBorders>
            <w:shd w:val="clear" w:color="auto" w:fill="FFFFFF"/>
            <w:vAlign w:val="center"/>
          </w:tcPr>
          <w:p w14:paraId="4F63ABFE"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0</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3DCA0990"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32</w:t>
            </w:r>
          </w:p>
        </w:tc>
      </w:tr>
      <w:tr w:rsidR="006A17B0" w:rsidRPr="006A17B0" w14:paraId="730FD0EF"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757998FC"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2</w:t>
            </w:r>
          </w:p>
        </w:tc>
        <w:tc>
          <w:tcPr>
            <w:tcW w:w="3969" w:type="dxa"/>
            <w:tcBorders>
              <w:top w:val="single" w:sz="1" w:space="0" w:color="000080"/>
              <w:left w:val="single" w:sz="1" w:space="0" w:color="000080"/>
              <w:bottom w:val="single" w:sz="1" w:space="0" w:color="000080"/>
            </w:tcBorders>
            <w:shd w:val="clear" w:color="auto" w:fill="FFFFFF"/>
            <w:vAlign w:val="center"/>
          </w:tcPr>
          <w:p w14:paraId="54EEF262"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100-1000</w:t>
            </w:r>
          </w:p>
        </w:tc>
        <w:tc>
          <w:tcPr>
            <w:tcW w:w="1700" w:type="dxa"/>
            <w:tcBorders>
              <w:top w:val="single" w:sz="1" w:space="0" w:color="000080"/>
              <w:left w:val="single" w:sz="1" w:space="0" w:color="000080"/>
              <w:bottom w:val="single" w:sz="1" w:space="0" w:color="000080"/>
            </w:tcBorders>
            <w:shd w:val="clear" w:color="auto" w:fill="FFFFFF"/>
            <w:vAlign w:val="center"/>
          </w:tcPr>
          <w:p w14:paraId="6DD576BC"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2</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31390209"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11</w:t>
            </w:r>
          </w:p>
        </w:tc>
      </w:tr>
      <w:tr w:rsidR="006A17B0" w:rsidRPr="006A17B0" w14:paraId="0AAF2355"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40CF4D78"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3</w:t>
            </w:r>
          </w:p>
        </w:tc>
        <w:tc>
          <w:tcPr>
            <w:tcW w:w="3969" w:type="dxa"/>
            <w:tcBorders>
              <w:top w:val="single" w:sz="1" w:space="0" w:color="000080"/>
              <w:left w:val="single" w:sz="1" w:space="0" w:color="000080"/>
              <w:bottom w:val="single" w:sz="1" w:space="0" w:color="000080"/>
            </w:tcBorders>
            <w:shd w:val="clear" w:color="auto" w:fill="FFFFFF"/>
            <w:vAlign w:val="center"/>
          </w:tcPr>
          <w:p w14:paraId="6BDBDD1E"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1000-10000</w:t>
            </w:r>
          </w:p>
        </w:tc>
        <w:tc>
          <w:tcPr>
            <w:tcW w:w="1700" w:type="dxa"/>
            <w:tcBorders>
              <w:top w:val="single" w:sz="1" w:space="0" w:color="000080"/>
              <w:left w:val="single" w:sz="1" w:space="0" w:color="000080"/>
              <w:bottom w:val="single" w:sz="1" w:space="0" w:color="000080"/>
            </w:tcBorders>
            <w:shd w:val="clear" w:color="auto" w:fill="FFFFFF"/>
            <w:vAlign w:val="center"/>
          </w:tcPr>
          <w:p w14:paraId="6CBEB0A5"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2</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6A8BA7BE"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w:t>
            </w:r>
          </w:p>
        </w:tc>
      </w:tr>
      <w:tr w:rsidR="006A17B0" w:rsidRPr="006A17B0" w14:paraId="43025DB7"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7BEB184A" w14:textId="77777777" w:rsidR="0052640A" w:rsidRPr="006A17B0" w:rsidRDefault="0052640A" w:rsidP="004159E8">
            <w:pPr>
              <w:snapToGrid w:val="0"/>
              <w:spacing w:after="0"/>
              <w:ind w:right="-110"/>
              <w:jc w:val="center"/>
              <w:rPr>
                <w:rFonts w:eastAsia="Times New Roman"/>
                <w:b/>
                <w:sz w:val="24"/>
                <w:szCs w:val="24"/>
                <w:lang w:val="en-US" w:eastAsia="pl-PL"/>
              </w:rPr>
            </w:pPr>
            <w:proofErr w:type="spellStart"/>
            <w:r w:rsidRPr="006A17B0">
              <w:rPr>
                <w:rFonts w:eastAsia="Times New Roman"/>
                <w:b/>
                <w:sz w:val="24"/>
                <w:szCs w:val="24"/>
                <w:lang w:val="en-US" w:eastAsia="pl-PL"/>
              </w:rPr>
              <w:t>Lp</w:t>
            </w:r>
            <w:proofErr w:type="spellEnd"/>
            <w:r w:rsidRPr="006A17B0">
              <w:rPr>
                <w:rFonts w:eastAsia="Times New Roman"/>
                <w:b/>
                <w:sz w:val="24"/>
                <w:szCs w:val="24"/>
                <w:lang w:val="en-US" w:eastAsia="pl-PL"/>
              </w:rPr>
              <w:t>.</w:t>
            </w:r>
          </w:p>
        </w:tc>
        <w:tc>
          <w:tcPr>
            <w:tcW w:w="3969" w:type="dxa"/>
            <w:tcBorders>
              <w:top w:val="single" w:sz="1" w:space="0" w:color="000080"/>
              <w:left w:val="single" w:sz="1" w:space="0" w:color="000080"/>
              <w:bottom w:val="single" w:sz="1" w:space="0" w:color="000080"/>
            </w:tcBorders>
            <w:shd w:val="clear" w:color="auto" w:fill="FFFFFF"/>
            <w:vAlign w:val="center"/>
          </w:tcPr>
          <w:p w14:paraId="050FD9BB" w14:textId="77777777" w:rsidR="0052640A" w:rsidRPr="006A17B0" w:rsidRDefault="0052640A" w:rsidP="004159E8">
            <w:pPr>
              <w:snapToGrid w:val="0"/>
              <w:spacing w:after="0"/>
              <w:ind w:right="-110"/>
              <w:jc w:val="center"/>
              <w:rPr>
                <w:rFonts w:eastAsia="Times New Roman"/>
                <w:b/>
                <w:sz w:val="24"/>
                <w:szCs w:val="24"/>
                <w:lang w:eastAsia="pl-PL"/>
              </w:rPr>
            </w:pPr>
            <w:r w:rsidRPr="006A17B0">
              <w:rPr>
                <w:rFonts w:eastAsia="Times New Roman"/>
                <w:b/>
                <w:sz w:val="24"/>
                <w:szCs w:val="24"/>
                <w:lang w:eastAsia="pl-PL"/>
              </w:rPr>
              <w:t xml:space="preserve">Inne  podmioty zaopatrujące w wodę </w:t>
            </w:r>
          </w:p>
        </w:tc>
        <w:tc>
          <w:tcPr>
            <w:tcW w:w="1700" w:type="dxa"/>
            <w:tcBorders>
              <w:top w:val="single" w:sz="1" w:space="0" w:color="000080"/>
              <w:left w:val="single" w:sz="1" w:space="0" w:color="000080"/>
              <w:bottom w:val="single" w:sz="1" w:space="0" w:color="000080"/>
            </w:tcBorders>
            <w:shd w:val="clear" w:color="auto" w:fill="FFFFFF"/>
            <w:vAlign w:val="center"/>
          </w:tcPr>
          <w:p w14:paraId="4C207E60" w14:textId="77777777" w:rsidR="0052640A" w:rsidRPr="006A17B0" w:rsidRDefault="0052640A" w:rsidP="004159E8">
            <w:pPr>
              <w:snapToGrid w:val="0"/>
              <w:spacing w:after="0"/>
              <w:ind w:right="-110"/>
              <w:jc w:val="center"/>
              <w:rPr>
                <w:rFonts w:eastAsia="Times New Roman"/>
                <w:b/>
                <w:sz w:val="24"/>
                <w:szCs w:val="24"/>
                <w:lang w:val="en-US" w:eastAsia="pl-PL"/>
              </w:rPr>
            </w:pPr>
            <w:r w:rsidRPr="006A17B0">
              <w:rPr>
                <w:rFonts w:eastAsia="Times New Roman"/>
                <w:b/>
                <w:sz w:val="24"/>
                <w:szCs w:val="24"/>
                <w:lang w:val="en-US" w:eastAsia="pl-PL"/>
              </w:rPr>
              <w:t>Miasto</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159CFF7F" w14:textId="77777777" w:rsidR="0052640A" w:rsidRPr="006A17B0" w:rsidRDefault="0052640A" w:rsidP="004159E8">
            <w:pPr>
              <w:snapToGrid w:val="0"/>
              <w:spacing w:after="0"/>
              <w:ind w:right="-110"/>
              <w:jc w:val="center"/>
              <w:rPr>
                <w:rFonts w:eastAsia="Times New Roman"/>
                <w:b/>
                <w:sz w:val="24"/>
                <w:szCs w:val="24"/>
                <w:lang w:eastAsia="pl-PL"/>
              </w:rPr>
            </w:pPr>
            <w:r w:rsidRPr="006A17B0">
              <w:rPr>
                <w:rFonts w:eastAsia="Times New Roman"/>
                <w:b/>
                <w:sz w:val="24"/>
                <w:szCs w:val="24"/>
                <w:lang w:val="en-US" w:eastAsia="pl-PL"/>
              </w:rPr>
              <w:t>Wie</w:t>
            </w:r>
            <w:r w:rsidRPr="006A17B0">
              <w:rPr>
                <w:rFonts w:eastAsia="Times New Roman"/>
                <w:b/>
                <w:sz w:val="24"/>
                <w:szCs w:val="24"/>
                <w:lang w:eastAsia="pl-PL"/>
              </w:rPr>
              <w:t>ś</w:t>
            </w:r>
          </w:p>
        </w:tc>
      </w:tr>
      <w:tr w:rsidR="006A17B0" w:rsidRPr="006A17B0" w14:paraId="6AF3B579" w14:textId="77777777" w:rsidTr="008E165F">
        <w:trPr>
          <w:trHeight w:val="23"/>
        </w:trPr>
        <w:tc>
          <w:tcPr>
            <w:tcW w:w="557" w:type="dxa"/>
            <w:tcBorders>
              <w:top w:val="single" w:sz="1" w:space="0" w:color="000080"/>
              <w:left w:val="single" w:sz="1" w:space="0" w:color="000080"/>
              <w:bottom w:val="single" w:sz="1" w:space="0" w:color="000080"/>
            </w:tcBorders>
            <w:shd w:val="clear" w:color="auto" w:fill="FFFFFF"/>
            <w:vAlign w:val="center"/>
          </w:tcPr>
          <w:p w14:paraId="4CD20042"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w:t>
            </w:r>
          </w:p>
        </w:tc>
        <w:tc>
          <w:tcPr>
            <w:tcW w:w="3969" w:type="dxa"/>
            <w:tcBorders>
              <w:top w:val="single" w:sz="1" w:space="0" w:color="000080"/>
              <w:left w:val="single" w:sz="1" w:space="0" w:color="000080"/>
              <w:bottom w:val="single" w:sz="1" w:space="0" w:color="000080"/>
            </w:tcBorders>
            <w:shd w:val="clear" w:color="auto" w:fill="FFFFFF"/>
            <w:vAlign w:val="center"/>
          </w:tcPr>
          <w:p w14:paraId="2F60C875"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&lt;100</w:t>
            </w:r>
          </w:p>
        </w:tc>
        <w:tc>
          <w:tcPr>
            <w:tcW w:w="1700" w:type="dxa"/>
            <w:tcBorders>
              <w:top w:val="single" w:sz="1" w:space="0" w:color="000080"/>
              <w:left w:val="single" w:sz="1" w:space="0" w:color="000080"/>
              <w:bottom w:val="single" w:sz="1" w:space="0" w:color="000080"/>
            </w:tcBorders>
            <w:shd w:val="clear" w:color="auto" w:fill="FFFFFF"/>
            <w:vAlign w:val="center"/>
          </w:tcPr>
          <w:p w14:paraId="2EF6FA3C"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0</w:t>
            </w:r>
          </w:p>
        </w:tc>
        <w:tc>
          <w:tcPr>
            <w:tcW w:w="1709"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53EA9F72" w14:textId="77777777" w:rsidR="0052640A" w:rsidRPr="006A17B0" w:rsidRDefault="0052640A" w:rsidP="004159E8">
            <w:pPr>
              <w:snapToGrid w:val="0"/>
              <w:spacing w:after="0"/>
              <w:ind w:right="-110"/>
              <w:jc w:val="center"/>
              <w:rPr>
                <w:rFonts w:eastAsia="Times New Roman"/>
                <w:sz w:val="24"/>
                <w:szCs w:val="24"/>
                <w:lang w:val="en-US" w:eastAsia="pl-PL"/>
              </w:rPr>
            </w:pPr>
            <w:r w:rsidRPr="006A17B0">
              <w:rPr>
                <w:rFonts w:eastAsia="Times New Roman"/>
                <w:sz w:val="24"/>
                <w:szCs w:val="24"/>
                <w:lang w:val="en-US" w:eastAsia="pl-PL"/>
              </w:rPr>
              <w:t>10</w:t>
            </w:r>
          </w:p>
        </w:tc>
      </w:tr>
    </w:tbl>
    <w:p w14:paraId="2285D3BA" w14:textId="77777777" w:rsidR="0052640A" w:rsidRPr="00C34F2E" w:rsidRDefault="0052640A" w:rsidP="004159E8">
      <w:pPr>
        <w:spacing w:after="0"/>
        <w:ind w:left="1080"/>
        <w:jc w:val="both"/>
        <w:rPr>
          <w:rFonts w:eastAsia="Times New Roman"/>
          <w:color w:val="FF0000"/>
          <w:sz w:val="24"/>
          <w:szCs w:val="24"/>
          <w:lang w:eastAsia="pl-PL"/>
        </w:rPr>
      </w:pPr>
    </w:p>
    <w:p w14:paraId="03184849" w14:textId="77777777" w:rsidR="0052640A" w:rsidRPr="00C34F2E" w:rsidRDefault="0052640A" w:rsidP="004159E8">
      <w:pPr>
        <w:spacing w:after="0"/>
        <w:ind w:left="1080"/>
        <w:jc w:val="both"/>
        <w:rPr>
          <w:rFonts w:eastAsia="Times New Roman"/>
          <w:color w:val="FF0000"/>
          <w:sz w:val="24"/>
          <w:szCs w:val="24"/>
          <w:lang w:eastAsia="pl-PL"/>
        </w:rPr>
      </w:pPr>
    </w:p>
    <w:p w14:paraId="5599D775" w14:textId="77777777" w:rsidR="0052640A" w:rsidRPr="00AC00EB" w:rsidRDefault="0052640A" w:rsidP="004159E8">
      <w:pPr>
        <w:spacing w:after="0"/>
        <w:ind w:right="-110"/>
        <w:jc w:val="both"/>
        <w:rPr>
          <w:rFonts w:eastAsia="Times New Roman"/>
          <w:sz w:val="24"/>
          <w:szCs w:val="24"/>
          <w:lang w:eastAsia="pl-PL"/>
        </w:rPr>
      </w:pPr>
      <w:bookmarkStart w:id="128" w:name="_Hlk99976504"/>
      <w:r w:rsidRPr="00AC00EB">
        <w:rPr>
          <w:rFonts w:eastAsia="Times New Roman"/>
          <w:sz w:val="24"/>
          <w:szCs w:val="24"/>
          <w:lang w:eastAsia="pl-PL"/>
        </w:rPr>
        <w:t xml:space="preserve">W okresie sprawozdawczym prowadzono również kontrolę jakości wody ciepłej w zakresie obecności pałeczek </w:t>
      </w:r>
      <w:r w:rsidRPr="00AC00EB">
        <w:rPr>
          <w:rFonts w:eastAsia="Times New Roman"/>
          <w:i/>
          <w:sz w:val="24"/>
          <w:szCs w:val="24"/>
          <w:lang w:eastAsia="pl-PL"/>
        </w:rPr>
        <w:t>Legionella sp.</w:t>
      </w:r>
      <w:r w:rsidRPr="00AC00EB">
        <w:rPr>
          <w:rFonts w:eastAsia="Times New Roman"/>
          <w:sz w:val="24"/>
          <w:szCs w:val="24"/>
          <w:lang w:eastAsia="pl-PL"/>
        </w:rPr>
        <w:t xml:space="preserve"> w zakładach opieki zdrowotnej zamkniętej i obiektach użyteczności publicznej. Nadzorem objęto w ciągu okresu sprawozdawczego 12 obiektów, próbki  pobrano z następujących obiektów:</w:t>
      </w:r>
    </w:p>
    <w:p w14:paraId="09EB9387"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Szpital Św. Jerzego w Kamieniu Pomorskim,</w:t>
      </w:r>
    </w:p>
    <w:p w14:paraId="2D875B5D"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Szpital Uzdrowiskowy „ Mieszko” w Kamieniu Pomorskim,</w:t>
      </w:r>
    </w:p>
    <w:p w14:paraId="3CC8D6E7"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 xml:space="preserve">Dom Dziecka Lubin </w:t>
      </w:r>
    </w:p>
    <w:p w14:paraId="7FE926C5"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Dom Dziecka Wisełka</w:t>
      </w:r>
    </w:p>
    <w:p w14:paraId="2E813F04"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Dom Pomocy Społecznej w Śniatowie</w:t>
      </w:r>
    </w:p>
    <w:p w14:paraId="2F5B4236"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Dom Seniora „ Słoneczny Dom” w Dziwnówku</w:t>
      </w:r>
    </w:p>
    <w:p w14:paraId="5B07EF93"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Ośrodek Rehabilitacyjny Relaks w Międzywodziu</w:t>
      </w:r>
    </w:p>
    <w:p w14:paraId="5A7ED210"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Zakład Rehabilitacji Leczniczej A1 Polska w Dziwnówku</w:t>
      </w:r>
    </w:p>
    <w:p w14:paraId="4E4D8CB9"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NZRL HPR Ośrodek Rehabilitacyjno-Wypoczynkowy w Międzywodziu,</w:t>
      </w:r>
    </w:p>
    <w:p w14:paraId="101C780A" w14:textId="0352B251"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Centrum Rehabilitacji i wypoczynku, Ośrodek Wypoczynkowo-Leczniczy</w:t>
      </w:r>
      <w:r w:rsidRPr="00AC00EB">
        <w:rPr>
          <w:rFonts w:eastAsia="Times New Roman"/>
          <w:sz w:val="24"/>
          <w:szCs w:val="24"/>
          <w:lang w:eastAsia="pl-PL"/>
        </w:rPr>
        <w:br/>
        <w:t>i Rehabilitacyjny „ Jantar” w Dziwnówku</w:t>
      </w:r>
    </w:p>
    <w:p w14:paraId="2F35E183"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Niepubliczny Zakład Opieki Zdrowotnej „ ZDROWIE” Zakład Opiekuńczo –       Pielęgnacyjny „Willa Pod Sosnami ” Willa Pod sosnami w Międzywodziu</w:t>
      </w:r>
    </w:p>
    <w:p w14:paraId="41193C2D" w14:textId="77777777" w:rsidR="0052640A" w:rsidRPr="00AC00EB" w:rsidRDefault="0052640A" w:rsidP="00606421">
      <w:pPr>
        <w:numPr>
          <w:ilvl w:val="0"/>
          <w:numId w:val="14"/>
        </w:numPr>
        <w:tabs>
          <w:tab w:val="left" w:pos="720"/>
        </w:tabs>
        <w:suppressAutoHyphens/>
        <w:spacing w:after="0"/>
        <w:ind w:left="993" w:right="-110" w:hanging="284"/>
        <w:jc w:val="both"/>
        <w:rPr>
          <w:rFonts w:eastAsia="Times New Roman"/>
          <w:sz w:val="24"/>
          <w:szCs w:val="24"/>
          <w:lang w:eastAsia="pl-PL"/>
        </w:rPr>
      </w:pPr>
      <w:r w:rsidRPr="00AC00EB">
        <w:rPr>
          <w:rFonts w:eastAsia="Times New Roman"/>
          <w:sz w:val="24"/>
          <w:szCs w:val="24"/>
          <w:lang w:eastAsia="pl-PL"/>
        </w:rPr>
        <w:t xml:space="preserve">Stacjonarny Niepubliczny Zakład Opieki Zdrowotnej „Zdrowie” Ośrodek Wczasowo-    Sanatoryjny „ Perła” w Międzywodziu </w:t>
      </w:r>
    </w:p>
    <w:p w14:paraId="00265F2C" w14:textId="77777777" w:rsidR="0052640A" w:rsidRPr="00AC00EB" w:rsidRDefault="0052640A" w:rsidP="004159E8">
      <w:pPr>
        <w:tabs>
          <w:tab w:val="left" w:pos="720"/>
        </w:tabs>
        <w:suppressAutoHyphens/>
        <w:spacing w:after="0"/>
        <w:ind w:right="-110"/>
        <w:jc w:val="both"/>
        <w:rPr>
          <w:rFonts w:eastAsia="Times New Roman"/>
          <w:sz w:val="24"/>
          <w:szCs w:val="24"/>
          <w:lang w:eastAsia="pl-PL"/>
        </w:rPr>
      </w:pPr>
    </w:p>
    <w:p w14:paraId="5B1DBFC6" w14:textId="643551FC" w:rsidR="0052640A" w:rsidRPr="00AC00EB" w:rsidRDefault="0052640A" w:rsidP="004159E8">
      <w:pPr>
        <w:tabs>
          <w:tab w:val="left" w:pos="720"/>
        </w:tabs>
        <w:suppressAutoHyphens/>
        <w:spacing w:after="0"/>
        <w:ind w:right="-110"/>
        <w:jc w:val="both"/>
        <w:rPr>
          <w:rFonts w:eastAsia="Times New Roman"/>
          <w:sz w:val="24"/>
          <w:szCs w:val="24"/>
          <w:lang w:eastAsia="pl-PL"/>
        </w:rPr>
      </w:pPr>
      <w:r w:rsidRPr="00AC00EB">
        <w:rPr>
          <w:rFonts w:eastAsia="Times New Roman"/>
          <w:sz w:val="24"/>
          <w:szCs w:val="24"/>
          <w:lang w:eastAsia="pl-PL"/>
        </w:rPr>
        <w:lastRenderedPageBreak/>
        <w:t xml:space="preserve">Na podstawie otrzymanych sprawozdań z przeprowadzonych badań w 2 obiektach </w:t>
      </w:r>
      <w:r w:rsidRPr="00AC00EB">
        <w:rPr>
          <w:rFonts w:eastAsia="Times New Roman"/>
          <w:sz w:val="24"/>
          <w:szCs w:val="24"/>
          <w:lang w:eastAsia="pl-PL"/>
        </w:rPr>
        <w:br/>
        <w:t xml:space="preserve">stwierdzono przekroczenia dopuszczalnej ilości pałeczek </w:t>
      </w:r>
      <w:r w:rsidRPr="00AC00EB">
        <w:rPr>
          <w:rFonts w:eastAsia="Times New Roman"/>
          <w:i/>
          <w:sz w:val="24"/>
          <w:szCs w:val="24"/>
          <w:lang w:eastAsia="pl-PL"/>
        </w:rPr>
        <w:t xml:space="preserve">Legionella sp. </w:t>
      </w:r>
      <w:r w:rsidRPr="00AC00EB">
        <w:rPr>
          <w:rFonts w:eastAsia="Times New Roman"/>
          <w:iCs/>
          <w:sz w:val="24"/>
          <w:szCs w:val="24"/>
          <w:lang w:eastAsia="pl-PL"/>
        </w:rPr>
        <w:t>z określeniem stopnia skażenia w zależności od wartości</w:t>
      </w:r>
      <w:r w:rsidRPr="00AC00EB">
        <w:rPr>
          <w:rFonts w:eastAsia="Times New Roman"/>
          <w:sz w:val="24"/>
          <w:szCs w:val="24"/>
          <w:lang w:eastAsia="pl-PL"/>
        </w:rPr>
        <w:t xml:space="preserve"> ilości pałeczek </w:t>
      </w:r>
      <w:r w:rsidRPr="00AC00EB">
        <w:rPr>
          <w:rFonts w:eastAsia="Times New Roman"/>
          <w:i/>
          <w:sz w:val="24"/>
          <w:szCs w:val="24"/>
          <w:lang w:eastAsia="pl-PL"/>
        </w:rPr>
        <w:t xml:space="preserve">Legionella sp. (  średni stopień skażenia) </w:t>
      </w:r>
      <w:r w:rsidR="00E9758E" w:rsidRPr="00AC00EB">
        <w:rPr>
          <w:rFonts w:eastAsia="Times New Roman"/>
          <w:i/>
          <w:sz w:val="24"/>
          <w:szCs w:val="24"/>
          <w:lang w:eastAsia="pl-PL"/>
        </w:rPr>
        <w:br/>
      </w:r>
      <w:r w:rsidRPr="00AC00EB">
        <w:rPr>
          <w:rFonts w:eastAsia="Times New Roman"/>
          <w:i/>
          <w:sz w:val="24"/>
          <w:szCs w:val="24"/>
          <w:lang w:eastAsia="pl-PL"/>
        </w:rPr>
        <w:t xml:space="preserve">w </w:t>
      </w:r>
      <w:r w:rsidRPr="00AC00EB">
        <w:rPr>
          <w:rFonts w:eastAsia="Times New Roman"/>
          <w:sz w:val="24"/>
          <w:szCs w:val="24"/>
          <w:lang w:eastAsia="pl-PL"/>
        </w:rPr>
        <w:t xml:space="preserve">związku z powyższym Organ wzywał do podjęcia niezwłocznych działań, które powinny </w:t>
      </w:r>
      <w:r w:rsidR="00E9758E" w:rsidRPr="00AC00EB">
        <w:rPr>
          <w:rFonts w:eastAsia="Times New Roman"/>
          <w:sz w:val="24"/>
          <w:szCs w:val="24"/>
          <w:lang w:eastAsia="pl-PL"/>
        </w:rPr>
        <w:br/>
      </w:r>
      <w:r w:rsidRPr="00AC00EB">
        <w:rPr>
          <w:rFonts w:eastAsia="Times New Roman"/>
          <w:sz w:val="24"/>
          <w:szCs w:val="24"/>
          <w:lang w:eastAsia="pl-PL"/>
        </w:rPr>
        <w:t xml:space="preserve">w sposób skuteczny wyeliminować w systemie ciepłej wody pałeczki </w:t>
      </w:r>
      <w:r w:rsidRPr="00AC00EB">
        <w:rPr>
          <w:rFonts w:eastAsia="Times New Roman"/>
          <w:i/>
          <w:sz w:val="24"/>
          <w:szCs w:val="24"/>
          <w:lang w:eastAsia="pl-PL"/>
        </w:rPr>
        <w:t xml:space="preserve">Legionella sp.  </w:t>
      </w:r>
      <w:r w:rsidRPr="00AC00EB">
        <w:rPr>
          <w:rFonts w:eastAsia="Times New Roman"/>
          <w:iCs/>
          <w:sz w:val="24"/>
          <w:szCs w:val="24"/>
          <w:lang w:eastAsia="pl-PL"/>
        </w:rPr>
        <w:t>W piśmie zwracano uwagę</w:t>
      </w:r>
      <w:r w:rsidRPr="00AC00EB">
        <w:rPr>
          <w:rFonts w:eastAsia="Times New Roman"/>
          <w:sz w:val="24"/>
          <w:szCs w:val="24"/>
          <w:lang w:eastAsia="pl-PL"/>
        </w:rPr>
        <w:t xml:space="preserve">, że ze względu na obecność i możliwość potencjalnego skolonizowania instalacji wodnej pałeczkami </w:t>
      </w:r>
      <w:r w:rsidRPr="00AC00EB">
        <w:rPr>
          <w:rFonts w:eastAsia="Times New Roman"/>
          <w:i/>
          <w:sz w:val="24"/>
          <w:szCs w:val="24"/>
          <w:lang w:eastAsia="pl-PL"/>
        </w:rPr>
        <w:t>Legionella</w:t>
      </w:r>
      <w:r w:rsidRPr="00AC00EB">
        <w:rPr>
          <w:rFonts w:eastAsia="Times New Roman"/>
          <w:sz w:val="24"/>
          <w:szCs w:val="24"/>
          <w:lang w:eastAsia="pl-PL"/>
        </w:rPr>
        <w:t xml:space="preserve"> i realne zagrożenie zakażenia ludzi ważne jest podjęcie działań mających na celu ograniczenie ich występowania i namnażania. Jednorazowe przeprowadzenie dezynfekcji nie chroni przed </w:t>
      </w:r>
      <w:proofErr w:type="spellStart"/>
      <w:r w:rsidRPr="00AC00EB">
        <w:rPr>
          <w:rFonts w:eastAsia="Times New Roman"/>
          <w:sz w:val="24"/>
          <w:szCs w:val="24"/>
          <w:lang w:eastAsia="pl-PL"/>
        </w:rPr>
        <w:t>rekolonizacją</w:t>
      </w:r>
      <w:proofErr w:type="spellEnd"/>
      <w:r w:rsidRPr="00AC00EB">
        <w:rPr>
          <w:rFonts w:eastAsia="Times New Roman"/>
          <w:sz w:val="24"/>
          <w:szCs w:val="24"/>
          <w:lang w:eastAsia="pl-PL"/>
        </w:rPr>
        <w:t xml:space="preserve"> systemu, niezbędne jest więc wprowadzenie stałego monitoringu w tym zakresie.</w:t>
      </w:r>
      <w:r w:rsidRPr="00AC00EB">
        <w:rPr>
          <w:rFonts w:eastAsia="Times New Roman"/>
          <w:i/>
          <w:sz w:val="24"/>
          <w:szCs w:val="24"/>
          <w:lang w:eastAsia="pl-PL"/>
        </w:rPr>
        <w:t xml:space="preserve"> </w:t>
      </w:r>
      <w:r w:rsidRPr="00AC00EB">
        <w:rPr>
          <w:rFonts w:eastAsia="Times New Roman"/>
          <w:sz w:val="24"/>
          <w:szCs w:val="24"/>
          <w:lang w:eastAsia="pl-PL"/>
        </w:rPr>
        <w:t xml:space="preserve">Dodatkowo nadmieniono, iż na uwagę zasługuje fakt, iż w chwili poboru temperatura wody, w zakwestionowanych punktach poboru nie osiągnęła zalecanych </w:t>
      </w:r>
      <w:smartTag w:uri="urn:schemas-microsoft-com:office:smarttags" w:element="metricconverter">
        <w:smartTagPr>
          <w:attr w:name="ProductID" w:val="55°C"/>
        </w:smartTagPr>
        <w:r w:rsidRPr="00AC00EB">
          <w:rPr>
            <w:rFonts w:eastAsia="Times New Roman"/>
            <w:sz w:val="24"/>
            <w:szCs w:val="24"/>
            <w:lang w:eastAsia="pl-PL"/>
          </w:rPr>
          <w:t>55</w:t>
        </w:r>
        <w:r w:rsidRPr="00AC00EB">
          <w:rPr>
            <w:rFonts w:eastAsia="Times New Roman"/>
            <w:sz w:val="24"/>
            <w:szCs w:val="24"/>
            <w:vertAlign w:val="superscript"/>
            <w:lang w:eastAsia="pl-PL"/>
          </w:rPr>
          <w:t>°</w:t>
        </w:r>
        <w:r w:rsidRPr="00AC00EB">
          <w:rPr>
            <w:rFonts w:eastAsia="Times New Roman"/>
            <w:sz w:val="24"/>
            <w:szCs w:val="24"/>
            <w:lang w:eastAsia="pl-PL"/>
          </w:rPr>
          <w:t>C</w:t>
        </w:r>
      </w:smartTag>
      <w:r w:rsidRPr="00AC00EB">
        <w:rPr>
          <w:rFonts w:eastAsia="Times New Roman"/>
          <w:sz w:val="24"/>
          <w:szCs w:val="24"/>
          <w:lang w:eastAsia="pl-PL"/>
        </w:rPr>
        <w:t>, co może mieć istotny wpływ na wynik badania.</w:t>
      </w:r>
      <w:r w:rsidRPr="00AC00EB">
        <w:rPr>
          <w:rFonts w:eastAsia="Times New Roman"/>
          <w:i/>
          <w:sz w:val="24"/>
          <w:szCs w:val="24"/>
          <w:lang w:eastAsia="pl-PL"/>
        </w:rPr>
        <w:t xml:space="preserve"> </w:t>
      </w:r>
      <w:r w:rsidRPr="00AC00EB">
        <w:rPr>
          <w:rFonts w:eastAsia="Times New Roman"/>
          <w:sz w:val="24"/>
          <w:szCs w:val="24"/>
          <w:lang w:eastAsia="pl-PL"/>
        </w:rPr>
        <w:t xml:space="preserve">Kolejny pobór próbek wody wykazał, iż podmioty podejmowały skuteczne działania. </w:t>
      </w:r>
    </w:p>
    <w:p w14:paraId="1F52EFE4" w14:textId="307A326E" w:rsidR="0052640A" w:rsidRPr="00AC00EB" w:rsidRDefault="0052640A" w:rsidP="004159E8">
      <w:pPr>
        <w:tabs>
          <w:tab w:val="left" w:pos="720"/>
        </w:tabs>
        <w:suppressAutoHyphens/>
        <w:spacing w:after="0"/>
        <w:ind w:right="-110"/>
        <w:jc w:val="both"/>
        <w:rPr>
          <w:rFonts w:eastAsia="Times New Roman"/>
          <w:sz w:val="24"/>
          <w:szCs w:val="24"/>
          <w:lang w:eastAsia="pl-PL"/>
        </w:rPr>
      </w:pPr>
      <w:r w:rsidRPr="00AC00EB">
        <w:rPr>
          <w:rFonts w:eastAsia="Times New Roman"/>
          <w:sz w:val="24"/>
          <w:szCs w:val="24"/>
          <w:lang w:eastAsia="pl-PL"/>
        </w:rPr>
        <w:t xml:space="preserve">Dodatkowo </w:t>
      </w:r>
      <w:r w:rsidR="00261B1B" w:rsidRPr="00AC00EB">
        <w:rPr>
          <w:rFonts w:eastAsia="Times New Roman"/>
          <w:sz w:val="24"/>
          <w:szCs w:val="24"/>
          <w:lang w:eastAsia="pl-PL"/>
        </w:rPr>
        <w:t>w</w:t>
      </w:r>
      <w:r w:rsidRPr="00AC00EB">
        <w:rPr>
          <w:rFonts w:eastAsia="Times New Roman"/>
          <w:sz w:val="24"/>
          <w:szCs w:val="24"/>
          <w:lang w:eastAsia="pl-PL"/>
        </w:rPr>
        <w:t xml:space="preserve"> okresie sprawozdawczym</w:t>
      </w:r>
      <w:r w:rsidR="00261B1B" w:rsidRPr="00AC00EB">
        <w:rPr>
          <w:rFonts w:eastAsia="Times New Roman"/>
          <w:sz w:val="24"/>
          <w:szCs w:val="24"/>
          <w:lang w:eastAsia="pl-PL"/>
        </w:rPr>
        <w:t xml:space="preserve"> w 3 obiektach stwierdzono </w:t>
      </w:r>
      <w:r w:rsidRPr="00AC00EB">
        <w:rPr>
          <w:rFonts w:eastAsia="Times New Roman"/>
          <w:sz w:val="24"/>
          <w:szCs w:val="24"/>
          <w:lang w:eastAsia="pl-PL"/>
        </w:rPr>
        <w:t>przekroczoną zawartość  Legionella sp. z określeniem stopnia skażenia  jako wysoki stopień skażenia. W związku</w:t>
      </w:r>
      <w:r w:rsidR="00261B1B" w:rsidRPr="00AC00EB">
        <w:rPr>
          <w:rFonts w:eastAsia="Times New Roman"/>
          <w:sz w:val="24"/>
          <w:szCs w:val="24"/>
          <w:lang w:eastAsia="pl-PL"/>
        </w:rPr>
        <w:t xml:space="preserve"> </w:t>
      </w:r>
      <w:r w:rsidRPr="00AC00EB">
        <w:rPr>
          <w:rFonts w:eastAsia="Times New Roman"/>
          <w:sz w:val="24"/>
          <w:szCs w:val="24"/>
          <w:lang w:eastAsia="pl-PL"/>
        </w:rPr>
        <w:t xml:space="preserve">z czym PPIS w Kamieniu Pomorskim wydał decyzję zakazującą korzystanie z pryszniców. Decyzjom nadano rygor natychmiastowej wykonalności. Odpowiedzialne  podmioty podjęły działania naprawcze. Powtórkowe badania wykazały, iż zawartość parametru Legionella sp. została doprowadzona do dopuszczalnej ilości. </w:t>
      </w:r>
    </w:p>
    <w:bookmarkEnd w:id="128"/>
    <w:p w14:paraId="4BC9C157" w14:textId="77777777" w:rsidR="0052640A" w:rsidRPr="00C34F2E" w:rsidRDefault="0052640A" w:rsidP="004159E8">
      <w:pPr>
        <w:tabs>
          <w:tab w:val="left" w:pos="567"/>
        </w:tabs>
        <w:spacing w:after="0"/>
        <w:ind w:right="-110"/>
        <w:jc w:val="both"/>
        <w:rPr>
          <w:rFonts w:eastAsia="Times New Roman"/>
          <w:color w:val="FF0000"/>
          <w:sz w:val="24"/>
          <w:szCs w:val="24"/>
          <w:lang w:eastAsia="pl-PL"/>
        </w:rPr>
      </w:pPr>
    </w:p>
    <w:p w14:paraId="160AF356" w14:textId="4D843E20" w:rsidR="0052640A" w:rsidRPr="00AC00EB" w:rsidRDefault="0052640A" w:rsidP="004159E8">
      <w:pPr>
        <w:spacing w:after="0"/>
        <w:ind w:right="-110" w:firstLine="360"/>
        <w:jc w:val="both"/>
        <w:rPr>
          <w:rFonts w:eastAsia="Times New Roman"/>
          <w:b/>
          <w:sz w:val="24"/>
          <w:szCs w:val="24"/>
          <w:lang w:eastAsia="pl-PL"/>
        </w:rPr>
      </w:pPr>
      <w:r w:rsidRPr="00AC00EB">
        <w:rPr>
          <w:rFonts w:eastAsia="Times New Roman"/>
          <w:b/>
          <w:sz w:val="24"/>
          <w:szCs w:val="24"/>
          <w:lang w:eastAsia="pl-PL"/>
        </w:rPr>
        <w:t>Reasumując pobranych zostało 43 prób</w:t>
      </w:r>
      <w:r w:rsidR="00261B1B" w:rsidRPr="00AC00EB">
        <w:rPr>
          <w:rFonts w:eastAsia="Times New Roman"/>
          <w:b/>
          <w:sz w:val="24"/>
          <w:szCs w:val="24"/>
          <w:lang w:eastAsia="pl-PL"/>
        </w:rPr>
        <w:t>ek</w:t>
      </w:r>
      <w:r w:rsidRPr="00AC00EB">
        <w:rPr>
          <w:rFonts w:eastAsia="Times New Roman"/>
          <w:b/>
          <w:sz w:val="24"/>
          <w:szCs w:val="24"/>
          <w:lang w:eastAsia="pl-PL"/>
        </w:rPr>
        <w:t xml:space="preserve"> w ramach bieżącego nadzoru, kontrola wewnętrzna podmiotu to 61 próbek,  liczba próbek zakwestionowanych  w ramach bieżącego nadzoru to 13 próbek. </w:t>
      </w:r>
    </w:p>
    <w:p w14:paraId="1B7639CA" w14:textId="77777777" w:rsidR="0052640A" w:rsidRPr="00AC00EB" w:rsidRDefault="0052640A" w:rsidP="004159E8">
      <w:pPr>
        <w:spacing w:after="0"/>
        <w:ind w:right="-110"/>
        <w:jc w:val="both"/>
        <w:rPr>
          <w:rFonts w:eastAsia="Times New Roman"/>
          <w:b/>
          <w:sz w:val="24"/>
          <w:szCs w:val="24"/>
          <w:lang w:eastAsia="pl-PL"/>
        </w:rPr>
      </w:pPr>
    </w:p>
    <w:p w14:paraId="2193C23E" w14:textId="77777777" w:rsidR="0052640A" w:rsidRPr="00AC00EB" w:rsidRDefault="0052640A" w:rsidP="004159E8">
      <w:pPr>
        <w:numPr>
          <w:ilvl w:val="0"/>
          <w:numId w:val="8"/>
        </w:numPr>
        <w:suppressAutoHyphens/>
        <w:spacing w:before="120" w:after="0"/>
        <w:jc w:val="both"/>
        <w:rPr>
          <w:rFonts w:eastAsia="Times New Roman"/>
          <w:b/>
          <w:sz w:val="24"/>
          <w:szCs w:val="24"/>
          <w:lang w:eastAsia="pl-PL"/>
        </w:rPr>
      </w:pPr>
      <w:r w:rsidRPr="00AC00EB">
        <w:rPr>
          <w:rFonts w:eastAsia="Times New Roman"/>
          <w:b/>
          <w:sz w:val="24"/>
          <w:szCs w:val="24"/>
          <w:lang w:eastAsia="pl-PL"/>
        </w:rPr>
        <w:t>Liczba wodociągów skontrolowanych na jakość wody</w:t>
      </w:r>
    </w:p>
    <w:p w14:paraId="3C8F7F6B" w14:textId="77777777" w:rsidR="0052640A" w:rsidRPr="00AC00EB" w:rsidRDefault="0052640A" w:rsidP="004159E8">
      <w:pPr>
        <w:spacing w:after="0"/>
        <w:ind w:firstLine="720"/>
        <w:jc w:val="both"/>
        <w:rPr>
          <w:rFonts w:eastAsia="Times New Roman"/>
          <w:sz w:val="24"/>
          <w:szCs w:val="24"/>
          <w:lang w:eastAsia="pl-PL"/>
        </w:rPr>
      </w:pPr>
      <w:r w:rsidRPr="00AC00EB">
        <w:rPr>
          <w:rFonts w:eastAsia="Times New Roman"/>
          <w:sz w:val="24"/>
          <w:szCs w:val="24"/>
          <w:lang w:eastAsia="pl-PL"/>
        </w:rPr>
        <w:t xml:space="preserve">W okresie  sprawozdawczym pobrano próbki wody ze wszystkich grup wodociągów tj.: </w:t>
      </w:r>
    </w:p>
    <w:p w14:paraId="6817FCDE" w14:textId="26E53361" w:rsidR="0052640A" w:rsidRPr="00AC00EB" w:rsidRDefault="0052640A" w:rsidP="004159E8">
      <w:pPr>
        <w:spacing w:after="0"/>
        <w:ind w:firstLine="720"/>
        <w:jc w:val="both"/>
        <w:rPr>
          <w:rFonts w:eastAsia="Times New Roman"/>
          <w:sz w:val="24"/>
          <w:szCs w:val="24"/>
          <w:lang w:eastAsia="pl-PL"/>
        </w:rPr>
      </w:pPr>
      <w:r w:rsidRPr="00AC00EB">
        <w:rPr>
          <w:rFonts w:eastAsia="Times New Roman"/>
          <w:sz w:val="24"/>
          <w:szCs w:val="24"/>
          <w:lang w:eastAsia="pl-PL"/>
        </w:rPr>
        <w:t>Wodociągi o produkcji wody &lt; 100m</w:t>
      </w:r>
      <w:r w:rsidRPr="00AC00EB">
        <w:rPr>
          <w:rFonts w:eastAsia="Times New Roman"/>
          <w:sz w:val="24"/>
          <w:szCs w:val="24"/>
          <w:vertAlign w:val="superscript"/>
          <w:lang w:eastAsia="pl-PL"/>
        </w:rPr>
        <w:t>3</w:t>
      </w:r>
      <w:r w:rsidRPr="00AC00EB">
        <w:rPr>
          <w:rFonts w:eastAsia="Times New Roman"/>
          <w:sz w:val="24"/>
          <w:szCs w:val="24"/>
          <w:lang w:eastAsia="pl-PL"/>
        </w:rPr>
        <w:t>/d  skontrolowano 32 wodociągi na jakość dostarczanej wody odbiorcom znajdujących się w ewidencji PSSE w Kamieniu Pomorskim.</w:t>
      </w:r>
    </w:p>
    <w:p w14:paraId="7B4CB80C" w14:textId="77777777" w:rsidR="0052640A" w:rsidRPr="00AC00EB" w:rsidRDefault="0052640A" w:rsidP="004159E8">
      <w:pPr>
        <w:tabs>
          <w:tab w:val="left" w:pos="720"/>
        </w:tabs>
        <w:spacing w:after="0"/>
        <w:jc w:val="both"/>
        <w:rPr>
          <w:rFonts w:eastAsia="Times New Roman"/>
          <w:sz w:val="24"/>
          <w:szCs w:val="24"/>
          <w:lang w:eastAsia="pl-PL"/>
        </w:rPr>
      </w:pPr>
      <w:r w:rsidRPr="00AC00EB">
        <w:rPr>
          <w:rFonts w:eastAsia="Times New Roman"/>
          <w:sz w:val="24"/>
          <w:szCs w:val="24"/>
          <w:lang w:eastAsia="pl-PL"/>
        </w:rPr>
        <w:t>Wodociągi o produkcji wody 100m</w:t>
      </w:r>
      <w:r w:rsidRPr="00AC00EB">
        <w:rPr>
          <w:rFonts w:eastAsia="Times New Roman"/>
          <w:sz w:val="24"/>
          <w:szCs w:val="24"/>
          <w:vertAlign w:val="superscript"/>
          <w:lang w:eastAsia="pl-PL"/>
        </w:rPr>
        <w:t>3</w:t>
      </w:r>
      <w:r w:rsidRPr="00AC00EB">
        <w:rPr>
          <w:rFonts w:eastAsia="Times New Roman"/>
          <w:sz w:val="24"/>
          <w:szCs w:val="24"/>
          <w:lang w:eastAsia="pl-PL"/>
        </w:rPr>
        <w:t>/d – 1000m</w:t>
      </w:r>
      <w:r w:rsidRPr="00AC00EB">
        <w:rPr>
          <w:rFonts w:eastAsia="Times New Roman"/>
          <w:sz w:val="24"/>
          <w:szCs w:val="24"/>
          <w:vertAlign w:val="superscript"/>
          <w:lang w:eastAsia="pl-PL"/>
        </w:rPr>
        <w:t>3</w:t>
      </w:r>
      <w:r w:rsidRPr="00AC00EB">
        <w:rPr>
          <w:rFonts w:eastAsia="Times New Roman"/>
          <w:sz w:val="24"/>
          <w:szCs w:val="24"/>
          <w:lang w:eastAsia="pl-PL"/>
        </w:rPr>
        <w:t>/d skontrolowano 13 wodociągów na jakość  dostarczanej wody przeznaczonej do spożycia przez ludzi tj. wszystkie, które znajdują się pod nadzorem tutejszej Inspekcji.</w:t>
      </w:r>
    </w:p>
    <w:p w14:paraId="493D97AC" w14:textId="77777777" w:rsidR="0052640A" w:rsidRPr="00AC00EB" w:rsidRDefault="0052640A" w:rsidP="004159E8">
      <w:pPr>
        <w:tabs>
          <w:tab w:val="left" w:pos="720"/>
        </w:tabs>
        <w:spacing w:after="0"/>
        <w:jc w:val="both"/>
        <w:rPr>
          <w:rFonts w:eastAsia="Times New Roman"/>
          <w:sz w:val="24"/>
          <w:szCs w:val="24"/>
          <w:lang w:eastAsia="pl-PL"/>
        </w:rPr>
      </w:pPr>
      <w:r w:rsidRPr="00AC00EB">
        <w:rPr>
          <w:rFonts w:eastAsia="Times New Roman"/>
          <w:sz w:val="24"/>
          <w:szCs w:val="24"/>
          <w:lang w:eastAsia="pl-PL"/>
        </w:rPr>
        <w:t>Wodociągi o produkcji wody 1000m</w:t>
      </w:r>
      <w:r w:rsidRPr="00AC00EB">
        <w:rPr>
          <w:rFonts w:eastAsia="Times New Roman"/>
          <w:sz w:val="24"/>
          <w:szCs w:val="24"/>
          <w:vertAlign w:val="superscript"/>
          <w:lang w:eastAsia="pl-PL"/>
        </w:rPr>
        <w:t>3</w:t>
      </w:r>
      <w:r w:rsidRPr="00AC00EB">
        <w:rPr>
          <w:rFonts w:eastAsia="Times New Roman"/>
          <w:sz w:val="24"/>
          <w:szCs w:val="24"/>
          <w:lang w:eastAsia="pl-PL"/>
        </w:rPr>
        <w:t>/d – 10000m</w:t>
      </w:r>
      <w:r w:rsidRPr="00AC00EB">
        <w:rPr>
          <w:rFonts w:eastAsia="Times New Roman"/>
          <w:sz w:val="24"/>
          <w:szCs w:val="24"/>
          <w:vertAlign w:val="superscript"/>
          <w:lang w:eastAsia="pl-PL"/>
        </w:rPr>
        <w:t>3</w:t>
      </w:r>
      <w:r w:rsidRPr="00AC00EB">
        <w:rPr>
          <w:rFonts w:eastAsia="Times New Roman"/>
          <w:sz w:val="24"/>
          <w:szCs w:val="24"/>
          <w:lang w:eastAsia="pl-PL"/>
        </w:rPr>
        <w:t>/d skontrolowano 3 obiekty w tej grupie, tj. wszystkie wodociągi będące w ewidencji PSSE w Kamieniu Pomorskim.</w:t>
      </w:r>
    </w:p>
    <w:p w14:paraId="5AF0904D" w14:textId="77777777" w:rsidR="0052640A" w:rsidRPr="00AC00EB" w:rsidRDefault="0052640A" w:rsidP="004159E8">
      <w:pPr>
        <w:tabs>
          <w:tab w:val="left" w:pos="720"/>
        </w:tabs>
        <w:spacing w:after="0"/>
        <w:jc w:val="both"/>
        <w:rPr>
          <w:rFonts w:eastAsia="Times New Roman"/>
          <w:sz w:val="24"/>
          <w:szCs w:val="24"/>
          <w:lang w:eastAsia="pl-PL"/>
        </w:rPr>
      </w:pPr>
      <w:r w:rsidRPr="00AC00EB">
        <w:rPr>
          <w:rFonts w:eastAsia="Times New Roman"/>
          <w:sz w:val="24"/>
          <w:szCs w:val="24"/>
          <w:lang w:eastAsia="pl-PL"/>
        </w:rPr>
        <w:tab/>
      </w:r>
    </w:p>
    <w:p w14:paraId="59DCCC9D" w14:textId="77777777" w:rsidR="0052640A" w:rsidRPr="00AC00EB" w:rsidRDefault="0052640A" w:rsidP="00606421">
      <w:pPr>
        <w:numPr>
          <w:ilvl w:val="0"/>
          <w:numId w:val="38"/>
        </w:numPr>
        <w:tabs>
          <w:tab w:val="clear" w:pos="0"/>
          <w:tab w:val="num" w:pos="1080"/>
        </w:tabs>
        <w:suppressAutoHyphens/>
        <w:spacing w:after="0"/>
        <w:ind w:left="1080"/>
        <w:jc w:val="both"/>
        <w:rPr>
          <w:rFonts w:eastAsia="Times New Roman"/>
          <w:b/>
          <w:sz w:val="24"/>
          <w:szCs w:val="24"/>
          <w:lang w:eastAsia="pl-PL"/>
        </w:rPr>
      </w:pPr>
      <w:r w:rsidRPr="00AC00EB">
        <w:rPr>
          <w:rFonts w:eastAsia="Times New Roman"/>
          <w:b/>
          <w:sz w:val="24"/>
          <w:szCs w:val="24"/>
          <w:lang w:eastAsia="pl-PL"/>
        </w:rPr>
        <w:t>Ocena jakości wody dostarczanej odbiorcom z poszczególnych wodociągów wg produkcji dobowej wody.</w:t>
      </w:r>
    </w:p>
    <w:p w14:paraId="06A2796E" w14:textId="77777777" w:rsidR="0052640A" w:rsidRPr="00AC00EB" w:rsidRDefault="0052640A" w:rsidP="004159E8">
      <w:pPr>
        <w:suppressAutoHyphens/>
        <w:spacing w:after="0"/>
        <w:ind w:left="1080"/>
        <w:jc w:val="both"/>
        <w:rPr>
          <w:rFonts w:eastAsia="Times New Roman"/>
          <w:b/>
          <w:sz w:val="24"/>
          <w:szCs w:val="24"/>
          <w:lang w:eastAsia="pl-PL"/>
        </w:rPr>
      </w:pPr>
    </w:p>
    <w:p w14:paraId="221934FF" w14:textId="77777777" w:rsidR="0052640A" w:rsidRPr="00AC00EB" w:rsidRDefault="0052640A" w:rsidP="004159E8">
      <w:pPr>
        <w:spacing w:after="0"/>
        <w:ind w:right="-110"/>
        <w:jc w:val="both"/>
        <w:rPr>
          <w:rFonts w:eastAsia="Times New Roman"/>
          <w:b/>
          <w:sz w:val="24"/>
          <w:szCs w:val="24"/>
          <w:lang w:eastAsia="pl-PL"/>
        </w:rPr>
      </w:pPr>
      <w:r w:rsidRPr="00AC00EB">
        <w:rPr>
          <w:rFonts w:eastAsia="Times New Roman"/>
          <w:b/>
          <w:sz w:val="24"/>
          <w:szCs w:val="24"/>
          <w:lang w:eastAsia="pl-PL"/>
        </w:rPr>
        <w:t>Wodociągi o produkcji wody poniżej 100m</w:t>
      </w:r>
      <w:r w:rsidRPr="00AC00EB">
        <w:rPr>
          <w:rFonts w:eastAsia="Times New Roman"/>
          <w:b/>
          <w:sz w:val="24"/>
          <w:szCs w:val="24"/>
          <w:vertAlign w:val="superscript"/>
          <w:lang w:eastAsia="pl-PL"/>
        </w:rPr>
        <w:t>3</w:t>
      </w:r>
      <w:r w:rsidRPr="00AC00EB">
        <w:rPr>
          <w:rFonts w:eastAsia="Times New Roman"/>
          <w:b/>
          <w:sz w:val="24"/>
          <w:szCs w:val="24"/>
          <w:lang w:eastAsia="pl-PL"/>
        </w:rPr>
        <w:t xml:space="preserve">/d </w:t>
      </w:r>
    </w:p>
    <w:p w14:paraId="3C12F1C7" w14:textId="77777777" w:rsidR="0052640A" w:rsidRPr="00AC00EB" w:rsidRDefault="0052640A" w:rsidP="004159E8">
      <w:pPr>
        <w:spacing w:after="0"/>
        <w:ind w:right="-110"/>
        <w:jc w:val="both"/>
        <w:rPr>
          <w:rFonts w:eastAsia="Times New Roman"/>
          <w:b/>
          <w:sz w:val="24"/>
          <w:szCs w:val="24"/>
          <w:lang w:eastAsia="pl-PL"/>
        </w:rPr>
      </w:pPr>
    </w:p>
    <w:p w14:paraId="3DD242A6" w14:textId="11E73C6F"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 xml:space="preserve">Na podstawie uzyskanych sprawozdań z badań wody pobieranej z tej grypy wodociągów PPIS w Kamieniu Pomorskim stwierdza, iż jakość analizowanej wody pod względem fizykochemicznym utrzymuje się podobnie jak w latach ubiegłych. Zakwestionowane parametry fizykochemiczne to: mętność, mangan, chlorki, chlor wolny. W przypadku analiz wody pod </w:t>
      </w:r>
      <w:r w:rsidRPr="00AC00EB">
        <w:rPr>
          <w:rFonts w:eastAsia="Times New Roman"/>
          <w:sz w:val="24"/>
          <w:szCs w:val="24"/>
          <w:lang w:eastAsia="pl-PL"/>
        </w:rPr>
        <w:lastRenderedPageBreak/>
        <w:t>względem mikrobiologicznym obserwuje się, iż jakość wody utrzymywała się na podobnym poziomie, tj. obserwowano obecność bakterii grupy coli i podwyższoną zawartość ogólnej liczby mikroorganizmów po 72h. W okresie sprawozdawczym w związku z przekroczeniami parametrów mikrobiologicznych tj. z obecnością bakterii grupy coli dla wodociągu publicznego Unibórz, wodociągu Kaleń, wodociągu Świerzno, wodociągu Ciesław  i wodociągu publicznego Miłachowo oraz ponadnormatywną ogólną liczbą mikroorganizmów w 22° po 72h w wodzie dla wodociągu publicznego Kępica, Giżkowo, Świerzno, Kaleń, Radawka, Jatki  PPIS w Kamieniu Pomorskim</w:t>
      </w:r>
      <w:r w:rsidR="00E9758E" w:rsidRPr="00AC00EB">
        <w:rPr>
          <w:rFonts w:eastAsia="Times New Roman"/>
          <w:sz w:val="24"/>
          <w:szCs w:val="24"/>
          <w:lang w:eastAsia="pl-PL"/>
        </w:rPr>
        <w:t xml:space="preserve"> </w:t>
      </w:r>
      <w:r w:rsidRPr="00AC00EB">
        <w:rPr>
          <w:rFonts w:eastAsia="Times New Roman"/>
          <w:sz w:val="24"/>
          <w:szCs w:val="24"/>
          <w:lang w:eastAsia="pl-PL"/>
        </w:rPr>
        <w:t xml:space="preserve">po analizie zagrożeń zdrowotnych podejmował stosowne decyzje zgodnie </w:t>
      </w:r>
      <w:r w:rsidR="00713BB3" w:rsidRPr="00AC00EB">
        <w:rPr>
          <w:rFonts w:eastAsia="Times New Roman"/>
          <w:sz w:val="24"/>
          <w:szCs w:val="24"/>
          <w:lang w:eastAsia="pl-PL"/>
        </w:rPr>
        <w:br/>
      </w:r>
      <w:r w:rsidRPr="00AC00EB">
        <w:rPr>
          <w:rFonts w:eastAsia="Times New Roman"/>
          <w:sz w:val="24"/>
          <w:szCs w:val="24"/>
          <w:lang w:eastAsia="pl-PL"/>
        </w:rPr>
        <w:t>z przepisami rozporządzenia Ministra Zdrowia z dnia 07 grudnia 2017r.  w sprawie jakości wody przeznaczonej do spożycia przez ludzi.</w:t>
      </w:r>
    </w:p>
    <w:p w14:paraId="4653AE99" w14:textId="6AD5CDA1"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 xml:space="preserve"> Kontrola wewnętrzna jakości wody dla wodociągu publicznego Dobropole wykazała ponadnormatywną zawartość sodu, natomiast w przypadku wodociągu Piaski Wielkie stwierdzono podwyższoną zawartość manganu.  W przypadku wodociągu publicznego Rzewnowo kontrola wykazała podwyższoną zawartość żelaza i mętności, a w przypadku wodociągu publicznego Skoszewo ponadnormatywną zawartość jonu amonowego. Wszczynano postępowanie administracyjne w sprawie złej jakości wody w zakresie tych parametrów fizykochemicznych. Zarządcy każdorazowo podejmowali działania zmierzające do poprawy jakości wody,  przedkładali  badania powtórkowe, na podstawie których stwierdzono, iż woda odpowiada wymaganiom rozporządzenia Ministra Zdrowia z dnia 07 grudnia 2017r. w sprawie jakości wody przeznaczonej do spożycia przez ludzi. PPIS w Kamieniu Pomorskim umorzył wszczęte postępowanie administracyjne w sprawie złej jakości wody. </w:t>
      </w:r>
    </w:p>
    <w:p w14:paraId="135E0AB0" w14:textId="4DFEFC82"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 przypadku wodociągu publicznego Giżkowo wydana została decyzje warunkowej przydatności wody w zakresie żelaza oraz manganu. Badania powtórkowe wykazały utrzymujące się przekroczenie parametru mikrobiologicznego. Strona zwróciła się o prolongatę terminu wykonania obowiązku i wydano decyzję zmieniającą termin warunkowej przydatności wody do spożycia w zakresie ogólnej liczby mikroorganizmów po 72h. Pobrane w późniejszym okresie próbki wody sprawdzające wykonalność decyzji wykazały, iż przedmiotowy parametr mikrobiologiczny mieścił się w wymaganym zakresie zgodnym z rozporządzeniem Ministra Zdrowia, co skutkowało wykonaniem decyzji i stwierdzeniem przydatności wody do spożycia. Dodatkowo w okresie sprawozdawczym  również obowiązywała decyzja warunkowej przydatności wody do spożycia w zakresie chlorków z  terminem do 14 kwietnia 2021r. jak również decyzja warunkowej przydatności wody do spożycia w zakresie ogólnej liczby mikroorganizmów po 72h i mętności z terminem  do 15 marca 2021r. Badania sprawdzające doprowadzenie w/w parametrów do dopuszczalnej wartości wykazały, ze ich </w:t>
      </w:r>
      <w:r w:rsidR="00713BB3" w:rsidRPr="00AC00EB">
        <w:rPr>
          <w:rFonts w:eastAsia="Times New Roman"/>
          <w:sz w:val="24"/>
          <w:szCs w:val="24"/>
          <w:lang w:eastAsia="pl-PL"/>
        </w:rPr>
        <w:t>zawartość</w:t>
      </w:r>
      <w:r w:rsidRPr="00AC00EB">
        <w:rPr>
          <w:rFonts w:eastAsia="Times New Roman"/>
          <w:sz w:val="24"/>
          <w:szCs w:val="24"/>
          <w:lang w:eastAsia="pl-PL"/>
        </w:rPr>
        <w:t xml:space="preserve"> odpowiada wymaganiom rozporządzenia Ministra Zdrowia. </w:t>
      </w:r>
    </w:p>
    <w:p w14:paraId="19CCB305" w14:textId="5CF49CFC" w:rsidR="0052640A" w:rsidRPr="00AC00EB" w:rsidRDefault="0052640A" w:rsidP="004159E8">
      <w:pPr>
        <w:spacing w:after="0"/>
        <w:ind w:firstLine="708"/>
        <w:jc w:val="both"/>
        <w:textAlignment w:val="baseline"/>
        <w:rPr>
          <w:rFonts w:eastAsia="Times New Roman"/>
          <w:sz w:val="24"/>
          <w:szCs w:val="24"/>
          <w:lang w:eastAsia="pl-PL"/>
        </w:rPr>
      </w:pPr>
      <w:bookmarkStart w:id="129" w:name="_Hlk62475090"/>
      <w:r w:rsidRPr="00AC00EB">
        <w:rPr>
          <w:rFonts w:eastAsia="Times New Roman"/>
          <w:sz w:val="24"/>
          <w:szCs w:val="24"/>
          <w:lang w:eastAsia="pl-PL"/>
        </w:rPr>
        <w:t>W przypadku wodociągu publicznego Kaleń  stwierdzono w ramach bieżącego nadzoru ponadnormatywną zwartość manganu i ogólnej liczby mikroorganizmów po</w:t>
      </w:r>
      <w:r w:rsidR="00E9758E" w:rsidRPr="00AC00EB">
        <w:rPr>
          <w:rFonts w:eastAsia="Times New Roman"/>
          <w:sz w:val="24"/>
          <w:szCs w:val="24"/>
          <w:lang w:eastAsia="pl-PL"/>
        </w:rPr>
        <w:t xml:space="preserve"> </w:t>
      </w:r>
      <w:r w:rsidRPr="00AC00EB">
        <w:rPr>
          <w:rFonts w:eastAsia="Times New Roman"/>
          <w:sz w:val="24"/>
          <w:szCs w:val="24"/>
          <w:lang w:eastAsia="pl-PL"/>
        </w:rPr>
        <w:t>72h,</w:t>
      </w:r>
      <w:r w:rsidRPr="00AC00EB">
        <w:rPr>
          <w:rFonts w:eastAsia="Times New Roman"/>
          <w:sz w:val="24"/>
          <w:szCs w:val="24"/>
          <w:lang w:eastAsia="pl-PL"/>
        </w:rPr>
        <w:br/>
        <w:t xml:space="preserve">W związku z powyższym  wszczęto postępowanie administracyjne w sprawie złej jakości wody. Strona przystępowała do prac zmierzających do poprawy jakości wody. Badania powtórkowe wykazały, iż  </w:t>
      </w:r>
      <w:r w:rsidR="00713BB3" w:rsidRPr="00AC00EB">
        <w:rPr>
          <w:rFonts w:eastAsia="Times New Roman"/>
          <w:sz w:val="24"/>
          <w:szCs w:val="24"/>
          <w:lang w:eastAsia="pl-PL"/>
        </w:rPr>
        <w:t>mangan</w:t>
      </w:r>
      <w:r w:rsidRPr="00AC00EB">
        <w:rPr>
          <w:rFonts w:eastAsia="Times New Roman"/>
          <w:sz w:val="24"/>
          <w:szCs w:val="24"/>
          <w:lang w:eastAsia="pl-PL"/>
        </w:rPr>
        <w:t xml:space="preserve"> doprowadzono do wymaganej wartości umorzono postępowanie </w:t>
      </w:r>
      <w:r w:rsidR="00713BB3" w:rsidRPr="00AC00EB">
        <w:rPr>
          <w:rFonts w:eastAsia="Times New Roman"/>
          <w:sz w:val="24"/>
          <w:szCs w:val="24"/>
          <w:lang w:eastAsia="pl-PL"/>
        </w:rPr>
        <w:br/>
      </w:r>
      <w:r w:rsidRPr="00AC00EB">
        <w:rPr>
          <w:rFonts w:eastAsia="Times New Roman"/>
          <w:sz w:val="24"/>
          <w:szCs w:val="24"/>
          <w:lang w:eastAsia="pl-PL"/>
        </w:rPr>
        <w:t>w sprawie złej jakości w zakresie manganu  natomiast w związku</w:t>
      </w:r>
      <w:r w:rsidR="00713BB3" w:rsidRPr="00AC00EB">
        <w:rPr>
          <w:rFonts w:eastAsia="Times New Roman"/>
          <w:sz w:val="24"/>
          <w:szCs w:val="24"/>
          <w:lang w:eastAsia="pl-PL"/>
        </w:rPr>
        <w:t xml:space="preserve"> </w:t>
      </w:r>
      <w:r w:rsidRPr="00AC00EB">
        <w:rPr>
          <w:rFonts w:eastAsia="Times New Roman"/>
          <w:sz w:val="24"/>
          <w:szCs w:val="24"/>
          <w:lang w:eastAsia="pl-PL"/>
        </w:rPr>
        <w:t>z utrzymującym się przekroczeniem ogólnej liczby mikroorganizmów po 72h, PPIS</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w Kamieniu Pomorskim wydał </w:t>
      </w:r>
      <w:r w:rsidRPr="00AC00EB">
        <w:rPr>
          <w:rFonts w:eastAsia="Times New Roman"/>
          <w:sz w:val="24"/>
          <w:szCs w:val="24"/>
          <w:lang w:eastAsia="pl-PL"/>
        </w:rPr>
        <w:lastRenderedPageBreak/>
        <w:t>decyzję warunkowej przydatności wody do spożycia. Na podstawie sprawdzającej kontroli jakości PPIS w Kamieniu Pomorskim stwierdził wykonanie obowiązków decyzji.</w:t>
      </w:r>
    </w:p>
    <w:bookmarkEnd w:id="129"/>
    <w:p w14:paraId="5CFC7951" w14:textId="46EA87C4"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 okresie sprawozdawczym dla wodociągu publicznego Kępica na jakość wody  wydawane były decyzje warunkowej przydatności wody w związku z ponadnormatywną zawartość ogólnej liczby mikroorganizmów po 72h i bakterii grupy coli oraz w przypadku podwyższonej zawartości manganu, mętności oraz ponownie ponadnormatywnej zawartości ogólnej liczby mikroorganizmów po 72 h.  W przypadku  </w:t>
      </w:r>
      <w:r w:rsidR="00713BB3" w:rsidRPr="00AC00EB">
        <w:rPr>
          <w:rFonts w:eastAsia="Times New Roman"/>
          <w:sz w:val="24"/>
          <w:szCs w:val="24"/>
          <w:lang w:eastAsia="pl-PL"/>
        </w:rPr>
        <w:t>decyzji</w:t>
      </w:r>
      <w:r w:rsidRPr="00AC00EB">
        <w:rPr>
          <w:rFonts w:eastAsia="Times New Roman"/>
          <w:sz w:val="24"/>
          <w:szCs w:val="24"/>
          <w:lang w:eastAsia="pl-PL"/>
        </w:rPr>
        <w:t xml:space="preserve"> wydanej w związku</w:t>
      </w:r>
      <w:r w:rsidRPr="00AC00EB">
        <w:rPr>
          <w:rFonts w:eastAsia="Times New Roman"/>
          <w:sz w:val="24"/>
          <w:szCs w:val="24"/>
          <w:lang w:eastAsia="pl-PL"/>
        </w:rPr>
        <w:br/>
        <w:t>z przekroczeniem pa</w:t>
      </w:r>
      <w:r w:rsidR="00713BB3" w:rsidRPr="00AC00EB">
        <w:rPr>
          <w:rFonts w:eastAsia="Times New Roman"/>
          <w:sz w:val="24"/>
          <w:szCs w:val="24"/>
          <w:lang w:eastAsia="pl-PL"/>
        </w:rPr>
        <w:t>ram</w:t>
      </w:r>
      <w:r w:rsidRPr="00AC00EB">
        <w:rPr>
          <w:rFonts w:eastAsia="Times New Roman"/>
          <w:sz w:val="24"/>
          <w:szCs w:val="24"/>
          <w:lang w:eastAsia="pl-PL"/>
        </w:rPr>
        <w:t>e</w:t>
      </w:r>
      <w:r w:rsidR="00713BB3" w:rsidRPr="00AC00EB">
        <w:rPr>
          <w:rFonts w:eastAsia="Times New Roman"/>
          <w:sz w:val="24"/>
          <w:szCs w:val="24"/>
          <w:lang w:eastAsia="pl-PL"/>
        </w:rPr>
        <w:t>t</w:t>
      </w:r>
      <w:r w:rsidRPr="00AC00EB">
        <w:rPr>
          <w:rFonts w:eastAsia="Times New Roman"/>
          <w:sz w:val="24"/>
          <w:szCs w:val="24"/>
          <w:lang w:eastAsia="pl-PL"/>
        </w:rPr>
        <w:t xml:space="preserve">ru manganu PPIS w Kamieniu Pomorskim na prośbę strony wydał 2 razy decyzje prolongujące termin warunkowej przydatności wody do spożycia z uwagi na prowadzone cały czas prace naprawcze </w:t>
      </w:r>
      <w:r w:rsidR="00713BB3" w:rsidRPr="00AC00EB">
        <w:rPr>
          <w:rFonts w:eastAsia="Times New Roman"/>
          <w:sz w:val="24"/>
          <w:szCs w:val="24"/>
          <w:lang w:eastAsia="pl-PL"/>
        </w:rPr>
        <w:t>zmierzające</w:t>
      </w:r>
      <w:r w:rsidRPr="00AC00EB">
        <w:rPr>
          <w:rFonts w:eastAsia="Times New Roman"/>
          <w:sz w:val="24"/>
          <w:szCs w:val="24"/>
          <w:lang w:eastAsia="pl-PL"/>
        </w:rPr>
        <w:t xml:space="preserve"> do poprawy jakości wody. W związku</w:t>
      </w:r>
      <w:r w:rsidRPr="00AC00EB">
        <w:rPr>
          <w:rFonts w:eastAsia="Times New Roman"/>
          <w:sz w:val="24"/>
          <w:szCs w:val="24"/>
          <w:lang w:eastAsia="pl-PL"/>
        </w:rPr>
        <w:br/>
        <w:t xml:space="preserve">z utrzymującymi się przekroczeniami </w:t>
      </w:r>
      <w:r w:rsidR="00713BB3" w:rsidRPr="00AC00EB">
        <w:rPr>
          <w:rFonts w:eastAsia="Times New Roman"/>
          <w:sz w:val="24"/>
          <w:szCs w:val="24"/>
          <w:lang w:eastAsia="pl-PL"/>
        </w:rPr>
        <w:t>parametrów</w:t>
      </w:r>
      <w:r w:rsidRPr="00AC00EB">
        <w:rPr>
          <w:rFonts w:eastAsia="Times New Roman"/>
          <w:sz w:val="24"/>
          <w:szCs w:val="24"/>
          <w:lang w:eastAsia="pl-PL"/>
        </w:rPr>
        <w:t xml:space="preserve"> fizykochemicznych i parametru mikrobiologicznego na koniec 2021r.  trzy decyzje warunkowej przydatności wody do spożycia odpowiednio w zakresie </w:t>
      </w:r>
      <w:r w:rsidR="00713BB3" w:rsidRPr="00AC00EB">
        <w:rPr>
          <w:rFonts w:eastAsia="Times New Roman"/>
          <w:sz w:val="24"/>
          <w:szCs w:val="24"/>
          <w:lang w:eastAsia="pl-PL"/>
        </w:rPr>
        <w:t>manganu</w:t>
      </w:r>
      <w:r w:rsidRPr="00AC00EB">
        <w:rPr>
          <w:rFonts w:eastAsia="Times New Roman"/>
          <w:sz w:val="24"/>
          <w:szCs w:val="24"/>
          <w:lang w:eastAsia="pl-PL"/>
        </w:rPr>
        <w:t xml:space="preserve">, mętności i ogólnej liczby mikroorganizmów po 72h przeszły do realizacji z terminami w roku 2022. </w:t>
      </w:r>
    </w:p>
    <w:p w14:paraId="5CC70299" w14:textId="199BD50C" w:rsidR="0052640A" w:rsidRPr="00AC00EB" w:rsidRDefault="0052640A" w:rsidP="00E9758E">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Na jakość wody podawanej z wodociągu publicznego Miłachowo wydana została decyzja warunkowej przydatności wody w zakresie manganu. Analizy próbki wody wykazywały  utrzymującą się ponadnormatywną zawartość manganu. Podmiot trzykrotnie wnioskował </w:t>
      </w:r>
      <w:r w:rsidR="00713BB3" w:rsidRPr="00AC00EB">
        <w:rPr>
          <w:rFonts w:eastAsia="Times New Roman"/>
          <w:sz w:val="24"/>
          <w:szCs w:val="24"/>
          <w:lang w:eastAsia="pl-PL"/>
        </w:rPr>
        <w:br/>
      </w:r>
      <w:r w:rsidRPr="00AC00EB">
        <w:rPr>
          <w:rFonts w:eastAsia="Times New Roman"/>
          <w:sz w:val="24"/>
          <w:szCs w:val="24"/>
          <w:lang w:eastAsia="pl-PL"/>
        </w:rPr>
        <w:t>o prolongatę terminu doprowadzenia wody do wymaganej jakości</w:t>
      </w:r>
      <w:r w:rsidR="00713BB3" w:rsidRPr="00AC00EB">
        <w:rPr>
          <w:rFonts w:eastAsia="Times New Roman"/>
          <w:sz w:val="24"/>
          <w:szCs w:val="24"/>
          <w:lang w:eastAsia="pl-PL"/>
        </w:rPr>
        <w:t xml:space="preserve"> </w:t>
      </w:r>
      <w:r w:rsidRPr="00AC00EB">
        <w:rPr>
          <w:rFonts w:eastAsia="Times New Roman"/>
          <w:sz w:val="24"/>
          <w:szCs w:val="24"/>
          <w:lang w:eastAsia="pl-PL"/>
        </w:rPr>
        <w:t>w przedmiotowym zakresie. Organ każdorazowo przychylał  się do prośby strony</w:t>
      </w:r>
      <w:bookmarkStart w:id="130" w:name="_Hlk99716245"/>
      <w:r w:rsidRPr="00AC00EB">
        <w:rPr>
          <w:rFonts w:eastAsia="Times New Roman"/>
          <w:sz w:val="24"/>
          <w:szCs w:val="24"/>
          <w:lang w:eastAsia="pl-PL"/>
        </w:rPr>
        <w:t xml:space="preserve">.  </w:t>
      </w:r>
      <w:bookmarkStart w:id="131" w:name="_Hlk62480665"/>
      <w:r w:rsidRPr="00AC00EB">
        <w:rPr>
          <w:rFonts w:eastAsia="Times New Roman"/>
          <w:sz w:val="24"/>
          <w:szCs w:val="24"/>
          <w:lang w:eastAsia="pl-PL"/>
        </w:rPr>
        <w:t>Pobrane</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w późniejszym okresie próbki wody sprawdzające wykonalność decyzji wykazały, iż przedmiotowy parametr mieścił się </w:t>
      </w:r>
      <w:r w:rsidR="00E9758E" w:rsidRPr="00AC00EB">
        <w:rPr>
          <w:rFonts w:eastAsia="Times New Roman"/>
          <w:sz w:val="24"/>
          <w:szCs w:val="24"/>
          <w:lang w:eastAsia="pl-PL"/>
        </w:rPr>
        <w:br/>
      </w:r>
      <w:r w:rsidRPr="00AC00EB">
        <w:rPr>
          <w:rFonts w:eastAsia="Times New Roman"/>
          <w:sz w:val="24"/>
          <w:szCs w:val="24"/>
          <w:lang w:eastAsia="pl-PL"/>
        </w:rPr>
        <w:t xml:space="preserve">w wymaganym zakresie zgodnym z rozporządzeniem Ministra Zdrowia, co skutkowało wykonaniem decyzji i stwierdzeniem przydatności wody do spożycia. </w:t>
      </w:r>
    </w:p>
    <w:bookmarkEnd w:id="130"/>
    <w:bookmarkEnd w:id="131"/>
    <w:p w14:paraId="59BB902E" w14:textId="19FCB683" w:rsidR="0052640A" w:rsidRPr="00AC00EB" w:rsidRDefault="0052640A" w:rsidP="004159E8">
      <w:pPr>
        <w:spacing w:after="0"/>
        <w:ind w:firstLine="360"/>
        <w:jc w:val="both"/>
        <w:rPr>
          <w:rFonts w:eastAsia="Times New Roman"/>
          <w:sz w:val="24"/>
          <w:szCs w:val="24"/>
          <w:lang w:eastAsia="ar-SA"/>
        </w:rPr>
      </w:pPr>
      <w:r w:rsidRPr="00AC00EB">
        <w:rPr>
          <w:rFonts w:eastAsia="Times New Roman"/>
          <w:sz w:val="24"/>
          <w:szCs w:val="24"/>
          <w:lang w:eastAsia="pl-PL"/>
        </w:rPr>
        <w:t xml:space="preserve">W przypadku wodociągu publicznego Ciesław stwierdzono w ramach bieżącego nadzoru sanitarnego  </w:t>
      </w:r>
      <w:r w:rsidR="00713BB3" w:rsidRPr="00AC00EB">
        <w:rPr>
          <w:rFonts w:eastAsia="Times New Roman"/>
          <w:sz w:val="24"/>
          <w:szCs w:val="24"/>
          <w:lang w:eastAsia="pl-PL"/>
        </w:rPr>
        <w:t>obecność</w:t>
      </w:r>
      <w:r w:rsidRPr="00AC00EB">
        <w:rPr>
          <w:rFonts w:eastAsia="Times New Roman"/>
          <w:sz w:val="24"/>
          <w:szCs w:val="24"/>
          <w:lang w:eastAsia="pl-PL"/>
        </w:rPr>
        <w:t xml:space="preserve"> bakterii grupy coli.  </w:t>
      </w:r>
      <w:r w:rsidRPr="00AC00EB">
        <w:rPr>
          <w:rFonts w:eastAsia="Times New Roman"/>
          <w:sz w:val="24"/>
          <w:szCs w:val="24"/>
          <w:lang w:eastAsia="ar-SA"/>
        </w:rPr>
        <w:t xml:space="preserve">W niniejszym przypadku PPIS w Kamieniu Pomorskim </w:t>
      </w:r>
      <w:r w:rsidR="00713BB3" w:rsidRPr="00AC00EB">
        <w:rPr>
          <w:rFonts w:eastAsia="Times New Roman"/>
          <w:sz w:val="24"/>
          <w:szCs w:val="24"/>
          <w:lang w:eastAsia="ar-SA"/>
        </w:rPr>
        <w:t>decyzją</w:t>
      </w:r>
      <w:r w:rsidRPr="00AC00EB">
        <w:rPr>
          <w:rFonts w:eastAsia="Times New Roman"/>
          <w:sz w:val="24"/>
          <w:szCs w:val="24"/>
          <w:lang w:eastAsia="ar-SA"/>
        </w:rPr>
        <w:t xml:space="preserve"> stwierdził brak przydatności wody do spożycia, jednocześnie </w:t>
      </w:r>
      <w:r w:rsidR="00713BB3" w:rsidRPr="00AC00EB">
        <w:rPr>
          <w:rFonts w:eastAsia="Times New Roman"/>
          <w:sz w:val="24"/>
          <w:szCs w:val="24"/>
          <w:lang w:eastAsia="ar-SA"/>
        </w:rPr>
        <w:t>nakazał</w:t>
      </w:r>
      <w:r w:rsidRPr="00AC00EB">
        <w:rPr>
          <w:rFonts w:eastAsia="Times New Roman"/>
          <w:sz w:val="24"/>
          <w:szCs w:val="24"/>
          <w:lang w:eastAsia="ar-SA"/>
        </w:rPr>
        <w:t xml:space="preserve"> przedsiębiorstwu </w:t>
      </w:r>
      <w:r w:rsidR="00713BB3" w:rsidRPr="00AC00EB">
        <w:rPr>
          <w:rFonts w:eastAsia="Times New Roman"/>
          <w:sz w:val="24"/>
          <w:szCs w:val="24"/>
          <w:lang w:eastAsia="ar-SA"/>
        </w:rPr>
        <w:t>podjęcie</w:t>
      </w:r>
      <w:r w:rsidRPr="00AC00EB">
        <w:rPr>
          <w:rFonts w:eastAsia="Times New Roman"/>
          <w:sz w:val="24"/>
          <w:szCs w:val="24"/>
          <w:lang w:eastAsia="ar-SA"/>
        </w:rPr>
        <w:t xml:space="preserve"> prac </w:t>
      </w:r>
      <w:r w:rsidR="00713BB3" w:rsidRPr="00AC00EB">
        <w:rPr>
          <w:rFonts w:eastAsia="Times New Roman"/>
          <w:sz w:val="24"/>
          <w:szCs w:val="24"/>
          <w:lang w:eastAsia="ar-SA"/>
        </w:rPr>
        <w:t>naprawczych</w:t>
      </w:r>
      <w:r w:rsidRPr="00AC00EB">
        <w:rPr>
          <w:rFonts w:eastAsia="Times New Roman"/>
          <w:sz w:val="24"/>
          <w:szCs w:val="24"/>
          <w:lang w:eastAsia="ar-SA"/>
        </w:rPr>
        <w:t xml:space="preserve"> i na czas prowadzenia tych prac zapewnienie mieszkańcom miejscowości zaopatrywanych w wodę przez wodociąg publiczny Ciesław  zastępczego źródła dostawy wody. Badania powtórkowe </w:t>
      </w:r>
      <w:r w:rsidR="00713BB3" w:rsidRPr="00AC00EB">
        <w:rPr>
          <w:rFonts w:eastAsia="Times New Roman"/>
          <w:sz w:val="24"/>
          <w:szCs w:val="24"/>
          <w:lang w:eastAsia="ar-SA"/>
        </w:rPr>
        <w:t>wykonane</w:t>
      </w:r>
      <w:r w:rsidRPr="00AC00EB">
        <w:rPr>
          <w:rFonts w:eastAsia="Times New Roman"/>
          <w:sz w:val="24"/>
          <w:szCs w:val="24"/>
          <w:lang w:eastAsia="ar-SA"/>
        </w:rPr>
        <w:t xml:space="preserve"> w celu potwierdzenia skuteczności prowadzonych działań zmierzających do poprawy jakości wody wykazały, iż woda była wolna od zanieczyszczeń </w:t>
      </w:r>
      <w:r w:rsidR="00713BB3" w:rsidRPr="00AC00EB">
        <w:rPr>
          <w:rFonts w:eastAsia="Times New Roman"/>
          <w:sz w:val="24"/>
          <w:szCs w:val="24"/>
          <w:lang w:eastAsia="ar-SA"/>
        </w:rPr>
        <w:t>mikrobiologicznych</w:t>
      </w:r>
      <w:r w:rsidRPr="00AC00EB">
        <w:rPr>
          <w:rFonts w:eastAsia="Times New Roman"/>
          <w:sz w:val="24"/>
          <w:szCs w:val="24"/>
          <w:lang w:eastAsia="ar-SA"/>
        </w:rPr>
        <w:t xml:space="preserve">. Tym samym </w:t>
      </w:r>
      <w:r w:rsidRPr="00AC00EB">
        <w:rPr>
          <w:rFonts w:eastAsia="Times New Roman"/>
          <w:sz w:val="24"/>
          <w:szCs w:val="24"/>
          <w:lang w:eastAsia="pl-PL"/>
        </w:rPr>
        <w:t xml:space="preserve">analizy próbek wykazały wykonanie decyzji </w:t>
      </w:r>
      <w:r w:rsidR="00713BB3" w:rsidRPr="00AC00EB">
        <w:rPr>
          <w:rFonts w:eastAsia="Times New Roman"/>
          <w:sz w:val="24"/>
          <w:szCs w:val="24"/>
          <w:lang w:eastAsia="pl-PL"/>
        </w:rPr>
        <w:br/>
      </w:r>
      <w:r w:rsidRPr="00AC00EB">
        <w:rPr>
          <w:rFonts w:eastAsia="Times New Roman"/>
          <w:sz w:val="24"/>
          <w:szCs w:val="24"/>
          <w:lang w:eastAsia="pl-PL"/>
        </w:rPr>
        <w:t xml:space="preserve">i stwierdzenie przydatności wody do spożycia przez PPIS w Kamieniu Pomorskim. </w:t>
      </w:r>
    </w:p>
    <w:p w14:paraId="0B97246F" w14:textId="51112672"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 przypadku wodociągu publicznego </w:t>
      </w:r>
      <w:r w:rsidR="00713BB3" w:rsidRPr="00AC00EB">
        <w:rPr>
          <w:rFonts w:eastAsia="Times New Roman"/>
          <w:sz w:val="24"/>
          <w:szCs w:val="24"/>
          <w:lang w:eastAsia="pl-PL"/>
        </w:rPr>
        <w:t>Miłachowo</w:t>
      </w:r>
      <w:r w:rsidRPr="00AC00EB">
        <w:rPr>
          <w:rFonts w:eastAsia="Times New Roman"/>
          <w:sz w:val="24"/>
          <w:szCs w:val="24"/>
          <w:lang w:eastAsia="pl-PL"/>
        </w:rPr>
        <w:t xml:space="preserve"> stwierdzono w ramach kontroli wewnętrznej przekroczenie parametru fizykochemicznego  tj.: ponadnormatywną zwartość mętności wszczęto postępowania administracyjne w sprawie złej jakości wody. </w:t>
      </w:r>
    </w:p>
    <w:p w14:paraId="405D6322" w14:textId="2BB6839F"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 przypadku wodociągu publicznego Ostromice stwierdzono w ramach bieżącej kontroli </w:t>
      </w:r>
      <w:r w:rsidR="00713BB3" w:rsidRPr="00AC00EB">
        <w:rPr>
          <w:rFonts w:eastAsia="Times New Roman"/>
          <w:sz w:val="24"/>
          <w:szCs w:val="24"/>
          <w:lang w:eastAsia="pl-PL"/>
        </w:rPr>
        <w:t>sanitarnej</w:t>
      </w:r>
      <w:r w:rsidRPr="00AC00EB">
        <w:rPr>
          <w:rFonts w:eastAsia="Times New Roman"/>
          <w:sz w:val="24"/>
          <w:szCs w:val="24"/>
          <w:lang w:eastAsia="pl-PL"/>
        </w:rPr>
        <w:t xml:space="preserve"> przekroczenie parametru fizykochemicznego tj.: ponadnormatywną zwartość mętności wszczęto postępowanie administracyjne w sprawie złej jakości wody. </w:t>
      </w:r>
    </w:p>
    <w:p w14:paraId="59B0DAA7" w14:textId="77777777" w:rsidR="0052640A" w:rsidRPr="00AC00EB" w:rsidRDefault="0052640A" w:rsidP="004159E8">
      <w:pPr>
        <w:spacing w:after="0"/>
        <w:ind w:firstLine="708"/>
        <w:jc w:val="both"/>
        <w:textAlignment w:val="baseline"/>
        <w:rPr>
          <w:rFonts w:eastAsia="Times New Roman"/>
          <w:sz w:val="24"/>
          <w:szCs w:val="24"/>
          <w:lang w:eastAsia="pl-PL"/>
        </w:rPr>
      </w:pPr>
    </w:p>
    <w:p w14:paraId="70C1278F" w14:textId="1F9CD880"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 okresie sprawozdawczym stwierdzono również pojedyncze przekroczenia parametrów fizykochemicznych czy parametrów </w:t>
      </w:r>
      <w:r w:rsidR="00713BB3" w:rsidRPr="00AC00EB">
        <w:rPr>
          <w:rFonts w:eastAsia="Times New Roman"/>
          <w:sz w:val="24"/>
          <w:szCs w:val="24"/>
          <w:lang w:eastAsia="pl-PL"/>
        </w:rPr>
        <w:t>mikrobiologicznych</w:t>
      </w:r>
      <w:r w:rsidRPr="00AC00EB">
        <w:rPr>
          <w:rFonts w:eastAsia="Times New Roman"/>
          <w:sz w:val="24"/>
          <w:szCs w:val="24"/>
          <w:lang w:eastAsia="pl-PL"/>
        </w:rPr>
        <w:t xml:space="preserve">. Odpowiedzialni zarządcy podejmowali działania naprawcze, których efektywność została potwierdzona prawidłowym wynikiem badania wody, tym samym PPIS w Kamieniu Pomorskim wydawał decyzje umarzające wszczęte postępowania administracyjne w </w:t>
      </w:r>
      <w:r w:rsidR="00713BB3" w:rsidRPr="00AC00EB">
        <w:rPr>
          <w:rFonts w:eastAsia="Times New Roman"/>
          <w:sz w:val="24"/>
          <w:szCs w:val="24"/>
          <w:lang w:eastAsia="pl-PL"/>
        </w:rPr>
        <w:t>sprawie</w:t>
      </w:r>
      <w:r w:rsidRPr="00AC00EB">
        <w:rPr>
          <w:rFonts w:eastAsia="Times New Roman"/>
          <w:sz w:val="24"/>
          <w:szCs w:val="24"/>
          <w:lang w:eastAsia="pl-PL"/>
        </w:rPr>
        <w:t xml:space="preserve"> złej jakości wody.</w:t>
      </w:r>
    </w:p>
    <w:p w14:paraId="3D17928F" w14:textId="77777777"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lastRenderedPageBreak/>
        <w:t>Wodociągi, w których woda nie odpowiadała wymaganiom mikrobiologicznym i fizykochemicznym w badanym zakresie w okresie sprawozdawczym zarówno w ramach kontroli wewnętrznej jak i bieżącego nadzoru sanitarnego:</w:t>
      </w:r>
    </w:p>
    <w:p w14:paraId="4C5E4A4C"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Ostromice (mętność),</w:t>
      </w:r>
    </w:p>
    <w:p w14:paraId="585510FC"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Świniec (mętność),</w:t>
      </w:r>
    </w:p>
    <w:p w14:paraId="52798969"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xml:space="preserve">- wodociąg Miłachowo  (bakterie grupy coli, mętność,), </w:t>
      </w:r>
    </w:p>
    <w:p w14:paraId="1B995045"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Skoszewo ( jon amonowy),</w:t>
      </w:r>
    </w:p>
    <w:p w14:paraId="63A939B6" w14:textId="7A7C52F1"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xml:space="preserve">- wodociąg Kępica (ogólna l. mikroorganizmów po 72h, żelazo, </w:t>
      </w:r>
      <w:r w:rsidR="00713BB3" w:rsidRPr="00AC00EB">
        <w:rPr>
          <w:rFonts w:eastAsia="Times New Roman"/>
          <w:sz w:val="24"/>
          <w:szCs w:val="24"/>
          <w:lang w:eastAsia="pl-PL"/>
        </w:rPr>
        <w:t>mangan</w:t>
      </w:r>
      <w:r w:rsidRPr="00AC00EB">
        <w:rPr>
          <w:rFonts w:eastAsia="Times New Roman"/>
          <w:sz w:val="24"/>
          <w:szCs w:val="24"/>
          <w:lang w:eastAsia="pl-PL"/>
        </w:rPr>
        <w:t>, mętność),</w:t>
      </w:r>
    </w:p>
    <w:p w14:paraId="6E17E25E"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Radawka (ogólna l. mikroorganizmów po 72h),</w:t>
      </w:r>
    </w:p>
    <w:p w14:paraId="25541587"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Świerzno (ogólna l. mikroorganizmów po 72h, bakterie grupy coli),</w:t>
      </w:r>
    </w:p>
    <w:p w14:paraId="25CAACBE" w14:textId="0E86DA32"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Kaleń (ogólna l. mikroorganizmów po 72h, mętność,</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bakterie grupy coli), </w:t>
      </w:r>
    </w:p>
    <w:p w14:paraId="6B51C08D"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Rzewnowo  (żelazo, mętność, mangan),</w:t>
      </w:r>
    </w:p>
    <w:p w14:paraId="3A54BEA9"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Giżkowo (ogólna liczba mikroorganizmów po 72h, mętność)</w:t>
      </w:r>
    </w:p>
    <w:p w14:paraId="6023205A"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Unibórz ( bakterie grupy coli),</w:t>
      </w:r>
    </w:p>
    <w:p w14:paraId="3E9CF70F"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Piaski Wielkie (mangan),</w:t>
      </w:r>
    </w:p>
    <w:p w14:paraId="26BED68A" w14:textId="77777777" w:rsidR="0052640A" w:rsidRPr="00AC00EB" w:rsidRDefault="0052640A" w:rsidP="004159E8">
      <w:pPr>
        <w:tabs>
          <w:tab w:val="left" w:pos="720"/>
        </w:tabs>
        <w:spacing w:after="0"/>
        <w:ind w:left="720" w:hanging="360"/>
        <w:jc w:val="both"/>
        <w:rPr>
          <w:rFonts w:eastAsia="Times New Roman"/>
          <w:sz w:val="24"/>
          <w:szCs w:val="24"/>
          <w:lang w:eastAsia="pl-PL"/>
        </w:rPr>
      </w:pPr>
      <w:r w:rsidRPr="00AC00EB">
        <w:rPr>
          <w:rFonts w:eastAsia="Times New Roman"/>
          <w:sz w:val="24"/>
          <w:szCs w:val="24"/>
          <w:lang w:eastAsia="pl-PL"/>
        </w:rPr>
        <w:t>- wodociąg Dobropole ( sód),</w:t>
      </w:r>
    </w:p>
    <w:p w14:paraId="023928AE" w14:textId="77777777" w:rsidR="0052640A" w:rsidRPr="00AC00EB" w:rsidRDefault="0052640A" w:rsidP="004159E8">
      <w:pPr>
        <w:tabs>
          <w:tab w:val="left" w:pos="720"/>
        </w:tabs>
        <w:spacing w:after="0"/>
        <w:jc w:val="both"/>
        <w:rPr>
          <w:rFonts w:eastAsia="Times New Roman"/>
          <w:sz w:val="24"/>
          <w:szCs w:val="24"/>
          <w:lang w:eastAsia="pl-PL"/>
        </w:rPr>
      </w:pPr>
    </w:p>
    <w:p w14:paraId="01B09723" w14:textId="4D821A21" w:rsidR="0052640A" w:rsidRPr="00AC00EB" w:rsidRDefault="0052640A" w:rsidP="004159E8">
      <w:pPr>
        <w:keepNext/>
        <w:spacing w:after="0"/>
        <w:rPr>
          <w:rFonts w:eastAsia="Times New Roman"/>
          <w:b/>
          <w:bCs/>
          <w:sz w:val="24"/>
          <w:szCs w:val="24"/>
          <w:lang w:eastAsia="pl-PL"/>
        </w:rPr>
      </w:pPr>
      <w:bookmarkStart w:id="132" w:name="_Toc475295372"/>
      <w:r w:rsidRPr="00AC00EB">
        <w:rPr>
          <w:rFonts w:eastAsia="Times New Roman"/>
          <w:b/>
          <w:bCs/>
          <w:sz w:val="24"/>
          <w:szCs w:val="24"/>
          <w:lang w:eastAsia="pl-PL"/>
        </w:rPr>
        <w:t xml:space="preserve">Tabela </w:t>
      </w:r>
      <w:r w:rsidRPr="00AC00EB">
        <w:rPr>
          <w:rFonts w:eastAsia="Times New Roman"/>
          <w:b/>
          <w:bCs/>
          <w:sz w:val="24"/>
          <w:szCs w:val="24"/>
          <w:lang w:eastAsia="pl-PL"/>
        </w:rPr>
        <w:fldChar w:fldCharType="begin"/>
      </w:r>
      <w:r w:rsidRPr="00AC00EB">
        <w:rPr>
          <w:rFonts w:eastAsia="Times New Roman"/>
          <w:b/>
          <w:bCs/>
          <w:sz w:val="24"/>
          <w:szCs w:val="24"/>
          <w:lang w:eastAsia="pl-PL"/>
        </w:rPr>
        <w:instrText xml:space="preserve"> SEQ Tabela \* ARABIC </w:instrText>
      </w:r>
      <w:r w:rsidRPr="00AC00EB">
        <w:rPr>
          <w:rFonts w:eastAsia="Times New Roman"/>
          <w:b/>
          <w:bCs/>
          <w:sz w:val="24"/>
          <w:szCs w:val="24"/>
          <w:lang w:eastAsia="pl-PL"/>
        </w:rPr>
        <w:fldChar w:fldCharType="separate"/>
      </w:r>
      <w:r w:rsidR="00CC4813">
        <w:rPr>
          <w:rFonts w:eastAsia="Times New Roman"/>
          <w:b/>
          <w:bCs/>
          <w:noProof/>
          <w:sz w:val="24"/>
          <w:szCs w:val="24"/>
          <w:lang w:eastAsia="pl-PL"/>
        </w:rPr>
        <w:t>5</w:t>
      </w:r>
      <w:r w:rsidRPr="00AC00EB">
        <w:rPr>
          <w:rFonts w:eastAsia="Times New Roman"/>
          <w:b/>
          <w:bCs/>
          <w:sz w:val="24"/>
          <w:szCs w:val="24"/>
          <w:lang w:eastAsia="pl-PL"/>
        </w:rPr>
        <w:fldChar w:fldCharType="end"/>
      </w:r>
      <w:r w:rsidRPr="00AC00EB">
        <w:rPr>
          <w:rFonts w:eastAsia="Times New Roman"/>
          <w:b/>
          <w:bCs/>
          <w:sz w:val="24"/>
          <w:szCs w:val="24"/>
          <w:lang w:eastAsia="pl-PL"/>
        </w:rPr>
        <w:t xml:space="preserve"> Wykaz decyzji dotyczących wodociągów o produkcji wody poniżej 100 m</w:t>
      </w:r>
      <w:r w:rsidRPr="00AC00EB">
        <w:rPr>
          <w:rFonts w:eastAsia="Times New Roman"/>
          <w:b/>
          <w:bCs/>
          <w:sz w:val="24"/>
          <w:szCs w:val="24"/>
          <w:vertAlign w:val="superscript"/>
          <w:lang w:eastAsia="pl-PL"/>
        </w:rPr>
        <w:t>3</w:t>
      </w:r>
      <w:r w:rsidRPr="00AC00EB">
        <w:rPr>
          <w:rFonts w:eastAsia="Times New Roman"/>
          <w:b/>
          <w:bCs/>
          <w:sz w:val="24"/>
          <w:szCs w:val="24"/>
          <w:lang w:eastAsia="pl-PL"/>
        </w:rPr>
        <w:t>/d obowiązujących na dzień 31 grudnia 2021r.</w:t>
      </w:r>
      <w:bookmarkEnd w:id="132"/>
    </w:p>
    <w:p w14:paraId="6EA2B92F" w14:textId="77777777" w:rsidR="0052640A" w:rsidRPr="00AC00EB" w:rsidRDefault="0052640A" w:rsidP="004159E8">
      <w:pPr>
        <w:spacing w:after="0"/>
        <w:jc w:val="both"/>
        <w:rPr>
          <w:rFonts w:eastAsia="Times New Roman"/>
          <w:sz w:val="24"/>
          <w:szCs w:val="24"/>
          <w:lang w:eastAsia="pl-PL"/>
        </w:rPr>
      </w:pPr>
    </w:p>
    <w:tbl>
      <w:tblPr>
        <w:tblW w:w="9647" w:type="dxa"/>
        <w:tblInd w:w="1" w:type="dxa"/>
        <w:tblLayout w:type="fixed"/>
        <w:tblCellMar>
          <w:left w:w="0" w:type="dxa"/>
          <w:right w:w="0" w:type="dxa"/>
        </w:tblCellMar>
        <w:tblLook w:val="0000" w:firstRow="0" w:lastRow="0" w:firstColumn="0" w:lastColumn="0" w:noHBand="0" w:noVBand="0"/>
      </w:tblPr>
      <w:tblGrid>
        <w:gridCol w:w="580"/>
        <w:gridCol w:w="1159"/>
        <w:gridCol w:w="2089"/>
        <w:gridCol w:w="2268"/>
        <w:gridCol w:w="3551"/>
      </w:tblGrid>
      <w:tr w:rsidR="00AC00EB" w:rsidRPr="00AC00EB" w14:paraId="2137975C" w14:textId="77777777" w:rsidTr="008E165F">
        <w:trPr>
          <w:trHeight w:val="23"/>
          <w:tblHeader/>
        </w:trPr>
        <w:tc>
          <w:tcPr>
            <w:tcW w:w="580" w:type="dxa"/>
            <w:vMerge w:val="restart"/>
            <w:tcBorders>
              <w:top w:val="single" w:sz="1" w:space="0" w:color="000080"/>
              <w:left w:val="single" w:sz="1" w:space="0" w:color="000080"/>
              <w:bottom w:val="single" w:sz="1" w:space="0" w:color="000080"/>
            </w:tcBorders>
            <w:shd w:val="clear" w:color="auto" w:fill="FFFFFF"/>
          </w:tcPr>
          <w:p w14:paraId="73A72501"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Lp</w:t>
            </w:r>
            <w:proofErr w:type="spellEnd"/>
            <w:r w:rsidRPr="00AC00EB">
              <w:rPr>
                <w:rFonts w:eastAsia="Times New Roman"/>
                <w:sz w:val="24"/>
                <w:szCs w:val="24"/>
                <w:lang w:val="en-US" w:eastAsia="pl-PL"/>
              </w:rPr>
              <w:t>.</w:t>
            </w:r>
          </w:p>
        </w:tc>
        <w:tc>
          <w:tcPr>
            <w:tcW w:w="1159" w:type="dxa"/>
            <w:vMerge w:val="restart"/>
            <w:tcBorders>
              <w:top w:val="single" w:sz="1" w:space="0" w:color="000080"/>
              <w:left w:val="single" w:sz="1" w:space="0" w:color="000080"/>
              <w:bottom w:val="single" w:sz="1" w:space="0" w:color="000080"/>
            </w:tcBorders>
            <w:shd w:val="clear" w:color="auto" w:fill="FFFFFF"/>
          </w:tcPr>
          <w:p w14:paraId="6E437B8A" w14:textId="77777777" w:rsidR="0052640A" w:rsidRPr="00AC00EB" w:rsidRDefault="0052640A" w:rsidP="004159E8">
            <w:pPr>
              <w:snapToGrid w:val="0"/>
              <w:spacing w:after="0"/>
              <w:jc w:val="center"/>
              <w:rPr>
                <w:rFonts w:eastAsia="Times New Roman"/>
                <w:sz w:val="24"/>
                <w:szCs w:val="24"/>
                <w:lang w:eastAsia="pl-PL"/>
              </w:rPr>
            </w:pPr>
            <w:proofErr w:type="spellStart"/>
            <w:r w:rsidRPr="00AC00EB">
              <w:rPr>
                <w:rFonts w:eastAsia="Times New Roman"/>
                <w:sz w:val="24"/>
                <w:szCs w:val="24"/>
                <w:lang w:val="en-US" w:eastAsia="pl-PL"/>
              </w:rPr>
              <w:t>Nazwa</w:t>
            </w:r>
            <w:proofErr w:type="spellEnd"/>
            <w:r w:rsidRPr="00AC00EB">
              <w:rPr>
                <w:rFonts w:eastAsia="Times New Roman"/>
                <w:sz w:val="24"/>
                <w:szCs w:val="24"/>
                <w:lang w:val="en-US" w:eastAsia="pl-PL"/>
              </w:rPr>
              <w:t xml:space="preserve"> </w:t>
            </w:r>
            <w:proofErr w:type="spellStart"/>
            <w:r w:rsidRPr="00AC00EB">
              <w:rPr>
                <w:rFonts w:eastAsia="Times New Roman"/>
                <w:sz w:val="24"/>
                <w:szCs w:val="24"/>
                <w:lang w:val="en-US" w:eastAsia="pl-PL"/>
              </w:rPr>
              <w:t>wodoci</w:t>
            </w:r>
            <w:r w:rsidRPr="00AC00EB">
              <w:rPr>
                <w:rFonts w:eastAsia="Times New Roman"/>
                <w:sz w:val="24"/>
                <w:szCs w:val="24"/>
                <w:lang w:eastAsia="pl-PL"/>
              </w:rPr>
              <w:t>ągu</w:t>
            </w:r>
            <w:proofErr w:type="spellEnd"/>
          </w:p>
        </w:tc>
        <w:tc>
          <w:tcPr>
            <w:tcW w:w="4357" w:type="dxa"/>
            <w:gridSpan w:val="2"/>
            <w:tcBorders>
              <w:top w:val="single" w:sz="1" w:space="0" w:color="000080"/>
              <w:left w:val="single" w:sz="1" w:space="0" w:color="000080"/>
              <w:bottom w:val="single" w:sz="1" w:space="0" w:color="000080"/>
            </w:tcBorders>
            <w:shd w:val="clear" w:color="auto" w:fill="FFFFFF"/>
          </w:tcPr>
          <w:p w14:paraId="2DE757CB"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Przekroczony</w:t>
            </w:r>
            <w:proofErr w:type="spellEnd"/>
            <w:r w:rsidRPr="00AC00EB">
              <w:rPr>
                <w:rFonts w:eastAsia="Times New Roman"/>
                <w:sz w:val="24"/>
                <w:szCs w:val="24"/>
                <w:lang w:val="en-US" w:eastAsia="pl-PL"/>
              </w:rPr>
              <w:t xml:space="preserve"> </w:t>
            </w:r>
            <w:proofErr w:type="spellStart"/>
            <w:r w:rsidRPr="00AC00EB">
              <w:rPr>
                <w:rFonts w:eastAsia="Times New Roman"/>
                <w:sz w:val="24"/>
                <w:szCs w:val="24"/>
                <w:lang w:val="en-US" w:eastAsia="pl-PL"/>
              </w:rPr>
              <w:t>parametr</w:t>
            </w:r>
            <w:proofErr w:type="spellEnd"/>
          </w:p>
        </w:tc>
        <w:tc>
          <w:tcPr>
            <w:tcW w:w="3551" w:type="dxa"/>
            <w:vMerge w:val="restart"/>
            <w:tcBorders>
              <w:top w:val="single" w:sz="1" w:space="0" w:color="000080"/>
              <w:left w:val="single" w:sz="1" w:space="0" w:color="000080"/>
              <w:bottom w:val="single" w:sz="1" w:space="0" w:color="000080"/>
              <w:right w:val="single" w:sz="1" w:space="0" w:color="000080"/>
            </w:tcBorders>
            <w:shd w:val="clear" w:color="auto" w:fill="FFFFFF"/>
          </w:tcPr>
          <w:p w14:paraId="1F1FC790"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uwagi</w:t>
            </w:r>
            <w:proofErr w:type="spellEnd"/>
          </w:p>
        </w:tc>
      </w:tr>
      <w:tr w:rsidR="00AC00EB" w:rsidRPr="00AC00EB" w14:paraId="2700E7CD" w14:textId="77777777" w:rsidTr="008E165F">
        <w:trPr>
          <w:trHeight w:val="23"/>
        </w:trPr>
        <w:tc>
          <w:tcPr>
            <w:tcW w:w="580" w:type="dxa"/>
            <w:vMerge/>
            <w:tcBorders>
              <w:top w:val="single" w:sz="1" w:space="0" w:color="000080"/>
              <w:left w:val="single" w:sz="1" w:space="0" w:color="000080"/>
              <w:bottom w:val="single" w:sz="1" w:space="0" w:color="000080"/>
            </w:tcBorders>
            <w:shd w:val="clear" w:color="auto" w:fill="FFFFFF"/>
            <w:vAlign w:val="center"/>
          </w:tcPr>
          <w:p w14:paraId="6CB6792A" w14:textId="77777777" w:rsidR="0052640A" w:rsidRPr="00AC00EB" w:rsidRDefault="0052640A" w:rsidP="004159E8">
            <w:pPr>
              <w:snapToGrid w:val="0"/>
              <w:spacing w:after="0"/>
              <w:rPr>
                <w:rFonts w:eastAsia="Times New Roman"/>
                <w:sz w:val="24"/>
                <w:szCs w:val="24"/>
                <w:lang w:val="en-US" w:eastAsia="pl-PL"/>
              </w:rPr>
            </w:pPr>
          </w:p>
        </w:tc>
        <w:tc>
          <w:tcPr>
            <w:tcW w:w="1159" w:type="dxa"/>
            <w:vMerge/>
            <w:tcBorders>
              <w:top w:val="single" w:sz="1" w:space="0" w:color="000080"/>
              <w:left w:val="single" w:sz="1" w:space="0" w:color="000080"/>
              <w:bottom w:val="single" w:sz="1" w:space="0" w:color="000080"/>
            </w:tcBorders>
            <w:shd w:val="clear" w:color="auto" w:fill="FFFFFF"/>
            <w:vAlign w:val="center"/>
          </w:tcPr>
          <w:p w14:paraId="2F532ACF" w14:textId="77777777" w:rsidR="0052640A" w:rsidRPr="00AC00EB" w:rsidRDefault="0052640A" w:rsidP="004159E8">
            <w:pPr>
              <w:snapToGrid w:val="0"/>
              <w:spacing w:after="0"/>
              <w:rPr>
                <w:rFonts w:eastAsia="Times New Roman"/>
                <w:sz w:val="24"/>
                <w:szCs w:val="24"/>
                <w:lang w:val="en-US" w:eastAsia="pl-PL"/>
              </w:rPr>
            </w:pPr>
          </w:p>
        </w:tc>
        <w:tc>
          <w:tcPr>
            <w:tcW w:w="2089" w:type="dxa"/>
            <w:tcBorders>
              <w:top w:val="single" w:sz="1" w:space="0" w:color="000080"/>
              <w:left w:val="single" w:sz="1" w:space="0" w:color="000080"/>
              <w:bottom w:val="single" w:sz="1" w:space="0" w:color="000080"/>
            </w:tcBorders>
            <w:shd w:val="clear" w:color="auto" w:fill="FFFFFF"/>
          </w:tcPr>
          <w:p w14:paraId="249E0611"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mikrobiologiczny</w:t>
            </w:r>
            <w:proofErr w:type="spellEnd"/>
          </w:p>
        </w:tc>
        <w:tc>
          <w:tcPr>
            <w:tcW w:w="2268" w:type="dxa"/>
            <w:tcBorders>
              <w:top w:val="single" w:sz="1" w:space="0" w:color="000080"/>
              <w:left w:val="single" w:sz="1" w:space="0" w:color="000080"/>
              <w:bottom w:val="single" w:sz="1" w:space="0" w:color="000080"/>
            </w:tcBorders>
            <w:shd w:val="clear" w:color="auto" w:fill="FFFFFF"/>
          </w:tcPr>
          <w:p w14:paraId="5D5B7CDC"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fizykochemiczny</w:t>
            </w:r>
            <w:proofErr w:type="spellEnd"/>
          </w:p>
        </w:tc>
        <w:tc>
          <w:tcPr>
            <w:tcW w:w="3551" w:type="dxa"/>
            <w:vMerge/>
            <w:tcBorders>
              <w:top w:val="single" w:sz="1" w:space="0" w:color="000080"/>
              <w:left w:val="single" w:sz="1" w:space="0" w:color="000080"/>
              <w:bottom w:val="single" w:sz="1" w:space="0" w:color="000080"/>
              <w:right w:val="single" w:sz="1" w:space="0" w:color="000080"/>
            </w:tcBorders>
            <w:shd w:val="clear" w:color="auto" w:fill="FFFFFF"/>
            <w:vAlign w:val="center"/>
          </w:tcPr>
          <w:p w14:paraId="19D1F717" w14:textId="77777777" w:rsidR="0052640A" w:rsidRPr="00AC00EB" w:rsidRDefault="0052640A" w:rsidP="004159E8">
            <w:pPr>
              <w:snapToGrid w:val="0"/>
              <w:spacing w:after="0"/>
              <w:rPr>
                <w:rFonts w:eastAsia="Times New Roman"/>
                <w:sz w:val="24"/>
                <w:szCs w:val="24"/>
                <w:lang w:val="en-US" w:eastAsia="pl-PL"/>
              </w:rPr>
            </w:pPr>
          </w:p>
        </w:tc>
      </w:tr>
      <w:tr w:rsidR="00AC00EB" w:rsidRPr="00AC00EB" w14:paraId="72C8DB68" w14:textId="77777777" w:rsidTr="008E165F">
        <w:trPr>
          <w:trHeight w:val="517"/>
        </w:trPr>
        <w:tc>
          <w:tcPr>
            <w:tcW w:w="580" w:type="dxa"/>
            <w:vMerge w:val="restart"/>
            <w:tcBorders>
              <w:top w:val="single" w:sz="1" w:space="0" w:color="000080"/>
              <w:left w:val="single" w:sz="1" w:space="0" w:color="000080"/>
            </w:tcBorders>
            <w:shd w:val="clear" w:color="auto" w:fill="FFFFFF"/>
          </w:tcPr>
          <w:p w14:paraId="68C97105" w14:textId="77777777" w:rsidR="0052640A" w:rsidRPr="00AC00EB" w:rsidRDefault="0052640A" w:rsidP="004159E8">
            <w:pPr>
              <w:snapToGrid w:val="0"/>
              <w:spacing w:after="0"/>
              <w:jc w:val="both"/>
              <w:rPr>
                <w:rFonts w:eastAsia="Times New Roman"/>
                <w:sz w:val="24"/>
                <w:szCs w:val="24"/>
                <w:lang w:val="en-US" w:eastAsia="pl-PL"/>
              </w:rPr>
            </w:pPr>
            <w:r w:rsidRPr="00AC00EB">
              <w:rPr>
                <w:rFonts w:eastAsia="Times New Roman"/>
                <w:sz w:val="24"/>
                <w:szCs w:val="24"/>
                <w:lang w:val="en-US" w:eastAsia="pl-PL"/>
              </w:rPr>
              <w:t>1</w:t>
            </w:r>
          </w:p>
        </w:tc>
        <w:tc>
          <w:tcPr>
            <w:tcW w:w="1159" w:type="dxa"/>
            <w:vMerge w:val="restart"/>
            <w:tcBorders>
              <w:top w:val="single" w:sz="1" w:space="0" w:color="000080"/>
              <w:left w:val="single" w:sz="1" w:space="0" w:color="000080"/>
            </w:tcBorders>
            <w:shd w:val="clear" w:color="auto" w:fill="FFFFFF"/>
          </w:tcPr>
          <w:p w14:paraId="1301CCF2" w14:textId="77777777" w:rsidR="0052640A" w:rsidRPr="00AC00EB" w:rsidRDefault="0052640A" w:rsidP="004159E8">
            <w:pPr>
              <w:snapToGrid w:val="0"/>
              <w:spacing w:after="0"/>
              <w:jc w:val="both"/>
              <w:rPr>
                <w:rFonts w:eastAsia="Times New Roman"/>
                <w:sz w:val="24"/>
                <w:szCs w:val="24"/>
                <w:lang w:eastAsia="pl-PL"/>
              </w:rPr>
            </w:pPr>
            <w:proofErr w:type="spellStart"/>
            <w:r w:rsidRPr="00AC00EB">
              <w:rPr>
                <w:rFonts w:eastAsia="Times New Roman"/>
                <w:sz w:val="24"/>
                <w:szCs w:val="24"/>
                <w:lang w:val="en-US" w:eastAsia="pl-PL"/>
              </w:rPr>
              <w:t>Kępica</w:t>
            </w:r>
            <w:proofErr w:type="spellEnd"/>
          </w:p>
        </w:tc>
        <w:tc>
          <w:tcPr>
            <w:tcW w:w="2089" w:type="dxa"/>
            <w:tcBorders>
              <w:top w:val="single" w:sz="1" w:space="0" w:color="000080"/>
              <w:left w:val="single" w:sz="1" w:space="0" w:color="000080"/>
              <w:bottom w:val="single" w:sz="1" w:space="0" w:color="000080"/>
            </w:tcBorders>
            <w:shd w:val="clear" w:color="auto" w:fill="FFFFFF"/>
          </w:tcPr>
          <w:p w14:paraId="47202A9E" w14:textId="77777777" w:rsidR="0052640A" w:rsidRPr="00AC00EB" w:rsidRDefault="0052640A" w:rsidP="004159E8">
            <w:pPr>
              <w:snapToGrid w:val="0"/>
              <w:spacing w:after="0"/>
              <w:jc w:val="center"/>
              <w:rPr>
                <w:rFonts w:eastAsia="Times New Roman"/>
                <w:sz w:val="24"/>
                <w:szCs w:val="24"/>
                <w:lang w:val="en-US" w:eastAsia="pl-PL"/>
              </w:rPr>
            </w:pPr>
            <w:r w:rsidRPr="00AC00EB">
              <w:rPr>
                <w:rFonts w:eastAsia="Times New Roman"/>
                <w:sz w:val="24"/>
                <w:szCs w:val="24"/>
                <w:lang w:val="en-US" w:eastAsia="pl-PL"/>
              </w:rPr>
              <w:t>-</w:t>
            </w:r>
          </w:p>
        </w:tc>
        <w:tc>
          <w:tcPr>
            <w:tcW w:w="2268" w:type="dxa"/>
            <w:tcBorders>
              <w:top w:val="single" w:sz="1" w:space="0" w:color="000080"/>
              <w:left w:val="single" w:sz="1" w:space="0" w:color="000080"/>
              <w:bottom w:val="single" w:sz="1" w:space="0" w:color="000080"/>
            </w:tcBorders>
            <w:shd w:val="clear" w:color="auto" w:fill="FFFFFF"/>
          </w:tcPr>
          <w:p w14:paraId="380FCCE9" w14:textId="666D605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mętność</w:t>
            </w:r>
            <w:proofErr w:type="spellEnd"/>
          </w:p>
        </w:tc>
        <w:tc>
          <w:tcPr>
            <w:tcW w:w="3551" w:type="dxa"/>
            <w:tcBorders>
              <w:top w:val="single" w:sz="1" w:space="0" w:color="000080"/>
              <w:left w:val="single" w:sz="1" w:space="0" w:color="000080"/>
              <w:bottom w:val="single" w:sz="1" w:space="0" w:color="000080"/>
              <w:right w:val="single" w:sz="1" w:space="0" w:color="000080"/>
            </w:tcBorders>
            <w:shd w:val="clear" w:color="auto" w:fill="FFFFFF"/>
          </w:tcPr>
          <w:p w14:paraId="5134D47F" w14:textId="77777777" w:rsidR="0052640A" w:rsidRPr="00AC00EB" w:rsidRDefault="0052640A" w:rsidP="004159E8">
            <w:pPr>
              <w:snapToGrid w:val="0"/>
              <w:spacing w:after="0"/>
              <w:rPr>
                <w:rFonts w:eastAsia="Times New Roman"/>
                <w:sz w:val="24"/>
                <w:szCs w:val="24"/>
                <w:lang w:eastAsia="pl-PL"/>
              </w:rPr>
            </w:pPr>
            <w:r w:rsidRPr="00AC00EB">
              <w:rPr>
                <w:rFonts w:eastAsia="Times New Roman"/>
                <w:sz w:val="24"/>
                <w:szCs w:val="24"/>
                <w:lang w:eastAsia="pl-PL"/>
              </w:rPr>
              <w:t>Obowiązuje decyzja na warunkową przydatność wody z terminem wykonania obowiązku do dnia 09.02.2022r.</w:t>
            </w:r>
          </w:p>
        </w:tc>
      </w:tr>
      <w:tr w:rsidR="00AC00EB" w:rsidRPr="00AC00EB" w14:paraId="0ED4178D" w14:textId="77777777" w:rsidTr="008E165F">
        <w:trPr>
          <w:trHeight w:val="517"/>
        </w:trPr>
        <w:tc>
          <w:tcPr>
            <w:tcW w:w="580" w:type="dxa"/>
            <w:vMerge/>
            <w:tcBorders>
              <w:left w:val="single" w:sz="1" w:space="0" w:color="000080"/>
            </w:tcBorders>
            <w:shd w:val="clear" w:color="auto" w:fill="FFFFFF"/>
          </w:tcPr>
          <w:p w14:paraId="1E962BBB" w14:textId="77777777" w:rsidR="0052640A" w:rsidRPr="00AC00EB" w:rsidRDefault="0052640A" w:rsidP="004159E8">
            <w:pPr>
              <w:snapToGrid w:val="0"/>
              <w:spacing w:after="0"/>
              <w:jc w:val="both"/>
              <w:rPr>
                <w:rFonts w:eastAsia="Times New Roman"/>
                <w:sz w:val="24"/>
                <w:szCs w:val="24"/>
                <w:lang w:eastAsia="pl-PL"/>
              </w:rPr>
            </w:pPr>
          </w:p>
        </w:tc>
        <w:tc>
          <w:tcPr>
            <w:tcW w:w="1159" w:type="dxa"/>
            <w:vMerge/>
            <w:tcBorders>
              <w:left w:val="single" w:sz="1" w:space="0" w:color="000080"/>
            </w:tcBorders>
            <w:shd w:val="clear" w:color="auto" w:fill="FFFFFF"/>
          </w:tcPr>
          <w:p w14:paraId="02185DA9" w14:textId="77777777" w:rsidR="0052640A" w:rsidRPr="00AC00EB" w:rsidRDefault="0052640A" w:rsidP="004159E8">
            <w:pPr>
              <w:snapToGrid w:val="0"/>
              <w:spacing w:after="0"/>
              <w:jc w:val="both"/>
              <w:rPr>
                <w:rFonts w:eastAsia="Times New Roman"/>
                <w:sz w:val="24"/>
                <w:szCs w:val="24"/>
                <w:lang w:eastAsia="pl-PL"/>
              </w:rPr>
            </w:pPr>
          </w:p>
        </w:tc>
        <w:tc>
          <w:tcPr>
            <w:tcW w:w="2089" w:type="dxa"/>
            <w:tcBorders>
              <w:top w:val="single" w:sz="1" w:space="0" w:color="000080"/>
              <w:left w:val="single" w:sz="1" w:space="0" w:color="000080"/>
              <w:bottom w:val="single" w:sz="1" w:space="0" w:color="000080"/>
            </w:tcBorders>
            <w:shd w:val="clear" w:color="auto" w:fill="FFFFFF"/>
          </w:tcPr>
          <w:p w14:paraId="7BCDBCC3" w14:textId="77777777" w:rsidR="0052640A" w:rsidRPr="00AC00EB" w:rsidRDefault="0052640A" w:rsidP="004159E8">
            <w:pPr>
              <w:snapToGrid w:val="0"/>
              <w:spacing w:after="0"/>
              <w:jc w:val="center"/>
              <w:rPr>
                <w:rFonts w:eastAsia="Times New Roman"/>
                <w:sz w:val="24"/>
                <w:szCs w:val="24"/>
                <w:lang w:val="en-US" w:eastAsia="pl-PL"/>
              </w:rPr>
            </w:pPr>
            <w:r w:rsidRPr="00AC00EB">
              <w:rPr>
                <w:rFonts w:eastAsia="Times New Roman"/>
                <w:sz w:val="24"/>
                <w:szCs w:val="24"/>
                <w:lang w:val="en-US" w:eastAsia="pl-PL"/>
              </w:rPr>
              <w:t>-</w:t>
            </w:r>
          </w:p>
        </w:tc>
        <w:tc>
          <w:tcPr>
            <w:tcW w:w="2268" w:type="dxa"/>
            <w:tcBorders>
              <w:top w:val="single" w:sz="1" w:space="0" w:color="000080"/>
              <w:left w:val="single" w:sz="1" w:space="0" w:color="000080"/>
              <w:bottom w:val="single" w:sz="1" w:space="0" w:color="000080"/>
            </w:tcBorders>
            <w:shd w:val="clear" w:color="auto" w:fill="FFFFFF"/>
          </w:tcPr>
          <w:p w14:paraId="1ECF70AB"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mangan</w:t>
            </w:r>
            <w:proofErr w:type="spellEnd"/>
            <w:r w:rsidRPr="00AC00EB">
              <w:rPr>
                <w:rFonts w:eastAsia="Times New Roman"/>
                <w:sz w:val="24"/>
                <w:szCs w:val="24"/>
                <w:lang w:val="en-US" w:eastAsia="pl-PL"/>
              </w:rPr>
              <w:t xml:space="preserve"> </w:t>
            </w:r>
          </w:p>
        </w:tc>
        <w:tc>
          <w:tcPr>
            <w:tcW w:w="3551" w:type="dxa"/>
            <w:tcBorders>
              <w:top w:val="single" w:sz="1" w:space="0" w:color="000080"/>
              <w:left w:val="single" w:sz="1" w:space="0" w:color="000080"/>
              <w:bottom w:val="single" w:sz="1" w:space="0" w:color="000080"/>
              <w:right w:val="single" w:sz="1" w:space="0" w:color="000080"/>
            </w:tcBorders>
            <w:shd w:val="clear" w:color="auto" w:fill="FFFFFF"/>
          </w:tcPr>
          <w:p w14:paraId="172202DA" w14:textId="77777777" w:rsidR="0052640A" w:rsidRPr="00AC00EB" w:rsidRDefault="0052640A" w:rsidP="004159E8">
            <w:pPr>
              <w:snapToGrid w:val="0"/>
              <w:spacing w:after="0"/>
              <w:rPr>
                <w:rFonts w:eastAsia="Times New Roman"/>
                <w:sz w:val="24"/>
                <w:szCs w:val="24"/>
                <w:lang w:eastAsia="pl-PL"/>
              </w:rPr>
            </w:pPr>
            <w:r w:rsidRPr="00AC00EB">
              <w:rPr>
                <w:rFonts w:eastAsia="Times New Roman"/>
                <w:sz w:val="24"/>
                <w:szCs w:val="24"/>
                <w:lang w:eastAsia="pl-PL"/>
              </w:rPr>
              <w:t>Obowiązuje decyzja na warunkową przydatność wody z terminem wykonania obowiązku do dnia  20.01.2022r.</w:t>
            </w:r>
          </w:p>
        </w:tc>
      </w:tr>
      <w:tr w:rsidR="00AC00EB" w:rsidRPr="00AC00EB" w14:paraId="24528F22" w14:textId="77777777" w:rsidTr="008E165F">
        <w:trPr>
          <w:trHeight w:val="517"/>
        </w:trPr>
        <w:tc>
          <w:tcPr>
            <w:tcW w:w="580" w:type="dxa"/>
            <w:vMerge/>
            <w:tcBorders>
              <w:left w:val="single" w:sz="1" w:space="0" w:color="000080"/>
              <w:bottom w:val="single" w:sz="1" w:space="0" w:color="000080"/>
            </w:tcBorders>
            <w:shd w:val="clear" w:color="auto" w:fill="FFFFFF"/>
          </w:tcPr>
          <w:p w14:paraId="79983218" w14:textId="77777777" w:rsidR="0052640A" w:rsidRPr="00AC00EB" w:rsidRDefault="0052640A" w:rsidP="004159E8">
            <w:pPr>
              <w:snapToGrid w:val="0"/>
              <w:spacing w:after="0"/>
              <w:jc w:val="both"/>
              <w:rPr>
                <w:rFonts w:eastAsia="Times New Roman"/>
                <w:sz w:val="24"/>
                <w:szCs w:val="24"/>
                <w:lang w:eastAsia="pl-PL"/>
              </w:rPr>
            </w:pPr>
          </w:p>
        </w:tc>
        <w:tc>
          <w:tcPr>
            <w:tcW w:w="1159" w:type="dxa"/>
            <w:vMerge/>
            <w:tcBorders>
              <w:left w:val="single" w:sz="1" w:space="0" w:color="000080"/>
              <w:bottom w:val="single" w:sz="1" w:space="0" w:color="000080"/>
            </w:tcBorders>
            <w:shd w:val="clear" w:color="auto" w:fill="FFFFFF"/>
          </w:tcPr>
          <w:p w14:paraId="5EC6B38F" w14:textId="77777777" w:rsidR="0052640A" w:rsidRPr="00AC00EB" w:rsidRDefault="0052640A" w:rsidP="004159E8">
            <w:pPr>
              <w:snapToGrid w:val="0"/>
              <w:spacing w:after="0"/>
              <w:jc w:val="both"/>
              <w:rPr>
                <w:rFonts w:eastAsia="Times New Roman"/>
                <w:sz w:val="24"/>
                <w:szCs w:val="24"/>
                <w:lang w:eastAsia="pl-PL"/>
              </w:rPr>
            </w:pPr>
          </w:p>
        </w:tc>
        <w:tc>
          <w:tcPr>
            <w:tcW w:w="2089" w:type="dxa"/>
            <w:tcBorders>
              <w:top w:val="single" w:sz="1" w:space="0" w:color="000080"/>
              <w:left w:val="single" w:sz="1" w:space="0" w:color="000080"/>
              <w:bottom w:val="single" w:sz="1" w:space="0" w:color="000080"/>
            </w:tcBorders>
            <w:shd w:val="clear" w:color="auto" w:fill="FFFFFF"/>
          </w:tcPr>
          <w:p w14:paraId="07E36412" w14:textId="77777777" w:rsidR="0052640A" w:rsidRPr="00AC00EB" w:rsidRDefault="0052640A" w:rsidP="004159E8">
            <w:pPr>
              <w:snapToGrid w:val="0"/>
              <w:spacing w:after="0"/>
              <w:jc w:val="center"/>
              <w:rPr>
                <w:rFonts w:eastAsia="Times New Roman"/>
                <w:sz w:val="24"/>
                <w:szCs w:val="24"/>
                <w:lang w:eastAsia="pl-PL"/>
              </w:rPr>
            </w:pPr>
            <w:r w:rsidRPr="00AC00EB">
              <w:rPr>
                <w:rFonts w:eastAsia="Times New Roman"/>
                <w:sz w:val="24"/>
                <w:szCs w:val="24"/>
                <w:lang w:eastAsia="pl-PL"/>
              </w:rPr>
              <w:t>Ogólna liczba mikroorganizmów po 72h</w:t>
            </w:r>
          </w:p>
        </w:tc>
        <w:tc>
          <w:tcPr>
            <w:tcW w:w="2268" w:type="dxa"/>
            <w:tcBorders>
              <w:top w:val="single" w:sz="1" w:space="0" w:color="000080"/>
              <w:left w:val="single" w:sz="1" w:space="0" w:color="000080"/>
              <w:bottom w:val="single" w:sz="1" w:space="0" w:color="000080"/>
            </w:tcBorders>
            <w:shd w:val="clear" w:color="auto" w:fill="FFFFFF"/>
          </w:tcPr>
          <w:p w14:paraId="3982C854" w14:textId="77777777" w:rsidR="0052640A" w:rsidRPr="00AC00EB" w:rsidRDefault="0052640A" w:rsidP="004159E8">
            <w:pPr>
              <w:snapToGrid w:val="0"/>
              <w:spacing w:after="0"/>
              <w:jc w:val="center"/>
              <w:rPr>
                <w:rFonts w:eastAsia="Times New Roman"/>
                <w:sz w:val="24"/>
                <w:szCs w:val="24"/>
                <w:lang w:eastAsia="pl-PL"/>
              </w:rPr>
            </w:pPr>
            <w:r w:rsidRPr="00AC00EB">
              <w:rPr>
                <w:rFonts w:eastAsia="Times New Roman"/>
                <w:sz w:val="24"/>
                <w:szCs w:val="24"/>
                <w:lang w:eastAsia="pl-PL"/>
              </w:rPr>
              <w:t>-</w:t>
            </w:r>
          </w:p>
        </w:tc>
        <w:tc>
          <w:tcPr>
            <w:tcW w:w="3551" w:type="dxa"/>
            <w:tcBorders>
              <w:top w:val="single" w:sz="1" w:space="0" w:color="000080"/>
              <w:left w:val="single" w:sz="1" w:space="0" w:color="000080"/>
              <w:bottom w:val="single" w:sz="1" w:space="0" w:color="000080"/>
              <w:right w:val="single" w:sz="1" w:space="0" w:color="000080"/>
            </w:tcBorders>
            <w:shd w:val="clear" w:color="auto" w:fill="FFFFFF"/>
          </w:tcPr>
          <w:p w14:paraId="694C046C" w14:textId="77777777" w:rsidR="0052640A" w:rsidRPr="00AC00EB" w:rsidRDefault="0052640A" w:rsidP="004159E8">
            <w:pPr>
              <w:snapToGrid w:val="0"/>
              <w:spacing w:after="0"/>
              <w:rPr>
                <w:rFonts w:eastAsia="Times New Roman"/>
                <w:sz w:val="24"/>
                <w:szCs w:val="24"/>
                <w:lang w:eastAsia="pl-PL"/>
              </w:rPr>
            </w:pPr>
            <w:r w:rsidRPr="00AC00EB">
              <w:rPr>
                <w:rFonts w:eastAsia="Times New Roman"/>
                <w:sz w:val="24"/>
                <w:szCs w:val="24"/>
                <w:lang w:eastAsia="pl-PL"/>
              </w:rPr>
              <w:t>Obowiązuje decyzja na warunkową przydatność wody z terminem wykonania obowiązku do dnia 09.02.2022r.</w:t>
            </w:r>
          </w:p>
        </w:tc>
      </w:tr>
    </w:tbl>
    <w:p w14:paraId="0E49D469" w14:textId="77777777" w:rsidR="0052640A" w:rsidRPr="00AC00EB" w:rsidRDefault="0052640A" w:rsidP="004159E8">
      <w:pPr>
        <w:spacing w:after="0"/>
        <w:jc w:val="both"/>
        <w:rPr>
          <w:rFonts w:eastAsia="Times New Roman"/>
          <w:sz w:val="24"/>
          <w:szCs w:val="24"/>
          <w:lang w:eastAsia="pl-PL"/>
        </w:rPr>
      </w:pPr>
    </w:p>
    <w:p w14:paraId="41667771" w14:textId="77777777" w:rsidR="0052640A" w:rsidRPr="00AC00EB" w:rsidRDefault="0052640A" w:rsidP="004159E8">
      <w:pPr>
        <w:spacing w:after="0"/>
        <w:jc w:val="both"/>
        <w:rPr>
          <w:rFonts w:eastAsia="Times New Roman"/>
          <w:sz w:val="24"/>
          <w:szCs w:val="24"/>
          <w:lang w:eastAsia="pl-PL"/>
        </w:rPr>
      </w:pPr>
    </w:p>
    <w:p w14:paraId="130105D7" w14:textId="77777777" w:rsidR="0052640A" w:rsidRPr="00AC00EB" w:rsidRDefault="0052640A" w:rsidP="004159E8">
      <w:pPr>
        <w:spacing w:after="0"/>
        <w:ind w:firstLine="708"/>
        <w:jc w:val="both"/>
        <w:rPr>
          <w:rFonts w:eastAsia="Times New Roman"/>
          <w:sz w:val="24"/>
          <w:szCs w:val="24"/>
          <w:lang w:eastAsia="pl-PL"/>
        </w:rPr>
      </w:pPr>
      <w:r w:rsidRPr="00AC00EB">
        <w:rPr>
          <w:rFonts w:eastAsia="Times New Roman"/>
          <w:sz w:val="24"/>
          <w:szCs w:val="24"/>
          <w:lang w:eastAsia="pl-PL"/>
        </w:rPr>
        <w:t xml:space="preserve">W tej grupie wodociągów pobranych zostało 77  próbki wody w ramach nadzoru sanitarnego z 32 wodociągów publicznych. Liczba zakwestionowanych prób 7, w tym pod względem fizykochemicznym – 7 i 6 pod względem mikrobiologicznym. </w:t>
      </w:r>
    </w:p>
    <w:p w14:paraId="2949D024" w14:textId="77777777" w:rsidR="0052640A" w:rsidRPr="00AC00EB" w:rsidRDefault="0052640A" w:rsidP="004159E8">
      <w:pPr>
        <w:spacing w:after="0"/>
        <w:jc w:val="both"/>
        <w:rPr>
          <w:rFonts w:eastAsia="Times New Roman"/>
          <w:sz w:val="24"/>
          <w:szCs w:val="24"/>
          <w:lang w:eastAsia="pl-PL"/>
        </w:rPr>
      </w:pPr>
    </w:p>
    <w:p w14:paraId="0FC2B00D" w14:textId="77777777"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 xml:space="preserve">W tej grupie wodociągów w okresie sprawozdawczym, nie odnotowano interwencji dotyczących złej jakości wody. </w:t>
      </w:r>
    </w:p>
    <w:p w14:paraId="078F1770" w14:textId="090A8B66" w:rsidR="0052640A" w:rsidRPr="00AC00EB" w:rsidRDefault="0052640A" w:rsidP="00B700DB">
      <w:pPr>
        <w:ind w:firstLine="360"/>
        <w:jc w:val="both"/>
        <w:rPr>
          <w:rFonts w:eastAsia="Times New Roman"/>
          <w:sz w:val="24"/>
          <w:szCs w:val="24"/>
          <w:lang w:eastAsia="pl-PL"/>
        </w:rPr>
      </w:pPr>
      <w:r w:rsidRPr="00AC00EB">
        <w:rPr>
          <w:rFonts w:eastAsia="Times New Roman"/>
          <w:sz w:val="24"/>
          <w:szCs w:val="24"/>
          <w:lang w:eastAsia="pl-PL"/>
        </w:rPr>
        <w:lastRenderedPageBreak/>
        <w:t xml:space="preserve">W okresie sprawozdawczym przeprowadzono </w:t>
      </w:r>
      <w:r w:rsidR="0004318C" w:rsidRPr="00AC00EB">
        <w:rPr>
          <w:rFonts w:eastAsia="Times New Roman"/>
          <w:sz w:val="24"/>
          <w:szCs w:val="24"/>
          <w:lang w:eastAsia="pl-PL"/>
        </w:rPr>
        <w:t>3</w:t>
      </w:r>
      <w:r w:rsidRPr="00AC00EB">
        <w:rPr>
          <w:rFonts w:eastAsia="Times New Roman"/>
          <w:sz w:val="24"/>
          <w:szCs w:val="24"/>
          <w:lang w:eastAsia="pl-PL"/>
        </w:rPr>
        <w:t xml:space="preserve"> kontrole stanu sani</w:t>
      </w:r>
      <w:r w:rsidR="00261B1B" w:rsidRPr="00AC00EB">
        <w:rPr>
          <w:rFonts w:eastAsia="Times New Roman"/>
          <w:sz w:val="24"/>
          <w:szCs w:val="24"/>
          <w:lang w:eastAsia="pl-PL"/>
        </w:rPr>
        <w:t>tarno</w:t>
      </w:r>
      <w:r w:rsidRPr="00AC00EB">
        <w:rPr>
          <w:rFonts w:eastAsia="Times New Roman"/>
          <w:sz w:val="24"/>
          <w:szCs w:val="24"/>
          <w:lang w:eastAsia="pl-PL"/>
        </w:rPr>
        <w:t>-technicznego wodociągu publicznego Jarszewo</w:t>
      </w:r>
      <w:r w:rsidR="0004318C" w:rsidRPr="00AC00EB">
        <w:rPr>
          <w:rFonts w:eastAsia="Times New Roman"/>
          <w:sz w:val="24"/>
          <w:szCs w:val="24"/>
          <w:lang w:eastAsia="pl-PL"/>
        </w:rPr>
        <w:t>,</w:t>
      </w:r>
      <w:r w:rsidRPr="00AC00EB">
        <w:rPr>
          <w:rFonts w:eastAsia="Times New Roman"/>
          <w:sz w:val="24"/>
          <w:szCs w:val="24"/>
          <w:lang w:eastAsia="pl-PL"/>
        </w:rPr>
        <w:t xml:space="preserve"> wodociągu publicznego Rekowo-Borzysław</w:t>
      </w:r>
      <w:r w:rsidR="0004318C" w:rsidRPr="00AC00EB">
        <w:rPr>
          <w:rFonts w:eastAsia="Times New Roman"/>
          <w:sz w:val="24"/>
          <w:szCs w:val="24"/>
          <w:lang w:eastAsia="pl-PL"/>
        </w:rPr>
        <w:t xml:space="preserve"> oraz wodociągu publicznego Piaski Wielkie</w:t>
      </w:r>
      <w:r w:rsidRPr="00AC00EB">
        <w:rPr>
          <w:rFonts w:eastAsia="Times New Roman"/>
          <w:sz w:val="24"/>
          <w:szCs w:val="24"/>
          <w:lang w:eastAsia="pl-PL"/>
        </w:rPr>
        <w:t>. Czynności kontrolne wykazały uchybienia stanu sani</w:t>
      </w:r>
      <w:r w:rsidR="0004318C" w:rsidRPr="00AC00EB">
        <w:rPr>
          <w:rFonts w:eastAsia="Times New Roman"/>
          <w:sz w:val="24"/>
          <w:szCs w:val="24"/>
          <w:lang w:eastAsia="pl-PL"/>
        </w:rPr>
        <w:t>tarno-</w:t>
      </w:r>
      <w:r w:rsidRPr="00AC00EB">
        <w:rPr>
          <w:rFonts w:eastAsia="Times New Roman"/>
          <w:sz w:val="24"/>
          <w:szCs w:val="24"/>
          <w:lang w:eastAsia="pl-PL"/>
        </w:rPr>
        <w:t xml:space="preserve"> tec</w:t>
      </w:r>
      <w:r w:rsidR="0004318C" w:rsidRPr="00AC00EB">
        <w:rPr>
          <w:rFonts w:eastAsia="Times New Roman"/>
          <w:sz w:val="24"/>
          <w:szCs w:val="24"/>
          <w:lang w:eastAsia="pl-PL"/>
        </w:rPr>
        <w:t>hnicznego</w:t>
      </w:r>
      <w:r w:rsidRPr="00AC00EB">
        <w:rPr>
          <w:rFonts w:eastAsia="Times New Roman"/>
          <w:sz w:val="24"/>
          <w:szCs w:val="24"/>
          <w:lang w:eastAsia="pl-PL"/>
        </w:rPr>
        <w:t xml:space="preserve"> urządzeń wodociągowych, zły stan </w:t>
      </w:r>
      <w:r w:rsidR="0004318C" w:rsidRPr="00AC00EB">
        <w:rPr>
          <w:rFonts w:eastAsia="Times New Roman"/>
          <w:sz w:val="24"/>
          <w:szCs w:val="24"/>
          <w:lang w:eastAsia="pl-PL"/>
        </w:rPr>
        <w:t>sanitarno</w:t>
      </w:r>
      <w:r w:rsidRPr="00AC00EB">
        <w:rPr>
          <w:rFonts w:eastAsia="Times New Roman"/>
          <w:sz w:val="24"/>
          <w:szCs w:val="24"/>
          <w:lang w:eastAsia="pl-PL"/>
        </w:rPr>
        <w:t xml:space="preserve">-techniczny podłogi </w:t>
      </w:r>
      <w:r w:rsidR="0004318C" w:rsidRPr="00AC00EB">
        <w:rPr>
          <w:rFonts w:eastAsia="Times New Roman"/>
          <w:sz w:val="24"/>
          <w:szCs w:val="24"/>
          <w:lang w:eastAsia="pl-PL"/>
        </w:rPr>
        <w:t>i</w:t>
      </w:r>
      <w:r w:rsidRPr="00AC00EB">
        <w:rPr>
          <w:rFonts w:eastAsia="Times New Roman"/>
          <w:sz w:val="24"/>
          <w:szCs w:val="24"/>
          <w:lang w:eastAsia="pl-PL"/>
        </w:rPr>
        <w:t xml:space="preserve"> sufitu Stacji </w:t>
      </w:r>
      <w:r w:rsidR="0004318C" w:rsidRPr="00AC00EB">
        <w:rPr>
          <w:rFonts w:eastAsia="Times New Roman"/>
          <w:sz w:val="24"/>
          <w:szCs w:val="24"/>
          <w:lang w:eastAsia="pl-PL"/>
        </w:rPr>
        <w:t>Uzdatniania</w:t>
      </w:r>
      <w:r w:rsidRPr="00AC00EB">
        <w:rPr>
          <w:rFonts w:eastAsia="Times New Roman"/>
          <w:sz w:val="24"/>
          <w:szCs w:val="24"/>
          <w:lang w:eastAsia="pl-PL"/>
        </w:rPr>
        <w:t xml:space="preserve"> Wody. Strona za pośrednictwem PPIS w Kamieniu Pomorskim pismami  z dnia </w:t>
      </w:r>
      <w:r w:rsidR="0004318C" w:rsidRPr="00AC00EB">
        <w:rPr>
          <w:rFonts w:eastAsia="Times New Roman"/>
          <w:sz w:val="24"/>
          <w:szCs w:val="24"/>
          <w:lang w:eastAsia="pl-PL"/>
        </w:rPr>
        <w:br/>
      </w:r>
      <w:r w:rsidRPr="00AC00EB">
        <w:rPr>
          <w:rFonts w:eastAsia="Times New Roman"/>
          <w:sz w:val="24"/>
          <w:szCs w:val="24"/>
          <w:lang w:eastAsia="pl-PL"/>
        </w:rPr>
        <w:t xml:space="preserve">10 </w:t>
      </w:r>
      <w:r w:rsidR="0004318C" w:rsidRPr="00AC00EB">
        <w:rPr>
          <w:rFonts w:eastAsia="Times New Roman"/>
          <w:sz w:val="24"/>
          <w:szCs w:val="24"/>
          <w:lang w:eastAsia="pl-PL"/>
        </w:rPr>
        <w:t>listopada</w:t>
      </w:r>
      <w:r w:rsidRPr="00AC00EB">
        <w:rPr>
          <w:rFonts w:eastAsia="Times New Roman"/>
          <w:sz w:val="24"/>
          <w:szCs w:val="24"/>
          <w:lang w:eastAsia="pl-PL"/>
        </w:rPr>
        <w:t xml:space="preserve"> 2021r. złożyła od</w:t>
      </w:r>
      <w:r w:rsidR="0004318C" w:rsidRPr="00AC00EB">
        <w:rPr>
          <w:rFonts w:eastAsia="Times New Roman"/>
          <w:sz w:val="24"/>
          <w:szCs w:val="24"/>
          <w:lang w:eastAsia="pl-PL"/>
        </w:rPr>
        <w:t>wołanie</w:t>
      </w:r>
      <w:r w:rsidRPr="00AC00EB">
        <w:rPr>
          <w:rFonts w:eastAsia="Times New Roman"/>
          <w:sz w:val="24"/>
          <w:szCs w:val="24"/>
          <w:lang w:eastAsia="pl-PL"/>
        </w:rPr>
        <w:t xml:space="preserve"> od przedmiotowych decyzji do ZPWI</w:t>
      </w:r>
      <w:r w:rsidR="0004318C" w:rsidRPr="00AC00EB">
        <w:rPr>
          <w:rFonts w:eastAsia="Times New Roman"/>
          <w:sz w:val="24"/>
          <w:szCs w:val="24"/>
          <w:lang w:eastAsia="pl-PL"/>
        </w:rPr>
        <w:t>S</w:t>
      </w:r>
      <w:r w:rsidRPr="00AC00EB">
        <w:rPr>
          <w:rFonts w:eastAsia="Times New Roman"/>
          <w:sz w:val="24"/>
          <w:szCs w:val="24"/>
          <w:lang w:eastAsia="pl-PL"/>
        </w:rPr>
        <w:t xml:space="preserve"> w Szczecinie. Zachodniopomorski Państwowy Wojewódzki Inspektor Sanitarny w Szczecinie decyzjami z dnia 22 grudnia 2021r. uchylił zaskarżone decyzje w całości i przekazał sprawy do ponownego rozpatrzenia organowi I instancji. </w:t>
      </w:r>
    </w:p>
    <w:p w14:paraId="1782CAA7" w14:textId="77777777" w:rsidR="0052640A" w:rsidRPr="00AC00EB" w:rsidRDefault="0052640A" w:rsidP="004159E8">
      <w:pPr>
        <w:spacing w:after="0"/>
        <w:ind w:right="-110"/>
        <w:jc w:val="both"/>
        <w:rPr>
          <w:rFonts w:eastAsia="Times New Roman"/>
          <w:b/>
          <w:sz w:val="24"/>
          <w:szCs w:val="24"/>
          <w:lang w:eastAsia="pl-PL"/>
        </w:rPr>
      </w:pPr>
      <w:r w:rsidRPr="00AC00EB">
        <w:rPr>
          <w:rFonts w:eastAsia="Times New Roman"/>
          <w:b/>
          <w:sz w:val="24"/>
          <w:szCs w:val="24"/>
          <w:lang w:eastAsia="pl-PL"/>
        </w:rPr>
        <w:t>Wodociągi o produkcji wody 101m</w:t>
      </w:r>
      <w:r w:rsidRPr="00AC00EB">
        <w:rPr>
          <w:rFonts w:eastAsia="Times New Roman"/>
          <w:b/>
          <w:sz w:val="24"/>
          <w:szCs w:val="24"/>
          <w:vertAlign w:val="superscript"/>
          <w:lang w:eastAsia="pl-PL"/>
        </w:rPr>
        <w:t>3</w:t>
      </w:r>
      <w:r w:rsidRPr="00AC00EB">
        <w:rPr>
          <w:rFonts w:eastAsia="Times New Roman"/>
          <w:b/>
          <w:sz w:val="24"/>
          <w:szCs w:val="24"/>
          <w:lang w:eastAsia="pl-PL"/>
        </w:rPr>
        <w:t>/d – 1000m</w:t>
      </w:r>
      <w:r w:rsidRPr="00AC00EB">
        <w:rPr>
          <w:rFonts w:eastAsia="Times New Roman"/>
          <w:b/>
          <w:sz w:val="24"/>
          <w:szCs w:val="24"/>
          <w:vertAlign w:val="superscript"/>
          <w:lang w:eastAsia="pl-PL"/>
        </w:rPr>
        <w:t>3</w:t>
      </w:r>
      <w:r w:rsidRPr="00AC00EB">
        <w:rPr>
          <w:rFonts w:eastAsia="Times New Roman"/>
          <w:b/>
          <w:sz w:val="24"/>
          <w:szCs w:val="24"/>
          <w:lang w:eastAsia="pl-PL"/>
        </w:rPr>
        <w:t>/d</w:t>
      </w:r>
    </w:p>
    <w:p w14:paraId="0FA52D88" w14:textId="77777777" w:rsidR="0052640A" w:rsidRPr="00AC00EB" w:rsidRDefault="0052640A" w:rsidP="004159E8">
      <w:pPr>
        <w:spacing w:after="0"/>
        <w:jc w:val="both"/>
        <w:rPr>
          <w:rFonts w:eastAsia="Times New Roman"/>
          <w:b/>
          <w:sz w:val="24"/>
          <w:szCs w:val="24"/>
          <w:lang w:eastAsia="pl-PL"/>
        </w:rPr>
      </w:pPr>
    </w:p>
    <w:p w14:paraId="4ED06B1C" w14:textId="77777777" w:rsidR="0052640A" w:rsidRPr="00AC00EB" w:rsidRDefault="0052640A" w:rsidP="004159E8">
      <w:pPr>
        <w:spacing w:after="0"/>
        <w:ind w:firstLine="708"/>
        <w:jc w:val="both"/>
        <w:textAlignment w:val="baseline"/>
        <w:rPr>
          <w:rFonts w:eastAsia="Times New Roman"/>
          <w:sz w:val="24"/>
          <w:szCs w:val="24"/>
          <w:lang w:eastAsia="pl-PL"/>
        </w:rPr>
      </w:pPr>
      <w:r w:rsidRPr="00AC00EB">
        <w:rPr>
          <w:rFonts w:eastAsia="Times New Roman"/>
          <w:sz w:val="24"/>
          <w:szCs w:val="24"/>
          <w:lang w:eastAsia="pl-PL"/>
        </w:rPr>
        <w:t xml:space="preserve">Wyniki badań wód pobranych z wodociągów o tej produkcji wskazują, iż jakość wody pozostaje bez większych zmian w zakresie fizykochemicznym i mikrobiologicznym. </w:t>
      </w:r>
      <w:r w:rsidRPr="00AC00EB">
        <w:rPr>
          <w:rFonts w:eastAsia="Times New Roman"/>
          <w:sz w:val="24"/>
          <w:szCs w:val="24"/>
          <w:lang w:eastAsia="pl-PL"/>
        </w:rPr>
        <w:br/>
        <w:t xml:space="preserve">W okresie sprawozdawczym w tej grupie wodociągów odnotowano przekroczenie  parametrów mikrobiologicznych  i fizykochemicznych tj. </w:t>
      </w:r>
      <w:proofErr w:type="spellStart"/>
      <w:r w:rsidRPr="00AC00EB">
        <w:rPr>
          <w:rFonts w:eastAsia="Times New Roman"/>
          <w:sz w:val="24"/>
          <w:szCs w:val="24"/>
          <w:lang w:eastAsia="pl-PL"/>
        </w:rPr>
        <w:t>enterokoki</w:t>
      </w:r>
      <w:proofErr w:type="spellEnd"/>
      <w:r w:rsidRPr="00AC00EB">
        <w:rPr>
          <w:rFonts w:eastAsia="Times New Roman"/>
          <w:sz w:val="24"/>
          <w:szCs w:val="24"/>
          <w:lang w:eastAsia="pl-PL"/>
        </w:rPr>
        <w:t xml:space="preserve"> kałowe, ogólna liczbę mikroorganizmów po 72h, bakterie grupy coli , żelazo, mętność, mangan </w:t>
      </w:r>
    </w:p>
    <w:p w14:paraId="2CA9ED8F" w14:textId="5351ABBB"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 xml:space="preserve">W przypadku wodociągu publicznego Golczewo w okresie sprawozdawczym </w:t>
      </w:r>
      <w:r w:rsidR="00713BB3" w:rsidRPr="00AC00EB">
        <w:rPr>
          <w:rFonts w:eastAsia="Times New Roman"/>
          <w:sz w:val="24"/>
          <w:szCs w:val="24"/>
          <w:lang w:eastAsia="pl-PL"/>
        </w:rPr>
        <w:t>obserwowano</w:t>
      </w:r>
      <w:r w:rsidRPr="00AC00EB">
        <w:rPr>
          <w:rFonts w:eastAsia="Times New Roman"/>
          <w:sz w:val="24"/>
          <w:szCs w:val="24"/>
          <w:lang w:eastAsia="pl-PL"/>
        </w:rPr>
        <w:t xml:space="preserve"> kilkukrotne przekroczenie parametru mikrobiologicznego  tj. obecności b.</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grupy coli. </w:t>
      </w:r>
      <w:r w:rsidR="00713BB3" w:rsidRPr="00AC00EB">
        <w:rPr>
          <w:rFonts w:eastAsia="Times New Roman"/>
          <w:sz w:val="24"/>
          <w:szCs w:val="24"/>
          <w:lang w:eastAsia="pl-PL"/>
        </w:rPr>
        <w:br/>
      </w:r>
      <w:r w:rsidRPr="00AC00EB">
        <w:rPr>
          <w:rFonts w:eastAsia="Times New Roman"/>
          <w:sz w:val="24"/>
          <w:szCs w:val="24"/>
          <w:lang w:eastAsia="pl-PL"/>
        </w:rPr>
        <w:t>w pojedynczych ilościach. W związku z czym PPIS w Kamieniu Pomorskim wszczynano postępowanie administracyjne w sprawie złej jakości wody. Strona przystępowała do prac zmierzających do poprawy jakości wody. Po przeprowadzonych pracach wykonywała badania powtórkowe i przedkładała pozytywne wyniki z analiz. Organ wydawał decyzje umarzające wszczęte postępowanie w sprawie złej jakości. Natomiast</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w związku z przekroczeniem parametru fizykochemicznego tj. manganu, PPIS w Kamieniu Pomorskim wydał decyzję warunkowej </w:t>
      </w:r>
      <w:r w:rsidR="00713BB3" w:rsidRPr="00AC00EB">
        <w:rPr>
          <w:rFonts w:eastAsia="Times New Roman"/>
          <w:sz w:val="24"/>
          <w:szCs w:val="24"/>
          <w:lang w:eastAsia="pl-PL"/>
        </w:rPr>
        <w:t>przydatności</w:t>
      </w:r>
      <w:r w:rsidRPr="00AC00EB">
        <w:rPr>
          <w:rFonts w:eastAsia="Times New Roman"/>
          <w:sz w:val="24"/>
          <w:szCs w:val="24"/>
          <w:lang w:eastAsia="pl-PL"/>
        </w:rPr>
        <w:t xml:space="preserve"> wody do spożycia. Badanie sprawdzające wykonanie decyzji wykazały, iż woda została doprowadzona do wymaganej jakości zgodnie z rozporządzeniem.    </w:t>
      </w:r>
    </w:p>
    <w:p w14:paraId="0E0B5F5E" w14:textId="0A48F0A6" w:rsidR="0052640A" w:rsidRPr="00AC00EB" w:rsidRDefault="0052640A" w:rsidP="004159E8">
      <w:pPr>
        <w:spacing w:after="0"/>
        <w:ind w:firstLine="360"/>
        <w:jc w:val="both"/>
        <w:rPr>
          <w:rFonts w:eastAsia="Times New Roman"/>
          <w:sz w:val="24"/>
          <w:szCs w:val="24"/>
          <w:lang w:eastAsia="ar-SA"/>
        </w:rPr>
      </w:pPr>
      <w:bookmarkStart w:id="133" w:name="_Hlk62483394"/>
      <w:r w:rsidRPr="00AC00EB">
        <w:rPr>
          <w:rFonts w:eastAsia="Times New Roman"/>
          <w:sz w:val="24"/>
          <w:szCs w:val="24"/>
          <w:lang w:eastAsia="pl-PL"/>
        </w:rPr>
        <w:t xml:space="preserve">W przypadku wodociągu publicznego Kretlewo na podstawie analiz jakości wody obserwowano obecność  liczby bakterii grupy coli w pojedynczych ilościach. Woda również nie odpowiadała wymaganiom rozporządzenia z uwagi na przekroczenia parametrów fizykochemicznych  tj. barwa, żelazo i  jednorazowo azotyny.  Oceniając ryzyko organ wszczynał  postępowanie administracyjne w sprawie złej jakości wody. Strona przystępowała do prac zmierzających do poprawy jakości wody. Po przeprowadzonych pracach wykonywała badania powtórkowe i przedkładała pozytywne wyniki z analiz. W okresie sprawozdawczym w związku </w:t>
      </w:r>
      <w:r w:rsidR="00E9758E" w:rsidRPr="00AC00EB">
        <w:rPr>
          <w:rFonts w:eastAsia="Times New Roman"/>
          <w:sz w:val="24"/>
          <w:szCs w:val="24"/>
          <w:lang w:eastAsia="pl-PL"/>
        </w:rPr>
        <w:br/>
      </w:r>
      <w:r w:rsidRPr="00AC00EB">
        <w:rPr>
          <w:rFonts w:eastAsia="Times New Roman"/>
          <w:sz w:val="24"/>
          <w:szCs w:val="24"/>
          <w:lang w:eastAsia="pl-PL"/>
        </w:rPr>
        <w:t xml:space="preserve">z obecnością w wodzie </w:t>
      </w:r>
      <w:proofErr w:type="spellStart"/>
      <w:r w:rsidRPr="00AC00EB">
        <w:rPr>
          <w:rFonts w:eastAsia="Times New Roman"/>
          <w:sz w:val="24"/>
          <w:szCs w:val="24"/>
          <w:lang w:eastAsia="pl-PL"/>
        </w:rPr>
        <w:t>enterkoków</w:t>
      </w:r>
      <w:proofErr w:type="spellEnd"/>
      <w:r w:rsidRPr="00AC00EB">
        <w:rPr>
          <w:rFonts w:eastAsia="Times New Roman"/>
          <w:sz w:val="24"/>
          <w:szCs w:val="24"/>
          <w:lang w:eastAsia="pl-PL"/>
        </w:rPr>
        <w:t xml:space="preserve"> kałowych i bakterii grupy coli PPIS</w:t>
      </w:r>
      <w:r w:rsidR="00713BB3" w:rsidRPr="00AC00EB">
        <w:rPr>
          <w:rFonts w:eastAsia="Times New Roman"/>
          <w:sz w:val="24"/>
          <w:szCs w:val="24"/>
          <w:lang w:eastAsia="pl-PL"/>
        </w:rPr>
        <w:t xml:space="preserve"> </w:t>
      </w:r>
      <w:r w:rsidRPr="00AC00EB">
        <w:rPr>
          <w:rFonts w:eastAsia="Times New Roman"/>
          <w:sz w:val="24"/>
          <w:szCs w:val="24"/>
          <w:lang w:eastAsia="pl-PL"/>
        </w:rPr>
        <w:t>w Kamieniu Pomorskim wydał decyzję stwierdzającą brak przydatności wody do spożycia</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z rygorem natychmiastowej wykonalności. </w:t>
      </w:r>
      <w:r w:rsidR="00713BB3" w:rsidRPr="00AC00EB">
        <w:rPr>
          <w:rFonts w:eastAsia="Times New Roman"/>
          <w:sz w:val="24"/>
          <w:szCs w:val="24"/>
          <w:lang w:eastAsia="pl-PL"/>
        </w:rPr>
        <w:t>Nakazując</w:t>
      </w:r>
      <w:r w:rsidRPr="00AC00EB">
        <w:rPr>
          <w:rFonts w:eastAsia="Times New Roman"/>
          <w:sz w:val="24"/>
          <w:szCs w:val="24"/>
          <w:lang w:eastAsia="pl-PL"/>
        </w:rPr>
        <w:t xml:space="preserve"> jednocześnie przedsiębiorstwu</w:t>
      </w:r>
      <w:r w:rsidR="00713BB3" w:rsidRPr="00AC00EB">
        <w:rPr>
          <w:rFonts w:eastAsia="Times New Roman"/>
          <w:sz w:val="24"/>
          <w:szCs w:val="24"/>
          <w:lang w:eastAsia="pl-PL"/>
        </w:rPr>
        <w:t xml:space="preserve"> </w:t>
      </w:r>
      <w:r w:rsidR="00713BB3" w:rsidRPr="00AC00EB">
        <w:rPr>
          <w:rFonts w:eastAsia="Times New Roman"/>
          <w:sz w:val="24"/>
          <w:szCs w:val="24"/>
          <w:lang w:eastAsia="ar-SA"/>
        </w:rPr>
        <w:t>podjęcie</w:t>
      </w:r>
      <w:r w:rsidRPr="00AC00EB">
        <w:rPr>
          <w:rFonts w:eastAsia="Times New Roman"/>
          <w:sz w:val="24"/>
          <w:szCs w:val="24"/>
          <w:lang w:eastAsia="ar-SA"/>
        </w:rPr>
        <w:t xml:space="preserve"> prac </w:t>
      </w:r>
      <w:r w:rsidR="00713BB3" w:rsidRPr="00AC00EB">
        <w:rPr>
          <w:rFonts w:eastAsia="Times New Roman"/>
          <w:sz w:val="24"/>
          <w:szCs w:val="24"/>
          <w:lang w:eastAsia="ar-SA"/>
        </w:rPr>
        <w:t>naprawczych</w:t>
      </w:r>
      <w:r w:rsidRPr="00AC00EB">
        <w:rPr>
          <w:rFonts w:eastAsia="Times New Roman"/>
          <w:sz w:val="24"/>
          <w:szCs w:val="24"/>
          <w:lang w:eastAsia="ar-SA"/>
        </w:rPr>
        <w:t xml:space="preserve"> </w:t>
      </w:r>
      <w:r w:rsidR="00713BB3" w:rsidRPr="00AC00EB">
        <w:rPr>
          <w:rFonts w:eastAsia="Times New Roman"/>
          <w:sz w:val="24"/>
          <w:szCs w:val="24"/>
          <w:lang w:eastAsia="ar-SA"/>
        </w:rPr>
        <w:br/>
      </w:r>
      <w:r w:rsidRPr="00AC00EB">
        <w:rPr>
          <w:rFonts w:eastAsia="Times New Roman"/>
          <w:sz w:val="24"/>
          <w:szCs w:val="24"/>
          <w:lang w:eastAsia="ar-SA"/>
        </w:rPr>
        <w:t xml:space="preserve">i zapewnienie mieszkańcom miejscowości zaopatrywanych w wodę przez wodociąg publiczny Kretlewo  zastępczego źródła dostawy wody. Badania powtórkowe </w:t>
      </w:r>
      <w:r w:rsidR="00713BB3" w:rsidRPr="00AC00EB">
        <w:rPr>
          <w:rFonts w:eastAsia="Times New Roman"/>
          <w:sz w:val="24"/>
          <w:szCs w:val="24"/>
          <w:lang w:eastAsia="ar-SA"/>
        </w:rPr>
        <w:t>wykonane</w:t>
      </w:r>
      <w:r w:rsidRPr="00AC00EB">
        <w:rPr>
          <w:rFonts w:eastAsia="Times New Roman"/>
          <w:sz w:val="24"/>
          <w:szCs w:val="24"/>
          <w:lang w:eastAsia="ar-SA"/>
        </w:rPr>
        <w:t xml:space="preserve"> w celu potwierdzenia skuteczności prowadzonych działań zmierzających do poprawy jakości wody wykazały, iż woda była wolna od zanieczyszczeń </w:t>
      </w:r>
      <w:r w:rsidR="00713BB3" w:rsidRPr="00AC00EB">
        <w:rPr>
          <w:rFonts w:eastAsia="Times New Roman"/>
          <w:sz w:val="24"/>
          <w:szCs w:val="24"/>
          <w:lang w:eastAsia="ar-SA"/>
        </w:rPr>
        <w:t>mikrobiologicznych</w:t>
      </w:r>
      <w:r w:rsidRPr="00AC00EB">
        <w:rPr>
          <w:rFonts w:eastAsia="Times New Roman"/>
          <w:sz w:val="24"/>
          <w:szCs w:val="24"/>
          <w:lang w:eastAsia="ar-SA"/>
        </w:rPr>
        <w:t xml:space="preserve">. Tym samym </w:t>
      </w:r>
      <w:r w:rsidRPr="00AC00EB">
        <w:rPr>
          <w:rFonts w:eastAsia="Times New Roman"/>
          <w:sz w:val="24"/>
          <w:szCs w:val="24"/>
          <w:lang w:eastAsia="pl-PL"/>
        </w:rPr>
        <w:t xml:space="preserve">analizy próbek wykazały wykonanie decyzji i stwierdzenie przydatności wody do spożycia przez PPIS </w:t>
      </w:r>
      <w:r w:rsidR="00713BB3" w:rsidRPr="00AC00EB">
        <w:rPr>
          <w:rFonts w:eastAsia="Times New Roman"/>
          <w:sz w:val="24"/>
          <w:szCs w:val="24"/>
          <w:lang w:eastAsia="pl-PL"/>
        </w:rPr>
        <w:br/>
      </w:r>
      <w:r w:rsidRPr="00AC00EB">
        <w:rPr>
          <w:rFonts w:eastAsia="Times New Roman"/>
          <w:sz w:val="24"/>
          <w:szCs w:val="24"/>
          <w:lang w:eastAsia="pl-PL"/>
        </w:rPr>
        <w:t xml:space="preserve">w Kamieniu Pomorskim. </w:t>
      </w:r>
    </w:p>
    <w:p w14:paraId="65565983" w14:textId="77777777" w:rsidR="0052640A" w:rsidRPr="00AC00EB" w:rsidRDefault="0052640A" w:rsidP="004159E8">
      <w:pPr>
        <w:spacing w:after="0"/>
        <w:ind w:firstLine="360"/>
        <w:jc w:val="both"/>
        <w:rPr>
          <w:rFonts w:eastAsia="Times New Roman"/>
          <w:sz w:val="24"/>
          <w:szCs w:val="24"/>
          <w:lang w:eastAsia="pl-PL"/>
        </w:rPr>
      </w:pPr>
    </w:p>
    <w:bookmarkEnd w:id="133"/>
    <w:p w14:paraId="3CB4D18E" w14:textId="08BE59D5"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W przypadku wodociągu publicznego Kłęby w okresie sprawozdawczym  stwierdzono przekroczenie parametru fizykochemicznego w ramach kontroli wewnętrznej</w:t>
      </w:r>
      <w:r w:rsidR="00E9758E" w:rsidRPr="00AC00EB">
        <w:rPr>
          <w:rFonts w:eastAsia="Times New Roman"/>
          <w:sz w:val="24"/>
          <w:szCs w:val="24"/>
          <w:lang w:eastAsia="pl-PL"/>
        </w:rPr>
        <w:t xml:space="preserve"> </w:t>
      </w:r>
      <w:r w:rsidRPr="00AC00EB">
        <w:rPr>
          <w:rFonts w:eastAsia="Times New Roman"/>
          <w:sz w:val="24"/>
          <w:szCs w:val="24"/>
          <w:lang w:eastAsia="pl-PL"/>
        </w:rPr>
        <w:t xml:space="preserve">tj.: ponadnormatywną zawartości manganu.  W związku z powyższym  wszczęto postępowanie administracyjne w sprawie złej jakości wody. Strona przystępowała do prac zmierzających do poprawy jakości wody. Po przeprowadzonych pracach wykonywała badania powtórkowe </w:t>
      </w:r>
      <w:r w:rsidRPr="00AC00EB">
        <w:rPr>
          <w:rFonts w:eastAsia="Times New Roman"/>
          <w:sz w:val="24"/>
          <w:szCs w:val="24"/>
          <w:lang w:eastAsia="pl-PL"/>
        </w:rPr>
        <w:br/>
        <w:t>i przedkładała pozytywne wyniki z analiz. Dodatkowo stwierdzono, iż zawartość manganu była na podwyższonym  poziomie, działania naprawcze nie przyniosły zamierzonych efektów i organ wydał decyzję warunkowej przydatności wody do spożycia. Przedsiębiorstwo po</w:t>
      </w:r>
      <w:r w:rsidR="0004318C" w:rsidRPr="00AC00EB">
        <w:rPr>
          <w:rFonts w:eastAsia="Times New Roman"/>
          <w:sz w:val="24"/>
          <w:szCs w:val="24"/>
          <w:lang w:eastAsia="pl-PL"/>
        </w:rPr>
        <w:t xml:space="preserve"> </w:t>
      </w:r>
      <w:r w:rsidRPr="00AC00EB">
        <w:rPr>
          <w:rFonts w:eastAsia="Times New Roman"/>
          <w:sz w:val="24"/>
          <w:szCs w:val="24"/>
          <w:lang w:eastAsia="pl-PL"/>
        </w:rPr>
        <w:t xml:space="preserve">przeprowadzonych czynnościach naprawczych wykonało badania powtórkowe, które </w:t>
      </w:r>
      <w:r w:rsidR="00713BB3" w:rsidRPr="00AC00EB">
        <w:rPr>
          <w:rFonts w:eastAsia="Times New Roman"/>
          <w:sz w:val="24"/>
          <w:szCs w:val="24"/>
          <w:lang w:eastAsia="pl-PL"/>
        </w:rPr>
        <w:t>potwierdzały</w:t>
      </w:r>
      <w:r w:rsidRPr="00AC00EB">
        <w:rPr>
          <w:rFonts w:eastAsia="Times New Roman"/>
          <w:sz w:val="24"/>
          <w:szCs w:val="24"/>
          <w:lang w:eastAsia="pl-PL"/>
        </w:rPr>
        <w:t xml:space="preserve"> ich skuteczność. Tym samym decyzja została wykonana. </w:t>
      </w:r>
    </w:p>
    <w:p w14:paraId="7FD7FBB0" w14:textId="415E9728"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 xml:space="preserve">W przypadku wodociągu publicznego Mechowo w okresie sprawozdawczym </w:t>
      </w:r>
      <w:r w:rsidR="00713BB3" w:rsidRPr="00AC00EB">
        <w:rPr>
          <w:rFonts w:eastAsia="Times New Roman"/>
          <w:sz w:val="24"/>
          <w:szCs w:val="24"/>
          <w:lang w:eastAsia="pl-PL"/>
        </w:rPr>
        <w:t>obserwowano</w:t>
      </w:r>
      <w:r w:rsidRPr="00AC00EB">
        <w:rPr>
          <w:rFonts w:eastAsia="Times New Roman"/>
          <w:sz w:val="24"/>
          <w:szCs w:val="24"/>
          <w:lang w:eastAsia="pl-PL"/>
        </w:rPr>
        <w:t xml:space="preserve"> przekroczenie parametru mikrobiologicznego  tj. obecności b.</w:t>
      </w:r>
      <w:r w:rsidR="00713BB3" w:rsidRPr="00AC00EB">
        <w:rPr>
          <w:rFonts w:eastAsia="Times New Roman"/>
          <w:sz w:val="24"/>
          <w:szCs w:val="24"/>
          <w:lang w:eastAsia="pl-PL"/>
        </w:rPr>
        <w:t xml:space="preserve"> </w:t>
      </w:r>
      <w:r w:rsidRPr="00AC00EB">
        <w:rPr>
          <w:rFonts w:eastAsia="Times New Roman"/>
          <w:sz w:val="24"/>
          <w:szCs w:val="24"/>
          <w:lang w:eastAsia="pl-PL"/>
        </w:rPr>
        <w:t xml:space="preserve">grupy coli w pojedynczych ilościach. W związku z czym wszczynano postępowanie administracyjne w sprawie złej jakości wody. Strona przystępowała do prac zmierzających do poprawy jakości wody. Po przeprowadzonych pracach wykonywała badania powtórkowe i przedkładała pozytywne wyniki z analiz. Organ wydawał decyzje umarzające wszczęte postępowanie w sprawie złej jakości. Natomiast w związku z przekroczeniem parametru fizykochemicznego tj. manganu, PPIS </w:t>
      </w:r>
      <w:r w:rsidR="00713BB3" w:rsidRPr="00AC00EB">
        <w:rPr>
          <w:rFonts w:eastAsia="Times New Roman"/>
          <w:sz w:val="24"/>
          <w:szCs w:val="24"/>
          <w:lang w:eastAsia="pl-PL"/>
        </w:rPr>
        <w:br/>
      </w:r>
      <w:r w:rsidRPr="00AC00EB">
        <w:rPr>
          <w:rFonts w:eastAsia="Times New Roman"/>
          <w:sz w:val="24"/>
          <w:szCs w:val="24"/>
          <w:lang w:eastAsia="pl-PL"/>
        </w:rPr>
        <w:t xml:space="preserve">w Kamieniu Pomorskim wydał decyzję warunkowej </w:t>
      </w:r>
      <w:r w:rsidR="00713BB3" w:rsidRPr="00AC00EB">
        <w:rPr>
          <w:rFonts w:eastAsia="Times New Roman"/>
          <w:sz w:val="24"/>
          <w:szCs w:val="24"/>
          <w:lang w:eastAsia="pl-PL"/>
        </w:rPr>
        <w:t>przydatności</w:t>
      </w:r>
      <w:r w:rsidRPr="00AC00EB">
        <w:rPr>
          <w:rFonts w:eastAsia="Times New Roman"/>
          <w:sz w:val="24"/>
          <w:szCs w:val="24"/>
          <w:lang w:eastAsia="pl-PL"/>
        </w:rPr>
        <w:t xml:space="preserve"> wody do spożycia. Badanie sprawdzające wykonanie decyzji wykazały, iż woda została doprowadzona do wymaganej jakości zgodnie z rozporządzeniem.    </w:t>
      </w:r>
    </w:p>
    <w:p w14:paraId="6CADF0CA" w14:textId="0988EA91" w:rsidR="0052640A" w:rsidRPr="00AC00EB" w:rsidRDefault="0052640A" w:rsidP="00E9758E">
      <w:pPr>
        <w:snapToGrid w:val="0"/>
        <w:spacing w:after="0"/>
        <w:ind w:firstLine="360"/>
        <w:jc w:val="both"/>
        <w:rPr>
          <w:rFonts w:eastAsia="Times New Roman"/>
          <w:sz w:val="24"/>
          <w:szCs w:val="24"/>
          <w:lang w:eastAsia="pl-PL"/>
        </w:rPr>
      </w:pPr>
      <w:r w:rsidRPr="00AC00EB">
        <w:rPr>
          <w:rFonts w:eastAsia="Times New Roman"/>
          <w:sz w:val="24"/>
          <w:szCs w:val="24"/>
          <w:lang w:eastAsia="pl-PL"/>
        </w:rPr>
        <w:t xml:space="preserve">Dla wodociągu publicznego Wolin  stwierdzono w ramach  bieżącej kontroli sanitarnej ponadnormatywną zawartość sodu. W związku z powyższym  wydano decyzję warunkowej przydatności wody do spożycia w zakresie sodu. Przedsiębiorstwo podjęło prace zmierzające do poprawy jakości wody, przeprowadziło płukanie filtrów, sprawdziło natlenienie zbiorników oraz wykonało płukanie sieci. Wykonywało kilkukrotnie badania powtórkowe w zakresie sodu </w:t>
      </w:r>
      <w:r w:rsidR="00713BB3" w:rsidRPr="00AC00EB">
        <w:rPr>
          <w:rFonts w:eastAsia="Times New Roman"/>
          <w:sz w:val="24"/>
          <w:szCs w:val="24"/>
          <w:lang w:eastAsia="pl-PL"/>
        </w:rPr>
        <w:br/>
      </w:r>
      <w:r w:rsidRPr="00AC00EB">
        <w:rPr>
          <w:rFonts w:eastAsia="Times New Roman"/>
          <w:sz w:val="24"/>
          <w:szCs w:val="24"/>
          <w:lang w:eastAsia="pl-PL"/>
        </w:rPr>
        <w:t xml:space="preserve">i ostatecznie parametr  został doprowadzony do wymagalnej wartości i decyzja została </w:t>
      </w:r>
      <w:r w:rsidR="00713BB3" w:rsidRPr="00AC00EB">
        <w:rPr>
          <w:rFonts w:eastAsia="Times New Roman"/>
          <w:sz w:val="24"/>
          <w:szCs w:val="24"/>
          <w:lang w:eastAsia="pl-PL"/>
        </w:rPr>
        <w:t>wykonana</w:t>
      </w:r>
      <w:r w:rsidRPr="00AC00EB">
        <w:rPr>
          <w:rFonts w:eastAsia="Times New Roman"/>
          <w:sz w:val="24"/>
          <w:szCs w:val="24"/>
          <w:lang w:eastAsia="pl-PL"/>
        </w:rPr>
        <w:t xml:space="preserve">. </w:t>
      </w:r>
    </w:p>
    <w:p w14:paraId="67FB5909" w14:textId="0020EBFE" w:rsidR="0052640A" w:rsidRPr="00AC00EB" w:rsidRDefault="0052640A" w:rsidP="004159E8">
      <w:pPr>
        <w:snapToGrid w:val="0"/>
        <w:spacing w:after="0"/>
        <w:ind w:firstLine="360"/>
        <w:jc w:val="both"/>
        <w:rPr>
          <w:rFonts w:eastAsia="Times New Roman"/>
          <w:sz w:val="24"/>
          <w:szCs w:val="24"/>
          <w:lang w:eastAsia="pl-PL"/>
        </w:rPr>
      </w:pPr>
      <w:r w:rsidRPr="00AC00EB">
        <w:rPr>
          <w:rFonts w:eastAsia="Times New Roman"/>
          <w:sz w:val="24"/>
          <w:szCs w:val="24"/>
          <w:lang w:eastAsia="pl-PL"/>
        </w:rPr>
        <w:t xml:space="preserve">Dla wodociągu publicznego Stuchowo w ramach kontroli wewnętrznej  </w:t>
      </w:r>
      <w:r w:rsidR="00713BB3" w:rsidRPr="00AC00EB">
        <w:rPr>
          <w:rFonts w:eastAsia="Times New Roman"/>
          <w:sz w:val="24"/>
          <w:szCs w:val="24"/>
          <w:lang w:eastAsia="pl-PL"/>
        </w:rPr>
        <w:t>obserwowano</w:t>
      </w:r>
      <w:r w:rsidRPr="00AC00EB">
        <w:rPr>
          <w:rFonts w:eastAsia="Times New Roman"/>
          <w:sz w:val="24"/>
          <w:szCs w:val="24"/>
          <w:lang w:eastAsia="pl-PL"/>
        </w:rPr>
        <w:t xml:space="preserve"> podwyższon</w:t>
      </w:r>
      <w:r w:rsidR="00713BB3" w:rsidRPr="00AC00EB">
        <w:rPr>
          <w:rFonts w:eastAsia="Times New Roman"/>
          <w:sz w:val="24"/>
          <w:szCs w:val="24"/>
          <w:lang w:eastAsia="pl-PL"/>
        </w:rPr>
        <w:t>ą</w:t>
      </w:r>
      <w:r w:rsidRPr="00AC00EB">
        <w:rPr>
          <w:rFonts w:eastAsia="Times New Roman"/>
          <w:sz w:val="24"/>
          <w:szCs w:val="24"/>
          <w:lang w:eastAsia="pl-PL"/>
        </w:rPr>
        <w:t xml:space="preserve"> zawartość ogólnej liczby mikroorganizmów po 72h prowadzono postępowanie administracyjne. W jednym przypadku  stwierdzono wydano decyzję warunkowej przydatności wody do spożycia w  zakresie ogólnej liczby mikroorganizmów po 72h z terminem do  </w:t>
      </w:r>
      <w:r w:rsidR="00713BB3" w:rsidRPr="00AC00EB">
        <w:rPr>
          <w:rFonts w:eastAsia="Times New Roman"/>
          <w:sz w:val="24"/>
          <w:szCs w:val="24"/>
          <w:lang w:eastAsia="pl-PL"/>
        </w:rPr>
        <w:br/>
      </w:r>
      <w:r w:rsidRPr="00AC00EB">
        <w:rPr>
          <w:rFonts w:eastAsia="Times New Roman"/>
          <w:sz w:val="24"/>
          <w:szCs w:val="24"/>
          <w:lang w:eastAsia="pl-PL"/>
        </w:rPr>
        <w:t xml:space="preserve">31 stycznia 2022r. </w:t>
      </w:r>
    </w:p>
    <w:p w14:paraId="30939E97" w14:textId="77777777" w:rsidR="0052640A" w:rsidRPr="00AC00EB" w:rsidRDefault="0052640A" w:rsidP="004159E8">
      <w:pPr>
        <w:snapToGrid w:val="0"/>
        <w:spacing w:after="0"/>
        <w:ind w:firstLine="360"/>
        <w:jc w:val="both"/>
        <w:rPr>
          <w:rFonts w:eastAsia="Times New Roman"/>
          <w:sz w:val="24"/>
          <w:szCs w:val="24"/>
          <w:lang w:eastAsia="pl-PL"/>
        </w:rPr>
      </w:pPr>
      <w:bookmarkStart w:id="134" w:name="_Hlk99711475"/>
      <w:r w:rsidRPr="00AC00EB">
        <w:rPr>
          <w:rFonts w:eastAsia="Times New Roman"/>
          <w:sz w:val="24"/>
          <w:szCs w:val="24"/>
          <w:lang w:eastAsia="pl-PL"/>
        </w:rPr>
        <w:t>W przypadku wodociągu publicznego Gostyń na podstawie analiz jakości wody obserwowano ponadnormatywną zwartość ogólnej liczby mikroorganizmów po 72h. Oceniając ryzyko organ wszczynał  postępowanie administracyjne w sprawie złej jakości wody. Strona przystępowała do prac zmierzających do poprawy jakości wody. Po przeprowadzonych pracach wykonywała badania powtórkowe i przedkładała pozytywne wyniki z analiz, umorzono postępowanie w sprawie złej jakości wody.</w:t>
      </w:r>
    </w:p>
    <w:bookmarkEnd w:id="134"/>
    <w:p w14:paraId="2A37C50C" w14:textId="0BDF7D96" w:rsidR="0052640A" w:rsidRPr="00AC00EB" w:rsidRDefault="0052640A" w:rsidP="004159E8">
      <w:pPr>
        <w:snapToGrid w:val="0"/>
        <w:spacing w:after="0"/>
        <w:ind w:firstLine="360"/>
        <w:jc w:val="both"/>
        <w:rPr>
          <w:rFonts w:eastAsia="Times New Roman"/>
          <w:sz w:val="24"/>
          <w:szCs w:val="24"/>
          <w:lang w:eastAsia="pl-PL"/>
        </w:rPr>
      </w:pPr>
      <w:r w:rsidRPr="00AC00EB">
        <w:rPr>
          <w:rFonts w:eastAsia="Times New Roman"/>
          <w:sz w:val="24"/>
          <w:szCs w:val="24"/>
          <w:lang w:eastAsia="pl-PL"/>
        </w:rPr>
        <w:t xml:space="preserve">W przypadku wodociągu publicznego Łukęcin i </w:t>
      </w:r>
      <w:proofErr w:type="spellStart"/>
      <w:r w:rsidRPr="00AC00EB">
        <w:rPr>
          <w:rFonts w:eastAsia="Times New Roman"/>
          <w:sz w:val="24"/>
          <w:szCs w:val="24"/>
          <w:lang w:eastAsia="pl-PL"/>
        </w:rPr>
        <w:t>Świętou</w:t>
      </w:r>
      <w:r w:rsidR="00713BB3" w:rsidRPr="00AC00EB">
        <w:rPr>
          <w:rFonts w:eastAsia="Times New Roman"/>
          <w:sz w:val="24"/>
          <w:szCs w:val="24"/>
          <w:lang w:eastAsia="pl-PL"/>
        </w:rPr>
        <w:t>ś</w:t>
      </w:r>
      <w:r w:rsidRPr="00AC00EB">
        <w:rPr>
          <w:rFonts w:eastAsia="Times New Roman"/>
          <w:sz w:val="24"/>
          <w:szCs w:val="24"/>
          <w:lang w:eastAsia="pl-PL"/>
        </w:rPr>
        <w:t>ć</w:t>
      </w:r>
      <w:proofErr w:type="spellEnd"/>
      <w:r w:rsidRPr="00AC00EB">
        <w:rPr>
          <w:rFonts w:eastAsia="Times New Roman"/>
          <w:sz w:val="24"/>
          <w:szCs w:val="24"/>
          <w:lang w:eastAsia="pl-PL"/>
        </w:rPr>
        <w:t xml:space="preserve">  na podstawie analiz jakości wody obserwowano odpowiednio ponadnormatywną zwartość jonu amonowego i mętności. Strona przystąpiła  do prac zmierzających do poprawy jakości wody. Po przeprowadzonych pracach </w:t>
      </w:r>
      <w:r w:rsidRPr="00AC00EB">
        <w:rPr>
          <w:rFonts w:eastAsia="Times New Roman"/>
          <w:sz w:val="24"/>
          <w:szCs w:val="24"/>
          <w:lang w:eastAsia="pl-PL"/>
        </w:rPr>
        <w:lastRenderedPageBreak/>
        <w:t>wykonywała badania powtórkowe i przedkładała pozytywne wyniki z analiz, umorzono postępowanie w sprawie złej jakości wody</w:t>
      </w:r>
    </w:p>
    <w:p w14:paraId="388F2E0F" w14:textId="77777777" w:rsidR="0052640A" w:rsidRPr="00AC00EB" w:rsidRDefault="0052640A" w:rsidP="004159E8">
      <w:pPr>
        <w:snapToGrid w:val="0"/>
        <w:spacing w:after="0"/>
        <w:ind w:firstLine="360"/>
        <w:jc w:val="both"/>
        <w:rPr>
          <w:rFonts w:eastAsia="Times New Roman"/>
          <w:sz w:val="24"/>
          <w:szCs w:val="24"/>
          <w:lang w:eastAsia="pl-PL"/>
        </w:rPr>
      </w:pPr>
      <w:r w:rsidRPr="00AC00EB">
        <w:rPr>
          <w:rFonts w:eastAsia="Times New Roman"/>
          <w:sz w:val="24"/>
          <w:szCs w:val="24"/>
          <w:lang w:eastAsia="pl-PL"/>
        </w:rPr>
        <w:t>W przypadku wodociągu publicznego Wapnica na podstawie analiz jakości wody stwierdzono ponadnormatywną zwartość ogólnej liczby mikroorganizmów po 72h. Oceniając ryzyko zostało wszczęte  postępowanie administracyjne w sprawie złej jakości wody. Strona przystąpiła do prac zmierzających do poprawy jakości wody. Po przeprowadzonych pracach wykonał badania powtórkowe. Umorzono postępowanie w sprawie złej jakości wody.</w:t>
      </w:r>
    </w:p>
    <w:p w14:paraId="67E6C0FA" w14:textId="77777777" w:rsidR="0052640A" w:rsidRPr="00AC00EB" w:rsidRDefault="0052640A" w:rsidP="004159E8">
      <w:pPr>
        <w:spacing w:after="0"/>
        <w:ind w:firstLine="360"/>
        <w:jc w:val="both"/>
        <w:rPr>
          <w:rFonts w:eastAsia="Times New Roman"/>
          <w:sz w:val="24"/>
          <w:szCs w:val="24"/>
          <w:lang w:eastAsia="pl-PL"/>
        </w:rPr>
      </w:pPr>
      <w:r w:rsidRPr="00AC00EB">
        <w:rPr>
          <w:rFonts w:eastAsia="Times New Roman"/>
          <w:sz w:val="24"/>
          <w:szCs w:val="24"/>
          <w:lang w:eastAsia="pl-PL"/>
        </w:rPr>
        <w:t>Wodociągi, w których woda nie odpowiadała wymaganiom mikrobiologicznym i fizykochemicznym do 31 grudnia 2021r. podczas prowadzonej kontroli wewnętrznej przez przedsiębiorstwa oraz kontroli sanitarnej jakości wody w:</w:t>
      </w:r>
    </w:p>
    <w:p w14:paraId="1A861442"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Mechowo (mangan, , liczba bakterii grupy coli),</w:t>
      </w:r>
    </w:p>
    <w:p w14:paraId="24C3EEDC"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Gostyń  (ogólna liczba mikroorganizmów po 72 h),</w:t>
      </w:r>
    </w:p>
    <w:p w14:paraId="0BAF4152"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Wapnica  (ogólna liczba mikroorganizmów po 72 h),</w:t>
      </w:r>
    </w:p>
    <w:p w14:paraId="5D69A0A2"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Wolin  (sód),</w:t>
      </w:r>
    </w:p>
    <w:p w14:paraId="38444962" w14:textId="3FD5D28D"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wodociąg  publiczny  Kretlewo  (liczba bakterii grupy coli, </w:t>
      </w:r>
      <w:proofErr w:type="spellStart"/>
      <w:r w:rsidRPr="00AC00EB">
        <w:rPr>
          <w:rFonts w:eastAsia="Times New Roman"/>
          <w:sz w:val="24"/>
          <w:szCs w:val="24"/>
          <w:lang w:eastAsia="pl-PL"/>
        </w:rPr>
        <w:t>enterokoki</w:t>
      </w:r>
      <w:proofErr w:type="spellEnd"/>
      <w:r w:rsidRPr="00AC00EB">
        <w:rPr>
          <w:rFonts w:eastAsia="Times New Roman"/>
          <w:sz w:val="24"/>
          <w:szCs w:val="24"/>
          <w:lang w:eastAsia="pl-PL"/>
        </w:rPr>
        <w:t xml:space="preserve"> kałowe, żelazo ogólne,</w:t>
      </w:r>
      <w:r w:rsidR="00830DE6" w:rsidRPr="00AC00EB">
        <w:rPr>
          <w:rFonts w:eastAsia="Times New Roman"/>
          <w:sz w:val="24"/>
          <w:szCs w:val="24"/>
          <w:lang w:eastAsia="pl-PL"/>
        </w:rPr>
        <w:t xml:space="preserve"> </w:t>
      </w:r>
      <w:r w:rsidRPr="00AC00EB">
        <w:rPr>
          <w:rFonts w:eastAsia="Times New Roman"/>
          <w:sz w:val="24"/>
          <w:szCs w:val="24"/>
          <w:lang w:eastAsia="pl-PL"/>
        </w:rPr>
        <w:t>mangan)</w:t>
      </w:r>
    </w:p>
    <w:p w14:paraId="2EC008F9"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Kłęby  (mętność, mangan)</w:t>
      </w:r>
    </w:p>
    <w:p w14:paraId="1825002B" w14:textId="17E19420"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Golczewo  (liczba bakterii grupy coli,</w:t>
      </w:r>
      <w:r w:rsidR="00713BB3" w:rsidRPr="00AC00EB">
        <w:rPr>
          <w:rFonts w:eastAsia="Times New Roman"/>
          <w:sz w:val="24"/>
          <w:szCs w:val="24"/>
          <w:lang w:eastAsia="pl-PL"/>
        </w:rPr>
        <w:t xml:space="preserve"> </w:t>
      </w:r>
      <w:r w:rsidRPr="00AC00EB">
        <w:rPr>
          <w:rFonts w:eastAsia="Times New Roman"/>
          <w:sz w:val="24"/>
          <w:szCs w:val="24"/>
          <w:lang w:eastAsia="pl-PL"/>
        </w:rPr>
        <w:t>mangan)</w:t>
      </w:r>
    </w:p>
    <w:p w14:paraId="5E841E94"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Łukęcin (jon amonowy )</w:t>
      </w:r>
    </w:p>
    <w:p w14:paraId="63C3B80A" w14:textId="03BFCFBF"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wodociąg  publiczny </w:t>
      </w:r>
      <w:proofErr w:type="spellStart"/>
      <w:r w:rsidRPr="00AC00EB">
        <w:rPr>
          <w:rFonts w:eastAsia="Times New Roman"/>
          <w:sz w:val="24"/>
          <w:szCs w:val="24"/>
          <w:lang w:eastAsia="pl-PL"/>
        </w:rPr>
        <w:t>Świętouść</w:t>
      </w:r>
      <w:proofErr w:type="spellEnd"/>
      <w:r w:rsidRPr="00AC00EB">
        <w:rPr>
          <w:rFonts w:eastAsia="Times New Roman"/>
          <w:sz w:val="24"/>
          <w:szCs w:val="24"/>
          <w:lang w:eastAsia="pl-PL"/>
        </w:rPr>
        <w:t xml:space="preserve">  (mętność)</w:t>
      </w:r>
    </w:p>
    <w:p w14:paraId="4BB22604" w14:textId="77777777" w:rsidR="0052640A" w:rsidRPr="00AC00EB" w:rsidRDefault="0052640A" w:rsidP="004159E8">
      <w:pPr>
        <w:spacing w:after="0"/>
        <w:jc w:val="both"/>
        <w:rPr>
          <w:rFonts w:eastAsia="Times New Roman"/>
          <w:sz w:val="24"/>
          <w:szCs w:val="24"/>
          <w:lang w:eastAsia="pl-PL"/>
        </w:rPr>
      </w:pPr>
    </w:p>
    <w:p w14:paraId="0C693B74" w14:textId="77777777" w:rsidR="0052640A" w:rsidRPr="00AC00EB" w:rsidRDefault="0052640A" w:rsidP="004159E8">
      <w:pPr>
        <w:keepNext/>
        <w:spacing w:after="0"/>
        <w:rPr>
          <w:rFonts w:eastAsia="Times New Roman"/>
          <w:b/>
          <w:bCs/>
          <w:sz w:val="24"/>
          <w:szCs w:val="24"/>
          <w:lang w:eastAsia="pl-PL"/>
        </w:rPr>
      </w:pPr>
      <w:r w:rsidRPr="00AC00EB">
        <w:rPr>
          <w:rFonts w:eastAsia="Times New Roman"/>
          <w:b/>
          <w:bCs/>
          <w:sz w:val="24"/>
          <w:szCs w:val="24"/>
          <w:lang w:eastAsia="pl-PL"/>
        </w:rPr>
        <w:t>Tabela  3  Wykaz decyzji dotyczących wodociągów o produkcji wody 101 m</w:t>
      </w:r>
      <w:r w:rsidRPr="00AC00EB">
        <w:rPr>
          <w:rFonts w:eastAsia="Times New Roman"/>
          <w:b/>
          <w:bCs/>
          <w:sz w:val="24"/>
          <w:szCs w:val="24"/>
          <w:vertAlign w:val="superscript"/>
          <w:lang w:eastAsia="pl-PL"/>
        </w:rPr>
        <w:t>3</w:t>
      </w:r>
      <w:r w:rsidRPr="00AC00EB">
        <w:rPr>
          <w:rFonts w:eastAsia="Times New Roman"/>
          <w:b/>
          <w:bCs/>
          <w:sz w:val="24"/>
          <w:szCs w:val="24"/>
          <w:lang w:eastAsia="pl-PL"/>
        </w:rPr>
        <w:t>/d - 100 m</w:t>
      </w:r>
      <w:r w:rsidRPr="00AC00EB">
        <w:rPr>
          <w:rFonts w:eastAsia="Times New Roman"/>
          <w:b/>
          <w:bCs/>
          <w:sz w:val="24"/>
          <w:szCs w:val="24"/>
          <w:vertAlign w:val="superscript"/>
          <w:lang w:eastAsia="pl-PL"/>
        </w:rPr>
        <w:t>3</w:t>
      </w:r>
      <w:r w:rsidRPr="00AC00EB">
        <w:rPr>
          <w:rFonts w:eastAsia="Times New Roman"/>
          <w:b/>
          <w:bCs/>
          <w:sz w:val="24"/>
          <w:szCs w:val="24"/>
          <w:lang w:eastAsia="pl-PL"/>
        </w:rPr>
        <w:t>/d obowiązujących na dzień 31 grudnia 2021r.</w:t>
      </w:r>
    </w:p>
    <w:p w14:paraId="3C1A7602" w14:textId="77777777" w:rsidR="0052640A" w:rsidRPr="00AC00EB" w:rsidRDefault="0052640A" w:rsidP="004159E8">
      <w:pPr>
        <w:spacing w:after="0"/>
        <w:ind w:firstLine="426"/>
        <w:jc w:val="both"/>
        <w:rPr>
          <w:rFonts w:eastAsia="Times New Roman"/>
          <w:sz w:val="24"/>
          <w:szCs w:val="24"/>
          <w:lang w:eastAsia="pl-PL"/>
        </w:rPr>
      </w:pPr>
    </w:p>
    <w:tbl>
      <w:tblPr>
        <w:tblW w:w="9647" w:type="dxa"/>
        <w:tblInd w:w="1" w:type="dxa"/>
        <w:tblLayout w:type="fixed"/>
        <w:tblCellMar>
          <w:left w:w="0" w:type="dxa"/>
          <w:right w:w="0" w:type="dxa"/>
        </w:tblCellMar>
        <w:tblLook w:val="0000" w:firstRow="0" w:lastRow="0" w:firstColumn="0" w:lastColumn="0" w:noHBand="0" w:noVBand="0"/>
      </w:tblPr>
      <w:tblGrid>
        <w:gridCol w:w="580"/>
        <w:gridCol w:w="1159"/>
        <w:gridCol w:w="2089"/>
        <w:gridCol w:w="2268"/>
        <w:gridCol w:w="3551"/>
      </w:tblGrid>
      <w:tr w:rsidR="00AC00EB" w:rsidRPr="00AC00EB" w14:paraId="16CBCC86" w14:textId="77777777" w:rsidTr="008E165F">
        <w:trPr>
          <w:trHeight w:val="23"/>
          <w:tblHeader/>
        </w:trPr>
        <w:tc>
          <w:tcPr>
            <w:tcW w:w="580" w:type="dxa"/>
            <w:vMerge w:val="restart"/>
            <w:tcBorders>
              <w:top w:val="single" w:sz="1" w:space="0" w:color="000080"/>
              <w:left w:val="single" w:sz="1" w:space="0" w:color="000080"/>
              <w:bottom w:val="single" w:sz="1" w:space="0" w:color="000080"/>
            </w:tcBorders>
            <w:shd w:val="clear" w:color="auto" w:fill="FFFFFF"/>
          </w:tcPr>
          <w:p w14:paraId="5E2DEC4A"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Lp</w:t>
            </w:r>
            <w:proofErr w:type="spellEnd"/>
            <w:r w:rsidRPr="00AC00EB">
              <w:rPr>
                <w:rFonts w:eastAsia="Times New Roman"/>
                <w:sz w:val="24"/>
                <w:szCs w:val="24"/>
                <w:lang w:val="en-US" w:eastAsia="pl-PL"/>
              </w:rPr>
              <w:t>.</w:t>
            </w:r>
          </w:p>
        </w:tc>
        <w:tc>
          <w:tcPr>
            <w:tcW w:w="1159" w:type="dxa"/>
            <w:vMerge w:val="restart"/>
            <w:tcBorders>
              <w:top w:val="single" w:sz="1" w:space="0" w:color="000080"/>
              <w:left w:val="single" w:sz="1" w:space="0" w:color="000080"/>
              <w:bottom w:val="single" w:sz="1" w:space="0" w:color="000080"/>
            </w:tcBorders>
            <w:shd w:val="clear" w:color="auto" w:fill="FFFFFF"/>
          </w:tcPr>
          <w:p w14:paraId="22CEAA40" w14:textId="77777777" w:rsidR="0052640A" w:rsidRPr="00AC00EB" w:rsidRDefault="0052640A" w:rsidP="004159E8">
            <w:pPr>
              <w:snapToGrid w:val="0"/>
              <w:spacing w:after="0"/>
              <w:jc w:val="center"/>
              <w:rPr>
                <w:rFonts w:eastAsia="Times New Roman"/>
                <w:sz w:val="24"/>
                <w:szCs w:val="24"/>
                <w:lang w:eastAsia="pl-PL"/>
              </w:rPr>
            </w:pPr>
            <w:proofErr w:type="spellStart"/>
            <w:r w:rsidRPr="00AC00EB">
              <w:rPr>
                <w:rFonts w:eastAsia="Times New Roman"/>
                <w:sz w:val="24"/>
                <w:szCs w:val="24"/>
                <w:lang w:val="en-US" w:eastAsia="pl-PL"/>
              </w:rPr>
              <w:t>Nazwa</w:t>
            </w:r>
            <w:proofErr w:type="spellEnd"/>
            <w:r w:rsidRPr="00AC00EB">
              <w:rPr>
                <w:rFonts w:eastAsia="Times New Roman"/>
                <w:sz w:val="24"/>
                <w:szCs w:val="24"/>
                <w:lang w:val="en-US" w:eastAsia="pl-PL"/>
              </w:rPr>
              <w:t xml:space="preserve"> </w:t>
            </w:r>
            <w:proofErr w:type="spellStart"/>
            <w:r w:rsidRPr="00AC00EB">
              <w:rPr>
                <w:rFonts w:eastAsia="Times New Roman"/>
                <w:sz w:val="24"/>
                <w:szCs w:val="24"/>
                <w:lang w:val="en-US" w:eastAsia="pl-PL"/>
              </w:rPr>
              <w:t>wodoci</w:t>
            </w:r>
            <w:r w:rsidRPr="00AC00EB">
              <w:rPr>
                <w:rFonts w:eastAsia="Times New Roman"/>
                <w:sz w:val="24"/>
                <w:szCs w:val="24"/>
                <w:lang w:eastAsia="pl-PL"/>
              </w:rPr>
              <w:t>ągu</w:t>
            </w:r>
            <w:proofErr w:type="spellEnd"/>
          </w:p>
        </w:tc>
        <w:tc>
          <w:tcPr>
            <w:tcW w:w="4357" w:type="dxa"/>
            <w:gridSpan w:val="2"/>
            <w:tcBorders>
              <w:top w:val="single" w:sz="1" w:space="0" w:color="000080"/>
              <w:left w:val="single" w:sz="1" w:space="0" w:color="000080"/>
              <w:bottom w:val="single" w:sz="1" w:space="0" w:color="000080"/>
            </w:tcBorders>
            <w:shd w:val="clear" w:color="auto" w:fill="FFFFFF"/>
          </w:tcPr>
          <w:p w14:paraId="6D662B25"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Przekroczony</w:t>
            </w:r>
            <w:proofErr w:type="spellEnd"/>
            <w:r w:rsidRPr="00AC00EB">
              <w:rPr>
                <w:rFonts w:eastAsia="Times New Roman"/>
                <w:sz w:val="24"/>
                <w:szCs w:val="24"/>
                <w:lang w:val="en-US" w:eastAsia="pl-PL"/>
              </w:rPr>
              <w:t xml:space="preserve"> </w:t>
            </w:r>
            <w:proofErr w:type="spellStart"/>
            <w:r w:rsidRPr="00AC00EB">
              <w:rPr>
                <w:rFonts w:eastAsia="Times New Roman"/>
                <w:sz w:val="24"/>
                <w:szCs w:val="24"/>
                <w:lang w:val="en-US" w:eastAsia="pl-PL"/>
              </w:rPr>
              <w:t>parametr</w:t>
            </w:r>
            <w:proofErr w:type="spellEnd"/>
          </w:p>
        </w:tc>
        <w:tc>
          <w:tcPr>
            <w:tcW w:w="3551" w:type="dxa"/>
            <w:vMerge w:val="restart"/>
            <w:tcBorders>
              <w:top w:val="single" w:sz="1" w:space="0" w:color="000080"/>
              <w:left w:val="single" w:sz="1" w:space="0" w:color="000080"/>
              <w:bottom w:val="single" w:sz="1" w:space="0" w:color="000080"/>
              <w:right w:val="single" w:sz="1" w:space="0" w:color="000080"/>
            </w:tcBorders>
            <w:shd w:val="clear" w:color="auto" w:fill="FFFFFF"/>
          </w:tcPr>
          <w:p w14:paraId="039218BD"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uwagi</w:t>
            </w:r>
            <w:proofErr w:type="spellEnd"/>
          </w:p>
        </w:tc>
      </w:tr>
      <w:tr w:rsidR="00AC00EB" w:rsidRPr="00AC00EB" w14:paraId="6BF42751" w14:textId="77777777" w:rsidTr="008E165F">
        <w:trPr>
          <w:trHeight w:val="23"/>
        </w:trPr>
        <w:tc>
          <w:tcPr>
            <w:tcW w:w="580" w:type="dxa"/>
            <w:vMerge/>
            <w:tcBorders>
              <w:top w:val="single" w:sz="1" w:space="0" w:color="000080"/>
              <w:left w:val="single" w:sz="1" w:space="0" w:color="000080"/>
              <w:bottom w:val="single" w:sz="1" w:space="0" w:color="000080"/>
            </w:tcBorders>
            <w:shd w:val="clear" w:color="auto" w:fill="FFFFFF"/>
            <w:vAlign w:val="center"/>
          </w:tcPr>
          <w:p w14:paraId="2371FD8F" w14:textId="77777777" w:rsidR="0052640A" w:rsidRPr="00AC00EB" w:rsidRDefault="0052640A" w:rsidP="004159E8">
            <w:pPr>
              <w:snapToGrid w:val="0"/>
              <w:spacing w:after="0"/>
              <w:rPr>
                <w:rFonts w:eastAsia="Times New Roman"/>
                <w:sz w:val="24"/>
                <w:szCs w:val="24"/>
                <w:lang w:val="en-US" w:eastAsia="pl-PL"/>
              </w:rPr>
            </w:pPr>
          </w:p>
        </w:tc>
        <w:tc>
          <w:tcPr>
            <w:tcW w:w="1159" w:type="dxa"/>
            <w:vMerge/>
            <w:tcBorders>
              <w:top w:val="single" w:sz="1" w:space="0" w:color="000080"/>
              <w:left w:val="single" w:sz="1" w:space="0" w:color="000080"/>
              <w:bottom w:val="single" w:sz="1" w:space="0" w:color="000080"/>
            </w:tcBorders>
            <w:shd w:val="clear" w:color="auto" w:fill="FFFFFF"/>
            <w:vAlign w:val="center"/>
          </w:tcPr>
          <w:p w14:paraId="6719185C" w14:textId="77777777" w:rsidR="0052640A" w:rsidRPr="00AC00EB" w:rsidRDefault="0052640A" w:rsidP="004159E8">
            <w:pPr>
              <w:snapToGrid w:val="0"/>
              <w:spacing w:after="0"/>
              <w:rPr>
                <w:rFonts w:eastAsia="Times New Roman"/>
                <w:sz w:val="24"/>
                <w:szCs w:val="24"/>
                <w:lang w:val="en-US" w:eastAsia="pl-PL"/>
              </w:rPr>
            </w:pPr>
          </w:p>
        </w:tc>
        <w:tc>
          <w:tcPr>
            <w:tcW w:w="2089" w:type="dxa"/>
            <w:tcBorders>
              <w:top w:val="single" w:sz="1" w:space="0" w:color="000080"/>
              <w:left w:val="single" w:sz="1" w:space="0" w:color="000080"/>
              <w:bottom w:val="single" w:sz="1" w:space="0" w:color="000080"/>
            </w:tcBorders>
            <w:shd w:val="clear" w:color="auto" w:fill="FFFFFF"/>
          </w:tcPr>
          <w:p w14:paraId="48C87137"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mikrobiologiczny</w:t>
            </w:r>
            <w:proofErr w:type="spellEnd"/>
          </w:p>
        </w:tc>
        <w:tc>
          <w:tcPr>
            <w:tcW w:w="2268" w:type="dxa"/>
            <w:tcBorders>
              <w:top w:val="single" w:sz="1" w:space="0" w:color="000080"/>
              <w:left w:val="single" w:sz="1" w:space="0" w:color="000080"/>
              <w:bottom w:val="single" w:sz="1" w:space="0" w:color="000080"/>
            </w:tcBorders>
            <w:shd w:val="clear" w:color="auto" w:fill="FFFFFF"/>
          </w:tcPr>
          <w:p w14:paraId="4CAC251E" w14:textId="77777777" w:rsidR="0052640A" w:rsidRPr="00AC00EB" w:rsidRDefault="0052640A" w:rsidP="004159E8">
            <w:pPr>
              <w:snapToGrid w:val="0"/>
              <w:spacing w:after="0"/>
              <w:jc w:val="center"/>
              <w:rPr>
                <w:rFonts w:eastAsia="Times New Roman"/>
                <w:sz w:val="24"/>
                <w:szCs w:val="24"/>
                <w:lang w:val="en-US" w:eastAsia="pl-PL"/>
              </w:rPr>
            </w:pPr>
            <w:proofErr w:type="spellStart"/>
            <w:r w:rsidRPr="00AC00EB">
              <w:rPr>
                <w:rFonts w:eastAsia="Times New Roman"/>
                <w:sz w:val="24"/>
                <w:szCs w:val="24"/>
                <w:lang w:val="en-US" w:eastAsia="pl-PL"/>
              </w:rPr>
              <w:t>fizykochemiczny</w:t>
            </w:r>
            <w:proofErr w:type="spellEnd"/>
          </w:p>
        </w:tc>
        <w:tc>
          <w:tcPr>
            <w:tcW w:w="3551" w:type="dxa"/>
            <w:vMerge/>
            <w:tcBorders>
              <w:top w:val="single" w:sz="1" w:space="0" w:color="000080"/>
              <w:left w:val="single" w:sz="1" w:space="0" w:color="000080"/>
              <w:bottom w:val="single" w:sz="1" w:space="0" w:color="000080"/>
              <w:right w:val="single" w:sz="1" w:space="0" w:color="000080"/>
            </w:tcBorders>
            <w:shd w:val="clear" w:color="auto" w:fill="FFFFFF"/>
            <w:vAlign w:val="center"/>
          </w:tcPr>
          <w:p w14:paraId="0318DD73" w14:textId="77777777" w:rsidR="0052640A" w:rsidRPr="00AC00EB" w:rsidRDefault="0052640A" w:rsidP="004159E8">
            <w:pPr>
              <w:snapToGrid w:val="0"/>
              <w:spacing w:after="0"/>
              <w:rPr>
                <w:rFonts w:eastAsia="Times New Roman"/>
                <w:sz w:val="24"/>
                <w:szCs w:val="24"/>
                <w:lang w:val="en-US" w:eastAsia="pl-PL"/>
              </w:rPr>
            </w:pPr>
          </w:p>
        </w:tc>
      </w:tr>
      <w:tr w:rsidR="00AC00EB" w:rsidRPr="00AC00EB" w14:paraId="7306B05F" w14:textId="77777777" w:rsidTr="008E165F">
        <w:trPr>
          <w:trHeight w:val="154"/>
        </w:trPr>
        <w:tc>
          <w:tcPr>
            <w:tcW w:w="580" w:type="dxa"/>
            <w:vMerge w:val="restart"/>
            <w:tcBorders>
              <w:top w:val="single" w:sz="1" w:space="0" w:color="000080"/>
              <w:left w:val="single" w:sz="1" w:space="0" w:color="000080"/>
            </w:tcBorders>
            <w:shd w:val="clear" w:color="auto" w:fill="FFFFFF"/>
          </w:tcPr>
          <w:p w14:paraId="10954485" w14:textId="77777777" w:rsidR="0052640A" w:rsidRPr="00AC00EB" w:rsidRDefault="0052640A" w:rsidP="004159E8">
            <w:pPr>
              <w:snapToGrid w:val="0"/>
              <w:spacing w:after="0"/>
              <w:jc w:val="both"/>
              <w:rPr>
                <w:rFonts w:eastAsia="Times New Roman"/>
                <w:sz w:val="24"/>
                <w:szCs w:val="24"/>
                <w:lang w:val="en-US" w:eastAsia="pl-PL"/>
              </w:rPr>
            </w:pPr>
            <w:r w:rsidRPr="00AC00EB">
              <w:rPr>
                <w:rFonts w:eastAsia="Times New Roman"/>
                <w:sz w:val="24"/>
                <w:szCs w:val="24"/>
                <w:lang w:val="en-US" w:eastAsia="pl-PL"/>
              </w:rPr>
              <w:t>1</w:t>
            </w:r>
          </w:p>
        </w:tc>
        <w:tc>
          <w:tcPr>
            <w:tcW w:w="1159" w:type="dxa"/>
            <w:vMerge w:val="restart"/>
            <w:tcBorders>
              <w:top w:val="single" w:sz="1" w:space="0" w:color="000080"/>
              <w:left w:val="single" w:sz="1" w:space="0" w:color="000080"/>
            </w:tcBorders>
            <w:shd w:val="clear" w:color="auto" w:fill="FFFFFF"/>
          </w:tcPr>
          <w:p w14:paraId="497250B2" w14:textId="77777777" w:rsidR="0052640A" w:rsidRPr="00AC00EB" w:rsidRDefault="0052640A" w:rsidP="004159E8">
            <w:pPr>
              <w:snapToGrid w:val="0"/>
              <w:spacing w:after="0"/>
              <w:jc w:val="both"/>
              <w:rPr>
                <w:rFonts w:eastAsia="Times New Roman"/>
                <w:sz w:val="24"/>
                <w:szCs w:val="24"/>
                <w:lang w:eastAsia="pl-PL"/>
              </w:rPr>
            </w:pPr>
            <w:proofErr w:type="spellStart"/>
            <w:r w:rsidRPr="00AC00EB">
              <w:rPr>
                <w:rFonts w:eastAsia="Times New Roman"/>
                <w:sz w:val="24"/>
                <w:szCs w:val="24"/>
                <w:lang w:val="en-US" w:eastAsia="pl-PL"/>
              </w:rPr>
              <w:t>Stuchowo</w:t>
            </w:r>
            <w:proofErr w:type="spellEnd"/>
          </w:p>
        </w:tc>
        <w:tc>
          <w:tcPr>
            <w:tcW w:w="2089" w:type="dxa"/>
            <w:vMerge w:val="restart"/>
            <w:tcBorders>
              <w:top w:val="single" w:sz="1" w:space="0" w:color="000080"/>
              <w:left w:val="single" w:sz="1" w:space="0" w:color="000080"/>
            </w:tcBorders>
            <w:shd w:val="clear" w:color="auto" w:fill="FFFFFF"/>
          </w:tcPr>
          <w:p w14:paraId="418EA736" w14:textId="5AB11463" w:rsidR="0052640A" w:rsidRPr="00AC00EB" w:rsidRDefault="0052640A" w:rsidP="004159E8">
            <w:pPr>
              <w:snapToGrid w:val="0"/>
              <w:spacing w:after="0"/>
              <w:jc w:val="center"/>
              <w:rPr>
                <w:rFonts w:eastAsia="Times New Roman"/>
                <w:sz w:val="24"/>
                <w:szCs w:val="24"/>
                <w:lang w:val="en-US" w:eastAsia="pl-PL"/>
              </w:rPr>
            </w:pPr>
          </w:p>
          <w:p w14:paraId="18B1A7B3" w14:textId="77777777" w:rsidR="0052640A" w:rsidRPr="00AC00EB" w:rsidRDefault="0052640A" w:rsidP="004159E8">
            <w:pPr>
              <w:snapToGrid w:val="0"/>
              <w:spacing w:after="0"/>
              <w:jc w:val="center"/>
              <w:rPr>
                <w:rFonts w:eastAsia="Times New Roman"/>
                <w:sz w:val="24"/>
                <w:szCs w:val="24"/>
                <w:lang w:val="en-US" w:eastAsia="pl-PL"/>
              </w:rPr>
            </w:pPr>
            <w:r w:rsidRPr="00AC00EB">
              <w:rPr>
                <w:rFonts w:eastAsia="Times New Roman"/>
                <w:sz w:val="24"/>
                <w:szCs w:val="24"/>
                <w:lang w:eastAsia="pl-PL"/>
              </w:rPr>
              <w:t>Ogólna liczba mikroorganizmów po 72h</w:t>
            </w:r>
          </w:p>
        </w:tc>
        <w:tc>
          <w:tcPr>
            <w:tcW w:w="2268" w:type="dxa"/>
            <w:vMerge w:val="restart"/>
            <w:tcBorders>
              <w:top w:val="single" w:sz="1" w:space="0" w:color="000080"/>
              <w:left w:val="single" w:sz="1" w:space="0" w:color="000080"/>
            </w:tcBorders>
            <w:shd w:val="clear" w:color="auto" w:fill="FFFFFF"/>
          </w:tcPr>
          <w:p w14:paraId="727B32C6" w14:textId="2ACFF238" w:rsidR="0052640A" w:rsidRPr="00AC00EB" w:rsidRDefault="0004318C" w:rsidP="004159E8">
            <w:pPr>
              <w:snapToGrid w:val="0"/>
              <w:spacing w:after="0"/>
              <w:jc w:val="center"/>
              <w:rPr>
                <w:rFonts w:eastAsia="Times New Roman"/>
                <w:sz w:val="24"/>
                <w:szCs w:val="24"/>
                <w:lang w:val="en-US" w:eastAsia="pl-PL"/>
              </w:rPr>
            </w:pPr>
            <w:r w:rsidRPr="00AC00EB">
              <w:rPr>
                <w:rFonts w:eastAsia="Times New Roman"/>
                <w:sz w:val="24"/>
                <w:szCs w:val="24"/>
                <w:lang w:val="en-US" w:eastAsia="pl-PL"/>
              </w:rPr>
              <w:t>-</w:t>
            </w:r>
          </w:p>
        </w:tc>
        <w:tc>
          <w:tcPr>
            <w:tcW w:w="3551" w:type="dxa"/>
            <w:tcBorders>
              <w:top w:val="single" w:sz="1" w:space="0" w:color="000080"/>
              <w:left w:val="single" w:sz="1" w:space="0" w:color="000080"/>
              <w:bottom w:val="single" w:sz="1" w:space="0" w:color="000080"/>
              <w:right w:val="single" w:sz="1" w:space="0" w:color="000080"/>
            </w:tcBorders>
            <w:shd w:val="clear" w:color="auto" w:fill="FFFFFF"/>
          </w:tcPr>
          <w:p w14:paraId="7B57D155" w14:textId="18F930C0" w:rsidR="0052640A" w:rsidRPr="00AC00EB" w:rsidRDefault="0004318C" w:rsidP="004159E8">
            <w:pPr>
              <w:snapToGrid w:val="0"/>
              <w:spacing w:after="0"/>
              <w:rPr>
                <w:rFonts w:eastAsia="Times New Roman"/>
                <w:sz w:val="24"/>
                <w:szCs w:val="24"/>
                <w:lang w:eastAsia="pl-PL"/>
              </w:rPr>
            </w:pPr>
            <w:r w:rsidRPr="00AC00EB">
              <w:rPr>
                <w:rFonts w:eastAsia="Times New Roman"/>
                <w:sz w:val="24"/>
                <w:szCs w:val="24"/>
                <w:lang w:eastAsia="pl-PL"/>
              </w:rPr>
              <w:t>Obowiązuje decyzja na warunkową przydatność wody z terminem wykonania obowiązku do dnia 15.01.2022r.</w:t>
            </w:r>
          </w:p>
        </w:tc>
      </w:tr>
      <w:tr w:rsidR="00AC00EB" w:rsidRPr="00AC00EB" w14:paraId="1C6CBB6B" w14:textId="77777777" w:rsidTr="008E165F">
        <w:trPr>
          <w:trHeight w:val="517"/>
        </w:trPr>
        <w:tc>
          <w:tcPr>
            <w:tcW w:w="580" w:type="dxa"/>
            <w:vMerge/>
            <w:tcBorders>
              <w:left w:val="single" w:sz="1" w:space="0" w:color="000080"/>
              <w:bottom w:val="single" w:sz="1" w:space="0" w:color="000080"/>
            </w:tcBorders>
            <w:shd w:val="clear" w:color="auto" w:fill="FFFFFF"/>
          </w:tcPr>
          <w:p w14:paraId="62A92E83" w14:textId="77777777" w:rsidR="0052640A" w:rsidRPr="00AC00EB" w:rsidRDefault="0052640A" w:rsidP="004159E8">
            <w:pPr>
              <w:snapToGrid w:val="0"/>
              <w:spacing w:after="0"/>
              <w:jc w:val="both"/>
              <w:rPr>
                <w:rFonts w:eastAsia="Times New Roman"/>
                <w:sz w:val="24"/>
                <w:szCs w:val="24"/>
                <w:lang w:eastAsia="pl-PL"/>
              </w:rPr>
            </w:pPr>
          </w:p>
        </w:tc>
        <w:tc>
          <w:tcPr>
            <w:tcW w:w="1159" w:type="dxa"/>
            <w:vMerge/>
            <w:tcBorders>
              <w:left w:val="single" w:sz="1" w:space="0" w:color="000080"/>
              <w:bottom w:val="single" w:sz="1" w:space="0" w:color="000080"/>
            </w:tcBorders>
            <w:shd w:val="clear" w:color="auto" w:fill="FFFFFF"/>
          </w:tcPr>
          <w:p w14:paraId="0F6A3720" w14:textId="77777777" w:rsidR="0052640A" w:rsidRPr="00AC00EB" w:rsidRDefault="0052640A" w:rsidP="004159E8">
            <w:pPr>
              <w:snapToGrid w:val="0"/>
              <w:spacing w:after="0"/>
              <w:jc w:val="both"/>
              <w:rPr>
                <w:rFonts w:eastAsia="Times New Roman"/>
                <w:sz w:val="24"/>
                <w:szCs w:val="24"/>
                <w:lang w:eastAsia="pl-PL"/>
              </w:rPr>
            </w:pPr>
          </w:p>
        </w:tc>
        <w:tc>
          <w:tcPr>
            <w:tcW w:w="2089" w:type="dxa"/>
            <w:vMerge/>
            <w:tcBorders>
              <w:left w:val="single" w:sz="1" w:space="0" w:color="000080"/>
              <w:bottom w:val="single" w:sz="1" w:space="0" w:color="000080"/>
            </w:tcBorders>
            <w:shd w:val="clear" w:color="auto" w:fill="FFFFFF"/>
          </w:tcPr>
          <w:p w14:paraId="78D190CD" w14:textId="77777777" w:rsidR="0052640A" w:rsidRPr="00AC00EB" w:rsidRDefault="0052640A" w:rsidP="004159E8">
            <w:pPr>
              <w:snapToGrid w:val="0"/>
              <w:spacing w:after="0"/>
              <w:jc w:val="center"/>
              <w:rPr>
                <w:rFonts w:eastAsia="Times New Roman"/>
                <w:sz w:val="24"/>
                <w:szCs w:val="24"/>
                <w:lang w:eastAsia="pl-PL"/>
              </w:rPr>
            </w:pPr>
          </w:p>
        </w:tc>
        <w:tc>
          <w:tcPr>
            <w:tcW w:w="2268" w:type="dxa"/>
            <w:vMerge/>
            <w:tcBorders>
              <w:left w:val="single" w:sz="1" w:space="0" w:color="000080"/>
              <w:bottom w:val="single" w:sz="1" w:space="0" w:color="000080"/>
            </w:tcBorders>
            <w:shd w:val="clear" w:color="auto" w:fill="FFFFFF"/>
          </w:tcPr>
          <w:p w14:paraId="1AAD01EF" w14:textId="77777777" w:rsidR="0052640A" w:rsidRPr="00AC00EB" w:rsidRDefault="0052640A" w:rsidP="004159E8">
            <w:pPr>
              <w:snapToGrid w:val="0"/>
              <w:spacing w:after="0"/>
              <w:jc w:val="center"/>
              <w:rPr>
                <w:rFonts w:eastAsia="Times New Roman"/>
                <w:sz w:val="24"/>
                <w:szCs w:val="24"/>
                <w:lang w:eastAsia="pl-PL"/>
              </w:rPr>
            </w:pPr>
          </w:p>
        </w:tc>
        <w:tc>
          <w:tcPr>
            <w:tcW w:w="3551" w:type="dxa"/>
            <w:tcBorders>
              <w:top w:val="single" w:sz="1" w:space="0" w:color="000080"/>
              <w:left w:val="single" w:sz="1" w:space="0" w:color="000080"/>
              <w:bottom w:val="single" w:sz="1" w:space="0" w:color="000080"/>
              <w:right w:val="single" w:sz="1" w:space="0" w:color="000080"/>
            </w:tcBorders>
            <w:shd w:val="clear" w:color="auto" w:fill="FFFFFF"/>
          </w:tcPr>
          <w:p w14:paraId="7A2FF23B" w14:textId="757808DE" w:rsidR="0052640A" w:rsidRPr="00AC00EB" w:rsidRDefault="0052640A" w:rsidP="004159E8">
            <w:pPr>
              <w:snapToGrid w:val="0"/>
              <w:spacing w:after="0"/>
              <w:rPr>
                <w:rFonts w:eastAsia="Times New Roman"/>
                <w:sz w:val="24"/>
                <w:szCs w:val="24"/>
                <w:lang w:eastAsia="pl-PL"/>
              </w:rPr>
            </w:pPr>
          </w:p>
        </w:tc>
      </w:tr>
    </w:tbl>
    <w:p w14:paraId="125EC6A0" w14:textId="77777777" w:rsidR="0052640A" w:rsidRPr="00AC00EB" w:rsidRDefault="0052640A" w:rsidP="004159E8">
      <w:pPr>
        <w:spacing w:after="0"/>
        <w:jc w:val="both"/>
        <w:rPr>
          <w:rFonts w:eastAsia="Times New Roman"/>
          <w:sz w:val="24"/>
          <w:szCs w:val="24"/>
          <w:lang w:eastAsia="pl-PL"/>
        </w:rPr>
      </w:pPr>
    </w:p>
    <w:p w14:paraId="58F697EE" w14:textId="77777777" w:rsidR="0052640A" w:rsidRPr="00AC00EB" w:rsidRDefault="0052640A" w:rsidP="004159E8">
      <w:pPr>
        <w:spacing w:after="0"/>
        <w:ind w:firstLine="426"/>
        <w:jc w:val="both"/>
        <w:rPr>
          <w:rFonts w:eastAsia="Times New Roman"/>
          <w:sz w:val="24"/>
          <w:szCs w:val="24"/>
          <w:lang w:eastAsia="pl-PL"/>
        </w:rPr>
      </w:pPr>
      <w:r w:rsidRPr="00AC00EB">
        <w:rPr>
          <w:rFonts w:eastAsia="Times New Roman"/>
          <w:sz w:val="24"/>
          <w:szCs w:val="24"/>
          <w:lang w:eastAsia="pl-PL"/>
        </w:rPr>
        <w:t>W tej grupie wodociągów pobranych zostało 39 próbek wody z 13 wodociągów publicznych. Łączna liczba zakwestionowanych prób to 6 w tym pod względem fizykochemicznym 5 i 1 pod względem mikrobiologicznym.</w:t>
      </w:r>
    </w:p>
    <w:p w14:paraId="72DF4BB7" w14:textId="3696CAC0" w:rsidR="00863A94" w:rsidRPr="00B700DB" w:rsidRDefault="0052640A" w:rsidP="00B700DB">
      <w:pPr>
        <w:ind w:firstLine="360"/>
        <w:jc w:val="both"/>
        <w:rPr>
          <w:rFonts w:eastAsia="Times New Roman"/>
          <w:sz w:val="24"/>
          <w:szCs w:val="24"/>
          <w:lang w:eastAsia="pl-PL"/>
        </w:rPr>
      </w:pPr>
      <w:r w:rsidRPr="00AC00EB">
        <w:rPr>
          <w:rFonts w:eastAsia="Times New Roman"/>
          <w:sz w:val="24"/>
          <w:szCs w:val="24"/>
          <w:lang w:eastAsia="pl-PL"/>
        </w:rPr>
        <w:t xml:space="preserve">W okresie sprawozdawczym w tej grupie wodociągów  nie przeprowadzono kontroli urządzeń wodociągowych i SUW. Nie wpłynęły interwencje na jakość wody. </w:t>
      </w:r>
    </w:p>
    <w:p w14:paraId="29A8A01D" w14:textId="0FEF8573" w:rsidR="0052640A" w:rsidRPr="00AC00EB" w:rsidRDefault="0052640A" w:rsidP="004159E8">
      <w:pPr>
        <w:spacing w:after="0"/>
        <w:ind w:firstLine="708"/>
        <w:jc w:val="both"/>
        <w:rPr>
          <w:rFonts w:eastAsia="Times New Roman"/>
          <w:b/>
          <w:sz w:val="24"/>
          <w:szCs w:val="24"/>
          <w:lang w:eastAsia="pl-PL"/>
        </w:rPr>
      </w:pPr>
      <w:r w:rsidRPr="00AC00EB">
        <w:rPr>
          <w:rFonts w:eastAsia="Times New Roman"/>
          <w:b/>
          <w:sz w:val="24"/>
          <w:szCs w:val="24"/>
          <w:lang w:eastAsia="pl-PL"/>
        </w:rPr>
        <w:t>Wodociągi o produkcji wody 1001m</w:t>
      </w:r>
      <w:r w:rsidRPr="00AC00EB">
        <w:rPr>
          <w:rFonts w:eastAsia="Times New Roman"/>
          <w:b/>
          <w:sz w:val="24"/>
          <w:szCs w:val="24"/>
          <w:vertAlign w:val="superscript"/>
          <w:lang w:eastAsia="pl-PL"/>
        </w:rPr>
        <w:t>3</w:t>
      </w:r>
      <w:r w:rsidRPr="00AC00EB">
        <w:rPr>
          <w:rFonts w:eastAsia="Times New Roman"/>
          <w:b/>
          <w:sz w:val="24"/>
          <w:szCs w:val="24"/>
          <w:lang w:eastAsia="pl-PL"/>
        </w:rPr>
        <w:t>/d – 10000m</w:t>
      </w:r>
      <w:r w:rsidRPr="00AC00EB">
        <w:rPr>
          <w:rFonts w:eastAsia="Times New Roman"/>
          <w:b/>
          <w:sz w:val="24"/>
          <w:szCs w:val="24"/>
          <w:vertAlign w:val="superscript"/>
          <w:lang w:eastAsia="pl-PL"/>
        </w:rPr>
        <w:t>3</w:t>
      </w:r>
      <w:r w:rsidRPr="00AC00EB">
        <w:rPr>
          <w:rFonts w:eastAsia="Times New Roman"/>
          <w:b/>
          <w:sz w:val="24"/>
          <w:szCs w:val="24"/>
          <w:lang w:eastAsia="pl-PL"/>
        </w:rPr>
        <w:t>/d</w:t>
      </w:r>
    </w:p>
    <w:p w14:paraId="45133A06" w14:textId="77777777" w:rsidR="0052640A" w:rsidRPr="00AC00EB" w:rsidRDefault="0052640A" w:rsidP="004159E8">
      <w:pPr>
        <w:spacing w:after="0"/>
        <w:ind w:right="-110"/>
        <w:jc w:val="both"/>
        <w:rPr>
          <w:rFonts w:eastAsia="Times New Roman"/>
          <w:b/>
          <w:sz w:val="24"/>
          <w:szCs w:val="24"/>
          <w:lang w:eastAsia="pl-PL"/>
        </w:rPr>
      </w:pPr>
    </w:p>
    <w:p w14:paraId="0DA5C895" w14:textId="4DFEC329" w:rsidR="0052640A" w:rsidRPr="00AC00EB" w:rsidRDefault="0052640A" w:rsidP="004159E8">
      <w:pPr>
        <w:spacing w:after="120"/>
        <w:ind w:firstLine="708"/>
        <w:jc w:val="both"/>
        <w:rPr>
          <w:rFonts w:eastAsia="Times New Roman"/>
          <w:sz w:val="24"/>
          <w:szCs w:val="24"/>
          <w:lang w:eastAsia="pl-PL"/>
        </w:rPr>
      </w:pPr>
      <w:r w:rsidRPr="00AC00EB">
        <w:rPr>
          <w:rFonts w:eastAsia="Times New Roman"/>
          <w:sz w:val="24"/>
          <w:szCs w:val="24"/>
          <w:lang w:eastAsia="pl-PL"/>
        </w:rPr>
        <w:t xml:space="preserve">Na podstawie przeprowadzonych analiz w okresie sprawozdawczym stwierdzono dwukrotne przekroczenie </w:t>
      </w:r>
      <w:r w:rsidR="00713BB3" w:rsidRPr="00AC00EB">
        <w:rPr>
          <w:rFonts w:eastAsia="Times New Roman"/>
          <w:sz w:val="24"/>
          <w:szCs w:val="24"/>
          <w:lang w:eastAsia="pl-PL"/>
        </w:rPr>
        <w:t>parametru</w:t>
      </w:r>
      <w:r w:rsidRPr="00AC00EB">
        <w:rPr>
          <w:rFonts w:eastAsia="Times New Roman"/>
          <w:sz w:val="24"/>
          <w:szCs w:val="24"/>
          <w:lang w:eastAsia="pl-PL"/>
        </w:rPr>
        <w:t xml:space="preserve"> fizykochemicznego tj. mętności w ramach kontroli </w:t>
      </w:r>
      <w:r w:rsidR="00713BB3" w:rsidRPr="00AC00EB">
        <w:rPr>
          <w:rFonts w:eastAsia="Times New Roman"/>
          <w:sz w:val="24"/>
          <w:szCs w:val="24"/>
          <w:lang w:eastAsia="pl-PL"/>
        </w:rPr>
        <w:t>wewnętrznej</w:t>
      </w:r>
      <w:r w:rsidRPr="00AC00EB">
        <w:rPr>
          <w:rFonts w:eastAsia="Times New Roman"/>
          <w:sz w:val="24"/>
          <w:szCs w:val="24"/>
          <w:lang w:eastAsia="pl-PL"/>
        </w:rPr>
        <w:t xml:space="preserve"> przedsiębiorcy  dotyczy to wodociągu publicznego Międzyzdroje oraz wodociągu </w:t>
      </w:r>
      <w:r w:rsidRPr="00AC00EB">
        <w:rPr>
          <w:rFonts w:eastAsia="Times New Roman"/>
          <w:sz w:val="24"/>
          <w:szCs w:val="24"/>
          <w:lang w:eastAsia="pl-PL"/>
        </w:rPr>
        <w:lastRenderedPageBreak/>
        <w:t xml:space="preserve">publicznego Kamień Pomorski. Zostały wszczęte postępowania administracyjne w sprawie złej jakości wody. Odpowiedzialne przedsiębiorstwa przystąpiły do prac i przedłożyły pozytywne wynik z przeprowadzonych badań powtórkowych i organ umorzył postępowania. </w:t>
      </w:r>
    </w:p>
    <w:p w14:paraId="2C0CABC9" w14:textId="77777777" w:rsidR="0052640A" w:rsidRPr="00AC00EB" w:rsidRDefault="0052640A" w:rsidP="004159E8">
      <w:pPr>
        <w:spacing w:after="0"/>
        <w:ind w:firstLine="708"/>
        <w:jc w:val="both"/>
        <w:rPr>
          <w:rFonts w:eastAsia="Times New Roman"/>
          <w:sz w:val="24"/>
          <w:szCs w:val="24"/>
          <w:lang w:eastAsia="pl-PL"/>
        </w:rPr>
      </w:pPr>
      <w:r w:rsidRPr="00AC00EB">
        <w:rPr>
          <w:rFonts w:eastAsia="Times New Roman"/>
          <w:sz w:val="24"/>
          <w:szCs w:val="24"/>
          <w:lang w:eastAsia="pl-PL"/>
        </w:rPr>
        <w:t xml:space="preserve">Wodociągi, w których woda nie odpowiadała wymaganiom fizykochemicznym </w:t>
      </w:r>
      <w:r w:rsidRPr="00AC00EB">
        <w:rPr>
          <w:rFonts w:eastAsia="Times New Roman"/>
          <w:sz w:val="24"/>
          <w:szCs w:val="24"/>
          <w:lang w:eastAsia="pl-PL"/>
        </w:rPr>
        <w:br/>
        <w:t>i mikrobiologicznym  w trakcie trwania okresu sprawozdawczego  :</w:t>
      </w:r>
    </w:p>
    <w:p w14:paraId="7D270593"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Międzyzdroje (mętność),</w:t>
      </w:r>
    </w:p>
    <w:p w14:paraId="5D0DC426"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wodociąg publiczny  Kamień Pomorski (mętność),</w:t>
      </w:r>
    </w:p>
    <w:p w14:paraId="742AC76F" w14:textId="77777777" w:rsidR="0052640A" w:rsidRPr="00AC00EB" w:rsidRDefault="0052640A" w:rsidP="004159E8">
      <w:pPr>
        <w:spacing w:after="0"/>
        <w:ind w:firstLine="708"/>
        <w:jc w:val="both"/>
        <w:rPr>
          <w:rFonts w:eastAsia="Times New Roman"/>
          <w:sz w:val="24"/>
          <w:szCs w:val="24"/>
          <w:lang w:eastAsia="pl-PL"/>
        </w:rPr>
      </w:pPr>
    </w:p>
    <w:p w14:paraId="2831E12A" w14:textId="395CF19D" w:rsidR="0052640A" w:rsidRPr="00AC00EB" w:rsidRDefault="0052640A" w:rsidP="004159E8">
      <w:pPr>
        <w:spacing w:after="0"/>
        <w:ind w:firstLine="708"/>
        <w:jc w:val="both"/>
        <w:rPr>
          <w:rFonts w:eastAsia="Times New Roman"/>
          <w:sz w:val="24"/>
          <w:szCs w:val="24"/>
          <w:lang w:eastAsia="pl-PL"/>
        </w:rPr>
      </w:pPr>
      <w:r w:rsidRPr="00AC00EB">
        <w:rPr>
          <w:rFonts w:eastAsia="Times New Roman"/>
          <w:sz w:val="24"/>
          <w:szCs w:val="24"/>
          <w:lang w:eastAsia="pl-PL"/>
        </w:rPr>
        <w:t xml:space="preserve">W tej grupie wodociągów pobranych zostało 16 próbek wody z 3 wodociągów publicznych.  W ramach kontroli bieżącej nie stwierdzono przekroczeń parametrów. </w:t>
      </w:r>
    </w:p>
    <w:p w14:paraId="3DADEB1A" w14:textId="77777777" w:rsidR="005230F9" w:rsidRPr="00AC00EB" w:rsidRDefault="005230F9" w:rsidP="004159E8">
      <w:pPr>
        <w:spacing w:after="0"/>
        <w:ind w:firstLine="708"/>
        <w:jc w:val="both"/>
        <w:rPr>
          <w:rFonts w:eastAsia="Times New Roman"/>
          <w:sz w:val="24"/>
          <w:szCs w:val="24"/>
          <w:lang w:eastAsia="pl-PL"/>
        </w:rPr>
      </w:pPr>
    </w:p>
    <w:p w14:paraId="1C97DB35" w14:textId="58A44FA0" w:rsidR="0052640A" w:rsidRPr="00AC00EB" w:rsidRDefault="0052640A" w:rsidP="004159E8">
      <w:pPr>
        <w:spacing w:after="0"/>
        <w:ind w:firstLine="708"/>
        <w:jc w:val="both"/>
        <w:rPr>
          <w:rFonts w:eastAsia="Times New Roman"/>
          <w:sz w:val="24"/>
          <w:szCs w:val="24"/>
          <w:lang w:eastAsia="pl-PL"/>
        </w:rPr>
      </w:pPr>
      <w:r w:rsidRPr="00AC00EB">
        <w:rPr>
          <w:rFonts w:eastAsia="Times New Roman"/>
          <w:sz w:val="24"/>
          <w:szCs w:val="24"/>
          <w:lang w:eastAsia="pl-PL"/>
        </w:rPr>
        <w:t>W tej grupie wodociągów na dzień 31 grudnia 2021r. nie obowiąz</w:t>
      </w:r>
      <w:r w:rsidR="005230F9" w:rsidRPr="00AC00EB">
        <w:rPr>
          <w:rFonts w:eastAsia="Times New Roman"/>
          <w:sz w:val="24"/>
          <w:szCs w:val="24"/>
          <w:lang w:eastAsia="pl-PL"/>
        </w:rPr>
        <w:t>ywała</w:t>
      </w:r>
      <w:r w:rsidRPr="00AC00EB">
        <w:rPr>
          <w:rFonts w:eastAsia="Times New Roman"/>
          <w:sz w:val="24"/>
          <w:szCs w:val="24"/>
          <w:lang w:eastAsia="pl-PL"/>
        </w:rPr>
        <w:t xml:space="preserve"> żadna decyzja warunkowej przydatności wody do spożycia. </w:t>
      </w:r>
    </w:p>
    <w:p w14:paraId="15F563CC" w14:textId="77777777" w:rsidR="005230F9" w:rsidRPr="00AC00EB" w:rsidRDefault="005230F9" w:rsidP="004159E8">
      <w:pPr>
        <w:spacing w:after="0"/>
        <w:ind w:firstLine="708"/>
        <w:jc w:val="both"/>
        <w:rPr>
          <w:rFonts w:eastAsia="Times New Roman"/>
          <w:sz w:val="24"/>
          <w:szCs w:val="24"/>
          <w:lang w:eastAsia="pl-PL"/>
        </w:rPr>
      </w:pPr>
    </w:p>
    <w:p w14:paraId="08C136A8" w14:textId="77777777" w:rsidR="0052640A" w:rsidRPr="00AC00EB" w:rsidRDefault="0052640A" w:rsidP="004159E8">
      <w:pPr>
        <w:spacing w:after="120"/>
        <w:ind w:firstLine="708"/>
        <w:jc w:val="both"/>
        <w:rPr>
          <w:rFonts w:eastAsia="Times New Roman"/>
          <w:sz w:val="24"/>
          <w:szCs w:val="24"/>
          <w:lang w:eastAsia="pl-PL"/>
        </w:rPr>
      </w:pPr>
      <w:r w:rsidRPr="00AC00EB">
        <w:rPr>
          <w:rFonts w:eastAsia="Times New Roman"/>
          <w:sz w:val="24"/>
          <w:szCs w:val="24"/>
          <w:lang w:eastAsia="pl-PL"/>
        </w:rPr>
        <w:t xml:space="preserve">W okresie sprawozdawczym nie przeprowadzono kontroli obiektów wodnych pod względem utrzymania stanu sanitarno-technicznego. Nie wpłynęła żadna interwencja na złą jakość wody.  </w:t>
      </w:r>
    </w:p>
    <w:p w14:paraId="775A798F" w14:textId="77777777" w:rsidR="0052640A" w:rsidRPr="00AC00EB" w:rsidRDefault="0052640A" w:rsidP="004159E8">
      <w:pPr>
        <w:spacing w:after="120"/>
        <w:rPr>
          <w:b/>
          <w:sz w:val="24"/>
          <w:szCs w:val="24"/>
          <w:lang w:eastAsia="pl-PL"/>
        </w:rPr>
      </w:pPr>
      <w:r w:rsidRPr="00AC00EB">
        <w:rPr>
          <w:b/>
          <w:sz w:val="24"/>
          <w:szCs w:val="24"/>
          <w:lang w:eastAsia="pl-PL"/>
        </w:rPr>
        <w:t xml:space="preserve">Prowadzone postępowania administracyjne na jakość wody </w:t>
      </w:r>
    </w:p>
    <w:p w14:paraId="64F65B6F"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Wodociąg publiczny Giżkowo</w:t>
      </w:r>
      <w:r w:rsidRPr="00AC00EB">
        <w:rPr>
          <w:rFonts w:eastAsia="Times New Roman"/>
          <w:i/>
          <w:sz w:val="24"/>
          <w:szCs w:val="24"/>
          <w:lang w:eastAsia="pl-PL"/>
        </w:rPr>
        <w:t xml:space="preserve"> – </w:t>
      </w:r>
      <w:r w:rsidRPr="00AC00EB">
        <w:rPr>
          <w:rFonts w:eastAsia="Times New Roman"/>
          <w:sz w:val="24"/>
          <w:szCs w:val="24"/>
          <w:lang w:eastAsia="pl-PL"/>
        </w:rPr>
        <w:t>obowiązywały 3 decyzje na warunkową  przydatność wody  w zakresie:</w:t>
      </w:r>
    </w:p>
    <w:p w14:paraId="5A1E8E29" w14:textId="4E759468"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chlorków decyzja wydana w dniu 27 września 2012r. z terminem realizacji do dnia </w:t>
      </w:r>
      <w:r w:rsidRPr="00AC00EB">
        <w:rPr>
          <w:rFonts w:eastAsia="Times New Roman"/>
          <w:sz w:val="24"/>
          <w:szCs w:val="24"/>
          <w:lang w:eastAsia="pl-PL"/>
        </w:rPr>
        <w:br/>
        <w:t xml:space="preserve">29 marca 2013r., przedłużona w dniu 4 kwietnia 2013r. z terminem wykonania do dnia 13 kwietnia 2014r., przedłużona w dniu 8 maja 2014r. z terminem wykonania do dnia </w:t>
      </w:r>
      <w:r w:rsidR="005230F9" w:rsidRPr="00AC00EB">
        <w:rPr>
          <w:rFonts w:eastAsia="Times New Roman"/>
          <w:sz w:val="24"/>
          <w:szCs w:val="24"/>
          <w:lang w:eastAsia="pl-PL"/>
        </w:rPr>
        <w:br/>
      </w:r>
      <w:r w:rsidRPr="00AC00EB">
        <w:rPr>
          <w:rFonts w:eastAsia="Times New Roman"/>
          <w:sz w:val="24"/>
          <w:szCs w:val="24"/>
          <w:lang w:eastAsia="pl-PL"/>
        </w:rPr>
        <w:t xml:space="preserve">30 marca 2016r., przedłużona w dniu 16 maja 2016r. z terminem wykonania do dnia </w:t>
      </w:r>
      <w:r w:rsidR="005230F9" w:rsidRPr="00AC00EB">
        <w:rPr>
          <w:rFonts w:eastAsia="Times New Roman"/>
          <w:sz w:val="24"/>
          <w:szCs w:val="24"/>
          <w:lang w:eastAsia="pl-PL"/>
        </w:rPr>
        <w:br/>
      </w:r>
      <w:r w:rsidRPr="00AC00EB">
        <w:rPr>
          <w:rFonts w:eastAsia="Times New Roman"/>
          <w:sz w:val="24"/>
          <w:szCs w:val="24"/>
          <w:lang w:eastAsia="pl-PL"/>
        </w:rPr>
        <w:t xml:space="preserve">31 grudnia 2017r. (termin warunkowej przydatności 15 stycznia 2018r.) – przedłużona </w:t>
      </w:r>
      <w:r w:rsidR="005230F9" w:rsidRPr="00AC00EB">
        <w:rPr>
          <w:rFonts w:eastAsia="Times New Roman"/>
          <w:sz w:val="24"/>
          <w:szCs w:val="24"/>
          <w:lang w:eastAsia="pl-PL"/>
        </w:rPr>
        <w:br/>
      </w:r>
      <w:r w:rsidRPr="00AC00EB">
        <w:rPr>
          <w:rFonts w:eastAsia="Times New Roman"/>
          <w:sz w:val="24"/>
          <w:szCs w:val="24"/>
          <w:lang w:eastAsia="pl-PL"/>
        </w:rPr>
        <w:t>w dniu 10 kwietnia 2018r. z terminem wykonania do dnia 30 marca 2021r. (termin warunkowej przydatności 16 kwietnia  2021r.)</w:t>
      </w:r>
      <w:r w:rsidR="005230F9" w:rsidRPr="00AC00EB">
        <w:rPr>
          <w:rFonts w:eastAsia="Times New Roman"/>
          <w:sz w:val="24"/>
          <w:szCs w:val="24"/>
          <w:lang w:eastAsia="pl-PL"/>
        </w:rPr>
        <w:t xml:space="preserve"> </w:t>
      </w:r>
      <w:r w:rsidRPr="00AC00EB">
        <w:rPr>
          <w:rFonts w:eastAsia="Times New Roman"/>
          <w:sz w:val="24"/>
          <w:szCs w:val="24"/>
          <w:lang w:eastAsia="pl-PL"/>
        </w:rPr>
        <w:t xml:space="preserve">- </w:t>
      </w:r>
      <w:r w:rsidRPr="00AC00EB">
        <w:rPr>
          <w:rFonts w:eastAsia="Times New Roman"/>
          <w:b/>
          <w:i/>
          <w:sz w:val="24"/>
          <w:szCs w:val="24"/>
          <w:lang w:eastAsia="pl-PL"/>
        </w:rPr>
        <w:t>wykonana</w:t>
      </w:r>
      <w:r w:rsidRPr="00AC00EB">
        <w:rPr>
          <w:rFonts w:eastAsia="Times New Roman"/>
          <w:bCs/>
          <w:sz w:val="24"/>
          <w:szCs w:val="24"/>
          <w:lang w:eastAsia="pl-PL"/>
        </w:rPr>
        <w:t>,</w:t>
      </w:r>
    </w:p>
    <w:p w14:paraId="614096C1" w14:textId="77777777" w:rsidR="0052640A" w:rsidRPr="00AC00EB" w:rsidRDefault="0052640A" w:rsidP="004159E8">
      <w:pPr>
        <w:numPr>
          <w:ilvl w:val="0"/>
          <w:numId w:val="9"/>
        </w:numPr>
        <w:suppressAutoHyphens/>
        <w:spacing w:after="0"/>
        <w:jc w:val="both"/>
        <w:rPr>
          <w:rFonts w:eastAsia="Times New Roman"/>
          <w:bCs/>
          <w:sz w:val="24"/>
          <w:szCs w:val="24"/>
          <w:lang w:eastAsia="pl-PL"/>
        </w:rPr>
      </w:pPr>
      <w:bookmarkStart w:id="135" w:name="_Hlk62496109"/>
      <w:r w:rsidRPr="00AC00EB">
        <w:rPr>
          <w:rFonts w:eastAsia="Times New Roman"/>
          <w:sz w:val="24"/>
          <w:szCs w:val="24"/>
          <w:lang w:eastAsia="pl-PL"/>
        </w:rPr>
        <w:t>żelaza i manganu  decyzja wydana w dniu  29 marca 2021r. z  terminem wykonania do dnia 14 czerwca 2021r. (termin warunkowej przydatności 30 czerwca 2021r.) - przedłużona w dniu 18 czerwca 2021r. z terminem wykonania do dnia 31 lipca 2021r. (termin warunkowej przydatności 16 sierpnia 2021r.)</w:t>
      </w:r>
      <w:r w:rsidRPr="00AC00EB">
        <w:rPr>
          <w:rFonts w:eastAsia="Times New Roman"/>
          <w:bCs/>
          <w:sz w:val="24"/>
          <w:szCs w:val="24"/>
          <w:lang w:eastAsia="pl-PL"/>
        </w:rPr>
        <w:t xml:space="preserve"> </w:t>
      </w:r>
      <w:r w:rsidRPr="00AC00EB">
        <w:rPr>
          <w:rFonts w:eastAsia="Times New Roman"/>
          <w:sz w:val="24"/>
          <w:szCs w:val="24"/>
          <w:lang w:eastAsia="pl-PL"/>
        </w:rPr>
        <w:t xml:space="preserve">- </w:t>
      </w:r>
      <w:r w:rsidRPr="00AC00EB">
        <w:rPr>
          <w:rFonts w:eastAsia="Times New Roman"/>
          <w:b/>
          <w:i/>
          <w:sz w:val="24"/>
          <w:szCs w:val="24"/>
          <w:lang w:eastAsia="pl-PL"/>
        </w:rPr>
        <w:t>wykonana</w:t>
      </w:r>
      <w:r w:rsidRPr="00AC00EB">
        <w:rPr>
          <w:rFonts w:eastAsia="Times New Roman"/>
          <w:b/>
          <w:sz w:val="24"/>
          <w:szCs w:val="24"/>
          <w:lang w:eastAsia="pl-PL"/>
        </w:rPr>
        <w:t>,</w:t>
      </w:r>
    </w:p>
    <w:p w14:paraId="05E45E7B" w14:textId="2CE73DBC" w:rsidR="0052640A" w:rsidRPr="00AC00EB" w:rsidRDefault="0052640A" w:rsidP="004159E8">
      <w:pPr>
        <w:numPr>
          <w:ilvl w:val="0"/>
          <w:numId w:val="9"/>
        </w:numPr>
        <w:suppressAutoHyphens/>
        <w:spacing w:after="0"/>
        <w:jc w:val="both"/>
        <w:rPr>
          <w:rFonts w:eastAsia="Times New Roman"/>
          <w:bCs/>
          <w:sz w:val="24"/>
          <w:szCs w:val="24"/>
          <w:lang w:eastAsia="pl-PL"/>
        </w:rPr>
      </w:pPr>
      <w:bookmarkStart w:id="136" w:name="_Hlk99702100"/>
      <w:bookmarkEnd w:id="135"/>
      <w:r w:rsidRPr="00AC00EB">
        <w:rPr>
          <w:rFonts w:eastAsia="Times New Roman"/>
          <w:bCs/>
          <w:sz w:val="24"/>
          <w:szCs w:val="24"/>
          <w:lang w:eastAsia="pl-PL"/>
        </w:rPr>
        <w:t>ogólnej liczba mikroorganizmów po 72 h i mętności</w:t>
      </w:r>
      <w:r w:rsidR="00E9758E" w:rsidRPr="00AC00EB">
        <w:rPr>
          <w:rFonts w:eastAsia="Times New Roman"/>
          <w:bCs/>
          <w:sz w:val="24"/>
          <w:szCs w:val="24"/>
          <w:lang w:eastAsia="pl-PL"/>
        </w:rPr>
        <w:t xml:space="preserve"> </w:t>
      </w:r>
      <w:r w:rsidRPr="00AC00EB">
        <w:rPr>
          <w:rFonts w:eastAsia="Times New Roman"/>
          <w:bCs/>
          <w:sz w:val="24"/>
          <w:szCs w:val="24"/>
          <w:lang w:eastAsia="pl-PL"/>
        </w:rPr>
        <w:t xml:space="preserve">decyzja wydana w dniu </w:t>
      </w:r>
      <w:r w:rsidRPr="00AC00EB">
        <w:rPr>
          <w:rFonts w:eastAsia="Times New Roman"/>
          <w:bCs/>
          <w:sz w:val="24"/>
          <w:szCs w:val="24"/>
          <w:lang w:eastAsia="pl-PL"/>
        </w:rPr>
        <w:br/>
        <w:t xml:space="preserve">12 października 2020r. z  terminem wykonania do dnia 30 listopada 2020r. (termin warunkowej przydatności 30 czerwca 2020r.) - przedłużona w dniu 14 grudnia 2020r. </w:t>
      </w:r>
      <w:r w:rsidR="005230F9" w:rsidRPr="00AC00EB">
        <w:rPr>
          <w:rFonts w:eastAsia="Times New Roman"/>
          <w:bCs/>
          <w:sz w:val="24"/>
          <w:szCs w:val="24"/>
          <w:lang w:eastAsia="pl-PL"/>
        </w:rPr>
        <w:br/>
      </w:r>
      <w:r w:rsidRPr="00AC00EB">
        <w:rPr>
          <w:rFonts w:eastAsia="Times New Roman"/>
          <w:bCs/>
          <w:sz w:val="24"/>
          <w:szCs w:val="24"/>
          <w:lang w:eastAsia="pl-PL"/>
        </w:rPr>
        <w:t xml:space="preserve">z terminem wykonania do dnia 28 lutego 2021r. (termin warunkowej przydatności </w:t>
      </w:r>
      <w:r w:rsidRPr="00AC00EB">
        <w:rPr>
          <w:rFonts w:eastAsia="Times New Roman"/>
          <w:bCs/>
          <w:sz w:val="24"/>
          <w:szCs w:val="24"/>
          <w:lang w:eastAsia="pl-PL"/>
        </w:rPr>
        <w:br/>
        <w:t xml:space="preserve">15 marca 2021r.) – </w:t>
      </w:r>
      <w:r w:rsidR="005230F9" w:rsidRPr="00AC00EB">
        <w:rPr>
          <w:rFonts w:eastAsia="Times New Roman"/>
          <w:b/>
          <w:i/>
          <w:iCs/>
          <w:sz w:val="24"/>
          <w:szCs w:val="24"/>
          <w:lang w:eastAsia="pl-PL"/>
        </w:rPr>
        <w:t>wykonana</w:t>
      </w:r>
      <w:r w:rsidRPr="00AC00EB">
        <w:rPr>
          <w:rFonts w:eastAsia="Times New Roman"/>
          <w:b/>
          <w:sz w:val="24"/>
          <w:szCs w:val="24"/>
          <w:lang w:eastAsia="pl-PL"/>
        </w:rPr>
        <w:t>,</w:t>
      </w:r>
    </w:p>
    <w:bookmarkEnd w:id="136"/>
    <w:p w14:paraId="25094B88"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Kaleń  </w:t>
      </w:r>
      <w:r w:rsidRPr="00AC00EB">
        <w:rPr>
          <w:rFonts w:eastAsia="Times New Roman"/>
          <w:i/>
          <w:sz w:val="24"/>
          <w:szCs w:val="24"/>
          <w:lang w:eastAsia="pl-PL"/>
        </w:rPr>
        <w:t xml:space="preserve">- </w:t>
      </w:r>
      <w:r w:rsidRPr="00AC00EB">
        <w:rPr>
          <w:rFonts w:eastAsia="Times New Roman"/>
          <w:sz w:val="24"/>
          <w:szCs w:val="24"/>
          <w:lang w:eastAsia="pl-PL"/>
        </w:rPr>
        <w:t xml:space="preserve">obowiązywała decyzja warunkowej przydatności wody do spożycia w zakresie: </w:t>
      </w:r>
    </w:p>
    <w:p w14:paraId="70A378BE" w14:textId="5C6CB2E2"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t xml:space="preserve">ogólnej liczba mikroorganizmów po 72 h decyzja wydana w dniu </w:t>
      </w:r>
      <w:r w:rsidRPr="00AC00EB">
        <w:rPr>
          <w:rFonts w:eastAsia="Times New Roman"/>
          <w:bCs/>
          <w:sz w:val="24"/>
          <w:szCs w:val="24"/>
          <w:lang w:eastAsia="pl-PL"/>
        </w:rPr>
        <w:br/>
        <w:t xml:space="preserve">17 września 2021r. z  terminem wykonania do dnia 11 października 2021r. (termin warunkowej przydatności 02 listopada 2021r.)– </w:t>
      </w:r>
      <w:r w:rsidR="005230F9" w:rsidRPr="00AC00EB">
        <w:rPr>
          <w:rFonts w:eastAsia="Times New Roman"/>
          <w:b/>
          <w:i/>
          <w:iCs/>
          <w:sz w:val="24"/>
          <w:szCs w:val="24"/>
          <w:lang w:eastAsia="pl-PL"/>
        </w:rPr>
        <w:t>wykonana</w:t>
      </w:r>
      <w:r w:rsidRPr="00AC00EB">
        <w:rPr>
          <w:rFonts w:eastAsia="Times New Roman"/>
          <w:b/>
          <w:sz w:val="24"/>
          <w:szCs w:val="24"/>
          <w:lang w:eastAsia="pl-PL"/>
        </w:rPr>
        <w:t>,</w:t>
      </w:r>
    </w:p>
    <w:p w14:paraId="4A5C1725" w14:textId="2F8FEE21"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lastRenderedPageBreak/>
        <w:t>Wodociąg publiczny Ciesław</w:t>
      </w:r>
      <w:r w:rsidRPr="00AC00EB">
        <w:rPr>
          <w:rFonts w:eastAsia="Times New Roman"/>
          <w:i/>
          <w:sz w:val="24"/>
          <w:szCs w:val="24"/>
          <w:lang w:eastAsia="pl-PL"/>
        </w:rPr>
        <w:t xml:space="preserve"> – </w:t>
      </w:r>
      <w:r w:rsidRPr="00AC00EB">
        <w:rPr>
          <w:rFonts w:eastAsia="Times New Roman"/>
          <w:sz w:val="24"/>
          <w:szCs w:val="24"/>
          <w:lang w:eastAsia="pl-PL"/>
        </w:rPr>
        <w:t>obowiązywała decyzja na brak przy</w:t>
      </w:r>
      <w:r w:rsidR="005230F9" w:rsidRPr="00AC00EB">
        <w:rPr>
          <w:rFonts w:eastAsia="Times New Roman"/>
          <w:sz w:val="24"/>
          <w:szCs w:val="24"/>
          <w:lang w:eastAsia="pl-PL"/>
        </w:rPr>
        <w:t>datności</w:t>
      </w:r>
      <w:r w:rsidRPr="00AC00EB">
        <w:rPr>
          <w:rFonts w:eastAsia="Times New Roman"/>
          <w:sz w:val="24"/>
          <w:szCs w:val="24"/>
          <w:lang w:eastAsia="pl-PL"/>
        </w:rPr>
        <w:t xml:space="preserve"> wody do </w:t>
      </w:r>
      <w:r w:rsidR="005230F9" w:rsidRPr="00AC00EB">
        <w:rPr>
          <w:rFonts w:eastAsia="Times New Roman"/>
          <w:sz w:val="24"/>
          <w:szCs w:val="24"/>
          <w:lang w:eastAsia="pl-PL"/>
        </w:rPr>
        <w:t>spożycia</w:t>
      </w:r>
      <w:r w:rsidRPr="00AC00EB">
        <w:rPr>
          <w:rFonts w:eastAsia="Times New Roman"/>
          <w:sz w:val="24"/>
          <w:szCs w:val="24"/>
          <w:lang w:eastAsia="pl-PL"/>
        </w:rPr>
        <w:t xml:space="preserve"> w zakresie:</w:t>
      </w:r>
    </w:p>
    <w:p w14:paraId="49F0C5AD" w14:textId="183BAFC7"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bakterii grupy coli decyzja stwierdzająca brak przydatności wody do spożycia wydana </w:t>
      </w:r>
      <w:r w:rsidR="005230F9" w:rsidRPr="00AC00EB">
        <w:rPr>
          <w:rFonts w:eastAsia="Times New Roman"/>
          <w:sz w:val="24"/>
          <w:szCs w:val="24"/>
          <w:lang w:eastAsia="pl-PL"/>
        </w:rPr>
        <w:br/>
      </w:r>
      <w:r w:rsidRPr="00AC00EB">
        <w:rPr>
          <w:rFonts w:eastAsia="Times New Roman"/>
          <w:sz w:val="24"/>
          <w:szCs w:val="24"/>
          <w:lang w:eastAsia="pl-PL"/>
        </w:rPr>
        <w:t xml:space="preserve">w dniu 08 września 2021r. z rygorem </w:t>
      </w:r>
      <w:r w:rsidR="005230F9" w:rsidRPr="00AC00EB">
        <w:rPr>
          <w:rFonts w:eastAsia="Times New Roman"/>
          <w:sz w:val="24"/>
          <w:szCs w:val="24"/>
          <w:lang w:eastAsia="pl-PL"/>
        </w:rPr>
        <w:t>natychmiastowej</w:t>
      </w:r>
      <w:r w:rsidRPr="00AC00EB">
        <w:rPr>
          <w:rFonts w:eastAsia="Times New Roman"/>
          <w:sz w:val="24"/>
          <w:szCs w:val="24"/>
          <w:lang w:eastAsia="pl-PL"/>
        </w:rPr>
        <w:t xml:space="preserve"> wykonalności - </w:t>
      </w:r>
      <w:r w:rsidRPr="00AC00EB">
        <w:rPr>
          <w:rFonts w:eastAsia="Times New Roman"/>
          <w:bCs/>
          <w:i/>
          <w:sz w:val="24"/>
          <w:szCs w:val="24"/>
          <w:lang w:eastAsia="pl-PL"/>
        </w:rPr>
        <w:t xml:space="preserve"> </w:t>
      </w:r>
      <w:r w:rsidRPr="00AC00EB">
        <w:rPr>
          <w:rFonts w:eastAsia="Times New Roman"/>
          <w:b/>
          <w:i/>
          <w:sz w:val="24"/>
          <w:szCs w:val="24"/>
          <w:lang w:eastAsia="pl-PL"/>
        </w:rPr>
        <w:t>wykonana</w:t>
      </w:r>
      <w:r w:rsidRPr="00AC00EB">
        <w:rPr>
          <w:rFonts w:eastAsia="Times New Roman"/>
          <w:b/>
          <w:sz w:val="24"/>
          <w:szCs w:val="24"/>
          <w:lang w:eastAsia="pl-PL"/>
        </w:rPr>
        <w:t>,</w:t>
      </w:r>
    </w:p>
    <w:p w14:paraId="34DC5285" w14:textId="3E8C1592"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bookmarkStart w:id="137" w:name="_Hlk99704314"/>
      <w:r w:rsidRPr="00AC00EB">
        <w:rPr>
          <w:rFonts w:eastAsia="Times New Roman"/>
          <w:i/>
          <w:sz w:val="24"/>
          <w:szCs w:val="24"/>
          <w:u w:val="single"/>
          <w:lang w:eastAsia="pl-PL"/>
        </w:rPr>
        <w:t xml:space="preserve">Wodociąg publiczny Wolin </w:t>
      </w:r>
      <w:r w:rsidRPr="00AC00EB">
        <w:rPr>
          <w:rFonts w:eastAsia="Times New Roman"/>
          <w:i/>
          <w:sz w:val="24"/>
          <w:szCs w:val="24"/>
          <w:lang w:eastAsia="pl-PL"/>
        </w:rPr>
        <w:t xml:space="preserve"> – </w:t>
      </w:r>
      <w:r w:rsidRPr="00AC00EB">
        <w:rPr>
          <w:rFonts w:eastAsia="Times New Roman"/>
          <w:sz w:val="24"/>
          <w:szCs w:val="24"/>
          <w:lang w:eastAsia="pl-PL"/>
        </w:rPr>
        <w:t xml:space="preserve">obowiązywała decyzja na warunkową  przydatność wody </w:t>
      </w:r>
      <w:r w:rsidR="005230F9" w:rsidRPr="00AC00EB">
        <w:rPr>
          <w:rFonts w:eastAsia="Times New Roman"/>
          <w:sz w:val="24"/>
          <w:szCs w:val="24"/>
          <w:lang w:eastAsia="pl-PL"/>
        </w:rPr>
        <w:br/>
      </w:r>
      <w:r w:rsidRPr="00AC00EB">
        <w:rPr>
          <w:rFonts w:eastAsia="Times New Roman"/>
          <w:sz w:val="24"/>
          <w:szCs w:val="24"/>
          <w:lang w:eastAsia="pl-PL"/>
        </w:rPr>
        <w:t>w zakresie:</w:t>
      </w:r>
    </w:p>
    <w:p w14:paraId="03567589" w14:textId="1F2460FA"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sodu  decyzja wydana w dniu 09 listopada 2021r. z  terminem wykonania do dnia </w:t>
      </w:r>
      <w:r w:rsidR="005230F9" w:rsidRPr="00AC00EB">
        <w:rPr>
          <w:rFonts w:eastAsia="Times New Roman"/>
          <w:sz w:val="24"/>
          <w:szCs w:val="24"/>
          <w:lang w:eastAsia="pl-PL"/>
        </w:rPr>
        <w:br/>
      </w:r>
      <w:r w:rsidRPr="00AC00EB">
        <w:rPr>
          <w:rFonts w:eastAsia="Times New Roman"/>
          <w:sz w:val="24"/>
          <w:szCs w:val="24"/>
          <w:lang w:eastAsia="pl-PL"/>
        </w:rPr>
        <w:t xml:space="preserve">05 grudnia 2021r. (termin warunkowej przydatności 19 grudnia 2021r.) </w:t>
      </w:r>
      <w:r w:rsidRPr="00AC00EB">
        <w:rPr>
          <w:rFonts w:eastAsia="Times New Roman"/>
          <w:b/>
          <w:bCs/>
          <w:sz w:val="24"/>
          <w:szCs w:val="24"/>
          <w:lang w:eastAsia="pl-PL"/>
        </w:rPr>
        <w:t>–</w:t>
      </w:r>
      <w:r w:rsidR="005230F9" w:rsidRPr="00AC00EB">
        <w:rPr>
          <w:rFonts w:eastAsia="Times New Roman"/>
          <w:b/>
          <w:bCs/>
          <w:sz w:val="24"/>
          <w:szCs w:val="24"/>
          <w:lang w:eastAsia="pl-PL"/>
        </w:rPr>
        <w:t xml:space="preserve"> </w:t>
      </w:r>
      <w:r w:rsidRPr="00AC00EB">
        <w:rPr>
          <w:rFonts w:eastAsia="Times New Roman"/>
          <w:b/>
          <w:bCs/>
          <w:i/>
          <w:sz w:val="24"/>
          <w:szCs w:val="24"/>
          <w:lang w:eastAsia="pl-PL"/>
        </w:rPr>
        <w:t>wykonana</w:t>
      </w:r>
      <w:r w:rsidRPr="00AC00EB">
        <w:rPr>
          <w:rFonts w:eastAsia="Times New Roman"/>
          <w:b/>
          <w:bCs/>
          <w:sz w:val="24"/>
          <w:szCs w:val="24"/>
          <w:lang w:eastAsia="pl-PL"/>
        </w:rPr>
        <w:t>,</w:t>
      </w:r>
    </w:p>
    <w:p w14:paraId="26E7CB9C"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bookmarkStart w:id="138" w:name="_Hlk99702346"/>
      <w:bookmarkEnd w:id="137"/>
      <w:r w:rsidRPr="00AC00EB">
        <w:rPr>
          <w:rFonts w:eastAsia="Times New Roman"/>
          <w:i/>
          <w:sz w:val="24"/>
          <w:szCs w:val="24"/>
          <w:u w:val="single"/>
          <w:lang w:eastAsia="pl-PL"/>
        </w:rPr>
        <w:t xml:space="preserve">Wodociąg publiczny Stuchowo </w:t>
      </w:r>
      <w:r w:rsidRPr="00AC00EB">
        <w:rPr>
          <w:rFonts w:eastAsia="Times New Roman"/>
          <w:i/>
          <w:sz w:val="24"/>
          <w:szCs w:val="24"/>
          <w:lang w:eastAsia="pl-PL"/>
        </w:rPr>
        <w:t xml:space="preserve">– </w:t>
      </w:r>
      <w:r w:rsidRPr="00AC00EB">
        <w:rPr>
          <w:rFonts w:eastAsia="Times New Roman"/>
          <w:sz w:val="24"/>
          <w:szCs w:val="24"/>
          <w:lang w:eastAsia="pl-PL"/>
        </w:rPr>
        <w:t>obowiązywała decyzja na warunkową  przydatność wody w zakresie:</w:t>
      </w:r>
    </w:p>
    <w:bookmarkEnd w:id="138"/>
    <w:p w14:paraId="257AD40C" w14:textId="51A90F9D"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t xml:space="preserve">ogólnej liczba mikroorganizmów po 72 h decyzja wydana w dniu </w:t>
      </w:r>
      <w:r w:rsidRPr="00AC00EB">
        <w:rPr>
          <w:rFonts w:eastAsia="Times New Roman"/>
          <w:bCs/>
          <w:sz w:val="24"/>
          <w:szCs w:val="24"/>
          <w:lang w:eastAsia="pl-PL"/>
        </w:rPr>
        <w:br/>
        <w:t xml:space="preserve">22 grudnia 2021r. z  terminem wykonania do dnia 15 stycznia 2021r. (termin warunkowej przydatności 31 stycznia 2021r.) - </w:t>
      </w:r>
      <w:bookmarkStart w:id="139" w:name="_Hlk99707833"/>
      <w:r w:rsidRPr="00AC00EB">
        <w:rPr>
          <w:rFonts w:eastAsia="Times New Roman"/>
          <w:bCs/>
          <w:sz w:val="24"/>
          <w:szCs w:val="24"/>
          <w:lang w:eastAsia="pl-PL"/>
        </w:rPr>
        <w:t xml:space="preserve">przedłużona w dniu 14 grudnia 2020r. </w:t>
      </w:r>
      <w:r w:rsidR="005230F9" w:rsidRPr="00AC00EB">
        <w:rPr>
          <w:rFonts w:eastAsia="Times New Roman"/>
          <w:bCs/>
          <w:sz w:val="24"/>
          <w:szCs w:val="24"/>
          <w:lang w:eastAsia="pl-PL"/>
        </w:rPr>
        <w:br/>
      </w:r>
      <w:r w:rsidRPr="00AC00EB">
        <w:rPr>
          <w:rFonts w:eastAsia="Times New Roman"/>
          <w:bCs/>
          <w:sz w:val="24"/>
          <w:szCs w:val="24"/>
          <w:lang w:eastAsia="pl-PL"/>
        </w:rPr>
        <w:t xml:space="preserve">z terminem wykonania do dnia 28 lutego 2021r. (termin warunkowej przydatności </w:t>
      </w:r>
      <w:r w:rsidRPr="00AC00EB">
        <w:rPr>
          <w:rFonts w:eastAsia="Times New Roman"/>
          <w:bCs/>
          <w:sz w:val="24"/>
          <w:szCs w:val="24"/>
          <w:lang w:eastAsia="pl-PL"/>
        </w:rPr>
        <w:br/>
        <w:t xml:space="preserve">15 marca 2021r.) – </w:t>
      </w:r>
      <w:r w:rsidRPr="00AC00EB">
        <w:rPr>
          <w:rFonts w:eastAsia="Times New Roman"/>
          <w:b/>
          <w:i/>
          <w:iCs/>
          <w:sz w:val="24"/>
          <w:szCs w:val="24"/>
          <w:lang w:eastAsia="pl-PL"/>
        </w:rPr>
        <w:t>w trakcie realizacji</w:t>
      </w:r>
      <w:r w:rsidRPr="00AC00EB">
        <w:rPr>
          <w:rFonts w:eastAsia="Times New Roman"/>
          <w:b/>
          <w:sz w:val="24"/>
          <w:szCs w:val="24"/>
          <w:lang w:eastAsia="pl-PL"/>
        </w:rPr>
        <w:t>,</w:t>
      </w:r>
    </w:p>
    <w:bookmarkEnd w:id="139"/>
    <w:p w14:paraId="7425A8EC"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Miłachowo </w:t>
      </w:r>
      <w:r w:rsidRPr="00AC00EB">
        <w:rPr>
          <w:rFonts w:eastAsia="Times New Roman"/>
          <w:i/>
          <w:sz w:val="24"/>
          <w:szCs w:val="24"/>
          <w:lang w:eastAsia="pl-PL"/>
        </w:rPr>
        <w:t xml:space="preserve">– </w:t>
      </w:r>
      <w:r w:rsidRPr="00AC00EB">
        <w:rPr>
          <w:rFonts w:eastAsia="Times New Roman"/>
          <w:sz w:val="24"/>
          <w:szCs w:val="24"/>
          <w:lang w:eastAsia="pl-PL"/>
        </w:rPr>
        <w:t>obowiązywała decyzja na warunkową  przydatność wody w zakresie:</w:t>
      </w:r>
    </w:p>
    <w:p w14:paraId="7BDBF304" w14:textId="6D7640CC"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t xml:space="preserve">manganu decyzja wydana w dniu  13 stycznia 2021r. z  terminem wykonania do dnia </w:t>
      </w:r>
      <w:r w:rsidR="005230F9" w:rsidRPr="00AC00EB">
        <w:rPr>
          <w:rFonts w:eastAsia="Times New Roman"/>
          <w:bCs/>
          <w:sz w:val="24"/>
          <w:szCs w:val="24"/>
          <w:lang w:eastAsia="pl-PL"/>
        </w:rPr>
        <w:br/>
      </w:r>
      <w:r w:rsidRPr="00AC00EB">
        <w:rPr>
          <w:rFonts w:eastAsia="Times New Roman"/>
          <w:bCs/>
          <w:sz w:val="24"/>
          <w:szCs w:val="24"/>
          <w:lang w:eastAsia="pl-PL"/>
        </w:rPr>
        <w:t xml:space="preserve">15 lutego 2021r. (termin warunkowej przydatności 01 marca  2021r.) - przedłużona w dniu 01 czerwca  2021r. z terminem wykonania do dnia 30 czerwca 2021r. (termin warunkowej przydatności  13 lipca 2021r.)- przedłużona w dniu 01 lipca 2021r. </w:t>
      </w:r>
      <w:r w:rsidR="005230F9" w:rsidRPr="00AC00EB">
        <w:rPr>
          <w:rFonts w:eastAsia="Times New Roman"/>
          <w:bCs/>
          <w:sz w:val="24"/>
          <w:szCs w:val="24"/>
          <w:lang w:eastAsia="pl-PL"/>
        </w:rPr>
        <w:br/>
      </w:r>
      <w:r w:rsidRPr="00AC00EB">
        <w:rPr>
          <w:rFonts w:eastAsia="Times New Roman"/>
          <w:bCs/>
          <w:sz w:val="24"/>
          <w:szCs w:val="24"/>
          <w:lang w:eastAsia="pl-PL"/>
        </w:rPr>
        <w:t xml:space="preserve">z terminem wykonania do dnia 31 lipca 2021r. (termin warunkowej przydatności </w:t>
      </w:r>
      <w:r w:rsidRPr="00AC00EB">
        <w:rPr>
          <w:rFonts w:eastAsia="Times New Roman"/>
          <w:bCs/>
          <w:sz w:val="24"/>
          <w:szCs w:val="24"/>
          <w:lang w:eastAsia="pl-PL"/>
        </w:rPr>
        <w:br/>
        <w:t>16 sierpnia 2021r.)</w:t>
      </w:r>
      <w:r w:rsidR="005230F9" w:rsidRPr="00AC00EB">
        <w:rPr>
          <w:rFonts w:eastAsia="Times New Roman"/>
          <w:bCs/>
          <w:sz w:val="24"/>
          <w:szCs w:val="24"/>
          <w:lang w:eastAsia="pl-PL"/>
        </w:rPr>
        <w:t xml:space="preserve"> </w:t>
      </w:r>
      <w:r w:rsidRPr="00AC00EB">
        <w:rPr>
          <w:rFonts w:eastAsia="Times New Roman"/>
          <w:bCs/>
          <w:sz w:val="24"/>
          <w:szCs w:val="24"/>
          <w:lang w:eastAsia="pl-PL"/>
        </w:rPr>
        <w:t xml:space="preserve">– </w:t>
      </w:r>
      <w:r w:rsidRPr="00AC00EB">
        <w:rPr>
          <w:rFonts w:eastAsia="Times New Roman"/>
          <w:b/>
          <w:i/>
          <w:iCs/>
          <w:sz w:val="24"/>
          <w:szCs w:val="24"/>
          <w:lang w:eastAsia="pl-PL"/>
        </w:rPr>
        <w:t>wykonana</w:t>
      </w:r>
      <w:r w:rsidRPr="00AC00EB">
        <w:rPr>
          <w:rFonts w:eastAsia="Times New Roman"/>
          <w:b/>
          <w:sz w:val="24"/>
          <w:szCs w:val="24"/>
          <w:lang w:eastAsia="pl-PL"/>
        </w:rPr>
        <w:t>,</w:t>
      </w:r>
    </w:p>
    <w:p w14:paraId="4006E3F4"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Mechowo </w:t>
      </w:r>
      <w:r w:rsidRPr="00AC00EB">
        <w:rPr>
          <w:rFonts w:eastAsia="Times New Roman"/>
          <w:i/>
          <w:sz w:val="24"/>
          <w:szCs w:val="24"/>
          <w:lang w:eastAsia="pl-PL"/>
        </w:rPr>
        <w:t xml:space="preserve">– </w:t>
      </w:r>
      <w:r w:rsidRPr="00AC00EB">
        <w:rPr>
          <w:rFonts w:eastAsia="Times New Roman"/>
          <w:sz w:val="24"/>
          <w:szCs w:val="24"/>
          <w:lang w:eastAsia="pl-PL"/>
        </w:rPr>
        <w:t>obowiązywała decyzja na warunkową  przydatność wody w zakresie:</w:t>
      </w:r>
    </w:p>
    <w:p w14:paraId="6363D916" w14:textId="10576B1B"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manganu decyzja wydana w dniu 16 listopada  2021r. z  terminem wykonania do dnia </w:t>
      </w:r>
      <w:r w:rsidRPr="00AC00EB">
        <w:rPr>
          <w:rFonts w:eastAsia="Times New Roman"/>
          <w:sz w:val="24"/>
          <w:szCs w:val="24"/>
          <w:lang w:eastAsia="pl-PL"/>
        </w:rPr>
        <w:br/>
        <w:t>15 grudnia 2021r. (termin warunkowej przydatności 04 stycznia 2022 r.) –</w:t>
      </w:r>
      <w:r w:rsidR="005230F9" w:rsidRPr="00AC00EB">
        <w:rPr>
          <w:rFonts w:eastAsia="Times New Roman"/>
          <w:sz w:val="24"/>
          <w:szCs w:val="24"/>
          <w:lang w:eastAsia="pl-PL"/>
        </w:rPr>
        <w:t xml:space="preserve"> </w:t>
      </w:r>
      <w:r w:rsidRPr="00AC00EB">
        <w:rPr>
          <w:rFonts w:eastAsia="Times New Roman"/>
          <w:b/>
          <w:i/>
          <w:sz w:val="24"/>
          <w:szCs w:val="24"/>
          <w:lang w:eastAsia="pl-PL"/>
        </w:rPr>
        <w:t>wykonana</w:t>
      </w:r>
      <w:r w:rsidRPr="00AC00EB">
        <w:rPr>
          <w:rFonts w:eastAsia="Times New Roman"/>
          <w:bCs/>
          <w:i/>
          <w:sz w:val="24"/>
          <w:szCs w:val="24"/>
          <w:lang w:eastAsia="pl-PL"/>
        </w:rPr>
        <w:t>,</w:t>
      </w:r>
    </w:p>
    <w:p w14:paraId="088C0BD8" w14:textId="77777777"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Golczewo </w:t>
      </w:r>
      <w:r w:rsidRPr="00AC00EB">
        <w:rPr>
          <w:rFonts w:eastAsia="Times New Roman"/>
          <w:i/>
          <w:sz w:val="24"/>
          <w:szCs w:val="24"/>
          <w:lang w:eastAsia="pl-PL"/>
        </w:rPr>
        <w:t xml:space="preserve">– </w:t>
      </w:r>
      <w:r w:rsidRPr="00AC00EB">
        <w:rPr>
          <w:rFonts w:eastAsia="Times New Roman"/>
          <w:sz w:val="24"/>
          <w:szCs w:val="24"/>
          <w:lang w:eastAsia="pl-PL"/>
        </w:rPr>
        <w:t>obowiązywała decyzja na warunkową  przydatność wody w zakresie:</w:t>
      </w:r>
    </w:p>
    <w:p w14:paraId="7FAF11B1" w14:textId="04B49692"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manganu decyzja wydana w dniu 16 listopada  2021r. z  terminem wykonania do dnia </w:t>
      </w:r>
      <w:r w:rsidRPr="00AC00EB">
        <w:rPr>
          <w:rFonts w:eastAsia="Times New Roman"/>
          <w:sz w:val="24"/>
          <w:szCs w:val="24"/>
          <w:lang w:eastAsia="pl-PL"/>
        </w:rPr>
        <w:br/>
        <w:t>15 grudnia 2021r. (termin warunkowej przydatności 04 stycznia 2022 r.) –</w:t>
      </w:r>
      <w:r w:rsidR="005230F9" w:rsidRPr="00AC00EB">
        <w:rPr>
          <w:rFonts w:eastAsia="Times New Roman"/>
          <w:sz w:val="24"/>
          <w:szCs w:val="24"/>
          <w:lang w:eastAsia="pl-PL"/>
        </w:rPr>
        <w:t xml:space="preserve"> </w:t>
      </w:r>
      <w:r w:rsidRPr="00AC00EB">
        <w:rPr>
          <w:rFonts w:eastAsia="Times New Roman"/>
          <w:b/>
          <w:i/>
          <w:sz w:val="24"/>
          <w:szCs w:val="24"/>
          <w:lang w:eastAsia="pl-PL"/>
        </w:rPr>
        <w:t>wykonana</w:t>
      </w:r>
      <w:r w:rsidRPr="00AC00EB">
        <w:rPr>
          <w:rFonts w:eastAsia="Times New Roman"/>
          <w:b/>
          <w:sz w:val="24"/>
          <w:szCs w:val="24"/>
          <w:lang w:eastAsia="pl-PL"/>
        </w:rPr>
        <w:t>,</w:t>
      </w:r>
    </w:p>
    <w:p w14:paraId="7A46A44A" w14:textId="1F011584"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Kłęby </w:t>
      </w:r>
      <w:r w:rsidRPr="00AC00EB">
        <w:rPr>
          <w:rFonts w:eastAsia="Times New Roman"/>
          <w:i/>
          <w:sz w:val="24"/>
          <w:szCs w:val="24"/>
          <w:lang w:eastAsia="pl-PL"/>
        </w:rPr>
        <w:t xml:space="preserve"> – </w:t>
      </w:r>
      <w:r w:rsidRPr="00AC00EB">
        <w:rPr>
          <w:rFonts w:eastAsia="Times New Roman"/>
          <w:sz w:val="24"/>
          <w:szCs w:val="24"/>
          <w:lang w:eastAsia="pl-PL"/>
        </w:rPr>
        <w:t xml:space="preserve">obowiązywała decyzja na warunkową  przydatność wody </w:t>
      </w:r>
      <w:r w:rsidR="005230F9" w:rsidRPr="00AC00EB">
        <w:rPr>
          <w:rFonts w:eastAsia="Times New Roman"/>
          <w:sz w:val="24"/>
          <w:szCs w:val="24"/>
          <w:lang w:eastAsia="pl-PL"/>
        </w:rPr>
        <w:br/>
      </w:r>
      <w:r w:rsidRPr="00AC00EB">
        <w:rPr>
          <w:rFonts w:eastAsia="Times New Roman"/>
          <w:sz w:val="24"/>
          <w:szCs w:val="24"/>
          <w:lang w:eastAsia="pl-PL"/>
        </w:rPr>
        <w:t>w zakresie:</w:t>
      </w:r>
    </w:p>
    <w:p w14:paraId="0319A7CB" w14:textId="17D41625"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manganu  decyzja wydana w dniu 09 listopada 2021r. z  terminem wykonania do dnia </w:t>
      </w:r>
      <w:r w:rsidR="005230F9" w:rsidRPr="00AC00EB">
        <w:rPr>
          <w:rFonts w:eastAsia="Times New Roman"/>
          <w:sz w:val="24"/>
          <w:szCs w:val="24"/>
          <w:lang w:eastAsia="pl-PL"/>
        </w:rPr>
        <w:br/>
      </w:r>
      <w:r w:rsidRPr="00AC00EB">
        <w:rPr>
          <w:rFonts w:eastAsia="Times New Roman"/>
          <w:sz w:val="24"/>
          <w:szCs w:val="24"/>
          <w:lang w:eastAsia="pl-PL"/>
        </w:rPr>
        <w:t xml:space="preserve">05 grudnia 2021r. (termin warunkowej przydatności 04 stycznia 2022r.) </w:t>
      </w:r>
      <w:r w:rsidRPr="00AC00EB">
        <w:rPr>
          <w:rFonts w:eastAsia="Times New Roman"/>
          <w:sz w:val="24"/>
          <w:szCs w:val="24"/>
          <w:lang w:eastAsia="pl-PL"/>
        </w:rPr>
        <w:br/>
      </w:r>
      <w:r w:rsidRPr="00AC00EB">
        <w:rPr>
          <w:rFonts w:eastAsia="Times New Roman"/>
          <w:b/>
          <w:bCs/>
          <w:sz w:val="24"/>
          <w:szCs w:val="24"/>
          <w:lang w:eastAsia="pl-PL"/>
        </w:rPr>
        <w:t>–</w:t>
      </w:r>
      <w:r w:rsidR="005230F9" w:rsidRPr="00AC00EB">
        <w:rPr>
          <w:rFonts w:eastAsia="Times New Roman"/>
          <w:b/>
          <w:bCs/>
          <w:sz w:val="24"/>
          <w:szCs w:val="24"/>
          <w:lang w:eastAsia="pl-PL"/>
        </w:rPr>
        <w:t xml:space="preserve"> </w:t>
      </w:r>
      <w:r w:rsidRPr="00AC00EB">
        <w:rPr>
          <w:rFonts w:eastAsia="Times New Roman"/>
          <w:b/>
          <w:bCs/>
          <w:i/>
          <w:sz w:val="24"/>
          <w:szCs w:val="24"/>
          <w:lang w:eastAsia="pl-PL"/>
        </w:rPr>
        <w:t>wykonana</w:t>
      </w:r>
      <w:r w:rsidRPr="00AC00EB">
        <w:rPr>
          <w:rFonts w:eastAsia="Times New Roman"/>
          <w:b/>
          <w:bCs/>
          <w:sz w:val="24"/>
          <w:szCs w:val="24"/>
          <w:lang w:eastAsia="pl-PL"/>
        </w:rPr>
        <w:t>,</w:t>
      </w:r>
    </w:p>
    <w:p w14:paraId="0A46C26F" w14:textId="2FC5578B"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Kretlewo </w:t>
      </w:r>
      <w:r w:rsidRPr="00AC00EB">
        <w:rPr>
          <w:rFonts w:eastAsia="Times New Roman"/>
          <w:i/>
          <w:sz w:val="24"/>
          <w:szCs w:val="24"/>
          <w:lang w:eastAsia="pl-PL"/>
        </w:rPr>
        <w:t xml:space="preserve"> – </w:t>
      </w:r>
      <w:r w:rsidRPr="00AC00EB">
        <w:rPr>
          <w:rFonts w:eastAsia="Times New Roman"/>
          <w:sz w:val="24"/>
          <w:szCs w:val="24"/>
          <w:lang w:eastAsia="pl-PL"/>
        </w:rPr>
        <w:t xml:space="preserve">obowiązywała decyzja na brak </w:t>
      </w:r>
      <w:r w:rsidR="005230F9" w:rsidRPr="00AC00EB">
        <w:rPr>
          <w:rFonts w:eastAsia="Times New Roman"/>
          <w:sz w:val="24"/>
          <w:szCs w:val="24"/>
          <w:lang w:eastAsia="pl-PL"/>
        </w:rPr>
        <w:t>przydatności</w:t>
      </w:r>
      <w:r w:rsidRPr="00AC00EB">
        <w:rPr>
          <w:rFonts w:eastAsia="Times New Roman"/>
          <w:sz w:val="24"/>
          <w:szCs w:val="24"/>
          <w:lang w:eastAsia="pl-PL"/>
        </w:rPr>
        <w:t xml:space="preserve"> wody do </w:t>
      </w:r>
      <w:r w:rsidR="005230F9" w:rsidRPr="00AC00EB">
        <w:rPr>
          <w:rFonts w:eastAsia="Times New Roman"/>
          <w:sz w:val="24"/>
          <w:szCs w:val="24"/>
          <w:lang w:eastAsia="pl-PL"/>
        </w:rPr>
        <w:t>spożycia</w:t>
      </w:r>
      <w:r w:rsidRPr="00AC00EB">
        <w:rPr>
          <w:rFonts w:eastAsia="Times New Roman"/>
          <w:sz w:val="24"/>
          <w:szCs w:val="24"/>
          <w:lang w:eastAsia="pl-PL"/>
        </w:rPr>
        <w:t xml:space="preserve"> w zakresie:</w:t>
      </w:r>
    </w:p>
    <w:p w14:paraId="579DCBD4" w14:textId="421AF60C"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 xml:space="preserve">bakterii grupy coli, </w:t>
      </w:r>
      <w:proofErr w:type="spellStart"/>
      <w:r w:rsidRPr="00AC00EB">
        <w:rPr>
          <w:rFonts w:eastAsia="Times New Roman"/>
          <w:sz w:val="24"/>
          <w:szCs w:val="24"/>
          <w:lang w:eastAsia="pl-PL"/>
        </w:rPr>
        <w:t>enterokoków</w:t>
      </w:r>
      <w:proofErr w:type="spellEnd"/>
      <w:r w:rsidRPr="00AC00EB">
        <w:rPr>
          <w:rFonts w:eastAsia="Times New Roman"/>
          <w:sz w:val="24"/>
          <w:szCs w:val="24"/>
          <w:lang w:eastAsia="pl-PL"/>
        </w:rPr>
        <w:t xml:space="preserve"> kałowych decyzja stwierdzająca brak przydatności wody do spożycia wydana w dniu 26 sierpnia 2021r. z rygorem </w:t>
      </w:r>
      <w:r w:rsidR="005230F9" w:rsidRPr="00AC00EB">
        <w:rPr>
          <w:rFonts w:eastAsia="Times New Roman"/>
          <w:sz w:val="24"/>
          <w:szCs w:val="24"/>
          <w:lang w:eastAsia="pl-PL"/>
        </w:rPr>
        <w:t>natychmiastowej</w:t>
      </w:r>
      <w:r w:rsidRPr="00AC00EB">
        <w:rPr>
          <w:rFonts w:eastAsia="Times New Roman"/>
          <w:sz w:val="24"/>
          <w:szCs w:val="24"/>
          <w:lang w:eastAsia="pl-PL"/>
        </w:rPr>
        <w:t xml:space="preserve"> wykonalności - </w:t>
      </w:r>
      <w:r w:rsidRPr="00AC00EB">
        <w:rPr>
          <w:rFonts w:eastAsia="Times New Roman"/>
          <w:bCs/>
          <w:i/>
          <w:sz w:val="24"/>
          <w:szCs w:val="24"/>
          <w:lang w:eastAsia="pl-PL"/>
        </w:rPr>
        <w:t xml:space="preserve"> </w:t>
      </w:r>
      <w:r w:rsidRPr="00AC00EB">
        <w:rPr>
          <w:rFonts w:eastAsia="Times New Roman"/>
          <w:b/>
          <w:i/>
          <w:sz w:val="24"/>
          <w:szCs w:val="24"/>
          <w:lang w:eastAsia="pl-PL"/>
        </w:rPr>
        <w:t>wykonana</w:t>
      </w:r>
      <w:r w:rsidRPr="00AC00EB">
        <w:rPr>
          <w:rFonts w:eastAsia="Times New Roman"/>
          <w:b/>
          <w:sz w:val="24"/>
          <w:szCs w:val="24"/>
          <w:lang w:eastAsia="pl-PL"/>
        </w:rPr>
        <w:t>,</w:t>
      </w:r>
    </w:p>
    <w:p w14:paraId="5BA17AFE" w14:textId="1F5DEFAC" w:rsidR="0052640A" w:rsidRPr="00AC00EB"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AC00EB">
        <w:rPr>
          <w:rFonts w:eastAsia="Times New Roman"/>
          <w:i/>
          <w:sz w:val="24"/>
          <w:szCs w:val="24"/>
          <w:u w:val="single"/>
          <w:lang w:eastAsia="pl-PL"/>
        </w:rPr>
        <w:t xml:space="preserve">Wodociąg publiczny Kępica </w:t>
      </w:r>
      <w:r w:rsidRPr="00AC00EB">
        <w:rPr>
          <w:rFonts w:eastAsia="Times New Roman"/>
          <w:i/>
          <w:sz w:val="24"/>
          <w:szCs w:val="24"/>
          <w:lang w:eastAsia="pl-PL"/>
        </w:rPr>
        <w:t xml:space="preserve">– </w:t>
      </w:r>
      <w:r w:rsidRPr="00AC00EB">
        <w:rPr>
          <w:rFonts w:eastAsia="Times New Roman"/>
          <w:sz w:val="24"/>
          <w:szCs w:val="24"/>
          <w:lang w:eastAsia="pl-PL"/>
        </w:rPr>
        <w:t>obowiązywały decyzje na warunkową  przydatność wody  w zakresie:</w:t>
      </w:r>
    </w:p>
    <w:p w14:paraId="5CF83DE9" w14:textId="38A6511D"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lastRenderedPageBreak/>
        <w:t xml:space="preserve">ogólnej liczba mikroorganizmów po 72 h  i </w:t>
      </w:r>
      <w:r w:rsidR="005230F9" w:rsidRPr="00AC00EB">
        <w:rPr>
          <w:rFonts w:eastAsia="Times New Roman"/>
          <w:bCs/>
          <w:sz w:val="24"/>
          <w:szCs w:val="24"/>
          <w:lang w:eastAsia="pl-PL"/>
        </w:rPr>
        <w:t>liczba</w:t>
      </w:r>
      <w:r w:rsidRPr="00AC00EB">
        <w:rPr>
          <w:rFonts w:eastAsia="Times New Roman"/>
          <w:bCs/>
          <w:sz w:val="24"/>
          <w:szCs w:val="24"/>
          <w:lang w:eastAsia="pl-PL"/>
        </w:rPr>
        <w:t xml:space="preserve"> bakterii grupy coli  </w:t>
      </w:r>
      <w:r w:rsidRPr="00AC00EB">
        <w:rPr>
          <w:rFonts w:eastAsia="Times New Roman"/>
          <w:sz w:val="24"/>
          <w:szCs w:val="24"/>
          <w:lang w:eastAsia="pl-PL"/>
        </w:rPr>
        <w:t xml:space="preserve">decyzja wydana </w:t>
      </w:r>
      <w:r w:rsidR="005230F9" w:rsidRPr="00AC00EB">
        <w:rPr>
          <w:rFonts w:eastAsia="Times New Roman"/>
          <w:sz w:val="24"/>
          <w:szCs w:val="24"/>
          <w:lang w:eastAsia="pl-PL"/>
        </w:rPr>
        <w:br/>
      </w:r>
      <w:r w:rsidRPr="00AC00EB">
        <w:rPr>
          <w:rFonts w:eastAsia="Times New Roman"/>
          <w:sz w:val="24"/>
          <w:szCs w:val="24"/>
          <w:lang w:eastAsia="pl-PL"/>
        </w:rPr>
        <w:t xml:space="preserve">w dniu 17 września  2021r. z  terminem wykonania do dnia 15 października 2021r. (termin warunkowej przydatności 02 listopada 2021r.) - </w:t>
      </w:r>
      <w:r w:rsidRPr="00AC00EB">
        <w:rPr>
          <w:rFonts w:eastAsia="Times New Roman"/>
          <w:b/>
          <w:i/>
          <w:iCs/>
          <w:sz w:val="24"/>
          <w:szCs w:val="24"/>
          <w:lang w:eastAsia="pl-PL"/>
        </w:rPr>
        <w:t xml:space="preserve"> wykonana</w:t>
      </w:r>
    </w:p>
    <w:p w14:paraId="3A6BF31B" w14:textId="77777777"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t xml:space="preserve">manganu </w:t>
      </w:r>
      <w:r w:rsidRPr="00AC00EB">
        <w:rPr>
          <w:rFonts w:eastAsia="Times New Roman"/>
          <w:sz w:val="24"/>
          <w:szCs w:val="24"/>
          <w:lang w:eastAsia="pl-PL"/>
        </w:rPr>
        <w:t xml:space="preserve">decyzja wydana w dniu 14 października  2021r. z  terminem wykonania do dnia 30 października 2021r. (termin warunkowej przydatności 15 listopada 2021r.) - </w:t>
      </w:r>
      <w:r w:rsidRPr="00AC00EB">
        <w:rPr>
          <w:rFonts w:eastAsia="Times New Roman"/>
          <w:bCs/>
          <w:sz w:val="24"/>
          <w:szCs w:val="24"/>
          <w:lang w:eastAsia="pl-PL"/>
        </w:rPr>
        <w:t>przedłużona w dniu 15 listopada 2021r. z terminem wykonania do dnia 15 grudnia 2021r. (termin warunkowej przydatności 10 stycznia  2022r.), przedłużona w dniu</w:t>
      </w:r>
      <w:r w:rsidRPr="00AC00EB">
        <w:rPr>
          <w:rFonts w:eastAsia="Times New Roman"/>
          <w:bCs/>
          <w:sz w:val="24"/>
          <w:szCs w:val="24"/>
          <w:lang w:eastAsia="pl-PL"/>
        </w:rPr>
        <w:br/>
        <w:t xml:space="preserve">17 grudnia 2021r. z terminem wykonania do dnia 20 stycznia 2022r. (termin warunkowej przydatności 09 lutego 2022r.) – </w:t>
      </w:r>
      <w:r w:rsidRPr="00AC00EB">
        <w:rPr>
          <w:rFonts w:eastAsia="Times New Roman"/>
          <w:b/>
          <w:i/>
          <w:iCs/>
          <w:sz w:val="24"/>
          <w:szCs w:val="24"/>
          <w:lang w:eastAsia="pl-PL"/>
        </w:rPr>
        <w:t>w trakcie realizacji</w:t>
      </w:r>
      <w:r w:rsidRPr="00AC00EB">
        <w:rPr>
          <w:rFonts w:eastAsia="Times New Roman"/>
          <w:b/>
          <w:sz w:val="24"/>
          <w:szCs w:val="24"/>
          <w:lang w:eastAsia="pl-PL"/>
        </w:rPr>
        <w:t>,</w:t>
      </w:r>
    </w:p>
    <w:p w14:paraId="5A5A1605" w14:textId="632FD260" w:rsidR="0052640A" w:rsidRPr="00AC00EB" w:rsidRDefault="005230F9" w:rsidP="004159E8">
      <w:pPr>
        <w:numPr>
          <w:ilvl w:val="0"/>
          <w:numId w:val="9"/>
        </w:numPr>
        <w:suppressAutoHyphens/>
        <w:spacing w:after="0"/>
        <w:jc w:val="both"/>
        <w:rPr>
          <w:rFonts w:eastAsia="Times New Roman"/>
          <w:bCs/>
          <w:sz w:val="24"/>
          <w:szCs w:val="24"/>
          <w:lang w:eastAsia="pl-PL"/>
        </w:rPr>
      </w:pPr>
      <w:r w:rsidRPr="00AC00EB">
        <w:rPr>
          <w:rFonts w:eastAsia="Times New Roman"/>
          <w:sz w:val="24"/>
          <w:szCs w:val="24"/>
          <w:lang w:eastAsia="pl-PL"/>
        </w:rPr>
        <w:t>mętności</w:t>
      </w:r>
      <w:r w:rsidR="0052640A" w:rsidRPr="00AC00EB">
        <w:rPr>
          <w:rFonts w:eastAsia="Times New Roman"/>
          <w:sz w:val="24"/>
          <w:szCs w:val="24"/>
          <w:lang w:eastAsia="pl-PL"/>
        </w:rPr>
        <w:t xml:space="preserve">  decyzja wydana w dniu 22 grudnia 2021r. z  terminem wykonania do dnia </w:t>
      </w:r>
      <w:r w:rsidRPr="00AC00EB">
        <w:rPr>
          <w:rFonts w:eastAsia="Times New Roman"/>
          <w:sz w:val="24"/>
          <w:szCs w:val="24"/>
          <w:lang w:eastAsia="pl-PL"/>
        </w:rPr>
        <w:br/>
      </w:r>
      <w:r w:rsidR="0052640A" w:rsidRPr="00AC00EB">
        <w:rPr>
          <w:rFonts w:eastAsia="Times New Roman"/>
          <w:sz w:val="24"/>
          <w:szCs w:val="24"/>
          <w:lang w:eastAsia="pl-PL"/>
        </w:rPr>
        <w:t xml:space="preserve">09 lutego 2021r. (termin warunkowej przydatności 25 lutego 2022r.) </w:t>
      </w:r>
      <w:r w:rsidR="0052640A" w:rsidRPr="00AC00EB">
        <w:rPr>
          <w:rFonts w:eastAsia="Times New Roman"/>
          <w:sz w:val="24"/>
          <w:szCs w:val="24"/>
          <w:lang w:eastAsia="pl-PL"/>
        </w:rPr>
        <w:br/>
      </w:r>
      <w:r w:rsidR="0052640A" w:rsidRPr="00AC00EB">
        <w:rPr>
          <w:rFonts w:eastAsia="Times New Roman"/>
          <w:b/>
          <w:bCs/>
          <w:sz w:val="24"/>
          <w:szCs w:val="24"/>
          <w:lang w:eastAsia="pl-PL"/>
        </w:rPr>
        <w:t>–</w:t>
      </w:r>
      <w:r w:rsidRPr="00AC00EB">
        <w:rPr>
          <w:rFonts w:eastAsia="Times New Roman"/>
          <w:b/>
          <w:bCs/>
          <w:sz w:val="24"/>
          <w:szCs w:val="24"/>
          <w:lang w:eastAsia="pl-PL"/>
        </w:rPr>
        <w:t xml:space="preserve"> </w:t>
      </w:r>
      <w:r w:rsidR="0052640A" w:rsidRPr="00AC00EB">
        <w:rPr>
          <w:rFonts w:eastAsia="Times New Roman"/>
          <w:b/>
          <w:bCs/>
          <w:i/>
          <w:sz w:val="24"/>
          <w:szCs w:val="24"/>
          <w:lang w:eastAsia="pl-PL"/>
        </w:rPr>
        <w:t>w trakcie realizacji</w:t>
      </w:r>
      <w:r w:rsidR="0052640A" w:rsidRPr="00AC00EB">
        <w:rPr>
          <w:rFonts w:eastAsia="Times New Roman"/>
          <w:b/>
          <w:bCs/>
          <w:sz w:val="24"/>
          <w:szCs w:val="24"/>
          <w:lang w:eastAsia="pl-PL"/>
        </w:rPr>
        <w:t>,</w:t>
      </w:r>
    </w:p>
    <w:p w14:paraId="4D0B9508" w14:textId="5DDB1182" w:rsidR="0052640A" w:rsidRPr="00AC00EB" w:rsidRDefault="0052640A" w:rsidP="004159E8">
      <w:pPr>
        <w:numPr>
          <w:ilvl w:val="0"/>
          <w:numId w:val="9"/>
        </w:numPr>
        <w:suppressAutoHyphens/>
        <w:spacing w:after="0"/>
        <w:jc w:val="both"/>
        <w:rPr>
          <w:rFonts w:eastAsia="Times New Roman"/>
          <w:bCs/>
          <w:sz w:val="24"/>
          <w:szCs w:val="24"/>
          <w:lang w:eastAsia="pl-PL"/>
        </w:rPr>
      </w:pPr>
      <w:r w:rsidRPr="00AC00EB">
        <w:rPr>
          <w:rFonts w:eastAsia="Times New Roman"/>
          <w:bCs/>
          <w:sz w:val="24"/>
          <w:szCs w:val="24"/>
          <w:lang w:eastAsia="pl-PL"/>
        </w:rPr>
        <w:t xml:space="preserve">ogólnej liczba mikroorganizmów po 72 h </w:t>
      </w:r>
      <w:r w:rsidRPr="00AC00EB">
        <w:rPr>
          <w:rFonts w:eastAsia="Times New Roman"/>
          <w:sz w:val="24"/>
          <w:szCs w:val="24"/>
          <w:lang w:eastAsia="pl-PL"/>
        </w:rPr>
        <w:t>decyzja wydana w dniu 22 grudnia 2021r.</w:t>
      </w:r>
      <w:r w:rsidRPr="00AC00EB">
        <w:rPr>
          <w:rFonts w:eastAsia="Times New Roman"/>
          <w:sz w:val="24"/>
          <w:szCs w:val="24"/>
          <w:lang w:eastAsia="pl-PL"/>
        </w:rPr>
        <w:br/>
        <w:t>z  terminem wykonania do dnia 09 lutego 2021r. (termin warunkowej przydatności</w:t>
      </w:r>
      <w:r w:rsidRPr="00AC00EB">
        <w:rPr>
          <w:rFonts w:eastAsia="Times New Roman"/>
          <w:sz w:val="24"/>
          <w:szCs w:val="24"/>
          <w:lang w:eastAsia="pl-PL"/>
        </w:rPr>
        <w:br/>
        <w:t xml:space="preserve">24 lutego 2022r.) </w:t>
      </w:r>
      <w:r w:rsidRPr="00AC00EB">
        <w:rPr>
          <w:rFonts w:eastAsia="Times New Roman"/>
          <w:b/>
          <w:bCs/>
          <w:sz w:val="24"/>
          <w:szCs w:val="24"/>
          <w:lang w:eastAsia="pl-PL"/>
        </w:rPr>
        <w:t>–</w:t>
      </w:r>
      <w:r w:rsidR="005230F9" w:rsidRPr="00AC00EB">
        <w:rPr>
          <w:rFonts w:eastAsia="Times New Roman"/>
          <w:b/>
          <w:bCs/>
          <w:sz w:val="24"/>
          <w:szCs w:val="24"/>
          <w:lang w:eastAsia="pl-PL"/>
        </w:rPr>
        <w:t xml:space="preserve"> </w:t>
      </w:r>
      <w:r w:rsidRPr="00AC00EB">
        <w:rPr>
          <w:rFonts w:eastAsia="Times New Roman"/>
          <w:b/>
          <w:bCs/>
          <w:i/>
          <w:sz w:val="24"/>
          <w:szCs w:val="24"/>
          <w:lang w:eastAsia="pl-PL"/>
        </w:rPr>
        <w:t>w trakcie realizacji</w:t>
      </w:r>
      <w:r w:rsidRPr="00AC00EB">
        <w:rPr>
          <w:rFonts w:eastAsia="Times New Roman"/>
          <w:b/>
          <w:bCs/>
          <w:sz w:val="24"/>
          <w:szCs w:val="24"/>
          <w:lang w:eastAsia="pl-PL"/>
        </w:rPr>
        <w:t>,</w:t>
      </w:r>
    </w:p>
    <w:p w14:paraId="383BA309" w14:textId="77777777" w:rsidR="005230F9" w:rsidRPr="00AC00EB" w:rsidRDefault="005230F9" w:rsidP="004159E8">
      <w:pPr>
        <w:suppressAutoHyphens/>
        <w:spacing w:after="0"/>
        <w:ind w:left="720"/>
        <w:jc w:val="both"/>
        <w:rPr>
          <w:rFonts w:eastAsia="Times New Roman"/>
          <w:bCs/>
          <w:sz w:val="24"/>
          <w:szCs w:val="24"/>
          <w:lang w:eastAsia="pl-PL"/>
        </w:rPr>
      </w:pPr>
    </w:p>
    <w:p w14:paraId="50613E3B"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Podsumowując w okresie sprawozdawczym PPIS w Kamieniu Pomorskim wydał następujące decyzje:</w:t>
      </w:r>
    </w:p>
    <w:p w14:paraId="3D9D2D9B"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1) w związku ze złą jakością wody podawanej przez wodociągi:</w:t>
      </w:r>
    </w:p>
    <w:p w14:paraId="51EB7AC9"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  12 decyzji na warunkową przydatność wody,</w:t>
      </w:r>
    </w:p>
    <w:p w14:paraId="51D244F0" w14:textId="4F4CD21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  2 decyzje stwierdzające brak przydatności wody do </w:t>
      </w:r>
      <w:r w:rsidR="005230F9" w:rsidRPr="00AC00EB">
        <w:rPr>
          <w:rFonts w:eastAsia="Times New Roman"/>
          <w:sz w:val="24"/>
          <w:szCs w:val="24"/>
          <w:lang w:eastAsia="pl-PL"/>
        </w:rPr>
        <w:t>spożycia</w:t>
      </w:r>
      <w:r w:rsidRPr="00AC00EB">
        <w:rPr>
          <w:rFonts w:eastAsia="Times New Roman"/>
          <w:sz w:val="24"/>
          <w:szCs w:val="24"/>
          <w:lang w:eastAsia="pl-PL"/>
        </w:rPr>
        <w:t xml:space="preserve">, </w:t>
      </w:r>
    </w:p>
    <w:p w14:paraId="0AAB95D0" w14:textId="5124A614"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 </w:t>
      </w:r>
      <w:r w:rsidR="005230F9" w:rsidRPr="00AC00EB">
        <w:rPr>
          <w:rFonts w:eastAsia="Times New Roman"/>
          <w:sz w:val="24"/>
          <w:szCs w:val="24"/>
          <w:lang w:eastAsia="pl-PL"/>
        </w:rPr>
        <w:t xml:space="preserve"> </w:t>
      </w:r>
      <w:r w:rsidRPr="00AC00EB">
        <w:rPr>
          <w:rFonts w:eastAsia="Times New Roman"/>
          <w:sz w:val="24"/>
          <w:szCs w:val="24"/>
          <w:lang w:eastAsia="pl-PL"/>
        </w:rPr>
        <w:t>6 decyzji prolongujących termin wykonania obowiązków,</w:t>
      </w:r>
    </w:p>
    <w:p w14:paraId="739F123E" w14:textId="77777777" w:rsidR="0052640A" w:rsidRPr="00AC00EB" w:rsidRDefault="0052640A" w:rsidP="004159E8">
      <w:pPr>
        <w:spacing w:after="0"/>
        <w:ind w:left="720"/>
        <w:jc w:val="both"/>
        <w:rPr>
          <w:rFonts w:eastAsia="Times New Roman"/>
          <w:sz w:val="24"/>
          <w:szCs w:val="24"/>
          <w:lang w:eastAsia="pl-PL"/>
        </w:rPr>
      </w:pPr>
    </w:p>
    <w:p w14:paraId="388BD1E1"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2) w związku ze złym stanem sanitarno-technicznym obiektu SUW:</w:t>
      </w:r>
    </w:p>
    <w:p w14:paraId="66FF7A3B" w14:textId="4717B702" w:rsidR="0052640A" w:rsidRPr="00AC00EB" w:rsidRDefault="0052640A" w:rsidP="004159E8">
      <w:pPr>
        <w:spacing w:after="0"/>
        <w:ind w:left="720"/>
        <w:jc w:val="both"/>
        <w:rPr>
          <w:rFonts w:eastAsia="Times New Roman"/>
          <w:sz w:val="24"/>
          <w:szCs w:val="24"/>
          <w:lang w:eastAsia="pl-PL"/>
        </w:rPr>
      </w:pPr>
      <w:r w:rsidRPr="00AC00EB">
        <w:rPr>
          <w:rFonts w:eastAsia="Times New Roman"/>
          <w:sz w:val="24"/>
          <w:szCs w:val="24"/>
          <w:lang w:eastAsia="pl-PL"/>
        </w:rPr>
        <w:t>- 2 decyzj</w:t>
      </w:r>
      <w:r w:rsidR="005230F9" w:rsidRPr="00AC00EB">
        <w:rPr>
          <w:rFonts w:eastAsia="Times New Roman"/>
          <w:sz w:val="24"/>
          <w:szCs w:val="24"/>
          <w:lang w:eastAsia="pl-PL"/>
        </w:rPr>
        <w:t>e</w:t>
      </w:r>
      <w:r w:rsidRPr="00AC00EB">
        <w:rPr>
          <w:rFonts w:eastAsia="Times New Roman"/>
          <w:sz w:val="24"/>
          <w:szCs w:val="24"/>
          <w:lang w:eastAsia="pl-PL"/>
        </w:rPr>
        <w:t xml:space="preserve"> </w:t>
      </w:r>
      <w:r w:rsidR="005230F9" w:rsidRPr="00AC00EB">
        <w:rPr>
          <w:rFonts w:eastAsia="Times New Roman"/>
          <w:sz w:val="24"/>
          <w:szCs w:val="24"/>
          <w:lang w:eastAsia="pl-PL"/>
        </w:rPr>
        <w:t>administracyjne</w:t>
      </w:r>
      <w:r w:rsidRPr="00AC00EB">
        <w:rPr>
          <w:rFonts w:eastAsia="Times New Roman"/>
          <w:sz w:val="24"/>
          <w:szCs w:val="24"/>
          <w:lang w:eastAsia="pl-PL"/>
        </w:rPr>
        <w:t xml:space="preserve"> na stan </w:t>
      </w:r>
      <w:r w:rsidR="005230F9" w:rsidRPr="00AC00EB">
        <w:rPr>
          <w:rFonts w:eastAsia="Times New Roman"/>
          <w:sz w:val="24"/>
          <w:szCs w:val="24"/>
          <w:lang w:eastAsia="pl-PL"/>
        </w:rPr>
        <w:t>sanitarno</w:t>
      </w:r>
      <w:r w:rsidRPr="00AC00EB">
        <w:rPr>
          <w:rFonts w:eastAsia="Times New Roman"/>
          <w:sz w:val="24"/>
          <w:szCs w:val="24"/>
          <w:lang w:eastAsia="pl-PL"/>
        </w:rPr>
        <w:t>-techniczny</w:t>
      </w:r>
      <w:r w:rsidR="005230F9" w:rsidRPr="00AC00EB">
        <w:rPr>
          <w:rFonts w:eastAsia="Times New Roman"/>
          <w:sz w:val="24"/>
          <w:szCs w:val="24"/>
          <w:lang w:eastAsia="pl-PL"/>
        </w:rPr>
        <w:t>,</w:t>
      </w:r>
      <w:r w:rsidRPr="00AC00EB">
        <w:rPr>
          <w:rFonts w:eastAsia="Times New Roman"/>
          <w:sz w:val="24"/>
          <w:szCs w:val="24"/>
          <w:lang w:eastAsia="pl-PL"/>
        </w:rPr>
        <w:t xml:space="preserve"> </w:t>
      </w:r>
    </w:p>
    <w:p w14:paraId="72010CF0" w14:textId="0C8C225B" w:rsidR="0052640A" w:rsidRPr="00AC00EB" w:rsidRDefault="00E9758E" w:rsidP="004159E8">
      <w:pPr>
        <w:spacing w:after="0"/>
        <w:jc w:val="both"/>
        <w:rPr>
          <w:rFonts w:eastAsia="Times New Roman"/>
          <w:sz w:val="24"/>
          <w:szCs w:val="24"/>
          <w:lang w:eastAsia="pl-PL"/>
        </w:rPr>
      </w:pPr>
      <w:r w:rsidRPr="00AC00EB">
        <w:rPr>
          <w:rFonts w:eastAsia="Times New Roman"/>
          <w:sz w:val="24"/>
          <w:szCs w:val="24"/>
          <w:lang w:eastAsia="pl-PL"/>
        </w:rPr>
        <w:t xml:space="preserve">  </w:t>
      </w:r>
      <w:r w:rsidR="0052640A" w:rsidRPr="00AC00EB">
        <w:rPr>
          <w:rFonts w:eastAsia="Times New Roman"/>
          <w:sz w:val="24"/>
          <w:szCs w:val="24"/>
          <w:lang w:eastAsia="pl-PL"/>
        </w:rPr>
        <w:t xml:space="preserve">3) w związku z wnioskiem na zastosowane materiały </w:t>
      </w:r>
    </w:p>
    <w:p w14:paraId="2D5A356C" w14:textId="770EB57A"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w:t>
      </w:r>
      <w:r w:rsidR="005230F9" w:rsidRPr="00AC00EB">
        <w:rPr>
          <w:rFonts w:eastAsia="Times New Roman"/>
          <w:sz w:val="24"/>
          <w:szCs w:val="24"/>
          <w:lang w:eastAsia="pl-PL"/>
        </w:rPr>
        <w:t xml:space="preserve">   </w:t>
      </w:r>
      <w:r w:rsidRPr="00AC00EB">
        <w:rPr>
          <w:rFonts w:eastAsia="Times New Roman"/>
          <w:sz w:val="24"/>
          <w:szCs w:val="24"/>
          <w:lang w:eastAsia="pl-PL"/>
        </w:rPr>
        <w:t xml:space="preserve"> -1 decyzja  na zastosowane materiały </w:t>
      </w:r>
      <w:r w:rsidR="005230F9" w:rsidRPr="00AC00EB">
        <w:rPr>
          <w:rFonts w:eastAsia="Times New Roman"/>
          <w:sz w:val="24"/>
          <w:szCs w:val="24"/>
          <w:lang w:eastAsia="pl-PL"/>
        </w:rPr>
        <w:t>kontaktujące</w:t>
      </w:r>
      <w:r w:rsidRPr="00AC00EB">
        <w:rPr>
          <w:rFonts w:eastAsia="Times New Roman"/>
          <w:sz w:val="24"/>
          <w:szCs w:val="24"/>
          <w:lang w:eastAsia="pl-PL"/>
        </w:rPr>
        <w:t xml:space="preserve"> się z wodą – (podmiot  na etapie prac  do dopuszczenia obiektu do użytkowania)</w:t>
      </w:r>
    </w:p>
    <w:p w14:paraId="78C028CD" w14:textId="77777777" w:rsidR="0052640A" w:rsidRPr="00AC00EB" w:rsidRDefault="0052640A" w:rsidP="004159E8">
      <w:pPr>
        <w:spacing w:after="0"/>
        <w:jc w:val="both"/>
        <w:rPr>
          <w:rFonts w:eastAsia="Times New Roman"/>
          <w:sz w:val="24"/>
          <w:szCs w:val="24"/>
          <w:lang w:eastAsia="pl-PL"/>
        </w:rPr>
      </w:pPr>
    </w:p>
    <w:p w14:paraId="7EEA45FE" w14:textId="77777777" w:rsidR="0052640A" w:rsidRPr="00AC00EB" w:rsidRDefault="0052640A" w:rsidP="004159E8">
      <w:pPr>
        <w:spacing w:after="0"/>
        <w:ind w:firstLine="357"/>
        <w:jc w:val="both"/>
        <w:rPr>
          <w:rFonts w:eastAsia="Times New Roman"/>
          <w:sz w:val="24"/>
          <w:szCs w:val="24"/>
          <w:lang w:eastAsia="pl-PL"/>
        </w:rPr>
      </w:pPr>
      <w:r w:rsidRPr="00AC00EB">
        <w:rPr>
          <w:rFonts w:eastAsia="Times New Roman"/>
          <w:sz w:val="24"/>
          <w:szCs w:val="24"/>
          <w:lang w:eastAsia="pl-PL"/>
        </w:rPr>
        <w:t xml:space="preserve">Na dzień 31 grudnia 2021r. pozostają 4 decyzje w trakcie realizacji obowiązków nałożonych na przedsiębiorstwa wodociągowo – kanalizacyjne w związku ze złą jakością wody. </w:t>
      </w:r>
    </w:p>
    <w:p w14:paraId="7C8C157C" w14:textId="77777777" w:rsidR="0052640A" w:rsidRPr="00AC00EB" w:rsidRDefault="0052640A" w:rsidP="004159E8">
      <w:pPr>
        <w:spacing w:before="120" w:after="0"/>
        <w:ind w:left="357"/>
        <w:jc w:val="both"/>
        <w:rPr>
          <w:rFonts w:eastAsia="Times New Roman"/>
          <w:b/>
          <w:sz w:val="24"/>
          <w:szCs w:val="24"/>
          <w:u w:val="single"/>
          <w:lang w:eastAsia="pl-PL"/>
        </w:rPr>
      </w:pPr>
      <w:r w:rsidRPr="00AC00EB">
        <w:rPr>
          <w:rFonts w:eastAsia="Times New Roman"/>
          <w:b/>
          <w:sz w:val="24"/>
          <w:szCs w:val="24"/>
          <w:u w:val="single"/>
          <w:lang w:eastAsia="pl-PL"/>
        </w:rPr>
        <w:t>Występujące braki w dostarczaniu wody, awarie</w:t>
      </w:r>
    </w:p>
    <w:p w14:paraId="25212BC3" w14:textId="2F09E85B" w:rsidR="0052640A" w:rsidRPr="00AC00EB" w:rsidRDefault="0052640A" w:rsidP="004159E8">
      <w:pPr>
        <w:spacing w:after="0"/>
        <w:ind w:right="-110" w:firstLine="360"/>
        <w:jc w:val="both"/>
        <w:rPr>
          <w:rFonts w:eastAsia="Times New Roman"/>
          <w:sz w:val="24"/>
          <w:szCs w:val="24"/>
          <w:lang w:eastAsia="pl-PL"/>
        </w:rPr>
      </w:pPr>
      <w:bookmarkStart w:id="140" w:name="_Hlk62755400"/>
      <w:r w:rsidRPr="00AC00EB">
        <w:rPr>
          <w:rFonts w:eastAsia="Times New Roman"/>
          <w:sz w:val="24"/>
          <w:szCs w:val="24"/>
          <w:lang w:eastAsia="pl-PL"/>
        </w:rPr>
        <w:t>W  okresie sprawozdawczym występowa</w:t>
      </w:r>
      <w:r w:rsidR="005230F9" w:rsidRPr="00AC00EB">
        <w:rPr>
          <w:rFonts w:eastAsia="Times New Roman"/>
          <w:sz w:val="24"/>
          <w:szCs w:val="24"/>
          <w:lang w:eastAsia="pl-PL"/>
        </w:rPr>
        <w:t>ły</w:t>
      </w:r>
      <w:r w:rsidRPr="00AC00EB">
        <w:rPr>
          <w:rFonts w:eastAsia="Times New Roman"/>
          <w:sz w:val="24"/>
          <w:szCs w:val="24"/>
          <w:lang w:eastAsia="pl-PL"/>
        </w:rPr>
        <w:t xml:space="preserve"> krótkotrwałe awarie lub planowane przerwy </w:t>
      </w:r>
      <w:r w:rsidR="005230F9" w:rsidRPr="00AC00EB">
        <w:rPr>
          <w:rFonts w:eastAsia="Times New Roman"/>
          <w:sz w:val="24"/>
          <w:szCs w:val="24"/>
          <w:lang w:eastAsia="pl-PL"/>
        </w:rPr>
        <w:br/>
      </w:r>
      <w:r w:rsidRPr="00AC00EB">
        <w:rPr>
          <w:rFonts w:eastAsia="Times New Roman"/>
          <w:sz w:val="24"/>
          <w:szCs w:val="24"/>
          <w:lang w:eastAsia="pl-PL"/>
        </w:rPr>
        <w:t xml:space="preserve">w dostawie wody w Gminie Dziwnów.  </w:t>
      </w:r>
    </w:p>
    <w:p w14:paraId="0498991B" w14:textId="328F9281" w:rsidR="0052640A" w:rsidRPr="00AC00EB" w:rsidRDefault="0052640A" w:rsidP="004159E8">
      <w:pPr>
        <w:spacing w:after="0"/>
        <w:ind w:right="-110" w:firstLine="360"/>
        <w:jc w:val="both"/>
        <w:rPr>
          <w:rFonts w:eastAsia="Times New Roman"/>
          <w:sz w:val="24"/>
          <w:szCs w:val="24"/>
          <w:lang w:eastAsia="pl-PL"/>
        </w:rPr>
      </w:pPr>
      <w:r w:rsidRPr="00AC00EB">
        <w:rPr>
          <w:rFonts w:eastAsia="Times New Roman"/>
          <w:sz w:val="24"/>
          <w:szCs w:val="24"/>
          <w:lang w:eastAsia="pl-PL"/>
        </w:rPr>
        <w:t xml:space="preserve">Natomiast z uwagi na stwierdzony brak </w:t>
      </w:r>
      <w:r w:rsidR="005230F9" w:rsidRPr="00AC00EB">
        <w:rPr>
          <w:rFonts w:eastAsia="Times New Roman"/>
          <w:sz w:val="24"/>
          <w:szCs w:val="24"/>
          <w:lang w:eastAsia="pl-PL"/>
        </w:rPr>
        <w:t>przydatności</w:t>
      </w:r>
      <w:r w:rsidRPr="00AC00EB">
        <w:rPr>
          <w:rFonts w:eastAsia="Times New Roman"/>
          <w:sz w:val="24"/>
          <w:szCs w:val="24"/>
          <w:lang w:eastAsia="pl-PL"/>
        </w:rPr>
        <w:t xml:space="preserve"> wody do spożycia dla wodociągu publicznego Ciesław</w:t>
      </w:r>
      <w:r w:rsidR="0004318C" w:rsidRPr="00AC00EB">
        <w:rPr>
          <w:rFonts w:eastAsia="Times New Roman"/>
          <w:sz w:val="24"/>
          <w:szCs w:val="24"/>
          <w:lang w:eastAsia="pl-PL"/>
        </w:rPr>
        <w:t xml:space="preserve"> </w:t>
      </w:r>
      <w:r w:rsidRPr="00AC00EB">
        <w:rPr>
          <w:rFonts w:eastAsia="Times New Roman"/>
          <w:sz w:val="24"/>
          <w:szCs w:val="24"/>
          <w:lang w:eastAsia="pl-PL"/>
        </w:rPr>
        <w:t>- Gmina Świerzno i wodociągu publicznego Kretlewo-Gmina Golczewo odpowiedz</w:t>
      </w:r>
      <w:r w:rsidR="005230F9" w:rsidRPr="00AC00EB">
        <w:rPr>
          <w:rFonts w:eastAsia="Times New Roman"/>
          <w:sz w:val="24"/>
          <w:szCs w:val="24"/>
          <w:lang w:eastAsia="pl-PL"/>
        </w:rPr>
        <w:t>ialne</w:t>
      </w:r>
      <w:r w:rsidRPr="00AC00EB">
        <w:rPr>
          <w:rFonts w:eastAsia="Times New Roman"/>
          <w:sz w:val="24"/>
          <w:szCs w:val="24"/>
          <w:lang w:eastAsia="pl-PL"/>
        </w:rPr>
        <w:t xml:space="preserve"> przedsiębiorstwa zapewniały zastępcze źródła wody.  </w:t>
      </w:r>
    </w:p>
    <w:bookmarkEnd w:id="140"/>
    <w:p w14:paraId="6D365C4D" w14:textId="77777777" w:rsidR="0052640A" w:rsidRPr="00AC00EB" w:rsidRDefault="0052640A" w:rsidP="004159E8">
      <w:pPr>
        <w:spacing w:after="0"/>
        <w:ind w:right="-110"/>
        <w:jc w:val="both"/>
        <w:rPr>
          <w:rFonts w:eastAsia="Times New Roman"/>
          <w:sz w:val="24"/>
          <w:szCs w:val="24"/>
          <w:lang w:eastAsia="pl-PL"/>
        </w:rPr>
      </w:pPr>
    </w:p>
    <w:p w14:paraId="597FD85A" w14:textId="77777777" w:rsidR="0052640A" w:rsidRPr="00AC00EB" w:rsidRDefault="0052640A" w:rsidP="004159E8">
      <w:pPr>
        <w:spacing w:after="0"/>
        <w:ind w:left="720" w:hanging="360"/>
        <w:jc w:val="both"/>
        <w:rPr>
          <w:rFonts w:eastAsia="Times New Roman"/>
          <w:b/>
          <w:sz w:val="24"/>
          <w:szCs w:val="24"/>
          <w:u w:val="single"/>
          <w:lang w:eastAsia="pl-PL"/>
        </w:rPr>
      </w:pPr>
      <w:r w:rsidRPr="00AC00EB">
        <w:rPr>
          <w:rFonts w:eastAsia="Times New Roman"/>
          <w:b/>
          <w:sz w:val="24"/>
          <w:szCs w:val="24"/>
          <w:u w:val="single"/>
          <w:lang w:eastAsia="pl-PL"/>
        </w:rPr>
        <w:t xml:space="preserve">Ważniejsze modernizacje stacji uzdatniania i sieci wodociągowej </w:t>
      </w:r>
    </w:p>
    <w:p w14:paraId="189BE192" w14:textId="77777777" w:rsidR="0052640A" w:rsidRPr="00AC00EB" w:rsidRDefault="0052640A" w:rsidP="004159E8">
      <w:pPr>
        <w:spacing w:after="0"/>
        <w:jc w:val="both"/>
        <w:rPr>
          <w:rFonts w:eastAsia="Times New Roman"/>
          <w:sz w:val="24"/>
          <w:szCs w:val="24"/>
          <w:lang w:eastAsia="pl-PL"/>
        </w:rPr>
      </w:pPr>
      <w:bookmarkStart w:id="141" w:name="_Hlk62755356"/>
    </w:p>
    <w:p w14:paraId="2F294E98" w14:textId="77777777" w:rsidR="0052640A" w:rsidRPr="00AC00EB" w:rsidRDefault="0052640A" w:rsidP="004159E8">
      <w:pPr>
        <w:spacing w:after="0"/>
        <w:jc w:val="both"/>
        <w:rPr>
          <w:rFonts w:eastAsia="Times New Roman"/>
          <w:sz w:val="24"/>
          <w:szCs w:val="24"/>
          <w:lang w:eastAsia="pl-PL"/>
        </w:rPr>
      </w:pPr>
      <w:r w:rsidRPr="00AC00EB">
        <w:rPr>
          <w:rFonts w:eastAsia="Times New Roman"/>
          <w:b/>
          <w:bCs/>
          <w:sz w:val="24"/>
          <w:szCs w:val="24"/>
          <w:lang w:eastAsia="pl-PL"/>
        </w:rPr>
        <w:t>Gmina Golczewo</w:t>
      </w:r>
      <w:r w:rsidRPr="00AC00EB">
        <w:rPr>
          <w:rFonts w:eastAsia="Times New Roman"/>
          <w:sz w:val="24"/>
          <w:szCs w:val="24"/>
          <w:lang w:eastAsia="pl-PL"/>
        </w:rPr>
        <w:t xml:space="preserve"> - Zakład Usług Publicznych w Golczewie przeprowadziło:</w:t>
      </w:r>
    </w:p>
    <w:p w14:paraId="5EB8EBAB" w14:textId="77777777" w:rsidR="0052640A" w:rsidRPr="00AC00EB" w:rsidRDefault="0052640A" w:rsidP="00606421">
      <w:pPr>
        <w:numPr>
          <w:ilvl w:val="0"/>
          <w:numId w:val="15"/>
        </w:numPr>
        <w:spacing w:after="0"/>
        <w:jc w:val="both"/>
        <w:rPr>
          <w:rFonts w:eastAsia="Times New Roman"/>
          <w:sz w:val="24"/>
          <w:szCs w:val="24"/>
          <w:lang w:eastAsia="pl-PL"/>
        </w:rPr>
      </w:pPr>
      <w:bookmarkStart w:id="142" w:name="_Hlk99905641"/>
      <w:r w:rsidRPr="00AC00EB">
        <w:rPr>
          <w:rFonts w:eastAsia="Times New Roman"/>
          <w:sz w:val="24"/>
          <w:szCs w:val="24"/>
          <w:lang w:eastAsia="pl-PL"/>
        </w:rPr>
        <w:lastRenderedPageBreak/>
        <w:t xml:space="preserve">SUW Kłęby – wymiana złoża filtracyjnego w jednym zbiorniku </w:t>
      </w:r>
      <w:proofErr w:type="spellStart"/>
      <w:r w:rsidRPr="00AC00EB">
        <w:rPr>
          <w:rFonts w:eastAsia="Times New Roman"/>
          <w:sz w:val="24"/>
          <w:szCs w:val="24"/>
          <w:lang w:eastAsia="pl-PL"/>
        </w:rPr>
        <w:t>odmanganiacza</w:t>
      </w:r>
      <w:proofErr w:type="spellEnd"/>
      <w:r w:rsidRPr="00AC00EB">
        <w:rPr>
          <w:rFonts w:eastAsia="Times New Roman"/>
          <w:sz w:val="24"/>
          <w:szCs w:val="24"/>
          <w:lang w:eastAsia="pl-PL"/>
        </w:rPr>
        <w:t xml:space="preserve"> oraz wprowadzenie masy G-1,</w:t>
      </w:r>
    </w:p>
    <w:bookmarkEnd w:id="142"/>
    <w:p w14:paraId="7735DFC7" w14:textId="77777777" w:rsidR="0052640A" w:rsidRPr="00AC00EB" w:rsidRDefault="0052640A" w:rsidP="00606421">
      <w:pPr>
        <w:numPr>
          <w:ilvl w:val="0"/>
          <w:numId w:val="15"/>
        </w:numPr>
        <w:spacing w:after="0"/>
        <w:jc w:val="both"/>
        <w:rPr>
          <w:rFonts w:eastAsia="Times New Roman"/>
          <w:sz w:val="24"/>
          <w:szCs w:val="24"/>
          <w:lang w:eastAsia="pl-PL"/>
        </w:rPr>
      </w:pPr>
      <w:r w:rsidRPr="00AC00EB">
        <w:rPr>
          <w:rFonts w:eastAsia="Times New Roman"/>
          <w:sz w:val="24"/>
          <w:szCs w:val="24"/>
          <w:lang w:eastAsia="pl-PL"/>
        </w:rPr>
        <w:t xml:space="preserve"> SUW Mechowo – wymiana złoża filtracyjnego w jednym zbiorniku </w:t>
      </w:r>
      <w:proofErr w:type="spellStart"/>
      <w:r w:rsidRPr="00AC00EB">
        <w:rPr>
          <w:rFonts w:eastAsia="Times New Roman"/>
          <w:sz w:val="24"/>
          <w:szCs w:val="24"/>
          <w:lang w:eastAsia="pl-PL"/>
        </w:rPr>
        <w:t>odmanganiacza</w:t>
      </w:r>
      <w:proofErr w:type="spellEnd"/>
      <w:r w:rsidRPr="00AC00EB">
        <w:rPr>
          <w:rFonts w:eastAsia="Times New Roman"/>
          <w:sz w:val="24"/>
          <w:szCs w:val="24"/>
          <w:lang w:eastAsia="pl-PL"/>
        </w:rPr>
        <w:t xml:space="preserve"> oraz wprowadzenie masy G-1,</w:t>
      </w:r>
    </w:p>
    <w:p w14:paraId="68D6BB45" w14:textId="77777777" w:rsidR="0052640A" w:rsidRPr="00AC00EB" w:rsidRDefault="0052640A" w:rsidP="00606421">
      <w:pPr>
        <w:numPr>
          <w:ilvl w:val="0"/>
          <w:numId w:val="15"/>
        </w:numPr>
        <w:spacing w:after="0"/>
        <w:jc w:val="both"/>
        <w:rPr>
          <w:rFonts w:eastAsia="Times New Roman"/>
          <w:sz w:val="24"/>
          <w:szCs w:val="24"/>
          <w:lang w:eastAsia="pl-PL"/>
        </w:rPr>
      </w:pPr>
      <w:r w:rsidRPr="00AC00EB">
        <w:rPr>
          <w:rFonts w:eastAsia="Times New Roman"/>
          <w:sz w:val="24"/>
          <w:szCs w:val="24"/>
          <w:lang w:eastAsia="pl-PL"/>
        </w:rPr>
        <w:t xml:space="preserve">SUW Golczewo – wymiana złoża filtracyjnego w jednym zbiorniku </w:t>
      </w:r>
      <w:proofErr w:type="spellStart"/>
      <w:r w:rsidRPr="00AC00EB">
        <w:rPr>
          <w:rFonts w:eastAsia="Times New Roman"/>
          <w:sz w:val="24"/>
          <w:szCs w:val="24"/>
          <w:lang w:eastAsia="pl-PL"/>
        </w:rPr>
        <w:t>odmanganiacza</w:t>
      </w:r>
      <w:proofErr w:type="spellEnd"/>
      <w:r w:rsidRPr="00AC00EB">
        <w:rPr>
          <w:rFonts w:eastAsia="Times New Roman"/>
          <w:sz w:val="24"/>
          <w:szCs w:val="24"/>
          <w:lang w:eastAsia="pl-PL"/>
        </w:rPr>
        <w:t xml:space="preserve"> oraz wprowadzenie masy G-1,</w:t>
      </w:r>
    </w:p>
    <w:p w14:paraId="10DB2827" w14:textId="656DAF59"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Dodatkowo wybudowano 309 m sieci wodociągowej w </w:t>
      </w:r>
      <w:r w:rsidR="00250075" w:rsidRPr="00AC00EB">
        <w:rPr>
          <w:rFonts w:eastAsia="Times New Roman"/>
          <w:sz w:val="24"/>
          <w:szCs w:val="24"/>
          <w:lang w:eastAsia="pl-PL"/>
        </w:rPr>
        <w:t>miejscowości</w:t>
      </w:r>
      <w:r w:rsidRPr="00AC00EB">
        <w:rPr>
          <w:rFonts w:eastAsia="Times New Roman"/>
          <w:sz w:val="24"/>
          <w:szCs w:val="24"/>
          <w:lang w:eastAsia="pl-PL"/>
        </w:rPr>
        <w:t xml:space="preserve"> Wysoka Kamieńska</w:t>
      </w:r>
      <w:r w:rsidRPr="00AC00EB">
        <w:rPr>
          <w:rFonts w:eastAsia="Times New Roman"/>
          <w:sz w:val="24"/>
          <w:szCs w:val="24"/>
          <w:lang w:eastAsia="pl-PL"/>
        </w:rPr>
        <w:br/>
        <w:t xml:space="preserve">ul. Kozielicka, 1323 m  sieci wodociągowej w </w:t>
      </w:r>
      <w:r w:rsidR="00250075" w:rsidRPr="00AC00EB">
        <w:rPr>
          <w:rFonts w:eastAsia="Times New Roman"/>
          <w:sz w:val="24"/>
          <w:szCs w:val="24"/>
          <w:lang w:eastAsia="pl-PL"/>
        </w:rPr>
        <w:t>miejscowości</w:t>
      </w:r>
      <w:r w:rsidRPr="00AC00EB">
        <w:rPr>
          <w:rFonts w:eastAsia="Times New Roman"/>
          <w:sz w:val="24"/>
          <w:szCs w:val="24"/>
          <w:lang w:eastAsia="pl-PL"/>
        </w:rPr>
        <w:t xml:space="preserve"> Mechowo-Gacko.</w:t>
      </w:r>
    </w:p>
    <w:p w14:paraId="42A00ABA" w14:textId="77777777" w:rsidR="0052640A" w:rsidRPr="00AC00EB" w:rsidRDefault="0052640A" w:rsidP="004159E8">
      <w:pPr>
        <w:spacing w:after="0"/>
        <w:jc w:val="both"/>
        <w:rPr>
          <w:rFonts w:eastAsia="Times New Roman"/>
          <w:sz w:val="24"/>
          <w:szCs w:val="24"/>
          <w:lang w:eastAsia="pl-PL"/>
        </w:rPr>
      </w:pPr>
      <w:r w:rsidRPr="00AC00EB">
        <w:rPr>
          <w:rFonts w:eastAsia="Times New Roman"/>
          <w:sz w:val="24"/>
          <w:szCs w:val="24"/>
          <w:lang w:eastAsia="pl-PL"/>
        </w:rPr>
        <w:t xml:space="preserve"> </w:t>
      </w:r>
    </w:p>
    <w:p w14:paraId="10C86202" w14:textId="0A5500E9" w:rsidR="0052640A" w:rsidRPr="00AC00EB" w:rsidRDefault="0052640A" w:rsidP="004159E8">
      <w:pPr>
        <w:spacing w:after="0"/>
        <w:jc w:val="both"/>
        <w:rPr>
          <w:rFonts w:eastAsia="Times New Roman"/>
          <w:sz w:val="24"/>
          <w:szCs w:val="24"/>
          <w:lang w:eastAsia="pl-PL"/>
        </w:rPr>
      </w:pPr>
      <w:r w:rsidRPr="00AC00EB">
        <w:rPr>
          <w:rFonts w:eastAsia="Times New Roman"/>
          <w:b/>
          <w:bCs/>
          <w:sz w:val="24"/>
          <w:szCs w:val="24"/>
          <w:lang w:eastAsia="pl-PL"/>
        </w:rPr>
        <w:t>Gmina Wolin</w:t>
      </w:r>
      <w:r w:rsidRPr="00AC00EB">
        <w:rPr>
          <w:rFonts w:eastAsia="Times New Roman"/>
          <w:sz w:val="24"/>
          <w:szCs w:val="24"/>
          <w:lang w:eastAsia="pl-PL"/>
        </w:rPr>
        <w:t xml:space="preserve"> -  Miejskie </w:t>
      </w:r>
      <w:r w:rsidR="00250075" w:rsidRPr="00AC00EB">
        <w:rPr>
          <w:rFonts w:eastAsia="Times New Roman"/>
          <w:sz w:val="24"/>
          <w:szCs w:val="24"/>
          <w:lang w:eastAsia="pl-PL"/>
        </w:rPr>
        <w:t>Przedsiębiorstwo</w:t>
      </w:r>
      <w:r w:rsidRPr="00AC00EB">
        <w:rPr>
          <w:rFonts w:eastAsia="Times New Roman"/>
          <w:sz w:val="24"/>
          <w:szCs w:val="24"/>
          <w:lang w:eastAsia="pl-PL"/>
        </w:rPr>
        <w:t xml:space="preserve"> Gospodarki Komunalnej Sp.</w:t>
      </w:r>
      <w:r w:rsidR="00250075" w:rsidRPr="00AC00EB">
        <w:rPr>
          <w:rFonts w:eastAsia="Times New Roman"/>
          <w:sz w:val="24"/>
          <w:szCs w:val="24"/>
          <w:lang w:eastAsia="pl-PL"/>
        </w:rPr>
        <w:t xml:space="preserve"> </w:t>
      </w:r>
      <w:r w:rsidRPr="00AC00EB">
        <w:rPr>
          <w:rFonts w:eastAsia="Times New Roman"/>
          <w:sz w:val="24"/>
          <w:szCs w:val="24"/>
          <w:lang w:eastAsia="pl-PL"/>
        </w:rPr>
        <w:t>z</w:t>
      </w:r>
      <w:r w:rsidR="00E9758E" w:rsidRPr="00AC00EB">
        <w:rPr>
          <w:rFonts w:eastAsia="Times New Roman"/>
          <w:sz w:val="24"/>
          <w:szCs w:val="24"/>
          <w:lang w:eastAsia="pl-PL"/>
        </w:rPr>
        <w:t xml:space="preserve"> </w:t>
      </w:r>
      <w:r w:rsidRPr="00AC00EB">
        <w:rPr>
          <w:rFonts w:eastAsia="Times New Roman"/>
          <w:sz w:val="24"/>
          <w:szCs w:val="24"/>
          <w:lang w:eastAsia="pl-PL"/>
        </w:rPr>
        <w:t>o.o. w Wolinie wybudowało: sieć przesyłową i sieć wodociągową Domysłów Kolonia-Warnowo o długości 4,226km, sieć przesyłową  Unin-Jarzębowo-1393 km</w:t>
      </w:r>
    </w:p>
    <w:p w14:paraId="7264916F" w14:textId="7A109A39" w:rsidR="0052640A" w:rsidRPr="00AC00EB" w:rsidRDefault="0052640A" w:rsidP="004159E8">
      <w:pPr>
        <w:spacing w:after="0"/>
        <w:jc w:val="both"/>
        <w:rPr>
          <w:rFonts w:eastAsia="Times New Roman"/>
          <w:sz w:val="24"/>
          <w:szCs w:val="24"/>
          <w:lang w:eastAsia="pl-PL"/>
        </w:rPr>
      </w:pPr>
      <w:r w:rsidRPr="00AC00EB">
        <w:rPr>
          <w:rFonts w:eastAsia="Times New Roman"/>
          <w:b/>
          <w:bCs/>
          <w:sz w:val="24"/>
          <w:szCs w:val="24"/>
          <w:lang w:eastAsia="pl-PL"/>
        </w:rPr>
        <w:t xml:space="preserve">Gmina Dziwnów </w:t>
      </w:r>
      <w:r w:rsidRPr="00AC00EB">
        <w:rPr>
          <w:rFonts w:eastAsia="Times New Roman"/>
          <w:sz w:val="24"/>
          <w:szCs w:val="24"/>
          <w:lang w:eastAsia="pl-PL"/>
        </w:rPr>
        <w:t xml:space="preserve"> -  Zakład Wodociągów i Kanalizacji Sp.</w:t>
      </w:r>
      <w:r w:rsidR="00250075" w:rsidRPr="00AC00EB">
        <w:rPr>
          <w:rFonts w:eastAsia="Times New Roman"/>
          <w:sz w:val="24"/>
          <w:szCs w:val="24"/>
          <w:lang w:eastAsia="pl-PL"/>
        </w:rPr>
        <w:t xml:space="preserve"> </w:t>
      </w:r>
      <w:r w:rsidRPr="00AC00EB">
        <w:rPr>
          <w:rFonts w:eastAsia="Times New Roman"/>
          <w:sz w:val="24"/>
          <w:szCs w:val="24"/>
          <w:lang w:eastAsia="pl-PL"/>
        </w:rPr>
        <w:t>z</w:t>
      </w:r>
      <w:r w:rsidR="00E9758E" w:rsidRPr="00AC00EB">
        <w:rPr>
          <w:rFonts w:eastAsia="Times New Roman"/>
          <w:sz w:val="24"/>
          <w:szCs w:val="24"/>
          <w:lang w:eastAsia="pl-PL"/>
        </w:rPr>
        <w:t xml:space="preserve"> </w:t>
      </w:r>
      <w:r w:rsidRPr="00AC00EB">
        <w:rPr>
          <w:rFonts w:eastAsia="Times New Roman"/>
          <w:sz w:val="24"/>
          <w:szCs w:val="24"/>
          <w:lang w:eastAsia="pl-PL"/>
        </w:rPr>
        <w:t xml:space="preserve">o.o. w Dziwnowie wykonał: 30 m sieci wodociągowej w Międzywodziu ul. Nad Zalewem/Sportowa, odkupił 50 m sieci wodociągowej w Łukęcinie ul. Polna/Morska </w:t>
      </w:r>
    </w:p>
    <w:p w14:paraId="172C3DB2" w14:textId="69F963A8" w:rsidR="0052640A" w:rsidRPr="00AC00EB" w:rsidRDefault="0052640A" w:rsidP="004159E8">
      <w:pPr>
        <w:spacing w:after="0"/>
        <w:jc w:val="both"/>
        <w:rPr>
          <w:rFonts w:eastAsia="Times New Roman"/>
          <w:sz w:val="24"/>
          <w:szCs w:val="24"/>
          <w:lang w:eastAsia="pl-PL"/>
        </w:rPr>
      </w:pPr>
      <w:r w:rsidRPr="00AC00EB">
        <w:rPr>
          <w:rFonts w:eastAsia="Times New Roman"/>
          <w:b/>
          <w:bCs/>
          <w:sz w:val="24"/>
          <w:szCs w:val="24"/>
          <w:lang w:eastAsia="pl-PL"/>
        </w:rPr>
        <w:t xml:space="preserve">Gmina Kamień Pomorski </w:t>
      </w:r>
      <w:r w:rsidRPr="00AC00EB">
        <w:rPr>
          <w:rFonts w:eastAsia="Times New Roman"/>
          <w:sz w:val="24"/>
          <w:szCs w:val="24"/>
          <w:lang w:eastAsia="pl-PL"/>
        </w:rPr>
        <w:t xml:space="preserve"> -  </w:t>
      </w:r>
      <w:r w:rsidR="00250075" w:rsidRPr="00AC00EB">
        <w:rPr>
          <w:rFonts w:eastAsia="Times New Roman"/>
          <w:sz w:val="24"/>
          <w:szCs w:val="24"/>
          <w:lang w:eastAsia="pl-PL"/>
        </w:rPr>
        <w:t>Przedsiębiorstwo</w:t>
      </w:r>
      <w:r w:rsidRPr="00AC00EB">
        <w:rPr>
          <w:rFonts w:eastAsia="Times New Roman"/>
          <w:sz w:val="24"/>
          <w:szCs w:val="24"/>
          <w:lang w:eastAsia="pl-PL"/>
        </w:rPr>
        <w:t xml:space="preserve"> Gospodarki Komunalnej Sp.</w:t>
      </w:r>
      <w:r w:rsidR="00250075" w:rsidRPr="00AC00EB">
        <w:rPr>
          <w:rFonts w:eastAsia="Times New Roman"/>
          <w:sz w:val="24"/>
          <w:szCs w:val="24"/>
          <w:lang w:eastAsia="pl-PL"/>
        </w:rPr>
        <w:t xml:space="preserve"> </w:t>
      </w:r>
      <w:r w:rsidRPr="00AC00EB">
        <w:rPr>
          <w:rFonts w:eastAsia="Times New Roman"/>
          <w:sz w:val="24"/>
          <w:szCs w:val="24"/>
          <w:lang w:eastAsia="pl-PL"/>
        </w:rPr>
        <w:t>z</w:t>
      </w:r>
      <w:r w:rsidR="00E9758E" w:rsidRPr="00AC00EB">
        <w:rPr>
          <w:rFonts w:eastAsia="Times New Roman"/>
          <w:sz w:val="24"/>
          <w:szCs w:val="24"/>
          <w:lang w:eastAsia="pl-PL"/>
        </w:rPr>
        <w:t xml:space="preserve"> </w:t>
      </w:r>
      <w:r w:rsidRPr="00AC00EB">
        <w:rPr>
          <w:rFonts w:eastAsia="Times New Roman"/>
          <w:sz w:val="24"/>
          <w:szCs w:val="24"/>
          <w:lang w:eastAsia="pl-PL"/>
        </w:rPr>
        <w:t>o.o. w Kamieniu Pomorskim wykonał rozbudowę sieci na terenie działki nr 6/9 w obrębie geodezyjnym nr 1</w:t>
      </w:r>
      <w:r w:rsidRPr="00AC00EB">
        <w:rPr>
          <w:rFonts w:eastAsia="Times New Roman"/>
          <w:sz w:val="24"/>
          <w:szCs w:val="24"/>
          <w:lang w:eastAsia="pl-PL"/>
        </w:rPr>
        <w:br/>
        <w:t xml:space="preserve">w Kamieniu Pomorskim o dł. 49,50 </w:t>
      </w:r>
      <w:proofErr w:type="spellStart"/>
      <w:r w:rsidRPr="00AC00EB">
        <w:rPr>
          <w:rFonts w:eastAsia="Times New Roman"/>
          <w:sz w:val="24"/>
          <w:szCs w:val="24"/>
          <w:lang w:eastAsia="pl-PL"/>
        </w:rPr>
        <w:t>mb</w:t>
      </w:r>
      <w:proofErr w:type="spellEnd"/>
      <w:r w:rsidRPr="00AC00EB">
        <w:rPr>
          <w:rFonts w:eastAsia="Times New Roman"/>
          <w:sz w:val="24"/>
          <w:szCs w:val="24"/>
          <w:lang w:eastAsia="pl-PL"/>
        </w:rPr>
        <w:t xml:space="preserve"> z rur PE o średnicy 90mm. </w:t>
      </w:r>
    </w:p>
    <w:p w14:paraId="17479E92" w14:textId="77777777" w:rsidR="0052640A" w:rsidRPr="00AC00EB" w:rsidRDefault="0052640A" w:rsidP="004159E8">
      <w:pPr>
        <w:spacing w:after="0"/>
        <w:ind w:firstLine="708"/>
        <w:jc w:val="both"/>
        <w:rPr>
          <w:rFonts w:eastAsia="Times New Roman"/>
          <w:sz w:val="24"/>
          <w:szCs w:val="24"/>
          <w:u w:val="single"/>
          <w:lang w:eastAsia="pl-PL"/>
        </w:rPr>
      </w:pPr>
    </w:p>
    <w:bookmarkEnd w:id="141"/>
    <w:p w14:paraId="319B16C4" w14:textId="77777777" w:rsidR="0052640A" w:rsidRPr="00AC00EB" w:rsidRDefault="0052640A" w:rsidP="004159E8">
      <w:pPr>
        <w:spacing w:after="0"/>
        <w:jc w:val="both"/>
        <w:rPr>
          <w:rFonts w:eastAsia="Times New Roman"/>
          <w:b/>
          <w:sz w:val="24"/>
          <w:szCs w:val="24"/>
          <w:u w:val="single"/>
          <w:lang w:eastAsia="pl-PL"/>
        </w:rPr>
      </w:pPr>
      <w:r w:rsidRPr="00AC00EB">
        <w:rPr>
          <w:rFonts w:eastAsia="Times New Roman"/>
          <w:b/>
          <w:sz w:val="24"/>
          <w:szCs w:val="24"/>
          <w:u w:val="single"/>
          <w:lang w:eastAsia="pl-PL"/>
        </w:rPr>
        <w:t>Działania naprawcze prowadzone przez przedsiębiorstwo wodociągowo-kanalizacyjne, w celu doprowadzenia wody do wymagań rozporządzenia Ministra Zdrowia.</w:t>
      </w:r>
    </w:p>
    <w:p w14:paraId="25C51ADF" w14:textId="77777777" w:rsidR="0052640A" w:rsidRPr="00AC00EB" w:rsidRDefault="0052640A" w:rsidP="004159E8">
      <w:pPr>
        <w:spacing w:after="0"/>
        <w:ind w:left="360"/>
        <w:jc w:val="both"/>
        <w:rPr>
          <w:rFonts w:eastAsia="Times New Roman"/>
          <w:b/>
          <w:sz w:val="24"/>
          <w:szCs w:val="24"/>
          <w:lang w:eastAsia="pl-PL"/>
        </w:rPr>
      </w:pPr>
    </w:p>
    <w:p w14:paraId="68195C9E" w14:textId="7B689B7F" w:rsidR="0052640A" w:rsidRPr="00AC00EB" w:rsidRDefault="0052640A" w:rsidP="00863A94">
      <w:pPr>
        <w:spacing w:after="0"/>
        <w:ind w:firstLine="360"/>
        <w:jc w:val="both"/>
        <w:rPr>
          <w:rFonts w:eastAsia="Times New Roman"/>
          <w:sz w:val="24"/>
          <w:szCs w:val="24"/>
          <w:lang w:eastAsia="pl-PL"/>
        </w:rPr>
      </w:pPr>
      <w:r w:rsidRPr="00AC00EB">
        <w:rPr>
          <w:rFonts w:eastAsia="Times New Roman"/>
          <w:sz w:val="24"/>
          <w:szCs w:val="24"/>
          <w:lang w:eastAsia="pl-PL"/>
        </w:rPr>
        <w:t xml:space="preserve">Przedsiębiorstwa wodociągowo - kanalizacyjne zarządzające wodociągami publicznym, </w:t>
      </w:r>
      <w:r w:rsidRPr="00AC00EB">
        <w:rPr>
          <w:rFonts w:eastAsia="Times New Roman"/>
          <w:sz w:val="24"/>
          <w:szCs w:val="24"/>
          <w:lang w:eastAsia="pl-PL"/>
        </w:rPr>
        <w:br/>
        <w:t xml:space="preserve">w związku ze stwierdzonymi przekroczeniami parametrów mikrobiologicznych podejmowały zabiegi dezynfekcyjne ujęć, które okazywały się mniej lub bardziej skuteczne. W przypadku przekroczeń parametrów fizykochemicznych zarządzający prowadzili prace zmierzające do obniżenia podwyższonych wartości parametrów, szczególności poprzez zwiększenie częstotliwości płukania filtrów, wymianę złóż w filtrach itp. </w:t>
      </w:r>
    </w:p>
    <w:p w14:paraId="30031A93" w14:textId="77777777" w:rsidR="0052640A" w:rsidRPr="001F5170" w:rsidRDefault="0052640A" w:rsidP="004159E8">
      <w:pPr>
        <w:tabs>
          <w:tab w:val="left" w:pos="855"/>
        </w:tabs>
        <w:spacing w:before="120" w:after="0"/>
        <w:ind w:left="855" w:hanging="495"/>
        <w:jc w:val="both"/>
        <w:rPr>
          <w:rFonts w:eastAsia="Times New Roman"/>
          <w:b/>
          <w:sz w:val="24"/>
          <w:szCs w:val="24"/>
          <w:u w:val="single"/>
          <w:lang w:eastAsia="pl-PL"/>
        </w:rPr>
      </w:pPr>
      <w:r w:rsidRPr="001F5170">
        <w:rPr>
          <w:rFonts w:eastAsia="Times New Roman"/>
          <w:b/>
          <w:sz w:val="24"/>
          <w:szCs w:val="24"/>
          <w:u w:val="single"/>
          <w:lang w:eastAsia="pl-PL"/>
        </w:rPr>
        <w:t>Inne podmioty zaopatrujące w wodę.</w:t>
      </w:r>
    </w:p>
    <w:p w14:paraId="021F58F1" w14:textId="77777777" w:rsidR="0052640A" w:rsidRPr="001F5170" w:rsidRDefault="0052640A" w:rsidP="004159E8">
      <w:pPr>
        <w:spacing w:after="0"/>
        <w:ind w:left="720" w:hanging="360"/>
        <w:jc w:val="both"/>
        <w:rPr>
          <w:rFonts w:eastAsia="Times New Roman"/>
          <w:b/>
          <w:sz w:val="24"/>
          <w:szCs w:val="24"/>
          <w:lang w:eastAsia="pl-PL"/>
        </w:rPr>
      </w:pPr>
    </w:p>
    <w:p w14:paraId="07A3B95F" w14:textId="77777777" w:rsidR="0052640A" w:rsidRPr="001F5170" w:rsidRDefault="0052640A" w:rsidP="004159E8">
      <w:pPr>
        <w:spacing w:after="0"/>
        <w:ind w:left="720" w:hanging="360"/>
        <w:jc w:val="both"/>
        <w:rPr>
          <w:rFonts w:eastAsia="Times New Roman"/>
          <w:b/>
          <w:sz w:val="24"/>
          <w:szCs w:val="24"/>
          <w:lang w:eastAsia="pl-PL"/>
        </w:rPr>
      </w:pPr>
      <w:r w:rsidRPr="001F5170">
        <w:rPr>
          <w:rFonts w:eastAsia="Times New Roman"/>
          <w:b/>
          <w:sz w:val="24"/>
          <w:szCs w:val="24"/>
          <w:lang w:eastAsia="pl-PL"/>
        </w:rPr>
        <w:t>Liczba wodociągów skontrolowanych na jakość wody.</w:t>
      </w:r>
    </w:p>
    <w:p w14:paraId="2F0B1E3F" w14:textId="77777777"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Wodociągi lokalne są w większości wodociągami - ujęciami własnymi obiektów  sezonowych,  prowadzącymi działalność między innymi w zakresie usług noclegowych, obozy harcerskie. </w:t>
      </w:r>
    </w:p>
    <w:p w14:paraId="58943237" w14:textId="77777777"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W ewidencji PPIS w Kamieniu Pomorskim znajduje się 10 innych podmiotów zaopatrujących w wodę, kontroli jakości wody dokonano w 10 wodociągach. </w:t>
      </w:r>
    </w:p>
    <w:p w14:paraId="56A5F583" w14:textId="77777777" w:rsidR="0052640A" w:rsidRPr="001F5170" w:rsidRDefault="0052640A" w:rsidP="004159E8">
      <w:pPr>
        <w:spacing w:after="0"/>
        <w:jc w:val="both"/>
        <w:rPr>
          <w:rFonts w:eastAsia="Times New Roman"/>
          <w:sz w:val="24"/>
          <w:szCs w:val="24"/>
          <w:lang w:eastAsia="pl-PL"/>
        </w:rPr>
      </w:pPr>
    </w:p>
    <w:p w14:paraId="37C8766F" w14:textId="77777777" w:rsidR="0052640A" w:rsidRPr="001F5170" w:rsidRDefault="0052640A" w:rsidP="004159E8">
      <w:pPr>
        <w:spacing w:after="0"/>
        <w:jc w:val="both"/>
        <w:rPr>
          <w:rFonts w:eastAsia="Times New Roman"/>
          <w:sz w:val="24"/>
          <w:szCs w:val="24"/>
          <w:lang w:eastAsia="pl-PL"/>
        </w:rPr>
      </w:pPr>
      <w:r w:rsidRPr="001F5170">
        <w:rPr>
          <w:rFonts w:eastAsia="Times New Roman"/>
          <w:sz w:val="24"/>
          <w:szCs w:val="24"/>
          <w:lang w:eastAsia="pl-PL"/>
        </w:rPr>
        <w:t>Ocena jakości wody dostarczanej odbiorcom z poszczególnych wodociągów wg produkcji dobowej wody.</w:t>
      </w:r>
    </w:p>
    <w:p w14:paraId="207463FB" w14:textId="77777777" w:rsidR="0052640A" w:rsidRPr="001F5170" w:rsidRDefault="0052640A" w:rsidP="004159E8">
      <w:pPr>
        <w:spacing w:after="0"/>
        <w:ind w:firstLine="426"/>
        <w:jc w:val="both"/>
        <w:rPr>
          <w:rFonts w:eastAsia="Times New Roman"/>
          <w:sz w:val="24"/>
          <w:szCs w:val="24"/>
          <w:lang w:eastAsia="pl-PL"/>
        </w:rPr>
      </w:pPr>
    </w:p>
    <w:p w14:paraId="2C2C5DFD" w14:textId="09F1C240" w:rsidR="0052640A" w:rsidRPr="001F5170" w:rsidRDefault="0052640A" w:rsidP="004159E8">
      <w:pPr>
        <w:spacing w:after="0"/>
        <w:ind w:firstLine="426"/>
        <w:jc w:val="both"/>
        <w:rPr>
          <w:rFonts w:eastAsia="Times New Roman"/>
          <w:sz w:val="24"/>
          <w:szCs w:val="24"/>
          <w:lang w:eastAsia="pl-PL"/>
        </w:rPr>
      </w:pPr>
      <w:r w:rsidRPr="001F5170">
        <w:rPr>
          <w:rFonts w:eastAsia="Times New Roman"/>
          <w:sz w:val="24"/>
          <w:szCs w:val="24"/>
          <w:lang w:eastAsia="pl-PL"/>
        </w:rPr>
        <w:t>W tej grupie wodociągów w trakcie okresu sprawozdawczego pobrano wodę z 6 wodociągów lokalnych tj.:  łącznie pobrano 21 próbek wody w zakresie monitoringu</w:t>
      </w:r>
      <w:r w:rsidR="00250075" w:rsidRPr="001F5170">
        <w:rPr>
          <w:rFonts w:eastAsia="Times New Roman"/>
          <w:sz w:val="24"/>
          <w:szCs w:val="24"/>
          <w:lang w:eastAsia="pl-PL"/>
        </w:rPr>
        <w:t xml:space="preserve"> </w:t>
      </w:r>
      <w:r w:rsidRPr="001F5170">
        <w:rPr>
          <w:rFonts w:eastAsia="Times New Roman"/>
          <w:sz w:val="24"/>
          <w:szCs w:val="24"/>
          <w:lang w:eastAsia="pl-PL"/>
        </w:rPr>
        <w:lastRenderedPageBreak/>
        <w:t xml:space="preserve">parametrów z grupy A i  z grupy B. Liczba próbek zakwestionowanych to 12, w tym 9 próbek pod względem fizykochemicznym i 5 próbek pod względem mikrobiologicznym. </w:t>
      </w:r>
    </w:p>
    <w:p w14:paraId="3D1E8987" w14:textId="73C388C2"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W okresie sprawozdawczym dla </w:t>
      </w:r>
      <w:r w:rsidR="001B716F" w:rsidRPr="001F5170">
        <w:rPr>
          <w:rFonts w:eastAsia="Times New Roman"/>
          <w:sz w:val="24"/>
          <w:szCs w:val="24"/>
          <w:lang w:eastAsia="pl-PL"/>
        </w:rPr>
        <w:t>jednego z nadzorowanych ujęć lokalnego</w:t>
      </w:r>
      <w:r w:rsidRPr="001F5170">
        <w:rPr>
          <w:rFonts w:eastAsia="Times New Roman"/>
          <w:sz w:val="24"/>
          <w:szCs w:val="24"/>
          <w:lang w:eastAsia="pl-PL"/>
        </w:rPr>
        <w:t xml:space="preserve"> obowiązywała decyzja warunkowej przydatności wody do spożycia w zakresie mętności 15 lutego 2021r. </w:t>
      </w:r>
      <w:r w:rsidR="00250075" w:rsidRPr="001F5170">
        <w:rPr>
          <w:rFonts w:eastAsia="Times New Roman"/>
          <w:sz w:val="24"/>
          <w:szCs w:val="24"/>
          <w:lang w:eastAsia="pl-PL"/>
        </w:rPr>
        <w:t>Podmiot</w:t>
      </w:r>
      <w:r w:rsidRPr="001F5170">
        <w:rPr>
          <w:rFonts w:eastAsia="Times New Roman"/>
          <w:sz w:val="24"/>
          <w:szCs w:val="24"/>
          <w:lang w:eastAsia="pl-PL"/>
        </w:rPr>
        <w:t xml:space="preserve"> prowadził prace zmierzające do poprawy jakości wody, w związku z utrzymującym się przekroczeniem parametru wystąpiło prolongatę terminu wykonania obowiązku doprowadzenia zawartości mętności do dopuszczalnej </w:t>
      </w:r>
      <w:r w:rsidR="00250075" w:rsidRPr="001F5170">
        <w:rPr>
          <w:rFonts w:eastAsia="Times New Roman"/>
          <w:sz w:val="24"/>
          <w:szCs w:val="24"/>
          <w:lang w:eastAsia="pl-PL"/>
        </w:rPr>
        <w:t>wartości</w:t>
      </w:r>
      <w:r w:rsidRPr="001F5170">
        <w:rPr>
          <w:rFonts w:eastAsia="Times New Roman"/>
          <w:sz w:val="24"/>
          <w:szCs w:val="24"/>
          <w:lang w:eastAsia="pl-PL"/>
        </w:rPr>
        <w:t xml:space="preserve">.   Organ przychylił się do prośby strony wydał decyzję </w:t>
      </w:r>
      <w:r w:rsidR="00250075" w:rsidRPr="001F5170">
        <w:rPr>
          <w:rFonts w:eastAsia="Times New Roman"/>
          <w:sz w:val="24"/>
          <w:szCs w:val="24"/>
          <w:lang w:eastAsia="pl-PL"/>
        </w:rPr>
        <w:t>przedłużającą</w:t>
      </w:r>
      <w:r w:rsidRPr="001F5170">
        <w:rPr>
          <w:rFonts w:eastAsia="Times New Roman"/>
          <w:sz w:val="24"/>
          <w:szCs w:val="24"/>
          <w:lang w:eastAsia="pl-PL"/>
        </w:rPr>
        <w:t xml:space="preserve">. Badania przeprowadzone celem sprawdzenia skuteczności podjętych działań  wykazały doprowadzenie jej do wymaganej wartości i wykonie decyzji.  Dodatkowo w roku 2021 ze względu na przekroczenie ogólnej liczby mikroorganizmów po </w:t>
      </w:r>
      <w:r w:rsidR="001B716F" w:rsidRPr="001F5170">
        <w:rPr>
          <w:rFonts w:eastAsia="Times New Roman"/>
          <w:sz w:val="24"/>
          <w:szCs w:val="24"/>
          <w:lang w:eastAsia="pl-PL"/>
        </w:rPr>
        <w:br/>
      </w:r>
      <w:r w:rsidRPr="001F5170">
        <w:rPr>
          <w:rFonts w:eastAsia="Times New Roman"/>
          <w:sz w:val="24"/>
          <w:szCs w:val="24"/>
          <w:lang w:eastAsia="pl-PL"/>
        </w:rPr>
        <w:t xml:space="preserve">72 h organ </w:t>
      </w:r>
      <w:r w:rsidR="00250075" w:rsidRPr="001F5170">
        <w:rPr>
          <w:rFonts w:eastAsia="Times New Roman"/>
          <w:sz w:val="24"/>
          <w:szCs w:val="24"/>
          <w:lang w:eastAsia="pl-PL"/>
        </w:rPr>
        <w:t>oceniając</w:t>
      </w:r>
      <w:r w:rsidRPr="001F5170">
        <w:rPr>
          <w:rFonts w:eastAsia="Times New Roman"/>
          <w:sz w:val="24"/>
          <w:szCs w:val="24"/>
          <w:lang w:eastAsia="pl-PL"/>
        </w:rPr>
        <w:t xml:space="preserve"> ryzyko zdrowotne wydał decyzję warunkowej przydatności wody do spożycia Badanie sprawdzające wykonanie decyzji wykazały, iż woda została doprowadzona do wymaganej jakości zgodnie z rozporządzeniem.    </w:t>
      </w:r>
    </w:p>
    <w:p w14:paraId="578ED8FB" w14:textId="77777777" w:rsidR="0052640A" w:rsidRPr="001F5170" w:rsidRDefault="0052640A" w:rsidP="004159E8">
      <w:pPr>
        <w:spacing w:after="0"/>
        <w:jc w:val="both"/>
        <w:rPr>
          <w:rFonts w:eastAsia="Times New Roman"/>
          <w:sz w:val="24"/>
          <w:szCs w:val="24"/>
          <w:lang w:eastAsia="pl-PL"/>
        </w:rPr>
      </w:pPr>
    </w:p>
    <w:p w14:paraId="1E270654" w14:textId="0759886F"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Dodatkowo w okresie sprawozdawczym stwierdzono, iż woda zanieczyszczona była mikrobiologicznie tj. stwierdzono obecność pojedynczej liczby bakterii grupy coli, </w:t>
      </w:r>
      <w:r w:rsidR="00250075" w:rsidRPr="001F5170">
        <w:rPr>
          <w:rFonts w:eastAsia="Times New Roman"/>
          <w:sz w:val="24"/>
          <w:szCs w:val="24"/>
          <w:lang w:eastAsia="pl-PL"/>
        </w:rPr>
        <w:br/>
      </w:r>
      <w:r w:rsidRPr="001F5170">
        <w:rPr>
          <w:rFonts w:eastAsia="Times New Roman"/>
          <w:sz w:val="24"/>
          <w:szCs w:val="24"/>
          <w:lang w:eastAsia="pl-PL"/>
        </w:rPr>
        <w:t xml:space="preserve">z wykluczeniem zanieczyszczeń pochodzenia kałowego. Wszczęto postępowanie administracyjne w sprawie złej jakości wody w zakresie parametru mikrobiologicznego. Badania powtórkowe, które wykazały, iż woda odpowiada wymaganiom rozporządzenia Ministra Zdrowia z dnia 07 grudnia 2017r. w sprawie jakości wody przeznaczonej do spożycia przez ludzi. PPIS w Kamieniu Pomorskim umorzył wszczęte postępowanie administracyjne w sprawie złej jakości wody. </w:t>
      </w:r>
    </w:p>
    <w:p w14:paraId="5A2A82A1" w14:textId="77777777" w:rsidR="0052640A" w:rsidRPr="001F5170" w:rsidRDefault="0052640A" w:rsidP="004159E8">
      <w:pPr>
        <w:spacing w:after="0"/>
        <w:jc w:val="both"/>
        <w:rPr>
          <w:rFonts w:eastAsia="Times New Roman"/>
          <w:sz w:val="24"/>
          <w:szCs w:val="24"/>
          <w:lang w:eastAsia="pl-PL"/>
        </w:rPr>
      </w:pPr>
    </w:p>
    <w:p w14:paraId="2BE24A95" w14:textId="1F71140D"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Kontrola jakości wody dla wodociągu lokalnego wykazała obecność zanieczyszczeń mikrobiologicznych, tj.: bakterie grupy coli, z wykluczeniem zanieczyszczeń pochodzenia kałowego oraz zanieczyszczenie fizykochemiczne tj. ponadnormatywną zawartość mętności </w:t>
      </w:r>
      <w:r w:rsidR="00276D2B" w:rsidRPr="001F5170">
        <w:rPr>
          <w:rFonts w:eastAsia="Times New Roman"/>
          <w:sz w:val="24"/>
          <w:szCs w:val="24"/>
          <w:lang w:eastAsia="pl-PL"/>
        </w:rPr>
        <w:br/>
      </w:r>
      <w:r w:rsidRPr="001F5170">
        <w:rPr>
          <w:rFonts w:eastAsia="Times New Roman"/>
          <w:sz w:val="24"/>
          <w:szCs w:val="24"/>
          <w:lang w:eastAsia="pl-PL"/>
        </w:rPr>
        <w:t xml:space="preserve">i manganu. W związku z powyższym PPIS w Kamieniu Pomorskim wszczynał postępowanie </w:t>
      </w:r>
      <w:r w:rsidR="00276D2B" w:rsidRPr="001F5170">
        <w:rPr>
          <w:rFonts w:eastAsia="Times New Roman"/>
          <w:sz w:val="24"/>
          <w:szCs w:val="24"/>
          <w:lang w:eastAsia="pl-PL"/>
        </w:rPr>
        <w:br/>
      </w:r>
      <w:r w:rsidRPr="001F5170">
        <w:rPr>
          <w:rFonts w:eastAsia="Times New Roman"/>
          <w:sz w:val="24"/>
          <w:szCs w:val="24"/>
          <w:lang w:eastAsia="pl-PL"/>
        </w:rPr>
        <w:t xml:space="preserve">w sprawie złej jakości wody. Odpowiedzialny podmiot niezwłocznie przystępował do prac naprawczych, w tym dezynfekcyjnych działań. Badania powtórkowe wykazywały doprowadzenie jakości wody odpowiadającej wymaganiom rozporządzenia Ministra Zdrowia </w:t>
      </w:r>
      <w:r w:rsidR="00276D2B" w:rsidRPr="001F5170">
        <w:rPr>
          <w:rFonts w:eastAsia="Times New Roman"/>
          <w:sz w:val="24"/>
          <w:szCs w:val="24"/>
          <w:lang w:eastAsia="pl-PL"/>
        </w:rPr>
        <w:br/>
      </w:r>
      <w:r w:rsidRPr="001F5170">
        <w:rPr>
          <w:rFonts w:eastAsia="Times New Roman"/>
          <w:sz w:val="24"/>
          <w:szCs w:val="24"/>
          <w:lang w:eastAsia="pl-PL"/>
        </w:rPr>
        <w:t xml:space="preserve">z dnia 07 grudnia 2017r. w sprawie jakości wody przeznaczonej do spożycia przez ludzi. PPIS </w:t>
      </w:r>
      <w:r w:rsidR="00276D2B" w:rsidRPr="001F5170">
        <w:rPr>
          <w:rFonts w:eastAsia="Times New Roman"/>
          <w:sz w:val="24"/>
          <w:szCs w:val="24"/>
          <w:lang w:eastAsia="pl-PL"/>
        </w:rPr>
        <w:br/>
      </w:r>
      <w:r w:rsidRPr="001F5170">
        <w:rPr>
          <w:rFonts w:eastAsia="Times New Roman"/>
          <w:sz w:val="24"/>
          <w:szCs w:val="24"/>
          <w:lang w:eastAsia="pl-PL"/>
        </w:rPr>
        <w:t xml:space="preserve">w Kamieniu Pomorskim umorzył wszczęte postępowania administracyjne w sprawie złej jakości wody. </w:t>
      </w:r>
    </w:p>
    <w:p w14:paraId="235405C8" w14:textId="77777777" w:rsidR="0052640A" w:rsidRPr="001F5170" w:rsidRDefault="0052640A" w:rsidP="004159E8">
      <w:pPr>
        <w:spacing w:after="0"/>
        <w:ind w:firstLine="360"/>
        <w:jc w:val="both"/>
        <w:rPr>
          <w:rFonts w:eastAsia="Times New Roman"/>
          <w:sz w:val="24"/>
          <w:szCs w:val="24"/>
          <w:lang w:eastAsia="pl-PL"/>
        </w:rPr>
      </w:pPr>
    </w:p>
    <w:p w14:paraId="696E805A" w14:textId="6C9C46F4" w:rsidR="0052640A" w:rsidRPr="001F5170" w:rsidRDefault="0052640A" w:rsidP="004159E8">
      <w:pPr>
        <w:snapToGrid w:val="0"/>
        <w:spacing w:after="0"/>
        <w:ind w:firstLine="360"/>
        <w:jc w:val="both"/>
        <w:rPr>
          <w:rFonts w:eastAsia="Times New Roman"/>
          <w:sz w:val="24"/>
          <w:szCs w:val="24"/>
          <w:lang w:eastAsia="pl-PL"/>
        </w:rPr>
      </w:pPr>
      <w:r w:rsidRPr="001F5170">
        <w:rPr>
          <w:rFonts w:eastAsia="Times New Roman"/>
          <w:sz w:val="24"/>
          <w:szCs w:val="24"/>
          <w:lang w:eastAsia="pl-PL"/>
        </w:rPr>
        <w:t xml:space="preserve">W przypadku </w:t>
      </w:r>
      <w:r w:rsidR="00276D2B" w:rsidRPr="001F5170">
        <w:rPr>
          <w:rFonts w:eastAsia="Times New Roman"/>
          <w:sz w:val="24"/>
          <w:szCs w:val="24"/>
          <w:lang w:eastAsia="pl-PL"/>
        </w:rPr>
        <w:t xml:space="preserve">jednego z nadzorowanych </w:t>
      </w:r>
      <w:r w:rsidRPr="001F5170">
        <w:rPr>
          <w:rFonts w:eastAsia="Times New Roman"/>
          <w:sz w:val="24"/>
          <w:szCs w:val="24"/>
          <w:lang w:eastAsia="pl-PL"/>
        </w:rPr>
        <w:t>wodociąg</w:t>
      </w:r>
      <w:r w:rsidR="00276D2B" w:rsidRPr="001F5170">
        <w:rPr>
          <w:rFonts w:eastAsia="Times New Roman"/>
          <w:sz w:val="24"/>
          <w:szCs w:val="24"/>
          <w:lang w:eastAsia="pl-PL"/>
        </w:rPr>
        <w:t>ów</w:t>
      </w:r>
      <w:r w:rsidRPr="001F5170">
        <w:rPr>
          <w:rFonts w:eastAsia="Times New Roman"/>
          <w:sz w:val="24"/>
          <w:szCs w:val="24"/>
          <w:lang w:eastAsia="pl-PL"/>
        </w:rPr>
        <w:t xml:space="preserve"> lokaln</w:t>
      </w:r>
      <w:r w:rsidR="00276D2B" w:rsidRPr="001F5170">
        <w:rPr>
          <w:rFonts w:eastAsia="Times New Roman"/>
          <w:sz w:val="24"/>
          <w:szCs w:val="24"/>
          <w:lang w:eastAsia="pl-PL"/>
        </w:rPr>
        <w:t>ych</w:t>
      </w:r>
      <w:r w:rsidRPr="001F5170">
        <w:rPr>
          <w:rFonts w:eastAsia="Times New Roman"/>
          <w:sz w:val="24"/>
          <w:szCs w:val="24"/>
          <w:lang w:eastAsia="pl-PL"/>
        </w:rPr>
        <w:t xml:space="preserve"> na podstawie analiz jakości wody obserwowano ponadnormatywną zwartość manganu. W związku z powyższym  wydano decyzję warunkowej przydatności wody do spożycia w zakresie manganu. Podmiot  podjęło prace zmierzające do poprawy jakości wody. Wykonane badanie powtórkowe</w:t>
      </w:r>
      <w:r w:rsidR="00276D2B" w:rsidRPr="001F5170">
        <w:rPr>
          <w:rFonts w:eastAsia="Times New Roman"/>
          <w:sz w:val="24"/>
          <w:szCs w:val="24"/>
          <w:lang w:eastAsia="pl-PL"/>
        </w:rPr>
        <w:t xml:space="preserve"> </w:t>
      </w:r>
      <w:r w:rsidRPr="001F5170">
        <w:rPr>
          <w:rFonts w:eastAsia="Times New Roman"/>
          <w:sz w:val="24"/>
          <w:szCs w:val="24"/>
          <w:lang w:eastAsia="pl-PL"/>
        </w:rPr>
        <w:t xml:space="preserve">wykazało doprowadzenie do wymagalnej wartości i decyzja została </w:t>
      </w:r>
      <w:r w:rsidR="00250075" w:rsidRPr="001F5170">
        <w:rPr>
          <w:rFonts w:eastAsia="Times New Roman"/>
          <w:sz w:val="24"/>
          <w:szCs w:val="24"/>
          <w:lang w:eastAsia="pl-PL"/>
        </w:rPr>
        <w:t>wykonana</w:t>
      </w:r>
      <w:r w:rsidRPr="001F5170">
        <w:rPr>
          <w:rFonts w:eastAsia="Times New Roman"/>
          <w:sz w:val="24"/>
          <w:szCs w:val="24"/>
          <w:lang w:eastAsia="pl-PL"/>
        </w:rPr>
        <w:t xml:space="preserve">. </w:t>
      </w:r>
    </w:p>
    <w:p w14:paraId="4F3EED76" w14:textId="77777777" w:rsidR="0052640A" w:rsidRPr="001F5170" w:rsidRDefault="0052640A" w:rsidP="004159E8">
      <w:pPr>
        <w:spacing w:after="0"/>
        <w:jc w:val="both"/>
        <w:rPr>
          <w:rFonts w:eastAsia="Times New Roman"/>
          <w:sz w:val="24"/>
          <w:szCs w:val="24"/>
          <w:lang w:eastAsia="pl-PL"/>
        </w:rPr>
      </w:pPr>
    </w:p>
    <w:p w14:paraId="3C28AFDE" w14:textId="425AF853" w:rsidR="0052640A" w:rsidRPr="001F5170" w:rsidRDefault="0052640A" w:rsidP="004159E8">
      <w:pPr>
        <w:spacing w:after="0"/>
        <w:ind w:firstLine="360"/>
        <w:jc w:val="both"/>
        <w:textAlignment w:val="baseline"/>
        <w:rPr>
          <w:rFonts w:eastAsia="Times New Roman"/>
          <w:sz w:val="24"/>
          <w:szCs w:val="24"/>
          <w:lang w:eastAsia="pl-PL"/>
        </w:rPr>
      </w:pPr>
      <w:r w:rsidRPr="001F5170">
        <w:rPr>
          <w:rFonts w:eastAsia="Times New Roman"/>
          <w:sz w:val="24"/>
          <w:szCs w:val="24"/>
          <w:lang w:eastAsia="pl-PL"/>
        </w:rPr>
        <w:t xml:space="preserve">W przypadku wodociągu lokalnego w Wisełce obowiązywały 3 decyzje na warunkową przydatność wody do spożycia w zakresie ponadnormatywnej ogólnej liczby mikroorganizmów po 72h, ponadnormatywnej zwartości mętności i ponadnormatywnej zawartości żelaza </w:t>
      </w:r>
      <w:r w:rsidR="00250075" w:rsidRPr="001F5170">
        <w:rPr>
          <w:rFonts w:eastAsia="Times New Roman"/>
          <w:sz w:val="24"/>
          <w:szCs w:val="24"/>
          <w:lang w:eastAsia="pl-PL"/>
        </w:rPr>
        <w:br/>
      </w:r>
      <w:r w:rsidRPr="001F5170">
        <w:rPr>
          <w:rFonts w:eastAsia="Times New Roman"/>
          <w:sz w:val="24"/>
          <w:szCs w:val="24"/>
          <w:lang w:eastAsia="pl-PL"/>
        </w:rPr>
        <w:lastRenderedPageBreak/>
        <w:t>i manganu z terminem do 02 sierpnia 2021r. Badania powtórkowe wykazały potwierdzenie  skuteczności prowadzonych działań naprawczych  i doprowadzono wodę do wymaganej jako</w:t>
      </w:r>
      <w:r w:rsidR="00250075" w:rsidRPr="001F5170">
        <w:rPr>
          <w:rFonts w:eastAsia="Times New Roman"/>
          <w:sz w:val="24"/>
          <w:szCs w:val="24"/>
          <w:lang w:eastAsia="pl-PL"/>
        </w:rPr>
        <w:t xml:space="preserve">ści </w:t>
      </w:r>
      <w:r w:rsidRPr="001F5170">
        <w:rPr>
          <w:rFonts w:eastAsia="Times New Roman"/>
          <w:sz w:val="24"/>
          <w:szCs w:val="24"/>
          <w:lang w:eastAsia="pl-PL"/>
        </w:rPr>
        <w:t>zgodnej z rozporządzeniem Ministra Zdrowia z dnia 07 grudnia 2017r. w sprawie jakości wody przeznaczonej do spożycia przez ludzi. Jedynie w przypadku decyzji w zakresie manganu i żelaza podmiot wniósł o prolongatę terminu warunkowej przydatności wody do spożycia. Organ przychylił się do prośby i wydał decyzję przedłużającą. Badanie sprawdzające wykonanie decyzji wykazało, iż woda została doprowadzona</w:t>
      </w:r>
      <w:r w:rsidR="00250075" w:rsidRPr="001F5170">
        <w:rPr>
          <w:rFonts w:eastAsia="Times New Roman"/>
          <w:sz w:val="24"/>
          <w:szCs w:val="24"/>
          <w:lang w:eastAsia="pl-PL"/>
        </w:rPr>
        <w:t xml:space="preserve"> </w:t>
      </w:r>
      <w:r w:rsidRPr="001F5170">
        <w:rPr>
          <w:rFonts w:eastAsia="Times New Roman"/>
          <w:sz w:val="24"/>
          <w:szCs w:val="24"/>
          <w:lang w:eastAsia="pl-PL"/>
        </w:rPr>
        <w:t xml:space="preserve">do wymaganej jakości zgodnie z rozporządzeniem.    Dodatkowo w okresie sprawozdawczym w związku z przekroczeniem ogólnej liczby mikroorganizmów po 72h PPIS w Kamieniu Pomorskim wydał </w:t>
      </w:r>
      <w:r w:rsidR="00250075" w:rsidRPr="001F5170">
        <w:rPr>
          <w:rFonts w:eastAsia="Times New Roman"/>
          <w:sz w:val="24"/>
          <w:szCs w:val="24"/>
          <w:lang w:eastAsia="pl-PL"/>
        </w:rPr>
        <w:t>decyzję</w:t>
      </w:r>
      <w:r w:rsidRPr="001F5170">
        <w:rPr>
          <w:rFonts w:eastAsia="Times New Roman"/>
          <w:sz w:val="24"/>
          <w:szCs w:val="24"/>
          <w:lang w:eastAsia="pl-PL"/>
        </w:rPr>
        <w:t xml:space="preserve"> w zakresie ponadnormatywnej ogólnej liczby mikroorganizmów po 72h. Pobrane w późniejszym okresie próbki wody sprawdzające wykonalność decyzji wykazały, iż przedmiotowy parametr mieścił się w wymaganym zakresie zgodnym z rozporządzeniem Ministra Zdrowia, co skutkowało wykonaniem decyzji i stwierdzeniem przydatności wody do spożycia. </w:t>
      </w:r>
    </w:p>
    <w:p w14:paraId="7FEFB5FB" w14:textId="77777777" w:rsidR="0052640A" w:rsidRPr="001F5170" w:rsidRDefault="0052640A" w:rsidP="004159E8">
      <w:pPr>
        <w:spacing w:after="0"/>
        <w:jc w:val="both"/>
        <w:rPr>
          <w:rFonts w:eastAsia="Times New Roman"/>
          <w:sz w:val="24"/>
          <w:szCs w:val="24"/>
          <w:lang w:eastAsia="pl-PL"/>
        </w:rPr>
      </w:pPr>
    </w:p>
    <w:p w14:paraId="2A255253" w14:textId="2BF9DA7B"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Dla wodociągu lokalnego w Łukęcinie w wodzie również stwierdzono ponadnormatywną ogólnej liczby mikroorganizmów po 72h wszczęto postępowanie  w sprawie złej jakości wody. Jednakże obóz harcerski znajdujący się w Łukęcinie zakończył zorganizowany wypoczynek dzieci z dniem 24 lipca  2021r. </w:t>
      </w:r>
    </w:p>
    <w:p w14:paraId="74D4029B" w14:textId="384D11E7"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Dodatkowo z dniem 20 lipca 2021r. obóz grupy kwatermistrzowskiej w Łukęcinie zakończył działalność. Dlatego nie zostały wszczęte postępowania w sprawie złej jakości wody   w zakresie manganu  i ogólnej liczby mikroorganizmów po 72h. </w:t>
      </w:r>
    </w:p>
    <w:p w14:paraId="0474E6F4" w14:textId="60AFECC2"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Analogiczna sytuacja była w przypadku </w:t>
      </w:r>
      <w:r w:rsidR="00236176" w:rsidRPr="001F5170">
        <w:rPr>
          <w:rFonts w:eastAsia="Times New Roman"/>
          <w:sz w:val="24"/>
          <w:szCs w:val="24"/>
          <w:lang w:eastAsia="pl-PL"/>
        </w:rPr>
        <w:t xml:space="preserve">kolejnego </w:t>
      </w:r>
      <w:r w:rsidRPr="001F5170">
        <w:rPr>
          <w:rFonts w:eastAsia="Times New Roman"/>
          <w:sz w:val="24"/>
          <w:szCs w:val="24"/>
          <w:lang w:eastAsia="pl-PL"/>
        </w:rPr>
        <w:t xml:space="preserve">ujęcia </w:t>
      </w:r>
      <w:r w:rsidR="00236176" w:rsidRPr="001F5170">
        <w:rPr>
          <w:rFonts w:eastAsia="Times New Roman"/>
          <w:sz w:val="24"/>
          <w:szCs w:val="24"/>
          <w:lang w:eastAsia="pl-PL"/>
        </w:rPr>
        <w:t>w Łukęcinie</w:t>
      </w:r>
      <w:r w:rsidRPr="001F5170">
        <w:rPr>
          <w:rFonts w:eastAsia="Times New Roman"/>
          <w:sz w:val="24"/>
          <w:szCs w:val="24"/>
          <w:lang w:eastAsia="pl-PL"/>
        </w:rPr>
        <w:t xml:space="preserve">, gdzie zakończenie obozu nastąpiło z dniem 30 lipca 2022r.  Dlatego nie zostało wszczęte postępowanie w sprawie złej jakości wody  w zakresie manganu. </w:t>
      </w:r>
    </w:p>
    <w:p w14:paraId="13CCCED3" w14:textId="77777777" w:rsidR="0052640A" w:rsidRPr="001F5170" w:rsidRDefault="0052640A" w:rsidP="004159E8">
      <w:pPr>
        <w:spacing w:after="0"/>
        <w:jc w:val="both"/>
        <w:rPr>
          <w:rFonts w:eastAsia="Times New Roman"/>
          <w:sz w:val="24"/>
          <w:szCs w:val="24"/>
          <w:lang w:eastAsia="pl-PL"/>
        </w:rPr>
      </w:pPr>
    </w:p>
    <w:p w14:paraId="24E2F341" w14:textId="0B1C5AFC" w:rsidR="0052640A" w:rsidRPr="001F5170" w:rsidRDefault="00786DE1" w:rsidP="004159E8">
      <w:pPr>
        <w:spacing w:after="0"/>
        <w:ind w:firstLine="360"/>
        <w:jc w:val="both"/>
        <w:rPr>
          <w:rFonts w:eastAsia="Times New Roman"/>
          <w:sz w:val="24"/>
          <w:szCs w:val="24"/>
          <w:lang w:eastAsia="pl-PL"/>
        </w:rPr>
      </w:pPr>
      <w:r w:rsidRPr="001F5170">
        <w:rPr>
          <w:rFonts w:eastAsia="Times New Roman"/>
          <w:sz w:val="24"/>
          <w:szCs w:val="24"/>
          <w:lang w:eastAsia="pl-PL"/>
        </w:rPr>
        <w:t>W powyższej grupie obiektów w</w:t>
      </w:r>
      <w:r w:rsidR="0052640A" w:rsidRPr="001F5170">
        <w:rPr>
          <w:rFonts w:eastAsia="Times New Roman"/>
          <w:sz w:val="24"/>
          <w:szCs w:val="24"/>
          <w:lang w:eastAsia="pl-PL"/>
        </w:rPr>
        <w:t>oda nie odpowiadała wymaganiom mikrobiologicznym i fizykochemicznym w trakcie roku 2021r. w ramach prowadzonej kontroli urzędowej</w:t>
      </w:r>
      <w:r w:rsidRPr="001F5170">
        <w:rPr>
          <w:rFonts w:eastAsia="Times New Roman"/>
          <w:sz w:val="24"/>
          <w:szCs w:val="24"/>
          <w:lang w:eastAsia="pl-PL"/>
        </w:rPr>
        <w:t xml:space="preserve"> z uwagi na przekroczenia parametrów tj.</w:t>
      </w:r>
      <w:r w:rsidR="0052640A" w:rsidRPr="001F5170">
        <w:rPr>
          <w:rFonts w:eastAsia="Times New Roman"/>
          <w:sz w:val="24"/>
          <w:szCs w:val="24"/>
          <w:lang w:eastAsia="pl-PL"/>
        </w:rPr>
        <w:t xml:space="preserve"> </w:t>
      </w:r>
      <w:r w:rsidRPr="001F5170">
        <w:rPr>
          <w:rFonts w:eastAsia="Times New Roman"/>
          <w:sz w:val="24"/>
          <w:szCs w:val="24"/>
          <w:lang w:eastAsia="pl-PL"/>
        </w:rPr>
        <w:t xml:space="preserve">: </w:t>
      </w:r>
      <w:r w:rsidR="0052640A" w:rsidRPr="001F5170">
        <w:rPr>
          <w:rFonts w:eastAsia="Times New Roman"/>
          <w:sz w:val="24"/>
          <w:szCs w:val="24"/>
          <w:lang w:eastAsia="pl-PL"/>
        </w:rPr>
        <w:t>mętność, ogólna liczba mikroorganizmów po 72h</w:t>
      </w:r>
      <w:bookmarkStart w:id="143" w:name="_Hlk62494890"/>
      <w:r w:rsidRPr="001F5170">
        <w:rPr>
          <w:rFonts w:eastAsia="Times New Roman"/>
          <w:sz w:val="24"/>
          <w:szCs w:val="24"/>
          <w:lang w:eastAsia="pl-PL"/>
        </w:rPr>
        <w:t xml:space="preserve">, </w:t>
      </w:r>
      <w:r w:rsidR="0052640A" w:rsidRPr="001F5170">
        <w:rPr>
          <w:rFonts w:eastAsia="Times New Roman"/>
          <w:sz w:val="24"/>
          <w:szCs w:val="24"/>
          <w:lang w:eastAsia="pl-PL"/>
        </w:rPr>
        <w:t>liczba bakterii grupy coli,</w:t>
      </w:r>
      <w:r w:rsidRPr="001F5170">
        <w:rPr>
          <w:rFonts w:eastAsia="Times New Roman"/>
          <w:sz w:val="24"/>
          <w:szCs w:val="24"/>
          <w:lang w:eastAsia="pl-PL"/>
        </w:rPr>
        <w:t xml:space="preserve"> </w:t>
      </w:r>
      <w:r w:rsidR="0052640A" w:rsidRPr="001F5170">
        <w:rPr>
          <w:rFonts w:eastAsia="Times New Roman"/>
          <w:sz w:val="24"/>
          <w:szCs w:val="24"/>
          <w:lang w:eastAsia="pl-PL"/>
        </w:rPr>
        <w:t>mangan</w:t>
      </w:r>
      <w:bookmarkEnd w:id="143"/>
      <w:r w:rsidRPr="001F5170">
        <w:rPr>
          <w:rFonts w:eastAsia="Times New Roman"/>
          <w:sz w:val="24"/>
          <w:szCs w:val="24"/>
          <w:lang w:eastAsia="pl-PL"/>
        </w:rPr>
        <w:t xml:space="preserve"> oraz </w:t>
      </w:r>
      <w:r w:rsidR="0052640A" w:rsidRPr="001F5170">
        <w:rPr>
          <w:rFonts w:eastAsia="Times New Roman"/>
          <w:sz w:val="24"/>
          <w:szCs w:val="24"/>
          <w:lang w:eastAsia="pl-PL"/>
        </w:rPr>
        <w:t>siarczany</w:t>
      </w:r>
      <w:r w:rsidRPr="001F5170">
        <w:rPr>
          <w:rFonts w:eastAsia="Times New Roman"/>
          <w:sz w:val="24"/>
          <w:szCs w:val="24"/>
          <w:lang w:eastAsia="pl-PL"/>
        </w:rPr>
        <w:t>.</w:t>
      </w:r>
    </w:p>
    <w:p w14:paraId="525A8470" w14:textId="77777777" w:rsidR="00786DE1"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W tej grupie obiektów / innych podmiotów zaopatrujących w wodę  na dzień 31 grudnia 2021r. nie obowiązuje żadna decyzja warunkowej przydatności wody do spożycia. </w:t>
      </w:r>
    </w:p>
    <w:p w14:paraId="526856DF" w14:textId="77777777" w:rsidR="00786DE1" w:rsidRPr="001F5170" w:rsidRDefault="00786DE1" w:rsidP="004159E8">
      <w:pPr>
        <w:spacing w:after="0"/>
        <w:ind w:firstLine="360"/>
        <w:jc w:val="both"/>
        <w:rPr>
          <w:rFonts w:eastAsia="Times New Roman"/>
          <w:sz w:val="24"/>
          <w:szCs w:val="24"/>
          <w:lang w:eastAsia="pl-PL"/>
        </w:rPr>
      </w:pPr>
    </w:p>
    <w:p w14:paraId="5E14A6DF" w14:textId="75978F7B" w:rsidR="0052640A" w:rsidRPr="001F5170" w:rsidRDefault="0052640A" w:rsidP="004159E8">
      <w:pPr>
        <w:spacing w:after="0"/>
        <w:ind w:firstLine="360"/>
        <w:jc w:val="both"/>
        <w:rPr>
          <w:rFonts w:eastAsia="Times New Roman"/>
          <w:sz w:val="24"/>
          <w:szCs w:val="24"/>
          <w:lang w:eastAsia="pl-PL"/>
        </w:rPr>
      </w:pPr>
      <w:r w:rsidRPr="001F5170">
        <w:rPr>
          <w:rFonts w:eastAsia="Times New Roman"/>
          <w:sz w:val="24"/>
          <w:szCs w:val="24"/>
          <w:lang w:eastAsia="pl-PL"/>
        </w:rPr>
        <w:t>W roku sprawozdawczym nie przeprowadzono kontroli sanitarnych wodociągów lokalnych.</w:t>
      </w:r>
    </w:p>
    <w:p w14:paraId="472DC01C" w14:textId="77777777" w:rsidR="0052640A" w:rsidRPr="001F5170" w:rsidRDefault="0052640A" w:rsidP="004159E8">
      <w:pPr>
        <w:spacing w:after="0"/>
        <w:jc w:val="both"/>
        <w:rPr>
          <w:rFonts w:eastAsia="Times New Roman"/>
          <w:sz w:val="24"/>
          <w:szCs w:val="24"/>
          <w:lang w:eastAsia="pl-PL"/>
        </w:rPr>
      </w:pPr>
    </w:p>
    <w:p w14:paraId="412FBBC0" w14:textId="7E573FA3" w:rsidR="0052640A" w:rsidRPr="001F5170" w:rsidRDefault="0052640A" w:rsidP="004159E8">
      <w:pPr>
        <w:spacing w:after="0"/>
        <w:ind w:firstLine="709"/>
        <w:jc w:val="both"/>
        <w:rPr>
          <w:rFonts w:eastAsia="Times New Roman"/>
          <w:bCs/>
          <w:sz w:val="24"/>
          <w:szCs w:val="24"/>
          <w:lang w:eastAsia="pl-PL"/>
        </w:rPr>
      </w:pPr>
      <w:r w:rsidRPr="001F5170">
        <w:rPr>
          <w:rFonts w:eastAsia="Times New Roman"/>
          <w:sz w:val="24"/>
          <w:szCs w:val="24"/>
          <w:lang w:eastAsia="pl-PL"/>
        </w:rPr>
        <w:t>W okresie sprawozdawczym odnotowano 1 interwencję dotyczące złej jakości wody dotyczy ujęcia wody w Wisełce</w:t>
      </w:r>
      <w:r w:rsidR="00786DE1" w:rsidRPr="001F5170">
        <w:rPr>
          <w:rFonts w:eastAsia="Times New Roman"/>
          <w:sz w:val="24"/>
          <w:szCs w:val="24"/>
          <w:lang w:eastAsia="pl-PL"/>
        </w:rPr>
        <w:t xml:space="preserve"> </w:t>
      </w:r>
      <w:r w:rsidRPr="001F5170">
        <w:rPr>
          <w:rFonts w:eastAsia="Times New Roman"/>
          <w:sz w:val="24"/>
          <w:szCs w:val="24"/>
          <w:lang w:eastAsia="pl-PL"/>
        </w:rPr>
        <w:t>- wodociąg lokalny Domki Letniskowe</w:t>
      </w:r>
      <w:r w:rsidR="00517C21" w:rsidRPr="001F5170">
        <w:rPr>
          <w:rFonts w:eastAsia="Times New Roman"/>
          <w:sz w:val="24"/>
          <w:szCs w:val="24"/>
          <w:lang w:eastAsia="pl-PL"/>
        </w:rPr>
        <w:t>.</w:t>
      </w:r>
      <w:r w:rsidRPr="001F5170">
        <w:rPr>
          <w:rFonts w:eastAsia="Times New Roman"/>
          <w:sz w:val="24"/>
          <w:szCs w:val="24"/>
          <w:lang w:eastAsia="pl-PL"/>
        </w:rPr>
        <w:t xml:space="preserve"> Według osoby </w:t>
      </w:r>
      <w:r w:rsidR="00FB509A" w:rsidRPr="001F5170">
        <w:rPr>
          <w:rFonts w:eastAsia="Times New Roman"/>
          <w:sz w:val="24"/>
          <w:szCs w:val="24"/>
          <w:lang w:eastAsia="pl-PL"/>
        </w:rPr>
        <w:t>zgłaszającej</w:t>
      </w:r>
      <w:r w:rsidRPr="001F5170">
        <w:rPr>
          <w:rFonts w:eastAsia="Times New Roman"/>
          <w:sz w:val="24"/>
          <w:szCs w:val="24"/>
          <w:lang w:eastAsia="pl-PL"/>
        </w:rPr>
        <w:t xml:space="preserve"> przyczyną interwencji </w:t>
      </w:r>
      <w:r w:rsidR="00517C21" w:rsidRPr="001F5170">
        <w:rPr>
          <w:rFonts w:eastAsia="Times New Roman"/>
          <w:sz w:val="24"/>
          <w:szCs w:val="24"/>
          <w:lang w:eastAsia="pl-PL"/>
        </w:rPr>
        <w:t xml:space="preserve">woda posiadała </w:t>
      </w:r>
      <w:r w:rsidRPr="001F5170">
        <w:rPr>
          <w:rFonts w:eastAsia="Times New Roman"/>
          <w:sz w:val="24"/>
          <w:szCs w:val="24"/>
          <w:lang w:eastAsia="pl-PL"/>
        </w:rPr>
        <w:t>zmian</w:t>
      </w:r>
      <w:r w:rsidR="00517C21" w:rsidRPr="001F5170">
        <w:rPr>
          <w:rFonts w:eastAsia="Times New Roman"/>
          <w:sz w:val="24"/>
          <w:szCs w:val="24"/>
          <w:lang w:eastAsia="pl-PL"/>
        </w:rPr>
        <w:t>ę</w:t>
      </w:r>
      <w:r w:rsidRPr="001F5170">
        <w:rPr>
          <w:rFonts w:eastAsia="Times New Roman"/>
          <w:sz w:val="24"/>
          <w:szCs w:val="24"/>
          <w:lang w:eastAsia="pl-PL"/>
        </w:rPr>
        <w:t xml:space="preserve"> zapachu i barwy. </w:t>
      </w:r>
      <w:r w:rsidRPr="001F5170">
        <w:rPr>
          <w:rFonts w:eastAsia="Times New Roman"/>
          <w:iCs/>
          <w:sz w:val="24"/>
          <w:szCs w:val="24"/>
          <w:lang w:eastAsia="pl-PL"/>
        </w:rPr>
        <w:t xml:space="preserve">W związku </w:t>
      </w:r>
      <w:r w:rsidR="006B39ED" w:rsidRPr="001F5170">
        <w:rPr>
          <w:rFonts w:eastAsia="Times New Roman"/>
          <w:iCs/>
          <w:sz w:val="24"/>
          <w:szCs w:val="24"/>
          <w:lang w:eastAsia="pl-PL"/>
        </w:rPr>
        <w:br/>
      </w:r>
      <w:r w:rsidRPr="001F5170">
        <w:rPr>
          <w:rFonts w:eastAsia="Times New Roman"/>
          <w:iCs/>
          <w:sz w:val="24"/>
          <w:szCs w:val="24"/>
          <w:lang w:eastAsia="pl-PL"/>
        </w:rPr>
        <w:t xml:space="preserve">z powyższym </w:t>
      </w:r>
      <w:r w:rsidRPr="001F5170">
        <w:rPr>
          <w:rFonts w:eastAsia="Times New Roman"/>
          <w:bCs/>
          <w:sz w:val="24"/>
          <w:szCs w:val="24"/>
          <w:lang w:eastAsia="pl-PL"/>
        </w:rPr>
        <w:t>pobrano próbkę  wody do badań  dniu 18  sierpnia  2021r. W punkcie wskazanym przez właściciela obiektu,  tj. wąż ogrodowy -</w:t>
      </w:r>
      <w:r w:rsidR="00517C21" w:rsidRPr="001F5170">
        <w:rPr>
          <w:rFonts w:eastAsia="Times New Roman"/>
          <w:bCs/>
          <w:sz w:val="24"/>
          <w:szCs w:val="24"/>
          <w:lang w:eastAsia="pl-PL"/>
        </w:rPr>
        <w:t xml:space="preserve"> </w:t>
      </w:r>
      <w:r w:rsidRPr="001F5170">
        <w:rPr>
          <w:rFonts w:eastAsia="Times New Roman"/>
          <w:bCs/>
          <w:sz w:val="24"/>
          <w:szCs w:val="24"/>
          <w:lang w:eastAsia="pl-PL"/>
        </w:rPr>
        <w:t xml:space="preserve">obiekt prywatny, sezonowy, wynik nie odpowiadał wymaganiom </w:t>
      </w:r>
      <w:r w:rsidR="00FB509A" w:rsidRPr="001F5170">
        <w:rPr>
          <w:rFonts w:eastAsia="Times New Roman"/>
          <w:bCs/>
          <w:sz w:val="24"/>
          <w:szCs w:val="24"/>
          <w:lang w:eastAsia="pl-PL"/>
        </w:rPr>
        <w:t>rozporządzenia</w:t>
      </w:r>
      <w:r w:rsidRPr="001F5170">
        <w:rPr>
          <w:rFonts w:eastAsia="Times New Roman"/>
          <w:bCs/>
          <w:sz w:val="24"/>
          <w:szCs w:val="24"/>
          <w:lang w:eastAsia="pl-PL"/>
        </w:rPr>
        <w:t xml:space="preserve"> z uwagi na podwyższoną </w:t>
      </w:r>
      <w:r w:rsidR="00FB509A" w:rsidRPr="001F5170">
        <w:rPr>
          <w:rFonts w:eastAsia="Times New Roman"/>
          <w:bCs/>
          <w:sz w:val="24"/>
          <w:szCs w:val="24"/>
          <w:lang w:eastAsia="pl-PL"/>
        </w:rPr>
        <w:t>zawartość</w:t>
      </w:r>
      <w:r w:rsidRPr="001F5170">
        <w:rPr>
          <w:rFonts w:eastAsia="Times New Roman"/>
          <w:bCs/>
          <w:sz w:val="24"/>
          <w:szCs w:val="24"/>
          <w:lang w:eastAsia="pl-PL"/>
        </w:rPr>
        <w:t xml:space="preserve"> </w:t>
      </w:r>
      <w:r w:rsidR="00FB509A" w:rsidRPr="001F5170">
        <w:rPr>
          <w:rFonts w:eastAsia="Times New Roman"/>
          <w:bCs/>
          <w:sz w:val="24"/>
          <w:szCs w:val="24"/>
          <w:lang w:eastAsia="pl-PL"/>
        </w:rPr>
        <w:t>mętności</w:t>
      </w:r>
      <w:r w:rsidRPr="001F5170">
        <w:rPr>
          <w:rFonts w:eastAsia="Times New Roman"/>
          <w:bCs/>
          <w:sz w:val="24"/>
          <w:szCs w:val="24"/>
          <w:lang w:eastAsia="pl-PL"/>
        </w:rPr>
        <w:t xml:space="preserve">, nie stwierdzono nieprzyjemnego zapachu, zmienionej barwy. Z uwagi na sezonowy charakter prowadzonej działalności wystosowano pismo </w:t>
      </w:r>
      <w:r w:rsidR="00FB509A" w:rsidRPr="001F5170">
        <w:rPr>
          <w:rFonts w:eastAsia="Times New Roman"/>
          <w:bCs/>
          <w:sz w:val="24"/>
          <w:szCs w:val="24"/>
          <w:lang w:eastAsia="pl-PL"/>
        </w:rPr>
        <w:t>wzywające</w:t>
      </w:r>
      <w:r w:rsidRPr="001F5170">
        <w:rPr>
          <w:rFonts w:eastAsia="Times New Roman"/>
          <w:bCs/>
          <w:sz w:val="24"/>
          <w:szCs w:val="24"/>
          <w:lang w:eastAsia="pl-PL"/>
        </w:rPr>
        <w:t xml:space="preserve"> do podjęcia prac zmierzających do poprawy </w:t>
      </w:r>
      <w:r w:rsidR="00FB509A" w:rsidRPr="001F5170">
        <w:rPr>
          <w:rFonts w:eastAsia="Times New Roman"/>
          <w:bCs/>
          <w:sz w:val="24"/>
          <w:szCs w:val="24"/>
          <w:lang w:eastAsia="pl-PL"/>
        </w:rPr>
        <w:t>jakości</w:t>
      </w:r>
      <w:r w:rsidRPr="001F5170">
        <w:rPr>
          <w:rFonts w:eastAsia="Times New Roman"/>
          <w:bCs/>
          <w:sz w:val="24"/>
          <w:szCs w:val="24"/>
          <w:lang w:eastAsia="pl-PL"/>
        </w:rPr>
        <w:t xml:space="preserve"> wody. </w:t>
      </w:r>
    </w:p>
    <w:p w14:paraId="5F429CD3" w14:textId="77777777" w:rsidR="0052640A" w:rsidRPr="001F5170" w:rsidRDefault="0052640A" w:rsidP="004159E8">
      <w:pPr>
        <w:spacing w:after="0"/>
        <w:ind w:firstLine="709"/>
        <w:jc w:val="both"/>
        <w:rPr>
          <w:rFonts w:eastAsia="Times New Roman"/>
          <w:iCs/>
          <w:sz w:val="24"/>
          <w:szCs w:val="24"/>
          <w:lang w:eastAsia="pl-PL"/>
        </w:rPr>
      </w:pPr>
    </w:p>
    <w:p w14:paraId="19872FF5" w14:textId="77777777" w:rsidR="0052640A" w:rsidRPr="001F5170" w:rsidRDefault="0052640A" w:rsidP="00606421">
      <w:pPr>
        <w:numPr>
          <w:ilvl w:val="0"/>
          <w:numId w:val="41"/>
        </w:numPr>
        <w:suppressAutoHyphens/>
        <w:spacing w:after="0"/>
        <w:jc w:val="both"/>
        <w:rPr>
          <w:rFonts w:eastAsia="Times New Roman"/>
          <w:b/>
          <w:sz w:val="24"/>
          <w:szCs w:val="24"/>
          <w:lang w:eastAsia="pl-PL"/>
        </w:rPr>
      </w:pPr>
      <w:r w:rsidRPr="001F5170">
        <w:rPr>
          <w:rFonts w:eastAsia="Times New Roman"/>
          <w:b/>
          <w:sz w:val="24"/>
          <w:szCs w:val="24"/>
          <w:lang w:eastAsia="pl-PL"/>
        </w:rPr>
        <w:t xml:space="preserve">Prowadzone postępowania administracyjne na jakość wody </w:t>
      </w:r>
    </w:p>
    <w:p w14:paraId="724793A8" w14:textId="7431555C" w:rsidR="0052640A" w:rsidRPr="001F5170" w:rsidRDefault="00BA26B1" w:rsidP="00606421">
      <w:pPr>
        <w:numPr>
          <w:ilvl w:val="0"/>
          <w:numId w:val="16"/>
        </w:numPr>
        <w:tabs>
          <w:tab w:val="left" w:pos="720"/>
        </w:tabs>
        <w:suppressAutoHyphens/>
        <w:spacing w:after="0"/>
        <w:jc w:val="both"/>
        <w:rPr>
          <w:rFonts w:eastAsia="Times New Roman"/>
          <w:sz w:val="24"/>
          <w:szCs w:val="24"/>
          <w:lang w:eastAsia="pl-PL"/>
        </w:rPr>
      </w:pPr>
      <w:bookmarkStart w:id="144" w:name="_Hlk32842624"/>
      <w:r w:rsidRPr="001F5170">
        <w:rPr>
          <w:rFonts w:eastAsia="Times New Roman"/>
          <w:i/>
          <w:sz w:val="24"/>
          <w:szCs w:val="24"/>
          <w:u w:val="single"/>
          <w:lang w:eastAsia="pl-PL"/>
        </w:rPr>
        <w:t>Lokalne ujęcie</w:t>
      </w:r>
      <w:r w:rsidR="0052640A" w:rsidRPr="001F5170">
        <w:rPr>
          <w:rFonts w:eastAsia="Times New Roman"/>
          <w:i/>
          <w:sz w:val="24"/>
          <w:szCs w:val="24"/>
          <w:lang w:eastAsia="pl-PL"/>
        </w:rPr>
        <w:t xml:space="preserve">  – </w:t>
      </w:r>
      <w:r w:rsidR="0052640A" w:rsidRPr="001F5170">
        <w:rPr>
          <w:rFonts w:eastAsia="Times New Roman"/>
          <w:sz w:val="24"/>
          <w:szCs w:val="24"/>
          <w:lang w:eastAsia="pl-PL"/>
        </w:rPr>
        <w:t xml:space="preserve">obowiązywały 3 decyzje na warunkową  przydatność wody  oraz </w:t>
      </w:r>
      <w:r w:rsidR="006B39ED" w:rsidRPr="001F5170">
        <w:rPr>
          <w:rFonts w:eastAsia="Times New Roman"/>
          <w:sz w:val="24"/>
          <w:szCs w:val="24"/>
          <w:lang w:eastAsia="pl-PL"/>
        </w:rPr>
        <w:br/>
      </w:r>
      <w:r w:rsidR="0052640A" w:rsidRPr="001F5170">
        <w:rPr>
          <w:rFonts w:eastAsia="Times New Roman"/>
          <w:sz w:val="24"/>
          <w:szCs w:val="24"/>
          <w:lang w:eastAsia="pl-PL"/>
        </w:rPr>
        <w:t>w zakresie:</w:t>
      </w:r>
    </w:p>
    <w:p w14:paraId="3EF88313" w14:textId="61783C9D" w:rsidR="0052640A" w:rsidRPr="001F5170" w:rsidRDefault="0052640A" w:rsidP="004159E8">
      <w:pPr>
        <w:spacing w:after="0"/>
        <w:ind w:left="720"/>
        <w:jc w:val="both"/>
        <w:rPr>
          <w:rFonts w:eastAsia="Times New Roman"/>
          <w:i/>
          <w:iCs/>
          <w:sz w:val="24"/>
          <w:szCs w:val="24"/>
          <w:lang w:eastAsia="pl-PL"/>
        </w:rPr>
      </w:pPr>
      <w:r w:rsidRPr="001F5170">
        <w:rPr>
          <w:rFonts w:eastAsia="Times New Roman"/>
          <w:i/>
          <w:sz w:val="24"/>
          <w:szCs w:val="24"/>
          <w:lang w:eastAsia="pl-PL"/>
        </w:rPr>
        <w:t>-</w:t>
      </w:r>
      <w:r w:rsidRPr="001F5170">
        <w:rPr>
          <w:rFonts w:eastAsia="Times New Roman"/>
          <w:sz w:val="24"/>
          <w:szCs w:val="24"/>
          <w:lang w:eastAsia="pl-PL"/>
        </w:rPr>
        <w:t xml:space="preserve"> mętności  decyzja wydana w dniu 29 lipca 2016r. z terminem wykonania do dnia </w:t>
      </w:r>
      <w:r w:rsidRPr="001F5170">
        <w:rPr>
          <w:rFonts w:eastAsia="Times New Roman"/>
          <w:sz w:val="24"/>
          <w:szCs w:val="24"/>
          <w:lang w:eastAsia="pl-PL"/>
        </w:rPr>
        <w:br/>
        <w:t xml:space="preserve">11 września 2016r., przedłużona w dniu 06 października 2016r. z terminem wykonania obowiązków do dnia 02 stycznia 2017r. (termin warunkowej przydatności do 15 stycznia 2017r.)  przedłużona w dniu 10 stycznia 2017r. z terminem wykonania obowiązków do dnia 31 maja 2017r. (termin warunkowej przydatności do 11 czerwca 2017r.), przedłużona w dniu 28 czerwca 2017r. z terminem wykonania obowiązków do dnia 30 listopada  2017r. (termin warunkowej przydatności do 10 grudnia 2017r.); przedłużona w dniu 28 grudnia 2017r. z terminem wykonania obowiązków do dnia 30 września 2018r. (termin warunkowej przydatności do 14 października 2018r.), przedłużona w dniu 07 listopada 2018r. z terminem wykonania obowiązków do dnia 01 lipca 2019r. (termin warunkowej przydatności do 14 lipca 2019r.), przedłużona w dniu 07 sierpnia 2019r. </w:t>
      </w:r>
      <w:r w:rsidR="00FB509A" w:rsidRPr="001F5170">
        <w:rPr>
          <w:rFonts w:eastAsia="Times New Roman"/>
          <w:sz w:val="24"/>
          <w:szCs w:val="24"/>
          <w:lang w:eastAsia="pl-PL"/>
        </w:rPr>
        <w:br/>
      </w:r>
      <w:r w:rsidRPr="001F5170">
        <w:rPr>
          <w:rFonts w:eastAsia="Times New Roman"/>
          <w:sz w:val="24"/>
          <w:szCs w:val="24"/>
          <w:lang w:eastAsia="pl-PL"/>
        </w:rPr>
        <w:t xml:space="preserve">z terminem wykonania obowiązków do dnia 31 grudnia  2019r. (termin warunkowej przydatności do 14 stycznia 2020r.), </w:t>
      </w:r>
      <w:bookmarkStart w:id="145" w:name="_Hlk62495293"/>
      <w:r w:rsidRPr="001F5170">
        <w:rPr>
          <w:rFonts w:eastAsia="Times New Roman"/>
          <w:sz w:val="24"/>
          <w:szCs w:val="24"/>
          <w:lang w:eastAsia="pl-PL"/>
        </w:rPr>
        <w:t xml:space="preserve">przedłużona w dniu 19 grudnia 2019r. z terminem wykonania obowiązków do dnia 30 września  2020r. (termin warunkowej przydatności do 11 października 2020r.), </w:t>
      </w:r>
      <w:bookmarkStart w:id="146" w:name="_Hlk62495504"/>
      <w:r w:rsidRPr="001F5170">
        <w:rPr>
          <w:rFonts w:eastAsia="Times New Roman"/>
          <w:sz w:val="24"/>
          <w:szCs w:val="24"/>
          <w:lang w:eastAsia="pl-PL"/>
        </w:rPr>
        <w:t>przedłużona w dniu 30 września  2020 r. z terminem wykonania obowiązków do dnia 31 grudnia 2020r. (termin warunkowej przydatności do 11 stycznia 2021r.),</w:t>
      </w:r>
      <w:r w:rsidRPr="001F5170">
        <w:rPr>
          <w:sz w:val="24"/>
          <w:szCs w:val="24"/>
        </w:rPr>
        <w:t xml:space="preserve"> </w:t>
      </w:r>
      <w:r w:rsidRPr="001F5170">
        <w:rPr>
          <w:rFonts w:eastAsia="Times New Roman"/>
          <w:sz w:val="24"/>
          <w:szCs w:val="24"/>
          <w:lang w:eastAsia="pl-PL"/>
        </w:rPr>
        <w:t>przedłużona w dniu 30 grudnia 2020 r. z terminem wykonania obowiązków do dnia 31stycznia 2021r. (termin warunkowej przydatności do 15 lutego 2021r.), przedłużona w dniu 11 lutego  2021 r. z terminem wykonania obowiązków do dnia 30 czerwca 2021r. (termin warunkowej przydatności do 15 lipca 2021r.)</w:t>
      </w:r>
      <w:r w:rsidR="00FB509A" w:rsidRPr="001F5170">
        <w:rPr>
          <w:rFonts w:eastAsia="Times New Roman"/>
          <w:sz w:val="24"/>
          <w:szCs w:val="24"/>
          <w:lang w:eastAsia="pl-PL"/>
        </w:rPr>
        <w:br/>
      </w:r>
      <w:r w:rsidRPr="001F5170">
        <w:rPr>
          <w:rFonts w:eastAsia="Times New Roman"/>
          <w:sz w:val="24"/>
          <w:szCs w:val="24"/>
          <w:lang w:eastAsia="pl-PL"/>
        </w:rPr>
        <w:t xml:space="preserve">- </w:t>
      </w:r>
      <w:r w:rsidRPr="001F5170">
        <w:rPr>
          <w:rFonts w:eastAsia="Times New Roman"/>
          <w:b/>
          <w:bCs/>
          <w:i/>
          <w:iCs/>
          <w:sz w:val="24"/>
          <w:szCs w:val="24"/>
          <w:lang w:eastAsia="pl-PL"/>
        </w:rPr>
        <w:t>wykonana;</w:t>
      </w:r>
      <w:bookmarkEnd w:id="145"/>
      <w:bookmarkEnd w:id="146"/>
    </w:p>
    <w:p w14:paraId="5EC9513C" w14:textId="6EDF4D75" w:rsidR="0052640A" w:rsidRPr="001F5170" w:rsidRDefault="0052640A" w:rsidP="004159E8">
      <w:pPr>
        <w:spacing w:after="0"/>
        <w:ind w:left="720"/>
        <w:jc w:val="both"/>
        <w:rPr>
          <w:rFonts w:eastAsia="Times New Roman"/>
          <w:bCs/>
          <w:i/>
          <w:sz w:val="24"/>
          <w:szCs w:val="24"/>
          <w:lang w:eastAsia="pl-PL"/>
        </w:rPr>
      </w:pPr>
      <w:r w:rsidRPr="001F5170">
        <w:rPr>
          <w:rFonts w:eastAsia="Times New Roman"/>
          <w:bCs/>
          <w:i/>
          <w:sz w:val="24"/>
          <w:szCs w:val="24"/>
          <w:lang w:eastAsia="pl-PL"/>
        </w:rPr>
        <w:t xml:space="preserve">- </w:t>
      </w:r>
      <w:r w:rsidRPr="001F5170">
        <w:rPr>
          <w:rFonts w:eastAsia="Times New Roman"/>
          <w:sz w:val="24"/>
          <w:szCs w:val="24"/>
          <w:lang w:eastAsia="pl-PL"/>
        </w:rPr>
        <w:t xml:space="preserve">ogólnej liczby mikroorganizmów po 72h   decyzja wydana w dniu kwietnia 2021r. </w:t>
      </w:r>
      <w:r w:rsidR="00FB509A" w:rsidRPr="001F5170">
        <w:rPr>
          <w:rFonts w:eastAsia="Times New Roman"/>
          <w:sz w:val="24"/>
          <w:szCs w:val="24"/>
          <w:lang w:eastAsia="pl-PL"/>
        </w:rPr>
        <w:br/>
      </w:r>
      <w:r w:rsidRPr="001F5170">
        <w:rPr>
          <w:rFonts w:eastAsia="Times New Roman"/>
          <w:sz w:val="24"/>
          <w:szCs w:val="24"/>
          <w:lang w:eastAsia="pl-PL"/>
        </w:rPr>
        <w:t xml:space="preserve">z terminem wykonania do dnia  31 maja 2021r. (termin warunkowej przydatności do </w:t>
      </w:r>
      <w:r w:rsidR="00FB509A" w:rsidRPr="001F5170">
        <w:rPr>
          <w:rFonts w:eastAsia="Times New Roman"/>
          <w:sz w:val="24"/>
          <w:szCs w:val="24"/>
          <w:lang w:eastAsia="pl-PL"/>
        </w:rPr>
        <w:br/>
      </w:r>
      <w:r w:rsidRPr="001F5170">
        <w:rPr>
          <w:rFonts w:eastAsia="Times New Roman"/>
          <w:sz w:val="24"/>
          <w:szCs w:val="24"/>
          <w:lang w:eastAsia="pl-PL"/>
        </w:rPr>
        <w:t xml:space="preserve">15 czerwca  2021r.)  </w:t>
      </w:r>
      <w:r w:rsidRPr="001F5170">
        <w:rPr>
          <w:rFonts w:eastAsia="Times New Roman"/>
          <w:b/>
          <w:bCs/>
          <w:i/>
          <w:iCs/>
          <w:sz w:val="24"/>
          <w:szCs w:val="24"/>
          <w:lang w:eastAsia="pl-PL"/>
        </w:rPr>
        <w:t>wykonana</w:t>
      </w:r>
    </w:p>
    <w:p w14:paraId="6C3E42C3" w14:textId="77777777" w:rsidR="0052640A" w:rsidRPr="001F5170" w:rsidRDefault="0052640A" w:rsidP="004159E8">
      <w:pPr>
        <w:spacing w:after="0"/>
        <w:ind w:left="720"/>
        <w:jc w:val="both"/>
        <w:rPr>
          <w:rFonts w:eastAsia="Times New Roman"/>
          <w:bCs/>
          <w:i/>
          <w:sz w:val="24"/>
          <w:szCs w:val="24"/>
          <w:lang w:eastAsia="pl-PL"/>
        </w:rPr>
      </w:pPr>
    </w:p>
    <w:p w14:paraId="2B94161F" w14:textId="31516EBF" w:rsidR="0052640A" w:rsidRPr="001F5170"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1F5170">
        <w:rPr>
          <w:rFonts w:eastAsia="Times New Roman"/>
          <w:i/>
          <w:sz w:val="24"/>
          <w:szCs w:val="24"/>
          <w:u w:val="single"/>
          <w:lang w:eastAsia="pl-PL"/>
        </w:rPr>
        <w:t xml:space="preserve">Wodociąg lokalny </w:t>
      </w:r>
      <w:r w:rsidR="00517C21" w:rsidRPr="001F5170">
        <w:rPr>
          <w:rFonts w:eastAsia="Times New Roman"/>
          <w:i/>
          <w:sz w:val="24"/>
          <w:szCs w:val="24"/>
          <w:u w:val="single"/>
          <w:lang w:eastAsia="pl-PL"/>
        </w:rPr>
        <w:t>w Wisełce</w:t>
      </w:r>
      <w:r w:rsidR="00FB509A" w:rsidRPr="001F5170">
        <w:rPr>
          <w:rFonts w:eastAsia="Times New Roman"/>
          <w:i/>
          <w:sz w:val="24"/>
          <w:szCs w:val="24"/>
          <w:u w:val="single"/>
          <w:lang w:eastAsia="pl-PL"/>
        </w:rPr>
        <w:t xml:space="preserve"> </w:t>
      </w:r>
      <w:r w:rsidRPr="001F5170">
        <w:rPr>
          <w:rFonts w:eastAsia="Times New Roman"/>
          <w:i/>
          <w:sz w:val="24"/>
          <w:szCs w:val="24"/>
          <w:lang w:eastAsia="pl-PL"/>
        </w:rPr>
        <w:t xml:space="preserve">- </w:t>
      </w:r>
      <w:r w:rsidRPr="001F5170">
        <w:rPr>
          <w:rFonts w:eastAsia="Times New Roman"/>
          <w:sz w:val="24"/>
          <w:szCs w:val="24"/>
          <w:lang w:eastAsia="pl-PL"/>
        </w:rPr>
        <w:t>obowiązywały 4 decyzje stwierdzające warunkową przydatność wody:</w:t>
      </w:r>
    </w:p>
    <w:p w14:paraId="6B2170A9" w14:textId="3FE2E45E" w:rsidR="0052640A" w:rsidRPr="001F5170" w:rsidRDefault="0052640A" w:rsidP="004159E8">
      <w:pPr>
        <w:tabs>
          <w:tab w:val="left" w:pos="720"/>
        </w:tabs>
        <w:suppressAutoHyphens/>
        <w:spacing w:after="0"/>
        <w:ind w:left="709"/>
        <w:jc w:val="both"/>
        <w:rPr>
          <w:rFonts w:eastAsia="Times New Roman"/>
          <w:sz w:val="24"/>
          <w:szCs w:val="24"/>
          <w:lang w:eastAsia="pl-PL"/>
        </w:rPr>
      </w:pPr>
      <w:r w:rsidRPr="001F5170">
        <w:rPr>
          <w:rFonts w:eastAsia="Times New Roman"/>
          <w:i/>
          <w:sz w:val="24"/>
          <w:szCs w:val="24"/>
          <w:lang w:eastAsia="pl-PL"/>
        </w:rPr>
        <w:t xml:space="preserve"> - </w:t>
      </w:r>
      <w:r w:rsidRPr="001F5170">
        <w:rPr>
          <w:rFonts w:eastAsia="Times New Roman"/>
          <w:sz w:val="24"/>
          <w:szCs w:val="24"/>
          <w:lang w:eastAsia="pl-PL"/>
        </w:rPr>
        <w:t xml:space="preserve">ogólnej liczby mikroorganizmów po 72h  decyzja wydana w dniu 23 września  2020r. </w:t>
      </w:r>
      <w:r w:rsidR="00FB509A" w:rsidRPr="001F5170">
        <w:rPr>
          <w:rFonts w:eastAsia="Times New Roman"/>
          <w:sz w:val="24"/>
          <w:szCs w:val="24"/>
          <w:lang w:eastAsia="pl-PL"/>
        </w:rPr>
        <w:br/>
      </w:r>
      <w:r w:rsidRPr="001F5170">
        <w:rPr>
          <w:rFonts w:eastAsia="Times New Roman"/>
          <w:sz w:val="24"/>
          <w:szCs w:val="24"/>
          <w:lang w:eastAsia="pl-PL"/>
        </w:rPr>
        <w:t xml:space="preserve">z  terminem wykonania do dnia 16 lipca 2021r. (termin warunkowej przydatności </w:t>
      </w:r>
      <w:r w:rsidR="00BA26B1" w:rsidRPr="001F5170">
        <w:rPr>
          <w:rFonts w:eastAsia="Times New Roman"/>
          <w:sz w:val="24"/>
          <w:szCs w:val="24"/>
          <w:lang w:eastAsia="pl-PL"/>
        </w:rPr>
        <w:br/>
      </w:r>
      <w:r w:rsidRPr="001F5170">
        <w:rPr>
          <w:rFonts w:eastAsia="Times New Roman"/>
          <w:sz w:val="24"/>
          <w:szCs w:val="24"/>
          <w:lang w:eastAsia="pl-PL"/>
        </w:rPr>
        <w:t>02 sierpnia 2021r.)</w:t>
      </w:r>
      <w:r w:rsidR="00FB509A" w:rsidRPr="001F5170">
        <w:rPr>
          <w:rFonts w:eastAsia="Times New Roman"/>
          <w:sz w:val="24"/>
          <w:szCs w:val="24"/>
          <w:lang w:eastAsia="pl-PL"/>
        </w:rPr>
        <w:t xml:space="preserve"> </w:t>
      </w:r>
      <w:r w:rsidRPr="001F5170">
        <w:rPr>
          <w:rFonts w:eastAsia="Times New Roman"/>
          <w:sz w:val="24"/>
          <w:szCs w:val="24"/>
          <w:lang w:eastAsia="pl-PL"/>
        </w:rPr>
        <w:t xml:space="preserve">- </w:t>
      </w:r>
      <w:r w:rsidRPr="001F5170">
        <w:rPr>
          <w:rFonts w:eastAsia="Times New Roman"/>
          <w:bCs/>
          <w:i/>
          <w:sz w:val="24"/>
          <w:szCs w:val="24"/>
          <w:lang w:eastAsia="pl-PL"/>
        </w:rPr>
        <w:t xml:space="preserve"> </w:t>
      </w:r>
      <w:r w:rsidRPr="001F5170">
        <w:rPr>
          <w:rFonts w:eastAsia="Times New Roman"/>
          <w:b/>
          <w:i/>
          <w:sz w:val="24"/>
          <w:szCs w:val="24"/>
          <w:lang w:eastAsia="pl-PL"/>
        </w:rPr>
        <w:t>wykonana</w:t>
      </w:r>
      <w:r w:rsidRPr="001F5170">
        <w:rPr>
          <w:rFonts w:eastAsia="Times New Roman"/>
          <w:bCs/>
          <w:i/>
          <w:sz w:val="24"/>
          <w:szCs w:val="24"/>
          <w:lang w:eastAsia="pl-PL"/>
        </w:rPr>
        <w:t>;</w:t>
      </w:r>
    </w:p>
    <w:p w14:paraId="7CEBF595" w14:textId="7E5FC21C" w:rsidR="0052640A" w:rsidRPr="001F5170" w:rsidRDefault="0052640A" w:rsidP="004159E8">
      <w:pPr>
        <w:tabs>
          <w:tab w:val="left" w:pos="720"/>
        </w:tabs>
        <w:suppressAutoHyphens/>
        <w:spacing w:after="0"/>
        <w:ind w:left="709"/>
        <w:jc w:val="both"/>
        <w:rPr>
          <w:rFonts w:eastAsia="Times New Roman"/>
          <w:sz w:val="24"/>
          <w:szCs w:val="24"/>
          <w:lang w:eastAsia="pl-PL"/>
        </w:rPr>
      </w:pPr>
      <w:bookmarkStart w:id="147" w:name="_Hlk62495835"/>
      <w:r w:rsidRPr="001F5170">
        <w:rPr>
          <w:rFonts w:eastAsia="Times New Roman"/>
          <w:i/>
          <w:sz w:val="24"/>
          <w:szCs w:val="24"/>
          <w:lang w:eastAsia="pl-PL"/>
        </w:rPr>
        <w:t xml:space="preserve">- </w:t>
      </w:r>
      <w:r w:rsidRPr="001F5170">
        <w:rPr>
          <w:rFonts w:eastAsia="Times New Roman"/>
          <w:sz w:val="24"/>
          <w:szCs w:val="24"/>
          <w:lang w:eastAsia="pl-PL"/>
        </w:rPr>
        <w:t>mętności decyzja wydana w dniu 18 sierpnia  2020r.  z  terminem wykonania</w:t>
      </w:r>
      <w:r w:rsidR="00BA26B1" w:rsidRPr="001F5170">
        <w:rPr>
          <w:rFonts w:eastAsia="Times New Roman"/>
          <w:sz w:val="24"/>
          <w:szCs w:val="24"/>
          <w:lang w:eastAsia="pl-PL"/>
        </w:rPr>
        <w:t xml:space="preserve"> </w:t>
      </w:r>
      <w:r w:rsidRPr="001F5170">
        <w:rPr>
          <w:rFonts w:eastAsia="Times New Roman"/>
          <w:sz w:val="24"/>
          <w:szCs w:val="24"/>
          <w:lang w:eastAsia="pl-PL"/>
        </w:rPr>
        <w:t xml:space="preserve">do dnia 16 lipca 2021r. (termin warunkowej przydatności 02 sierpnia 2021r.); przedłużona </w:t>
      </w:r>
      <w:r w:rsidR="00BA26B1" w:rsidRPr="001F5170">
        <w:rPr>
          <w:rFonts w:eastAsia="Times New Roman"/>
          <w:sz w:val="24"/>
          <w:szCs w:val="24"/>
          <w:lang w:eastAsia="pl-PL"/>
        </w:rPr>
        <w:br/>
      </w:r>
      <w:r w:rsidRPr="001F5170">
        <w:rPr>
          <w:rFonts w:eastAsia="Times New Roman"/>
          <w:sz w:val="24"/>
          <w:szCs w:val="24"/>
          <w:lang w:eastAsia="pl-PL"/>
        </w:rPr>
        <w:t>w dniu 28 lipca 2021 r. z terminem wykonania obowiązków do dnia 30 września 2021r. (termin warunkowej przydatności do 15 października 2021r.)</w:t>
      </w:r>
      <w:r w:rsidR="00FB509A" w:rsidRPr="001F5170">
        <w:rPr>
          <w:rFonts w:eastAsia="Times New Roman"/>
          <w:sz w:val="24"/>
          <w:szCs w:val="24"/>
          <w:lang w:eastAsia="pl-PL"/>
        </w:rPr>
        <w:t xml:space="preserve"> </w:t>
      </w:r>
      <w:r w:rsidRPr="001F5170">
        <w:rPr>
          <w:rFonts w:eastAsia="Times New Roman"/>
          <w:sz w:val="24"/>
          <w:szCs w:val="24"/>
          <w:lang w:eastAsia="pl-PL"/>
        </w:rPr>
        <w:t xml:space="preserve">- </w:t>
      </w:r>
      <w:r w:rsidRPr="001F5170">
        <w:rPr>
          <w:rFonts w:eastAsia="Times New Roman"/>
          <w:b/>
          <w:bCs/>
          <w:i/>
          <w:iCs/>
          <w:sz w:val="24"/>
          <w:szCs w:val="24"/>
          <w:lang w:eastAsia="pl-PL"/>
        </w:rPr>
        <w:t>wykonana</w:t>
      </w:r>
    </w:p>
    <w:bookmarkEnd w:id="147"/>
    <w:p w14:paraId="03394E71" w14:textId="135F31AD" w:rsidR="0052640A" w:rsidRPr="001F5170" w:rsidRDefault="0052640A" w:rsidP="004159E8">
      <w:pPr>
        <w:tabs>
          <w:tab w:val="left" w:pos="720"/>
        </w:tabs>
        <w:suppressAutoHyphens/>
        <w:spacing w:after="0"/>
        <w:ind w:left="709"/>
        <w:jc w:val="both"/>
        <w:rPr>
          <w:rFonts w:eastAsia="Times New Roman"/>
          <w:b/>
          <w:bCs/>
          <w:i/>
          <w:iCs/>
          <w:sz w:val="24"/>
          <w:szCs w:val="24"/>
          <w:lang w:eastAsia="pl-PL"/>
        </w:rPr>
      </w:pPr>
      <w:r w:rsidRPr="001F5170">
        <w:rPr>
          <w:rFonts w:eastAsia="Times New Roman"/>
          <w:sz w:val="24"/>
          <w:szCs w:val="24"/>
          <w:lang w:eastAsia="pl-PL"/>
        </w:rPr>
        <w:t xml:space="preserve">- żelaza, manganu decyzja wydana w dniu 28 sierpnia  2020r.  z  terminem wykonania do dnia 16 lipca 2021r. (termin warunkowej przydatności 02 sierpnia 2021r.); </w:t>
      </w:r>
      <w:bookmarkStart w:id="148" w:name="_Hlk99903934"/>
      <w:r w:rsidRPr="001F5170">
        <w:rPr>
          <w:rFonts w:eastAsia="Times New Roman"/>
          <w:sz w:val="24"/>
          <w:szCs w:val="24"/>
          <w:lang w:eastAsia="pl-PL"/>
        </w:rPr>
        <w:t>przedłużona w dniu 28 lipca 2021 r. z terminem wykonania obowiązków do dnia 30 września 2021r. (termin warunkowej przydatności do 15 października 2021r.)</w:t>
      </w:r>
      <w:r w:rsidR="00FB509A" w:rsidRPr="001F5170">
        <w:rPr>
          <w:rFonts w:eastAsia="Times New Roman"/>
          <w:sz w:val="24"/>
          <w:szCs w:val="24"/>
          <w:lang w:eastAsia="pl-PL"/>
        </w:rPr>
        <w:t xml:space="preserve"> </w:t>
      </w:r>
      <w:r w:rsidRPr="001F5170">
        <w:rPr>
          <w:rFonts w:eastAsia="Times New Roman"/>
          <w:sz w:val="24"/>
          <w:szCs w:val="24"/>
          <w:lang w:eastAsia="pl-PL"/>
        </w:rPr>
        <w:t xml:space="preserve">- </w:t>
      </w:r>
      <w:r w:rsidRPr="001F5170">
        <w:rPr>
          <w:rFonts w:eastAsia="Times New Roman"/>
          <w:b/>
          <w:bCs/>
          <w:i/>
          <w:iCs/>
          <w:sz w:val="24"/>
          <w:szCs w:val="24"/>
          <w:lang w:eastAsia="pl-PL"/>
        </w:rPr>
        <w:t>wykonana</w:t>
      </w:r>
      <w:bookmarkEnd w:id="148"/>
    </w:p>
    <w:p w14:paraId="63F81F8B" w14:textId="3AA6B5D1" w:rsidR="0052640A" w:rsidRPr="001F5170" w:rsidRDefault="0052640A" w:rsidP="004159E8">
      <w:pPr>
        <w:tabs>
          <w:tab w:val="left" w:pos="720"/>
        </w:tabs>
        <w:suppressAutoHyphens/>
        <w:spacing w:after="0"/>
        <w:ind w:left="709"/>
        <w:jc w:val="both"/>
        <w:rPr>
          <w:rFonts w:eastAsia="Times New Roman"/>
          <w:bCs/>
          <w:i/>
          <w:sz w:val="24"/>
          <w:szCs w:val="24"/>
          <w:lang w:eastAsia="pl-PL"/>
        </w:rPr>
      </w:pPr>
      <w:r w:rsidRPr="001F5170">
        <w:rPr>
          <w:rFonts w:eastAsia="Times New Roman"/>
          <w:i/>
          <w:sz w:val="24"/>
          <w:szCs w:val="24"/>
          <w:lang w:eastAsia="pl-PL"/>
        </w:rPr>
        <w:lastRenderedPageBreak/>
        <w:t xml:space="preserve">- </w:t>
      </w:r>
      <w:r w:rsidRPr="001F5170">
        <w:rPr>
          <w:rFonts w:eastAsia="Times New Roman"/>
          <w:sz w:val="24"/>
          <w:szCs w:val="24"/>
          <w:lang w:eastAsia="pl-PL"/>
        </w:rPr>
        <w:t xml:space="preserve">ogólnej liczby mikroorganizmów po 72h  decyzja wydana w dniu 31 sierpnia 2021r. </w:t>
      </w:r>
      <w:r w:rsidR="00FB509A" w:rsidRPr="001F5170">
        <w:rPr>
          <w:rFonts w:eastAsia="Times New Roman"/>
          <w:sz w:val="24"/>
          <w:szCs w:val="24"/>
          <w:lang w:eastAsia="pl-PL"/>
        </w:rPr>
        <w:br/>
      </w:r>
      <w:r w:rsidRPr="001F5170">
        <w:rPr>
          <w:rFonts w:eastAsia="Times New Roman"/>
          <w:sz w:val="24"/>
          <w:szCs w:val="24"/>
          <w:lang w:eastAsia="pl-PL"/>
        </w:rPr>
        <w:t xml:space="preserve">z  terminem wykonania do dnia 30 września  2021r. (termin warunkowej przydatności </w:t>
      </w:r>
      <w:r w:rsidR="00FB509A" w:rsidRPr="001F5170">
        <w:rPr>
          <w:rFonts w:eastAsia="Times New Roman"/>
          <w:sz w:val="24"/>
          <w:szCs w:val="24"/>
          <w:lang w:eastAsia="pl-PL"/>
        </w:rPr>
        <w:br/>
      </w:r>
      <w:r w:rsidRPr="001F5170">
        <w:rPr>
          <w:rFonts w:eastAsia="Times New Roman"/>
          <w:sz w:val="24"/>
          <w:szCs w:val="24"/>
          <w:lang w:eastAsia="pl-PL"/>
        </w:rPr>
        <w:t>15 października  2021r.);</w:t>
      </w:r>
      <w:r w:rsidR="00FB509A" w:rsidRPr="001F5170">
        <w:rPr>
          <w:rFonts w:eastAsia="Times New Roman"/>
          <w:sz w:val="24"/>
          <w:szCs w:val="24"/>
          <w:lang w:eastAsia="pl-PL"/>
        </w:rPr>
        <w:t xml:space="preserve"> </w:t>
      </w:r>
      <w:r w:rsidRPr="001F5170">
        <w:rPr>
          <w:rFonts w:eastAsia="Times New Roman"/>
          <w:sz w:val="24"/>
          <w:szCs w:val="24"/>
          <w:lang w:eastAsia="pl-PL"/>
        </w:rPr>
        <w:t xml:space="preserve">- </w:t>
      </w:r>
      <w:r w:rsidRPr="001F5170">
        <w:rPr>
          <w:rFonts w:eastAsia="Times New Roman"/>
          <w:bCs/>
          <w:i/>
          <w:sz w:val="24"/>
          <w:szCs w:val="24"/>
          <w:lang w:eastAsia="pl-PL"/>
        </w:rPr>
        <w:t xml:space="preserve"> </w:t>
      </w:r>
      <w:r w:rsidRPr="001F5170">
        <w:rPr>
          <w:rFonts w:eastAsia="Times New Roman"/>
          <w:b/>
          <w:i/>
          <w:sz w:val="24"/>
          <w:szCs w:val="24"/>
          <w:lang w:eastAsia="pl-PL"/>
        </w:rPr>
        <w:t>wykonana</w:t>
      </w:r>
      <w:r w:rsidRPr="001F5170">
        <w:rPr>
          <w:rFonts w:eastAsia="Times New Roman"/>
          <w:bCs/>
          <w:i/>
          <w:sz w:val="24"/>
          <w:szCs w:val="24"/>
          <w:lang w:eastAsia="pl-PL"/>
        </w:rPr>
        <w:t>;</w:t>
      </w:r>
    </w:p>
    <w:p w14:paraId="40DEFC80" w14:textId="77777777" w:rsidR="0052640A" w:rsidRPr="001F5170" w:rsidRDefault="0052640A" w:rsidP="004159E8">
      <w:pPr>
        <w:spacing w:after="0"/>
        <w:ind w:left="720"/>
        <w:jc w:val="both"/>
        <w:rPr>
          <w:rFonts w:eastAsia="Times New Roman"/>
          <w:bCs/>
          <w:i/>
          <w:sz w:val="24"/>
          <w:szCs w:val="24"/>
          <w:lang w:eastAsia="pl-PL"/>
        </w:rPr>
      </w:pPr>
    </w:p>
    <w:p w14:paraId="45898EA5" w14:textId="5C188AE1" w:rsidR="0052640A" w:rsidRPr="001F5170" w:rsidRDefault="0052640A" w:rsidP="00606421">
      <w:pPr>
        <w:numPr>
          <w:ilvl w:val="0"/>
          <w:numId w:val="15"/>
        </w:numPr>
        <w:tabs>
          <w:tab w:val="left" w:pos="720"/>
        </w:tabs>
        <w:suppressAutoHyphens/>
        <w:spacing w:after="0"/>
        <w:ind w:left="709"/>
        <w:jc w:val="both"/>
        <w:rPr>
          <w:rFonts w:eastAsia="Times New Roman"/>
          <w:sz w:val="24"/>
          <w:szCs w:val="24"/>
          <w:lang w:eastAsia="pl-PL"/>
        </w:rPr>
      </w:pPr>
      <w:r w:rsidRPr="001F5170">
        <w:rPr>
          <w:rFonts w:eastAsia="Times New Roman"/>
          <w:i/>
          <w:sz w:val="24"/>
          <w:szCs w:val="24"/>
          <w:u w:val="single"/>
          <w:lang w:eastAsia="pl-PL"/>
        </w:rPr>
        <w:t xml:space="preserve">Wodociąg lokalny </w:t>
      </w:r>
      <w:r w:rsidR="00517C21" w:rsidRPr="001F5170">
        <w:rPr>
          <w:rFonts w:eastAsia="Times New Roman"/>
          <w:i/>
          <w:sz w:val="24"/>
          <w:szCs w:val="24"/>
          <w:u w:val="single"/>
          <w:lang w:eastAsia="pl-PL"/>
        </w:rPr>
        <w:t>w Międzyzdrojach</w:t>
      </w:r>
      <w:r w:rsidRPr="001F5170">
        <w:rPr>
          <w:rFonts w:eastAsia="Times New Roman"/>
          <w:i/>
          <w:sz w:val="24"/>
          <w:szCs w:val="24"/>
          <w:u w:val="single"/>
          <w:lang w:eastAsia="pl-PL"/>
        </w:rPr>
        <w:t xml:space="preserve"> </w:t>
      </w:r>
      <w:r w:rsidRPr="001F5170">
        <w:rPr>
          <w:rFonts w:eastAsia="Times New Roman"/>
          <w:i/>
          <w:sz w:val="24"/>
          <w:szCs w:val="24"/>
          <w:lang w:eastAsia="pl-PL"/>
        </w:rPr>
        <w:t xml:space="preserve">- </w:t>
      </w:r>
      <w:r w:rsidRPr="001F5170">
        <w:rPr>
          <w:rFonts w:eastAsia="Times New Roman"/>
          <w:sz w:val="24"/>
          <w:szCs w:val="24"/>
          <w:lang w:eastAsia="pl-PL"/>
        </w:rPr>
        <w:t>obowiązywała 1 decyzja stwierdzająca warunkową przydatność wody:</w:t>
      </w:r>
    </w:p>
    <w:p w14:paraId="4932291B" w14:textId="08683B66" w:rsidR="0052640A" w:rsidRPr="001F5170" w:rsidRDefault="0052640A" w:rsidP="004159E8">
      <w:pPr>
        <w:tabs>
          <w:tab w:val="left" w:pos="720"/>
        </w:tabs>
        <w:suppressAutoHyphens/>
        <w:spacing w:after="0"/>
        <w:ind w:left="709"/>
        <w:jc w:val="both"/>
        <w:rPr>
          <w:rFonts w:eastAsia="Times New Roman"/>
          <w:sz w:val="24"/>
          <w:szCs w:val="24"/>
          <w:lang w:eastAsia="pl-PL"/>
        </w:rPr>
      </w:pPr>
      <w:r w:rsidRPr="001F5170">
        <w:rPr>
          <w:rFonts w:eastAsia="Times New Roman"/>
          <w:i/>
          <w:sz w:val="24"/>
          <w:szCs w:val="24"/>
          <w:lang w:eastAsia="pl-PL"/>
        </w:rPr>
        <w:t xml:space="preserve"> - </w:t>
      </w:r>
      <w:r w:rsidRPr="001F5170">
        <w:rPr>
          <w:rFonts w:eastAsia="Times New Roman"/>
          <w:sz w:val="24"/>
          <w:szCs w:val="24"/>
          <w:lang w:eastAsia="pl-PL"/>
        </w:rPr>
        <w:t>manganu decyzja wydana w dniu marca  2021r. z  terminem wykonania do dnia 30 kwietnia 2021r. (termin warunkowej przydatności 17 maja 2021r.);</w:t>
      </w:r>
      <w:r w:rsidR="00FB509A" w:rsidRPr="001F5170">
        <w:rPr>
          <w:rFonts w:eastAsia="Times New Roman"/>
          <w:sz w:val="24"/>
          <w:szCs w:val="24"/>
          <w:lang w:eastAsia="pl-PL"/>
        </w:rPr>
        <w:t xml:space="preserve"> </w:t>
      </w:r>
      <w:r w:rsidRPr="001F5170">
        <w:rPr>
          <w:rFonts w:eastAsia="Times New Roman"/>
          <w:sz w:val="24"/>
          <w:szCs w:val="24"/>
          <w:lang w:eastAsia="pl-PL"/>
        </w:rPr>
        <w:t xml:space="preserve">- </w:t>
      </w:r>
      <w:r w:rsidRPr="001F5170">
        <w:rPr>
          <w:rFonts w:eastAsia="Times New Roman"/>
          <w:bCs/>
          <w:i/>
          <w:sz w:val="24"/>
          <w:szCs w:val="24"/>
          <w:lang w:eastAsia="pl-PL"/>
        </w:rPr>
        <w:t xml:space="preserve"> </w:t>
      </w:r>
      <w:r w:rsidRPr="001F5170">
        <w:rPr>
          <w:rFonts w:eastAsia="Times New Roman"/>
          <w:b/>
          <w:i/>
          <w:sz w:val="24"/>
          <w:szCs w:val="24"/>
          <w:lang w:eastAsia="pl-PL"/>
        </w:rPr>
        <w:t>wykonana</w:t>
      </w:r>
      <w:r w:rsidRPr="001F5170">
        <w:rPr>
          <w:rFonts w:eastAsia="Times New Roman"/>
          <w:bCs/>
          <w:i/>
          <w:sz w:val="24"/>
          <w:szCs w:val="24"/>
          <w:lang w:eastAsia="pl-PL"/>
        </w:rPr>
        <w:t>;</w:t>
      </w:r>
    </w:p>
    <w:p w14:paraId="0ACE49E5" w14:textId="77777777" w:rsidR="0052640A" w:rsidRPr="001F5170" w:rsidRDefault="0052640A" w:rsidP="004159E8">
      <w:pPr>
        <w:spacing w:after="0"/>
        <w:jc w:val="both"/>
        <w:rPr>
          <w:rFonts w:eastAsia="Times New Roman"/>
          <w:sz w:val="24"/>
          <w:szCs w:val="24"/>
          <w:lang w:eastAsia="pl-PL"/>
        </w:rPr>
      </w:pPr>
    </w:p>
    <w:p w14:paraId="26F57AAF" w14:textId="77777777" w:rsidR="0052640A" w:rsidRPr="001F5170" w:rsidRDefault="0052640A" w:rsidP="004159E8">
      <w:pPr>
        <w:spacing w:after="0"/>
        <w:ind w:firstLine="708"/>
        <w:jc w:val="both"/>
        <w:rPr>
          <w:rFonts w:eastAsia="Times New Roman"/>
          <w:sz w:val="24"/>
          <w:szCs w:val="24"/>
          <w:lang w:eastAsia="pl-PL"/>
        </w:rPr>
      </w:pPr>
      <w:bookmarkStart w:id="149" w:name="_Hlk62653542"/>
      <w:r w:rsidRPr="001F5170">
        <w:rPr>
          <w:rFonts w:eastAsia="Times New Roman"/>
          <w:sz w:val="24"/>
          <w:szCs w:val="24"/>
          <w:lang w:eastAsia="pl-PL"/>
        </w:rPr>
        <w:t>Podsumowując w okresie sprawozdawczym PPIS w Kamieniu Pomorskim wydał następujące decyzje:</w:t>
      </w:r>
    </w:p>
    <w:p w14:paraId="327050A9" w14:textId="77777777" w:rsidR="0052640A" w:rsidRPr="001F5170" w:rsidRDefault="0052640A" w:rsidP="004159E8">
      <w:pPr>
        <w:spacing w:after="0"/>
        <w:jc w:val="both"/>
        <w:rPr>
          <w:rFonts w:eastAsia="Times New Roman"/>
          <w:sz w:val="24"/>
          <w:szCs w:val="24"/>
          <w:lang w:eastAsia="pl-PL"/>
        </w:rPr>
      </w:pPr>
      <w:r w:rsidRPr="001F5170">
        <w:rPr>
          <w:rFonts w:eastAsia="Times New Roman"/>
          <w:sz w:val="24"/>
          <w:szCs w:val="24"/>
          <w:lang w:eastAsia="pl-PL"/>
        </w:rPr>
        <w:t>1) w związku ze złą jakością wody podawanej przez wodociągi:</w:t>
      </w:r>
    </w:p>
    <w:p w14:paraId="19D32901" w14:textId="77777777" w:rsidR="0052640A" w:rsidRPr="001F5170" w:rsidRDefault="0052640A" w:rsidP="004159E8">
      <w:pPr>
        <w:spacing w:after="0"/>
        <w:ind w:left="720"/>
        <w:jc w:val="both"/>
        <w:rPr>
          <w:rFonts w:eastAsia="Times New Roman"/>
          <w:sz w:val="24"/>
          <w:szCs w:val="24"/>
          <w:lang w:eastAsia="pl-PL"/>
        </w:rPr>
      </w:pPr>
      <w:r w:rsidRPr="001F5170">
        <w:rPr>
          <w:rFonts w:eastAsia="Times New Roman"/>
          <w:sz w:val="24"/>
          <w:szCs w:val="24"/>
          <w:lang w:eastAsia="pl-PL"/>
        </w:rPr>
        <w:t>- 3 decyzje prolongujące termin wykonania obowiązków,</w:t>
      </w:r>
    </w:p>
    <w:p w14:paraId="54D8DB63" w14:textId="77777777" w:rsidR="0052640A" w:rsidRPr="001F5170" w:rsidRDefault="0052640A" w:rsidP="004159E8">
      <w:pPr>
        <w:spacing w:after="0"/>
        <w:ind w:left="720"/>
        <w:jc w:val="both"/>
        <w:rPr>
          <w:rFonts w:eastAsia="Times New Roman"/>
          <w:sz w:val="24"/>
          <w:szCs w:val="24"/>
          <w:lang w:eastAsia="pl-PL"/>
        </w:rPr>
      </w:pPr>
      <w:r w:rsidRPr="001F5170">
        <w:rPr>
          <w:rFonts w:eastAsia="Times New Roman"/>
          <w:sz w:val="24"/>
          <w:szCs w:val="24"/>
          <w:lang w:eastAsia="pl-PL"/>
        </w:rPr>
        <w:t>-  3 decyzje warunkowej przydatności wody do spożycia,</w:t>
      </w:r>
      <w:bookmarkEnd w:id="149"/>
    </w:p>
    <w:p w14:paraId="47FC2376" w14:textId="77777777" w:rsidR="00517C21" w:rsidRPr="00C34F2E" w:rsidRDefault="00517C21" w:rsidP="006B39ED">
      <w:pPr>
        <w:spacing w:after="0"/>
        <w:jc w:val="both"/>
        <w:rPr>
          <w:rFonts w:eastAsia="Times New Roman"/>
          <w:color w:val="FF0000"/>
          <w:sz w:val="24"/>
          <w:szCs w:val="24"/>
          <w:lang w:eastAsia="pl-PL"/>
        </w:rPr>
      </w:pPr>
    </w:p>
    <w:bookmarkEnd w:id="144"/>
    <w:p w14:paraId="1B494B0E" w14:textId="77777777" w:rsidR="0052640A" w:rsidRPr="001F5170" w:rsidRDefault="0052640A" w:rsidP="004159E8">
      <w:pPr>
        <w:spacing w:after="0"/>
        <w:jc w:val="both"/>
        <w:rPr>
          <w:rFonts w:eastAsia="Times New Roman"/>
          <w:b/>
          <w:sz w:val="24"/>
          <w:szCs w:val="24"/>
          <w:lang w:eastAsia="pl-PL"/>
        </w:rPr>
      </w:pPr>
      <w:r w:rsidRPr="001F5170">
        <w:rPr>
          <w:rFonts w:eastAsia="Times New Roman"/>
          <w:b/>
          <w:sz w:val="24"/>
          <w:szCs w:val="24"/>
          <w:lang w:eastAsia="pl-PL"/>
        </w:rPr>
        <w:t>Występujące braki w dostarczaniu wody, awarie</w:t>
      </w:r>
    </w:p>
    <w:p w14:paraId="65D124CF" w14:textId="77777777" w:rsidR="0052640A" w:rsidRPr="001F5170" w:rsidRDefault="0052640A" w:rsidP="004159E8">
      <w:pPr>
        <w:spacing w:after="0"/>
        <w:ind w:firstLine="426"/>
        <w:jc w:val="both"/>
        <w:rPr>
          <w:rFonts w:eastAsia="Times New Roman"/>
          <w:bCs/>
          <w:sz w:val="24"/>
          <w:szCs w:val="24"/>
          <w:lang w:eastAsia="pl-PL"/>
        </w:rPr>
      </w:pPr>
      <w:bookmarkStart w:id="150" w:name="_Hlk32842680"/>
      <w:r w:rsidRPr="001F5170">
        <w:rPr>
          <w:rFonts w:eastAsia="Times New Roman"/>
          <w:sz w:val="24"/>
          <w:szCs w:val="24"/>
          <w:lang w:eastAsia="pl-PL"/>
        </w:rPr>
        <w:t xml:space="preserve">Do </w:t>
      </w:r>
      <w:bookmarkEnd w:id="150"/>
      <w:r w:rsidRPr="001F5170">
        <w:rPr>
          <w:rFonts w:eastAsia="Times New Roman"/>
          <w:sz w:val="24"/>
          <w:szCs w:val="24"/>
          <w:lang w:eastAsia="pl-PL"/>
        </w:rPr>
        <w:t>PPIS w Kamieniu Pomorskim nie wpłynęła informacja nt. braków w dostawie wody oraz awarii</w:t>
      </w:r>
      <w:r w:rsidRPr="001F5170">
        <w:rPr>
          <w:rFonts w:eastAsia="Times New Roman"/>
          <w:bCs/>
          <w:sz w:val="24"/>
          <w:szCs w:val="24"/>
          <w:lang w:eastAsia="pl-PL"/>
        </w:rPr>
        <w:t>.</w:t>
      </w:r>
    </w:p>
    <w:p w14:paraId="237E1967" w14:textId="77777777" w:rsidR="0052640A" w:rsidRPr="001F5170" w:rsidRDefault="0052640A" w:rsidP="004159E8">
      <w:pPr>
        <w:spacing w:after="0"/>
        <w:jc w:val="both"/>
        <w:rPr>
          <w:rFonts w:eastAsia="Times New Roman"/>
          <w:b/>
          <w:sz w:val="24"/>
          <w:szCs w:val="24"/>
          <w:lang w:eastAsia="pl-PL"/>
        </w:rPr>
      </w:pPr>
    </w:p>
    <w:p w14:paraId="225818C1" w14:textId="77777777" w:rsidR="00830DE6" w:rsidRPr="001F5170" w:rsidRDefault="0052640A" w:rsidP="00830DE6">
      <w:pPr>
        <w:spacing w:after="0"/>
        <w:jc w:val="both"/>
        <w:rPr>
          <w:rFonts w:eastAsia="Times New Roman"/>
          <w:sz w:val="24"/>
          <w:szCs w:val="24"/>
          <w:lang w:eastAsia="pl-PL"/>
        </w:rPr>
      </w:pPr>
      <w:r w:rsidRPr="001F5170">
        <w:rPr>
          <w:rFonts w:eastAsia="Times New Roman"/>
          <w:b/>
          <w:sz w:val="24"/>
          <w:szCs w:val="24"/>
          <w:lang w:eastAsia="pl-PL"/>
        </w:rPr>
        <w:t xml:space="preserve"> Ważniejsze modernizacje stacji uzdatniania i sieci wodociągowej</w:t>
      </w:r>
      <w:r w:rsidRPr="001F5170">
        <w:rPr>
          <w:rFonts w:eastAsia="Times New Roman"/>
          <w:sz w:val="24"/>
          <w:szCs w:val="24"/>
          <w:lang w:eastAsia="pl-PL"/>
        </w:rPr>
        <w:t xml:space="preserve"> </w:t>
      </w:r>
    </w:p>
    <w:p w14:paraId="4F61329C" w14:textId="5E261648" w:rsidR="0052640A" w:rsidRPr="001F5170" w:rsidRDefault="00830DE6" w:rsidP="00830DE6">
      <w:pPr>
        <w:spacing w:after="0"/>
        <w:jc w:val="both"/>
        <w:rPr>
          <w:rFonts w:eastAsia="Times New Roman"/>
          <w:sz w:val="24"/>
          <w:szCs w:val="24"/>
          <w:lang w:eastAsia="pl-PL"/>
        </w:rPr>
      </w:pPr>
      <w:r w:rsidRPr="001F5170">
        <w:rPr>
          <w:rFonts w:eastAsia="Times New Roman"/>
          <w:sz w:val="24"/>
          <w:szCs w:val="24"/>
          <w:lang w:eastAsia="pl-PL"/>
        </w:rPr>
        <w:t xml:space="preserve">       </w:t>
      </w:r>
      <w:r w:rsidR="0052640A" w:rsidRPr="001F5170">
        <w:rPr>
          <w:rFonts w:eastAsia="Times New Roman"/>
          <w:sz w:val="24"/>
          <w:szCs w:val="24"/>
          <w:lang w:eastAsia="pl-PL"/>
        </w:rPr>
        <w:t xml:space="preserve">Na </w:t>
      </w:r>
      <w:r w:rsidR="0052640A" w:rsidRPr="001F5170">
        <w:rPr>
          <w:rFonts w:eastAsia="Times New Roman"/>
          <w:i/>
          <w:sz w:val="24"/>
          <w:szCs w:val="24"/>
          <w:lang w:eastAsia="pl-PL"/>
        </w:rPr>
        <w:t>Ujęciu Biała Góra</w:t>
      </w:r>
      <w:r w:rsidR="0052640A" w:rsidRPr="001F5170">
        <w:rPr>
          <w:rFonts w:eastAsia="Times New Roman"/>
          <w:sz w:val="24"/>
          <w:szCs w:val="24"/>
          <w:lang w:eastAsia="pl-PL"/>
        </w:rPr>
        <w:t xml:space="preserve"> zarządca poinformował,</w:t>
      </w:r>
      <w:r w:rsidR="0052640A" w:rsidRPr="001F5170">
        <w:rPr>
          <w:rFonts w:eastAsia="Times New Roman"/>
          <w:sz w:val="24"/>
          <w:szCs w:val="24"/>
          <w:lang w:eastAsia="ar-SA"/>
        </w:rPr>
        <w:t xml:space="preserve"> iż zostały rozpoczęte prace naprawcze według  wyjaśnień zostanie położony nowy odcinek instalacji wodnej pomiędzy studniami </w:t>
      </w:r>
      <w:r w:rsidR="00FB509A" w:rsidRPr="001F5170">
        <w:rPr>
          <w:rFonts w:eastAsia="Times New Roman"/>
          <w:sz w:val="24"/>
          <w:szCs w:val="24"/>
          <w:lang w:eastAsia="ar-SA"/>
        </w:rPr>
        <w:br/>
      </w:r>
      <w:r w:rsidR="0052640A" w:rsidRPr="001F5170">
        <w:rPr>
          <w:rFonts w:eastAsia="Times New Roman"/>
          <w:sz w:val="24"/>
          <w:szCs w:val="24"/>
          <w:lang w:eastAsia="ar-SA"/>
        </w:rPr>
        <w:t xml:space="preserve">a zbiornikami. Dodatkowo prowadzone są prace naprawcze instalacji wodnej doprowadzającej wodę z ujęć wody do zbiorników na terenie kompleksu w Białej Górze. </w:t>
      </w:r>
    </w:p>
    <w:p w14:paraId="5EDF7CC9" w14:textId="77777777" w:rsidR="0052640A" w:rsidRPr="001F5170" w:rsidRDefault="0052640A" w:rsidP="004159E8">
      <w:pPr>
        <w:spacing w:after="0"/>
        <w:ind w:firstLine="360"/>
        <w:jc w:val="both"/>
        <w:rPr>
          <w:rFonts w:eastAsia="Times New Roman"/>
          <w:sz w:val="24"/>
          <w:szCs w:val="24"/>
          <w:lang w:eastAsia="pl-PL"/>
        </w:rPr>
      </w:pPr>
    </w:p>
    <w:p w14:paraId="5E4A334D" w14:textId="23A4A216" w:rsidR="0052640A" w:rsidRPr="001F5170" w:rsidRDefault="0052640A" w:rsidP="004159E8">
      <w:pPr>
        <w:tabs>
          <w:tab w:val="left" w:pos="720"/>
        </w:tabs>
        <w:spacing w:after="0"/>
        <w:jc w:val="both"/>
        <w:rPr>
          <w:rFonts w:eastAsia="Times New Roman"/>
          <w:b/>
          <w:sz w:val="24"/>
          <w:szCs w:val="24"/>
          <w:lang w:eastAsia="pl-PL"/>
        </w:rPr>
      </w:pPr>
      <w:r w:rsidRPr="001F5170">
        <w:rPr>
          <w:rFonts w:eastAsia="Times New Roman"/>
          <w:b/>
          <w:sz w:val="24"/>
          <w:szCs w:val="24"/>
          <w:lang w:eastAsia="pl-PL"/>
        </w:rPr>
        <w:t>Działania naprawcze prowadzone przez przedsiębiorstwo wodociągowo-kanalizacyjne, w celu doprowadzenia wody do wymagań rozporządzenia Ministra Zdrowia.</w:t>
      </w:r>
    </w:p>
    <w:p w14:paraId="5F9F0BDA" w14:textId="77777777" w:rsidR="0052640A" w:rsidRPr="001F5170" w:rsidRDefault="0052640A" w:rsidP="004159E8">
      <w:pPr>
        <w:ind w:firstLine="360"/>
        <w:jc w:val="both"/>
        <w:rPr>
          <w:rFonts w:eastAsia="Times New Roman"/>
          <w:sz w:val="24"/>
          <w:szCs w:val="24"/>
          <w:lang w:eastAsia="pl-PL"/>
        </w:rPr>
      </w:pPr>
      <w:r w:rsidRPr="001F5170">
        <w:rPr>
          <w:rFonts w:eastAsia="Times New Roman"/>
          <w:sz w:val="24"/>
          <w:szCs w:val="24"/>
          <w:lang w:eastAsia="pl-PL"/>
        </w:rPr>
        <w:t>W okresie sprawozdawczym podmioty odpowiedzialne za jakość wody w których stwierdzono zanieczyszczenia fizykochemiczne i mikrobiologiczne prowadziły zwiększoną częstotliwości płukania filtrów, sieci jak również dezynfekcję ujęć. W przypadku konieczności prowadzenia działań naprawczych w celu poprawy jakości wody. Przedsiębiorstwa zgłaszały informację o tych działaniach naprawczych.</w:t>
      </w:r>
    </w:p>
    <w:p w14:paraId="4E13A0D5" w14:textId="15210B80" w:rsidR="00517C21" w:rsidRPr="001F5170" w:rsidRDefault="00320E4A" w:rsidP="00606421">
      <w:pPr>
        <w:keepNext/>
        <w:numPr>
          <w:ilvl w:val="1"/>
          <w:numId w:val="48"/>
        </w:numPr>
        <w:spacing w:before="240" w:after="60"/>
        <w:outlineLvl w:val="1"/>
        <w:rPr>
          <w:rFonts w:eastAsia="Times New Roman"/>
          <w:b/>
          <w:bCs/>
          <w:i/>
          <w:iCs/>
          <w:sz w:val="24"/>
          <w:szCs w:val="24"/>
          <w:lang w:val="x-none" w:eastAsia="x-none"/>
        </w:rPr>
      </w:pPr>
      <w:r w:rsidRPr="001F5170">
        <w:rPr>
          <w:rFonts w:eastAsia="Times New Roman"/>
          <w:b/>
          <w:bCs/>
          <w:i/>
          <w:iCs/>
          <w:sz w:val="24"/>
          <w:szCs w:val="24"/>
          <w:lang w:val="x-none" w:eastAsia="x-none"/>
        </w:rPr>
        <w:t>Pływalnie i baseny</w:t>
      </w:r>
      <w:bookmarkEnd w:id="125"/>
      <w:r w:rsidRPr="001F5170">
        <w:rPr>
          <w:rFonts w:eastAsia="Times New Roman"/>
          <w:b/>
          <w:bCs/>
          <w:i/>
          <w:iCs/>
          <w:sz w:val="24"/>
          <w:szCs w:val="24"/>
          <w:lang w:val="x-none" w:eastAsia="x-none"/>
        </w:rPr>
        <w:t xml:space="preserve"> </w:t>
      </w:r>
    </w:p>
    <w:bookmarkEnd w:id="126"/>
    <w:p w14:paraId="387AEFE3" w14:textId="77777777" w:rsidR="00517C21" w:rsidRPr="001F5170" w:rsidRDefault="00517C21" w:rsidP="004159E8">
      <w:pPr>
        <w:ind w:firstLine="180"/>
        <w:jc w:val="both"/>
        <w:rPr>
          <w:bCs/>
          <w:sz w:val="24"/>
          <w:szCs w:val="24"/>
        </w:rPr>
      </w:pPr>
      <w:r w:rsidRPr="001F5170">
        <w:rPr>
          <w:bCs/>
          <w:sz w:val="24"/>
          <w:szCs w:val="24"/>
        </w:rPr>
        <w:t xml:space="preserve">Ogółem nadzorowanych basenów kąpielowych jest 27, w tym 21 całorocznych </w:t>
      </w:r>
      <w:r w:rsidRPr="001F5170">
        <w:rPr>
          <w:bCs/>
          <w:sz w:val="24"/>
          <w:szCs w:val="24"/>
        </w:rPr>
        <w:br/>
        <w:t xml:space="preserve">z nieckami basenowymi wewnątrz obiektów, 5 basenów z nieckami basenowymi odkrytymi oraz jeden basen kryto-odkryty. W okresie sprawozdawczym skontrolowano 25 basenów pod względem jakości wody. </w:t>
      </w:r>
    </w:p>
    <w:p w14:paraId="5F51B9D8" w14:textId="7738D436" w:rsidR="00517C21" w:rsidRPr="00714825" w:rsidRDefault="00517C21" w:rsidP="004159E8">
      <w:pPr>
        <w:ind w:firstLine="180"/>
        <w:jc w:val="both"/>
        <w:rPr>
          <w:bCs/>
          <w:sz w:val="24"/>
          <w:szCs w:val="24"/>
        </w:rPr>
      </w:pPr>
      <w:r w:rsidRPr="00714825">
        <w:rPr>
          <w:bCs/>
          <w:sz w:val="24"/>
          <w:szCs w:val="24"/>
        </w:rPr>
        <w:t xml:space="preserve">W okresie sprawozdawczym pobrano 111  próbek wody niecek basenowych i z systemów cyrkulacji. Ogółem zakwestionowanych było 54 próbek, w tym pod względem mikrobiologicznym 23 próbki, a pod względem fizykochemicznym 24.  </w:t>
      </w:r>
    </w:p>
    <w:p w14:paraId="5D538043" w14:textId="77777777" w:rsidR="00517C21" w:rsidRPr="00714825" w:rsidRDefault="00517C21" w:rsidP="004159E8">
      <w:pPr>
        <w:ind w:firstLine="180"/>
        <w:jc w:val="both"/>
        <w:rPr>
          <w:bCs/>
          <w:sz w:val="24"/>
          <w:szCs w:val="24"/>
        </w:rPr>
      </w:pPr>
      <w:r w:rsidRPr="00714825">
        <w:rPr>
          <w:bCs/>
          <w:sz w:val="24"/>
          <w:szCs w:val="24"/>
        </w:rPr>
        <w:lastRenderedPageBreak/>
        <w:t xml:space="preserve">W okresie sprawozdawczym wydano 6 decyzji unieruchomienia niecek basenowych </w:t>
      </w:r>
      <w:r w:rsidRPr="00714825">
        <w:rPr>
          <w:bCs/>
          <w:sz w:val="24"/>
          <w:szCs w:val="24"/>
        </w:rPr>
        <w:br/>
        <w:t xml:space="preserve">oraz 1 decyzję zmieniającą </w:t>
      </w:r>
      <w:bookmarkStart w:id="151" w:name="_Hlk62564650"/>
      <w:r w:rsidRPr="00714825">
        <w:rPr>
          <w:bCs/>
          <w:sz w:val="24"/>
          <w:szCs w:val="24"/>
        </w:rPr>
        <w:t xml:space="preserve">w związku z zanieczyszczeniami  mikrobiologicznymi tj. obecnością </w:t>
      </w:r>
      <w:r w:rsidRPr="00714825">
        <w:rPr>
          <w:sz w:val="24"/>
          <w:szCs w:val="24"/>
        </w:rPr>
        <w:t xml:space="preserve">Liczby </w:t>
      </w:r>
      <w:proofErr w:type="spellStart"/>
      <w:r w:rsidRPr="00714825">
        <w:rPr>
          <w:sz w:val="24"/>
          <w:szCs w:val="24"/>
        </w:rPr>
        <w:t>Pseudomonas</w:t>
      </w:r>
      <w:proofErr w:type="spellEnd"/>
      <w:r w:rsidRPr="00714825">
        <w:rPr>
          <w:sz w:val="24"/>
          <w:szCs w:val="24"/>
        </w:rPr>
        <w:t xml:space="preserve"> </w:t>
      </w:r>
      <w:proofErr w:type="spellStart"/>
      <w:r w:rsidRPr="00714825">
        <w:rPr>
          <w:sz w:val="24"/>
          <w:szCs w:val="24"/>
        </w:rPr>
        <w:t>aeruginosa</w:t>
      </w:r>
      <w:proofErr w:type="spellEnd"/>
      <w:r w:rsidRPr="00714825">
        <w:rPr>
          <w:sz w:val="24"/>
          <w:szCs w:val="24"/>
        </w:rPr>
        <w:t xml:space="preserve">, </w:t>
      </w:r>
      <w:bookmarkStart w:id="152" w:name="_Hlk62561870"/>
      <w:r w:rsidRPr="00714825">
        <w:rPr>
          <w:sz w:val="24"/>
          <w:szCs w:val="24"/>
        </w:rPr>
        <w:t xml:space="preserve">Liczby Escherichia coli, </w:t>
      </w:r>
      <w:r w:rsidRPr="00714825">
        <w:rPr>
          <w:i/>
          <w:iCs/>
          <w:sz w:val="24"/>
          <w:szCs w:val="24"/>
        </w:rPr>
        <w:t>Liczby Legionella sp</w:t>
      </w:r>
      <w:bookmarkEnd w:id="152"/>
      <w:r w:rsidRPr="00714825">
        <w:rPr>
          <w:i/>
          <w:iCs/>
          <w:sz w:val="24"/>
          <w:szCs w:val="24"/>
        </w:rPr>
        <w:t>.</w:t>
      </w:r>
      <w:r w:rsidRPr="00714825">
        <w:rPr>
          <w:sz w:val="24"/>
          <w:szCs w:val="24"/>
        </w:rPr>
        <w:t xml:space="preserve"> </w:t>
      </w:r>
      <w:bookmarkEnd w:id="151"/>
      <w:r w:rsidRPr="00714825">
        <w:rPr>
          <w:bCs/>
          <w:sz w:val="24"/>
          <w:szCs w:val="24"/>
        </w:rPr>
        <w:t>Przedmiotowe decyzje wydane były</w:t>
      </w:r>
      <w:r w:rsidRPr="00714825">
        <w:rPr>
          <w:b/>
          <w:sz w:val="24"/>
          <w:szCs w:val="24"/>
        </w:rPr>
        <w:t xml:space="preserve"> </w:t>
      </w:r>
      <w:r w:rsidRPr="00714825">
        <w:rPr>
          <w:sz w:val="24"/>
          <w:szCs w:val="24"/>
        </w:rPr>
        <w:t xml:space="preserve">do odwołania, tj. do czasu uzyskania poziomu parametrów mikrobiologicznych – w zależności np. </w:t>
      </w:r>
      <w:bookmarkStart w:id="153" w:name="_Hlk62561508"/>
      <w:r w:rsidRPr="00714825">
        <w:rPr>
          <w:sz w:val="24"/>
          <w:szCs w:val="24"/>
        </w:rPr>
        <w:t xml:space="preserve">Liczby </w:t>
      </w:r>
      <w:proofErr w:type="spellStart"/>
      <w:r w:rsidRPr="00714825">
        <w:rPr>
          <w:sz w:val="24"/>
          <w:szCs w:val="24"/>
        </w:rPr>
        <w:t>Pseudomonas</w:t>
      </w:r>
      <w:proofErr w:type="spellEnd"/>
      <w:r w:rsidRPr="00714825">
        <w:rPr>
          <w:sz w:val="24"/>
          <w:szCs w:val="24"/>
        </w:rPr>
        <w:t xml:space="preserve"> </w:t>
      </w:r>
      <w:proofErr w:type="spellStart"/>
      <w:r w:rsidRPr="00714825">
        <w:rPr>
          <w:sz w:val="24"/>
          <w:szCs w:val="24"/>
        </w:rPr>
        <w:t>aeruginosa</w:t>
      </w:r>
      <w:bookmarkEnd w:id="153"/>
      <w:proofErr w:type="spellEnd"/>
      <w:r w:rsidRPr="00714825">
        <w:rPr>
          <w:sz w:val="24"/>
          <w:szCs w:val="24"/>
        </w:rPr>
        <w:t>, Liczby Escherichia coli, Liczby</w:t>
      </w:r>
      <w:r w:rsidRPr="00714825">
        <w:rPr>
          <w:i/>
          <w:iCs/>
          <w:sz w:val="24"/>
          <w:szCs w:val="24"/>
        </w:rPr>
        <w:t xml:space="preserve"> Legionella sp.</w:t>
      </w:r>
      <w:r w:rsidRPr="00714825">
        <w:rPr>
          <w:sz w:val="24"/>
          <w:szCs w:val="24"/>
        </w:rPr>
        <w:t xml:space="preserve"> zgodnych z załącznikiem nr 1 rozporządzenia Ministra Zdrowia w sprawie wymagań, jakim powinna odpowiadać woda na pływalniach.</w:t>
      </w:r>
    </w:p>
    <w:p w14:paraId="676C80A6" w14:textId="4DD861C2" w:rsidR="00517C21" w:rsidRPr="00714825" w:rsidRDefault="00517C21" w:rsidP="004159E8">
      <w:pPr>
        <w:ind w:firstLine="180"/>
        <w:jc w:val="both"/>
        <w:rPr>
          <w:sz w:val="24"/>
          <w:szCs w:val="24"/>
        </w:rPr>
      </w:pPr>
      <w:r w:rsidRPr="00714825">
        <w:rPr>
          <w:sz w:val="24"/>
          <w:szCs w:val="24"/>
        </w:rPr>
        <w:t xml:space="preserve">Na podstawie przeprowadzonych powtórkowych analiz mikrobiologicznych próbek wody </w:t>
      </w:r>
      <w:r w:rsidR="00FF0305" w:rsidRPr="00714825">
        <w:rPr>
          <w:sz w:val="24"/>
          <w:szCs w:val="24"/>
        </w:rPr>
        <w:br/>
      </w:r>
      <w:r w:rsidRPr="00714825">
        <w:rPr>
          <w:sz w:val="24"/>
          <w:szCs w:val="24"/>
        </w:rPr>
        <w:t xml:space="preserve">w ramach kontroli wewnętrznej przedsiębiorcy stwierdzono brak obecności Liczby </w:t>
      </w:r>
      <w:proofErr w:type="spellStart"/>
      <w:r w:rsidRPr="00714825">
        <w:rPr>
          <w:sz w:val="24"/>
          <w:szCs w:val="24"/>
        </w:rPr>
        <w:t>Pseudomonas</w:t>
      </w:r>
      <w:proofErr w:type="spellEnd"/>
      <w:r w:rsidRPr="00714825">
        <w:rPr>
          <w:sz w:val="24"/>
          <w:szCs w:val="24"/>
        </w:rPr>
        <w:t xml:space="preserve"> </w:t>
      </w:r>
      <w:proofErr w:type="spellStart"/>
      <w:r w:rsidRPr="00714825">
        <w:rPr>
          <w:sz w:val="24"/>
          <w:szCs w:val="24"/>
        </w:rPr>
        <w:t>aeruginosa</w:t>
      </w:r>
      <w:proofErr w:type="spellEnd"/>
      <w:r w:rsidRPr="00714825">
        <w:rPr>
          <w:b/>
          <w:sz w:val="24"/>
          <w:szCs w:val="24"/>
        </w:rPr>
        <w:t xml:space="preserve">, </w:t>
      </w:r>
      <w:r w:rsidRPr="00714825">
        <w:rPr>
          <w:sz w:val="24"/>
          <w:szCs w:val="24"/>
        </w:rPr>
        <w:t>Liczby Escherichia coli</w:t>
      </w:r>
      <w:r w:rsidRPr="00714825">
        <w:rPr>
          <w:b/>
          <w:sz w:val="24"/>
          <w:szCs w:val="24"/>
        </w:rPr>
        <w:t xml:space="preserve"> </w:t>
      </w:r>
      <w:r w:rsidRPr="00714825">
        <w:rPr>
          <w:sz w:val="24"/>
          <w:szCs w:val="24"/>
        </w:rPr>
        <w:t xml:space="preserve">Państwowy Powiatowy Inspektor Sanitarny </w:t>
      </w:r>
      <w:r w:rsidR="00FF0305" w:rsidRPr="00714825">
        <w:rPr>
          <w:sz w:val="24"/>
          <w:szCs w:val="24"/>
        </w:rPr>
        <w:br/>
      </w:r>
      <w:r w:rsidRPr="00714825">
        <w:rPr>
          <w:sz w:val="24"/>
          <w:szCs w:val="24"/>
        </w:rPr>
        <w:t xml:space="preserve">w Kamieniu Pomorskim stwierdzał przydatność wody do kąpieli, tym samym odwoływał nakaz unieruchomienia niecek. </w:t>
      </w:r>
    </w:p>
    <w:p w14:paraId="4890593D" w14:textId="77777777" w:rsidR="00517C21" w:rsidRPr="00714825" w:rsidRDefault="00517C21" w:rsidP="004159E8">
      <w:pPr>
        <w:ind w:firstLine="180"/>
        <w:jc w:val="both"/>
        <w:rPr>
          <w:sz w:val="24"/>
          <w:szCs w:val="24"/>
        </w:rPr>
      </w:pPr>
      <w:r w:rsidRPr="00714825">
        <w:rPr>
          <w:bCs/>
          <w:sz w:val="24"/>
          <w:szCs w:val="24"/>
        </w:rPr>
        <w:t xml:space="preserve">W pobranych próbkach z basenów kąpielowych stwierdzono również  ponadnormatywną zawartość ogólnej liczby mikroorganizmów po 48h, liczby Legionella sp. w kompleksach basenowych. W związku z powyższym PPIS w Kamieniu Pomorskim wystosował pisma do podmiotów odpowiedzialnych za jakość wody o konieczności podjęcia skutecznej dezynfekcji wody w nieckach basenowych i systemach cyrkulacji. Podmioty przedkładały wyniki z badań przeprowadzonych w ramach kontroli wewnętrznej. </w:t>
      </w:r>
    </w:p>
    <w:p w14:paraId="64BC5971" w14:textId="012B1BE8" w:rsidR="00517C21" w:rsidRPr="00714825" w:rsidRDefault="00517C21" w:rsidP="004159E8">
      <w:pPr>
        <w:suppressAutoHyphens/>
        <w:ind w:firstLine="426"/>
        <w:jc w:val="both"/>
        <w:rPr>
          <w:sz w:val="24"/>
          <w:szCs w:val="24"/>
        </w:rPr>
      </w:pPr>
      <w:r w:rsidRPr="00714825">
        <w:rPr>
          <w:bCs/>
          <w:sz w:val="24"/>
          <w:szCs w:val="24"/>
        </w:rPr>
        <w:t xml:space="preserve">Dodatkowo podczas prowadzonej kontroli jakości wody zaobserwowano podwyższoną zawartość chloroformu, Ʃ THM, mętności, utlenialności.  W związku z powyższym organ wydawał pisma wzywające do obniżenia jego zawartości do poziomu zgodnego </w:t>
      </w:r>
      <w:r w:rsidRPr="00714825">
        <w:rPr>
          <w:bCs/>
          <w:sz w:val="24"/>
          <w:szCs w:val="24"/>
        </w:rPr>
        <w:br/>
        <w:t xml:space="preserve">z </w:t>
      </w:r>
      <w:r w:rsidRPr="00714825">
        <w:rPr>
          <w:sz w:val="24"/>
          <w:szCs w:val="24"/>
        </w:rPr>
        <w:t>rozporządzeniem Ministra Zdrowia w sprawie wymagań, jakim powinna odpowiadać woda na pływalniach. Ponadto w</w:t>
      </w:r>
      <w:r w:rsidR="00FF0305" w:rsidRPr="00714825">
        <w:rPr>
          <w:sz w:val="24"/>
          <w:szCs w:val="24"/>
        </w:rPr>
        <w:t xml:space="preserve"> </w:t>
      </w:r>
      <w:r w:rsidRPr="00714825">
        <w:rPr>
          <w:sz w:val="24"/>
          <w:szCs w:val="24"/>
        </w:rPr>
        <w:t xml:space="preserve">trakcie wykonywania oznaczeń zaobserwowano podwyższenie parametru fizykochemicznego tj. chloru wolnego. W związku z powyższym PPIS w Kamieniu Pomorskim poinformował o konieczności podjęcia działań zmierzających do obniżenia przedmiotowego parametru zgodnego z rozporządzeniem w sprawie wymagań, jakim powinna odpowiadać woda na pływalniach. </w:t>
      </w:r>
    </w:p>
    <w:p w14:paraId="6FA04A78" w14:textId="69D285D8" w:rsidR="00517C21" w:rsidRPr="00714825" w:rsidRDefault="00517C21" w:rsidP="004159E8">
      <w:pPr>
        <w:tabs>
          <w:tab w:val="left" w:pos="540"/>
        </w:tabs>
        <w:jc w:val="both"/>
        <w:rPr>
          <w:sz w:val="24"/>
          <w:szCs w:val="24"/>
        </w:rPr>
      </w:pPr>
      <w:r w:rsidRPr="00714825">
        <w:rPr>
          <w:bCs/>
          <w:sz w:val="24"/>
          <w:szCs w:val="24"/>
        </w:rPr>
        <w:tab/>
        <w:t xml:space="preserve">Ponadto pobrano w ramach bieżącego nadzoru sanitarnego 23 próbki ciepłej wody </w:t>
      </w:r>
      <w:r w:rsidRPr="00714825">
        <w:rPr>
          <w:bCs/>
          <w:sz w:val="24"/>
          <w:szCs w:val="24"/>
        </w:rPr>
        <w:br/>
        <w:t xml:space="preserve">w natryskach, w szatniach, przy basenie lub bliskim sąsiedztwie niecki basenowej. Na podstawie otrzymanych sprawozdań  z przeprowadzonych badań </w:t>
      </w:r>
      <w:r w:rsidRPr="00714825">
        <w:rPr>
          <w:sz w:val="24"/>
          <w:szCs w:val="24"/>
        </w:rPr>
        <w:t xml:space="preserve">w kierunku Liczby Legionella sp. </w:t>
      </w:r>
      <w:r w:rsidRPr="00714825">
        <w:rPr>
          <w:bCs/>
          <w:sz w:val="24"/>
          <w:szCs w:val="24"/>
        </w:rPr>
        <w:t xml:space="preserve">stwierdzono, iż wyniki badań nie odpowiadały </w:t>
      </w:r>
      <w:r w:rsidRPr="00714825">
        <w:rPr>
          <w:sz w:val="24"/>
          <w:szCs w:val="24"/>
        </w:rPr>
        <w:t xml:space="preserve">wymaganiom rozporządzenia Ministra Zdrowia </w:t>
      </w:r>
      <w:r w:rsidR="00FF0305" w:rsidRPr="00714825">
        <w:rPr>
          <w:sz w:val="24"/>
          <w:szCs w:val="24"/>
        </w:rPr>
        <w:br/>
      </w:r>
      <w:r w:rsidRPr="00714825">
        <w:rPr>
          <w:sz w:val="24"/>
          <w:szCs w:val="24"/>
        </w:rPr>
        <w:t xml:space="preserve">z dnia 07 grudnia  2017r. w sprawie wymagań, jakim powinna odpowiadać woda na pływalniach w 14 obiektach w kompleksie basenowym. </w:t>
      </w:r>
      <w:r w:rsidRPr="00714825">
        <w:rPr>
          <w:bCs/>
          <w:sz w:val="24"/>
          <w:szCs w:val="24"/>
        </w:rPr>
        <w:t xml:space="preserve">W związku z wysokim skażeniem PPIS w Kamieniu Pomorskim w 2 kompleksach basenowych wydał decyzję nakazującą nie korzystania </w:t>
      </w:r>
      <w:r w:rsidR="00FF0305" w:rsidRPr="00714825">
        <w:rPr>
          <w:bCs/>
          <w:sz w:val="24"/>
          <w:szCs w:val="24"/>
        </w:rPr>
        <w:br/>
      </w:r>
      <w:r w:rsidRPr="00714825">
        <w:rPr>
          <w:bCs/>
          <w:sz w:val="24"/>
          <w:szCs w:val="24"/>
        </w:rPr>
        <w:t>z pryszniców z rygorem natychmiastowej wykonalności. W pozostałych obiektach w związku ze średnim lub znikomym poziomem skażenia wystosowano  pismo do podmiotu odpowiedzialnego za jakość wody wzywające do</w:t>
      </w:r>
      <w:r w:rsidRPr="00714825">
        <w:rPr>
          <w:sz w:val="24"/>
          <w:szCs w:val="24"/>
        </w:rPr>
        <w:t xml:space="preserve"> podjęcia działań zgodnie z zapisami ww. rozporządzenia, które powinny w sposób skuteczny wyeliminować w systemie ciepłej wody pałeczki </w:t>
      </w:r>
      <w:r w:rsidRPr="00714825">
        <w:rPr>
          <w:i/>
          <w:sz w:val="24"/>
          <w:szCs w:val="24"/>
        </w:rPr>
        <w:t>Legionella sp.</w:t>
      </w:r>
      <w:r w:rsidRPr="00714825">
        <w:rPr>
          <w:sz w:val="24"/>
          <w:szCs w:val="24"/>
        </w:rPr>
        <w:t xml:space="preserve"> Zobowiązany podmiot w przedłożył sprawozdania z przeprowadzonych </w:t>
      </w:r>
      <w:r w:rsidR="00FF0305" w:rsidRPr="00714825">
        <w:rPr>
          <w:sz w:val="24"/>
          <w:szCs w:val="24"/>
        </w:rPr>
        <w:br/>
      </w:r>
      <w:r w:rsidRPr="00714825">
        <w:rPr>
          <w:sz w:val="24"/>
          <w:szCs w:val="24"/>
        </w:rPr>
        <w:t xml:space="preserve">w ramach kontroli wewnętrznej badań na podstawie, których nie stwierdzono przekroczenia mikrobiologicznego. </w:t>
      </w:r>
    </w:p>
    <w:p w14:paraId="7355CC09" w14:textId="77777777" w:rsidR="00517C21" w:rsidRPr="00714825" w:rsidRDefault="00517C21" w:rsidP="004159E8">
      <w:pPr>
        <w:ind w:firstLine="567"/>
        <w:jc w:val="both"/>
        <w:rPr>
          <w:sz w:val="24"/>
          <w:szCs w:val="24"/>
        </w:rPr>
      </w:pPr>
      <w:r w:rsidRPr="00714825">
        <w:rPr>
          <w:sz w:val="24"/>
          <w:szCs w:val="24"/>
        </w:rPr>
        <w:lastRenderedPageBreak/>
        <w:t xml:space="preserve">Podmioty  prowadziły kontrolę wewnętrzną jakości wody, jednakże w związku  </w:t>
      </w:r>
      <w:r w:rsidRPr="00714825">
        <w:rPr>
          <w:sz w:val="24"/>
          <w:szCs w:val="24"/>
        </w:rPr>
        <w:br/>
        <w:t xml:space="preserve">z ogłoszonym stanem epidemii  Sars-CoV-2 oraz obowiązujących na dany czas przepisów Rozporządzenia Rady Ministrów  w sprawie ustanowienia określonych ograniczeń, nakazów </w:t>
      </w:r>
      <w:r w:rsidRPr="00714825">
        <w:rPr>
          <w:sz w:val="24"/>
          <w:szCs w:val="24"/>
        </w:rPr>
        <w:br/>
        <w:t xml:space="preserve">i zakazów ilość wykonanych badań była inna niż zaplanowana w harmonogramie poboru próbek wody w ramach kontroli zarządcy, zatwierdzonym przez PPIS w Kamieniu Pomorskim. </w:t>
      </w:r>
    </w:p>
    <w:p w14:paraId="3D816B95" w14:textId="339D53FA" w:rsidR="00517C21" w:rsidRPr="00714825" w:rsidRDefault="00517C21" w:rsidP="004159E8">
      <w:pPr>
        <w:ind w:firstLine="567"/>
        <w:jc w:val="both"/>
        <w:rPr>
          <w:sz w:val="24"/>
          <w:szCs w:val="24"/>
        </w:rPr>
      </w:pPr>
      <w:r w:rsidRPr="00714825">
        <w:rPr>
          <w:sz w:val="24"/>
          <w:szCs w:val="24"/>
        </w:rPr>
        <w:t xml:space="preserve"> Na podstawie przedkładanych sprawozdań z badań PPIS w Kamieniu Pomorskim podejmował działania adekwatne do przekroczonych parametrów, dodatkowo obserwowano, </w:t>
      </w:r>
      <w:r w:rsidR="00FF0305" w:rsidRPr="00714825">
        <w:rPr>
          <w:sz w:val="24"/>
          <w:szCs w:val="24"/>
        </w:rPr>
        <w:br/>
      </w:r>
      <w:r w:rsidRPr="00714825">
        <w:rPr>
          <w:sz w:val="24"/>
          <w:szCs w:val="24"/>
        </w:rPr>
        <w:t xml:space="preserve">iż podmioty również same podejmowały działania zmierzające do obniżenia wartości przekroczonych parametrów. </w:t>
      </w:r>
    </w:p>
    <w:p w14:paraId="290905C7" w14:textId="35CE750B" w:rsidR="00517C21" w:rsidRPr="00714825" w:rsidRDefault="00517C21" w:rsidP="004159E8">
      <w:pPr>
        <w:ind w:firstLine="567"/>
        <w:jc w:val="both"/>
        <w:rPr>
          <w:sz w:val="24"/>
          <w:szCs w:val="24"/>
        </w:rPr>
      </w:pPr>
      <w:r w:rsidRPr="00714825">
        <w:rPr>
          <w:sz w:val="24"/>
          <w:szCs w:val="24"/>
        </w:rPr>
        <w:t xml:space="preserve">W okresie sprawozdawczym przeprowadzono 8 kontroli sanitarnych w 8 obiektach będących pod nadzorem tutejszej Inspekcji. W 1 skontrolowanym </w:t>
      </w:r>
      <w:r w:rsidR="00FF0305" w:rsidRPr="00714825">
        <w:rPr>
          <w:sz w:val="24"/>
          <w:szCs w:val="24"/>
        </w:rPr>
        <w:t>obiekcie</w:t>
      </w:r>
      <w:r w:rsidRPr="00714825">
        <w:rPr>
          <w:sz w:val="24"/>
          <w:szCs w:val="24"/>
        </w:rPr>
        <w:t xml:space="preserve"> krytym stwierdzono nieprawidłowości w części kompleksu basenowego dotyczące stanu sanitarno-technicznego dotyczące stanu szafek znajdujących się w szatni męskiej oraz damskiej przy basenie. Metalowe szafki z widocznymi napuchnięciami farby. Wobec podmiotu odpowiedzialnego zostało wszczęte postępowanie administracyjne, wydano decyzję administracyjną z terminem wykonania obowiązków. Strona zwróciła się z prośbą o prolongatę terminu. Organ przychylił się do prośby. Na podstawie kontroli sprawdzającej stwierdzono wykonanie obowiązków przedmiotowej decyzji. </w:t>
      </w:r>
    </w:p>
    <w:p w14:paraId="5F2A9880" w14:textId="77777777" w:rsidR="00FF0305" w:rsidRPr="00714825" w:rsidRDefault="00FF0305" w:rsidP="004159E8">
      <w:pPr>
        <w:ind w:right="23" w:firstLine="426"/>
        <w:jc w:val="both"/>
        <w:rPr>
          <w:sz w:val="24"/>
          <w:szCs w:val="24"/>
        </w:rPr>
      </w:pPr>
      <w:r w:rsidRPr="00714825">
        <w:rPr>
          <w:sz w:val="24"/>
          <w:szCs w:val="24"/>
        </w:rPr>
        <w:t xml:space="preserve">Dodatkowo w 2 </w:t>
      </w:r>
      <w:r w:rsidR="00517C21" w:rsidRPr="00714825">
        <w:rPr>
          <w:sz w:val="24"/>
          <w:szCs w:val="24"/>
        </w:rPr>
        <w:t>skontrolowanych obiektach z kompleksem basenowym podczas czynności kontrolnych stwierdzono nieprawidłowości w zakresie stanu sanitarno – higienicznego</w:t>
      </w:r>
      <w:r w:rsidRPr="00714825">
        <w:rPr>
          <w:sz w:val="24"/>
          <w:szCs w:val="24"/>
        </w:rPr>
        <w:t>.</w:t>
      </w:r>
      <w:r w:rsidR="00517C21" w:rsidRPr="00714825">
        <w:rPr>
          <w:sz w:val="24"/>
          <w:szCs w:val="24"/>
        </w:rPr>
        <w:t xml:space="preserve"> Nieprawidłowości dotyczyły:</w:t>
      </w:r>
    </w:p>
    <w:p w14:paraId="0B320BD9" w14:textId="5FB4F2D7" w:rsidR="00FF0305" w:rsidRPr="00714825" w:rsidRDefault="00517C21" w:rsidP="00606421">
      <w:pPr>
        <w:pStyle w:val="Akapitzlist"/>
        <w:numPr>
          <w:ilvl w:val="0"/>
          <w:numId w:val="15"/>
        </w:numPr>
        <w:ind w:right="23"/>
        <w:jc w:val="both"/>
        <w:rPr>
          <w:sz w:val="24"/>
          <w:szCs w:val="24"/>
        </w:rPr>
      </w:pPr>
      <w:r w:rsidRPr="00714825">
        <w:rPr>
          <w:sz w:val="24"/>
          <w:szCs w:val="24"/>
        </w:rPr>
        <w:t>brak</w:t>
      </w:r>
      <w:r w:rsidR="00FF0305" w:rsidRPr="00714825">
        <w:rPr>
          <w:sz w:val="24"/>
          <w:szCs w:val="24"/>
        </w:rPr>
        <w:t>u</w:t>
      </w:r>
      <w:r w:rsidRPr="00714825">
        <w:rPr>
          <w:sz w:val="24"/>
          <w:szCs w:val="24"/>
        </w:rPr>
        <w:t xml:space="preserve"> aktualnych wyników z badania wody pobranych z niecek basenowych znajdujących się w kontrolowanych kompleksach basenowych</w:t>
      </w:r>
      <w:r w:rsidR="00FF0305" w:rsidRPr="00714825">
        <w:rPr>
          <w:sz w:val="24"/>
          <w:szCs w:val="24"/>
        </w:rPr>
        <w:t>.</w:t>
      </w:r>
    </w:p>
    <w:p w14:paraId="25300C73" w14:textId="51ED026A" w:rsidR="00E86E45" w:rsidRPr="001F5170" w:rsidRDefault="00517C21" w:rsidP="00B700DB">
      <w:pPr>
        <w:ind w:firstLine="360"/>
        <w:jc w:val="both"/>
        <w:rPr>
          <w:sz w:val="24"/>
          <w:szCs w:val="24"/>
        </w:rPr>
      </w:pPr>
      <w:r w:rsidRPr="001F5170">
        <w:rPr>
          <w:sz w:val="24"/>
          <w:szCs w:val="24"/>
        </w:rPr>
        <w:t xml:space="preserve">W związku ze stwierdzonymi nieprawidłowościami wobec podmiotów </w:t>
      </w:r>
      <w:r w:rsidR="00FF0305" w:rsidRPr="001F5170">
        <w:rPr>
          <w:sz w:val="24"/>
          <w:szCs w:val="24"/>
        </w:rPr>
        <w:t>prowadzących</w:t>
      </w:r>
      <w:r w:rsidRPr="001F5170">
        <w:rPr>
          <w:sz w:val="24"/>
          <w:szCs w:val="24"/>
        </w:rPr>
        <w:t xml:space="preserve"> działalność zostało wszczęte postępowanie administracyjne w sprawie stwierdzonych nieprawidłowości. Sprawozdania z przeprowadzonych badań wody basenowej zostały przedłożone w siedzibie PSSE w </w:t>
      </w:r>
      <w:r w:rsidR="00FF0305" w:rsidRPr="001F5170">
        <w:rPr>
          <w:sz w:val="24"/>
          <w:szCs w:val="24"/>
        </w:rPr>
        <w:t>Kamieniu</w:t>
      </w:r>
      <w:r w:rsidRPr="001F5170">
        <w:rPr>
          <w:sz w:val="24"/>
          <w:szCs w:val="24"/>
        </w:rPr>
        <w:t xml:space="preserve"> Pomorskim. W związku z powyższym zostały wydane decyzje umarzające wszczęte </w:t>
      </w:r>
      <w:r w:rsidR="00FF0305" w:rsidRPr="001F5170">
        <w:rPr>
          <w:sz w:val="24"/>
          <w:szCs w:val="24"/>
        </w:rPr>
        <w:t>postępowanie</w:t>
      </w:r>
      <w:r w:rsidRPr="001F5170">
        <w:rPr>
          <w:sz w:val="24"/>
          <w:szCs w:val="24"/>
        </w:rPr>
        <w:t xml:space="preserve"> administracyjne.</w:t>
      </w:r>
    </w:p>
    <w:p w14:paraId="369DE75B" w14:textId="0B88B613" w:rsidR="00830DE6" w:rsidRPr="001F5170" w:rsidRDefault="00830DE6" w:rsidP="00830DE6">
      <w:pPr>
        <w:pStyle w:val="Legenda"/>
        <w:rPr>
          <w:color w:val="auto"/>
        </w:rPr>
      </w:pPr>
      <w:r w:rsidRPr="001F5170">
        <w:rPr>
          <w:color w:val="auto"/>
          <w:sz w:val="24"/>
          <w:szCs w:val="24"/>
        </w:rPr>
        <w:t>Tabela 4 Zestawienie danych dotyczących kontroli sanitarnych basenów kąpielowych</w:t>
      </w:r>
    </w:p>
    <w:tbl>
      <w:tblPr>
        <w:tblW w:w="0" w:type="auto"/>
        <w:tblInd w:w="-3" w:type="dxa"/>
        <w:tblLayout w:type="fixed"/>
        <w:tblCellMar>
          <w:left w:w="0" w:type="dxa"/>
          <w:right w:w="0" w:type="dxa"/>
        </w:tblCellMar>
        <w:tblLook w:val="0000" w:firstRow="0" w:lastRow="0" w:firstColumn="0" w:lastColumn="0" w:noHBand="0" w:noVBand="0"/>
      </w:tblPr>
      <w:tblGrid>
        <w:gridCol w:w="1408"/>
        <w:gridCol w:w="1531"/>
        <w:gridCol w:w="1206"/>
        <w:gridCol w:w="1148"/>
        <w:gridCol w:w="899"/>
        <w:gridCol w:w="994"/>
        <w:gridCol w:w="1022"/>
        <w:gridCol w:w="1241"/>
      </w:tblGrid>
      <w:tr w:rsidR="001F5170" w:rsidRPr="001F5170" w14:paraId="5E486208" w14:textId="77777777" w:rsidTr="008E165F">
        <w:trPr>
          <w:trHeight w:val="23"/>
        </w:trPr>
        <w:tc>
          <w:tcPr>
            <w:tcW w:w="1408" w:type="dxa"/>
            <w:vMerge w:val="restart"/>
            <w:tcBorders>
              <w:top w:val="single" w:sz="1" w:space="0" w:color="000080"/>
              <w:left w:val="single" w:sz="1" w:space="0" w:color="000080"/>
              <w:bottom w:val="single" w:sz="1" w:space="0" w:color="000080"/>
            </w:tcBorders>
            <w:shd w:val="clear" w:color="auto" w:fill="FFFFFF"/>
            <w:vAlign w:val="center"/>
          </w:tcPr>
          <w:p w14:paraId="32D18B1D" w14:textId="77777777" w:rsidR="00517C21" w:rsidRPr="001F5170" w:rsidRDefault="00517C21" w:rsidP="004159E8">
            <w:pPr>
              <w:snapToGrid w:val="0"/>
              <w:jc w:val="center"/>
              <w:rPr>
                <w:b/>
                <w:i/>
                <w:lang w:val="en-US"/>
              </w:rPr>
            </w:pPr>
            <w:bookmarkStart w:id="154" w:name="_Hlk32842872"/>
            <w:proofErr w:type="spellStart"/>
            <w:r w:rsidRPr="001F5170">
              <w:rPr>
                <w:b/>
                <w:i/>
                <w:lang w:val="en-US"/>
              </w:rPr>
              <w:t>Liczba</w:t>
            </w:r>
            <w:proofErr w:type="spellEnd"/>
            <w:r w:rsidRPr="001F5170">
              <w:rPr>
                <w:b/>
                <w:i/>
                <w:lang w:val="en-US"/>
              </w:rPr>
              <w:t xml:space="preserve"> </w:t>
            </w:r>
            <w:proofErr w:type="spellStart"/>
            <w:r w:rsidRPr="001F5170">
              <w:rPr>
                <w:b/>
                <w:i/>
                <w:lang w:val="en-US"/>
              </w:rPr>
              <w:t>skontrolowanych</w:t>
            </w:r>
            <w:proofErr w:type="spellEnd"/>
            <w:r w:rsidRPr="001F5170">
              <w:rPr>
                <w:b/>
                <w:i/>
                <w:lang w:val="en-US"/>
              </w:rPr>
              <w:t xml:space="preserve"> </w:t>
            </w:r>
            <w:proofErr w:type="spellStart"/>
            <w:r w:rsidRPr="001F5170">
              <w:rPr>
                <w:b/>
                <w:i/>
                <w:lang w:val="en-US"/>
              </w:rPr>
              <w:t>obiektów</w:t>
            </w:r>
            <w:proofErr w:type="spellEnd"/>
          </w:p>
        </w:tc>
        <w:tc>
          <w:tcPr>
            <w:tcW w:w="1531" w:type="dxa"/>
            <w:vMerge w:val="restart"/>
            <w:tcBorders>
              <w:top w:val="single" w:sz="1" w:space="0" w:color="000080"/>
              <w:left w:val="single" w:sz="1" w:space="0" w:color="000080"/>
              <w:bottom w:val="single" w:sz="1" w:space="0" w:color="000080"/>
            </w:tcBorders>
            <w:shd w:val="clear" w:color="auto" w:fill="FFFFFF"/>
            <w:vAlign w:val="center"/>
          </w:tcPr>
          <w:p w14:paraId="2BD2B4F9" w14:textId="77777777" w:rsidR="00517C21" w:rsidRPr="001F5170" w:rsidRDefault="00517C21" w:rsidP="004159E8">
            <w:pPr>
              <w:snapToGrid w:val="0"/>
              <w:jc w:val="center"/>
              <w:rPr>
                <w:b/>
                <w:i/>
                <w:lang w:val="en-US"/>
              </w:rPr>
            </w:pPr>
            <w:proofErr w:type="spellStart"/>
            <w:r w:rsidRPr="001F5170">
              <w:rPr>
                <w:b/>
                <w:i/>
                <w:lang w:val="en-US"/>
              </w:rPr>
              <w:t>Liczba</w:t>
            </w:r>
            <w:proofErr w:type="spellEnd"/>
            <w:r w:rsidRPr="001F5170">
              <w:rPr>
                <w:b/>
                <w:i/>
                <w:lang w:val="en-US"/>
              </w:rPr>
              <w:t xml:space="preserve"> </w:t>
            </w:r>
            <w:proofErr w:type="spellStart"/>
            <w:r w:rsidRPr="001F5170">
              <w:rPr>
                <w:b/>
                <w:i/>
                <w:lang w:val="en-US"/>
              </w:rPr>
              <w:t>przeprowadzonych</w:t>
            </w:r>
            <w:proofErr w:type="spellEnd"/>
            <w:r w:rsidRPr="001F5170">
              <w:rPr>
                <w:b/>
                <w:i/>
                <w:lang w:val="en-US"/>
              </w:rPr>
              <w:t xml:space="preserve"> </w:t>
            </w:r>
            <w:proofErr w:type="spellStart"/>
            <w:r w:rsidRPr="001F5170">
              <w:rPr>
                <w:b/>
                <w:i/>
                <w:lang w:val="en-US"/>
              </w:rPr>
              <w:t>kontroli</w:t>
            </w:r>
            <w:proofErr w:type="spellEnd"/>
          </w:p>
        </w:tc>
        <w:tc>
          <w:tcPr>
            <w:tcW w:w="2354" w:type="dxa"/>
            <w:gridSpan w:val="2"/>
            <w:tcBorders>
              <w:top w:val="single" w:sz="1" w:space="0" w:color="000080"/>
              <w:left w:val="single" w:sz="1" w:space="0" w:color="000080"/>
              <w:bottom w:val="single" w:sz="1" w:space="0" w:color="000080"/>
            </w:tcBorders>
            <w:shd w:val="clear" w:color="auto" w:fill="FFFFFF"/>
            <w:vAlign w:val="center"/>
          </w:tcPr>
          <w:p w14:paraId="4D757B57" w14:textId="77777777" w:rsidR="00517C21" w:rsidRPr="001F5170" w:rsidRDefault="00517C21" w:rsidP="004159E8">
            <w:pPr>
              <w:snapToGrid w:val="0"/>
              <w:jc w:val="center"/>
              <w:rPr>
                <w:b/>
                <w:i/>
                <w:lang w:val="en-US"/>
              </w:rPr>
            </w:pPr>
            <w:proofErr w:type="spellStart"/>
            <w:r w:rsidRPr="001F5170">
              <w:rPr>
                <w:b/>
                <w:i/>
                <w:lang w:val="en-US"/>
              </w:rPr>
              <w:t>Liczba</w:t>
            </w:r>
            <w:proofErr w:type="spellEnd"/>
            <w:r w:rsidRPr="001F5170">
              <w:rPr>
                <w:b/>
                <w:i/>
                <w:lang w:val="en-US"/>
              </w:rPr>
              <w:t xml:space="preserve"> </w:t>
            </w:r>
            <w:proofErr w:type="spellStart"/>
            <w:r w:rsidRPr="001F5170">
              <w:rPr>
                <w:b/>
                <w:i/>
                <w:lang w:val="en-US"/>
              </w:rPr>
              <w:t>obiektów</w:t>
            </w:r>
            <w:proofErr w:type="spellEnd"/>
          </w:p>
        </w:tc>
        <w:tc>
          <w:tcPr>
            <w:tcW w:w="899" w:type="dxa"/>
            <w:vMerge w:val="restart"/>
            <w:tcBorders>
              <w:top w:val="single" w:sz="1" w:space="0" w:color="000080"/>
              <w:left w:val="single" w:sz="1" w:space="0" w:color="000080"/>
              <w:bottom w:val="single" w:sz="1" w:space="0" w:color="000080"/>
            </w:tcBorders>
            <w:shd w:val="clear" w:color="auto" w:fill="FFFFFF"/>
            <w:vAlign w:val="center"/>
          </w:tcPr>
          <w:p w14:paraId="2F098C01" w14:textId="77777777" w:rsidR="00517C21" w:rsidRPr="001F5170" w:rsidRDefault="00517C21" w:rsidP="004159E8">
            <w:pPr>
              <w:snapToGrid w:val="0"/>
              <w:jc w:val="center"/>
              <w:rPr>
                <w:b/>
                <w:i/>
                <w:lang w:val="en-US"/>
              </w:rPr>
            </w:pPr>
            <w:proofErr w:type="spellStart"/>
            <w:r w:rsidRPr="001F5170">
              <w:rPr>
                <w:b/>
                <w:i/>
                <w:lang w:val="en-US"/>
              </w:rPr>
              <w:t>Liczba</w:t>
            </w:r>
            <w:proofErr w:type="spellEnd"/>
            <w:r w:rsidRPr="001F5170">
              <w:rPr>
                <w:b/>
                <w:i/>
                <w:lang w:val="en-US"/>
              </w:rPr>
              <w:t xml:space="preserve"> </w:t>
            </w:r>
            <w:proofErr w:type="spellStart"/>
            <w:r w:rsidRPr="001F5170">
              <w:rPr>
                <w:b/>
                <w:i/>
                <w:lang w:val="en-US"/>
              </w:rPr>
              <w:t>decyzji</w:t>
            </w:r>
            <w:proofErr w:type="spellEnd"/>
            <w:r w:rsidRPr="001F5170">
              <w:rPr>
                <w:b/>
                <w:i/>
                <w:lang w:val="en-US"/>
              </w:rPr>
              <w:t xml:space="preserve"> </w:t>
            </w:r>
            <w:proofErr w:type="spellStart"/>
            <w:r w:rsidRPr="001F5170">
              <w:rPr>
                <w:b/>
                <w:i/>
                <w:lang w:val="en-US"/>
              </w:rPr>
              <w:t>administracyjnych</w:t>
            </w:r>
            <w:proofErr w:type="spellEnd"/>
          </w:p>
        </w:tc>
        <w:tc>
          <w:tcPr>
            <w:tcW w:w="994" w:type="dxa"/>
            <w:vMerge w:val="restart"/>
            <w:tcBorders>
              <w:top w:val="single" w:sz="1" w:space="0" w:color="000080"/>
              <w:left w:val="single" w:sz="1" w:space="0" w:color="000080"/>
              <w:bottom w:val="single" w:sz="1" w:space="0" w:color="000080"/>
            </w:tcBorders>
            <w:shd w:val="clear" w:color="auto" w:fill="FFFFFF"/>
            <w:vAlign w:val="center"/>
          </w:tcPr>
          <w:p w14:paraId="1C4CBC36" w14:textId="77777777" w:rsidR="00517C21" w:rsidRPr="001F5170" w:rsidRDefault="00517C21" w:rsidP="004159E8">
            <w:pPr>
              <w:snapToGrid w:val="0"/>
              <w:jc w:val="center"/>
              <w:rPr>
                <w:b/>
                <w:i/>
              </w:rPr>
            </w:pPr>
            <w:r w:rsidRPr="001F5170">
              <w:rPr>
                <w:b/>
                <w:i/>
              </w:rPr>
              <w:t>Liczba / kwota wydanych decyzji rachunków</w:t>
            </w:r>
          </w:p>
        </w:tc>
        <w:tc>
          <w:tcPr>
            <w:tcW w:w="1022" w:type="dxa"/>
            <w:vMerge w:val="restart"/>
            <w:tcBorders>
              <w:top w:val="single" w:sz="1" w:space="0" w:color="000080"/>
              <w:left w:val="single" w:sz="1" w:space="0" w:color="000080"/>
              <w:bottom w:val="single" w:sz="1" w:space="0" w:color="000080"/>
            </w:tcBorders>
            <w:shd w:val="clear" w:color="auto" w:fill="FFFFFF"/>
            <w:vAlign w:val="center"/>
          </w:tcPr>
          <w:p w14:paraId="46DD1FC9" w14:textId="77777777" w:rsidR="00517C21" w:rsidRPr="001F5170" w:rsidRDefault="00517C21" w:rsidP="004159E8">
            <w:pPr>
              <w:snapToGrid w:val="0"/>
              <w:jc w:val="center"/>
              <w:rPr>
                <w:b/>
                <w:i/>
              </w:rPr>
            </w:pPr>
            <w:proofErr w:type="spellStart"/>
            <w:r w:rsidRPr="001F5170">
              <w:rPr>
                <w:b/>
                <w:i/>
                <w:lang w:val="en-US"/>
              </w:rPr>
              <w:t>Liczba</w:t>
            </w:r>
            <w:proofErr w:type="spellEnd"/>
            <w:r w:rsidRPr="001F5170">
              <w:rPr>
                <w:b/>
                <w:i/>
                <w:lang w:val="en-US"/>
              </w:rPr>
              <w:t xml:space="preserve"> / </w:t>
            </w:r>
            <w:proofErr w:type="spellStart"/>
            <w:r w:rsidRPr="001F5170">
              <w:rPr>
                <w:b/>
                <w:i/>
                <w:lang w:val="en-US"/>
              </w:rPr>
              <w:t>kwota</w:t>
            </w:r>
            <w:proofErr w:type="spellEnd"/>
            <w:r w:rsidRPr="001F5170">
              <w:rPr>
                <w:b/>
                <w:i/>
                <w:lang w:val="en-US"/>
              </w:rPr>
              <w:t xml:space="preserve"> </w:t>
            </w:r>
            <w:proofErr w:type="spellStart"/>
            <w:r w:rsidRPr="001F5170">
              <w:rPr>
                <w:b/>
                <w:i/>
                <w:lang w:val="en-US"/>
              </w:rPr>
              <w:t>na</w:t>
            </w:r>
            <w:r w:rsidRPr="001F5170">
              <w:rPr>
                <w:b/>
                <w:i/>
              </w:rPr>
              <w:t>łożonych</w:t>
            </w:r>
            <w:proofErr w:type="spellEnd"/>
            <w:r w:rsidRPr="001F5170">
              <w:rPr>
                <w:b/>
                <w:i/>
              </w:rPr>
              <w:t xml:space="preserve"> mandatów</w:t>
            </w:r>
          </w:p>
        </w:tc>
        <w:tc>
          <w:tcPr>
            <w:tcW w:w="1241" w:type="dxa"/>
            <w:vMerge w:val="restart"/>
            <w:tcBorders>
              <w:top w:val="single" w:sz="1" w:space="0" w:color="000080"/>
              <w:left w:val="single" w:sz="1" w:space="0" w:color="000080"/>
              <w:bottom w:val="single" w:sz="1" w:space="0" w:color="000080"/>
              <w:right w:val="single" w:sz="1" w:space="0" w:color="000080"/>
            </w:tcBorders>
            <w:shd w:val="clear" w:color="auto" w:fill="FFFFFF"/>
            <w:vAlign w:val="center"/>
          </w:tcPr>
          <w:p w14:paraId="2C193664" w14:textId="77777777" w:rsidR="00517C21" w:rsidRPr="001F5170" w:rsidRDefault="00517C21" w:rsidP="004159E8">
            <w:pPr>
              <w:snapToGrid w:val="0"/>
              <w:jc w:val="center"/>
              <w:rPr>
                <w:b/>
                <w:i/>
              </w:rPr>
            </w:pPr>
            <w:proofErr w:type="spellStart"/>
            <w:r w:rsidRPr="001F5170">
              <w:rPr>
                <w:b/>
                <w:i/>
                <w:lang w:val="en-US"/>
              </w:rPr>
              <w:t>Inne</w:t>
            </w:r>
            <w:proofErr w:type="spellEnd"/>
            <w:r w:rsidRPr="001F5170">
              <w:rPr>
                <w:b/>
                <w:i/>
                <w:lang w:val="en-US"/>
              </w:rPr>
              <w:t xml:space="preserve"> </w:t>
            </w:r>
            <w:proofErr w:type="spellStart"/>
            <w:r w:rsidRPr="001F5170">
              <w:rPr>
                <w:b/>
                <w:i/>
                <w:lang w:val="en-US"/>
              </w:rPr>
              <w:t>podj</w:t>
            </w:r>
            <w:r w:rsidRPr="001F5170">
              <w:rPr>
                <w:b/>
                <w:i/>
              </w:rPr>
              <w:t>ęte</w:t>
            </w:r>
            <w:proofErr w:type="spellEnd"/>
            <w:r w:rsidRPr="001F5170">
              <w:rPr>
                <w:b/>
                <w:i/>
              </w:rPr>
              <w:t xml:space="preserve"> działania</w:t>
            </w:r>
          </w:p>
        </w:tc>
      </w:tr>
      <w:tr w:rsidR="001F5170" w:rsidRPr="001F5170" w14:paraId="0E6B21FF" w14:textId="77777777" w:rsidTr="008E165F">
        <w:trPr>
          <w:trHeight w:val="23"/>
        </w:trPr>
        <w:tc>
          <w:tcPr>
            <w:tcW w:w="1408" w:type="dxa"/>
            <w:vMerge/>
            <w:tcBorders>
              <w:top w:val="single" w:sz="1" w:space="0" w:color="000080"/>
              <w:left w:val="single" w:sz="1" w:space="0" w:color="000080"/>
              <w:bottom w:val="single" w:sz="1" w:space="0" w:color="000080"/>
            </w:tcBorders>
            <w:shd w:val="clear" w:color="auto" w:fill="FFFFFF"/>
            <w:vAlign w:val="center"/>
          </w:tcPr>
          <w:p w14:paraId="19E5C698" w14:textId="77777777" w:rsidR="00517C21" w:rsidRPr="001F5170" w:rsidRDefault="00517C21" w:rsidP="004159E8">
            <w:pPr>
              <w:snapToGrid w:val="0"/>
              <w:rPr>
                <w:lang w:val="en-US"/>
              </w:rPr>
            </w:pPr>
          </w:p>
        </w:tc>
        <w:tc>
          <w:tcPr>
            <w:tcW w:w="1531" w:type="dxa"/>
            <w:vMerge/>
            <w:tcBorders>
              <w:top w:val="single" w:sz="1" w:space="0" w:color="000080"/>
              <w:left w:val="single" w:sz="1" w:space="0" w:color="000080"/>
              <w:bottom w:val="single" w:sz="1" w:space="0" w:color="000080"/>
            </w:tcBorders>
            <w:shd w:val="clear" w:color="auto" w:fill="FFFFFF"/>
            <w:vAlign w:val="center"/>
          </w:tcPr>
          <w:p w14:paraId="1F006819" w14:textId="77777777" w:rsidR="00517C21" w:rsidRPr="001F5170" w:rsidRDefault="00517C21" w:rsidP="004159E8">
            <w:pPr>
              <w:snapToGrid w:val="0"/>
              <w:rPr>
                <w:lang w:val="en-US"/>
              </w:rPr>
            </w:pPr>
          </w:p>
        </w:tc>
        <w:tc>
          <w:tcPr>
            <w:tcW w:w="1206" w:type="dxa"/>
            <w:tcBorders>
              <w:top w:val="single" w:sz="1" w:space="0" w:color="000080"/>
              <w:left w:val="single" w:sz="1" w:space="0" w:color="000080"/>
              <w:bottom w:val="single" w:sz="1" w:space="0" w:color="000080"/>
            </w:tcBorders>
            <w:shd w:val="clear" w:color="auto" w:fill="FFFFFF"/>
            <w:vAlign w:val="center"/>
          </w:tcPr>
          <w:p w14:paraId="6DA6475E" w14:textId="77777777" w:rsidR="00517C21" w:rsidRPr="001F5170" w:rsidRDefault="00517C21" w:rsidP="004159E8">
            <w:pPr>
              <w:snapToGrid w:val="0"/>
              <w:jc w:val="center"/>
              <w:rPr>
                <w:b/>
                <w:i/>
              </w:rPr>
            </w:pPr>
            <w:r w:rsidRPr="001F5170">
              <w:rPr>
                <w:b/>
                <w:i/>
              </w:rPr>
              <w:t>ze złym stanem sanitarno - porządkowym</w:t>
            </w:r>
          </w:p>
        </w:tc>
        <w:tc>
          <w:tcPr>
            <w:tcW w:w="1148" w:type="dxa"/>
            <w:tcBorders>
              <w:top w:val="single" w:sz="1" w:space="0" w:color="000080"/>
              <w:left w:val="single" w:sz="1" w:space="0" w:color="000080"/>
              <w:bottom w:val="single" w:sz="1" w:space="0" w:color="000080"/>
            </w:tcBorders>
            <w:shd w:val="clear" w:color="auto" w:fill="FFFFFF"/>
            <w:vAlign w:val="center"/>
          </w:tcPr>
          <w:p w14:paraId="1F0CDB82" w14:textId="77777777" w:rsidR="00517C21" w:rsidRPr="001F5170" w:rsidRDefault="00517C21" w:rsidP="004159E8">
            <w:pPr>
              <w:snapToGrid w:val="0"/>
              <w:jc w:val="center"/>
              <w:rPr>
                <w:b/>
                <w:i/>
              </w:rPr>
            </w:pPr>
            <w:r w:rsidRPr="001F5170">
              <w:rPr>
                <w:b/>
                <w:i/>
              </w:rPr>
              <w:t>ze złym stanem sanitarno - technicznym</w:t>
            </w:r>
          </w:p>
        </w:tc>
        <w:tc>
          <w:tcPr>
            <w:tcW w:w="899" w:type="dxa"/>
            <w:vMerge/>
            <w:tcBorders>
              <w:top w:val="single" w:sz="1" w:space="0" w:color="000080"/>
              <w:left w:val="single" w:sz="1" w:space="0" w:color="000080"/>
              <w:bottom w:val="single" w:sz="1" w:space="0" w:color="000080"/>
            </w:tcBorders>
            <w:shd w:val="clear" w:color="auto" w:fill="FFFFFF"/>
            <w:vAlign w:val="center"/>
          </w:tcPr>
          <w:p w14:paraId="4B4DD587" w14:textId="77777777" w:rsidR="00517C21" w:rsidRPr="001F5170" w:rsidRDefault="00517C21" w:rsidP="004159E8">
            <w:pPr>
              <w:snapToGrid w:val="0"/>
            </w:pPr>
          </w:p>
        </w:tc>
        <w:tc>
          <w:tcPr>
            <w:tcW w:w="994" w:type="dxa"/>
            <w:vMerge/>
            <w:tcBorders>
              <w:top w:val="single" w:sz="1" w:space="0" w:color="000080"/>
              <w:left w:val="single" w:sz="1" w:space="0" w:color="000080"/>
              <w:bottom w:val="single" w:sz="1" w:space="0" w:color="000080"/>
            </w:tcBorders>
            <w:shd w:val="clear" w:color="auto" w:fill="FFFFFF"/>
            <w:vAlign w:val="center"/>
          </w:tcPr>
          <w:p w14:paraId="04058AF1" w14:textId="77777777" w:rsidR="00517C21" w:rsidRPr="001F5170" w:rsidRDefault="00517C21" w:rsidP="004159E8">
            <w:pPr>
              <w:snapToGrid w:val="0"/>
            </w:pPr>
          </w:p>
        </w:tc>
        <w:tc>
          <w:tcPr>
            <w:tcW w:w="1022" w:type="dxa"/>
            <w:vMerge/>
            <w:tcBorders>
              <w:top w:val="single" w:sz="1" w:space="0" w:color="000080"/>
              <w:left w:val="single" w:sz="1" w:space="0" w:color="000080"/>
              <w:bottom w:val="single" w:sz="1" w:space="0" w:color="000080"/>
            </w:tcBorders>
            <w:shd w:val="clear" w:color="auto" w:fill="FFFFFF"/>
            <w:vAlign w:val="center"/>
          </w:tcPr>
          <w:p w14:paraId="63AFEC6E" w14:textId="77777777" w:rsidR="00517C21" w:rsidRPr="001F5170" w:rsidRDefault="00517C21" w:rsidP="004159E8">
            <w:pPr>
              <w:snapToGrid w:val="0"/>
            </w:pPr>
          </w:p>
        </w:tc>
        <w:tc>
          <w:tcPr>
            <w:tcW w:w="1241" w:type="dxa"/>
            <w:vMerge/>
            <w:tcBorders>
              <w:top w:val="single" w:sz="1" w:space="0" w:color="000080"/>
              <w:left w:val="single" w:sz="1" w:space="0" w:color="000080"/>
              <w:bottom w:val="single" w:sz="1" w:space="0" w:color="000080"/>
              <w:right w:val="single" w:sz="1" w:space="0" w:color="000080"/>
            </w:tcBorders>
            <w:shd w:val="clear" w:color="auto" w:fill="FFFFFF"/>
            <w:vAlign w:val="center"/>
          </w:tcPr>
          <w:p w14:paraId="6F0E3098" w14:textId="77777777" w:rsidR="00517C21" w:rsidRPr="001F5170" w:rsidRDefault="00517C21" w:rsidP="004159E8">
            <w:pPr>
              <w:snapToGrid w:val="0"/>
            </w:pPr>
          </w:p>
        </w:tc>
      </w:tr>
      <w:tr w:rsidR="001F5170" w:rsidRPr="001F5170" w14:paraId="4F631A3A" w14:textId="77777777" w:rsidTr="00BA26B1">
        <w:trPr>
          <w:trHeight w:val="1127"/>
        </w:trPr>
        <w:tc>
          <w:tcPr>
            <w:tcW w:w="1408" w:type="dxa"/>
            <w:tcBorders>
              <w:top w:val="single" w:sz="1" w:space="0" w:color="000080"/>
              <w:left w:val="single" w:sz="1" w:space="0" w:color="000080"/>
              <w:bottom w:val="single" w:sz="1" w:space="0" w:color="000080"/>
            </w:tcBorders>
            <w:shd w:val="clear" w:color="auto" w:fill="FFFFFF"/>
            <w:vAlign w:val="center"/>
          </w:tcPr>
          <w:p w14:paraId="5E9A809C" w14:textId="1FF33C5C" w:rsidR="00517C21" w:rsidRPr="001F5170" w:rsidRDefault="00DC7CBF" w:rsidP="004159E8">
            <w:pPr>
              <w:snapToGrid w:val="0"/>
              <w:jc w:val="center"/>
              <w:rPr>
                <w:lang w:val="en-US"/>
              </w:rPr>
            </w:pPr>
            <w:r w:rsidRPr="001F5170">
              <w:rPr>
                <w:lang w:val="en-US"/>
              </w:rPr>
              <w:t>8</w:t>
            </w:r>
          </w:p>
        </w:tc>
        <w:tc>
          <w:tcPr>
            <w:tcW w:w="1531" w:type="dxa"/>
            <w:tcBorders>
              <w:top w:val="single" w:sz="1" w:space="0" w:color="000080"/>
              <w:left w:val="single" w:sz="1" w:space="0" w:color="000080"/>
              <w:bottom w:val="single" w:sz="1" w:space="0" w:color="000080"/>
            </w:tcBorders>
            <w:shd w:val="clear" w:color="auto" w:fill="FFFFFF"/>
            <w:vAlign w:val="center"/>
          </w:tcPr>
          <w:p w14:paraId="6844B68A" w14:textId="22F360FD" w:rsidR="00517C21" w:rsidRPr="001F5170" w:rsidRDefault="00DC7CBF" w:rsidP="004159E8">
            <w:pPr>
              <w:snapToGrid w:val="0"/>
              <w:jc w:val="center"/>
              <w:rPr>
                <w:lang w:val="en-US"/>
              </w:rPr>
            </w:pPr>
            <w:r w:rsidRPr="001F5170">
              <w:rPr>
                <w:lang w:val="en-US"/>
              </w:rPr>
              <w:t>8</w:t>
            </w:r>
          </w:p>
        </w:tc>
        <w:tc>
          <w:tcPr>
            <w:tcW w:w="1206" w:type="dxa"/>
            <w:tcBorders>
              <w:top w:val="single" w:sz="1" w:space="0" w:color="000080"/>
              <w:left w:val="single" w:sz="1" w:space="0" w:color="000080"/>
              <w:bottom w:val="single" w:sz="1" w:space="0" w:color="000080"/>
            </w:tcBorders>
            <w:shd w:val="clear" w:color="auto" w:fill="FFFFFF"/>
            <w:vAlign w:val="center"/>
          </w:tcPr>
          <w:p w14:paraId="2F1BAC1E" w14:textId="3FD1447B" w:rsidR="00517C21" w:rsidRPr="001F5170" w:rsidRDefault="00DC7CBF" w:rsidP="004159E8">
            <w:pPr>
              <w:snapToGrid w:val="0"/>
              <w:jc w:val="center"/>
              <w:rPr>
                <w:lang w:val="en-US"/>
              </w:rPr>
            </w:pPr>
            <w:r w:rsidRPr="001F5170">
              <w:rPr>
                <w:lang w:val="en-US"/>
              </w:rPr>
              <w:t>2</w:t>
            </w:r>
          </w:p>
        </w:tc>
        <w:tc>
          <w:tcPr>
            <w:tcW w:w="1148" w:type="dxa"/>
            <w:tcBorders>
              <w:top w:val="single" w:sz="1" w:space="0" w:color="000080"/>
              <w:left w:val="single" w:sz="1" w:space="0" w:color="000080"/>
              <w:bottom w:val="single" w:sz="1" w:space="0" w:color="000080"/>
            </w:tcBorders>
            <w:shd w:val="clear" w:color="auto" w:fill="FFFFFF"/>
            <w:vAlign w:val="center"/>
          </w:tcPr>
          <w:p w14:paraId="53A6C886" w14:textId="77777777" w:rsidR="00517C21" w:rsidRPr="001F5170" w:rsidRDefault="00517C21" w:rsidP="004159E8">
            <w:pPr>
              <w:snapToGrid w:val="0"/>
              <w:jc w:val="center"/>
              <w:rPr>
                <w:lang w:val="en-US"/>
              </w:rPr>
            </w:pPr>
            <w:r w:rsidRPr="001F5170">
              <w:rPr>
                <w:lang w:val="en-US"/>
              </w:rPr>
              <w:t>1</w:t>
            </w:r>
          </w:p>
        </w:tc>
        <w:tc>
          <w:tcPr>
            <w:tcW w:w="899" w:type="dxa"/>
            <w:tcBorders>
              <w:top w:val="single" w:sz="1" w:space="0" w:color="000080"/>
              <w:left w:val="single" w:sz="1" w:space="0" w:color="000080"/>
              <w:bottom w:val="single" w:sz="1" w:space="0" w:color="000080"/>
            </w:tcBorders>
            <w:shd w:val="clear" w:color="auto" w:fill="FFFFFF"/>
            <w:vAlign w:val="center"/>
          </w:tcPr>
          <w:p w14:paraId="40679D6A" w14:textId="700F7997" w:rsidR="00517C21" w:rsidRPr="001F5170" w:rsidRDefault="00DC7CBF" w:rsidP="004159E8">
            <w:pPr>
              <w:snapToGrid w:val="0"/>
              <w:jc w:val="center"/>
              <w:rPr>
                <w:lang w:val="en-US"/>
              </w:rPr>
            </w:pPr>
            <w:r w:rsidRPr="001F5170">
              <w:rPr>
                <w:lang w:val="en-US"/>
              </w:rPr>
              <w:t>3</w:t>
            </w:r>
          </w:p>
        </w:tc>
        <w:tc>
          <w:tcPr>
            <w:tcW w:w="994" w:type="dxa"/>
            <w:tcBorders>
              <w:top w:val="single" w:sz="1" w:space="0" w:color="000080"/>
              <w:left w:val="single" w:sz="1" w:space="0" w:color="000080"/>
              <w:bottom w:val="single" w:sz="1" w:space="0" w:color="000080"/>
            </w:tcBorders>
            <w:shd w:val="clear" w:color="auto" w:fill="FFFFFF"/>
            <w:vAlign w:val="center"/>
          </w:tcPr>
          <w:p w14:paraId="620EB217" w14:textId="2FC0184A" w:rsidR="00517C21" w:rsidRPr="001F5170" w:rsidRDefault="00DC7CBF" w:rsidP="004159E8">
            <w:pPr>
              <w:snapToGrid w:val="0"/>
              <w:jc w:val="center"/>
            </w:pPr>
            <w:r w:rsidRPr="001F5170">
              <w:rPr>
                <w:lang w:val="en-US"/>
              </w:rPr>
              <w:t>3</w:t>
            </w:r>
            <w:r w:rsidR="00517C21" w:rsidRPr="001F5170">
              <w:rPr>
                <w:lang w:val="en-US"/>
              </w:rPr>
              <w:t xml:space="preserve">/ </w:t>
            </w:r>
            <w:r w:rsidRPr="001F5170">
              <w:rPr>
                <w:lang w:val="en-US"/>
              </w:rPr>
              <w:t>45,51 z</w:t>
            </w:r>
            <w:r w:rsidRPr="001F5170">
              <w:t>ł</w:t>
            </w:r>
          </w:p>
        </w:tc>
        <w:tc>
          <w:tcPr>
            <w:tcW w:w="1022" w:type="dxa"/>
            <w:tcBorders>
              <w:top w:val="single" w:sz="1" w:space="0" w:color="000080"/>
              <w:left w:val="single" w:sz="1" w:space="0" w:color="000080"/>
              <w:bottom w:val="single" w:sz="1" w:space="0" w:color="000080"/>
            </w:tcBorders>
            <w:shd w:val="clear" w:color="auto" w:fill="FFFFFF"/>
            <w:vAlign w:val="center"/>
          </w:tcPr>
          <w:p w14:paraId="68D2FA3D" w14:textId="77777777" w:rsidR="00517C21" w:rsidRPr="001F5170" w:rsidRDefault="00517C21" w:rsidP="004159E8">
            <w:pPr>
              <w:snapToGrid w:val="0"/>
              <w:jc w:val="center"/>
            </w:pPr>
            <w:r w:rsidRPr="001F5170">
              <w:rPr>
                <w:lang w:val="en-US"/>
              </w:rPr>
              <w:t>0/0,00 z</w:t>
            </w:r>
            <w:r w:rsidRPr="001F5170">
              <w:t>ł</w:t>
            </w:r>
          </w:p>
        </w:tc>
        <w:tc>
          <w:tcPr>
            <w:tcW w:w="1241" w:type="dxa"/>
            <w:tcBorders>
              <w:top w:val="single" w:sz="1" w:space="0" w:color="000080"/>
              <w:left w:val="single" w:sz="1" w:space="0" w:color="000080"/>
              <w:bottom w:val="single" w:sz="1" w:space="0" w:color="000080"/>
              <w:right w:val="single" w:sz="1" w:space="0" w:color="000080"/>
            </w:tcBorders>
            <w:shd w:val="clear" w:color="auto" w:fill="FFFFFF"/>
            <w:vAlign w:val="center"/>
          </w:tcPr>
          <w:p w14:paraId="00D6E6DB" w14:textId="38954C6A" w:rsidR="00517C21" w:rsidRPr="001F5170" w:rsidRDefault="00DC7CBF" w:rsidP="004159E8">
            <w:pPr>
              <w:snapToGrid w:val="0"/>
              <w:jc w:val="center"/>
              <w:rPr>
                <w:lang w:val="en-US"/>
              </w:rPr>
            </w:pPr>
            <w:r w:rsidRPr="001F5170">
              <w:rPr>
                <w:lang w:val="en-US"/>
              </w:rPr>
              <w:t>0</w:t>
            </w:r>
          </w:p>
        </w:tc>
      </w:tr>
    </w:tbl>
    <w:p w14:paraId="75C6340E" w14:textId="10FDE135" w:rsidR="00B64FBE" w:rsidRPr="001F5170" w:rsidRDefault="00B64FBE" w:rsidP="00606421">
      <w:pPr>
        <w:pStyle w:val="Nagwek3"/>
        <w:numPr>
          <w:ilvl w:val="1"/>
          <w:numId w:val="48"/>
        </w:numPr>
        <w:rPr>
          <w:rFonts w:ascii="Calibri" w:hAnsi="Calibri" w:cs="Calibri"/>
          <w:color w:val="auto"/>
          <w:sz w:val="24"/>
          <w:szCs w:val="24"/>
        </w:rPr>
      </w:pPr>
      <w:bookmarkStart w:id="155" w:name="_Toc491240916"/>
      <w:bookmarkStart w:id="156" w:name="_Toc491328024"/>
      <w:bookmarkStart w:id="157" w:name="_Toc491330330"/>
      <w:bookmarkStart w:id="158" w:name="_Toc33447360"/>
      <w:bookmarkEnd w:id="154"/>
      <w:r w:rsidRPr="001F5170">
        <w:rPr>
          <w:rFonts w:ascii="Calibri" w:hAnsi="Calibri" w:cs="Calibri"/>
          <w:color w:val="auto"/>
          <w:sz w:val="24"/>
          <w:szCs w:val="24"/>
        </w:rPr>
        <w:lastRenderedPageBreak/>
        <w:t xml:space="preserve">Kąpieliska i miejsca </w:t>
      </w:r>
      <w:r w:rsidR="0053758A" w:rsidRPr="001F5170">
        <w:rPr>
          <w:rFonts w:ascii="Calibri" w:hAnsi="Calibri" w:cs="Calibri"/>
          <w:color w:val="auto"/>
          <w:sz w:val="24"/>
          <w:szCs w:val="24"/>
        </w:rPr>
        <w:t xml:space="preserve">okazjonalnie </w:t>
      </w:r>
      <w:r w:rsidRPr="001F5170">
        <w:rPr>
          <w:rFonts w:ascii="Calibri" w:hAnsi="Calibri" w:cs="Calibri"/>
          <w:color w:val="auto"/>
          <w:sz w:val="24"/>
          <w:szCs w:val="24"/>
        </w:rPr>
        <w:t>wykorzystywane do kąpieli</w:t>
      </w:r>
      <w:bookmarkEnd w:id="155"/>
      <w:bookmarkEnd w:id="156"/>
      <w:bookmarkEnd w:id="157"/>
      <w:bookmarkEnd w:id="158"/>
      <w:r w:rsidRPr="001F5170">
        <w:rPr>
          <w:rFonts w:ascii="Calibri" w:hAnsi="Calibri" w:cs="Calibri"/>
          <w:color w:val="auto"/>
          <w:sz w:val="24"/>
          <w:szCs w:val="24"/>
        </w:rPr>
        <w:t xml:space="preserve"> </w:t>
      </w:r>
    </w:p>
    <w:p w14:paraId="4FC7FBA4" w14:textId="77777777" w:rsidR="00FC13C2" w:rsidRPr="001F5170" w:rsidRDefault="00FC13C2" w:rsidP="004159E8">
      <w:pPr>
        <w:rPr>
          <w:sz w:val="16"/>
          <w:szCs w:val="16"/>
        </w:rPr>
      </w:pPr>
    </w:p>
    <w:p w14:paraId="689B04E4" w14:textId="77777777" w:rsidR="00DC7CBF" w:rsidRPr="001F5170" w:rsidRDefault="00DC7CBF" w:rsidP="004159E8">
      <w:pPr>
        <w:spacing w:after="0"/>
        <w:ind w:firstLine="540"/>
        <w:jc w:val="both"/>
        <w:rPr>
          <w:rFonts w:eastAsia="Times New Roman"/>
          <w:sz w:val="24"/>
          <w:szCs w:val="24"/>
          <w:lang w:eastAsia="pl-PL"/>
        </w:rPr>
      </w:pPr>
      <w:bookmarkStart w:id="159" w:name="_Hlk32842915"/>
      <w:bookmarkStart w:id="160" w:name="_Toc491240917"/>
      <w:bookmarkStart w:id="161" w:name="_Toc491328025"/>
      <w:bookmarkStart w:id="162" w:name="_Toc491330331"/>
      <w:bookmarkStart w:id="163" w:name="_Toc33447361"/>
      <w:r w:rsidRPr="001F5170">
        <w:rPr>
          <w:rFonts w:eastAsia="Times New Roman"/>
          <w:sz w:val="24"/>
          <w:szCs w:val="24"/>
          <w:lang w:eastAsia="pl-PL"/>
        </w:rPr>
        <w:t>W sezonie letnim 2021 na terenie powiatu kamieńskiego funkcjonowało 10 kąpielisk morskich i 1 kąpielisko śródlądowe  tj.:</w:t>
      </w:r>
    </w:p>
    <w:p w14:paraId="1E179DFC" w14:textId="77777777" w:rsidR="00DC7CBF" w:rsidRPr="001F5170" w:rsidRDefault="00DC7CBF" w:rsidP="004159E8">
      <w:pPr>
        <w:tabs>
          <w:tab w:val="left" w:pos="720"/>
        </w:tabs>
        <w:spacing w:after="0"/>
        <w:jc w:val="both"/>
        <w:rPr>
          <w:rFonts w:eastAsia="Times New Roman"/>
          <w:sz w:val="24"/>
          <w:szCs w:val="24"/>
          <w:lang w:eastAsia="pl-PL"/>
        </w:rPr>
      </w:pPr>
      <w:r w:rsidRPr="001F5170">
        <w:rPr>
          <w:rFonts w:eastAsia="Times New Roman"/>
          <w:b/>
          <w:sz w:val="24"/>
          <w:szCs w:val="24"/>
          <w:lang w:eastAsia="pl-PL"/>
        </w:rPr>
        <w:t xml:space="preserve">Gmina Międzyzdroje </w:t>
      </w:r>
      <w:r w:rsidRPr="001F5170">
        <w:rPr>
          <w:rFonts w:eastAsia="Times New Roman"/>
          <w:sz w:val="24"/>
          <w:szCs w:val="24"/>
          <w:lang w:eastAsia="pl-PL"/>
        </w:rPr>
        <w:t xml:space="preserve">sezon kąpielowy ustalono w okresie od 01 czerwca 2021r. </w:t>
      </w:r>
      <w:r w:rsidRPr="001F5170">
        <w:rPr>
          <w:rFonts w:eastAsia="Times New Roman"/>
          <w:sz w:val="24"/>
          <w:szCs w:val="24"/>
          <w:lang w:eastAsia="pl-PL"/>
        </w:rPr>
        <w:br/>
        <w:t>do 15 września 2021r.</w:t>
      </w:r>
    </w:p>
    <w:p w14:paraId="0B148964" w14:textId="77777777" w:rsidR="00DC7CBF" w:rsidRPr="001F5170" w:rsidRDefault="00DC7CBF" w:rsidP="00606421">
      <w:pPr>
        <w:numPr>
          <w:ilvl w:val="0"/>
          <w:numId w:val="121"/>
        </w:numPr>
        <w:autoSpaceDE w:val="0"/>
        <w:autoSpaceDN w:val="0"/>
        <w:adjustRightInd w:val="0"/>
        <w:spacing w:after="0"/>
        <w:jc w:val="both"/>
        <w:rPr>
          <w:rFonts w:eastAsia="Times New Roman"/>
          <w:bCs/>
          <w:sz w:val="24"/>
          <w:szCs w:val="24"/>
          <w:lang w:eastAsia="pl-PL"/>
        </w:rPr>
      </w:pPr>
      <w:r w:rsidRPr="001F5170">
        <w:rPr>
          <w:rFonts w:eastAsia="Times New Roman"/>
          <w:bCs/>
          <w:sz w:val="24"/>
          <w:szCs w:val="24"/>
          <w:lang w:val="pl" w:eastAsia="pl-PL"/>
        </w:rPr>
        <w:t xml:space="preserve">Kąpielisko morskie </w:t>
      </w:r>
      <w:proofErr w:type="spellStart"/>
      <w:r w:rsidRPr="001F5170">
        <w:rPr>
          <w:rFonts w:eastAsia="Times New Roman"/>
          <w:bCs/>
          <w:sz w:val="24"/>
          <w:szCs w:val="24"/>
          <w:lang w:val="pl" w:eastAsia="pl-PL"/>
        </w:rPr>
        <w:t>Wsch</w:t>
      </w:r>
      <w:proofErr w:type="spellEnd"/>
      <w:r w:rsidRPr="001F5170">
        <w:rPr>
          <w:rFonts w:eastAsia="Times New Roman"/>
          <w:bCs/>
          <w:sz w:val="24"/>
          <w:szCs w:val="24"/>
          <w:lang w:eastAsia="pl-PL"/>
        </w:rPr>
        <w:t>ód - obszar wodny o długości linii brzegowej 920m na wschód od Molo w Międzyzdrojach</w:t>
      </w:r>
    </w:p>
    <w:p w14:paraId="2DE787B0" w14:textId="23BA2248" w:rsidR="00DC7CBF" w:rsidRPr="001F5170" w:rsidRDefault="00DC7CBF" w:rsidP="00606421">
      <w:pPr>
        <w:numPr>
          <w:ilvl w:val="0"/>
          <w:numId w:val="121"/>
        </w:numPr>
        <w:tabs>
          <w:tab w:val="left" w:pos="720"/>
        </w:tabs>
        <w:suppressAutoHyphens/>
        <w:spacing w:after="0"/>
        <w:jc w:val="both"/>
        <w:rPr>
          <w:rFonts w:eastAsia="Times New Roman"/>
          <w:sz w:val="24"/>
          <w:szCs w:val="24"/>
          <w:lang w:eastAsia="pl-PL"/>
        </w:rPr>
      </w:pPr>
      <w:r w:rsidRPr="001F5170">
        <w:rPr>
          <w:rFonts w:eastAsia="Times New Roman"/>
          <w:bCs/>
          <w:sz w:val="24"/>
          <w:szCs w:val="24"/>
          <w:lang w:val="pl" w:eastAsia="pl-PL"/>
        </w:rPr>
        <w:t>Kąpielisko morskie Zach</w:t>
      </w:r>
      <w:r w:rsidRPr="001F5170">
        <w:rPr>
          <w:rFonts w:eastAsia="Times New Roman"/>
          <w:bCs/>
          <w:sz w:val="24"/>
          <w:szCs w:val="24"/>
          <w:lang w:eastAsia="pl-PL"/>
        </w:rPr>
        <w:t>ód - obszar wodny o długości linii brzegowej 1086m na zachód od Molo w Międzyzdrojach</w:t>
      </w:r>
    </w:p>
    <w:p w14:paraId="264D33EB" w14:textId="77777777" w:rsidR="00DC7CBF" w:rsidRPr="001F5170" w:rsidRDefault="00DC7CBF" w:rsidP="004159E8">
      <w:pPr>
        <w:tabs>
          <w:tab w:val="left" w:pos="720"/>
        </w:tabs>
        <w:suppressAutoHyphens/>
        <w:spacing w:after="0"/>
        <w:jc w:val="both"/>
        <w:rPr>
          <w:rFonts w:eastAsia="Times New Roman"/>
          <w:sz w:val="24"/>
          <w:szCs w:val="24"/>
          <w:lang w:eastAsia="pl-PL"/>
        </w:rPr>
      </w:pPr>
      <w:r w:rsidRPr="001F5170">
        <w:rPr>
          <w:rFonts w:eastAsia="Times New Roman"/>
          <w:b/>
          <w:sz w:val="24"/>
          <w:szCs w:val="24"/>
          <w:lang w:eastAsia="pl-PL"/>
        </w:rPr>
        <w:t xml:space="preserve">Gmina Dziwnów - </w:t>
      </w:r>
      <w:r w:rsidRPr="001F5170">
        <w:rPr>
          <w:rFonts w:eastAsia="Times New Roman"/>
          <w:sz w:val="24"/>
          <w:szCs w:val="24"/>
          <w:lang w:eastAsia="pl-PL"/>
        </w:rPr>
        <w:t>sezon kąpielowy ustala się w okresie od 15 czerwca 2021r. do</w:t>
      </w:r>
      <w:r w:rsidRPr="001F5170">
        <w:rPr>
          <w:rFonts w:eastAsia="Times New Roman"/>
          <w:sz w:val="24"/>
          <w:szCs w:val="24"/>
          <w:lang w:eastAsia="pl-PL"/>
        </w:rPr>
        <w:br/>
        <w:t xml:space="preserve"> 31 sierpnia 2021r.</w:t>
      </w:r>
    </w:p>
    <w:p w14:paraId="7ACD950F"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 xml:space="preserve">Kąpielisko morskie Międzywodzie </w:t>
      </w:r>
    </w:p>
    <w:p w14:paraId="3BDC66B9"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Kąpielisko morskie Dziwnów</w:t>
      </w:r>
    </w:p>
    <w:p w14:paraId="115D8DDE"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Kąpielisko morskie Łukęcin " Spacerowa"</w:t>
      </w:r>
    </w:p>
    <w:p w14:paraId="4D183C23"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 xml:space="preserve"> Kąpielisko morskie Łukęcin "Bajkowa"</w:t>
      </w:r>
    </w:p>
    <w:p w14:paraId="35C7F749"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Kąpieliska morskie Dziwnówek</w:t>
      </w:r>
    </w:p>
    <w:p w14:paraId="53668CED" w14:textId="77777777" w:rsidR="00DC7CBF" w:rsidRPr="001F5170" w:rsidRDefault="00DC7CBF" w:rsidP="004159E8">
      <w:pPr>
        <w:tabs>
          <w:tab w:val="left" w:pos="720"/>
          <w:tab w:val="left" w:pos="2160"/>
        </w:tabs>
        <w:spacing w:after="0"/>
        <w:jc w:val="both"/>
        <w:rPr>
          <w:rFonts w:eastAsia="Times New Roman"/>
          <w:sz w:val="24"/>
          <w:szCs w:val="24"/>
          <w:lang w:eastAsia="pl-PL"/>
        </w:rPr>
      </w:pPr>
      <w:r w:rsidRPr="001F5170">
        <w:rPr>
          <w:rFonts w:eastAsia="Times New Roman"/>
          <w:sz w:val="24"/>
          <w:szCs w:val="24"/>
          <w:lang w:eastAsia="pl-PL"/>
        </w:rPr>
        <w:t>sezon kąpielowy ustala się w okresie od 1 lipca  2021r. do 31 sierpnia 2021r.</w:t>
      </w:r>
    </w:p>
    <w:p w14:paraId="20393F09" w14:textId="77777777" w:rsidR="00DC7CBF" w:rsidRPr="001F5170" w:rsidRDefault="00DC7CBF" w:rsidP="00606421">
      <w:pPr>
        <w:numPr>
          <w:ilvl w:val="0"/>
          <w:numId w:val="123"/>
        </w:numPr>
        <w:tabs>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Kąpielisko morskie Dziwnów „ Spadochroniarzy Polskich”</w:t>
      </w:r>
    </w:p>
    <w:p w14:paraId="4F33F511" w14:textId="77777777" w:rsidR="00DC7CBF" w:rsidRPr="001F5170" w:rsidRDefault="00DC7CBF" w:rsidP="00606421">
      <w:pPr>
        <w:numPr>
          <w:ilvl w:val="0"/>
          <w:numId w:val="123"/>
        </w:numPr>
        <w:tabs>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Kąpielisko morskie Dziwnów „Przymorze”</w:t>
      </w:r>
    </w:p>
    <w:p w14:paraId="174D5AE1" w14:textId="77777777" w:rsidR="00DC7CBF" w:rsidRPr="001F5170" w:rsidRDefault="00DC7CBF" w:rsidP="00606421">
      <w:pPr>
        <w:numPr>
          <w:ilvl w:val="0"/>
          <w:numId w:val="123"/>
        </w:numPr>
        <w:tabs>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Kąpielisko morskie Dziwnów „Słoneczne”</w:t>
      </w:r>
    </w:p>
    <w:p w14:paraId="0DA42B14" w14:textId="77777777" w:rsidR="00DC7CBF" w:rsidRPr="001F5170" w:rsidRDefault="00DC7CBF" w:rsidP="004159E8">
      <w:pPr>
        <w:tabs>
          <w:tab w:val="left" w:pos="720"/>
          <w:tab w:val="left" w:pos="2160"/>
        </w:tabs>
        <w:spacing w:after="0"/>
        <w:jc w:val="both"/>
        <w:rPr>
          <w:rFonts w:eastAsia="Times New Roman"/>
          <w:sz w:val="24"/>
          <w:szCs w:val="24"/>
          <w:lang w:eastAsia="pl-PL"/>
        </w:rPr>
      </w:pPr>
      <w:r w:rsidRPr="001F5170">
        <w:rPr>
          <w:rFonts w:eastAsia="Times New Roman"/>
          <w:b/>
          <w:sz w:val="24"/>
          <w:szCs w:val="24"/>
          <w:lang w:eastAsia="pl-PL"/>
        </w:rPr>
        <w:t xml:space="preserve">Gmina Golczewo - </w:t>
      </w:r>
      <w:r w:rsidRPr="001F5170">
        <w:rPr>
          <w:rFonts w:eastAsia="Times New Roman"/>
          <w:sz w:val="24"/>
          <w:szCs w:val="24"/>
          <w:lang w:eastAsia="pl-PL"/>
        </w:rPr>
        <w:t>sezon kąpielowy ustala się w okresie od 25 czerwca 2021r. do 31 sierpnia 2020r.</w:t>
      </w:r>
    </w:p>
    <w:p w14:paraId="6E1560B9" w14:textId="77777777" w:rsidR="00DC7CBF" w:rsidRPr="001F5170" w:rsidRDefault="00DC7CBF" w:rsidP="00606421">
      <w:pPr>
        <w:numPr>
          <w:ilvl w:val="0"/>
          <w:numId w:val="122"/>
        </w:numPr>
        <w:tabs>
          <w:tab w:val="num" w:pos="720"/>
          <w:tab w:val="left" w:pos="1440"/>
          <w:tab w:val="left" w:pos="2880"/>
        </w:tabs>
        <w:suppressAutoHyphens/>
        <w:spacing w:after="0"/>
        <w:jc w:val="both"/>
        <w:rPr>
          <w:rFonts w:eastAsia="Times New Roman"/>
          <w:sz w:val="24"/>
          <w:szCs w:val="24"/>
          <w:lang w:eastAsia="pl-PL"/>
        </w:rPr>
      </w:pPr>
      <w:r w:rsidRPr="001F5170">
        <w:rPr>
          <w:rFonts w:eastAsia="Times New Roman"/>
          <w:sz w:val="24"/>
          <w:szCs w:val="24"/>
          <w:lang w:eastAsia="pl-PL"/>
        </w:rPr>
        <w:t xml:space="preserve">Kąpielisko </w:t>
      </w:r>
      <w:proofErr w:type="spellStart"/>
      <w:r w:rsidRPr="001F5170">
        <w:rPr>
          <w:rFonts w:eastAsia="Times New Roman"/>
          <w:sz w:val="24"/>
          <w:szCs w:val="24"/>
          <w:lang w:eastAsia="pl-PL"/>
        </w:rPr>
        <w:t>Szczucze</w:t>
      </w:r>
      <w:proofErr w:type="spellEnd"/>
      <w:r w:rsidRPr="001F5170">
        <w:rPr>
          <w:rFonts w:eastAsia="Times New Roman"/>
          <w:sz w:val="24"/>
          <w:szCs w:val="24"/>
          <w:lang w:eastAsia="pl-PL"/>
        </w:rPr>
        <w:t xml:space="preserve"> na Jeziorze </w:t>
      </w:r>
      <w:proofErr w:type="spellStart"/>
      <w:r w:rsidRPr="001F5170">
        <w:rPr>
          <w:rFonts w:eastAsia="Times New Roman"/>
          <w:sz w:val="24"/>
          <w:szCs w:val="24"/>
          <w:lang w:eastAsia="pl-PL"/>
        </w:rPr>
        <w:t>Szczucze</w:t>
      </w:r>
      <w:proofErr w:type="spellEnd"/>
    </w:p>
    <w:p w14:paraId="452C9DD5" w14:textId="77777777" w:rsidR="00DC7CBF" w:rsidRPr="001F5170" w:rsidRDefault="00DC7CBF" w:rsidP="004159E8">
      <w:pPr>
        <w:spacing w:after="0"/>
        <w:ind w:firstLine="708"/>
        <w:jc w:val="both"/>
        <w:rPr>
          <w:rFonts w:eastAsia="Times New Roman"/>
          <w:sz w:val="24"/>
          <w:szCs w:val="24"/>
          <w:lang w:eastAsia="pl-PL"/>
        </w:rPr>
      </w:pPr>
      <w:bookmarkStart w:id="164" w:name="_Hlk99901978"/>
      <w:r w:rsidRPr="001F5170">
        <w:rPr>
          <w:rFonts w:eastAsia="Times New Roman"/>
          <w:sz w:val="24"/>
          <w:szCs w:val="24"/>
          <w:lang w:eastAsia="pl-PL"/>
        </w:rPr>
        <w:t>Zgodnie z przepisami próbki wody z kąpielisk zostały pobrane w ramach bieżącego nadzoru sanitarnego przed rozpoczęciem sezonu kąpielowego tj. w dniu 08 czerwca 2021r. oraz 25 czerwca 2021r. w gminie Dziwnów i 25 maja 2021r. oraz 28 maja 2021r.</w:t>
      </w:r>
      <w:r w:rsidRPr="001F5170">
        <w:rPr>
          <w:rFonts w:eastAsia="Times New Roman"/>
          <w:sz w:val="24"/>
          <w:szCs w:val="24"/>
          <w:lang w:eastAsia="pl-PL"/>
        </w:rPr>
        <w:br/>
        <w:t xml:space="preserve">w gminie Międzyzdroje oraz 18 czerwca 2021r.w gminie Golczewo. </w:t>
      </w:r>
    </w:p>
    <w:p w14:paraId="5BAFBB56" w14:textId="3398CDC5" w:rsidR="00DC7CBF" w:rsidRPr="001F5170" w:rsidRDefault="00DC7CBF" w:rsidP="004159E8">
      <w:pPr>
        <w:spacing w:after="0"/>
        <w:ind w:firstLine="708"/>
        <w:jc w:val="both"/>
        <w:rPr>
          <w:rFonts w:eastAsia="Times New Roman"/>
          <w:sz w:val="24"/>
          <w:szCs w:val="24"/>
          <w:lang w:eastAsia="pl-PL"/>
        </w:rPr>
      </w:pPr>
      <w:r w:rsidRPr="001F5170">
        <w:rPr>
          <w:rFonts w:eastAsia="Times New Roman"/>
          <w:sz w:val="24"/>
          <w:szCs w:val="24"/>
          <w:lang w:eastAsia="pl-PL"/>
        </w:rPr>
        <w:t xml:space="preserve">Na podstawie otrzymanych sprawozdań z badań PPIS w Kamieniu Pomorskim zgodnie </w:t>
      </w:r>
      <w:r w:rsidRPr="001F5170">
        <w:rPr>
          <w:rFonts w:eastAsia="Times New Roman"/>
          <w:sz w:val="24"/>
          <w:szCs w:val="24"/>
          <w:lang w:eastAsia="pl-PL"/>
        </w:rPr>
        <w:br/>
        <w:t xml:space="preserve">z § 7 rozporządzenia Ministra Zdrowia w sprawie prowadzenia nadzoru nad jakością wody </w:t>
      </w:r>
      <w:r w:rsidRPr="001F5170">
        <w:rPr>
          <w:rFonts w:eastAsia="Times New Roman"/>
          <w:sz w:val="24"/>
          <w:szCs w:val="24"/>
          <w:lang w:eastAsia="pl-PL"/>
        </w:rPr>
        <w:br/>
        <w:t xml:space="preserve">w kąpielisku i miejscu wykorzystywanym do kąpieli stwierdził przydatność wody do kąpieli </w:t>
      </w:r>
      <w:r w:rsidRPr="001F5170">
        <w:rPr>
          <w:rFonts w:eastAsia="Times New Roman"/>
          <w:sz w:val="24"/>
          <w:szCs w:val="24"/>
          <w:lang w:eastAsia="pl-PL"/>
        </w:rPr>
        <w:br/>
        <w:t>w nadzorowanych kąpieliskach znajdujących się na terenie gminy Dziwnów i miejscowości Golczewo.</w:t>
      </w:r>
    </w:p>
    <w:bookmarkEnd w:id="164"/>
    <w:p w14:paraId="7FB2AC9A" w14:textId="7DEADC9D" w:rsidR="00DC7CBF" w:rsidRPr="001F5170" w:rsidRDefault="00DC7CBF" w:rsidP="004159E8">
      <w:pPr>
        <w:spacing w:after="0"/>
        <w:ind w:firstLine="708"/>
        <w:jc w:val="both"/>
        <w:rPr>
          <w:rFonts w:eastAsia="Times New Roman"/>
          <w:sz w:val="24"/>
          <w:szCs w:val="24"/>
          <w:lang w:eastAsia="pl-PL"/>
        </w:rPr>
      </w:pPr>
      <w:r w:rsidRPr="001F5170">
        <w:rPr>
          <w:rFonts w:eastAsia="Times New Roman"/>
          <w:sz w:val="24"/>
          <w:szCs w:val="24"/>
          <w:lang w:eastAsia="pl-PL"/>
        </w:rPr>
        <w:t xml:space="preserve">W przypadku dwóch kąpielisk morskich w Międzyzdrojach w pobranych próbkach w dniu 25 maja 2021r.  </w:t>
      </w:r>
      <w:r w:rsidRPr="001F5170">
        <w:rPr>
          <w:sz w:val="24"/>
          <w:szCs w:val="24"/>
        </w:rPr>
        <w:t xml:space="preserve">przed rozpoczęciem sezonu w ramach urzędowej kontroli  analizy wykazały zanieczyszczenie mikrobiologiczne tj. ponadnormatywną zawartość liczby bakterii Escherichia coli.  Sporządzono bieżące oceny jakości wody, gdzie  PPIS w Kamieniu Pomorskim stwierdził brak przydatności wody do kąpieli. W związku z krótkotrwałym zanieczyszczeniem wody  tutejszy Organ w dniu 28 maja 2021r. pobrał próbki wody  do badań w celu potwierdzenia  ustąpienia zanieczyszczenia. Wyniki z analizy wody wykazały, iż woda odpowiadała </w:t>
      </w:r>
      <w:r w:rsidRPr="001F5170">
        <w:rPr>
          <w:rFonts w:eastAsia="Times New Roman"/>
          <w:sz w:val="24"/>
          <w:szCs w:val="24"/>
          <w:lang w:eastAsia="pl-PL"/>
        </w:rPr>
        <w:t xml:space="preserve">wymaganiom załącznika nr 1 część A rozporządzenia Ministra Zdrowia z dnia 17 stycznia  2019r. w sprawie prowadzenia nadzoru nad jakością wody w kąpielisku i miejscu okazjonalnie </w:t>
      </w:r>
      <w:r w:rsidRPr="001F5170">
        <w:rPr>
          <w:rFonts w:eastAsia="Times New Roman"/>
          <w:sz w:val="24"/>
          <w:szCs w:val="24"/>
          <w:lang w:eastAsia="pl-PL"/>
        </w:rPr>
        <w:lastRenderedPageBreak/>
        <w:t xml:space="preserve">wykorzystywanym do kąpieli (Dz. U. z 2019r. poz. 255). Sporządzono oceny jakości wody stwierdzające przydatność wody do kąpieli. W związku z powyższym organizator kąpielisk </w:t>
      </w:r>
      <w:r w:rsidRPr="001F5170">
        <w:rPr>
          <w:rFonts w:eastAsia="Times New Roman"/>
          <w:sz w:val="24"/>
          <w:szCs w:val="24"/>
          <w:lang w:eastAsia="pl-PL"/>
        </w:rPr>
        <w:br/>
        <w:t>w ramach  kontroli wewnętrznej  w dniu04 czerwca 2021r. w myśl ustawy Prawo Wodne  pobrał dodatkowe próbki wody w kąpieliskach w terminie 7 dni po ustaniu krótkotrwałego  zanieczyszczenia.  Po zapoznaniu się z wynikiem PPIS w Kamieniu Pomorskim stwierdził przydatność wody do kąpieli.</w:t>
      </w:r>
    </w:p>
    <w:p w14:paraId="04949266" w14:textId="77777777" w:rsidR="00DC7CBF" w:rsidRPr="001F5170" w:rsidRDefault="00DC7CBF" w:rsidP="004159E8">
      <w:pPr>
        <w:spacing w:after="0"/>
        <w:ind w:firstLine="708"/>
        <w:jc w:val="both"/>
        <w:rPr>
          <w:rFonts w:eastAsia="Times New Roman"/>
          <w:sz w:val="24"/>
          <w:szCs w:val="24"/>
          <w:lang w:eastAsia="pl-PL"/>
        </w:rPr>
      </w:pPr>
    </w:p>
    <w:p w14:paraId="52C10FAC" w14:textId="7772F9AF" w:rsidR="00DC7CBF" w:rsidRPr="001F5170" w:rsidRDefault="00DC7CBF" w:rsidP="004159E8">
      <w:pPr>
        <w:spacing w:after="0"/>
        <w:ind w:firstLine="708"/>
        <w:jc w:val="both"/>
        <w:rPr>
          <w:rFonts w:eastAsia="Times New Roman"/>
          <w:sz w:val="24"/>
          <w:szCs w:val="24"/>
          <w:lang w:eastAsia="pl-PL"/>
        </w:rPr>
      </w:pPr>
      <w:r w:rsidRPr="001F5170">
        <w:rPr>
          <w:rFonts w:eastAsia="Times New Roman"/>
          <w:sz w:val="24"/>
          <w:szCs w:val="24"/>
          <w:lang w:eastAsia="pl-PL"/>
        </w:rPr>
        <w:t>Pobór próbek wody z kąpielisk morskich i kąpieliska śródlądowego przeprowadzanych  przez organizatorów w ramach kontroli wewnętrznej odbywał się zgodnie z zaplanowanymi</w:t>
      </w:r>
      <w:r w:rsidRPr="001F5170">
        <w:rPr>
          <w:rFonts w:eastAsia="Times New Roman"/>
          <w:sz w:val="24"/>
          <w:szCs w:val="24"/>
          <w:lang w:eastAsia="pl-PL"/>
        </w:rPr>
        <w:br/>
        <w:t xml:space="preserve"> i ustalonymi harmonogramami na sezon letni 2021r. Dla kąpielisk w gminie Międzyzdroje zaplanowano po 6 poborów - pobrano 7 ( z uwagi na przekroczenie i konieczność poboru dodatkowej próbki)  i gminie Dziwnów zaplanowano po 4 pobory i również dla Kąpieliska </w:t>
      </w:r>
      <w:proofErr w:type="spellStart"/>
      <w:r w:rsidRPr="001F5170">
        <w:rPr>
          <w:rFonts w:eastAsia="Times New Roman"/>
          <w:sz w:val="24"/>
          <w:szCs w:val="24"/>
          <w:lang w:eastAsia="pl-PL"/>
        </w:rPr>
        <w:t>Szczucze</w:t>
      </w:r>
      <w:proofErr w:type="spellEnd"/>
      <w:r w:rsidRPr="001F5170">
        <w:rPr>
          <w:rFonts w:eastAsia="Times New Roman"/>
          <w:sz w:val="24"/>
          <w:szCs w:val="24"/>
          <w:lang w:eastAsia="pl-PL"/>
        </w:rPr>
        <w:t xml:space="preserve"> na Jeziorze </w:t>
      </w:r>
      <w:proofErr w:type="spellStart"/>
      <w:r w:rsidRPr="001F5170">
        <w:rPr>
          <w:rFonts w:eastAsia="Times New Roman"/>
          <w:sz w:val="24"/>
          <w:szCs w:val="24"/>
          <w:lang w:eastAsia="pl-PL"/>
        </w:rPr>
        <w:t>Szczucze</w:t>
      </w:r>
      <w:proofErr w:type="spellEnd"/>
      <w:r w:rsidRPr="001F5170">
        <w:rPr>
          <w:rFonts w:eastAsia="Times New Roman"/>
          <w:sz w:val="24"/>
          <w:szCs w:val="24"/>
          <w:lang w:eastAsia="pl-PL"/>
        </w:rPr>
        <w:t xml:space="preserve"> zaplanowano 3 pobory. </w:t>
      </w:r>
    </w:p>
    <w:p w14:paraId="5383114D" w14:textId="77777777" w:rsidR="00DC7CBF" w:rsidRPr="001F5170" w:rsidRDefault="00DC7CBF" w:rsidP="004159E8">
      <w:pPr>
        <w:spacing w:after="0"/>
        <w:ind w:firstLine="708"/>
        <w:jc w:val="both"/>
        <w:rPr>
          <w:rFonts w:eastAsia="Times New Roman"/>
          <w:sz w:val="24"/>
          <w:szCs w:val="24"/>
          <w:lang w:eastAsia="pl-PL"/>
        </w:rPr>
      </w:pPr>
    </w:p>
    <w:p w14:paraId="663B8C50" w14:textId="2E0E3B1C" w:rsidR="00DC7CBF" w:rsidRPr="001F5170" w:rsidRDefault="00DC7CBF" w:rsidP="004159E8">
      <w:pPr>
        <w:spacing w:after="0"/>
        <w:ind w:firstLine="708"/>
        <w:jc w:val="both"/>
        <w:rPr>
          <w:rFonts w:eastAsia="Times New Roman"/>
          <w:sz w:val="24"/>
          <w:szCs w:val="24"/>
          <w:lang w:eastAsia="pl-PL"/>
        </w:rPr>
      </w:pPr>
      <w:r w:rsidRPr="001F5170">
        <w:rPr>
          <w:rFonts w:eastAsia="Times New Roman"/>
          <w:sz w:val="24"/>
          <w:szCs w:val="24"/>
          <w:lang w:eastAsia="pl-PL"/>
        </w:rPr>
        <w:t xml:space="preserve">W okresie sprawozdawczym w związku z otrzymanym telefonicznym zgłoszeniem  od organizatora Kąpieliska </w:t>
      </w:r>
      <w:proofErr w:type="spellStart"/>
      <w:r w:rsidRPr="001F5170">
        <w:rPr>
          <w:rFonts w:eastAsia="Times New Roman"/>
          <w:sz w:val="24"/>
          <w:szCs w:val="24"/>
          <w:lang w:eastAsia="pl-PL"/>
        </w:rPr>
        <w:t>Szczucze</w:t>
      </w:r>
      <w:proofErr w:type="spellEnd"/>
      <w:r w:rsidRPr="001F5170">
        <w:rPr>
          <w:rFonts w:eastAsia="Times New Roman"/>
          <w:sz w:val="24"/>
          <w:szCs w:val="24"/>
          <w:lang w:eastAsia="pl-PL"/>
        </w:rPr>
        <w:t xml:space="preserve"> na jeziorze </w:t>
      </w:r>
      <w:proofErr w:type="spellStart"/>
      <w:r w:rsidRPr="001F5170">
        <w:rPr>
          <w:rFonts w:eastAsia="Times New Roman"/>
          <w:sz w:val="24"/>
          <w:szCs w:val="24"/>
          <w:lang w:eastAsia="pl-PL"/>
        </w:rPr>
        <w:t>Szczucze</w:t>
      </w:r>
      <w:proofErr w:type="spellEnd"/>
      <w:r w:rsidRPr="001F5170">
        <w:rPr>
          <w:rFonts w:eastAsia="Times New Roman"/>
          <w:sz w:val="24"/>
          <w:szCs w:val="24"/>
          <w:lang w:eastAsia="pl-PL"/>
        </w:rPr>
        <w:t xml:space="preserve"> w sprawie potencjalnego zakwitu sinic przedstawiciele PPIS w Kamieniu Pomorskim dokonali wizualnej oceny. W wyniku obserwacji stwierdzono w jednym miejscu, w rogu przy pomoście zanieczyszczenie glonami, liśćmi, trzciną oraz widoczne pyłki na wodzie. Pozostała część kąpieliska : woda przejrzysta, kolor swoisty dla typu jeziora, brak osadów glonów, kożucha. Na czas prowadzenia oględzin nie zaobserwowano zakwitu sinic. Zalecono obserwację wody, a w przypadku pogorszenia się jakości wody kontakt </w:t>
      </w:r>
      <w:r w:rsidRPr="001F5170">
        <w:rPr>
          <w:rFonts w:eastAsia="Times New Roman"/>
          <w:sz w:val="24"/>
          <w:szCs w:val="24"/>
          <w:lang w:eastAsia="pl-PL"/>
        </w:rPr>
        <w:br/>
        <w:t>z PPIS w Kamieniu Pomorskim. Innych zgłoszeń w sprawie zmiany jakości wody na tym ani innym zorganizowanym kąpielisku w sezonie kapieliskowym 2021 nie było.</w:t>
      </w:r>
    </w:p>
    <w:p w14:paraId="1582D4FF" w14:textId="77777777" w:rsidR="00DC7CBF" w:rsidRPr="001F5170" w:rsidRDefault="00DC7CBF" w:rsidP="004159E8">
      <w:pPr>
        <w:tabs>
          <w:tab w:val="left" w:pos="720"/>
        </w:tabs>
        <w:suppressAutoHyphens/>
        <w:spacing w:after="0"/>
        <w:jc w:val="both"/>
        <w:rPr>
          <w:rFonts w:eastAsia="Times New Roman"/>
          <w:sz w:val="24"/>
          <w:szCs w:val="24"/>
          <w:lang w:eastAsia="pl-PL"/>
        </w:rPr>
      </w:pPr>
      <w:r w:rsidRPr="001F5170">
        <w:rPr>
          <w:rFonts w:eastAsia="Times New Roman"/>
          <w:sz w:val="24"/>
          <w:szCs w:val="24"/>
          <w:lang w:eastAsia="pl-PL"/>
        </w:rPr>
        <w:tab/>
        <w:t>Podsumowując w okresie sprawozdawczym PPIS w Kamieniu Pomorskim nie wydał  decyzji dotyczące zakazu kąpieli.</w:t>
      </w:r>
    </w:p>
    <w:p w14:paraId="5731FEBF" w14:textId="361E5CD6" w:rsidR="00DC7CBF" w:rsidRPr="001F5170" w:rsidRDefault="00DC7CBF" w:rsidP="004159E8">
      <w:pPr>
        <w:spacing w:after="0"/>
        <w:ind w:firstLine="708"/>
        <w:jc w:val="both"/>
        <w:rPr>
          <w:rFonts w:eastAsia="Times New Roman"/>
          <w:sz w:val="24"/>
          <w:szCs w:val="24"/>
          <w:lang w:eastAsia="pl-PL"/>
        </w:rPr>
      </w:pPr>
      <w:r w:rsidRPr="001F5170">
        <w:rPr>
          <w:rFonts w:eastAsia="Times New Roman"/>
          <w:sz w:val="24"/>
          <w:szCs w:val="24"/>
          <w:lang w:eastAsia="pl-PL"/>
        </w:rPr>
        <w:t xml:space="preserve">W trakcie okresu sprawozdawczego pobrano ogółem 62 próbki z czego 13 próbek </w:t>
      </w:r>
      <w:r w:rsidRPr="001F5170">
        <w:rPr>
          <w:rFonts w:eastAsia="Times New Roman"/>
          <w:sz w:val="24"/>
          <w:szCs w:val="24"/>
          <w:lang w:eastAsia="pl-PL"/>
        </w:rPr>
        <w:br/>
        <w:t xml:space="preserve">w ramach bieżącego nadzoru sanitarnego i 49 w ramach kontroli wewnętrznej przez organizatora. Wydanych zostało łącznie 60 przydatności wody do kąpieli i 2  braki przydatności wody do kąpieli. </w:t>
      </w:r>
    </w:p>
    <w:p w14:paraId="3406C37F" w14:textId="7835874C" w:rsidR="00DC7CBF" w:rsidRPr="001F5170" w:rsidRDefault="00DC7CBF" w:rsidP="004159E8">
      <w:pPr>
        <w:spacing w:after="0"/>
        <w:ind w:firstLine="708"/>
        <w:jc w:val="both"/>
        <w:textAlignment w:val="baseline"/>
        <w:rPr>
          <w:rFonts w:eastAsia="Times New Roman"/>
          <w:sz w:val="24"/>
          <w:szCs w:val="24"/>
          <w:lang w:eastAsia="pl-PL"/>
        </w:rPr>
      </w:pPr>
      <w:r w:rsidRPr="001F5170">
        <w:rPr>
          <w:rFonts w:eastAsia="Times New Roman"/>
          <w:sz w:val="24"/>
          <w:szCs w:val="24"/>
          <w:lang w:eastAsia="pl-PL"/>
        </w:rPr>
        <w:t xml:space="preserve">W okresie sprawozdawczym skontrolowano wszystkie 11 kąpielisk w wyniku czego stwierdzono między innymi, że tablice informacyjne znajdujące się na kąpieliskach posiadają wpisy zgodne  rozporządzeniem Ministra Zdrowia z dnia 28 kwietnia 2011r. w sprawie ewidencji kąpielisk oraz sposobu oznakowania kąpielisk i miejsc wykorzystywanych do kąpieli. Dodatkowo </w:t>
      </w:r>
      <w:r w:rsidRPr="001F5170">
        <w:rPr>
          <w:sz w:val="24"/>
          <w:szCs w:val="24"/>
        </w:rPr>
        <w:t xml:space="preserve">w sezonie kąpieliskowym 2021r.  w związku ze stanem epidemii SARS-CoV-2 w Polsce, organizatorzy zapewnili między innymi tablice dotyczące zasad postępowania. Na tablicach umieszczono piktogramy z zaleceniami: zachowaj dystans społeczny, zdezynfekuj ręce, zachowaj odległość między parawanami 2m, numer telefonu infolinii COVID-19 oraz numery alarmowe. </w:t>
      </w:r>
      <w:r w:rsidRPr="001F5170">
        <w:rPr>
          <w:rFonts w:eastAsia="Times New Roman"/>
          <w:sz w:val="24"/>
          <w:szCs w:val="24"/>
          <w:lang w:eastAsia="pl-PL"/>
        </w:rPr>
        <w:t xml:space="preserve">Organizator  kąpielisk morskich w Międzyzdrojach przez megafon przekazywał informacje związane z COVID-19, tj. zachowanie dystansu społecznego dezynfekcji rąk, bezpiecznej odległości między parawanami i osobami, telefony alarmowe. Na stronie internetowej również umieszczono powyższe  zalecenia. Ratownicy zabezpieczeni w środki ochrony indywidualnej ( maseczki, rękawiczki jednorazowe, środek do dezynfekcji rąk </w:t>
      </w:r>
      <w:r w:rsidRPr="001F5170">
        <w:rPr>
          <w:rFonts w:eastAsia="Times New Roman"/>
          <w:sz w:val="24"/>
          <w:szCs w:val="24"/>
          <w:lang w:eastAsia="pl-PL"/>
        </w:rPr>
        <w:br/>
        <w:t>i powierzchni.</w:t>
      </w:r>
    </w:p>
    <w:p w14:paraId="0286BE60" w14:textId="77777777" w:rsidR="00DC7CBF" w:rsidRPr="001F5170" w:rsidRDefault="00DC7CBF" w:rsidP="004159E8">
      <w:pPr>
        <w:spacing w:after="0"/>
        <w:ind w:firstLine="708"/>
        <w:jc w:val="both"/>
        <w:textAlignment w:val="baseline"/>
        <w:rPr>
          <w:rFonts w:eastAsia="Times New Roman"/>
          <w:sz w:val="24"/>
          <w:szCs w:val="24"/>
          <w:lang w:eastAsia="pl-PL"/>
        </w:rPr>
      </w:pPr>
    </w:p>
    <w:p w14:paraId="3ED6CE13" w14:textId="2E166376" w:rsidR="00DC7CBF" w:rsidRPr="001F5170" w:rsidRDefault="00DC7CBF" w:rsidP="004159E8">
      <w:pPr>
        <w:spacing w:after="0"/>
        <w:jc w:val="both"/>
        <w:rPr>
          <w:rFonts w:eastAsia="Times New Roman"/>
          <w:b/>
          <w:i/>
          <w:sz w:val="24"/>
          <w:szCs w:val="24"/>
          <w:lang w:eastAsia="pl-PL"/>
        </w:rPr>
      </w:pPr>
      <w:r w:rsidRPr="001F5170">
        <w:rPr>
          <w:rFonts w:eastAsia="Times New Roman"/>
          <w:b/>
          <w:i/>
          <w:sz w:val="24"/>
          <w:szCs w:val="24"/>
          <w:lang w:eastAsia="pl-PL"/>
        </w:rPr>
        <w:t>Liczba miejsc wykorzystywanych do kąpieli:</w:t>
      </w:r>
    </w:p>
    <w:p w14:paraId="51AC97B0" w14:textId="77777777" w:rsidR="00DC7CBF" w:rsidRPr="001F5170" w:rsidRDefault="00DC7CBF" w:rsidP="004159E8">
      <w:pPr>
        <w:spacing w:after="0"/>
        <w:jc w:val="both"/>
        <w:rPr>
          <w:rFonts w:eastAsia="Times New Roman"/>
          <w:sz w:val="24"/>
          <w:szCs w:val="24"/>
          <w:lang w:eastAsia="pl-PL"/>
        </w:rPr>
      </w:pPr>
      <w:r w:rsidRPr="001F5170">
        <w:rPr>
          <w:rFonts w:eastAsia="Times New Roman"/>
          <w:sz w:val="24"/>
          <w:szCs w:val="24"/>
          <w:lang w:eastAsia="pl-PL"/>
        </w:rPr>
        <w:t>W sezonie letnim okresu sprawozdawczego w 2021 r. na terenie powiatu kamieńskiego funkcjonowało  1   miejsce  okazjonalnie wykorzystywane do kąpieli tj.</w:t>
      </w:r>
    </w:p>
    <w:p w14:paraId="654428EE" w14:textId="77777777" w:rsidR="00DC7CBF" w:rsidRPr="001F5170" w:rsidRDefault="00DC7CBF" w:rsidP="004159E8">
      <w:pPr>
        <w:tabs>
          <w:tab w:val="left" w:pos="720"/>
        </w:tabs>
        <w:spacing w:after="0"/>
        <w:jc w:val="both"/>
        <w:rPr>
          <w:rFonts w:eastAsia="Times New Roman"/>
          <w:sz w:val="24"/>
          <w:szCs w:val="24"/>
          <w:lang w:eastAsia="pl-PL"/>
        </w:rPr>
      </w:pPr>
      <w:r w:rsidRPr="001F5170">
        <w:rPr>
          <w:sz w:val="24"/>
          <w:szCs w:val="24"/>
        </w:rPr>
        <w:t>Organizatorem przedmiotowego miejsca okazjonalnie wykorzystywanego do kąpieli jest Związek Harcerstwa Polskiego Chorągiew Łódzka z siedzibą w Łodzi</w:t>
      </w:r>
      <w:r w:rsidRPr="001F5170">
        <w:rPr>
          <w:rFonts w:eastAsia="Times New Roman"/>
          <w:sz w:val="24"/>
          <w:szCs w:val="24"/>
          <w:lang w:eastAsia="pl-PL"/>
        </w:rPr>
        <w:t xml:space="preserve"> - sezon kąpielowy ustalono w okresie od 10 lipca 2021r. 08 sierpnia  2021r.</w:t>
      </w:r>
    </w:p>
    <w:p w14:paraId="02E3252E" w14:textId="77777777" w:rsidR="00DC7CBF" w:rsidRPr="001F5170" w:rsidRDefault="00DC7CBF" w:rsidP="004159E8">
      <w:pPr>
        <w:spacing w:after="0"/>
        <w:rPr>
          <w:sz w:val="24"/>
          <w:szCs w:val="24"/>
        </w:rPr>
      </w:pPr>
    </w:p>
    <w:p w14:paraId="2F2A97F2" w14:textId="77777777" w:rsidR="00830DE6" w:rsidRPr="001F5170" w:rsidRDefault="00DC7CBF" w:rsidP="00606421">
      <w:pPr>
        <w:numPr>
          <w:ilvl w:val="0"/>
          <w:numId w:val="15"/>
        </w:numPr>
        <w:spacing w:after="0"/>
        <w:jc w:val="both"/>
        <w:rPr>
          <w:rFonts w:eastAsia="Times New Roman"/>
          <w:b/>
          <w:bCs/>
          <w:sz w:val="24"/>
          <w:szCs w:val="24"/>
          <w:lang w:eastAsia="pl-PL"/>
        </w:rPr>
      </w:pPr>
      <w:r w:rsidRPr="001F5170">
        <w:rPr>
          <w:sz w:val="24"/>
          <w:szCs w:val="24"/>
        </w:rPr>
        <w:t>miejsce okazjonalnie wykorzystywane do kąpieli na obszarze morskim przyległym</w:t>
      </w:r>
      <w:r w:rsidRPr="001F5170">
        <w:rPr>
          <w:sz w:val="24"/>
          <w:szCs w:val="24"/>
        </w:rPr>
        <w:br/>
        <w:t xml:space="preserve">do Gminy Dziwnów, obręb Międzywodzie,  na części działki nr 919 oraz część działki nr 835/2 i części działki nr 834/1 o długości linii brzegowej - 30 </w:t>
      </w:r>
      <w:proofErr w:type="spellStart"/>
      <w:r w:rsidRPr="001F5170">
        <w:rPr>
          <w:sz w:val="24"/>
          <w:szCs w:val="24"/>
        </w:rPr>
        <w:t>mb</w:t>
      </w:r>
      <w:proofErr w:type="spellEnd"/>
      <w:r w:rsidRPr="001F5170">
        <w:rPr>
          <w:sz w:val="24"/>
          <w:szCs w:val="24"/>
        </w:rPr>
        <w:t>.</w:t>
      </w:r>
    </w:p>
    <w:p w14:paraId="6463ED86" w14:textId="77777777" w:rsidR="00830DE6" w:rsidRPr="001F5170" w:rsidRDefault="00830DE6" w:rsidP="00830DE6">
      <w:pPr>
        <w:spacing w:after="0"/>
        <w:jc w:val="both"/>
        <w:rPr>
          <w:rFonts w:eastAsia="Times New Roman"/>
          <w:b/>
          <w:bCs/>
          <w:sz w:val="24"/>
          <w:szCs w:val="24"/>
          <w:lang w:eastAsia="pl-PL"/>
        </w:rPr>
      </w:pPr>
    </w:p>
    <w:p w14:paraId="4CA7BB6D" w14:textId="318D733A" w:rsidR="00DC7CBF" w:rsidRPr="001F5170" w:rsidRDefault="00DC7CBF" w:rsidP="00830DE6">
      <w:pPr>
        <w:spacing w:after="0"/>
        <w:jc w:val="both"/>
        <w:rPr>
          <w:rFonts w:eastAsia="Times New Roman"/>
          <w:b/>
          <w:bCs/>
          <w:sz w:val="24"/>
          <w:szCs w:val="24"/>
          <w:lang w:eastAsia="pl-PL"/>
        </w:rPr>
      </w:pPr>
      <w:r w:rsidRPr="001F5170">
        <w:rPr>
          <w:rFonts w:eastAsia="Times New Roman"/>
          <w:sz w:val="24"/>
          <w:szCs w:val="24"/>
          <w:lang w:eastAsia="pl-PL"/>
        </w:rPr>
        <w:t xml:space="preserve">Zgodnie z przepisami próbki wody z miejsca  zostały pobrane w ramach kontroli organizatora </w:t>
      </w:r>
      <w:r w:rsidR="00830DE6" w:rsidRPr="001F5170">
        <w:rPr>
          <w:rFonts w:eastAsia="Times New Roman"/>
          <w:sz w:val="24"/>
          <w:szCs w:val="24"/>
          <w:lang w:eastAsia="pl-PL"/>
        </w:rPr>
        <w:br/>
      </w:r>
      <w:r w:rsidRPr="001F5170">
        <w:rPr>
          <w:rFonts w:eastAsia="Times New Roman"/>
          <w:sz w:val="24"/>
          <w:szCs w:val="24"/>
          <w:lang w:eastAsia="pl-PL"/>
        </w:rPr>
        <w:t xml:space="preserve">w ilości 2 próbki.   </w:t>
      </w:r>
    </w:p>
    <w:p w14:paraId="467FD7FA" w14:textId="77777777" w:rsidR="00830DE6" w:rsidRPr="001F5170" w:rsidRDefault="00830DE6" w:rsidP="00830DE6">
      <w:pPr>
        <w:spacing w:after="0"/>
        <w:jc w:val="both"/>
        <w:rPr>
          <w:rFonts w:eastAsia="Times New Roman"/>
          <w:sz w:val="24"/>
          <w:szCs w:val="24"/>
          <w:lang w:eastAsia="pl-PL"/>
        </w:rPr>
      </w:pPr>
    </w:p>
    <w:p w14:paraId="1CCE0946" w14:textId="3F5A622E" w:rsidR="00607A6A" w:rsidRPr="001F5170" w:rsidRDefault="00DC7CBF" w:rsidP="004159E8">
      <w:pPr>
        <w:spacing w:after="0"/>
        <w:jc w:val="both"/>
        <w:rPr>
          <w:rFonts w:eastAsia="Times New Roman"/>
          <w:sz w:val="24"/>
          <w:szCs w:val="24"/>
          <w:lang w:eastAsia="pl-PL"/>
        </w:rPr>
      </w:pPr>
      <w:r w:rsidRPr="001F5170">
        <w:rPr>
          <w:rFonts w:eastAsia="Times New Roman"/>
          <w:sz w:val="24"/>
          <w:szCs w:val="24"/>
          <w:lang w:eastAsia="pl-PL"/>
        </w:rPr>
        <w:t xml:space="preserve">Na podstawie otrzymanych sprawozdań z badań PPIS w Kamieniu Pomorskim zgodnie </w:t>
      </w:r>
      <w:r w:rsidR="000E2B4B" w:rsidRPr="001F5170">
        <w:rPr>
          <w:rFonts w:eastAsia="Times New Roman"/>
          <w:sz w:val="24"/>
          <w:szCs w:val="24"/>
          <w:lang w:eastAsia="pl-PL"/>
        </w:rPr>
        <w:br/>
      </w:r>
      <w:r w:rsidRPr="001F5170">
        <w:rPr>
          <w:rFonts w:eastAsia="Times New Roman"/>
          <w:sz w:val="24"/>
          <w:szCs w:val="24"/>
          <w:lang w:eastAsia="pl-PL"/>
        </w:rPr>
        <w:t>z § 7 rozporządzenia Ministra Zdrowia w sprawie prowadzenia nadzoru nad jakością wody</w:t>
      </w:r>
      <w:r w:rsidRPr="001F5170">
        <w:rPr>
          <w:rFonts w:eastAsia="Times New Roman"/>
          <w:sz w:val="24"/>
          <w:szCs w:val="24"/>
          <w:lang w:eastAsia="pl-PL"/>
        </w:rPr>
        <w:br/>
        <w:t xml:space="preserve">w kąpielisku i miejscu wykorzystywanym do kąpieli stwierdził przydatność wody do kąpieli </w:t>
      </w:r>
      <w:r w:rsidRPr="001F5170">
        <w:rPr>
          <w:rFonts w:eastAsia="Times New Roman"/>
          <w:sz w:val="24"/>
          <w:szCs w:val="24"/>
          <w:lang w:eastAsia="pl-PL"/>
        </w:rPr>
        <w:br/>
        <w:t>w nadzorowanym miejscu  okazjonalnie wykorzystywanym do kąpieli</w:t>
      </w:r>
      <w:r w:rsidR="000E2B4B" w:rsidRPr="001F5170">
        <w:rPr>
          <w:rFonts w:eastAsia="Times New Roman"/>
          <w:sz w:val="24"/>
          <w:szCs w:val="24"/>
          <w:lang w:eastAsia="pl-PL"/>
        </w:rPr>
        <w:t>.</w:t>
      </w:r>
    </w:p>
    <w:bookmarkEnd w:id="159"/>
    <w:p w14:paraId="27468A83" w14:textId="77777777" w:rsidR="00EF1C10" w:rsidRPr="001F5170" w:rsidRDefault="00B64FBE" w:rsidP="00606421">
      <w:pPr>
        <w:pStyle w:val="Nagwek3"/>
        <w:numPr>
          <w:ilvl w:val="1"/>
          <w:numId w:val="48"/>
        </w:numPr>
        <w:rPr>
          <w:rFonts w:ascii="Calibri" w:hAnsi="Calibri" w:cs="Calibri"/>
          <w:color w:val="auto"/>
          <w:sz w:val="24"/>
          <w:szCs w:val="24"/>
          <w:lang w:eastAsia="pl-PL"/>
        </w:rPr>
      </w:pPr>
      <w:r w:rsidRPr="001F5170">
        <w:rPr>
          <w:rFonts w:ascii="Calibri" w:hAnsi="Calibri" w:cs="Calibri"/>
          <w:color w:val="auto"/>
          <w:sz w:val="24"/>
          <w:szCs w:val="24"/>
          <w:lang w:eastAsia="pl-PL"/>
        </w:rPr>
        <w:t>Stan sanitarny obiektów</w:t>
      </w:r>
      <w:bookmarkEnd w:id="160"/>
      <w:bookmarkEnd w:id="161"/>
      <w:bookmarkEnd w:id="162"/>
      <w:bookmarkEnd w:id="163"/>
    </w:p>
    <w:p w14:paraId="583C9363" w14:textId="77777777" w:rsidR="00581360" w:rsidRPr="001F5170" w:rsidRDefault="00581360" w:rsidP="004159E8">
      <w:pPr>
        <w:jc w:val="both"/>
        <w:rPr>
          <w:rFonts w:ascii="Times New Roman" w:hAnsi="Times New Roman" w:cs="Times New Roman"/>
          <w:b/>
          <w:sz w:val="8"/>
          <w:lang w:eastAsia="pl-PL"/>
        </w:rPr>
      </w:pPr>
    </w:p>
    <w:p w14:paraId="0ADBCFD1" w14:textId="77777777" w:rsidR="00BA26B1" w:rsidRPr="001F5170" w:rsidRDefault="00BA26B1" w:rsidP="004159E8">
      <w:pPr>
        <w:spacing w:after="0"/>
        <w:jc w:val="both"/>
        <w:rPr>
          <w:rFonts w:eastAsia="Times New Roman"/>
          <w:b/>
          <w:bCs/>
          <w:i/>
          <w:sz w:val="24"/>
          <w:szCs w:val="24"/>
          <w:lang w:eastAsia="pl-PL"/>
        </w:rPr>
      </w:pPr>
      <w:bookmarkStart w:id="165" w:name="_Toc491330339"/>
      <w:bookmarkStart w:id="166" w:name="_Toc33447372"/>
      <w:bookmarkStart w:id="167" w:name="_Toc491328043"/>
      <w:r w:rsidRPr="001F5170">
        <w:rPr>
          <w:rFonts w:eastAsia="Times New Roman"/>
          <w:b/>
          <w:bCs/>
          <w:i/>
          <w:sz w:val="24"/>
          <w:szCs w:val="24"/>
          <w:lang w:eastAsia="pl-PL"/>
        </w:rPr>
        <w:t>Ustępy publiczne.</w:t>
      </w:r>
    </w:p>
    <w:p w14:paraId="2DC030C3" w14:textId="68307C66" w:rsidR="00BA26B1" w:rsidRPr="001F5170" w:rsidRDefault="00BA26B1" w:rsidP="004159E8">
      <w:pPr>
        <w:spacing w:after="0"/>
        <w:ind w:firstLine="426"/>
        <w:jc w:val="both"/>
        <w:rPr>
          <w:sz w:val="24"/>
          <w:szCs w:val="24"/>
        </w:rPr>
      </w:pPr>
      <w:r w:rsidRPr="001F5170">
        <w:rPr>
          <w:sz w:val="24"/>
          <w:szCs w:val="24"/>
        </w:rPr>
        <w:t xml:space="preserve">W ewidencji PPIS w Kamieniu Pomorskim znajduje się 36 ustępów publicznych, w tym </w:t>
      </w:r>
      <w:r w:rsidRPr="001F5170">
        <w:rPr>
          <w:sz w:val="24"/>
          <w:szCs w:val="24"/>
        </w:rPr>
        <w:br/>
        <w:t xml:space="preserve">2 ustępy stałe skanalizowane, 18 ustępów tymczasowych skanalizowanych oraz 16 ustępów tymczasowych nie skanalizowanych. W okresie sprawozdawczym skontrolowano </w:t>
      </w:r>
      <w:r w:rsidRPr="001F5170">
        <w:rPr>
          <w:sz w:val="24"/>
          <w:szCs w:val="24"/>
        </w:rPr>
        <w:br/>
        <w:t>10 obiektów w grupie ustępy tymczasowe skanalizowane oraz 2 obiekty w grupie tymczasowe nieskanalizowane. Na podstawie przeprowadzonych czynności kontrolnych stwierdzono nieprawidłowości stanu sanit</w:t>
      </w:r>
      <w:r w:rsidR="006B39ED" w:rsidRPr="001F5170">
        <w:rPr>
          <w:sz w:val="24"/>
          <w:szCs w:val="24"/>
        </w:rPr>
        <w:t>ar</w:t>
      </w:r>
      <w:r w:rsidRPr="001F5170">
        <w:rPr>
          <w:sz w:val="24"/>
          <w:szCs w:val="24"/>
        </w:rPr>
        <w:t>no-technicznego w 2 obiektach znajdujących się w grupie obiektów ustępy tymczasowe nieskanalizowane oraz w 2 obiektach znajdujących się w grupie tymczasowe skanalizowane. Nieprawidłowości dotyczyły:</w:t>
      </w:r>
    </w:p>
    <w:p w14:paraId="411B6648" w14:textId="77777777" w:rsidR="00BA26B1" w:rsidRPr="001F5170" w:rsidRDefault="00BA26B1" w:rsidP="00606421">
      <w:pPr>
        <w:numPr>
          <w:ilvl w:val="0"/>
          <w:numId w:val="42"/>
        </w:numPr>
        <w:spacing w:after="0"/>
        <w:jc w:val="both"/>
        <w:rPr>
          <w:sz w:val="24"/>
          <w:szCs w:val="24"/>
        </w:rPr>
      </w:pPr>
      <w:r w:rsidRPr="001F5170">
        <w:rPr>
          <w:sz w:val="24"/>
          <w:szCs w:val="24"/>
        </w:rPr>
        <w:t>brak podłączenia bieżącej ciepłej wody przy umywalkach do mycia rąk,</w:t>
      </w:r>
    </w:p>
    <w:p w14:paraId="532FAFE5" w14:textId="77777777" w:rsidR="00BA26B1" w:rsidRPr="001F5170" w:rsidRDefault="00BA26B1" w:rsidP="00606421">
      <w:pPr>
        <w:numPr>
          <w:ilvl w:val="0"/>
          <w:numId w:val="42"/>
        </w:numPr>
        <w:spacing w:after="0"/>
        <w:jc w:val="both"/>
        <w:rPr>
          <w:rFonts w:eastAsia="Times New Roman"/>
          <w:sz w:val="24"/>
          <w:szCs w:val="24"/>
          <w:lang w:eastAsia="pl-PL"/>
        </w:rPr>
      </w:pPr>
      <w:r w:rsidRPr="001F5170">
        <w:rPr>
          <w:rFonts w:eastAsia="Times New Roman"/>
          <w:sz w:val="24"/>
          <w:szCs w:val="24"/>
          <w:lang w:eastAsia="pl-PL"/>
        </w:rPr>
        <w:t>w toalecie męskiej oraz dla osób niepełnosprawnych na ścianach oraz suficie widoczne przebarwienia, ciemne naloty. Ponadto elementy uchwytów przy umywalce i ustępie skorodowane z ubytkami farby. W korytarzu prowadzącym do kabin ogólnodostępnych na podłodze przy progu drzwi wejściowych pęknięcie 1 płytki. Na ścianach i suficie widoczne przebarwienia, ciemne naloty oraz pęknięcia tynku;</w:t>
      </w:r>
    </w:p>
    <w:p w14:paraId="677BD8ED" w14:textId="77777777" w:rsidR="00BA26B1" w:rsidRPr="001F5170" w:rsidRDefault="00BA26B1" w:rsidP="00606421">
      <w:pPr>
        <w:numPr>
          <w:ilvl w:val="0"/>
          <w:numId w:val="42"/>
        </w:numPr>
        <w:spacing w:after="0"/>
        <w:jc w:val="both"/>
        <w:rPr>
          <w:sz w:val="24"/>
          <w:szCs w:val="24"/>
        </w:rPr>
      </w:pPr>
      <w:r w:rsidRPr="001F5170">
        <w:rPr>
          <w:sz w:val="24"/>
          <w:szCs w:val="24"/>
        </w:rPr>
        <w:t>niewłaściwe ustawienie kabiny TOI-TOI (niezachowanie odległości od okien do pomieszczenia przeznaczonego do pobytu ludzi).</w:t>
      </w:r>
    </w:p>
    <w:p w14:paraId="153DFC27" w14:textId="77777777" w:rsidR="00BA26B1" w:rsidRPr="001F5170" w:rsidRDefault="00BA26B1" w:rsidP="004159E8">
      <w:pPr>
        <w:spacing w:after="0"/>
        <w:ind w:left="720"/>
        <w:jc w:val="both"/>
        <w:rPr>
          <w:sz w:val="24"/>
          <w:szCs w:val="24"/>
        </w:rPr>
      </w:pPr>
    </w:p>
    <w:p w14:paraId="05FF27E8" w14:textId="27215050" w:rsidR="00BA26B1" w:rsidRPr="001F5170" w:rsidRDefault="00BA26B1" w:rsidP="004159E8">
      <w:pPr>
        <w:spacing w:after="0"/>
        <w:ind w:firstLine="360"/>
        <w:jc w:val="both"/>
        <w:rPr>
          <w:sz w:val="24"/>
          <w:szCs w:val="24"/>
        </w:rPr>
      </w:pPr>
      <w:r w:rsidRPr="001F5170">
        <w:rPr>
          <w:sz w:val="24"/>
          <w:szCs w:val="24"/>
        </w:rPr>
        <w:t xml:space="preserve">Wobec podmiotów prowadzących działalność zostało wszczęte postępowanie administracyjne w sprawie stwierdzonych nieprawidłowości. Przeprowadzone czynności sprawdzające potwierdziły wykonanie stwierdzonych nieprawidłowości. W przypadku jednego </w:t>
      </w:r>
      <w:r w:rsidRPr="001F5170">
        <w:rPr>
          <w:sz w:val="24"/>
          <w:szCs w:val="24"/>
        </w:rPr>
        <w:lastRenderedPageBreak/>
        <w:t xml:space="preserve">obiektu została wydana decyzja z terminem wykonania obowiązku. Przeprowadzona kontrola sprawdzająca również </w:t>
      </w:r>
      <w:r w:rsidR="00830DE6" w:rsidRPr="001F5170">
        <w:rPr>
          <w:sz w:val="24"/>
          <w:szCs w:val="24"/>
        </w:rPr>
        <w:t>potwierdzała</w:t>
      </w:r>
      <w:r w:rsidRPr="001F5170">
        <w:rPr>
          <w:sz w:val="24"/>
          <w:szCs w:val="24"/>
        </w:rPr>
        <w:t xml:space="preserve"> </w:t>
      </w:r>
      <w:r w:rsidR="00830DE6" w:rsidRPr="001F5170">
        <w:rPr>
          <w:sz w:val="24"/>
          <w:szCs w:val="24"/>
        </w:rPr>
        <w:t>wykonanie</w:t>
      </w:r>
      <w:r w:rsidRPr="001F5170">
        <w:rPr>
          <w:sz w:val="24"/>
          <w:szCs w:val="24"/>
        </w:rPr>
        <w:t xml:space="preserve"> obowiązków wynikających z wydanej decyzji.</w:t>
      </w:r>
    </w:p>
    <w:p w14:paraId="435095D3" w14:textId="77777777" w:rsidR="00BA26B1" w:rsidRPr="001F5170" w:rsidRDefault="00BA26B1" w:rsidP="004159E8">
      <w:pPr>
        <w:spacing w:after="0"/>
        <w:jc w:val="both"/>
        <w:rPr>
          <w:rFonts w:eastAsia="Times New Roman"/>
          <w:b/>
          <w:i/>
          <w:sz w:val="24"/>
          <w:szCs w:val="24"/>
          <w:lang w:eastAsia="pl-PL"/>
        </w:rPr>
      </w:pPr>
    </w:p>
    <w:p w14:paraId="05908E7B" w14:textId="77777777" w:rsidR="00BA26B1" w:rsidRPr="001F5170" w:rsidRDefault="00BA26B1" w:rsidP="004159E8">
      <w:pPr>
        <w:suppressAutoHyphens/>
        <w:spacing w:after="0"/>
        <w:rPr>
          <w:rFonts w:eastAsia="Times New Roman"/>
          <w:b/>
          <w:sz w:val="24"/>
          <w:szCs w:val="24"/>
          <w:lang w:eastAsia="ar-SA"/>
        </w:rPr>
      </w:pPr>
      <w:r w:rsidRPr="001F5170">
        <w:rPr>
          <w:rFonts w:eastAsia="Times New Roman"/>
          <w:b/>
          <w:bCs/>
          <w:i/>
          <w:sz w:val="24"/>
          <w:szCs w:val="24"/>
          <w:lang w:eastAsia="ar-SA"/>
        </w:rPr>
        <w:t>P</w:t>
      </w:r>
      <w:r w:rsidRPr="001F5170">
        <w:rPr>
          <w:rFonts w:eastAsia="Times New Roman"/>
          <w:b/>
          <w:i/>
          <w:sz w:val="24"/>
          <w:szCs w:val="24"/>
          <w:lang w:eastAsia="ar-SA"/>
        </w:rPr>
        <w:t>lacówki zapewniające całodobową opiekę.</w:t>
      </w:r>
    </w:p>
    <w:p w14:paraId="1E4248E1" w14:textId="6C78DD5D" w:rsidR="00BA26B1" w:rsidRPr="001F5170" w:rsidRDefault="00BA26B1" w:rsidP="00E86E45">
      <w:pPr>
        <w:ind w:firstLine="426"/>
        <w:jc w:val="both"/>
        <w:rPr>
          <w:bCs/>
          <w:sz w:val="24"/>
          <w:szCs w:val="24"/>
        </w:rPr>
      </w:pPr>
      <w:r w:rsidRPr="001F5170">
        <w:rPr>
          <w:bCs/>
          <w:sz w:val="24"/>
          <w:szCs w:val="24"/>
        </w:rPr>
        <w:t xml:space="preserve">W ewidencji PPIS w Kamieniu Pomorskim znajduje się 1 obiekt zapewniający całodobową opiekę. Obiekt został uwzględniony w Planie zasadniczych przedsięwzięć  na rok 2021 na miesiąc grudzień, jednakże czynności kontrolne nie zostały przeprowadzone z uwagi na ograniczenie funkcjonowania PSSE w Kamieniu Pomorskim polegającym na wykonywaniu wyłącznie zadań niezbędnych do zapewnienia pomocy obywatelom oraz określonych zadań wyłączając bezpośrednią obsługę interesantów w związku z ogłoszeniem od dnia 20 marca 2020r. do odwołania na obszarze Rzeczypospolitej Polskiej stanu epidemii w związku </w:t>
      </w:r>
      <w:r w:rsidRPr="001F5170">
        <w:rPr>
          <w:bCs/>
          <w:sz w:val="24"/>
          <w:szCs w:val="24"/>
        </w:rPr>
        <w:br/>
        <w:t xml:space="preserve">z zakażeniami wirusem SARS-CoV-2.  </w:t>
      </w:r>
      <w:r w:rsidRPr="001F5170">
        <w:rPr>
          <w:bCs/>
          <w:sz w:val="24"/>
          <w:szCs w:val="24"/>
        </w:rPr>
        <w:tab/>
      </w:r>
    </w:p>
    <w:p w14:paraId="4987A553" w14:textId="2308EAEA" w:rsidR="00BA26B1" w:rsidRPr="001F5170" w:rsidRDefault="00BA26B1" w:rsidP="004159E8">
      <w:pPr>
        <w:spacing w:after="0"/>
        <w:jc w:val="both"/>
        <w:rPr>
          <w:rFonts w:eastAsia="Times New Roman"/>
          <w:b/>
          <w:i/>
          <w:sz w:val="24"/>
          <w:szCs w:val="24"/>
          <w:u w:val="single"/>
          <w:lang w:eastAsia="pl-PL"/>
        </w:rPr>
      </w:pPr>
      <w:r w:rsidRPr="001F5170">
        <w:rPr>
          <w:rFonts w:eastAsia="Times New Roman"/>
          <w:b/>
          <w:i/>
          <w:sz w:val="24"/>
          <w:szCs w:val="24"/>
          <w:u w:val="single"/>
          <w:lang w:eastAsia="pl-PL"/>
        </w:rPr>
        <w:t>Obiekty świadczące usługi hotelarskie skategoryzowane i nie objęte kategoryzacją.</w:t>
      </w:r>
    </w:p>
    <w:p w14:paraId="2D340ED9" w14:textId="1CB54703" w:rsidR="00BA26B1" w:rsidRPr="001F5170" w:rsidRDefault="00BA26B1" w:rsidP="006B39ED">
      <w:pPr>
        <w:spacing w:after="0"/>
        <w:ind w:right="23" w:firstLine="426"/>
        <w:jc w:val="both"/>
        <w:rPr>
          <w:sz w:val="24"/>
          <w:szCs w:val="24"/>
        </w:rPr>
      </w:pPr>
      <w:bookmarkStart w:id="168" w:name="_Hlk32842987"/>
      <w:r w:rsidRPr="001F5170">
        <w:rPr>
          <w:sz w:val="24"/>
          <w:szCs w:val="24"/>
        </w:rPr>
        <w:t xml:space="preserve">Pod nadzorem PPIS w Kamieniu Pomorskim znajduje się 10 hoteli. W okresie sprawozdawczym przeprowadzono 15 kontroli w 9 obiektach będących pod nadzorem tutejszej Inspekcji. </w:t>
      </w:r>
      <w:bookmarkStart w:id="169" w:name="_Hlk47605571"/>
    </w:p>
    <w:p w14:paraId="412A5B32" w14:textId="77777777" w:rsidR="00BA26B1" w:rsidRPr="001F5170" w:rsidRDefault="00BA26B1" w:rsidP="004159E8">
      <w:pPr>
        <w:spacing w:after="0"/>
        <w:ind w:right="23" w:firstLine="426"/>
        <w:jc w:val="both"/>
        <w:rPr>
          <w:sz w:val="24"/>
          <w:szCs w:val="24"/>
        </w:rPr>
      </w:pPr>
      <w:r w:rsidRPr="001F5170">
        <w:rPr>
          <w:sz w:val="24"/>
          <w:szCs w:val="24"/>
        </w:rPr>
        <w:t xml:space="preserve">Ponadto w wyniku przeprowadzonych czynności kontrolnych stwierdzono, iż obiekty spełniają wymagania higieniczne i zdrowotne w zakresie pomieszczeń noclegowych, pomieszczeń </w:t>
      </w:r>
      <w:proofErr w:type="spellStart"/>
      <w:r w:rsidRPr="001F5170">
        <w:rPr>
          <w:sz w:val="24"/>
          <w:szCs w:val="24"/>
        </w:rPr>
        <w:t>higieniczno</w:t>
      </w:r>
      <w:proofErr w:type="spellEnd"/>
      <w:r w:rsidRPr="001F5170">
        <w:rPr>
          <w:sz w:val="24"/>
          <w:szCs w:val="24"/>
        </w:rPr>
        <w:t xml:space="preserve"> – sanitarnych, a także postępowanie z bielizną</w:t>
      </w:r>
      <w:bookmarkEnd w:id="169"/>
      <w:r w:rsidRPr="001F5170">
        <w:rPr>
          <w:sz w:val="24"/>
          <w:szCs w:val="24"/>
        </w:rPr>
        <w:t>.</w:t>
      </w:r>
    </w:p>
    <w:p w14:paraId="10F96821" w14:textId="77777777" w:rsidR="00BA26B1" w:rsidRPr="001F5170" w:rsidRDefault="00BA26B1" w:rsidP="004159E8">
      <w:pPr>
        <w:spacing w:after="0"/>
        <w:ind w:right="23" w:firstLine="426"/>
        <w:jc w:val="both"/>
        <w:rPr>
          <w:sz w:val="24"/>
          <w:szCs w:val="24"/>
        </w:rPr>
      </w:pPr>
    </w:p>
    <w:p w14:paraId="4B1C8118" w14:textId="1E250C20" w:rsidR="00BA26B1" w:rsidRPr="001F5170" w:rsidRDefault="00BA26B1" w:rsidP="004159E8">
      <w:pPr>
        <w:spacing w:after="0"/>
        <w:ind w:firstLine="284"/>
        <w:jc w:val="both"/>
        <w:rPr>
          <w:sz w:val="24"/>
          <w:szCs w:val="24"/>
        </w:rPr>
      </w:pPr>
      <w:r w:rsidRPr="001F5170">
        <w:rPr>
          <w:sz w:val="24"/>
          <w:szCs w:val="24"/>
        </w:rPr>
        <w:t xml:space="preserve">W ewidencji PPIS w Kamieniu Pomorskim znajdują się 5 obiektów należących do kategorii kempingi. W okresie sprawozdawczym przeprowadzono czynności kontrolne w dwóch obiektach znajdującym się tej grupie obiektów. Na podstawie przeprowadzonych czynności kontrolnych w jednym obiekcie stwierdzono nieprawidłowości stanu sanitarno-technicznego tj.: </w:t>
      </w:r>
    </w:p>
    <w:p w14:paraId="1F915E05" w14:textId="77777777" w:rsidR="00BA26B1" w:rsidRPr="001F5170" w:rsidRDefault="00BA26B1" w:rsidP="00606421">
      <w:pPr>
        <w:numPr>
          <w:ilvl w:val="0"/>
          <w:numId w:val="130"/>
        </w:numPr>
        <w:spacing w:after="0"/>
        <w:jc w:val="both"/>
        <w:rPr>
          <w:rFonts w:eastAsia="Times New Roman"/>
          <w:sz w:val="24"/>
          <w:szCs w:val="24"/>
          <w:lang w:eastAsia="pl-PL"/>
        </w:rPr>
      </w:pPr>
      <w:r w:rsidRPr="001F5170">
        <w:rPr>
          <w:rFonts w:eastAsia="Times New Roman"/>
          <w:sz w:val="24"/>
          <w:szCs w:val="24"/>
          <w:lang w:eastAsia="pl-PL"/>
        </w:rPr>
        <w:t>podłoga w magazynie bielizny czystej oraz w magazynie bielizny brudnej miejscami wytarta, widoczny surowy beton co stanowi, iż powierzchnia jest trudna do utrzymania w czystości.</w:t>
      </w:r>
    </w:p>
    <w:p w14:paraId="306F6C0D" w14:textId="0893A830" w:rsidR="00BA26B1" w:rsidRPr="001F5170" w:rsidRDefault="00BA26B1" w:rsidP="00E86E45">
      <w:pPr>
        <w:spacing w:after="0"/>
        <w:ind w:firstLine="284"/>
        <w:jc w:val="both"/>
        <w:rPr>
          <w:rFonts w:eastAsia="Times New Roman"/>
          <w:sz w:val="24"/>
          <w:szCs w:val="24"/>
          <w:lang w:eastAsia="pl-PL"/>
        </w:rPr>
      </w:pPr>
      <w:r w:rsidRPr="001F5170">
        <w:rPr>
          <w:rFonts w:eastAsia="Times New Roman"/>
          <w:sz w:val="24"/>
          <w:szCs w:val="24"/>
          <w:lang w:eastAsia="pl-PL"/>
        </w:rPr>
        <w:t>Wobec podmiotu odpowiedzialnego zostało wszczęte postepowanie w sprawie stwierdzonych nieprawidłowości. Przeprowadzona kontrola sprawdzająca wykazała wykonanie stwierdzonych nieprawidłowości. W związku z powyższym wydano decyzję umarzającą wszczęte postępowanie administracyjne.</w:t>
      </w:r>
    </w:p>
    <w:p w14:paraId="3D90F887" w14:textId="77777777" w:rsidR="00BA26B1" w:rsidRPr="001F5170" w:rsidRDefault="00BA26B1" w:rsidP="004159E8">
      <w:pPr>
        <w:spacing w:after="0"/>
        <w:ind w:right="23"/>
        <w:jc w:val="both"/>
        <w:rPr>
          <w:rFonts w:eastAsia="Times New Roman"/>
          <w:sz w:val="24"/>
          <w:szCs w:val="24"/>
          <w:lang w:eastAsia="pl-PL"/>
        </w:rPr>
      </w:pPr>
    </w:p>
    <w:p w14:paraId="7D9B29A8" w14:textId="2480F4B7" w:rsidR="00BA26B1" w:rsidRPr="001F5170" w:rsidRDefault="00BA26B1" w:rsidP="004159E8">
      <w:pPr>
        <w:spacing w:after="0"/>
        <w:ind w:firstLine="284"/>
        <w:jc w:val="both"/>
        <w:rPr>
          <w:rFonts w:eastAsia="Times New Roman"/>
          <w:sz w:val="24"/>
          <w:szCs w:val="24"/>
          <w:lang w:eastAsia="pl-PL"/>
        </w:rPr>
      </w:pPr>
      <w:r w:rsidRPr="001F5170">
        <w:rPr>
          <w:sz w:val="24"/>
          <w:szCs w:val="24"/>
        </w:rPr>
        <w:t xml:space="preserve">W ewidencji PPIS w Kamieniu Pomorskim znajdują się 3 obiekty należące do kategorii pól biwakowych. W okresie sprawozdawczym przeprowadzono czynności kontrolne w jednym obiekcie znajdującym się tej grupie obiektów. Na podstawie przeprowadzonych czynności kontrolnych stwierdzono nieprawidłowości stanu sanitarno-technicznego tj.: </w:t>
      </w:r>
    </w:p>
    <w:p w14:paraId="449A1156" w14:textId="77777777" w:rsidR="00BA26B1" w:rsidRPr="001F5170" w:rsidRDefault="00BA26B1" w:rsidP="00606421">
      <w:pPr>
        <w:numPr>
          <w:ilvl w:val="0"/>
          <w:numId w:val="130"/>
        </w:numPr>
        <w:spacing w:after="0"/>
        <w:jc w:val="both"/>
        <w:rPr>
          <w:rFonts w:eastAsia="Times New Roman"/>
          <w:sz w:val="24"/>
          <w:szCs w:val="24"/>
          <w:lang w:eastAsia="pl-PL"/>
        </w:rPr>
      </w:pPr>
      <w:r w:rsidRPr="001F5170">
        <w:rPr>
          <w:rFonts w:eastAsia="Times New Roman"/>
          <w:sz w:val="24"/>
          <w:szCs w:val="24"/>
          <w:lang w:eastAsia="pl-PL"/>
        </w:rPr>
        <w:t xml:space="preserve">w pomieszczeniu sanitarno-higienicznym w którym zapewniono 4 umywalki oraz 2 zlewozmywaki do mycia naczyń przy umywalkach zapewniono podłączenie wyłącznie bieżącej zimnej wody. </w:t>
      </w:r>
    </w:p>
    <w:p w14:paraId="6597DB18" w14:textId="77777777" w:rsidR="00BA26B1" w:rsidRPr="001F5170" w:rsidRDefault="00BA26B1" w:rsidP="004159E8">
      <w:pPr>
        <w:spacing w:after="0"/>
        <w:ind w:firstLine="360"/>
        <w:jc w:val="both"/>
        <w:rPr>
          <w:rFonts w:eastAsia="Times New Roman"/>
          <w:sz w:val="24"/>
          <w:szCs w:val="24"/>
          <w:lang w:eastAsia="pl-PL"/>
        </w:rPr>
      </w:pPr>
      <w:r w:rsidRPr="001F5170">
        <w:rPr>
          <w:rFonts w:eastAsia="Times New Roman"/>
          <w:sz w:val="24"/>
          <w:szCs w:val="24"/>
          <w:lang w:eastAsia="pl-PL"/>
        </w:rPr>
        <w:t>W związku z powyższym wobec podmiotu odpowiedzialnego zostało wszczęte postepowanie w sprawie stwierdzonych nieprawidłowości. Następnie została wydana decyzja administracyjna z terminem wykonania obowiązków do dnia 30 czerwca 2022r.</w:t>
      </w:r>
    </w:p>
    <w:p w14:paraId="0DBD132B" w14:textId="77777777" w:rsidR="00BA26B1" w:rsidRPr="001F5170" w:rsidRDefault="00BA26B1" w:rsidP="004159E8">
      <w:pPr>
        <w:spacing w:after="0"/>
        <w:jc w:val="both"/>
        <w:rPr>
          <w:sz w:val="24"/>
          <w:szCs w:val="24"/>
        </w:rPr>
      </w:pPr>
    </w:p>
    <w:p w14:paraId="29951E3B" w14:textId="77777777" w:rsidR="00BA26B1" w:rsidRPr="001F5170" w:rsidRDefault="00BA26B1" w:rsidP="004159E8">
      <w:pPr>
        <w:spacing w:after="0"/>
        <w:ind w:right="23" w:firstLine="360"/>
        <w:jc w:val="both"/>
        <w:rPr>
          <w:rFonts w:eastAsia="Times New Roman"/>
          <w:sz w:val="24"/>
          <w:szCs w:val="24"/>
          <w:lang w:eastAsia="pl-PL"/>
        </w:rPr>
      </w:pPr>
      <w:r w:rsidRPr="001F5170">
        <w:rPr>
          <w:rFonts w:eastAsia="Times New Roman"/>
          <w:sz w:val="24"/>
          <w:szCs w:val="24"/>
          <w:lang w:eastAsia="pl-PL"/>
        </w:rPr>
        <w:t xml:space="preserve">W ewidencji PPIS w Kamieniu Pomorskim znajdują się 203 obiekty – ośrodki wczasowe. </w:t>
      </w:r>
      <w:r w:rsidRPr="001F5170">
        <w:rPr>
          <w:rFonts w:eastAsia="Times New Roman"/>
          <w:sz w:val="24"/>
          <w:szCs w:val="24"/>
          <w:lang w:eastAsia="pl-PL"/>
        </w:rPr>
        <w:br/>
        <w:t xml:space="preserve">W okresie sprawozdawczym skontrolowano 64 obiekty w których przeprowadzono 93 kontrole. </w:t>
      </w:r>
    </w:p>
    <w:p w14:paraId="58B58D75" w14:textId="71720558" w:rsidR="00BA26B1" w:rsidRPr="001F5170" w:rsidRDefault="00BA26B1" w:rsidP="004159E8">
      <w:pPr>
        <w:spacing w:after="0"/>
        <w:ind w:right="23" w:firstLine="360"/>
        <w:jc w:val="both"/>
        <w:rPr>
          <w:rFonts w:eastAsia="Times New Roman"/>
          <w:sz w:val="24"/>
          <w:szCs w:val="24"/>
          <w:lang w:eastAsia="pl-PL"/>
        </w:rPr>
      </w:pPr>
      <w:r w:rsidRPr="001F5170">
        <w:rPr>
          <w:rFonts w:eastAsia="Times New Roman"/>
          <w:sz w:val="24"/>
          <w:szCs w:val="24"/>
          <w:lang w:eastAsia="pl-PL"/>
        </w:rPr>
        <w:t>Na podstawie przeprowadzonych czynności kontrolnych w 24 obiektach stwierdzono nieprawidłowości w 18 nieprawidłowości dotyczyły tylko stanu sanit</w:t>
      </w:r>
      <w:r w:rsidR="00A45C3B" w:rsidRPr="001F5170">
        <w:rPr>
          <w:rFonts w:eastAsia="Times New Roman"/>
          <w:sz w:val="24"/>
          <w:szCs w:val="24"/>
          <w:lang w:eastAsia="pl-PL"/>
        </w:rPr>
        <w:t>arno</w:t>
      </w:r>
      <w:r w:rsidRPr="001F5170">
        <w:rPr>
          <w:rFonts w:eastAsia="Times New Roman"/>
          <w:sz w:val="24"/>
          <w:szCs w:val="24"/>
          <w:lang w:eastAsia="pl-PL"/>
        </w:rPr>
        <w:t xml:space="preserve"> – technicznego, w 5 dotyczyły stanu sanitarno-technicznego i sanitarno-higienicznego i w 1 obiekcie tylko stanu higieniczno-sanitarnego tj.: </w:t>
      </w:r>
    </w:p>
    <w:p w14:paraId="48009B0B" w14:textId="05CFD584"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niewłaściwy stan sanitarno-techniczny ściany w pokoju stwierdzono pękniecie tynku </w:t>
      </w:r>
      <w:r w:rsidRPr="001F5170">
        <w:rPr>
          <w:rFonts w:eastAsia="Times New Roman"/>
          <w:sz w:val="24"/>
          <w:szCs w:val="24"/>
          <w:lang w:eastAsia="pl-PL"/>
        </w:rPr>
        <w:br/>
        <w:t xml:space="preserve">i farby co stanowi, że powierzchnia nie jest gładka pozostaje trudna do utrzymania </w:t>
      </w:r>
      <w:r w:rsidRPr="001F5170">
        <w:rPr>
          <w:rFonts w:eastAsia="Times New Roman"/>
          <w:sz w:val="24"/>
          <w:szCs w:val="24"/>
          <w:lang w:eastAsia="pl-PL"/>
        </w:rPr>
        <w:br/>
        <w:t xml:space="preserve">w czystości. W pomieszczeniu sanitarno-higienicznym znajdującym się w pokoju pod kratką wentylacyjną widoczne przebarwienie i napuchnięcie farby. Dodatkowo ściany </w:t>
      </w:r>
      <w:r w:rsidR="00A45C3B" w:rsidRPr="001F5170">
        <w:rPr>
          <w:rFonts w:eastAsia="Times New Roman"/>
          <w:sz w:val="24"/>
          <w:szCs w:val="24"/>
          <w:lang w:eastAsia="pl-PL"/>
        </w:rPr>
        <w:br/>
      </w:r>
      <w:r w:rsidRPr="001F5170">
        <w:rPr>
          <w:rFonts w:eastAsia="Times New Roman"/>
          <w:sz w:val="24"/>
          <w:szCs w:val="24"/>
          <w:lang w:eastAsia="pl-PL"/>
        </w:rPr>
        <w:t xml:space="preserve">w pomieszczeniu przeznaczonym do przechowywania środków czystości </w:t>
      </w:r>
      <w:r w:rsidRPr="001F5170">
        <w:rPr>
          <w:rFonts w:eastAsia="Times New Roman"/>
          <w:sz w:val="24"/>
          <w:szCs w:val="24"/>
          <w:lang w:eastAsia="pl-PL"/>
        </w:rPr>
        <w:br/>
        <w:t xml:space="preserve">i sprzętu porządkowego pomalowane farbą – miejscami z widocznymi ubytkami tynku </w:t>
      </w:r>
      <w:r w:rsidR="00A45C3B" w:rsidRPr="001F5170">
        <w:rPr>
          <w:rFonts w:eastAsia="Times New Roman"/>
          <w:sz w:val="24"/>
          <w:szCs w:val="24"/>
          <w:lang w:eastAsia="pl-PL"/>
        </w:rPr>
        <w:br/>
      </w:r>
      <w:r w:rsidRPr="001F5170">
        <w:rPr>
          <w:rFonts w:eastAsia="Times New Roman"/>
          <w:sz w:val="24"/>
          <w:szCs w:val="24"/>
          <w:lang w:eastAsia="pl-PL"/>
        </w:rPr>
        <w:t xml:space="preserve">i farby – powierzchnia trudna do utrzymania w czystości, podłoga wyłożona panelami oraz częściowo wykładziną dywanową – powierzchnia trudna do utrzymania </w:t>
      </w:r>
      <w:r w:rsidR="00A45C3B" w:rsidRPr="001F5170">
        <w:rPr>
          <w:rFonts w:eastAsia="Times New Roman"/>
          <w:sz w:val="24"/>
          <w:szCs w:val="24"/>
          <w:lang w:eastAsia="pl-PL"/>
        </w:rPr>
        <w:br/>
      </w:r>
      <w:r w:rsidRPr="001F5170">
        <w:rPr>
          <w:rFonts w:eastAsia="Times New Roman"/>
          <w:sz w:val="24"/>
          <w:szCs w:val="24"/>
          <w:lang w:eastAsia="pl-PL"/>
        </w:rPr>
        <w:t>w czystości;</w:t>
      </w:r>
    </w:p>
    <w:p w14:paraId="5A48D128" w14:textId="113ECD39"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magazynie pościeli brudnej stwierdzono niewłaściwy stan sanitarno-techniczny powierzchni ściennych - ściany miejscami z ubytkami farby i tynku; w ogólnodostępnym pomieszczeniu sanitarno – higienicznym damskim stwierdzono niewłaściwy stan sanitarno-techniczny sufitu – sufit malowany farbą z licznymi ciemnymi nalotami </w:t>
      </w:r>
      <w:r w:rsidR="00A45C3B" w:rsidRPr="001F5170">
        <w:rPr>
          <w:rFonts w:eastAsia="Times New Roman"/>
          <w:sz w:val="24"/>
          <w:szCs w:val="24"/>
          <w:lang w:eastAsia="pl-PL"/>
        </w:rPr>
        <w:br/>
      </w:r>
      <w:r w:rsidRPr="001F5170">
        <w:rPr>
          <w:rFonts w:eastAsia="Times New Roman"/>
          <w:sz w:val="24"/>
          <w:szCs w:val="24"/>
          <w:lang w:eastAsia="pl-PL"/>
        </w:rPr>
        <w:t>i zaciekami powstałymi w wyniku zalania dachu; w ogólnodostępnym pomieszczeniu sanitarno – higienicznym męskim z 2 kabinami ustępowymi stwierdzono niewłaściwy stan sanitarno-techniczny ścian i sufitu – na suficie i miejscami na ścianie stwierdzono ubytki farby i tynku z ciemnymi nalotami, w pomieszczeniu sanitarno – higienicznym męskim z 3 umywalkami oraz z 3 kabinami prysznicowymi w 1 kabinie natryskowej zlokalizowanej po prawej stronie, stwierdzono ubytek płytki;</w:t>
      </w:r>
    </w:p>
    <w:p w14:paraId="368CD568" w14:textId="3153B3E3"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pomieszczeniu sanitarno-higienicznym domku powierzchnie ścienne z ubytkami fugi </w:t>
      </w:r>
      <w:r w:rsidR="00A45C3B" w:rsidRPr="001F5170">
        <w:rPr>
          <w:rFonts w:eastAsia="Times New Roman"/>
          <w:sz w:val="24"/>
          <w:szCs w:val="24"/>
          <w:lang w:eastAsia="pl-PL"/>
        </w:rPr>
        <w:br/>
      </w:r>
      <w:r w:rsidRPr="001F5170">
        <w:rPr>
          <w:rFonts w:eastAsia="Times New Roman"/>
          <w:sz w:val="24"/>
          <w:szCs w:val="24"/>
          <w:lang w:eastAsia="pl-PL"/>
        </w:rPr>
        <w:t xml:space="preserve">i powierzchni ceramicznej, ponadto sufit nad kabiną prysznicową z widocznymi zaciekami 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w domku w kompleksie mieszkalnym w pomieszczeniu sanitarno-higienicznym stwierdzono, iż sufit utrzymany w niewłaściwym stanie sanitarno-technicznym - widoczne zacieki i zaplamienia. Dodatkowo stwierdzono  ubytki silikonu w kabinie prysznicowej;</w:t>
      </w:r>
    </w:p>
    <w:p w14:paraId="53E3C382" w14:textId="7328DD6F"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sufit w pomieszczeniu przeznaczonym do przechowywania sprzętu porządkowego  </w:t>
      </w:r>
      <w:r w:rsidRPr="001F5170">
        <w:rPr>
          <w:rFonts w:eastAsia="Times New Roman"/>
          <w:sz w:val="24"/>
          <w:szCs w:val="24"/>
          <w:lang w:eastAsia="pl-PL"/>
        </w:rPr>
        <w:br/>
        <w:t>i środków czystości. Sufit z widocznym zaciekiem oraz napuchnięciem farby;</w:t>
      </w:r>
    </w:p>
    <w:p w14:paraId="63D02C10" w14:textId="506F7801"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ściany w pokoju miejscami z widocznymi ubytkami tynku i farby; ściany </w:t>
      </w:r>
      <w:r w:rsidR="006B39ED" w:rsidRPr="001F5170">
        <w:rPr>
          <w:rFonts w:eastAsia="Times New Roman"/>
          <w:sz w:val="24"/>
          <w:szCs w:val="24"/>
          <w:lang w:eastAsia="pl-PL"/>
        </w:rPr>
        <w:br/>
      </w:r>
      <w:r w:rsidRPr="001F5170">
        <w:rPr>
          <w:rFonts w:eastAsia="Times New Roman"/>
          <w:sz w:val="24"/>
          <w:szCs w:val="24"/>
          <w:lang w:eastAsia="pl-PL"/>
        </w:rPr>
        <w:t xml:space="preserve">w pomieszczeniu sypialnianym na drugim poziomie utrzymane w niewłaściwym stanie sanitarno-technicznym- w szczególności przy łączeniu z sufitem; niewłaściwy stan sanitarno-techniczny sufitu, w pomieszczeniu sanitarno-higienicznym – sufit miejscami </w:t>
      </w:r>
      <w:r w:rsidR="006B39ED" w:rsidRPr="001F5170">
        <w:rPr>
          <w:rFonts w:eastAsia="Times New Roman"/>
          <w:sz w:val="24"/>
          <w:szCs w:val="24"/>
          <w:lang w:eastAsia="pl-PL"/>
        </w:rPr>
        <w:br/>
      </w:r>
      <w:r w:rsidRPr="001F5170">
        <w:rPr>
          <w:rFonts w:eastAsia="Times New Roman"/>
          <w:sz w:val="24"/>
          <w:szCs w:val="24"/>
          <w:lang w:eastAsia="pl-PL"/>
        </w:rPr>
        <w:t xml:space="preserve">z widocznym czarnym nalotem. Ościeżnica od drzwi wejściowych od wewnętrznej strony pomieszczenia sanitarno-higienicznego w górnej części skorodowana. W pokoju stwierdzono niewłaściwy stan sanitarno-higieniczny poduszek. Poduszki z widocznymi trwałymi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xml:space="preserve">. W magazynie pościeli czystej otwór wentylacyjny znajdujący </w:t>
      </w:r>
      <w:r w:rsidRPr="001F5170">
        <w:rPr>
          <w:rFonts w:eastAsia="Times New Roman"/>
          <w:sz w:val="24"/>
          <w:szCs w:val="24"/>
          <w:lang w:eastAsia="pl-PL"/>
        </w:rPr>
        <w:lastRenderedPageBreak/>
        <w:t>się w magazynie niezabezpieczony kratką wentylacyjną. Sufit z widocznymi napuchnięciami farby i ubytkami farby;</w:t>
      </w:r>
    </w:p>
    <w:p w14:paraId="443759D9" w14:textId="5F5BB0B4"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ściany w magazynie pościeli brudnej miejscami z widocznymi ubytkami tynku </w:t>
      </w:r>
      <w:r w:rsidRPr="001F5170">
        <w:rPr>
          <w:rFonts w:eastAsia="Times New Roman"/>
          <w:sz w:val="24"/>
          <w:szCs w:val="24"/>
          <w:lang w:eastAsia="pl-PL"/>
        </w:rPr>
        <w:br/>
        <w:t xml:space="preserve">i pęknięciami – powierzchnia trudna do utrzymania w czystości, w pomieszczeniu przeznaczonym do przechowywania sprzętu stwierdzono nieprawidłowy stan sanitarno - techniczny ścian i podłogi. Ściany miejscami z widocznymi ubytkami tynku i farby – powierzchnia trudna do utrzymania w czystości. Podłoga wyłożona wykładziną PCV – częściowo z widocznymi pęknięciami, ubytkami – powierzchnia trudna do utrzymania </w:t>
      </w:r>
      <w:r w:rsidR="006B39ED" w:rsidRPr="001F5170">
        <w:rPr>
          <w:rFonts w:eastAsia="Times New Roman"/>
          <w:sz w:val="24"/>
          <w:szCs w:val="24"/>
          <w:lang w:eastAsia="pl-PL"/>
        </w:rPr>
        <w:br/>
      </w:r>
      <w:r w:rsidRPr="001F5170">
        <w:rPr>
          <w:rFonts w:eastAsia="Times New Roman"/>
          <w:sz w:val="24"/>
          <w:szCs w:val="24"/>
          <w:lang w:eastAsia="pl-PL"/>
        </w:rPr>
        <w:t>w czystości;</w:t>
      </w:r>
    </w:p>
    <w:p w14:paraId="1A7EB339"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pomieszczeniu siłownia </w:t>
      </w:r>
      <w:proofErr w:type="spellStart"/>
      <w:r w:rsidRPr="001F5170">
        <w:rPr>
          <w:rFonts w:eastAsia="Times New Roman"/>
          <w:sz w:val="24"/>
          <w:szCs w:val="24"/>
          <w:lang w:eastAsia="pl-PL"/>
        </w:rPr>
        <w:t>cardio</w:t>
      </w:r>
      <w:proofErr w:type="spellEnd"/>
      <w:r w:rsidRPr="001F5170">
        <w:rPr>
          <w:rFonts w:eastAsia="Times New Roman"/>
          <w:sz w:val="24"/>
          <w:szCs w:val="24"/>
          <w:lang w:eastAsia="pl-PL"/>
        </w:rPr>
        <w:t xml:space="preserve"> – na ścianie ubytki farby i tynku oraz widoczne zacieki. Na suficie stwierdzono częściowe zaciemnienia. Ponadto na jednym z filarów stwierdzono ubytki tynku i farby. Powierzchnia trudna do utrzymania w czystości.  </w:t>
      </w:r>
      <w:r w:rsidRPr="001F5170">
        <w:rPr>
          <w:rFonts w:eastAsia="Times New Roman"/>
          <w:sz w:val="24"/>
          <w:szCs w:val="24"/>
          <w:lang w:eastAsia="pl-PL"/>
        </w:rPr>
        <w:br/>
        <w:t xml:space="preserve">W pomieszczeniu - siłownia siłowa – na ścianach widoczne zabrudzenia, ubytki farby </w:t>
      </w:r>
      <w:r w:rsidRPr="001F5170">
        <w:rPr>
          <w:rFonts w:eastAsia="Times New Roman"/>
          <w:sz w:val="24"/>
          <w:szCs w:val="24"/>
          <w:lang w:eastAsia="pl-PL"/>
        </w:rPr>
        <w:br/>
        <w:t xml:space="preserve">i tynku. Ponadto filar z widocznym ubytkiem tynku i farby. Powierzchnia podłogi </w:t>
      </w:r>
      <w:r w:rsidRPr="001F5170">
        <w:rPr>
          <w:rFonts w:eastAsia="Times New Roman"/>
          <w:sz w:val="24"/>
          <w:szCs w:val="24"/>
          <w:lang w:eastAsia="pl-PL"/>
        </w:rPr>
        <w:br/>
        <w:t>w części wyłożonej terakotą z widocznymi ubytkami. Na suficie stwierdzono częściowe zaciemnienia. W  trzech urządzeniach do ćwiczeń (ławkach), stwierdzono uszkodzoną, przetartą tapicerkę. Powierzchnia trudna do utrzymania w czystości;</w:t>
      </w:r>
    </w:p>
    <w:p w14:paraId="09AE5FF0"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sufit w pomieszczeniu gospodarczym na sprzęt porządkowy, środki czystości, </w:t>
      </w:r>
      <w:r w:rsidRPr="001F5170">
        <w:rPr>
          <w:rFonts w:eastAsia="Times New Roman"/>
          <w:sz w:val="24"/>
          <w:szCs w:val="24"/>
          <w:lang w:eastAsia="pl-PL"/>
        </w:rPr>
        <w:br/>
        <w:t>w którym zapewniono miejsce do przechowywania bielizny brudnej z widocznym zaciekiem;</w:t>
      </w:r>
    </w:p>
    <w:p w14:paraId="01A31F95"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pomieszczeniu bielizny czystej stwierdzono na powierzchni sufitu widoczne zacieki powstałe w wyniku zalania sufitu,  w strukturze sufitu wykonanej z płyty stwierdzono ubytki; w ogólnodostępnym pomieszczeniu sanitarno-higienicznym damskim </w:t>
      </w:r>
      <w:r w:rsidRPr="001F5170">
        <w:rPr>
          <w:rFonts w:eastAsia="Times New Roman"/>
          <w:sz w:val="24"/>
          <w:szCs w:val="24"/>
          <w:lang w:eastAsia="pl-PL"/>
        </w:rPr>
        <w:br/>
        <w:t xml:space="preserve">w kabinie ustępowej stwierdzono częściowe ubytki farby i tynku na powierzchniach ściennych oraz suficie; w ogólnodostępnym pomieszczeniu sanitarno-higienicznym męskim ściany przy drzwiach, nad umywalkami oraz w kabinie ustępowej </w:t>
      </w:r>
      <w:r w:rsidRPr="001F5170">
        <w:rPr>
          <w:rFonts w:eastAsia="Times New Roman"/>
          <w:sz w:val="24"/>
          <w:szCs w:val="24"/>
          <w:lang w:eastAsia="pl-PL"/>
        </w:rPr>
        <w:br/>
        <w:t>z widocznymi ubytkami tynku i farby, ponadto w kabinie ustępowej widoczny ubytek tynku po zdemontowaniu urządzenia oraz pęknięcie w jednej z dwóch zapewnionych umywalek znajdującej się po lewej stronie;</w:t>
      </w:r>
    </w:p>
    <w:p w14:paraId="69FF3CBE"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dwóch skontrolowanych domkach stwierdzono niewłaściwy stan sanitarno-higieniczny kołder i poduszek. Kołdry i poduszki z widocznymi trwałymi zabrudzeniami,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W obiekcie brak wydzielonego miejsca przystosowanego do prania bielizny pościelowej oraz brak wydzielonego magazynu  do przechowywania pościeli brudnej;</w:t>
      </w:r>
    </w:p>
    <w:p w14:paraId="7FCA25E7"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pokojach znajdujących się w budynku B: nr 12, nr 13 oraz nr 22 stwierdzono niewłaściwy stan sanitarno-higieniczny poduszek. Poduszki z widocznymi trwałymi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Dodatkowo w pokoju nr 24 stwierdzono niewłaściwy stan sanitarno-techniczny kołdry – kołdra z rozdarciami. W dniu kontroli personel sprzątający wymienił zaplamione poduszki i kołdrę,  na czyste utrzymane we właściwym stanie sanitarno-higienicznym;</w:t>
      </w:r>
    </w:p>
    <w:p w14:paraId="091D1545" w14:textId="42DAB3F3"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pomieszczeniach sanitarno-higienicznych kratki wentylacyjne brudne, zakurzone, fugi i silikon w widocznymi </w:t>
      </w:r>
      <w:proofErr w:type="spellStart"/>
      <w:r w:rsidRPr="001F5170">
        <w:rPr>
          <w:rFonts w:eastAsia="Times New Roman"/>
          <w:sz w:val="24"/>
          <w:szCs w:val="24"/>
          <w:lang w:eastAsia="pl-PL"/>
        </w:rPr>
        <w:t>zaciemnieniami</w:t>
      </w:r>
      <w:proofErr w:type="spellEnd"/>
      <w:r w:rsidRPr="001F5170">
        <w:rPr>
          <w:rFonts w:eastAsia="Times New Roman"/>
          <w:sz w:val="24"/>
          <w:szCs w:val="24"/>
          <w:lang w:eastAsia="pl-PL"/>
        </w:rPr>
        <w:t xml:space="preserve">, zakamienione. W dniu kontroli doprowadzono kratki wentylacyjne do właściwego stanu sanitarno-higienicznego; elementy brodzika </w:t>
      </w:r>
      <w:r w:rsidR="006B39ED" w:rsidRPr="001F5170">
        <w:rPr>
          <w:rFonts w:eastAsia="Times New Roman"/>
          <w:sz w:val="24"/>
          <w:szCs w:val="24"/>
          <w:lang w:eastAsia="pl-PL"/>
        </w:rPr>
        <w:br/>
      </w:r>
      <w:r w:rsidRPr="001F5170">
        <w:rPr>
          <w:rFonts w:eastAsia="Times New Roman"/>
          <w:sz w:val="24"/>
          <w:szCs w:val="24"/>
          <w:lang w:eastAsia="pl-PL"/>
        </w:rPr>
        <w:lastRenderedPageBreak/>
        <w:t xml:space="preserve">i kabiny  częściowo skorodowane; odstający kontakt – w dniu kontroli doprowadzono kontakt do właściwego stanu sanitarno-technicznego; niewłaściwy stan sanitarno-techniczny sufitów oraz ścian – ubytki tynku i farby; lampy sufitowe skorodowane; klamka w drzwiach do pomieszczenia sanitarno-higienicznego z ubytkami farby; przy drzwiach wejściowych terakota z widocznymi pęknięciami – powierzchnia nierówna, trudna do utrzymania w czystości; niewłaściwy stan sanitarno-techniczny kaloryferów – kaloryfery z ubytkami farby, ościeżnic w pokojach i pomieszczeniach sanitarno-higienicznych – ościeżnice z ubytkami farby; pod drzwiami balkonowymi na podłodze widoczny beton po częściowych ubytkach styropianu. W pomieszczeniu sanitarno-higienicznym kabina prysznicowa z ciemnymi nalotami, elementy kabiny częściowo skorodowane, zakamienione. Uchwyt w kabinie prysznicowej z ubytkami emalii; </w:t>
      </w:r>
      <w:r w:rsidR="006B39ED" w:rsidRPr="001F5170">
        <w:rPr>
          <w:rFonts w:eastAsia="Times New Roman"/>
          <w:sz w:val="24"/>
          <w:szCs w:val="24"/>
          <w:lang w:eastAsia="pl-PL"/>
        </w:rPr>
        <w:br/>
      </w:r>
      <w:r w:rsidRPr="001F5170">
        <w:rPr>
          <w:rFonts w:eastAsia="Times New Roman"/>
          <w:sz w:val="24"/>
          <w:szCs w:val="24"/>
          <w:lang w:eastAsia="pl-PL"/>
        </w:rPr>
        <w:t xml:space="preserve">w lampie sufitowej osłona kabli zsunięta na klosz. W trakcie kontroli osłona została prawidłowo zamontowana zasłaniając kable. W pomieszczeniu sanitarno-higienicznym elementy kabiny prysznicowej skorodowane, drzwi kabiny prysznicowej nie domykają się, fugi zakamienione, miejscami zaciemnienia silikonu, lampa sufitowa skorodowana, jedna żarówka przepalona, w drzwiach wejściowych klamka z ubytkami farby oraz kratka wentylacyjna brudna, zakurzona. Sufit bez widocznych </w:t>
      </w:r>
      <w:proofErr w:type="spellStart"/>
      <w:r w:rsidRPr="001F5170">
        <w:rPr>
          <w:rFonts w:eastAsia="Times New Roman"/>
          <w:sz w:val="24"/>
          <w:szCs w:val="24"/>
          <w:lang w:eastAsia="pl-PL"/>
        </w:rPr>
        <w:t>zaciemnień</w:t>
      </w:r>
      <w:proofErr w:type="spellEnd"/>
      <w:r w:rsidRPr="001F5170">
        <w:rPr>
          <w:rFonts w:eastAsia="Times New Roman"/>
          <w:sz w:val="24"/>
          <w:szCs w:val="24"/>
          <w:lang w:eastAsia="pl-PL"/>
        </w:rPr>
        <w:t xml:space="preserve">. W dniu kontroli doprowadzono kratki wentylacyjne do właściwego stanu sanitarno-higienicznego; w pokoju lampa sufitowa z ubytkami farby. W pomieszczeniu sanitarno-higienicznym umywalka z widocznymi pęknięciami, uszkodzona spłuczka, pęknięta szyba w drzwiach oraz ubytki farby ościeżnic. Stwierdzono niewłaściwy stan sanitarno-higieniczny 1 poduszki. Poduszka z widocznymi trwałymi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xml:space="preserve">. W dniu kontroli personel sprzątający wymienił zaplamioną poduszkę na czystą we właściwym stanie sanitarno-higienicznym; ciągi komunikacyjne w budynku niewłaściwy stan sanitarno-techniczny ścian i sufitów – miejscami z ubytkami tynku i farby. Przy łączeniu ścian </w:t>
      </w:r>
      <w:r w:rsidR="00A45C3B" w:rsidRPr="001F5170">
        <w:rPr>
          <w:rFonts w:eastAsia="Times New Roman"/>
          <w:sz w:val="24"/>
          <w:szCs w:val="24"/>
          <w:lang w:eastAsia="pl-PL"/>
        </w:rPr>
        <w:br/>
      </w:r>
      <w:r w:rsidRPr="001F5170">
        <w:rPr>
          <w:rFonts w:eastAsia="Times New Roman"/>
          <w:sz w:val="24"/>
          <w:szCs w:val="24"/>
          <w:lang w:eastAsia="pl-PL"/>
        </w:rPr>
        <w:t xml:space="preserve">z podłogą i drzwiami przejściowymi (hol – pokoje) stwierdzono ubytki glazury. Powierzchnia trudna do utrzymania w czystości. Stolarka okienna utrzymana </w:t>
      </w:r>
      <w:r w:rsidR="00A45C3B" w:rsidRPr="001F5170">
        <w:rPr>
          <w:rFonts w:eastAsia="Times New Roman"/>
          <w:sz w:val="24"/>
          <w:szCs w:val="24"/>
          <w:lang w:eastAsia="pl-PL"/>
        </w:rPr>
        <w:br/>
      </w:r>
      <w:r w:rsidRPr="001F5170">
        <w:rPr>
          <w:rFonts w:eastAsia="Times New Roman"/>
          <w:sz w:val="24"/>
          <w:szCs w:val="24"/>
          <w:lang w:eastAsia="pl-PL"/>
        </w:rPr>
        <w:t>w niewłaściwym stanie sanitarno-technicznym z ubytkami farby, częściowo uszkodzona z brakującymi elementami ramy oraz miejscami pęknięcia szyby. Stwierdzono niewłaściwy stan sanitarno-higieniczny grzejników w ciągach komunikacyjnych. Grzejniki brudne, zakurzone. W dniu kontroli, doprowadzono grzejniki do właściwego stanu sanitarno-higienicznego poprzez usunięcie zanieczyszczeń. Ponadto brak osłony pokrętła grzejnika – wystający metalowy element zaworu. W dniu kontroli podjęto zabezpieczono wystający element zaworu poprzez zamontowanie pokrętła; niewłaściwy stan sanitarno-higieniczny grzejników w ciągach komunikacyjnych. Grzejniki brudne, zakurzone. W dniu kontroli doprowadzono grzejniki do właściwego stanu sanitarno-higienicznego poprzez usunięcie zanieczyszczeń. Ponadto brak osłony pokrętła grzejnika – wystający metalowy element zaworu. W dniu kontroli zabezpieczono wystający element zaworu poprzez zamontowanie pokrętła;</w:t>
      </w:r>
    </w:p>
    <w:p w14:paraId="19A09396" w14:textId="77777777" w:rsidR="00A45C3B"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w pomieszczeniu sanitarno-higienicznym usytuowanym przy pokoju stwierdzono ubytki w terakocie w zapewnionym miejscu prysznicowym, fuga z ciemnymi nalotami, zakamieniona. Sufit w pomieszczeniu sanitarno-higienicznym z pęknięciem tynku, ciemnymi plamami oraz zaciekami;</w:t>
      </w:r>
    </w:p>
    <w:p w14:paraId="27811A1F" w14:textId="03CEE505"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lastRenderedPageBreak/>
        <w:t xml:space="preserve">wyposażenie holu przy recepcji tj.: sofa skóropodobna w kolorze żółtym </w:t>
      </w:r>
      <w:r w:rsidRPr="001F5170">
        <w:rPr>
          <w:rFonts w:eastAsia="Times New Roman"/>
          <w:sz w:val="24"/>
          <w:szCs w:val="24"/>
          <w:lang w:eastAsia="pl-PL"/>
        </w:rPr>
        <w:br/>
        <w:t xml:space="preserve">z widocznymi ubytkami w tapicerce. Narożnik skóropodobny w kolorze czarnym </w:t>
      </w:r>
      <w:r w:rsidRPr="001F5170">
        <w:rPr>
          <w:rFonts w:eastAsia="Times New Roman"/>
          <w:sz w:val="24"/>
          <w:szCs w:val="24"/>
          <w:lang w:eastAsia="pl-PL"/>
        </w:rPr>
        <w:br/>
        <w:t xml:space="preserve">z widocznymi ubytkami w tapicerce. Ponadto dwa krzesła wyłożone materiałem skóropodobnym w kolorze jasnym z widocznymi pęknięciami w tapicerce. Powierzchnie trudne do utrzymania w czystości; zapewnione w pokojach jednoosobowe łóżka oraz szafy o konstrukcji drewnianej z ubytkami płyty meblarskiej oraz powierzchni, podłoga wyłożona wykładziną PCV – stwierdzono szczelinę, powierzchnia trudna do utrzymania w czystości. Przy drzwiach balkonowych stwierdzono ubytek tynku; ściany i sufit pomalowane farbą – miejscami z widocznymi zabrudzeniami powierzchni. Lampa sufitowa wisząca w pokoju bez zabezpieczenia przyłącza; umywalka pęknięta – powierzchnia trudna do utrzymania w czystości, ściana przy umywalce z widocznymi zaciekami; ciąg komunikacyjny klatki schodowej wyłożony terakotą – płytki znajdujące się na schodach prowadzących z parteru na I piętro z ubytkami - powierzchnia trudna do utrzymania w czystości w obiekcie wydzielono miejsce do oglądania telewizji zlokalizowane na II piętrze w łączniku obiektu w którym zapewniono sofę – sofa </w:t>
      </w:r>
      <w:r w:rsidR="006B39ED" w:rsidRPr="001F5170">
        <w:rPr>
          <w:rFonts w:eastAsia="Times New Roman"/>
          <w:sz w:val="24"/>
          <w:szCs w:val="24"/>
          <w:lang w:eastAsia="pl-PL"/>
        </w:rPr>
        <w:br/>
      </w:r>
      <w:r w:rsidRPr="001F5170">
        <w:rPr>
          <w:rFonts w:eastAsia="Times New Roman"/>
          <w:sz w:val="24"/>
          <w:szCs w:val="24"/>
          <w:lang w:eastAsia="pl-PL"/>
        </w:rPr>
        <w:t xml:space="preserve">z zarwanymi siedziskami,  fotel z ubytkami, pęknięciami tapicerki – powierzchnia trudna do utrzymania w czystości. Podłoga w wydzielonym miejscu wyłożona wykładziną dywanową – wykładzina porwana z ubytkami, trwałymi zabrudzeniami. Ściana wykonana ze szkła hartowanego miejscami z widocznymi pęknięciami; przy drzwiach wejściowych do pomieszczenia sanitarno-higienicznego męskiego na I piętrze obiektu stwierdzono ubytek tynku – powierzchnia trudna do utrzymania w czystości; na słupku oddzielającym kabiny prysznicowe brak płytki, widoczny metalowy stelaż – skorodowany – powierzchnia trudna do utrzymania czystości. Brodzik skorodowany </w:t>
      </w:r>
      <w:r w:rsidR="00A45C3B" w:rsidRPr="001F5170">
        <w:rPr>
          <w:rFonts w:eastAsia="Times New Roman"/>
          <w:sz w:val="24"/>
          <w:szCs w:val="24"/>
          <w:lang w:eastAsia="pl-PL"/>
        </w:rPr>
        <w:br/>
      </w:r>
      <w:r w:rsidRPr="001F5170">
        <w:rPr>
          <w:rFonts w:eastAsia="Times New Roman"/>
          <w:sz w:val="24"/>
          <w:szCs w:val="24"/>
          <w:lang w:eastAsia="pl-PL"/>
        </w:rPr>
        <w:t xml:space="preserve">z widocznymi oznakami rdzy; w pomieszczeniu </w:t>
      </w:r>
      <w:r w:rsidR="00A45C3B" w:rsidRPr="001F5170">
        <w:rPr>
          <w:rFonts w:eastAsia="Times New Roman"/>
          <w:sz w:val="24"/>
          <w:szCs w:val="24"/>
          <w:lang w:eastAsia="pl-PL"/>
        </w:rPr>
        <w:t>sanitarno</w:t>
      </w:r>
      <w:r w:rsidRPr="001F5170">
        <w:rPr>
          <w:rFonts w:eastAsia="Times New Roman"/>
          <w:sz w:val="24"/>
          <w:szCs w:val="24"/>
          <w:lang w:eastAsia="pl-PL"/>
        </w:rPr>
        <w:t xml:space="preserve">-higienicznym ściany </w:t>
      </w:r>
      <w:r w:rsidR="00A45C3B" w:rsidRPr="001F5170">
        <w:rPr>
          <w:rFonts w:eastAsia="Times New Roman"/>
          <w:sz w:val="24"/>
          <w:szCs w:val="24"/>
          <w:lang w:eastAsia="pl-PL"/>
        </w:rPr>
        <w:br/>
      </w:r>
      <w:r w:rsidRPr="001F5170">
        <w:rPr>
          <w:rFonts w:eastAsia="Times New Roman"/>
          <w:sz w:val="24"/>
          <w:szCs w:val="24"/>
          <w:lang w:eastAsia="pl-PL"/>
        </w:rPr>
        <w:t xml:space="preserve">z widocznymi ciemnymi nalotami na powierzchni. Drzwi łączące pomieszczenie </w:t>
      </w:r>
      <w:r w:rsidR="00A45C3B" w:rsidRPr="001F5170">
        <w:rPr>
          <w:rFonts w:eastAsia="Times New Roman"/>
          <w:sz w:val="24"/>
          <w:szCs w:val="24"/>
          <w:lang w:eastAsia="pl-PL"/>
        </w:rPr>
        <w:br/>
      </w:r>
      <w:r w:rsidRPr="001F5170">
        <w:rPr>
          <w:rFonts w:eastAsia="Times New Roman"/>
          <w:sz w:val="24"/>
          <w:szCs w:val="24"/>
          <w:lang w:eastAsia="pl-PL"/>
        </w:rPr>
        <w:t>z prysznicami z pomieszczeniem z umywalkami w szczególności w dolnej części</w:t>
      </w:r>
      <w:r w:rsidR="00A45C3B" w:rsidRPr="001F5170">
        <w:rPr>
          <w:rFonts w:eastAsia="Times New Roman"/>
          <w:sz w:val="24"/>
          <w:szCs w:val="24"/>
          <w:lang w:eastAsia="pl-PL"/>
        </w:rPr>
        <w:t xml:space="preserve"> </w:t>
      </w:r>
      <w:r w:rsidR="00A45C3B" w:rsidRPr="001F5170">
        <w:rPr>
          <w:rFonts w:eastAsia="Times New Roman"/>
          <w:sz w:val="24"/>
          <w:szCs w:val="24"/>
          <w:lang w:eastAsia="pl-PL"/>
        </w:rPr>
        <w:br/>
      </w:r>
      <w:r w:rsidRPr="001F5170">
        <w:rPr>
          <w:rFonts w:eastAsia="Times New Roman"/>
          <w:sz w:val="24"/>
          <w:szCs w:val="24"/>
          <w:lang w:eastAsia="pl-PL"/>
        </w:rPr>
        <w:t xml:space="preserve">z ubytkami okleiny – powierzchnia trudna do utrzymania w czystości; wykładzina dywanowa w łączniku na II piętrze utrzymana w niewłaściwym stanie sanitarno-technicznym rozdarta, powierzchnia trudna do utrzymania w czystości. Dodatkowo </w:t>
      </w:r>
      <w:r w:rsidR="00A45C3B" w:rsidRPr="001F5170">
        <w:rPr>
          <w:rFonts w:eastAsia="Times New Roman"/>
          <w:sz w:val="24"/>
          <w:szCs w:val="24"/>
          <w:lang w:eastAsia="pl-PL"/>
        </w:rPr>
        <w:br/>
      </w:r>
      <w:r w:rsidRPr="001F5170">
        <w:rPr>
          <w:rFonts w:eastAsia="Times New Roman"/>
          <w:sz w:val="24"/>
          <w:szCs w:val="24"/>
          <w:lang w:eastAsia="pl-PL"/>
        </w:rPr>
        <w:t xml:space="preserve">w trakcie czynności kontrolnych stwierdzono niewłaściwy stan sanitarno-higieniczny: drzwi wejściowe do obiektu oraz okna znajdujące się przy magazynie bielizny brudnej od wewnętrznej strony z widocznymi pajęczynami; poduszki z trwałymi </w:t>
      </w:r>
      <w:proofErr w:type="spellStart"/>
      <w:r w:rsidRPr="001F5170">
        <w:rPr>
          <w:rFonts w:eastAsia="Times New Roman"/>
          <w:sz w:val="24"/>
          <w:szCs w:val="24"/>
          <w:lang w:eastAsia="pl-PL"/>
        </w:rPr>
        <w:t>zaplamieniami</w:t>
      </w:r>
      <w:proofErr w:type="spellEnd"/>
      <w:r w:rsidRPr="001F5170">
        <w:rPr>
          <w:rFonts w:eastAsia="Times New Roman"/>
          <w:sz w:val="24"/>
          <w:szCs w:val="24"/>
          <w:lang w:eastAsia="pl-PL"/>
        </w:rPr>
        <w:t xml:space="preserve">; materiał/tapicerka łóżka o konstrukcji drewnianej w pokoju  trwale zabrudzona; </w:t>
      </w:r>
      <w:r w:rsidR="00A45C3B" w:rsidRPr="001F5170">
        <w:rPr>
          <w:rFonts w:eastAsia="Times New Roman"/>
          <w:sz w:val="24"/>
          <w:szCs w:val="24"/>
          <w:lang w:eastAsia="pl-PL"/>
        </w:rPr>
        <w:br/>
      </w:r>
      <w:r w:rsidRPr="001F5170">
        <w:rPr>
          <w:rFonts w:eastAsia="Times New Roman"/>
          <w:sz w:val="24"/>
          <w:szCs w:val="24"/>
          <w:lang w:eastAsia="pl-PL"/>
        </w:rPr>
        <w:t xml:space="preserve">w jednym ze skontrolowanych pokoi podłoga wyłożona wykładziną dywanową – miejscami z trwałymi zabrudzeniami, zaplamieniem; ściany i sufit w pomieszczeniu sanitarno-higienicznym pomalowane farbą z widocznymi zabrudzeniami. Ściany ciągu komunikacyjnego I piętra  miejscami z zabrudzeniami, otarciami; kratka wentylacyjna brudna, zakurzona, niewłaściwy stan sanitarno-techniczny ścian widoczne zaciemnienia powierzchni. W pomieszczeniu sanitarno-higienicznym damskim zasłonka prysznicowa przy jednej z kabin brudna z widocznymi zabrudzeniami w szczególności w dolnej części. Kratki wentylacyjne w </w:t>
      </w:r>
      <w:r w:rsidR="00A45C3B" w:rsidRPr="001F5170">
        <w:rPr>
          <w:rFonts w:eastAsia="Times New Roman"/>
          <w:sz w:val="24"/>
          <w:szCs w:val="24"/>
          <w:lang w:eastAsia="pl-PL"/>
        </w:rPr>
        <w:t>pomieszczeniu</w:t>
      </w:r>
      <w:r w:rsidRPr="001F5170">
        <w:rPr>
          <w:rFonts w:eastAsia="Times New Roman"/>
          <w:sz w:val="24"/>
          <w:szCs w:val="24"/>
          <w:lang w:eastAsia="pl-PL"/>
        </w:rPr>
        <w:t xml:space="preserve"> sanit</w:t>
      </w:r>
      <w:r w:rsidR="00A45C3B" w:rsidRPr="001F5170">
        <w:rPr>
          <w:rFonts w:eastAsia="Times New Roman"/>
          <w:sz w:val="24"/>
          <w:szCs w:val="24"/>
          <w:lang w:eastAsia="pl-PL"/>
        </w:rPr>
        <w:t>arno</w:t>
      </w:r>
      <w:r w:rsidRPr="001F5170">
        <w:rPr>
          <w:rFonts w:eastAsia="Times New Roman"/>
          <w:sz w:val="24"/>
          <w:szCs w:val="24"/>
          <w:lang w:eastAsia="pl-PL"/>
        </w:rPr>
        <w:t>-hig</w:t>
      </w:r>
      <w:r w:rsidR="006B39ED" w:rsidRPr="001F5170">
        <w:rPr>
          <w:rFonts w:eastAsia="Times New Roman"/>
          <w:sz w:val="24"/>
          <w:szCs w:val="24"/>
          <w:lang w:eastAsia="pl-PL"/>
        </w:rPr>
        <w:t>ie</w:t>
      </w:r>
      <w:r w:rsidRPr="001F5170">
        <w:rPr>
          <w:rFonts w:eastAsia="Times New Roman"/>
          <w:sz w:val="24"/>
          <w:szCs w:val="24"/>
          <w:lang w:eastAsia="pl-PL"/>
        </w:rPr>
        <w:t>ni</w:t>
      </w:r>
      <w:r w:rsidR="00A45C3B" w:rsidRPr="001F5170">
        <w:rPr>
          <w:rFonts w:eastAsia="Times New Roman"/>
          <w:sz w:val="24"/>
          <w:szCs w:val="24"/>
          <w:lang w:eastAsia="pl-PL"/>
        </w:rPr>
        <w:t>cznym</w:t>
      </w:r>
      <w:r w:rsidRPr="001F5170">
        <w:rPr>
          <w:rFonts w:eastAsia="Times New Roman"/>
          <w:sz w:val="24"/>
          <w:szCs w:val="24"/>
          <w:lang w:eastAsia="pl-PL"/>
        </w:rPr>
        <w:t xml:space="preserve"> damskim oraz męskim brudne, zakurzone; w pomieszczeniu męskim wyczuwalny zapach moczu; na parterze </w:t>
      </w:r>
      <w:r w:rsidRPr="001F5170">
        <w:rPr>
          <w:rFonts w:eastAsia="Times New Roman"/>
          <w:sz w:val="24"/>
          <w:szCs w:val="24"/>
          <w:lang w:eastAsia="pl-PL"/>
        </w:rPr>
        <w:lastRenderedPageBreak/>
        <w:t>budynku przy magazynie bielizny brudnej stwierdzono przechowywanie bielizny brudnej bezpośrednio na posadce w tzw. tobołach;</w:t>
      </w:r>
    </w:p>
    <w:p w14:paraId="1ED3D9BA" w14:textId="77777777"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brak opracowanej i wdrożonej procedury zapewniającej ochronę przed zakażeniami </w:t>
      </w:r>
      <w:r w:rsidRPr="001F5170">
        <w:rPr>
          <w:rFonts w:eastAsia="Times New Roman"/>
          <w:sz w:val="24"/>
          <w:szCs w:val="24"/>
          <w:lang w:eastAsia="pl-PL"/>
        </w:rPr>
        <w:br/>
        <w:t>i chorobami zakaźnymi dostosowanej do zakresu prowadzonej działalności;</w:t>
      </w:r>
    </w:p>
    <w:p w14:paraId="716B527C" w14:textId="77777777" w:rsidR="00A45C3B"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materac znajdujący się w pomieszczeniu mieszkalnym domku uszkodzony (pęknięty materiał), powierzchnia trudna do utrzymania w czystości;</w:t>
      </w:r>
    </w:p>
    <w:p w14:paraId="01D1FE68" w14:textId="60066C08"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grzejnik znajdujący się w ogólnodostępnym pomieszczeniu sanitarno-higienicznym miejscami z widocznymi ubytkami emalii i skorodowania, powierzchnia nierówna, nie gładka, szorstka trudna do utrzymania w czystości;</w:t>
      </w:r>
    </w:p>
    <w:p w14:paraId="701981D8" w14:textId="3D48483F"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w pomieszczeniu męskim obudowa prysznica skorodowana z widocznymi pęknięciami, sufit nad kabiną prysznicową wykonany z płyty miejscami z widocznym zaciemnieniem. W toalecie damskiej ściany wyłożone zmywalną tapetą – miejscami odchodzącą od powierzchni, powierzchnia trudna do utrzymania w czystości, w kabinie prysznicowej znajdującej się w domku stwierdzono niewłaściwy stan sanitarno-techniczny sylikonu – sylikon z widocznym czarnym nalotem;</w:t>
      </w:r>
    </w:p>
    <w:p w14:paraId="1D971FCD" w14:textId="190873A1"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regał znajdujący się w magazynie do przechowywania środków czystości z widocznymi rdzawymi plamami i odpryskami farby, w magazynie do przechowywania środków czystości podłoga przy wejściu do magazynu z widocznymi ubytkami terakoty; </w:t>
      </w:r>
    </w:p>
    <w:p w14:paraId="77B776AC" w14:textId="77777777" w:rsidR="00A45C3B"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ściana na łóżkiem z widocznymi napuchnięciami farby i tynku,  w pomieszczeniu sanitarno-higienicznym przy pokoju umywalka z widocznym pęknięciem, w ciągu komunikacyjnym na drugim piętrze ściany z widocznymi napuchnięciami i ubytkami farby, w pomieszczeniu sanitarno-higienicznym przy pokoju przy kabinie terakota </w:t>
      </w:r>
      <w:r w:rsidRPr="001F5170">
        <w:rPr>
          <w:rFonts w:eastAsia="Times New Roman"/>
          <w:sz w:val="24"/>
          <w:szCs w:val="24"/>
          <w:lang w:eastAsia="pl-PL"/>
        </w:rPr>
        <w:br/>
        <w:t>z widocznymi pęknięciami i ubytkami, ruchoma, dodatkowo stwierdzono niewłaściwy stan sanitarno-techniczny glazury wewnątrz kabiny prysznicowej, płytka z widocznym pęknięciem, powierzchnia trudna do utrzymania w czystości;</w:t>
      </w:r>
    </w:p>
    <w:p w14:paraId="5F14FBE4" w14:textId="35493FFF"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magazynie do przechowywania bielizny czystej oraz w magazynie do przechowywania bielizny brudnej i środków czystości, podłoga wykonana z materiału porowatego, trudnego do utrzymania w czystości; w pomieszczeniu sanitarno-higienicznym usytuowanym przy pokojach kabina prysznicowa z ubytkami farby, częściowo zakamienione z widocznymi ciemnymi nalotami. Na ścianie za kabiną prysznicową widoczne ciemne naloty. Kabina prysznicowa z ubytkami farby, częściowo zakamieniona z widocznymi ciemnymi nalotami, umywalka pęknięta oraz futryna w drzwiach skorodowana. Ściana w pokoju z ubytkami tynku. W pomieszczeniu sanitarno-higienicznym stwierdzono niewłaściwy stan sanitarno-techniczny sufitu, ścian, kabiny prysznicowej, futryny w drzwiach oraz terakoty. Kabina prysznicowa z ubytkami farby, częściowo zakamieniona z widocznymi ciemnymi nalotami, sufit oraz ściana </w:t>
      </w:r>
      <w:r w:rsidR="00A45C3B" w:rsidRPr="001F5170">
        <w:rPr>
          <w:rFonts w:eastAsia="Times New Roman"/>
          <w:sz w:val="24"/>
          <w:szCs w:val="24"/>
          <w:lang w:eastAsia="pl-PL"/>
        </w:rPr>
        <w:br/>
      </w:r>
      <w:r w:rsidRPr="001F5170">
        <w:rPr>
          <w:rFonts w:eastAsia="Times New Roman"/>
          <w:sz w:val="24"/>
          <w:szCs w:val="24"/>
          <w:lang w:eastAsia="pl-PL"/>
        </w:rPr>
        <w:t>z  widocznymi zaciekami, futryna w drzwiach skorodowana oraz terakota z pęknięciami płytki przy drzwiach wejściowych do pomieszczenia;</w:t>
      </w:r>
    </w:p>
    <w:p w14:paraId="431036F7" w14:textId="1129587D"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ściany w salonie z ubytkami farby i tynku z napuchnięciami tynku, zaplamione </w:t>
      </w:r>
      <w:r w:rsidRPr="001F5170">
        <w:rPr>
          <w:rFonts w:eastAsia="Times New Roman"/>
          <w:sz w:val="24"/>
          <w:szCs w:val="24"/>
          <w:lang w:eastAsia="pl-PL"/>
        </w:rPr>
        <w:br/>
        <w:t xml:space="preserve">z pajęczynami, miejscami brudne. Dodatkowo ściana przy zlewozmywaku z czarnymi nalotami. Blat z ubytkami okleiny przy krawędzi zlewozmywaka – powierzchnia trudna do utrzymania w czystości. Brak 1 szuflady w stojącej szafce w aneksie kuchennym. Podłoga wyłożona panelami miejscami przerwy na łączeniach paneli oraz miejscami </w:t>
      </w:r>
      <w:r w:rsidRPr="001F5170">
        <w:rPr>
          <w:rFonts w:eastAsia="Times New Roman"/>
          <w:sz w:val="24"/>
          <w:szCs w:val="24"/>
          <w:lang w:eastAsia="pl-PL"/>
        </w:rPr>
        <w:lastRenderedPageBreak/>
        <w:t xml:space="preserve">niestabilna. Podłogi brudne, klejące. Przy kominku przerwa między listwą łączącą panele, a terakotę. Dodatkowo odłączona rura wentylacyjna od kominka leżąca na podłodze, otwór wylotowy zabezpieczony papierem. Brak osłony lampy w salonie. Szafa odzieżowa z ubytkami okleiny w drzwiach oraz niewyregulowane zawiasy, co uniemożliwia prawidłowe przechowywanie odzieży. Blat ławy uszkodzony (widoczna dziura). Okna w salonie brudne z pajęczynami i martwymi owadami na parapecie. Ściany w salonie na parterze miejscami z ubytkami tynku, farby z napuchnięciami. Miejscami brak listew przypodłogowych przez co wykładzina PCV odstaje od ściany. Ponadto podłoga nierówna, niestabilna. Kratka wentylacyjna zakurzona. Poręcz przy schodach niestabilna. Ściany miejscami z ubytkami tynku oraz farby z zaciekami oraz </w:t>
      </w:r>
      <w:r w:rsidR="00A45C3B" w:rsidRPr="001F5170">
        <w:rPr>
          <w:rFonts w:eastAsia="Times New Roman"/>
          <w:sz w:val="24"/>
          <w:szCs w:val="24"/>
          <w:lang w:eastAsia="pl-PL"/>
        </w:rPr>
        <w:br/>
      </w:r>
      <w:r w:rsidRPr="001F5170">
        <w:rPr>
          <w:rFonts w:eastAsia="Times New Roman"/>
          <w:sz w:val="24"/>
          <w:szCs w:val="24"/>
          <w:lang w:eastAsia="pl-PL"/>
        </w:rPr>
        <w:t xml:space="preserve">z pajęczynami. Ponadto w ciągu komunikacyjnym ściana zakurzona z martwymi owadami. W kratce wentylacyjnej brak siatki zabezpieczającej otwór usytuowana </w:t>
      </w:r>
      <w:r w:rsidR="00A45C3B" w:rsidRPr="001F5170">
        <w:rPr>
          <w:rFonts w:eastAsia="Times New Roman"/>
          <w:sz w:val="24"/>
          <w:szCs w:val="24"/>
          <w:lang w:eastAsia="pl-PL"/>
        </w:rPr>
        <w:br/>
      </w:r>
      <w:r w:rsidRPr="001F5170">
        <w:rPr>
          <w:rFonts w:eastAsia="Times New Roman"/>
          <w:sz w:val="24"/>
          <w:szCs w:val="24"/>
          <w:lang w:eastAsia="pl-PL"/>
        </w:rPr>
        <w:t xml:space="preserve">w powierzchni podłogi. Podłogi w pokojach mieszkalnych na piętrze brudne, zakurzone. W pokoju brak narożników przy listwach przypodłogowych, brak włącznika światła, </w:t>
      </w:r>
      <w:r w:rsidR="00A45C3B" w:rsidRPr="001F5170">
        <w:rPr>
          <w:rFonts w:eastAsia="Times New Roman"/>
          <w:sz w:val="24"/>
          <w:szCs w:val="24"/>
          <w:lang w:eastAsia="pl-PL"/>
        </w:rPr>
        <w:br/>
      </w:r>
      <w:r w:rsidRPr="001F5170">
        <w:rPr>
          <w:rFonts w:eastAsia="Times New Roman"/>
          <w:sz w:val="24"/>
          <w:szCs w:val="24"/>
          <w:lang w:eastAsia="pl-PL"/>
        </w:rPr>
        <w:t xml:space="preserve">w drzwiach wejściowych pajęczyna. W ustępie sanitarno-higienicznym klapa sedesowa oderwana. Wewnątrz szafki </w:t>
      </w:r>
      <w:proofErr w:type="spellStart"/>
      <w:r w:rsidRPr="001F5170">
        <w:rPr>
          <w:rFonts w:eastAsia="Times New Roman"/>
          <w:sz w:val="24"/>
          <w:szCs w:val="24"/>
          <w:lang w:eastAsia="pl-PL"/>
        </w:rPr>
        <w:t>podumywalkowej</w:t>
      </w:r>
      <w:proofErr w:type="spellEnd"/>
      <w:r w:rsidRPr="001F5170">
        <w:rPr>
          <w:rFonts w:eastAsia="Times New Roman"/>
          <w:sz w:val="24"/>
          <w:szCs w:val="24"/>
          <w:lang w:eastAsia="pl-PL"/>
        </w:rPr>
        <w:t xml:space="preserve"> ubytki w płycie </w:t>
      </w:r>
      <w:proofErr w:type="spellStart"/>
      <w:r w:rsidRPr="001F5170">
        <w:rPr>
          <w:rFonts w:eastAsia="Times New Roman"/>
          <w:sz w:val="24"/>
          <w:szCs w:val="24"/>
          <w:lang w:eastAsia="pl-PL"/>
        </w:rPr>
        <w:t>kartonowo-gipsowej</w:t>
      </w:r>
      <w:proofErr w:type="spellEnd"/>
      <w:r w:rsidRPr="001F5170">
        <w:rPr>
          <w:rFonts w:eastAsia="Times New Roman"/>
          <w:sz w:val="24"/>
          <w:szCs w:val="24"/>
          <w:lang w:eastAsia="pl-PL"/>
        </w:rPr>
        <w:t xml:space="preserve">. Ubytki tynku i farby na ścianie nad wanną oraz urwany uchwyt do słuchawki prysznicowej. Ponadto nad bojlerem elektrycznym na ścianie i suficie widoczne zacieki. Na terenie obiektu zapewniono plac zabaw dla dzieci. Elementy urządzeń z ubytkami drewna, farby, niestabilne, ruchome, wystające gwoździe, ubytki farby w metalowych elementach oraz plastikowe urządzenia połamane. Ponadto trampolina bez siatki zabezpieczającej oraz z ubytkami sprężyn. Stół do ping ponga połamany. Na terenie obiektu zapewniono basen woda brudna, mętna. Teren posesji zarośnięty, zaniedbany. Przy wejściu na terenie posesji nagromadzono duże ilości odpadów komunalnych, liczne worki foliowe ze względu na brak uregulowania gospodarki odpadami, brak kontenerów do gromadzenia odpadów komunalnych. Wokół odpadów wyczuwalny nieprzyjemny zapach oraz liczna obecność much; </w:t>
      </w:r>
    </w:p>
    <w:p w14:paraId="6019731A" w14:textId="5247116A" w:rsidR="00BA26B1" w:rsidRPr="001F5170" w:rsidRDefault="00BA26B1" w:rsidP="00606421">
      <w:pPr>
        <w:numPr>
          <w:ilvl w:val="0"/>
          <w:numId w:val="129"/>
        </w:numPr>
        <w:spacing w:after="0"/>
        <w:ind w:right="23"/>
        <w:jc w:val="both"/>
        <w:rPr>
          <w:rFonts w:eastAsia="Times New Roman"/>
          <w:sz w:val="24"/>
          <w:szCs w:val="24"/>
          <w:lang w:eastAsia="pl-PL"/>
        </w:rPr>
      </w:pPr>
      <w:r w:rsidRPr="001F5170">
        <w:rPr>
          <w:rFonts w:eastAsia="Times New Roman"/>
          <w:sz w:val="24"/>
          <w:szCs w:val="24"/>
          <w:lang w:eastAsia="pl-PL"/>
        </w:rPr>
        <w:t xml:space="preserve">w pomieszczeniu sanitarno-higienicznym  ogólnodostępnym damskim powierzchnie ścienne w środkowej kabinie ustępowej stwierdzono drobne ubytki tynku i farby, natomiast w prawej kabinie ustępowej niewielkie ubytki tynku i farby oraz pękniętą płytkę. Ponadto w przedmiotowym pomieszczeniu oraz kabinach prysznicowych stwierdzono drobne pęknięcia pojedynczych płytek glazury; w pomieszczeniu sanitarno-higienicznym ogólnodostępnym męskim, ściany utrzymane w niewłaściwym stanie sanitarno-technicznym. Przy drzwiach wejściowych oraz w kabinie prysznicowej stwierdzono drobne pęknięcia glazury, ponadto brodzik z drobnymi ubytkami emalii; </w:t>
      </w:r>
      <w:r w:rsidR="00A45C3B" w:rsidRPr="001F5170">
        <w:rPr>
          <w:rFonts w:eastAsia="Times New Roman"/>
          <w:sz w:val="24"/>
          <w:szCs w:val="24"/>
          <w:lang w:eastAsia="pl-PL"/>
        </w:rPr>
        <w:br/>
      </w:r>
      <w:r w:rsidRPr="001F5170">
        <w:rPr>
          <w:rFonts w:eastAsia="Times New Roman"/>
          <w:sz w:val="24"/>
          <w:szCs w:val="24"/>
          <w:lang w:eastAsia="pl-PL"/>
        </w:rPr>
        <w:t xml:space="preserve">w pomieszczeniu sanitarno-higienicznym ogólnodostępnym damskim stwierdzono niewłaściwy stan sanitarno-techniczny ścian oraz sufitu. W pomieszczeniu </w:t>
      </w:r>
      <w:r w:rsidR="00A45C3B" w:rsidRPr="001F5170">
        <w:rPr>
          <w:rFonts w:eastAsia="Times New Roman"/>
          <w:sz w:val="24"/>
          <w:szCs w:val="24"/>
          <w:lang w:eastAsia="pl-PL"/>
        </w:rPr>
        <w:br/>
      </w:r>
      <w:r w:rsidRPr="001F5170">
        <w:rPr>
          <w:rFonts w:eastAsia="Times New Roman"/>
          <w:sz w:val="24"/>
          <w:szCs w:val="24"/>
          <w:lang w:eastAsia="pl-PL"/>
        </w:rPr>
        <w:t xml:space="preserve">z umywalkami widoczne pęknięcia na ścianie oraz suficie, ponadto w kabinie natryskowej drobne uszkodzenia płytek oraz odpryski farby w powierzchni brodzika; </w:t>
      </w:r>
      <w:r w:rsidR="00A45C3B" w:rsidRPr="001F5170">
        <w:rPr>
          <w:rFonts w:eastAsia="Times New Roman"/>
          <w:sz w:val="24"/>
          <w:szCs w:val="24"/>
          <w:lang w:eastAsia="pl-PL"/>
        </w:rPr>
        <w:br/>
      </w:r>
      <w:r w:rsidRPr="001F5170">
        <w:rPr>
          <w:rFonts w:eastAsia="Times New Roman"/>
          <w:sz w:val="24"/>
          <w:szCs w:val="24"/>
          <w:lang w:eastAsia="pl-PL"/>
        </w:rPr>
        <w:t xml:space="preserve">w pomieszczeniu sanitarno-higienicznym ogólnodostępnym męskim z pisuarem, stwierdzono drobne uszkodzenia oraz pęknięcia terakoty powstałe po wymianie kanalizacji. Sufit oraz ściany przy umywalkach z pęknięciami tynku i ubytkami farby. </w:t>
      </w:r>
      <w:r w:rsidRPr="001F5170">
        <w:rPr>
          <w:rFonts w:eastAsia="Times New Roman"/>
          <w:sz w:val="24"/>
          <w:szCs w:val="24"/>
          <w:lang w:eastAsia="pl-PL"/>
        </w:rPr>
        <w:lastRenderedPageBreak/>
        <w:t>Ponadto w kabinie natryskowej drobne pęknięcia glazury na ścianie oraz pęknięcia tynku na suficie, a także ubytki emalii w brodziku.</w:t>
      </w:r>
      <w:r w:rsidRPr="001F5170">
        <w:rPr>
          <w:rFonts w:eastAsia="Times New Roman"/>
          <w:sz w:val="24"/>
          <w:szCs w:val="24"/>
          <w:lang w:eastAsia="pl-PL"/>
        </w:rPr>
        <w:tab/>
      </w:r>
      <w:r w:rsidRPr="001F5170">
        <w:rPr>
          <w:rFonts w:eastAsia="Times New Roman"/>
          <w:sz w:val="24"/>
          <w:szCs w:val="24"/>
          <w:lang w:eastAsia="pl-PL"/>
        </w:rPr>
        <w:tab/>
      </w:r>
      <w:r w:rsidRPr="001F5170">
        <w:rPr>
          <w:rFonts w:eastAsia="Times New Roman"/>
          <w:sz w:val="24"/>
          <w:szCs w:val="24"/>
          <w:lang w:eastAsia="pl-PL"/>
        </w:rPr>
        <w:tab/>
      </w:r>
      <w:r w:rsidRPr="001F5170">
        <w:rPr>
          <w:rFonts w:eastAsia="Times New Roman"/>
          <w:sz w:val="24"/>
          <w:szCs w:val="24"/>
          <w:lang w:eastAsia="pl-PL"/>
        </w:rPr>
        <w:tab/>
      </w:r>
      <w:r w:rsidRPr="001F5170">
        <w:rPr>
          <w:rFonts w:eastAsia="Times New Roman"/>
          <w:sz w:val="24"/>
          <w:szCs w:val="24"/>
          <w:lang w:eastAsia="pl-PL"/>
        </w:rPr>
        <w:tab/>
      </w:r>
      <w:r w:rsidRPr="001F5170">
        <w:rPr>
          <w:rFonts w:eastAsia="Times New Roman"/>
          <w:sz w:val="24"/>
          <w:szCs w:val="24"/>
          <w:lang w:eastAsia="pl-PL"/>
        </w:rPr>
        <w:tab/>
      </w:r>
    </w:p>
    <w:p w14:paraId="4B619053" w14:textId="77777777" w:rsidR="00BA26B1" w:rsidRPr="001F5170" w:rsidRDefault="00BA26B1" w:rsidP="004159E8">
      <w:pPr>
        <w:suppressAutoHyphens/>
        <w:autoSpaceDE w:val="0"/>
        <w:spacing w:after="0"/>
        <w:ind w:left="360" w:firstLine="348"/>
        <w:jc w:val="both"/>
        <w:rPr>
          <w:rFonts w:eastAsia="Times New Roman"/>
          <w:sz w:val="24"/>
          <w:szCs w:val="24"/>
          <w:lang w:eastAsia="pl-PL"/>
        </w:rPr>
      </w:pPr>
    </w:p>
    <w:p w14:paraId="78EA9EDC" w14:textId="47D0C0CA" w:rsidR="00BA26B1" w:rsidRPr="001F5170" w:rsidRDefault="00BA26B1" w:rsidP="004159E8">
      <w:pPr>
        <w:suppressAutoHyphens/>
        <w:autoSpaceDE w:val="0"/>
        <w:spacing w:after="0"/>
        <w:ind w:left="360" w:firstLine="348"/>
        <w:jc w:val="both"/>
        <w:rPr>
          <w:rFonts w:eastAsia="Times New Roman"/>
          <w:sz w:val="24"/>
          <w:szCs w:val="24"/>
          <w:lang w:eastAsia="pl-PL"/>
        </w:rPr>
      </w:pPr>
      <w:r w:rsidRPr="001F5170">
        <w:rPr>
          <w:rFonts w:eastAsia="Times New Roman"/>
          <w:sz w:val="24"/>
          <w:szCs w:val="24"/>
          <w:lang w:eastAsia="pl-PL"/>
        </w:rPr>
        <w:t xml:space="preserve">W związku ze stwierdzonymi nieprawidłowościami wobec podmiotów odpowiedzialnych PPIS w Kamieniu Pomorskim wszczął postępowanie administracyjne w sprawie stwierdzonych nieprawidłowości. W toku postępowania administracyjnego przeprowadzono kontrole sprawdzające na podstawie, których stwierdzono wykonanie nieprawidłowości </w:t>
      </w:r>
      <w:r w:rsidR="00A45C3B" w:rsidRPr="001F5170">
        <w:rPr>
          <w:rFonts w:eastAsia="Times New Roman"/>
          <w:sz w:val="24"/>
          <w:szCs w:val="24"/>
          <w:lang w:eastAsia="pl-PL"/>
        </w:rPr>
        <w:br/>
      </w:r>
      <w:r w:rsidRPr="001F5170">
        <w:rPr>
          <w:rFonts w:eastAsia="Times New Roman"/>
          <w:sz w:val="24"/>
          <w:szCs w:val="24"/>
          <w:lang w:eastAsia="pl-PL"/>
        </w:rPr>
        <w:t xml:space="preserve">i wydano </w:t>
      </w:r>
      <w:r w:rsidR="00A45C3B" w:rsidRPr="001F5170">
        <w:rPr>
          <w:rFonts w:eastAsia="Times New Roman"/>
          <w:sz w:val="24"/>
          <w:szCs w:val="24"/>
          <w:lang w:eastAsia="pl-PL"/>
        </w:rPr>
        <w:t>decyzje</w:t>
      </w:r>
      <w:r w:rsidRPr="001F5170">
        <w:rPr>
          <w:rFonts w:eastAsia="Times New Roman"/>
          <w:sz w:val="24"/>
          <w:szCs w:val="24"/>
          <w:lang w:eastAsia="pl-PL"/>
        </w:rPr>
        <w:t xml:space="preserve"> umarzające wszczęte postepowanie. Natomiast w przypadku 12 obiektów wydano </w:t>
      </w:r>
      <w:r w:rsidR="00A45C3B" w:rsidRPr="001F5170">
        <w:rPr>
          <w:rFonts w:eastAsia="Times New Roman"/>
          <w:sz w:val="24"/>
          <w:szCs w:val="24"/>
          <w:lang w:eastAsia="pl-PL"/>
        </w:rPr>
        <w:t>decyzje</w:t>
      </w:r>
      <w:r w:rsidRPr="001F5170">
        <w:rPr>
          <w:rFonts w:eastAsia="Times New Roman"/>
          <w:sz w:val="24"/>
          <w:szCs w:val="24"/>
          <w:lang w:eastAsia="pl-PL"/>
        </w:rPr>
        <w:t xml:space="preserve"> administracyjne z terminem realizacji obowiązku do sezonu letniego 2022 w związku z sezonowym charakterem prowadzonej działalności w tych obiektach. </w:t>
      </w:r>
      <w:r w:rsidR="00A45C3B" w:rsidRPr="001F5170">
        <w:rPr>
          <w:rFonts w:eastAsia="Times New Roman"/>
          <w:sz w:val="24"/>
          <w:szCs w:val="24"/>
          <w:lang w:eastAsia="pl-PL"/>
        </w:rPr>
        <w:br/>
      </w:r>
      <w:r w:rsidRPr="001F5170">
        <w:rPr>
          <w:rFonts w:eastAsia="Times New Roman"/>
          <w:sz w:val="24"/>
          <w:szCs w:val="24"/>
          <w:lang w:eastAsia="pl-PL"/>
        </w:rPr>
        <w:t>W przypadku stwierdzenia uchybień z zakresu stanu sanitarno-higienicznego osoby odpowiedzialne ukarano mandatami karnymi. W okresie sprawozdawczym w tej grupie obiektów wystawiono siedem mandatów karnych na łączną kwotę 2300zł.</w:t>
      </w:r>
    </w:p>
    <w:bookmarkEnd w:id="168"/>
    <w:p w14:paraId="541ADE45" w14:textId="77777777" w:rsidR="00BA26B1" w:rsidRPr="00C34F2E" w:rsidRDefault="00BA26B1" w:rsidP="006B39ED">
      <w:pPr>
        <w:widowControl w:val="0"/>
        <w:suppressAutoHyphens/>
        <w:spacing w:after="0"/>
        <w:jc w:val="both"/>
        <w:rPr>
          <w:b/>
          <w:i/>
          <w:color w:val="FF0000"/>
          <w:sz w:val="24"/>
          <w:szCs w:val="24"/>
        </w:rPr>
      </w:pPr>
    </w:p>
    <w:p w14:paraId="25CDEA9D" w14:textId="77777777" w:rsidR="00BA26B1" w:rsidRPr="001F5170" w:rsidRDefault="00BA26B1" w:rsidP="004159E8">
      <w:pPr>
        <w:ind w:right="23"/>
        <w:jc w:val="both"/>
        <w:rPr>
          <w:b/>
          <w:i/>
          <w:sz w:val="24"/>
          <w:szCs w:val="24"/>
          <w:u w:val="single"/>
        </w:rPr>
      </w:pPr>
      <w:r w:rsidRPr="001F5170">
        <w:rPr>
          <w:b/>
          <w:i/>
          <w:sz w:val="24"/>
          <w:szCs w:val="24"/>
          <w:u w:val="single"/>
        </w:rPr>
        <w:t xml:space="preserve">Gospodarstwa agroturystyczne </w:t>
      </w:r>
    </w:p>
    <w:p w14:paraId="67AE51F0" w14:textId="75566D80" w:rsidR="00BA26B1" w:rsidRPr="001F5170" w:rsidRDefault="00BA26B1" w:rsidP="004159E8">
      <w:pPr>
        <w:spacing w:after="0"/>
        <w:ind w:firstLine="468"/>
        <w:jc w:val="both"/>
        <w:rPr>
          <w:sz w:val="24"/>
          <w:szCs w:val="24"/>
        </w:rPr>
      </w:pPr>
      <w:r w:rsidRPr="001F5170">
        <w:rPr>
          <w:sz w:val="24"/>
          <w:szCs w:val="24"/>
        </w:rPr>
        <w:t xml:space="preserve">W ewidencji PPIS w Kamieniu Pomorskim znajduje się 6 obiektów. W okresie sprawozdawczym  przeprowadzono czynności kontrolne w 2 obiektach znajdujących się w tej grupie obiektów. Na podstawie przeprowadzonych czynności kontrolnych stwierdzono, iż obiekty utrzymane są w należytym stanie </w:t>
      </w:r>
      <w:r w:rsidR="00A45C3B" w:rsidRPr="001F5170">
        <w:rPr>
          <w:sz w:val="24"/>
          <w:szCs w:val="24"/>
        </w:rPr>
        <w:t>sanitarno</w:t>
      </w:r>
      <w:r w:rsidRPr="001F5170">
        <w:rPr>
          <w:sz w:val="24"/>
          <w:szCs w:val="24"/>
        </w:rPr>
        <w:t xml:space="preserve">-technicznym oraz </w:t>
      </w:r>
      <w:r w:rsidR="00A45C3B" w:rsidRPr="001F5170">
        <w:rPr>
          <w:sz w:val="24"/>
          <w:szCs w:val="24"/>
        </w:rPr>
        <w:t>sanitarno</w:t>
      </w:r>
      <w:r w:rsidRPr="001F5170">
        <w:rPr>
          <w:sz w:val="24"/>
          <w:szCs w:val="24"/>
        </w:rPr>
        <w:t xml:space="preserve">-higienicznym. </w:t>
      </w:r>
    </w:p>
    <w:p w14:paraId="258A5A47" w14:textId="77777777" w:rsidR="00BA26B1" w:rsidRPr="001F5170" w:rsidRDefault="00BA26B1" w:rsidP="004159E8">
      <w:pPr>
        <w:spacing w:after="0"/>
        <w:ind w:right="23"/>
        <w:jc w:val="both"/>
        <w:rPr>
          <w:rFonts w:eastAsia="Times New Roman"/>
          <w:sz w:val="24"/>
          <w:szCs w:val="24"/>
          <w:lang w:eastAsia="pl-PL"/>
        </w:rPr>
      </w:pPr>
    </w:p>
    <w:p w14:paraId="47B61375" w14:textId="48C4830D" w:rsidR="00BA26B1" w:rsidRPr="001F5170" w:rsidRDefault="00BA26B1" w:rsidP="004159E8">
      <w:pPr>
        <w:spacing w:after="0"/>
        <w:ind w:right="23"/>
        <w:jc w:val="both"/>
        <w:rPr>
          <w:rFonts w:eastAsia="Times New Roman"/>
          <w:sz w:val="24"/>
          <w:szCs w:val="24"/>
          <w:lang w:eastAsia="pl-PL"/>
        </w:rPr>
      </w:pPr>
      <w:r w:rsidRPr="001F5170">
        <w:rPr>
          <w:rFonts w:eastAsia="Times New Roman"/>
          <w:b/>
          <w:i/>
          <w:sz w:val="24"/>
          <w:szCs w:val="24"/>
          <w:u w:val="single"/>
          <w:lang w:eastAsia="pl-PL"/>
        </w:rPr>
        <w:t>Inne obiekty hotelarskie nieskategoryzow</w:t>
      </w:r>
      <w:r w:rsidR="006B39ED" w:rsidRPr="001F5170">
        <w:rPr>
          <w:rFonts w:eastAsia="Times New Roman"/>
          <w:b/>
          <w:i/>
          <w:sz w:val="24"/>
          <w:szCs w:val="24"/>
          <w:u w:val="single"/>
          <w:lang w:eastAsia="pl-PL"/>
        </w:rPr>
        <w:t>a</w:t>
      </w:r>
      <w:r w:rsidRPr="001F5170">
        <w:rPr>
          <w:rFonts w:eastAsia="Times New Roman"/>
          <w:b/>
          <w:i/>
          <w:sz w:val="24"/>
          <w:szCs w:val="24"/>
          <w:u w:val="single"/>
          <w:lang w:eastAsia="pl-PL"/>
        </w:rPr>
        <w:t>ne</w:t>
      </w:r>
    </w:p>
    <w:p w14:paraId="2F155C27" w14:textId="77777777" w:rsidR="00BA26B1" w:rsidRPr="001F5170" w:rsidRDefault="00BA26B1" w:rsidP="004159E8">
      <w:pPr>
        <w:spacing w:after="0"/>
        <w:ind w:right="23" w:firstLine="426"/>
        <w:jc w:val="both"/>
        <w:rPr>
          <w:sz w:val="24"/>
          <w:szCs w:val="24"/>
        </w:rPr>
      </w:pPr>
      <w:bookmarkStart w:id="170" w:name="_Hlk32843059"/>
      <w:r w:rsidRPr="001F5170">
        <w:rPr>
          <w:sz w:val="24"/>
          <w:szCs w:val="24"/>
        </w:rPr>
        <w:t>W ewidencji PPIS w Kamieniu Pomorskim znajduje się 112 obiektów. W okresie sprawozdawczym przeprowadzono 45 kontroli w 42 nadzorowanych obiektach. Na podstawie czynności kontrolnych w 8 obiektach stwierdzono nieprawidłowości w 6 obiektach dotyczące stanu sanitarno-technicznego oraz w 2 dotyczące stanu sanitarno-higienicznego i technicznego tj.:</w:t>
      </w:r>
    </w:p>
    <w:p w14:paraId="617D062E" w14:textId="77777777" w:rsidR="00BA26B1" w:rsidRPr="001F5170" w:rsidRDefault="00BA26B1" w:rsidP="00606421">
      <w:pPr>
        <w:numPr>
          <w:ilvl w:val="0"/>
          <w:numId w:val="131"/>
        </w:numPr>
        <w:spacing w:after="0"/>
        <w:ind w:right="23"/>
        <w:jc w:val="both"/>
        <w:rPr>
          <w:sz w:val="24"/>
          <w:szCs w:val="24"/>
        </w:rPr>
      </w:pPr>
      <w:r w:rsidRPr="001F5170">
        <w:rPr>
          <w:sz w:val="24"/>
          <w:szCs w:val="24"/>
        </w:rPr>
        <w:t xml:space="preserve">niewłaściwy stan ścian w pokoju oraz w pomieszczeniu do przechowywania bielizny czystej – ściany miejscami z widocznymi ubytkami farby i tynku oraz z pęknięciami; </w:t>
      </w:r>
    </w:p>
    <w:p w14:paraId="1A9BBB72" w14:textId="35E45FE4" w:rsidR="00A45C3B" w:rsidRPr="001F5170" w:rsidRDefault="00BA26B1" w:rsidP="00606421">
      <w:pPr>
        <w:numPr>
          <w:ilvl w:val="0"/>
          <w:numId w:val="131"/>
        </w:numPr>
        <w:spacing w:after="0"/>
        <w:ind w:right="23"/>
        <w:jc w:val="both"/>
        <w:rPr>
          <w:sz w:val="24"/>
          <w:szCs w:val="24"/>
        </w:rPr>
      </w:pPr>
      <w:r w:rsidRPr="001F5170">
        <w:rPr>
          <w:sz w:val="24"/>
          <w:szCs w:val="24"/>
        </w:rPr>
        <w:t xml:space="preserve">w kontrolowanym pokoju podłoga wyłożona panelami z widocznymi ubytkami powierzchni, ściany pomalowane farbą, nad oknem przy łączeniu ściany z sufitem widoczne pęknięcia i ubytki tynku/farby. Na wyposażeniu pokoju wiszące półki utrzymane w niewłaściwym stanie sanitarno-technicznym z widocznymi ubytkami okleiny; szafka pod umywalką w dolnej części z widocznymi napuchnięciami okleiny. </w:t>
      </w:r>
      <w:r w:rsidR="006B39ED" w:rsidRPr="001F5170">
        <w:rPr>
          <w:sz w:val="24"/>
          <w:szCs w:val="24"/>
        </w:rPr>
        <w:br/>
      </w:r>
      <w:r w:rsidRPr="001F5170">
        <w:rPr>
          <w:sz w:val="24"/>
          <w:szCs w:val="24"/>
        </w:rPr>
        <w:t xml:space="preserve">W toalecie ogólnodostępnej w oddzielnym budynku murowanym obudowa kabiny prysznicowej z ubytkami farby, umywalka z widocznym pęknięciem powierzchni ceramicznej – powierzchnia trudna do utrzymania w czystości. Podłoga wyłożona terakotą, miejscami z pęknięciami płytki, ściany w pomieszczeniu częściowo wyłożone glazurą i pomalowane farbą miejscami z widocznymi zaciekami. Drzwi wejściowe od zewnętrznej strony z ubytkami powierzchni i farby w dolnej części. W ogólnodostępnej kuchni sufit oraz częściowo ściana z widocznym zaciekiem. W magazynie bielizny czystej podłoga z ubytkami terakoty z widocznym betonem – powierzchni trudna do utrzymania w czystości. Powierzchnia sufitu i ścian z widocznymi zaciekami oraz </w:t>
      </w:r>
      <w:r w:rsidRPr="001F5170">
        <w:rPr>
          <w:sz w:val="24"/>
          <w:szCs w:val="24"/>
        </w:rPr>
        <w:lastRenderedPageBreak/>
        <w:t>ubytkiem tynku i farby. Ponadto brak zabezpieczania otworu wentylacyjnego kratką wentylacyjną;</w:t>
      </w:r>
    </w:p>
    <w:p w14:paraId="323F0D37" w14:textId="1AA72B6B" w:rsidR="00BA26B1" w:rsidRPr="001F5170" w:rsidRDefault="00BA26B1" w:rsidP="006B39ED">
      <w:pPr>
        <w:numPr>
          <w:ilvl w:val="0"/>
          <w:numId w:val="131"/>
        </w:numPr>
        <w:spacing w:after="0"/>
        <w:ind w:right="23"/>
        <w:jc w:val="both"/>
        <w:rPr>
          <w:sz w:val="24"/>
          <w:szCs w:val="24"/>
        </w:rPr>
      </w:pPr>
      <w:r w:rsidRPr="001F5170">
        <w:rPr>
          <w:sz w:val="24"/>
          <w:szCs w:val="24"/>
        </w:rPr>
        <w:t xml:space="preserve">w skontrolowanym pokoju krzesło zaplamione, niestabilne, elementy drewniane krzesła rozklejone. Podłoga w pokoju wyłożona panelami miejscami ze szczelinami między panelem. Okno oraz parapet utrzymane w niewłaściwym stanie sanitarno-porządkowym – na parapecie widoczne martwe owady, przy oknie widoczne pajęczyny. Poduszka utrzymana w niewłaściwym stanie sanitarno-higienicznym zaplamiona. Sufit </w:t>
      </w:r>
      <w:r w:rsidR="00A45C3B" w:rsidRPr="001F5170">
        <w:rPr>
          <w:sz w:val="24"/>
          <w:szCs w:val="24"/>
        </w:rPr>
        <w:br/>
      </w:r>
      <w:r w:rsidRPr="001F5170">
        <w:rPr>
          <w:sz w:val="24"/>
          <w:szCs w:val="24"/>
        </w:rPr>
        <w:t xml:space="preserve">w pomieszczeniu sanitarno-higienicznym wyłożony kasetonami, miejscami odklejającymi się od powierzchni. W rogu przy suficie widoczne pajęczyny. Kratka wentylacyjna brudna, okurzona. Elementy kabiny prysznicowej zakamienione; </w:t>
      </w:r>
      <w:r w:rsidR="00A45C3B" w:rsidRPr="001F5170">
        <w:rPr>
          <w:sz w:val="24"/>
          <w:szCs w:val="24"/>
        </w:rPr>
        <w:br/>
      </w:r>
      <w:r w:rsidRPr="001F5170">
        <w:rPr>
          <w:sz w:val="24"/>
          <w:szCs w:val="24"/>
        </w:rPr>
        <w:t xml:space="preserve">w kolejnym skontrolowanym pokoju dolna część szafy uszkodzona z widocznymi napuchnięciami płyty meblarskiej, na obudowie łóżka jednoosobowego, szafki nocnej oraz na szafce z lustrem brak okleiny – powierzchni trudna do utrzymania w czystości. Podłoga wyłożona panelami miejscami powierzchnia wytarta w szczególności przy drzwiach wejściowych do pomieszczenia sanitarno-higienicznego. W rogu sufitu nad oknem stwierdzono pajęczyny. W rogu przy suficie w pomieszczeniu sanitarno-higienicznym widoczne pajęczyny. Kratka wentylacyjna utrzymana w złym stanie sanitarno-porządkowym brudna, okurzona. Brak właściwego umocowania drzwi kabiny, górny element drzwi brudny z widocznym czarnym nalotem. Elementy kabiny prysznicowej zakamienione, skorodowane; w kolejnym pokoju szafka nocna utrzymana w niewłaściwym stanie sanitarno-technicznym – częściowo brak oklein. Podłoga </w:t>
      </w:r>
      <w:r w:rsidR="00A45C3B" w:rsidRPr="001F5170">
        <w:rPr>
          <w:sz w:val="24"/>
          <w:szCs w:val="24"/>
        </w:rPr>
        <w:br/>
      </w:r>
      <w:r w:rsidRPr="001F5170">
        <w:rPr>
          <w:sz w:val="24"/>
          <w:szCs w:val="24"/>
        </w:rPr>
        <w:t xml:space="preserve">w pokoju wyłożona panelami – częściowo panele zniszczone, powierzchnia wytarta. Parapet utrzymany w niewłaściwym stanie sanitarno-porządkowym – na parapecie widoczne martwe owady. Ściana w pokoju przy urządzeniu chłodniczym utrzymana </w:t>
      </w:r>
      <w:r w:rsidR="00A45C3B" w:rsidRPr="001F5170">
        <w:rPr>
          <w:sz w:val="24"/>
          <w:szCs w:val="24"/>
        </w:rPr>
        <w:br/>
      </w:r>
      <w:r w:rsidRPr="001F5170">
        <w:rPr>
          <w:sz w:val="24"/>
          <w:szCs w:val="24"/>
        </w:rPr>
        <w:t xml:space="preserve">w niewłaściwym stanie sanitarno- technicznym farba z napuchnięciem i ubytkami. Kratka wentylacyjna w pomieszczeniu sanitarno-higienicznym utrzymana w złym stanie sanitarno-porządkowym brudna, okurzona. Sylikon w kabinie prysznicowej z widocznym zaciemnieniem. Elementy kabiny prysznicowej zakamienione, dolna część obudowy pęknięta. Umywalka w pomieszczeniu pęknięta – powierzchnia trudna do utrzymania </w:t>
      </w:r>
      <w:r w:rsidR="006B39ED" w:rsidRPr="001F5170">
        <w:rPr>
          <w:sz w:val="24"/>
          <w:szCs w:val="24"/>
        </w:rPr>
        <w:br/>
      </w:r>
      <w:r w:rsidRPr="001F5170">
        <w:rPr>
          <w:sz w:val="24"/>
          <w:szCs w:val="24"/>
        </w:rPr>
        <w:t xml:space="preserve">w czystości; w pokoju składającym się z dwóch pomieszczeń  - urządzenie chłodnicze znajdujące się w pierwszym pomieszczeniu utrzymane w niewłaściwym stanie sanitarno-technicznym oraz sanitarno-porządkowym. Okleina na urządzeniu uszkodzona. Dolna część urządzenia skorodowana, dodatkowo urządzenie brudne. Podłoga w pokoju wyłożona panelami, miejscami widoczne szczeliny - powierzchnia trudna do utrzymania w czystości. W drugim pokoju w rogu przy suficie widoczne pajęczyny. Podłoga w pomieszczeniu sanitarno-higienicznym wyłożona terakotą – miejscami popękana – powierzchnia trudna do utrzymania w czystości, elementy kabiny prysznicowej zakamienione, brudne. Ciągi komunikacyjne obiektu utrzymane </w:t>
      </w:r>
      <w:r w:rsidR="00A45C3B" w:rsidRPr="001F5170">
        <w:rPr>
          <w:sz w:val="24"/>
          <w:szCs w:val="24"/>
        </w:rPr>
        <w:br/>
      </w:r>
      <w:r w:rsidRPr="001F5170">
        <w:rPr>
          <w:sz w:val="24"/>
          <w:szCs w:val="24"/>
        </w:rPr>
        <w:t xml:space="preserve">w niewłaściwym stanie sanitarno-porządkowym. Podłogi wyłożone terakotą, klatka schodowa wyłożona wykładziną dywanową. W trakcie czynności kontrolnych podłoga </w:t>
      </w:r>
      <w:r w:rsidR="00A45C3B" w:rsidRPr="001F5170">
        <w:rPr>
          <w:sz w:val="24"/>
          <w:szCs w:val="24"/>
        </w:rPr>
        <w:br/>
      </w:r>
      <w:r w:rsidRPr="001F5170">
        <w:rPr>
          <w:sz w:val="24"/>
          <w:szCs w:val="24"/>
        </w:rPr>
        <w:t xml:space="preserve">w niewłaściwym stanie sanitarno-higienicznym, powierzchnia terakoty utrzymana brudno, widoczny kurz. Wykładzina dywanowa z widocznymi </w:t>
      </w:r>
      <w:proofErr w:type="spellStart"/>
      <w:r w:rsidRPr="001F5170">
        <w:rPr>
          <w:sz w:val="24"/>
          <w:szCs w:val="24"/>
        </w:rPr>
        <w:t>zaplamieniami</w:t>
      </w:r>
      <w:proofErr w:type="spellEnd"/>
      <w:r w:rsidRPr="001F5170">
        <w:rPr>
          <w:sz w:val="24"/>
          <w:szCs w:val="24"/>
        </w:rPr>
        <w:t xml:space="preserve">, brudna. Blat kuchenny w ogólnodostępnym pomieszczeniu kuchennym umocowany na </w:t>
      </w:r>
      <w:r w:rsidRPr="001F5170">
        <w:rPr>
          <w:sz w:val="24"/>
          <w:szCs w:val="24"/>
        </w:rPr>
        <w:lastRenderedPageBreak/>
        <w:t>metalowych nogach/ wspornikach – skorodowane.  Zlewozmywak dwukomorowy brudny, z widocznymi zaciekami. W obiekcie brak wydzielonych magazynów/ miejsc służących do przechowywania bielizny czystej, brudnej oraz środków czystości;</w:t>
      </w:r>
    </w:p>
    <w:p w14:paraId="37EAC129" w14:textId="77777777" w:rsidR="00BA26B1" w:rsidRPr="001F5170" w:rsidRDefault="00BA26B1" w:rsidP="00606421">
      <w:pPr>
        <w:numPr>
          <w:ilvl w:val="0"/>
          <w:numId w:val="131"/>
        </w:numPr>
        <w:spacing w:after="0"/>
        <w:ind w:right="23"/>
        <w:jc w:val="both"/>
        <w:rPr>
          <w:sz w:val="24"/>
          <w:szCs w:val="24"/>
        </w:rPr>
      </w:pPr>
      <w:r w:rsidRPr="001F5170">
        <w:rPr>
          <w:sz w:val="24"/>
          <w:szCs w:val="24"/>
        </w:rPr>
        <w:t>brak właściwego zabezpieczenia bielizny czystej np. poprzez zapewnienie zamykanej szafy;</w:t>
      </w:r>
    </w:p>
    <w:p w14:paraId="440114FD" w14:textId="1DF5A5A7" w:rsidR="00BA26B1" w:rsidRPr="001F5170" w:rsidRDefault="00BA26B1" w:rsidP="00606421">
      <w:pPr>
        <w:numPr>
          <w:ilvl w:val="0"/>
          <w:numId w:val="131"/>
        </w:numPr>
        <w:spacing w:after="0"/>
        <w:ind w:right="23"/>
        <w:jc w:val="both"/>
        <w:rPr>
          <w:sz w:val="24"/>
          <w:szCs w:val="24"/>
        </w:rPr>
      </w:pPr>
      <w:r w:rsidRPr="001F5170">
        <w:rPr>
          <w:sz w:val="24"/>
          <w:szCs w:val="24"/>
        </w:rPr>
        <w:t xml:space="preserve">w pokojach stwierdzono niewłaściwy stan sanitarno-higieniczny poduszek. Poduszki </w:t>
      </w:r>
      <w:r w:rsidRPr="001F5170">
        <w:rPr>
          <w:sz w:val="24"/>
          <w:szCs w:val="24"/>
        </w:rPr>
        <w:br/>
        <w:t xml:space="preserve">z widocznymi trwałymi </w:t>
      </w:r>
      <w:proofErr w:type="spellStart"/>
      <w:r w:rsidRPr="001F5170">
        <w:rPr>
          <w:sz w:val="24"/>
          <w:szCs w:val="24"/>
        </w:rPr>
        <w:t>zaplamieniami</w:t>
      </w:r>
      <w:proofErr w:type="spellEnd"/>
      <w:r w:rsidRPr="001F5170">
        <w:rPr>
          <w:sz w:val="24"/>
          <w:szCs w:val="24"/>
        </w:rPr>
        <w:t xml:space="preserve">. Dodatkowo stwierdzono niewłaściwy stan sanitarno-techniczny kołdry – kołdra z rozdarciami; w pomieszczeniach sanitarno-higienicznych przy pokojach kratki wentylacyjne brudne, zakurzone, fugi i silikon </w:t>
      </w:r>
      <w:r w:rsidRPr="001F5170">
        <w:rPr>
          <w:sz w:val="24"/>
          <w:szCs w:val="24"/>
        </w:rPr>
        <w:br/>
        <w:t xml:space="preserve">w widocznymi </w:t>
      </w:r>
      <w:proofErr w:type="spellStart"/>
      <w:r w:rsidRPr="001F5170">
        <w:rPr>
          <w:sz w:val="24"/>
          <w:szCs w:val="24"/>
        </w:rPr>
        <w:t>zaciemnieniami</w:t>
      </w:r>
      <w:proofErr w:type="spellEnd"/>
      <w:r w:rsidRPr="001F5170">
        <w:rPr>
          <w:sz w:val="24"/>
          <w:szCs w:val="24"/>
        </w:rPr>
        <w:t xml:space="preserve">, zakamienione; elementy brodzika i kabiny  częściowo skorodowane; odstający kontakt; niewłaściwy stan sanitarno-techniczny sufitów oraz ścian – ubytki tynku i farby; lampy sufitowe skorodowane; klamka w drzwiach do pomieszczenia sanitarno-higienicznego z ubytkami farby; przy drzwiach wejściowych terakota z widocznymi pęknięciami – powierzchnia nierówna, trudna do utrzymania </w:t>
      </w:r>
      <w:r w:rsidR="00A45C3B" w:rsidRPr="001F5170">
        <w:rPr>
          <w:sz w:val="24"/>
          <w:szCs w:val="24"/>
        </w:rPr>
        <w:br/>
      </w:r>
      <w:r w:rsidRPr="001F5170">
        <w:rPr>
          <w:sz w:val="24"/>
          <w:szCs w:val="24"/>
        </w:rPr>
        <w:t xml:space="preserve">w czystości; niewłaściwy stan sanitarno-techniczny kaloryferów – kaloryfery z ubytkami farby, ościeżnic w pokojach i pomieszczeniach sanitarno-higienicznych – ościeżnice </w:t>
      </w:r>
      <w:r w:rsidR="00A45C3B" w:rsidRPr="001F5170">
        <w:rPr>
          <w:sz w:val="24"/>
          <w:szCs w:val="24"/>
        </w:rPr>
        <w:br/>
      </w:r>
      <w:r w:rsidRPr="001F5170">
        <w:rPr>
          <w:sz w:val="24"/>
          <w:szCs w:val="24"/>
        </w:rPr>
        <w:t>z ubytkami farby;</w:t>
      </w:r>
    </w:p>
    <w:p w14:paraId="788F189B" w14:textId="1142ABE1" w:rsidR="00BA26B1" w:rsidRPr="001F5170" w:rsidRDefault="00BA26B1" w:rsidP="00606421">
      <w:pPr>
        <w:numPr>
          <w:ilvl w:val="0"/>
          <w:numId w:val="131"/>
        </w:numPr>
        <w:spacing w:after="0"/>
        <w:jc w:val="both"/>
        <w:rPr>
          <w:rFonts w:eastAsia="Times New Roman"/>
          <w:sz w:val="24"/>
          <w:szCs w:val="24"/>
          <w:lang w:eastAsia="pl-PL"/>
        </w:rPr>
      </w:pPr>
      <w:r w:rsidRPr="001F5170">
        <w:rPr>
          <w:rFonts w:eastAsia="Times New Roman"/>
          <w:sz w:val="24"/>
          <w:szCs w:val="24"/>
          <w:lang w:eastAsia="pl-PL"/>
        </w:rPr>
        <w:t xml:space="preserve">w korytarzu stwierdzono niewłaściwy stan sanitarno-techniczny powierzchni sufitowych – na suficie widoczne zacieki, napuchnięcia farby oraz na ścianie ubytki tynku i farby </w:t>
      </w:r>
      <w:r w:rsidR="00A45C3B" w:rsidRPr="001F5170">
        <w:rPr>
          <w:rFonts w:eastAsia="Times New Roman"/>
          <w:sz w:val="24"/>
          <w:szCs w:val="24"/>
          <w:lang w:eastAsia="pl-PL"/>
        </w:rPr>
        <w:br/>
      </w:r>
      <w:r w:rsidRPr="001F5170">
        <w:rPr>
          <w:rFonts w:eastAsia="Times New Roman"/>
          <w:sz w:val="24"/>
          <w:szCs w:val="24"/>
          <w:lang w:eastAsia="pl-PL"/>
        </w:rPr>
        <w:t xml:space="preserve">z napuchnięciami; w pokoju stwierdzono ubytki farby i tynku oraz widoczne zacieki na ścianach, ponadto pęknięcia tynku na suficie przy drzwiach wejściowych; </w:t>
      </w:r>
      <w:r w:rsidR="00A45C3B" w:rsidRPr="001F5170">
        <w:rPr>
          <w:rFonts w:eastAsia="Times New Roman"/>
          <w:sz w:val="24"/>
          <w:szCs w:val="24"/>
          <w:lang w:eastAsia="pl-PL"/>
        </w:rPr>
        <w:br/>
      </w:r>
      <w:r w:rsidRPr="001F5170">
        <w:rPr>
          <w:rFonts w:eastAsia="Times New Roman"/>
          <w:sz w:val="24"/>
          <w:szCs w:val="24"/>
          <w:lang w:eastAsia="pl-PL"/>
        </w:rPr>
        <w:t>w pomieszczeniu sanitarno-higienicznym przy pokoju sufit z widocznymi zaciekami, elementy kabiny prysznicowej z ubytkami farby, częściowo zakamienione;</w:t>
      </w:r>
    </w:p>
    <w:p w14:paraId="24AFE553" w14:textId="48171532" w:rsidR="00BA26B1" w:rsidRPr="001F5170" w:rsidRDefault="00BA26B1" w:rsidP="00606421">
      <w:pPr>
        <w:numPr>
          <w:ilvl w:val="0"/>
          <w:numId w:val="131"/>
        </w:numPr>
        <w:spacing w:after="0"/>
        <w:ind w:right="23"/>
        <w:jc w:val="both"/>
        <w:rPr>
          <w:sz w:val="24"/>
          <w:szCs w:val="24"/>
        </w:rPr>
      </w:pPr>
      <w:r w:rsidRPr="001F5170">
        <w:rPr>
          <w:sz w:val="24"/>
          <w:szCs w:val="24"/>
        </w:rPr>
        <w:t>brak wydzielonego magazynu do przechowywania bielizny czystej. Bielizna czysta przechowywana jest w magazynie środków czystości i sprzętu porządkowego;</w:t>
      </w:r>
    </w:p>
    <w:p w14:paraId="0AFD741A" w14:textId="77777777" w:rsidR="00BA26B1" w:rsidRPr="001F5170" w:rsidRDefault="00BA26B1" w:rsidP="00606421">
      <w:pPr>
        <w:numPr>
          <w:ilvl w:val="0"/>
          <w:numId w:val="131"/>
        </w:numPr>
        <w:spacing w:after="0"/>
        <w:ind w:right="23"/>
        <w:jc w:val="both"/>
        <w:rPr>
          <w:sz w:val="24"/>
          <w:szCs w:val="24"/>
        </w:rPr>
      </w:pPr>
      <w:r w:rsidRPr="001F5170">
        <w:rPr>
          <w:sz w:val="24"/>
          <w:szCs w:val="24"/>
        </w:rPr>
        <w:t>w czajniku znajdującym się w kuchni, przy wylewce wody stwierdzono ubytki farby; moskitiera  w oknie rozdarta. W pomieszczeniu sanitarno-higienicznym z prysznicem zapewniono zamykaną od góry pralkę, której pokrywa miejscami z widocznymi rdzawymi plamami, skorodowana, elementy kabiny prysznicowej miejscami zakamienione w szczególności w dolnej części oraz silikon z widocznymi czarnymi nalotami. Deszczownica zakamieniona. Drzwi wejściowe od wewnętrznej strony posiadają ubytek, rozdarcie materiału obiciowego;</w:t>
      </w:r>
    </w:p>
    <w:p w14:paraId="385BBFD8" w14:textId="475D9ECF" w:rsidR="00BA26B1" w:rsidRPr="001F5170" w:rsidRDefault="00BA26B1" w:rsidP="00606421">
      <w:pPr>
        <w:numPr>
          <w:ilvl w:val="0"/>
          <w:numId w:val="131"/>
        </w:numPr>
        <w:spacing w:after="0"/>
        <w:ind w:right="23"/>
        <w:jc w:val="both"/>
        <w:rPr>
          <w:sz w:val="24"/>
          <w:szCs w:val="24"/>
        </w:rPr>
      </w:pPr>
      <w:r w:rsidRPr="001F5170">
        <w:rPr>
          <w:sz w:val="24"/>
          <w:szCs w:val="24"/>
        </w:rPr>
        <w:t xml:space="preserve">podłoga w skontrolowanym pokoju z widocznymi pęknięcia przy wejściu, brak listwy przypodłogowej, ściany z widocznymi przetarciami. Powierzchnia ścian i podłóg trudna do utrzymania w czystości. Kontakt nieumocowany trwale w ścianie. </w:t>
      </w:r>
      <w:r w:rsidRPr="001F5170">
        <w:rPr>
          <w:sz w:val="24"/>
          <w:szCs w:val="24"/>
        </w:rPr>
        <w:br/>
        <w:t xml:space="preserve">W drugim pokoju po prawej stronie lodówka z widocznym ubytkiem emalii i korozji. Ściana przy kabinie prysznicowej w niewłaściwym stanie sanitarno-technicznym </w:t>
      </w:r>
      <w:r w:rsidRPr="001F5170">
        <w:rPr>
          <w:sz w:val="24"/>
          <w:szCs w:val="24"/>
        </w:rPr>
        <w:br/>
        <w:t>z ubytkami farby i tynku, powierzchnia trudna do utrzymania w czystości. Sufit oraz ściany w pomieszczeniu sanitarno-higienicznym usytuowanym w ciągu komunikacyjnym utrzymane w niewłaściwym stanie sanitarno-technicznym z widocznymi</w:t>
      </w:r>
      <w:r w:rsidR="007F30E4" w:rsidRPr="001F5170">
        <w:rPr>
          <w:sz w:val="24"/>
          <w:szCs w:val="24"/>
        </w:rPr>
        <w:t xml:space="preserve"> </w:t>
      </w:r>
      <w:proofErr w:type="spellStart"/>
      <w:r w:rsidRPr="001F5170">
        <w:rPr>
          <w:sz w:val="24"/>
          <w:szCs w:val="24"/>
        </w:rPr>
        <w:t>zaciemnieniami</w:t>
      </w:r>
      <w:proofErr w:type="spellEnd"/>
      <w:r w:rsidRPr="001F5170">
        <w:rPr>
          <w:sz w:val="24"/>
          <w:szCs w:val="24"/>
        </w:rPr>
        <w:t>.  W aneksie kuchennym czajnik elektryczny nieszczelny oraz</w:t>
      </w:r>
      <w:r w:rsidR="00A45C3B" w:rsidRPr="001F5170">
        <w:rPr>
          <w:sz w:val="24"/>
          <w:szCs w:val="24"/>
        </w:rPr>
        <w:t xml:space="preserve"> </w:t>
      </w:r>
      <w:r w:rsidRPr="001F5170">
        <w:rPr>
          <w:sz w:val="24"/>
          <w:szCs w:val="24"/>
        </w:rPr>
        <w:t xml:space="preserve">zakamieniony, lodówka utrzymana w niewłaściwym stanie sanitarno-technicznym </w:t>
      </w:r>
      <w:r w:rsidR="00A45C3B" w:rsidRPr="001F5170">
        <w:rPr>
          <w:sz w:val="24"/>
          <w:szCs w:val="24"/>
        </w:rPr>
        <w:br/>
      </w:r>
      <w:r w:rsidRPr="001F5170">
        <w:rPr>
          <w:sz w:val="24"/>
          <w:szCs w:val="24"/>
        </w:rPr>
        <w:t xml:space="preserve">z widocznymi ubytkami emalii i korozją. Ściana z ubytkami farby i tynku. Okna </w:t>
      </w:r>
      <w:r w:rsidR="00A45C3B" w:rsidRPr="001F5170">
        <w:rPr>
          <w:sz w:val="24"/>
          <w:szCs w:val="24"/>
        </w:rPr>
        <w:br/>
      </w:r>
      <w:r w:rsidRPr="001F5170">
        <w:rPr>
          <w:sz w:val="24"/>
          <w:szCs w:val="24"/>
        </w:rPr>
        <w:lastRenderedPageBreak/>
        <w:t xml:space="preserve">z ciemnymi nalotami. Fugi w glazurze z widocznymi ciemnymi nalotami. Podłoga </w:t>
      </w:r>
      <w:r w:rsidR="00A45C3B" w:rsidRPr="001F5170">
        <w:rPr>
          <w:sz w:val="24"/>
          <w:szCs w:val="24"/>
        </w:rPr>
        <w:br/>
      </w:r>
      <w:r w:rsidRPr="001F5170">
        <w:rPr>
          <w:sz w:val="24"/>
          <w:szCs w:val="24"/>
        </w:rPr>
        <w:t xml:space="preserve">w niewłaściwym stanie sanitarno-technicznym z ubytkami fugi. Kaloryfer w pokoju </w:t>
      </w:r>
      <w:r w:rsidR="00A45C3B" w:rsidRPr="001F5170">
        <w:rPr>
          <w:sz w:val="24"/>
          <w:szCs w:val="24"/>
        </w:rPr>
        <w:br/>
      </w:r>
      <w:r w:rsidRPr="001F5170">
        <w:rPr>
          <w:sz w:val="24"/>
          <w:szCs w:val="24"/>
        </w:rPr>
        <w:t xml:space="preserve">z ubytkami emalii i korozją. W ciągu komunikacyjnym ściany i sufit utrzymane </w:t>
      </w:r>
      <w:r w:rsidR="00A45C3B" w:rsidRPr="001F5170">
        <w:rPr>
          <w:sz w:val="24"/>
          <w:szCs w:val="24"/>
        </w:rPr>
        <w:br/>
      </w:r>
      <w:r w:rsidRPr="001F5170">
        <w:rPr>
          <w:sz w:val="24"/>
          <w:szCs w:val="24"/>
        </w:rPr>
        <w:t>w niewłaściwym stanie sanitarno-technicznym z ubytkami farby i tynku. Brak pomieszczeń/miejsc do przechowywania pościeli czystej i brudnej.</w:t>
      </w:r>
    </w:p>
    <w:p w14:paraId="32DB965D" w14:textId="77777777" w:rsidR="00BA26B1" w:rsidRPr="001F5170" w:rsidRDefault="00BA26B1" w:rsidP="004159E8">
      <w:pPr>
        <w:spacing w:after="0"/>
        <w:ind w:left="720" w:right="23"/>
        <w:jc w:val="both"/>
        <w:rPr>
          <w:sz w:val="24"/>
          <w:szCs w:val="24"/>
        </w:rPr>
      </w:pPr>
      <w:r w:rsidRPr="001F5170">
        <w:rPr>
          <w:sz w:val="24"/>
          <w:szCs w:val="24"/>
        </w:rPr>
        <w:tab/>
      </w:r>
      <w:r w:rsidRPr="001F5170">
        <w:rPr>
          <w:sz w:val="24"/>
          <w:szCs w:val="24"/>
        </w:rPr>
        <w:tab/>
      </w:r>
    </w:p>
    <w:p w14:paraId="2D243FE8" w14:textId="07E52F30" w:rsidR="00BA26B1" w:rsidRPr="001F5170" w:rsidRDefault="00BA26B1" w:rsidP="007F30E4">
      <w:pPr>
        <w:suppressAutoHyphens/>
        <w:autoSpaceDE w:val="0"/>
        <w:spacing w:after="0"/>
        <w:ind w:firstLine="360"/>
        <w:jc w:val="both"/>
        <w:rPr>
          <w:rFonts w:eastAsia="Times New Roman"/>
          <w:sz w:val="24"/>
          <w:szCs w:val="24"/>
          <w:lang w:eastAsia="pl-PL"/>
        </w:rPr>
      </w:pPr>
      <w:r w:rsidRPr="001F5170">
        <w:rPr>
          <w:rFonts w:eastAsia="Times New Roman"/>
          <w:sz w:val="24"/>
          <w:szCs w:val="24"/>
          <w:lang w:eastAsia="pl-PL"/>
        </w:rPr>
        <w:t xml:space="preserve">W związku ze stwierdzonymi nieprawidłowościami wobec podmiotów odpowiedzialnych PPIS w Kamieniu Pomorskim wszczął postępowanie administracyjne w sprawie stwierdzonych nieprawidłowości. W toku postępowania administracyjnego przeprowadzono kontrole sprawdzające na podstawie, których stwierdzono wykonanie nieprawidłowości i wydano </w:t>
      </w:r>
      <w:r w:rsidR="00A45C3B" w:rsidRPr="001F5170">
        <w:rPr>
          <w:rFonts w:eastAsia="Times New Roman"/>
          <w:sz w:val="24"/>
          <w:szCs w:val="24"/>
          <w:lang w:eastAsia="pl-PL"/>
        </w:rPr>
        <w:t>decyzje</w:t>
      </w:r>
      <w:r w:rsidRPr="001F5170">
        <w:rPr>
          <w:rFonts w:eastAsia="Times New Roman"/>
          <w:sz w:val="24"/>
          <w:szCs w:val="24"/>
          <w:lang w:eastAsia="pl-PL"/>
        </w:rPr>
        <w:t xml:space="preserve"> umarzające wszczęte postepowanie. Natomiast w przypadku 5 obiektów wydano </w:t>
      </w:r>
      <w:r w:rsidR="00A45C3B" w:rsidRPr="001F5170">
        <w:rPr>
          <w:rFonts w:eastAsia="Times New Roman"/>
          <w:sz w:val="24"/>
          <w:szCs w:val="24"/>
          <w:lang w:eastAsia="pl-PL"/>
        </w:rPr>
        <w:t>decyzje</w:t>
      </w:r>
      <w:r w:rsidRPr="001F5170">
        <w:rPr>
          <w:rFonts w:eastAsia="Times New Roman"/>
          <w:sz w:val="24"/>
          <w:szCs w:val="24"/>
          <w:lang w:eastAsia="pl-PL"/>
        </w:rPr>
        <w:t xml:space="preserve"> administracyjne z terminem realizacji obowiązku do sezonu letniego 2022 w związku </w:t>
      </w:r>
      <w:r w:rsidR="00A45C3B" w:rsidRPr="001F5170">
        <w:rPr>
          <w:rFonts w:eastAsia="Times New Roman"/>
          <w:sz w:val="24"/>
          <w:szCs w:val="24"/>
          <w:lang w:eastAsia="pl-PL"/>
        </w:rPr>
        <w:br/>
      </w:r>
      <w:r w:rsidRPr="001F5170">
        <w:rPr>
          <w:rFonts w:eastAsia="Times New Roman"/>
          <w:sz w:val="24"/>
          <w:szCs w:val="24"/>
          <w:lang w:eastAsia="pl-PL"/>
        </w:rPr>
        <w:t>z sezonowym charakterem prowadzonej działalności w tych obiektach. W przypadku stwierdzenia uchybień z zakresu stanu sanitarno-higienicznego osoby odpowiedzialne ukarano mandatami karnymi. W okresie sprawozdawczym w tej grupie obiektów wystawiono 2 mandaty karne na łączną kwotę 500zł.</w:t>
      </w:r>
    </w:p>
    <w:p w14:paraId="423D4EC3" w14:textId="7E5003D3" w:rsidR="00BA26B1" w:rsidRPr="001F5170" w:rsidRDefault="00BA26B1" w:rsidP="007F30E4">
      <w:pPr>
        <w:spacing w:after="0"/>
        <w:ind w:right="23"/>
        <w:jc w:val="both"/>
        <w:rPr>
          <w:sz w:val="24"/>
          <w:szCs w:val="24"/>
        </w:rPr>
      </w:pPr>
      <w:r w:rsidRPr="001F5170">
        <w:rPr>
          <w:sz w:val="24"/>
          <w:szCs w:val="24"/>
        </w:rPr>
        <w:tab/>
      </w:r>
    </w:p>
    <w:p w14:paraId="45035CD7" w14:textId="77777777" w:rsidR="00BA26B1" w:rsidRPr="001F5170" w:rsidRDefault="00BA26B1" w:rsidP="004159E8">
      <w:pPr>
        <w:spacing w:after="0"/>
        <w:ind w:right="23" w:firstLine="426"/>
        <w:jc w:val="both"/>
        <w:rPr>
          <w:sz w:val="24"/>
          <w:szCs w:val="24"/>
        </w:rPr>
      </w:pPr>
      <w:r w:rsidRPr="001F5170">
        <w:rPr>
          <w:sz w:val="24"/>
          <w:szCs w:val="24"/>
        </w:rPr>
        <w:t xml:space="preserve">W pozostałych skontrolowanych obiektach stwierdzono, iż utrzymane są w należytym stanie sanitarno – technicznym oraz sanitarno – higienicznym. W pomieszczeniach sanitarno - higienicznych przy punktach wodnych zapewniono podłączenie bieżącej ciepłej i zimnej wody. Zapewniono środki do higienicznego mycia i suszenia rąk. W skontrolowanych obiektach wydzielono miejsca do przechowywania bielizny czystej oraz brudnej. Wydzielono miejsce do przechowywania sprzętu porządkowego oraz środków czystości. </w:t>
      </w:r>
    </w:p>
    <w:p w14:paraId="264E04B7" w14:textId="0B73FD48" w:rsidR="00BA26B1" w:rsidRPr="001F5170" w:rsidRDefault="00BA26B1" w:rsidP="00830DE6">
      <w:pPr>
        <w:spacing w:after="0"/>
        <w:ind w:right="23"/>
        <w:jc w:val="both"/>
        <w:rPr>
          <w:rFonts w:eastAsia="Times New Roman"/>
          <w:sz w:val="24"/>
          <w:szCs w:val="24"/>
          <w:lang w:eastAsia="pl-PL"/>
        </w:rPr>
      </w:pPr>
    </w:p>
    <w:p w14:paraId="7BC86A9A" w14:textId="2F9B4762" w:rsidR="00E86E45" w:rsidRPr="001F5170" w:rsidRDefault="00E86E45" w:rsidP="00830DE6">
      <w:pPr>
        <w:spacing w:after="0"/>
        <w:ind w:right="23"/>
        <w:jc w:val="both"/>
        <w:rPr>
          <w:rFonts w:eastAsia="Times New Roman"/>
          <w:sz w:val="24"/>
          <w:szCs w:val="24"/>
          <w:lang w:eastAsia="pl-PL"/>
        </w:rPr>
      </w:pPr>
    </w:p>
    <w:p w14:paraId="730E4766" w14:textId="6EB1A686" w:rsidR="00E86E45" w:rsidRPr="001F5170" w:rsidRDefault="00E86E45" w:rsidP="00830DE6">
      <w:pPr>
        <w:spacing w:after="0"/>
        <w:ind w:right="23"/>
        <w:jc w:val="both"/>
        <w:rPr>
          <w:rFonts w:eastAsia="Times New Roman"/>
          <w:sz w:val="24"/>
          <w:szCs w:val="24"/>
          <w:lang w:eastAsia="pl-PL"/>
        </w:rPr>
      </w:pPr>
    </w:p>
    <w:p w14:paraId="304E53C0" w14:textId="41756D7D" w:rsidR="00E86E45" w:rsidRPr="001F5170" w:rsidRDefault="00E86E45" w:rsidP="00830DE6">
      <w:pPr>
        <w:spacing w:after="0"/>
        <w:ind w:right="23"/>
        <w:jc w:val="both"/>
        <w:rPr>
          <w:rFonts w:eastAsia="Times New Roman"/>
          <w:sz w:val="24"/>
          <w:szCs w:val="24"/>
          <w:lang w:eastAsia="pl-PL"/>
        </w:rPr>
      </w:pPr>
    </w:p>
    <w:p w14:paraId="50F634EB" w14:textId="036604E6" w:rsidR="00E86E45" w:rsidRPr="001F5170" w:rsidRDefault="00E86E45" w:rsidP="00830DE6">
      <w:pPr>
        <w:spacing w:after="0"/>
        <w:ind w:right="23"/>
        <w:jc w:val="both"/>
        <w:rPr>
          <w:rFonts w:eastAsia="Times New Roman"/>
          <w:sz w:val="24"/>
          <w:szCs w:val="24"/>
          <w:lang w:eastAsia="pl-PL"/>
        </w:rPr>
      </w:pPr>
    </w:p>
    <w:p w14:paraId="7BD6B0C9" w14:textId="6EDDB6C1" w:rsidR="00E86E45" w:rsidRPr="001F5170" w:rsidRDefault="00E86E45" w:rsidP="00830DE6">
      <w:pPr>
        <w:spacing w:after="0"/>
        <w:ind w:right="23"/>
        <w:jc w:val="both"/>
        <w:rPr>
          <w:rFonts w:eastAsia="Times New Roman"/>
          <w:sz w:val="24"/>
          <w:szCs w:val="24"/>
          <w:lang w:eastAsia="pl-PL"/>
        </w:rPr>
      </w:pPr>
    </w:p>
    <w:p w14:paraId="4AB90884" w14:textId="47BB9C35" w:rsidR="00E86E45" w:rsidRPr="001F5170" w:rsidRDefault="00E86E45" w:rsidP="00830DE6">
      <w:pPr>
        <w:spacing w:after="0"/>
        <w:ind w:right="23"/>
        <w:jc w:val="both"/>
        <w:rPr>
          <w:rFonts w:eastAsia="Times New Roman"/>
          <w:sz w:val="24"/>
          <w:szCs w:val="24"/>
          <w:lang w:eastAsia="pl-PL"/>
        </w:rPr>
      </w:pPr>
    </w:p>
    <w:p w14:paraId="0364712D" w14:textId="0C826E1C" w:rsidR="00E86E45" w:rsidRDefault="00E86E45" w:rsidP="00830DE6">
      <w:pPr>
        <w:spacing w:after="0"/>
        <w:ind w:right="23"/>
        <w:jc w:val="both"/>
        <w:rPr>
          <w:rFonts w:eastAsia="Times New Roman"/>
          <w:sz w:val="24"/>
          <w:szCs w:val="24"/>
          <w:lang w:eastAsia="pl-PL"/>
        </w:rPr>
      </w:pPr>
    </w:p>
    <w:p w14:paraId="02C6D43C" w14:textId="4AF848C5" w:rsidR="00B700DB" w:rsidRDefault="00B700DB" w:rsidP="00830DE6">
      <w:pPr>
        <w:spacing w:after="0"/>
        <w:ind w:right="23"/>
        <w:jc w:val="both"/>
        <w:rPr>
          <w:rFonts w:eastAsia="Times New Roman"/>
          <w:sz w:val="24"/>
          <w:szCs w:val="24"/>
          <w:lang w:eastAsia="pl-PL"/>
        </w:rPr>
      </w:pPr>
    </w:p>
    <w:p w14:paraId="320C99FD" w14:textId="287C5262" w:rsidR="00B700DB" w:rsidRDefault="00B700DB" w:rsidP="00830DE6">
      <w:pPr>
        <w:spacing w:after="0"/>
        <w:ind w:right="23"/>
        <w:jc w:val="both"/>
        <w:rPr>
          <w:rFonts w:eastAsia="Times New Roman"/>
          <w:sz w:val="24"/>
          <w:szCs w:val="24"/>
          <w:lang w:eastAsia="pl-PL"/>
        </w:rPr>
      </w:pPr>
    </w:p>
    <w:p w14:paraId="44713A6A" w14:textId="46DAD2EB" w:rsidR="00B700DB" w:rsidRDefault="00B700DB" w:rsidP="00830DE6">
      <w:pPr>
        <w:spacing w:after="0"/>
        <w:ind w:right="23"/>
        <w:jc w:val="both"/>
        <w:rPr>
          <w:rFonts w:eastAsia="Times New Roman"/>
          <w:sz w:val="24"/>
          <w:szCs w:val="24"/>
          <w:lang w:eastAsia="pl-PL"/>
        </w:rPr>
      </w:pPr>
    </w:p>
    <w:p w14:paraId="53DA561D" w14:textId="7A268114" w:rsidR="00B700DB" w:rsidRDefault="00B700DB" w:rsidP="00830DE6">
      <w:pPr>
        <w:spacing w:after="0"/>
        <w:ind w:right="23"/>
        <w:jc w:val="both"/>
        <w:rPr>
          <w:rFonts w:eastAsia="Times New Roman"/>
          <w:sz w:val="24"/>
          <w:szCs w:val="24"/>
          <w:lang w:eastAsia="pl-PL"/>
        </w:rPr>
      </w:pPr>
    </w:p>
    <w:p w14:paraId="3232E7B5" w14:textId="65EFE5F1" w:rsidR="00B700DB" w:rsidRDefault="00B700DB" w:rsidP="00830DE6">
      <w:pPr>
        <w:spacing w:after="0"/>
        <w:ind w:right="23"/>
        <w:jc w:val="both"/>
        <w:rPr>
          <w:rFonts w:eastAsia="Times New Roman"/>
          <w:sz w:val="24"/>
          <w:szCs w:val="24"/>
          <w:lang w:eastAsia="pl-PL"/>
        </w:rPr>
      </w:pPr>
    </w:p>
    <w:p w14:paraId="3F552A90" w14:textId="414EB240" w:rsidR="00B700DB" w:rsidRDefault="00B700DB" w:rsidP="00830DE6">
      <w:pPr>
        <w:spacing w:after="0"/>
        <w:ind w:right="23"/>
        <w:jc w:val="both"/>
        <w:rPr>
          <w:rFonts w:eastAsia="Times New Roman"/>
          <w:sz w:val="24"/>
          <w:szCs w:val="24"/>
          <w:lang w:eastAsia="pl-PL"/>
        </w:rPr>
      </w:pPr>
    </w:p>
    <w:p w14:paraId="03191639" w14:textId="74763B6E" w:rsidR="00B700DB" w:rsidRDefault="00B700DB" w:rsidP="00830DE6">
      <w:pPr>
        <w:spacing w:after="0"/>
        <w:ind w:right="23"/>
        <w:jc w:val="both"/>
        <w:rPr>
          <w:rFonts w:eastAsia="Times New Roman"/>
          <w:sz w:val="24"/>
          <w:szCs w:val="24"/>
          <w:lang w:eastAsia="pl-PL"/>
        </w:rPr>
      </w:pPr>
    </w:p>
    <w:p w14:paraId="76D2EA0A" w14:textId="146974F3" w:rsidR="00B700DB" w:rsidRDefault="00B700DB" w:rsidP="00830DE6">
      <w:pPr>
        <w:spacing w:after="0"/>
        <w:ind w:right="23"/>
        <w:jc w:val="both"/>
        <w:rPr>
          <w:rFonts w:eastAsia="Times New Roman"/>
          <w:sz w:val="24"/>
          <w:szCs w:val="24"/>
          <w:lang w:eastAsia="pl-PL"/>
        </w:rPr>
      </w:pPr>
    </w:p>
    <w:p w14:paraId="2CB856BC" w14:textId="36E43693" w:rsidR="00B700DB" w:rsidRDefault="00B700DB" w:rsidP="00830DE6">
      <w:pPr>
        <w:spacing w:after="0"/>
        <w:ind w:right="23"/>
        <w:jc w:val="both"/>
        <w:rPr>
          <w:rFonts w:eastAsia="Times New Roman"/>
          <w:sz w:val="24"/>
          <w:szCs w:val="24"/>
          <w:lang w:eastAsia="pl-PL"/>
        </w:rPr>
      </w:pPr>
    </w:p>
    <w:p w14:paraId="6C0E7BCB" w14:textId="77777777" w:rsidR="00B700DB" w:rsidRPr="001F5170" w:rsidRDefault="00B700DB" w:rsidP="00830DE6">
      <w:pPr>
        <w:spacing w:after="0"/>
        <w:ind w:right="23"/>
        <w:jc w:val="both"/>
        <w:rPr>
          <w:rFonts w:eastAsia="Times New Roman"/>
          <w:sz w:val="24"/>
          <w:szCs w:val="24"/>
          <w:lang w:eastAsia="pl-PL"/>
        </w:rPr>
      </w:pPr>
    </w:p>
    <w:p w14:paraId="74A1BB37" w14:textId="77777777" w:rsidR="00E86E45" w:rsidRPr="001F5170" w:rsidRDefault="00E86E45" w:rsidP="00830DE6">
      <w:pPr>
        <w:spacing w:after="0"/>
        <w:ind w:right="23"/>
        <w:jc w:val="both"/>
        <w:rPr>
          <w:rFonts w:eastAsia="Times New Roman"/>
          <w:sz w:val="24"/>
          <w:szCs w:val="24"/>
          <w:lang w:eastAsia="pl-PL"/>
        </w:rPr>
      </w:pPr>
    </w:p>
    <w:bookmarkEnd w:id="170"/>
    <w:p w14:paraId="10A74A38" w14:textId="188EA052" w:rsidR="00830DE6" w:rsidRPr="001F5170" w:rsidRDefault="00830DE6" w:rsidP="00830DE6">
      <w:pPr>
        <w:pStyle w:val="Legenda"/>
        <w:jc w:val="both"/>
        <w:rPr>
          <w:rFonts w:eastAsia="Times New Roman"/>
          <w:color w:val="auto"/>
          <w:sz w:val="24"/>
          <w:szCs w:val="24"/>
          <w:lang w:eastAsia="pl-PL"/>
        </w:rPr>
      </w:pPr>
      <w:r w:rsidRPr="001F5170">
        <w:rPr>
          <w:color w:val="auto"/>
          <w:sz w:val="24"/>
          <w:szCs w:val="24"/>
        </w:rPr>
        <w:lastRenderedPageBreak/>
        <w:t>Tabela 5</w:t>
      </w:r>
      <w:r w:rsidRPr="001F5170">
        <w:rPr>
          <w:rFonts w:eastAsia="Times New Roman"/>
          <w:color w:val="auto"/>
          <w:sz w:val="24"/>
          <w:szCs w:val="24"/>
          <w:lang w:eastAsia="pl-PL"/>
        </w:rPr>
        <w:t xml:space="preserve"> Zestawienie danych dotyczących obiektów świadczących usługi hotelarskie skategoryzowane i nie objęte kategoryzacji</w:t>
      </w:r>
    </w:p>
    <w:tbl>
      <w:tblPr>
        <w:tblpPr w:leftFromText="141" w:rightFromText="141" w:vertAnchor="text" w:horzAnchor="margin" w:tblpXSpec="center" w:tblpY="493"/>
        <w:tblW w:w="10173" w:type="dxa"/>
        <w:tblLayout w:type="fixed"/>
        <w:tblLook w:val="0000" w:firstRow="0" w:lastRow="0" w:firstColumn="0" w:lastColumn="0" w:noHBand="0" w:noVBand="0"/>
      </w:tblPr>
      <w:tblGrid>
        <w:gridCol w:w="1809"/>
        <w:gridCol w:w="1030"/>
        <w:gridCol w:w="1097"/>
        <w:gridCol w:w="1134"/>
        <w:gridCol w:w="1134"/>
        <w:gridCol w:w="850"/>
        <w:gridCol w:w="1276"/>
        <w:gridCol w:w="992"/>
        <w:gridCol w:w="851"/>
      </w:tblGrid>
      <w:tr w:rsidR="001F5170" w:rsidRPr="001F5170" w14:paraId="76771FFE" w14:textId="77777777" w:rsidTr="008E165F">
        <w:trPr>
          <w:trHeight w:val="289"/>
        </w:trPr>
        <w:tc>
          <w:tcPr>
            <w:tcW w:w="1809" w:type="dxa"/>
            <w:vMerge w:val="restart"/>
            <w:tcBorders>
              <w:top w:val="single" w:sz="4" w:space="0" w:color="000000"/>
              <w:left w:val="single" w:sz="4" w:space="0" w:color="000000"/>
              <w:bottom w:val="single" w:sz="4" w:space="0" w:color="000000"/>
            </w:tcBorders>
            <w:shd w:val="clear" w:color="auto" w:fill="auto"/>
            <w:vAlign w:val="center"/>
          </w:tcPr>
          <w:p w14:paraId="16A22386" w14:textId="77777777" w:rsidR="00BA26B1" w:rsidRPr="001F5170" w:rsidRDefault="00BA26B1" w:rsidP="004159E8">
            <w:pPr>
              <w:snapToGrid w:val="0"/>
              <w:jc w:val="center"/>
              <w:rPr>
                <w:b/>
                <w:sz w:val="24"/>
                <w:szCs w:val="24"/>
              </w:rPr>
            </w:pPr>
            <w:r w:rsidRPr="001F5170">
              <w:rPr>
                <w:b/>
                <w:sz w:val="24"/>
                <w:szCs w:val="24"/>
              </w:rPr>
              <w:t>Obiekty świadczące usługi hotelarskie skategoryzowane i nie objęte kategoryzacją</w:t>
            </w:r>
          </w:p>
        </w:tc>
        <w:tc>
          <w:tcPr>
            <w:tcW w:w="1030"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5397AF5" w14:textId="77777777" w:rsidR="00BA26B1" w:rsidRPr="001F5170" w:rsidRDefault="00BA26B1" w:rsidP="004159E8">
            <w:pPr>
              <w:snapToGrid w:val="0"/>
              <w:ind w:left="113" w:right="113"/>
              <w:jc w:val="center"/>
              <w:rPr>
                <w:b/>
                <w:bCs/>
                <w:sz w:val="24"/>
                <w:szCs w:val="24"/>
              </w:rPr>
            </w:pPr>
            <w:r w:rsidRPr="001F5170">
              <w:rPr>
                <w:b/>
                <w:bCs/>
                <w:sz w:val="24"/>
                <w:szCs w:val="24"/>
              </w:rPr>
              <w:t>Liczba skontrolowanych obiektów</w:t>
            </w:r>
          </w:p>
        </w:tc>
        <w:tc>
          <w:tcPr>
            <w:tcW w:w="109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92EFA71" w14:textId="77777777" w:rsidR="00BA26B1" w:rsidRPr="001F5170" w:rsidRDefault="00BA26B1" w:rsidP="004159E8">
            <w:pPr>
              <w:snapToGrid w:val="0"/>
              <w:ind w:left="113" w:right="113"/>
              <w:jc w:val="center"/>
              <w:rPr>
                <w:b/>
                <w:bCs/>
                <w:sz w:val="24"/>
                <w:szCs w:val="24"/>
              </w:rPr>
            </w:pPr>
            <w:r w:rsidRPr="001F5170">
              <w:rPr>
                <w:b/>
                <w:bCs/>
                <w:sz w:val="24"/>
                <w:szCs w:val="24"/>
              </w:rPr>
              <w:t>Liczba przeprowadzonych kontroli</w:t>
            </w:r>
          </w:p>
        </w:tc>
        <w:tc>
          <w:tcPr>
            <w:tcW w:w="2268" w:type="dxa"/>
            <w:gridSpan w:val="2"/>
            <w:tcBorders>
              <w:top w:val="single" w:sz="4" w:space="0" w:color="000000"/>
              <w:left w:val="single" w:sz="4" w:space="0" w:color="000000"/>
              <w:bottom w:val="single" w:sz="4" w:space="0" w:color="000000"/>
            </w:tcBorders>
            <w:shd w:val="clear" w:color="auto" w:fill="auto"/>
            <w:vAlign w:val="center"/>
          </w:tcPr>
          <w:p w14:paraId="4A4AC167" w14:textId="77777777" w:rsidR="00BA26B1" w:rsidRPr="001F5170" w:rsidRDefault="00BA26B1" w:rsidP="004159E8">
            <w:pPr>
              <w:snapToGrid w:val="0"/>
              <w:jc w:val="center"/>
              <w:rPr>
                <w:b/>
                <w:bCs/>
                <w:sz w:val="24"/>
                <w:szCs w:val="24"/>
              </w:rPr>
            </w:pPr>
            <w:r w:rsidRPr="001F5170">
              <w:rPr>
                <w:b/>
                <w:bCs/>
                <w:sz w:val="24"/>
                <w:szCs w:val="24"/>
              </w:rPr>
              <w:t>Liczba obiektów</w:t>
            </w:r>
          </w:p>
        </w:tc>
        <w:tc>
          <w:tcPr>
            <w:tcW w:w="850"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0EA6C07" w14:textId="77777777" w:rsidR="00BA26B1" w:rsidRPr="001F5170" w:rsidRDefault="00BA26B1" w:rsidP="004159E8">
            <w:pPr>
              <w:snapToGrid w:val="0"/>
              <w:ind w:left="113" w:right="113"/>
              <w:jc w:val="center"/>
              <w:rPr>
                <w:b/>
                <w:bCs/>
                <w:sz w:val="24"/>
                <w:szCs w:val="24"/>
              </w:rPr>
            </w:pPr>
            <w:r w:rsidRPr="001F5170">
              <w:rPr>
                <w:b/>
                <w:bCs/>
                <w:sz w:val="24"/>
                <w:szCs w:val="24"/>
              </w:rPr>
              <w:t>Liczba decyzji administracyjnych</w:t>
            </w:r>
          </w:p>
        </w:tc>
        <w:tc>
          <w:tcPr>
            <w:tcW w:w="1276" w:type="dxa"/>
            <w:vMerge w:val="restart"/>
            <w:tcBorders>
              <w:top w:val="single" w:sz="4" w:space="0" w:color="000000"/>
              <w:left w:val="single" w:sz="4" w:space="0" w:color="000000"/>
              <w:bottom w:val="single" w:sz="4" w:space="0" w:color="000000"/>
            </w:tcBorders>
            <w:shd w:val="clear" w:color="auto" w:fill="auto"/>
            <w:textDirection w:val="btLr"/>
            <w:vAlign w:val="center"/>
          </w:tcPr>
          <w:p w14:paraId="2C3F19B1" w14:textId="77777777" w:rsidR="00BA26B1" w:rsidRPr="001F5170" w:rsidRDefault="00BA26B1" w:rsidP="004159E8">
            <w:pPr>
              <w:snapToGrid w:val="0"/>
              <w:ind w:left="113" w:right="113"/>
              <w:jc w:val="center"/>
              <w:rPr>
                <w:b/>
                <w:bCs/>
                <w:sz w:val="24"/>
                <w:szCs w:val="24"/>
              </w:rPr>
            </w:pPr>
            <w:r w:rsidRPr="001F5170">
              <w:rPr>
                <w:b/>
                <w:bCs/>
                <w:sz w:val="24"/>
                <w:szCs w:val="24"/>
              </w:rPr>
              <w:t>Liczba / kwota wydanych decyzji rachunków</w:t>
            </w:r>
          </w:p>
        </w:tc>
        <w:tc>
          <w:tcPr>
            <w:tcW w:w="99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0BC96A47" w14:textId="77777777" w:rsidR="00BA26B1" w:rsidRPr="001F5170" w:rsidRDefault="00BA26B1" w:rsidP="004159E8">
            <w:pPr>
              <w:snapToGrid w:val="0"/>
              <w:ind w:left="113" w:right="113"/>
              <w:jc w:val="center"/>
              <w:rPr>
                <w:b/>
                <w:bCs/>
                <w:sz w:val="24"/>
                <w:szCs w:val="24"/>
              </w:rPr>
            </w:pPr>
            <w:r w:rsidRPr="001F5170">
              <w:rPr>
                <w:b/>
                <w:bCs/>
                <w:sz w:val="24"/>
                <w:szCs w:val="24"/>
              </w:rPr>
              <w:t>Liczba / kwota nałożonych mandatów</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8FEEA81" w14:textId="77777777" w:rsidR="00BA26B1" w:rsidRPr="001F5170" w:rsidRDefault="00BA26B1" w:rsidP="004159E8">
            <w:pPr>
              <w:snapToGrid w:val="0"/>
              <w:ind w:left="113" w:right="113"/>
              <w:jc w:val="center"/>
              <w:rPr>
                <w:b/>
                <w:bCs/>
                <w:sz w:val="24"/>
                <w:szCs w:val="24"/>
              </w:rPr>
            </w:pPr>
            <w:r w:rsidRPr="001F5170">
              <w:rPr>
                <w:b/>
                <w:bCs/>
                <w:sz w:val="24"/>
                <w:szCs w:val="24"/>
              </w:rPr>
              <w:t>Inne podjęte działania</w:t>
            </w:r>
          </w:p>
        </w:tc>
      </w:tr>
      <w:tr w:rsidR="001F5170" w:rsidRPr="001F5170" w14:paraId="68A9C100" w14:textId="77777777" w:rsidTr="008E165F">
        <w:trPr>
          <w:cantSplit/>
          <w:trHeight w:val="1134"/>
        </w:trPr>
        <w:tc>
          <w:tcPr>
            <w:tcW w:w="1809" w:type="dxa"/>
            <w:vMerge/>
            <w:tcBorders>
              <w:top w:val="single" w:sz="4" w:space="0" w:color="000000"/>
              <w:left w:val="single" w:sz="4" w:space="0" w:color="000000"/>
              <w:bottom w:val="single" w:sz="4" w:space="0" w:color="000000"/>
            </w:tcBorders>
            <w:shd w:val="clear" w:color="auto" w:fill="auto"/>
          </w:tcPr>
          <w:p w14:paraId="531337E7" w14:textId="77777777" w:rsidR="00BA26B1" w:rsidRPr="001F5170" w:rsidRDefault="00BA26B1" w:rsidP="004159E8">
            <w:pPr>
              <w:snapToGrid w:val="0"/>
              <w:jc w:val="both"/>
              <w:rPr>
                <w:bCs/>
                <w:sz w:val="24"/>
                <w:szCs w:val="24"/>
              </w:rPr>
            </w:pPr>
          </w:p>
        </w:tc>
        <w:tc>
          <w:tcPr>
            <w:tcW w:w="1030" w:type="dxa"/>
            <w:vMerge/>
            <w:tcBorders>
              <w:top w:val="single" w:sz="4" w:space="0" w:color="000000"/>
              <w:left w:val="single" w:sz="4" w:space="0" w:color="000000"/>
              <w:bottom w:val="single" w:sz="4" w:space="0" w:color="000000"/>
            </w:tcBorders>
            <w:shd w:val="clear" w:color="auto" w:fill="auto"/>
          </w:tcPr>
          <w:p w14:paraId="235470A9" w14:textId="77777777" w:rsidR="00BA26B1" w:rsidRPr="001F5170" w:rsidRDefault="00BA26B1" w:rsidP="004159E8">
            <w:pPr>
              <w:snapToGrid w:val="0"/>
              <w:jc w:val="both"/>
              <w:rPr>
                <w:bCs/>
                <w:sz w:val="24"/>
                <w:szCs w:val="24"/>
              </w:rPr>
            </w:pPr>
          </w:p>
        </w:tc>
        <w:tc>
          <w:tcPr>
            <w:tcW w:w="1097" w:type="dxa"/>
            <w:vMerge/>
            <w:tcBorders>
              <w:top w:val="single" w:sz="4" w:space="0" w:color="000000"/>
              <w:left w:val="single" w:sz="4" w:space="0" w:color="000000"/>
              <w:bottom w:val="single" w:sz="4" w:space="0" w:color="000000"/>
            </w:tcBorders>
            <w:shd w:val="clear" w:color="auto" w:fill="auto"/>
          </w:tcPr>
          <w:p w14:paraId="7972D1C4" w14:textId="77777777" w:rsidR="00BA26B1" w:rsidRPr="001F5170" w:rsidRDefault="00BA26B1" w:rsidP="004159E8">
            <w:pPr>
              <w:snapToGrid w:val="0"/>
              <w:jc w:val="both"/>
              <w:rPr>
                <w:bCs/>
                <w:sz w:val="24"/>
                <w:szCs w:val="24"/>
              </w:rPr>
            </w:pP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14:paraId="44E64C41" w14:textId="77777777" w:rsidR="00BA26B1" w:rsidRPr="001F5170" w:rsidRDefault="00BA26B1" w:rsidP="004159E8">
            <w:pPr>
              <w:snapToGrid w:val="0"/>
              <w:ind w:left="113" w:right="113"/>
              <w:jc w:val="center"/>
              <w:rPr>
                <w:b/>
                <w:bCs/>
                <w:sz w:val="24"/>
                <w:szCs w:val="24"/>
              </w:rPr>
            </w:pPr>
            <w:r w:rsidRPr="001F5170">
              <w:rPr>
                <w:b/>
                <w:bCs/>
                <w:sz w:val="24"/>
                <w:szCs w:val="24"/>
              </w:rPr>
              <w:t>ze złym stanem sanitarno - porządkowym</w:t>
            </w: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14:paraId="520843C9" w14:textId="77777777" w:rsidR="00BA26B1" w:rsidRPr="001F5170" w:rsidRDefault="00BA26B1" w:rsidP="004159E8">
            <w:pPr>
              <w:snapToGrid w:val="0"/>
              <w:ind w:left="113" w:right="113"/>
              <w:jc w:val="center"/>
              <w:rPr>
                <w:b/>
                <w:bCs/>
                <w:sz w:val="24"/>
                <w:szCs w:val="24"/>
              </w:rPr>
            </w:pPr>
            <w:r w:rsidRPr="001F5170">
              <w:rPr>
                <w:b/>
                <w:bCs/>
                <w:sz w:val="24"/>
                <w:szCs w:val="24"/>
              </w:rPr>
              <w:t>ze złym stanem sanitarno - technicznym</w:t>
            </w:r>
          </w:p>
        </w:tc>
        <w:tc>
          <w:tcPr>
            <w:tcW w:w="850" w:type="dxa"/>
            <w:vMerge/>
            <w:tcBorders>
              <w:top w:val="single" w:sz="4" w:space="0" w:color="000000"/>
              <w:left w:val="single" w:sz="4" w:space="0" w:color="000000"/>
              <w:bottom w:val="single" w:sz="4" w:space="0" w:color="000000"/>
            </w:tcBorders>
            <w:shd w:val="clear" w:color="auto" w:fill="auto"/>
          </w:tcPr>
          <w:p w14:paraId="221D5E9F" w14:textId="77777777" w:rsidR="00BA26B1" w:rsidRPr="001F5170" w:rsidRDefault="00BA26B1" w:rsidP="004159E8">
            <w:pPr>
              <w:snapToGrid w:val="0"/>
              <w:jc w:val="both"/>
              <w:rPr>
                <w:bCs/>
                <w:sz w:val="24"/>
                <w:szCs w:val="24"/>
              </w:rPr>
            </w:pPr>
          </w:p>
        </w:tc>
        <w:tc>
          <w:tcPr>
            <w:tcW w:w="1276" w:type="dxa"/>
            <w:vMerge/>
            <w:tcBorders>
              <w:top w:val="single" w:sz="4" w:space="0" w:color="000000"/>
              <w:left w:val="single" w:sz="4" w:space="0" w:color="000000"/>
              <w:bottom w:val="single" w:sz="4" w:space="0" w:color="000000"/>
            </w:tcBorders>
            <w:shd w:val="clear" w:color="auto" w:fill="auto"/>
          </w:tcPr>
          <w:p w14:paraId="5BC3C31D" w14:textId="77777777" w:rsidR="00BA26B1" w:rsidRPr="001F5170" w:rsidRDefault="00BA26B1" w:rsidP="004159E8">
            <w:pPr>
              <w:snapToGrid w:val="0"/>
              <w:jc w:val="both"/>
              <w:rPr>
                <w:bCs/>
                <w:sz w:val="24"/>
                <w:szCs w:val="24"/>
              </w:rPr>
            </w:pPr>
          </w:p>
        </w:tc>
        <w:tc>
          <w:tcPr>
            <w:tcW w:w="992" w:type="dxa"/>
            <w:vMerge/>
            <w:tcBorders>
              <w:top w:val="single" w:sz="4" w:space="0" w:color="000000"/>
              <w:left w:val="single" w:sz="4" w:space="0" w:color="000000"/>
              <w:bottom w:val="single" w:sz="4" w:space="0" w:color="000000"/>
            </w:tcBorders>
            <w:shd w:val="clear" w:color="auto" w:fill="auto"/>
          </w:tcPr>
          <w:p w14:paraId="00212913" w14:textId="77777777" w:rsidR="00BA26B1" w:rsidRPr="001F5170" w:rsidRDefault="00BA26B1" w:rsidP="004159E8">
            <w:pPr>
              <w:snapToGrid w:val="0"/>
              <w:jc w:val="both"/>
              <w:rPr>
                <w:bCs/>
                <w:sz w:val="24"/>
                <w:szCs w:val="24"/>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133162D8" w14:textId="77777777" w:rsidR="00BA26B1" w:rsidRPr="001F5170" w:rsidRDefault="00BA26B1" w:rsidP="004159E8">
            <w:pPr>
              <w:snapToGrid w:val="0"/>
              <w:jc w:val="both"/>
              <w:rPr>
                <w:bCs/>
                <w:sz w:val="24"/>
                <w:szCs w:val="24"/>
              </w:rPr>
            </w:pPr>
          </w:p>
        </w:tc>
      </w:tr>
      <w:tr w:rsidR="001F5170" w:rsidRPr="001F5170" w14:paraId="3AC9EB60" w14:textId="77777777" w:rsidTr="008E165F">
        <w:trPr>
          <w:trHeight w:val="355"/>
        </w:trPr>
        <w:tc>
          <w:tcPr>
            <w:tcW w:w="1809" w:type="dxa"/>
            <w:tcBorders>
              <w:top w:val="single" w:sz="4" w:space="0" w:color="000000"/>
              <w:left w:val="single" w:sz="4" w:space="0" w:color="000000"/>
              <w:bottom w:val="single" w:sz="4" w:space="0" w:color="000000"/>
            </w:tcBorders>
            <w:shd w:val="clear" w:color="auto" w:fill="auto"/>
            <w:vAlign w:val="center"/>
          </w:tcPr>
          <w:p w14:paraId="535DFE9D" w14:textId="77777777" w:rsidR="00BA26B1" w:rsidRPr="001F5170" w:rsidRDefault="00BA26B1" w:rsidP="004159E8">
            <w:pPr>
              <w:snapToGrid w:val="0"/>
              <w:spacing w:after="0"/>
              <w:rPr>
                <w:bCs/>
                <w:i/>
                <w:sz w:val="24"/>
                <w:szCs w:val="24"/>
              </w:rPr>
            </w:pPr>
            <w:r w:rsidRPr="001F5170">
              <w:rPr>
                <w:bCs/>
                <w:i/>
                <w:sz w:val="24"/>
                <w:szCs w:val="24"/>
              </w:rPr>
              <w:t>Hotele</w:t>
            </w:r>
          </w:p>
        </w:tc>
        <w:tc>
          <w:tcPr>
            <w:tcW w:w="1030" w:type="dxa"/>
            <w:tcBorders>
              <w:top w:val="single" w:sz="4" w:space="0" w:color="000000"/>
              <w:left w:val="single" w:sz="4" w:space="0" w:color="000000"/>
              <w:bottom w:val="single" w:sz="4" w:space="0" w:color="000000"/>
            </w:tcBorders>
            <w:shd w:val="clear" w:color="auto" w:fill="auto"/>
            <w:vAlign w:val="center"/>
          </w:tcPr>
          <w:p w14:paraId="57FDA261" w14:textId="77777777" w:rsidR="00BA26B1" w:rsidRPr="001F5170" w:rsidRDefault="00BA26B1" w:rsidP="004159E8">
            <w:pPr>
              <w:snapToGrid w:val="0"/>
              <w:spacing w:after="0"/>
              <w:jc w:val="center"/>
              <w:rPr>
                <w:bCs/>
                <w:sz w:val="24"/>
                <w:szCs w:val="24"/>
              </w:rPr>
            </w:pPr>
            <w:r w:rsidRPr="001F5170">
              <w:rPr>
                <w:bCs/>
                <w:sz w:val="24"/>
                <w:szCs w:val="24"/>
              </w:rPr>
              <w:t>9</w:t>
            </w:r>
          </w:p>
        </w:tc>
        <w:tc>
          <w:tcPr>
            <w:tcW w:w="1097" w:type="dxa"/>
            <w:tcBorders>
              <w:top w:val="single" w:sz="4" w:space="0" w:color="000000"/>
              <w:left w:val="single" w:sz="4" w:space="0" w:color="000000"/>
              <w:bottom w:val="single" w:sz="4" w:space="0" w:color="000000"/>
            </w:tcBorders>
            <w:shd w:val="clear" w:color="auto" w:fill="auto"/>
            <w:vAlign w:val="center"/>
          </w:tcPr>
          <w:p w14:paraId="384B38CF" w14:textId="77777777" w:rsidR="00BA26B1" w:rsidRPr="001F5170" w:rsidRDefault="00BA26B1" w:rsidP="004159E8">
            <w:pPr>
              <w:snapToGrid w:val="0"/>
              <w:spacing w:after="0"/>
              <w:jc w:val="center"/>
              <w:rPr>
                <w:bCs/>
                <w:sz w:val="24"/>
                <w:szCs w:val="24"/>
              </w:rPr>
            </w:pPr>
            <w:r w:rsidRPr="001F5170">
              <w:rPr>
                <w:bCs/>
                <w:sz w:val="24"/>
                <w:szCs w:val="24"/>
              </w:rPr>
              <w:t>15</w:t>
            </w:r>
          </w:p>
        </w:tc>
        <w:tc>
          <w:tcPr>
            <w:tcW w:w="1134" w:type="dxa"/>
            <w:tcBorders>
              <w:top w:val="single" w:sz="4" w:space="0" w:color="000000"/>
              <w:left w:val="single" w:sz="4" w:space="0" w:color="000000"/>
              <w:bottom w:val="single" w:sz="4" w:space="0" w:color="000000"/>
            </w:tcBorders>
            <w:shd w:val="clear" w:color="auto" w:fill="auto"/>
            <w:vAlign w:val="center"/>
          </w:tcPr>
          <w:p w14:paraId="38CF214F"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14:paraId="7D3DB1CE" w14:textId="77777777" w:rsidR="00BA26B1" w:rsidRPr="001F5170" w:rsidRDefault="00BA26B1" w:rsidP="004159E8">
            <w:pPr>
              <w:snapToGrid w:val="0"/>
              <w:spacing w:after="0"/>
              <w:jc w:val="center"/>
              <w:rPr>
                <w:bCs/>
                <w:sz w:val="24"/>
                <w:szCs w:val="24"/>
              </w:rPr>
            </w:pPr>
            <w:r w:rsidRPr="001F5170">
              <w:rPr>
                <w:bCs/>
                <w:sz w:val="24"/>
                <w:szCs w:val="24"/>
              </w:rPr>
              <w:t>0</w:t>
            </w:r>
          </w:p>
        </w:tc>
        <w:tc>
          <w:tcPr>
            <w:tcW w:w="850" w:type="dxa"/>
            <w:tcBorders>
              <w:top w:val="single" w:sz="4" w:space="0" w:color="000000"/>
              <w:left w:val="single" w:sz="4" w:space="0" w:color="000000"/>
              <w:bottom w:val="single" w:sz="4" w:space="0" w:color="000000"/>
            </w:tcBorders>
            <w:shd w:val="clear" w:color="auto" w:fill="auto"/>
            <w:vAlign w:val="center"/>
          </w:tcPr>
          <w:p w14:paraId="42DB316F"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14:paraId="6E044411" w14:textId="77777777" w:rsidR="00BA26B1" w:rsidRPr="001F5170" w:rsidRDefault="00BA26B1" w:rsidP="004159E8">
            <w:pPr>
              <w:spacing w:after="0"/>
              <w:jc w:val="center"/>
              <w:rPr>
                <w:sz w:val="24"/>
                <w:szCs w:val="24"/>
              </w:rPr>
            </w:pPr>
            <w:r w:rsidRPr="001F5170">
              <w:rPr>
                <w:bCs/>
                <w:sz w:val="24"/>
                <w:szCs w:val="24"/>
              </w:rPr>
              <w:t>0/0zł</w:t>
            </w:r>
          </w:p>
        </w:tc>
        <w:tc>
          <w:tcPr>
            <w:tcW w:w="992" w:type="dxa"/>
            <w:tcBorders>
              <w:top w:val="single" w:sz="4" w:space="0" w:color="000000"/>
              <w:left w:val="single" w:sz="4" w:space="0" w:color="000000"/>
              <w:bottom w:val="single" w:sz="4" w:space="0" w:color="000000"/>
            </w:tcBorders>
            <w:shd w:val="clear" w:color="auto" w:fill="auto"/>
            <w:vAlign w:val="center"/>
          </w:tcPr>
          <w:p w14:paraId="34B42ABA" w14:textId="77777777" w:rsidR="00BA26B1" w:rsidRPr="001F5170" w:rsidRDefault="00BA26B1" w:rsidP="004159E8">
            <w:pPr>
              <w:snapToGrid w:val="0"/>
              <w:spacing w:after="0"/>
              <w:jc w:val="center"/>
              <w:rPr>
                <w:bCs/>
                <w:sz w:val="24"/>
                <w:szCs w:val="24"/>
              </w:rPr>
            </w:pPr>
            <w:r w:rsidRPr="001F5170">
              <w:rPr>
                <w:bCs/>
                <w:sz w:val="24"/>
                <w:szCs w:val="24"/>
              </w:rPr>
              <w:t>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7E06F"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362F6700" w14:textId="77777777" w:rsidTr="008E165F">
        <w:trPr>
          <w:trHeight w:val="355"/>
        </w:trPr>
        <w:tc>
          <w:tcPr>
            <w:tcW w:w="1809" w:type="dxa"/>
            <w:tcBorders>
              <w:top w:val="single" w:sz="4" w:space="0" w:color="000000"/>
              <w:left w:val="single" w:sz="4" w:space="0" w:color="000000"/>
              <w:bottom w:val="single" w:sz="4" w:space="0" w:color="000000"/>
            </w:tcBorders>
            <w:shd w:val="clear" w:color="auto" w:fill="auto"/>
            <w:vAlign w:val="center"/>
          </w:tcPr>
          <w:p w14:paraId="6F578ED3" w14:textId="77777777" w:rsidR="00BA26B1" w:rsidRPr="001F5170" w:rsidRDefault="00BA26B1" w:rsidP="004159E8">
            <w:pPr>
              <w:snapToGrid w:val="0"/>
              <w:spacing w:after="0"/>
              <w:rPr>
                <w:bCs/>
                <w:i/>
                <w:sz w:val="24"/>
                <w:szCs w:val="24"/>
              </w:rPr>
            </w:pPr>
            <w:r w:rsidRPr="001F5170">
              <w:rPr>
                <w:bCs/>
                <w:i/>
                <w:sz w:val="24"/>
                <w:szCs w:val="24"/>
              </w:rPr>
              <w:t>Kempingi</w:t>
            </w:r>
          </w:p>
        </w:tc>
        <w:tc>
          <w:tcPr>
            <w:tcW w:w="1030" w:type="dxa"/>
            <w:tcBorders>
              <w:top w:val="single" w:sz="4" w:space="0" w:color="000000"/>
              <w:left w:val="single" w:sz="4" w:space="0" w:color="000000"/>
              <w:bottom w:val="single" w:sz="4" w:space="0" w:color="000000"/>
            </w:tcBorders>
            <w:shd w:val="clear" w:color="auto" w:fill="auto"/>
            <w:vAlign w:val="center"/>
          </w:tcPr>
          <w:p w14:paraId="0D0F2366" w14:textId="77777777" w:rsidR="00BA26B1" w:rsidRPr="001F5170" w:rsidRDefault="00BA26B1" w:rsidP="004159E8">
            <w:pPr>
              <w:snapToGrid w:val="0"/>
              <w:spacing w:after="0"/>
              <w:jc w:val="center"/>
              <w:rPr>
                <w:bCs/>
                <w:sz w:val="24"/>
                <w:szCs w:val="24"/>
              </w:rPr>
            </w:pPr>
            <w:r w:rsidRPr="001F5170">
              <w:rPr>
                <w:bCs/>
                <w:sz w:val="24"/>
                <w:szCs w:val="24"/>
              </w:rPr>
              <w:t>2</w:t>
            </w:r>
          </w:p>
        </w:tc>
        <w:tc>
          <w:tcPr>
            <w:tcW w:w="1097" w:type="dxa"/>
            <w:tcBorders>
              <w:top w:val="single" w:sz="4" w:space="0" w:color="000000"/>
              <w:left w:val="single" w:sz="4" w:space="0" w:color="000000"/>
              <w:bottom w:val="single" w:sz="4" w:space="0" w:color="000000"/>
            </w:tcBorders>
            <w:shd w:val="clear" w:color="auto" w:fill="auto"/>
            <w:vAlign w:val="center"/>
          </w:tcPr>
          <w:p w14:paraId="18CDC584" w14:textId="77777777" w:rsidR="00BA26B1" w:rsidRPr="001F5170" w:rsidRDefault="00BA26B1" w:rsidP="004159E8">
            <w:pPr>
              <w:snapToGrid w:val="0"/>
              <w:spacing w:after="0"/>
              <w:jc w:val="center"/>
              <w:rPr>
                <w:bCs/>
                <w:sz w:val="24"/>
                <w:szCs w:val="24"/>
              </w:rPr>
            </w:pPr>
            <w:r w:rsidRPr="001F5170">
              <w:rPr>
                <w:bCs/>
                <w:sz w:val="24"/>
                <w:szCs w:val="24"/>
              </w:rPr>
              <w:t>3</w:t>
            </w:r>
          </w:p>
        </w:tc>
        <w:tc>
          <w:tcPr>
            <w:tcW w:w="1134" w:type="dxa"/>
            <w:tcBorders>
              <w:top w:val="single" w:sz="4" w:space="0" w:color="000000"/>
              <w:left w:val="single" w:sz="4" w:space="0" w:color="000000"/>
              <w:bottom w:val="single" w:sz="4" w:space="0" w:color="000000"/>
            </w:tcBorders>
            <w:shd w:val="clear" w:color="auto" w:fill="auto"/>
            <w:vAlign w:val="center"/>
          </w:tcPr>
          <w:p w14:paraId="291F1B0B"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14:paraId="295D306A" w14:textId="77777777" w:rsidR="00BA26B1" w:rsidRPr="001F5170" w:rsidRDefault="00BA26B1" w:rsidP="004159E8">
            <w:pPr>
              <w:snapToGrid w:val="0"/>
              <w:spacing w:after="0"/>
              <w:jc w:val="center"/>
              <w:rPr>
                <w:bCs/>
                <w:sz w:val="24"/>
                <w:szCs w:val="24"/>
              </w:rPr>
            </w:pPr>
            <w:r w:rsidRPr="001F5170">
              <w:rPr>
                <w:bCs/>
                <w:sz w:val="24"/>
                <w:szCs w:val="24"/>
              </w:rPr>
              <w:t>1</w:t>
            </w:r>
          </w:p>
        </w:tc>
        <w:tc>
          <w:tcPr>
            <w:tcW w:w="850" w:type="dxa"/>
            <w:tcBorders>
              <w:top w:val="single" w:sz="4" w:space="0" w:color="000000"/>
              <w:left w:val="single" w:sz="4" w:space="0" w:color="000000"/>
              <w:bottom w:val="single" w:sz="4" w:space="0" w:color="000000"/>
            </w:tcBorders>
            <w:shd w:val="clear" w:color="auto" w:fill="auto"/>
            <w:vAlign w:val="center"/>
          </w:tcPr>
          <w:p w14:paraId="77172DEB" w14:textId="77777777" w:rsidR="00BA26B1" w:rsidRPr="001F5170" w:rsidRDefault="00BA26B1" w:rsidP="004159E8">
            <w:pPr>
              <w:snapToGrid w:val="0"/>
              <w:spacing w:after="0"/>
              <w:jc w:val="center"/>
              <w:rPr>
                <w:bCs/>
                <w:sz w:val="24"/>
                <w:szCs w:val="24"/>
              </w:rPr>
            </w:pPr>
            <w:r w:rsidRPr="001F5170">
              <w:rPr>
                <w:bCs/>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14:paraId="4F49814A" w14:textId="77777777" w:rsidR="00BA26B1" w:rsidRPr="001F5170" w:rsidRDefault="00BA26B1" w:rsidP="004159E8">
            <w:pPr>
              <w:spacing w:after="0"/>
              <w:jc w:val="center"/>
              <w:rPr>
                <w:bCs/>
                <w:sz w:val="24"/>
                <w:szCs w:val="24"/>
              </w:rPr>
            </w:pPr>
            <w:r w:rsidRPr="001F5170">
              <w:rPr>
                <w:bCs/>
                <w:sz w:val="24"/>
                <w:szCs w:val="24"/>
              </w:rPr>
              <w:t>1/60,68zł</w:t>
            </w:r>
          </w:p>
        </w:tc>
        <w:tc>
          <w:tcPr>
            <w:tcW w:w="992" w:type="dxa"/>
            <w:tcBorders>
              <w:top w:val="single" w:sz="4" w:space="0" w:color="000000"/>
              <w:left w:val="single" w:sz="4" w:space="0" w:color="000000"/>
              <w:bottom w:val="single" w:sz="4" w:space="0" w:color="000000"/>
            </w:tcBorders>
            <w:shd w:val="clear" w:color="auto" w:fill="auto"/>
            <w:vAlign w:val="center"/>
          </w:tcPr>
          <w:p w14:paraId="51F1C388" w14:textId="77777777" w:rsidR="00BA26B1" w:rsidRPr="001F5170" w:rsidRDefault="00BA26B1" w:rsidP="004159E8">
            <w:pPr>
              <w:snapToGrid w:val="0"/>
              <w:spacing w:after="0"/>
              <w:jc w:val="center"/>
              <w:rPr>
                <w:bCs/>
                <w:sz w:val="24"/>
                <w:szCs w:val="24"/>
              </w:rPr>
            </w:pPr>
            <w:r w:rsidRPr="001F5170">
              <w:rPr>
                <w:bCs/>
                <w:sz w:val="24"/>
                <w:szCs w:val="24"/>
              </w:rPr>
              <w:t>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1578"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1FA96FE2" w14:textId="77777777" w:rsidTr="008E165F">
        <w:trPr>
          <w:trHeight w:val="1054"/>
        </w:trPr>
        <w:tc>
          <w:tcPr>
            <w:tcW w:w="1809" w:type="dxa"/>
            <w:tcBorders>
              <w:top w:val="single" w:sz="4" w:space="0" w:color="000000"/>
              <w:left w:val="single" w:sz="4" w:space="0" w:color="000000"/>
              <w:bottom w:val="single" w:sz="4" w:space="0" w:color="000000"/>
            </w:tcBorders>
            <w:shd w:val="clear" w:color="auto" w:fill="auto"/>
          </w:tcPr>
          <w:p w14:paraId="538F2CA3" w14:textId="77777777" w:rsidR="00BA26B1" w:rsidRPr="001F5170" w:rsidRDefault="00BA26B1" w:rsidP="004159E8">
            <w:pPr>
              <w:snapToGrid w:val="0"/>
              <w:spacing w:after="0"/>
              <w:rPr>
                <w:bCs/>
                <w:i/>
                <w:sz w:val="24"/>
                <w:szCs w:val="24"/>
              </w:rPr>
            </w:pPr>
            <w:r w:rsidRPr="001F5170">
              <w:rPr>
                <w:bCs/>
                <w:i/>
                <w:sz w:val="24"/>
                <w:szCs w:val="24"/>
              </w:rPr>
              <w:t>Schroniska młodzieżowe, schronisk, pola biwakowe</w:t>
            </w:r>
          </w:p>
        </w:tc>
        <w:tc>
          <w:tcPr>
            <w:tcW w:w="1030" w:type="dxa"/>
            <w:tcBorders>
              <w:top w:val="single" w:sz="4" w:space="0" w:color="000000"/>
              <w:left w:val="single" w:sz="4" w:space="0" w:color="000000"/>
              <w:bottom w:val="single" w:sz="4" w:space="0" w:color="000000"/>
            </w:tcBorders>
            <w:shd w:val="clear" w:color="auto" w:fill="auto"/>
            <w:vAlign w:val="center"/>
          </w:tcPr>
          <w:p w14:paraId="36B0478D" w14:textId="77777777" w:rsidR="00BA26B1" w:rsidRPr="001F5170" w:rsidRDefault="00BA26B1" w:rsidP="004159E8">
            <w:pPr>
              <w:snapToGrid w:val="0"/>
              <w:spacing w:after="0"/>
              <w:jc w:val="center"/>
              <w:rPr>
                <w:bCs/>
                <w:sz w:val="24"/>
                <w:szCs w:val="24"/>
              </w:rPr>
            </w:pPr>
            <w:r w:rsidRPr="001F5170">
              <w:rPr>
                <w:bCs/>
                <w:sz w:val="24"/>
                <w:szCs w:val="24"/>
              </w:rPr>
              <w:t>1</w:t>
            </w:r>
          </w:p>
        </w:tc>
        <w:tc>
          <w:tcPr>
            <w:tcW w:w="1097" w:type="dxa"/>
            <w:tcBorders>
              <w:top w:val="single" w:sz="4" w:space="0" w:color="000000"/>
              <w:left w:val="single" w:sz="4" w:space="0" w:color="000000"/>
              <w:bottom w:val="single" w:sz="4" w:space="0" w:color="000000"/>
            </w:tcBorders>
            <w:shd w:val="clear" w:color="auto" w:fill="auto"/>
            <w:vAlign w:val="center"/>
          </w:tcPr>
          <w:p w14:paraId="23B5BA00" w14:textId="77777777" w:rsidR="00BA26B1" w:rsidRPr="001F5170" w:rsidRDefault="00BA26B1" w:rsidP="004159E8">
            <w:pPr>
              <w:snapToGrid w:val="0"/>
              <w:spacing w:after="0"/>
              <w:jc w:val="center"/>
              <w:rPr>
                <w:bCs/>
                <w:sz w:val="24"/>
                <w:szCs w:val="24"/>
              </w:rPr>
            </w:pPr>
            <w:r w:rsidRPr="001F5170">
              <w:rPr>
                <w:bCs/>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14:paraId="0DAD5A4F"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14:paraId="4E6E470A" w14:textId="77777777" w:rsidR="00BA26B1" w:rsidRPr="001F5170" w:rsidRDefault="00BA26B1" w:rsidP="004159E8">
            <w:pPr>
              <w:snapToGrid w:val="0"/>
              <w:spacing w:after="0"/>
              <w:jc w:val="center"/>
              <w:rPr>
                <w:bCs/>
                <w:sz w:val="24"/>
                <w:szCs w:val="24"/>
              </w:rPr>
            </w:pPr>
            <w:r w:rsidRPr="001F5170">
              <w:rPr>
                <w:bCs/>
                <w:sz w:val="24"/>
                <w:szCs w:val="24"/>
              </w:rPr>
              <w:t>1</w:t>
            </w:r>
          </w:p>
        </w:tc>
        <w:tc>
          <w:tcPr>
            <w:tcW w:w="850" w:type="dxa"/>
            <w:tcBorders>
              <w:top w:val="single" w:sz="4" w:space="0" w:color="000000"/>
              <w:left w:val="single" w:sz="4" w:space="0" w:color="000000"/>
              <w:bottom w:val="single" w:sz="4" w:space="0" w:color="000000"/>
            </w:tcBorders>
            <w:shd w:val="clear" w:color="auto" w:fill="auto"/>
            <w:vAlign w:val="center"/>
          </w:tcPr>
          <w:p w14:paraId="77A82944" w14:textId="77777777" w:rsidR="00BA26B1" w:rsidRPr="001F5170" w:rsidRDefault="00BA26B1" w:rsidP="004159E8">
            <w:pPr>
              <w:snapToGrid w:val="0"/>
              <w:spacing w:after="0"/>
              <w:jc w:val="center"/>
              <w:rPr>
                <w:bCs/>
                <w:sz w:val="24"/>
                <w:szCs w:val="24"/>
              </w:rPr>
            </w:pPr>
            <w:r w:rsidRPr="001F5170">
              <w:rPr>
                <w:bCs/>
                <w:sz w:val="24"/>
                <w:szCs w:val="24"/>
              </w:rPr>
              <w:t>1</w:t>
            </w:r>
          </w:p>
        </w:tc>
        <w:tc>
          <w:tcPr>
            <w:tcW w:w="1276" w:type="dxa"/>
            <w:tcBorders>
              <w:top w:val="single" w:sz="4" w:space="0" w:color="000000"/>
              <w:left w:val="single" w:sz="4" w:space="0" w:color="000000"/>
              <w:bottom w:val="single" w:sz="4" w:space="0" w:color="000000"/>
            </w:tcBorders>
            <w:shd w:val="clear" w:color="auto" w:fill="auto"/>
            <w:vAlign w:val="center"/>
          </w:tcPr>
          <w:p w14:paraId="0943FF5B" w14:textId="77777777" w:rsidR="00BA26B1" w:rsidRPr="001F5170" w:rsidRDefault="00BA26B1" w:rsidP="004159E8">
            <w:pPr>
              <w:snapToGrid w:val="0"/>
              <w:spacing w:after="0"/>
              <w:jc w:val="center"/>
              <w:rPr>
                <w:bCs/>
                <w:sz w:val="24"/>
                <w:szCs w:val="24"/>
              </w:rPr>
            </w:pPr>
            <w:r w:rsidRPr="001F5170">
              <w:rPr>
                <w:bCs/>
                <w:sz w:val="24"/>
                <w:szCs w:val="24"/>
              </w:rPr>
              <w:t>1/15,17zł</w:t>
            </w:r>
          </w:p>
        </w:tc>
        <w:tc>
          <w:tcPr>
            <w:tcW w:w="992" w:type="dxa"/>
            <w:tcBorders>
              <w:top w:val="single" w:sz="4" w:space="0" w:color="000000"/>
              <w:left w:val="single" w:sz="4" w:space="0" w:color="000000"/>
              <w:bottom w:val="single" w:sz="4" w:space="0" w:color="000000"/>
            </w:tcBorders>
            <w:shd w:val="clear" w:color="auto" w:fill="auto"/>
            <w:vAlign w:val="center"/>
          </w:tcPr>
          <w:p w14:paraId="10A7FE09" w14:textId="77777777" w:rsidR="00BA26B1" w:rsidRPr="001F5170" w:rsidRDefault="00BA26B1" w:rsidP="004159E8">
            <w:pPr>
              <w:snapToGrid w:val="0"/>
              <w:spacing w:after="0"/>
              <w:jc w:val="center"/>
              <w:rPr>
                <w:bCs/>
                <w:sz w:val="24"/>
                <w:szCs w:val="24"/>
              </w:rPr>
            </w:pPr>
            <w:r w:rsidRPr="001F5170">
              <w:rPr>
                <w:bCs/>
                <w:sz w:val="24"/>
                <w:szCs w:val="24"/>
              </w:rPr>
              <w:t>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946AF"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315E1F78" w14:textId="77777777" w:rsidTr="008E165F">
        <w:trPr>
          <w:trHeight w:val="559"/>
        </w:trPr>
        <w:tc>
          <w:tcPr>
            <w:tcW w:w="1809" w:type="dxa"/>
            <w:tcBorders>
              <w:top w:val="single" w:sz="4" w:space="0" w:color="000000"/>
              <w:left w:val="single" w:sz="4" w:space="0" w:color="000000"/>
              <w:bottom w:val="single" w:sz="4" w:space="0" w:color="000000"/>
            </w:tcBorders>
            <w:shd w:val="clear" w:color="auto" w:fill="auto"/>
          </w:tcPr>
          <w:p w14:paraId="4235EF71" w14:textId="77777777" w:rsidR="00BA26B1" w:rsidRPr="001F5170" w:rsidRDefault="00BA26B1" w:rsidP="004159E8">
            <w:pPr>
              <w:snapToGrid w:val="0"/>
              <w:spacing w:after="0"/>
              <w:rPr>
                <w:bCs/>
                <w:i/>
                <w:sz w:val="24"/>
                <w:szCs w:val="24"/>
              </w:rPr>
            </w:pPr>
            <w:r w:rsidRPr="001F5170">
              <w:rPr>
                <w:bCs/>
                <w:i/>
                <w:sz w:val="24"/>
                <w:szCs w:val="24"/>
              </w:rPr>
              <w:t>Ośrodki wczasowe</w:t>
            </w:r>
          </w:p>
        </w:tc>
        <w:tc>
          <w:tcPr>
            <w:tcW w:w="1030" w:type="dxa"/>
            <w:tcBorders>
              <w:top w:val="single" w:sz="4" w:space="0" w:color="000000"/>
              <w:left w:val="single" w:sz="4" w:space="0" w:color="000000"/>
              <w:bottom w:val="single" w:sz="4" w:space="0" w:color="000000"/>
            </w:tcBorders>
            <w:shd w:val="clear" w:color="auto" w:fill="auto"/>
            <w:vAlign w:val="center"/>
          </w:tcPr>
          <w:p w14:paraId="2A2FA0B0" w14:textId="77777777" w:rsidR="00BA26B1" w:rsidRPr="001F5170" w:rsidRDefault="00BA26B1" w:rsidP="004159E8">
            <w:pPr>
              <w:snapToGrid w:val="0"/>
              <w:spacing w:after="0"/>
              <w:jc w:val="center"/>
              <w:rPr>
                <w:bCs/>
                <w:sz w:val="24"/>
                <w:szCs w:val="24"/>
              </w:rPr>
            </w:pPr>
            <w:r w:rsidRPr="001F5170">
              <w:rPr>
                <w:bCs/>
                <w:sz w:val="24"/>
                <w:szCs w:val="24"/>
              </w:rPr>
              <w:t>64</w:t>
            </w:r>
          </w:p>
        </w:tc>
        <w:tc>
          <w:tcPr>
            <w:tcW w:w="1097" w:type="dxa"/>
            <w:tcBorders>
              <w:top w:val="single" w:sz="4" w:space="0" w:color="000000"/>
              <w:left w:val="single" w:sz="4" w:space="0" w:color="000000"/>
              <w:bottom w:val="single" w:sz="4" w:space="0" w:color="000000"/>
            </w:tcBorders>
            <w:shd w:val="clear" w:color="auto" w:fill="auto"/>
            <w:vAlign w:val="center"/>
          </w:tcPr>
          <w:p w14:paraId="0034433A" w14:textId="77777777" w:rsidR="00BA26B1" w:rsidRPr="001F5170" w:rsidRDefault="00BA26B1" w:rsidP="004159E8">
            <w:pPr>
              <w:snapToGrid w:val="0"/>
              <w:spacing w:after="0"/>
              <w:jc w:val="center"/>
              <w:rPr>
                <w:bCs/>
                <w:sz w:val="24"/>
                <w:szCs w:val="24"/>
              </w:rPr>
            </w:pPr>
            <w:r w:rsidRPr="001F5170">
              <w:rPr>
                <w:bCs/>
                <w:sz w:val="24"/>
                <w:szCs w:val="24"/>
              </w:rPr>
              <w:t>93</w:t>
            </w:r>
          </w:p>
        </w:tc>
        <w:tc>
          <w:tcPr>
            <w:tcW w:w="1134" w:type="dxa"/>
            <w:tcBorders>
              <w:top w:val="single" w:sz="4" w:space="0" w:color="000000"/>
              <w:left w:val="single" w:sz="4" w:space="0" w:color="000000"/>
              <w:bottom w:val="single" w:sz="4" w:space="0" w:color="000000"/>
            </w:tcBorders>
            <w:shd w:val="clear" w:color="auto" w:fill="auto"/>
            <w:vAlign w:val="center"/>
          </w:tcPr>
          <w:p w14:paraId="7003BFE4" w14:textId="77777777" w:rsidR="00BA26B1" w:rsidRPr="001F5170" w:rsidRDefault="00BA26B1" w:rsidP="004159E8">
            <w:pPr>
              <w:snapToGrid w:val="0"/>
              <w:spacing w:after="0"/>
              <w:jc w:val="center"/>
              <w:rPr>
                <w:bCs/>
                <w:sz w:val="24"/>
                <w:szCs w:val="24"/>
              </w:rPr>
            </w:pPr>
            <w:r w:rsidRPr="001F5170">
              <w:rPr>
                <w:bCs/>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14:paraId="5AE57408" w14:textId="77777777" w:rsidR="00BA26B1" w:rsidRPr="001F5170" w:rsidRDefault="00BA26B1" w:rsidP="004159E8">
            <w:pPr>
              <w:snapToGrid w:val="0"/>
              <w:spacing w:after="0"/>
              <w:jc w:val="center"/>
              <w:rPr>
                <w:bCs/>
                <w:sz w:val="24"/>
                <w:szCs w:val="24"/>
              </w:rPr>
            </w:pPr>
            <w:r w:rsidRPr="001F5170">
              <w:rPr>
                <w:bCs/>
                <w:sz w:val="24"/>
                <w:szCs w:val="24"/>
              </w:rPr>
              <w:t>23</w:t>
            </w:r>
          </w:p>
        </w:tc>
        <w:tc>
          <w:tcPr>
            <w:tcW w:w="850" w:type="dxa"/>
            <w:tcBorders>
              <w:top w:val="single" w:sz="4" w:space="0" w:color="000000"/>
              <w:left w:val="single" w:sz="4" w:space="0" w:color="000000"/>
              <w:bottom w:val="single" w:sz="4" w:space="0" w:color="000000"/>
            </w:tcBorders>
            <w:shd w:val="clear" w:color="auto" w:fill="auto"/>
            <w:vAlign w:val="center"/>
          </w:tcPr>
          <w:p w14:paraId="2FA135D7" w14:textId="77777777" w:rsidR="00BA26B1" w:rsidRPr="001F5170" w:rsidRDefault="00BA26B1" w:rsidP="004159E8">
            <w:pPr>
              <w:snapToGrid w:val="0"/>
              <w:spacing w:after="0"/>
              <w:jc w:val="center"/>
              <w:rPr>
                <w:bCs/>
                <w:sz w:val="24"/>
                <w:szCs w:val="24"/>
              </w:rPr>
            </w:pPr>
            <w:r w:rsidRPr="001F5170">
              <w:rPr>
                <w:bCs/>
                <w:sz w:val="24"/>
                <w:szCs w:val="24"/>
              </w:rPr>
              <w:t>19</w:t>
            </w:r>
          </w:p>
        </w:tc>
        <w:tc>
          <w:tcPr>
            <w:tcW w:w="1276" w:type="dxa"/>
            <w:tcBorders>
              <w:top w:val="single" w:sz="4" w:space="0" w:color="000000"/>
              <w:left w:val="single" w:sz="4" w:space="0" w:color="000000"/>
              <w:bottom w:val="single" w:sz="4" w:space="0" w:color="000000"/>
            </w:tcBorders>
            <w:shd w:val="clear" w:color="auto" w:fill="auto"/>
            <w:vAlign w:val="center"/>
          </w:tcPr>
          <w:p w14:paraId="569B5843" w14:textId="77777777" w:rsidR="00BA26B1" w:rsidRPr="001F5170" w:rsidRDefault="00BA26B1" w:rsidP="004159E8">
            <w:pPr>
              <w:snapToGrid w:val="0"/>
              <w:spacing w:after="0"/>
              <w:jc w:val="center"/>
              <w:rPr>
                <w:bCs/>
                <w:sz w:val="24"/>
                <w:szCs w:val="24"/>
              </w:rPr>
            </w:pPr>
            <w:r w:rsidRPr="001F5170">
              <w:rPr>
                <w:bCs/>
                <w:sz w:val="24"/>
                <w:szCs w:val="24"/>
              </w:rPr>
              <w:t>26/</w:t>
            </w:r>
          </w:p>
          <w:p w14:paraId="2095F668" w14:textId="77777777" w:rsidR="00BA26B1" w:rsidRPr="001F5170" w:rsidRDefault="00BA26B1" w:rsidP="004159E8">
            <w:pPr>
              <w:snapToGrid w:val="0"/>
              <w:spacing w:after="0"/>
              <w:jc w:val="center"/>
              <w:rPr>
                <w:bCs/>
                <w:sz w:val="24"/>
                <w:szCs w:val="24"/>
              </w:rPr>
            </w:pPr>
            <w:r w:rsidRPr="001F5170">
              <w:rPr>
                <w:bCs/>
                <w:sz w:val="24"/>
                <w:szCs w:val="24"/>
              </w:rPr>
              <w:t>1914,17 zł</w:t>
            </w:r>
          </w:p>
        </w:tc>
        <w:tc>
          <w:tcPr>
            <w:tcW w:w="992" w:type="dxa"/>
            <w:tcBorders>
              <w:top w:val="single" w:sz="4" w:space="0" w:color="000000"/>
              <w:left w:val="single" w:sz="4" w:space="0" w:color="000000"/>
              <w:bottom w:val="single" w:sz="4" w:space="0" w:color="000000"/>
            </w:tcBorders>
            <w:shd w:val="clear" w:color="auto" w:fill="auto"/>
            <w:vAlign w:val="center"/>
          </w:tcPr>
          <w:p w14:paraId="341AB51F" w14:textId="77777777" w:rsidR="00BA26B1" w:rsidRPr="001F5170" w:rsidRDefault="00BA26B1" w:rsidP="004159E8">
            <w:pPr>
              <w:snapToGrid w:val="0"/>
              <w:spacing w:after="0"/>
              <w:jc w:val="center"/>
              <w:rPr>
                <w:bCs/>
                <w:sz w:val="24"/>
                <w:szCs w:val="24"/>
              </w:rPr>
            </w:pPr>
            <w:r w:rsidRPr="001F5170">
              <w:rPr>
                <w:bCs/>
                <w:sz w:val="24"/>
                <w:szCs w:val="24"/>
              </w:rPr>
              <w:t>7/ 2300zł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328B8"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7D78527D" w14:textId="77777777" w:rsidTr="008E165F">
        <w:trPr>
          <w:trHeight w:val="553"/>
        </w:trPr>
        <w:tc>
          <w:tcPr>
            <w:tcW w:w="1809" w:type="dxa"/>
            <w:tcBorders>
              <w:top w:val="single" w:sz="4" w:space="0" w:color="000000"/>
              <w:left w:val="single" w:sz="4" w:space="0" w:color="000000"/>
              <w:bottom w:val="single" w:sz="4" w:space="0" w:color="000000"/>
            </w:tcBorders>
            <w:shd w:val="clear" w:color="auto" w:fill="auto"/>
          </w:tcPr>
          <w:p w14:paraId="02EA058E" w14:textId="77777777" w:rsidR="00BA26B1" w:rsidRPr="001F5170" w:rsidRDefault="00BA26B1" w:rsidP="004159E8">
            <w:pPr>
              <w:snapToGrid w:val="0"/>
              <w:spacing w:after="0"/>
              <w:rPr>
                <w:bCs/>
                <w:i/>
                <w:sz w:val="24"/>
                <w:szCs w:val="24"/>
              </w:rPr>
            </w:pPr>
            <w:r w:rsidRPr="001F5170">
              <w:rPr>
                <w:bCs/>
                <w:i/>
                <w:sz w:val="24"/>
                <w:szCs w:val="24"/>
              </w:rPr>
              <w:t>Gospodarstwa agroturystyczne</w:t>
            </w:r>
          </w:p>
        </w:tc>
        <w:tc>
          <w:tcPr>
            <w:tcW w:w="1030" w:type="dxa"/>
            <w:tcBorders>
              <w:top w:val="single" w:sz="4" w:space="0" w:color="000000"/>
              <w:left w:val="single" w:sz="4" w:space="0" w:color="000000"/>
              <w:bottom w:val="single" w:sz="4" w:space="0" w:color="000000"/>
            </w:tcBorders>
            <w:shd w:val="clear" w:color="auto" w:fill="auto"/>
            <w:vAlign w:val="center"/>
          </w:tcPr>
          <w:p w14:paraId="66E3CC96" w14:textId="77777777" w:rsidR="00BA26B1" w:rsidRPr="001F5170" w:rsidRDefault="00BA26B1" w:rsidP="004159E8">
            <w:pPr>
              <w:snapToGrid w:val="0"/>
              <w:spacing w:after="0"/>
              <w:jc w:val="center"/>
              <w:rPr>
                <w:bCs/>
                <w:sz w:val="24"/>
                <w:szCs w:val="24"/>
              </w:rPr>
            </w:pPr>
            <w:r w:rsidRPr="001F5170">
              <w:rPr>
                <w:bCs/>
                <w:sz w:val="24"/>
                <w:szCs w:val="24"/>
              </w:rPr>
              <w:t>2</w:t>
            </w:r>
          </w:p>
        </w:tc>
        <w:tc>
          <w:tcPr>
            <w:tcW w:w="1097" w:type="dxa"/>
            <w:tcBorders>
              <w:top w:val="single" w:sz="4" w:space="0" w:color="000000"/>
              <w:left w:val="single" w:sz="4" w:space="0" w:color="000000"/>
              <w:bottom w:val="single" w:sz="4" w:space="0" w:color="000000"/>
            </w:tcBorders>
            <w:shd w:val="clear" w:color="auto" w:fill="auto"/>
            <w:vAlign w:val="center"/>
          </w:tcPr>
          <w:p w14:paraId="4C2C7295" w14:textId="77777777" w:rsidR="00BA26B1" w:rsidRPr="001F5170" w:rsidRDefault="00BA26B1" w:rsidP="004159E8">
            <w:pPr>
              <w:snapToGrid w:val="0"/>
              <w:spacing w:after="0"/>
              <w:jc w:val="center"/>
              <w:rPr>
                <w:bCs/>
                <w:sz w:val="24"/>
                <w:szCs w:val="24"/>
              </w:rPr>
            </w:pPr>
            <w:r w:rsidRPr="001F5170">
              <w:rPr>
                <w:bCs/>
                <w:sz w:val="24"/>
                <w:szCs w:val="24"/>
              </w:rPr>
              <w:t>2</w:t>
            </w:r>
          </w:p>
        </w:tc>
        <w:tc>
          <w:tcPr>
            <w:tcW w:w="1134" w:type="dxa"/>
            <w:tcBorders>
              <w:top w:val="single" w:sz="4" w:space="0" w:color="000000"/>
              <w:left w:val="single" w:sz="4" w:space="0" w:color="000000"/>
              <w:bottom w:val="single" w:sz="4" w:space="0" w:color="000000"/>
            </w:tcBorders>
            <w:shd w:val="clear" w:color="auto" w:fill="auto"/>
            <w:vAlign w:val="center"/>
          </w:tcPr>
          <w:p w14:paraId="603491AC"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14:paraId="5BC561A1" w14:textId="77777777" w:rsidR="00BA26B1" w:rsidRPr="001F5170" w:rsidRDefault="00BA26B1" w:rsidP="004159E8">
            <w:pPr>
              <w:snapToGrid w:val="0"/>
              <w:spacing w:after="0"/>
              <w:jc w:val="center"/>
              <w:rPr>
                <w:bCs/>
                <w:sz w:val="24"/>
                <w:szCs w:val="24"/>
              </w:rPr>
            </w:pPr>
            <w:r w:rsidRPr="001F5170">
              <w:rPr>
                <w:bCs/>
                <w:sz w:val="24"/>
                <w:szCs w:val="24"/>
              </w:rPr>
              <w:t>0</w:t>
            </w:r>
          </w:p>
        </w:tc>
        <w:tc>
          <w:tcPr>
            <w:tcW w:w="850" w:type="dxa"/>
            <w:tcBorders>
              <w:top w:val="single" w:sz="4" w:space="0" w:color="000000"/>
              <w:left w:val="single" w:sz="4" w:space="0" w:color="000000"/>
              <w:bottom w:val="single" w:sz="4" w:space="0" w:color="000000"/>
            </w:tcBorders>
            <w:shd w:val="clear" w:color="auto" w:fill="auto"/>
            <w:vAlign w:val="center"/>
          </w:tcPr>
          <w:p w14:paraId="3E3F37C7"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276" w:type="dxa"/>
            <w:tcBorders>
              <w:top w:val="single" w:sz="4" w:space="0" w:color="000000"/>
              <w:left w:val="single" w:sz="4" w:space="0" w:color="000000"/>
              <w:bottom w:val="single" w:sz="4" w:space="0" w:color="000000"/>
            </w:tcBorders>
            <w:shd w:val="clear" w:color="auto" w:fill="auto"/>
            <w:vAlign w:val="center"/>
          </w:tcPr>
          <w:p w14:paraId="1A4BA26A" w14:textId="77777777" w:rsidR="00BA26B1" w:rsidRPr="001F5170" w:rsidRDefault="00BA26B1" w:rsidP="004159E8">
            <w:pPr>
              <w:snapToGrid w:val="0"/>
              <w:spacing w:after="0"/>
              <w:jc w:val="center"/>
              <w:rPr>
                <w:bCs/>
                <w:sz w:val="24"/>
                <w:szCs w:val="24"/>
              </w:rPr>
            </w:pPr>
            <w:r w:rsidRPr="001F5170">
              <w:rPr>
                <w:bCs/>
                <w:sz w:val="24"/>
                <w:szCs w:val="24"/>
              </w:rPr>
              <w:t>0/0zł</w:t>
            </w:r>
          </w:p>
        </w:tc>
        <w:tc>
          <w:tcPr>
            <w:tcW w:w="992" w:type="dxa"/>
            <w:tcBorders>
              <w:top w:val="single" w:sz="4" w:space="0" w:color="000000"/>
              <w:left w:val="single" w:sz="4" w:space="0" w:color="000000"/>
              <w:bottom w:val="single" w:sz="4" w:space="0" w:color="000000"/>
            </w:tcBorders>
            <w:shd w:val="clear" w:color="auto" w:fill="auto"/>
            <w:vAlign w:val="center"/>
          </w:tcPr>
          <w:p w14:paraId="62A27D2B" w14:textId="77777777" w:rsidR="00BA26B1" w:rsidRPr="001F5170" w:rsidRDefault="00BA26B1" w:rsidP="004159E8">
            <w:pPr>
              <w:snapToGrid w:val="0"/>
              <w:spacing w:after="0"/>
              <w:jc w:val="center"/>
              <w:rPr>
                <w:bCs/>
                <w:sz w:val="24"/>
                <w:szCs w:val="24"/>
              </w:rPr>
            </w:pPr>
            <w:r w:rsidRPr="001F5170">
              <w:rPr>
                <w:bCs/>
                <w:sz w:val="24"/>
                <w:szCs w:val="24"/>
              </w:rPr>
              <w:t>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8D176"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64A1B5FA" w14:textId="77777777" w:rsidTr="008E165F">
        <w:trPr>
          <w:trHeight w:val="1306"/>
        </w:trPr>
        <w:tc>
          <w:tcPr>
            <w:tcW w:w="1809" w:type="dxa"/>
            <w:tcBorders>
              <w:top w:val="single" w:sz="4" w:space="0" w:color="000000"/>
              <w:left w:val="single" w:sz="4" w:space="0" w:color="000000"/>
              <w:bottom w:val="single" w:sz="4" w:space="0" w:color="000000"/>
            </w:tcBorders>
            <w:shd w:val="clear" w:color="auto" w:fill="auto"/>
            <w:vAlign w:val="center"/>
          </w:tcPr>
          <w:p w14:paraId="0C016F36" w14:textId="77777777" w:rsidR="00BA26B1" w:rsidRPr="001F5170" w:rsidRDefault="00BA26B1" w:rsidP="004159E8">
            <w:pPr>
              <w:snapToGrid w:val="0"/>
              <w:spacing w:after="0"/>
              <w:jc w:val="center"/>
              <w:rPr>
                <w:bCs/>
                <w:i/>
                <w:sz w:val="24"/>
                <w:szCs w:val="24"/>
              </w:rPr>
            </w:pPr>
          </w:p>
          <w:p w14:paraId="2E143060" w14:textId="77777777" w:rsidR="00BA26B1" w:rsidRPr="001F5170" w:rsidRDefault="00BA26B1" w:rsidP="004159E8">
            <w:pPr>
              <w:spacing w:after="0"/>
              <w:rPr>
                <w:bCs/>
                <w:i/>
                <w:sz w:val="24"/>
                <w:szCs w:val="24"/>
              </w:rPr>
            </w:pPr>
            <w:r w:rsidRPr="001F5170">
              <w:rPr>
                <w:bCs/>
                <w:i/>
                <w:sz w:val="24"/>
                <w:szCs w:val="24"/>
              </w:rPr>
              <w:t>Inne</w:t>
            </w:r>
          </w:p>
          <w:p w14:paraId="5790B0D5" w14:textId="77777777" w:rsidR="00BA26B1" w:rsidRPr="001F5170" w:rsidRDefault="00BA26B1" w:rsidP="004159E8">
            <w:pPr>
              <w:spacing w:after="0"/>
              <w:rPr>
                <w:bCs/>
                <w:i/>
                <w:sz w:val="24"/>
                <w:szCs w:val="24"/>
              </w:rPr>
            </w:pPr>
          </w:p>
        </w:tc>
        <w:tc>
          <w:tcPr>
            <w:tcW w:w="1030" w:type="dxa"/>
            <w:tcBorders>
              <w:top w:val="single" w:sz="4" w:space="0" w:color="000000"/>
              <w:left w:val="single" w:sz="4" w:space="0" w:color="000000"/>
              <w:bottom w:val="single" w:sz="4" w:space="0" w:color="000000"/>
            </w:tcBorders>
            <w:shd w:val="clear" w:color="auto" w:fill="auto"/>
            <w:vAlign w:val="center"/>
          </w:tcPr>
          <w:p w14:paraId="64DCD30A" w14:textId="77777777" w:rsidR="00BA26B1" w:rsidRPr="001F5170" w:rsidRDefault="00BA26B1" w:rsidP="004159E8">
            <w:pPr>
              <w:snapToGrid w:val="0"/>
              <w:spacing w:after="0"/>
              <w:jc w:val="center"/>
              <w:rPr>
                <w:bCs/>
                <w:sz w:val="24"/>
                <w:szCs w:val="24"/>
              </w:rPr>
            </w:pPr>
            <w:r w:rsidRPr="001F5170">
              <w:rPr>
                <w:bCs/>
                <w:sz w:val="24"/>
                <w:szCs w:val="24"/>
              </w:rPr>
              <w:t>42</w:t>
            </w:r>
          </w:p>
        </w:tc>
        <w:tc>
          <w:tcPr>
            <w:tcW w:w="1097" w:type="dxa"/>
            <w:tcBorders>
              <w:top w:val="single" w:sz="4" w:space="0" w:color="000000"/>
              <w:left w:val="single" w:sz="4" w:space="0" w:color="000000"/>
              <w:bottom w:val="single" w:sz="4" w:space="0" w:color="000000"/>
            </w:tcBorders>
            <w:shd w:val="clear" w:color="auto" w:fill="auto"/>
            <w:vAlign w:val="center"/>
          </w:tcPr>
          <w:p w14:paraId="0699038C" w14:textId="77777777" w:rsidR="00BA26B1" w:rsidRPr="001F5170" w:rsidRDefault="00BA26B1" w:rsidP="004159E8">
            <w:pPr>
              <w:snapToGrid w:val="0"/>
              <w:spacing w:after="0"/>
              <w:jc w:val="center"/>
              <w:rPr>
                <w:bCs/>
                <w:sz w:val="24"/>
                <w:szCs w:val="24"/>
              </w:rPr>
            </w:pPr>
            <w:r w:rsidRPr="001F5170">
              <w:rPr>
                <w:bCs/>
                <w:sz w:val="24"/>
                <w:szCs w:val="24"/>
              </w:rPr>
              <w:t>45</w:t>
            </w:r>
          </w:p>
        </w:tc>
        <w:tc>
          <w:tcPr>
            <w:tcW w:w="1134" w:type="dxa"/>
            <w:tcBorders>
              <w:top w:val="single" w:sz="4" w:space="0" w:color="000000"/>
              <w:left w:val="single" w:sz="4" w:space="0" w:color="000000"/>
              <w:bottom w:val="single" w:sz="4" w:space="0" w:color="000000"/>
            </w:tcBorders>
            <w:shd w:val="clear" w:color="auto" w:fill="auto"/>
            <w:vAlign w:val="center"/>
          </w:tcPr>
          <w:p w14:paraId="3729CE54" w14:textId="77777777" w:rsidR="00BA26B1" w:rsidRPr="001F5170" w:rsidRDefault="00BA26B1" w:rsidP="004159E8">
            <w:pPr>
              <w:snapToGrid w:val="0"/>
              <w:spacing w:after="0"/>
              <w:jc w:val="center"/>
              <w:rPr>
                <w:bCs/>
                <w:sz w:val="24"/>
                <w:szCs w:val="24"/>
              </w:rPr>
            </w:pPr>
            <w:r w:rsidRPr="001F5170">
              <w:rPr>
                <w:bCs/>
                <w:sz w:val="24"/>
                <w:szCs w:val="24"/>
              </w:rPr>
              <w:t>0</w:t>
            </w:r>
          </w:p>
        </w:tc>
        <w:tc>
          <w:tcPr>
            <w:tcW w:w="1134" w:type="dxa"/>
            <w:tcBorders>
              <w:top w:val="single" w:sz="4" w:space="0" w:color="000000"/>
              <w:left w:val="single" w:sz="4" w:space="0" w:color="000000"/>
              <w:bottom w:val="single" w:sz="4" w:space="0" w:color="000000"/>
            </w:tcBorders>
            <w:shd w:val="clear" w:color="auto" w:fill="auto"/>
            <w:vAlign w:val="center"/>
          </w:tcPr>
          <w:p w14:paraId="59DD3665" w14:textId="77777777" w:rsidR="00BA26B1" w:rsidRPr="001F5170" w:rsidRDefault="00BA26B1" w:rsidP="004159E8">
            <w:pPr>
              <w:snapToGrid w:val="0"/>
              <w:spacing w:after="0"/>
              <w:jc w:val="center"/>
              <w:rPr>
                <w:bCs/>
                <w:sz w:val="24"/>
                <w:szCs w:val="24"/>
              </w:rPr>
            </w:pPr>
            <w:r w:rsidRPr="001F5170">
              <w:rPr>
                <w:bCs/>
                <w:sz w:val="24"/>
                <w:szCs w:val="24"/>
              </w:rPr>
              <w:t>8</w:t>
            </w:r>
          </w:p>
        </w:tc>
        <w:tc>
          <w:tcPr>
            <w:tcW w:w="850" w:type="dxa"/>
            <w:tcBorders>
              <w:top w:val="single" w:sz="4" w:space="0" w:color="000000"/>
              <w:left w:val="single" w:sz="4" w:space="0" w:color="000000"/>
              <w:bottom w:val="single" w:sz="4" w:space="0" w:color="000000"/>
            </w:tcBorders>
            <w:shd w:val="clear" w:color="auto" w:fill="auto"/>
            <w:vAlign w:val="center"/>
          </w:tcPr>
          <w:p w14:paraId="167C9E48" w14:textId="77777777" w:rsidR="00BA26B1" w:rsidRPr="001F5170" w:rsidRDefault="00BA26B1" w:rsidP="004159E8">
            <w:pPr>
              <w:snapToGrid w:val="0"/>
              <w:spacing w:after="0"/>
              <w:jc w:val="center"/>
              <w:rPr>
                <w:bCs/>
                <w:sz w:val="24"/>
                <w:szCs w:val="24"/>
              </w:rPr>
            </w:pPr>
            <w:r w:rsidRPr="001F5170">
              <w:rPr>
                <w:bCs/>
                <w:sz w:val="24"/>
                <w:szCs w:val="24"/>
              </w:rPr>
              <w:t>7</w:t>
            </w:r>
          </w:p>
        </w:tc>
        <w:tc>
          <w:tcPr>
            <w:tcW w:w="1276" w:type="dxa"/>
            <w:tcBorders>
              <w:top w:val="single" w:sz="4" w:space="0" w:color="000000"/>
              <w:left w:val="single" w:sz="4" w:space="0" w:color="000000"/>
              <w:bottom w:val="single" w:sz="4" w:space="0" w:color="000000"/>
            </w:tcBorders>
            <w:shd w:val="clear" w:color="auto" w:fill="auto"/>
            <w:vAlign w:val="center"/>
          </w:tcPr>
          <w:p w14:paraId="45D0DE9D" w14:textId="77777777" w:rsidR="00BA26B1" w:rsidRPr="001F5170" w:rsidRDefault="00BA26B1" w:rsidP="004159E8">
            <w:pPr>
              <w:snapToGrid w:val="0"/>
              <w:spacing w:after="0"/>
              <w:jc w:val="center"/>
              <w:rPr>
                <w:bCs/>
                <w:sz w:val="24"/>
                <w:szCs w:val="24"/>
              </w:rPr>
            </w:pPr>
            <w:r w:rsidRPr="001F5170">
              <w:rPr>
                <w:bCs/>
                <w:sz w:val="24"/>
                <w:szCs w:val="24"/>
              </w:rPr>
              <w:t>8/</w:t>
            </w:r>
          </w:p>
          <w:p w14:paraId="78F8F82F" w14:textId="77777777" w:rsidR="00BA26B1" w:rsidRPr="001F5170" w:rsidRDefault="00BA26B1" w:rsidP="004159E8">
            <w:pPr>
              <w:snapToGrid w:val="0"/>
              <w:spacing w:after="0"/>
              <w:jc w:val="center"/>
              <w:rPr>
                <w:bCs/>
                <w:sz w:val="24"/>
                <w:szCs w:val="24"/>
              </w:rPr>
            </w:pPr>
            <w:r w:rsidRPr="001F5170">
              <w:rPr>
                <w:bCs/>
                <w:sz w:val="24"/>
                <w:szCs w:val="24"/>
              </w:rPr>
              <w:t>394,41zł</w:t>
            </w:r>
          </w:p>
        </w:tc>
        <w:tc>
          <w:tcPr>
            <w:tcW w:w="992" w:type="dxa"/>
            <w:tcBorders>
              <w:top w:val="single" w:sz="4" w:space="0" w:color="000000"/>
              <w:left w:val="single" w:sz="4" w:space="0" w:color="000000"/>
              <w:bottom w:val="single" w:sz="4" w:space="0" w:color="000000"/>
            </w:tcBorders>
            <w:shd w:val="clear" w:color="auto" w:fill="auto"/>
            <w:vAlign w:val="center"/>
          </w:tcPr>
          <w:p w14:paraId="02562A66" w14:textId="77777777" w:rsidR="00BA26B1" w:rsidRPr="001F5170" w:rsidRDefault="00BA26B1" w:rsidP="004159E8">
            <w:pPr>
              <w:snapToGrid w:val="0"/>
              <w:spacing w:after="0"/>
              <w:jc w:val="center"/>
              <w:rPr>
                <w:bCs/>
                <w:sz w:val="24"/>
                <w:szCs w:val="24"/>
              </w:rPr>
            </w:pPr>
            <w:r w:rsidRPr="001F5170">
              <w:rPr>
                <w:bCs/>
                <w:sz w:val="24"/>
                <w:szCs w:val="24"/>
              </w:rPr>
              <w:t>2/ 1000zł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54054" w14:textId="77777777" w:rsidR="00BA26B1" w:rsidRPr="001F5170" w:rsidRDefault="00BA26B1" w:rsidP="004159E8">
            <w:pPr>
              <w:snapToGrid w:val="0"/>
              <w:spacing w:after="0"/>
              <w:jc w:val="center"/>
              <w:rPr>
                <w:bCs/>
                <w:sz w:val="24"/>
                <w:szCs w:val="24"/>
              </w:rPr>
            </w:pPr>
            <w:r w:rsidRPr="001F5170">
              <w:rPr>
                <w:bCs/>
                <w:sz w:val="24"/>
                <w:szCs w:val="24"/>
              </w:rPr>
              <w:t>0</w:t>
            </w:r>
          </w:p>
        </w:tc>
      </w:tr>
      <w:tr w:rsidR="001F5170" w:rsidRPr="001F5170" w14:paraId="2C0B64D9" w14:textId="77777777" w:rsidTr="008E165F">
        <w:trPr>
          <w:trHeight w:val="571"/>
        </w:trPr>
        <w:tc>
          <w:tcPr>
            <w:tcW w:w="1809" w:type="dxa"/>
            <w:tcBorders>
              <w:top w:val="single" w:sz="4" w:space="0" w:color="000000"/>
              <w:left w:val="single" w:sz="4" w:space="0" w:color="000000"/>
              <w:bottom w:val="single" w:sz="4" w:space="0" w:color="000000"/>
            </w:tcBorders>
            <w:shd w:val="clear" w:color="auto" w:fill="auto"/>
            <w:vAlign w:val="center"/>
          </w:tcPr>
          <w:p w14:paraId="2ACF1209" w14:textId="77777777" w:rsidR="00BA26B1" w:rsidRPr="001F5170" w:rsidRDefault="00BA26B1" w:rsidP="004159E8">
            <w:pPr>
              <w:snapToGrid w:val="0"/>
              <w:spacing w:after="0"/>
              <w:rPr>
                <w:b/>
                <w:bCs/>
                <w:i/>
                <w:sz w:val="24"/>
                <w:szCs w:val="24"/>
              </w:rPr>
            </w:pPr>
            <w:r w:rsidRPr="001F5170">
              <w:rPr>
                <w:b/>
                <w:bCs/>
                <w:i/>
                <w:sz w:val="24"/>
                <w:szCs w:val="24"/>
              </w:rPr>
              <w:t>RAZEM</w:t>
            </w:r>
          </w:p>
        </w:tc>
        <w:tc>
          <w:tcPr>
            <w:tcW w:w="1030" w:type="dxa"/>
            <w:tcBorders>
              <w:top w:val="single" w:sz="4" w:space="0" w:color="000000"/>
              <w:left w:val="single" w:sz="4" w:space="0" w:color="000000"/>
              <w:bottom w:val="single" w:sz="4" w:space="0" w:color="000000"/>
            </w:tcBorders>
            <w:shd w:val="clear" w:color="auto" w:fill="auto"/>
            <w:vAlign w:val="center"/>
          </w:tcPr>
          <w:p w14:paraId="64F3B16B" w14:textId="77777777" w:rsidR="00BA26B1" w:rsidRPr="001F5170" w:rsidRDefault="00BA26B1" w:rsidP="004159E8">
            <w:pPr>
              <w:snapToGrid w:val="0"/>
              <w:spacing w:after="0"/>
              <w:jc w:val="center"/>
              <w:rPr>
                <w:b/>
                <w:bCs/>
                <w:sz w:val="24"/>
                <w:szCs w:val="24"/>
              </w:rPr>
            </w:pPr>
            <w:r w:rsidRPr="001F5170">
              <w:rPr>
                <w:b/>
                <w:bCs/>
                <w:sz w:val="24"/>
                <w:szCs w:val="24"/>
              </w:rPr>
              <w:t>120</w:t>
            </w:r>
          </w:p>
        </w:tc>
        <w:tc>
          <w:tcPr>
            <w:tcW w:w="1097" w:type="dxa"/>
            <w:tcBorders>
              <w:top w:val="single" w:sz="4" w:space="0" w:color="000000"/>
              <w:left w:val="single" w:sz="4" w:space="0" w:color="000000"/>
              <w:bottom w:val="single" w:sz="4" w:space="0" w:color="000000"/>
            </w:tcBorders>
            <w:shd w:val="clear" w:color="auto" w:fill="auto"/>
            <w:vAlign w:val="center"/>
          </w:tcPr>
          <w:p w14:paraId="73EA4104" w14:textId="77777777" w:rsidR="00BA26B1" w:rsidRPr="001F5170" w:rsidRDefault="00BA26B1" w:rsidP="004159E8">
            <w:pPr>
              <w:snapToGrid w:val="0"/>
              <w:spacing w:after="0"/>
              <w:jc w:val="center"/>
              <w:rPr>
                <w:b/>
                <w:bCs/>
                <w:sz w:val="24"/>
                <w:szCs w:val="24"/>
              </w:rPr>
            </w:pPr>
            <w:r w:rsidRPr="001F5170">
              <w:rPr>
                <w:b/>
                <w:bCs/>
                <w:sz w:val="24"/>
                <w:szCs w:val="24"/>
              </w:rPr>
              <w:t>159</w:t>
            </w:r>
          </w:p>
        </w:tc>
        <w:tc>
          <w:tcPr>
            <w:tcW w:w="1134" w:type="dxa"/>
            <w:tcBorders>
              <w:top w:val="single" w:sz="4" w:space="0" w:color="000000"/>
              <w:left w:val="single" w:sz="4" w:space="0" w:color="000000"/>
              <w:bottom w:val="single" w:sz="4" w:space="0" w:color="000000"/>
            </w:tcBorders>
            <w:shd w:val="clear" w:color="auto" w:fill="auto"/>
            <w:vAlign w:val="center"/>
          </w:tcPr>
          <w:p w14:paraId="7CCD2CE9" w14:textId="77777777" w:rsidR="00BA26B1" w:rsidRPr="001F5170" w:rsidRDefault="00BA26B1" w:rsidP="004159E8">
            <w:pPr>
              <w:snapToGrid w:val="0"/>
              <w:spacing w:after="0"/>
              <w:jc w:val="center"/>
              <w:rPr>
                <w:b/>
                <w:bCs/>
                <w:sz w:val="24"/>
                <w:szCs w:val="24"/>
              </w:rPr>
            </w:pPr>
            <w:r w:rsidRPr="001F5170">
              <w:rPr>
                <w:b/>
                <w:bCs/>
                <w:sz w:val="24"/>
                <w:szCs w:val="24"/>
              </w:rPr>
              <w:t>1</w:t>
            </w:r>
          </w:p>
        </w:tc>
        <w:tc>
          <w:tcPr>
            <w:tcW w:w="1134" w:type="dxa"/>
            <w:tcBorders>
              <w:top w:val="single" w:sz="4" w:space="0" w:color="000000"/>
              <w:left w:val="single" w:sz="4" w:space="0" w:color="000000"/>
              <w:bottom w:val="single" w:sz="4" w:space="0" w:color="000000"/>
            </w:tcBorders>
            <w:shd w:val="clear" w:color="auto" w:fill="auto"/>
            <w:vAlign w:val="center"/>
          </w:tcPr>
          <w:p w14:paraId="6640ED97" w14:textId="77777777" w:rsidR="00BA26B1" w:rsidRPr="001F5170" w:rsidRDefault="00BA26B1" w:rsidP="004159E8">
            <w:pPr>
              <w:snapToGrid w:val="0"/>
              <w:spacing w:after="0"/>
              <w:jc w:val="center"/>
              <w:rPr>
                <w:b/>
                <w:bCs/>
                <w:sz w:val="24"/>
                <w:szCs w:val="24"/>
              </w:rPr>
            </w:pPr>
            <w:r w:rsidRPr="001F5170">
              <w:rPr>
                <w:b/>
                <w:bCs/>
                <w:sz w:val="24"/>
                <w:szCs w:val="24"/>
              </w:rPr>
              <w:t>33</w:t>
            </w:r>
          </w:p>
        </w:tc>
        <w:tc>
          <w:tcPr>
            <w:tcW w:w="850" w:type="dxa"/>
            <w:tcBorders>
              <w:top w:val="single" w:sz="4" w:space="0" w:color="000000"/>
              <w:left w:val="single" w:sz="4" w:space="0" w:color="000000"/>
              <w:bottom w:val="single" w:sz="4" w:space="0" w:color="000000"/>
            </w:tcBorders>
            <w:shd w:val="clear" w:color="auto" w:fill="auto"/>
            <w:vAlign w:val="center"/>
          </w:tcPr>
          <w:p w14:paraId="63E798F0" w14:textId="77777777" w:rsidR="00BA26B1" w:rsidRPr="001F5170" w:rsidRDefault="00BA26B1" w:rsidP="004159E8">
            <w:pPr>
              <w:snapToGrid w:val="0"/>
              <w:spacing w:after="0"/>
              <w:jc w:val="center"/>
              <w:rPr>
                <w:b/>
                <w:bCs/>
                <w:sz w:val="24"/>
                <w:szCs w:val="24"/>
              </w:rPr>
            </w:pPr>
            <w:r w:rsidRPr="001F5170">
              <w:rPr>
                <w:b/>
                <w:bCs/>
                <w:sz w:val="24"/>
                <w:szCs w:val="24"/>
              </w:rPr>
              <w:t>28</w:t>
            </w:r>
          </w:p>
        </w:tc>
        <w:tc>
          <w:tcPr>
            <w:tcW w:w="1276" w:type="dxa"/>
            <w:tcBorders>
              <w:top w:val="single" w:sz="4" w:space="0" w:color="000000"/>
              <w:left w:val="single" w:sz="4" w:space="0" w:color="000000"/>
              <w:bottom w:val="single" w:sz="4" w:space="0" w:color="000000"/>
            </w:tcBorders>
            <w:shd w:val="clear" w:color="auto" w:fill="auto"/>
            <w:vAlign w:val="center"/>
          </w:tcPr>
          <w:p w14:paraId="46E31C48" w14:textId="77777777" w:rsidR="00BA26B1" w:rsidRPr="001F5170" w:rsidRDefault="00BA26B1" w:rsidP="004159E8">
            <w:pPr>
              <w:snapToGrid w:val="0"/>
              <w:spacing w:after="0"/>
              <w:jc w:val="center"/>
              <w:rPr>
                <w:b/>
                <w:bCs/>
                <w:sz w:val="24"/>
                <w:szCs w:val="24"/>
              </w:rPr>
            </w:pPr>
            <w:r w:rsidRPr="001F5170">
              <w:rPr>
                <w:b/>
                <w:bCs/>
                <w:sz w:val="24"/>
                <w:szCs w:val="24"/>
              </w:rPr>
              <w:t>36/ 2384,43 zł</w:t>
            </w:r>
          </w:p>
        </w:tc>
        <w:tc>
          <w:tcPr>
            <w:tcW w:w="992" w:type="dxa"/>
            <w:tcBorders>
              <w:top w:val="single" w:sz="4" w:space="0" w:color="000000"/>
              <w:left w:val="single" w:sz="4" w:space="0" w:color="000000"/>
              <w:bottom w:val="single" w:sz="4" w:space="0" w:color="000000"/>
            </w:tcBorders>
            <w:shd w:val="clear" w:color="auto" w:fill="auto"/>
            <w:vAlign w:val="center"/>
          </w:tcPr>
          <w:p w14:paraId="11C0E1FB" w14:textId="77777777" w:rsidR="00BA26B1" w:rsidRPr="001F5170" w:rsidRDefault="00BA26B1" w:rsidP="004159E8">
            <w:pPr>
              <w:snapToGrid w:val="0"/>
              <w:spacing w:after="0"/>
              <w:jc w:val="center"/>
              <w:rPr>
                <w:b/>
                <w:bCs/>
                <w:sz w:val="24"/>
                <w:szCs w:val="24"/>
              </w:rPr>
            </w:pPr>
            <w:r w:rsidRPr="001F5170">
              <w:rPr>
                <w:b/>
                <w:bCs/>
                <w:sz w:val="24"/>
                <w:szCs w:val="24"/>
              </w:rPr>
              <w:t>9/ 3300zł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A1C46" w14:textId="77777777" w:rsidR="00BA26B1" w:rsidRPr="001F5170" w:rsidRDefault="00BA26B1" w:rsidP="004159E8">
            <w:pPr>
              <w:snapToGrid w:val="0"/>
              <w:spacing w:after="0"/>
              <w:jc w:val="center"/>
              <w:rPr>
                <w:b/>
                <w:bCs/>
                <w:sz w:val="24"/>
                <w:szCs w:val="24"/>
              </w:rPr>
            </w:pPr>
            <w:r w:rsidRPr="001F5170">
              <w:rPr>
                <w:b/>
                <w:bCs/>
                <w:sz w:val="24"/>
                <w:szCs w:val="24"/>
              </w:rPr>
              <w:t>0</w:t>
            </w:r>
          </w:p>
        </w:tc>
      </w:tr>
    </w:tbl>
    <w:p w14:paraId="63CC819F" w14:textId="77777777" w:rsidR="00BA26B1" w:rsidRPr="001F5170" w:rsidRDefault="00BA26B1" w:rsidP="004159E8">
      <w:pPr>
        <w:spacing w:after="0"/>
        <w:jc w:val="both"/>
        <w:rPr>
          <w:rFonts w:eastAsia="Times New Roman"/>
          <w:b/>
          <w:bCs/>
          <w:i/>
          <w:sz w:val="24"/>
          <w:szCs w:val="24"/>
          <w:u w:val="single"/>
          <w:lang w:eastAsia="pl-PL"/>
        </w:rPr>
      </w:pPr>
    </w:p>
    <w:p w14:paraId="3795AD38" w14:textId="77777777" w:rsidR="00BA26B1" w:rsidRPr="001F5170" w:rsidRDefault="00BA26B1" w:rsidP="004159E8">
      <w:pPr>
        <w:spacing w:after="0"/>
        <w:jc w:val="both"/>
        <w:rPr>
          <w:rFonts w:eastAsia="Times New Roman"/>
          <w:b/>
          <w:bCs/>
          <w:i/>
          <w:sz w:val="24"/>
          <w:szCs w:val="24"/>
          <w:u w:val="single"/>
          <w:lang w:eastAsia="pl-PL"/>
        </w:rPr>
      </w:pPr>
      <w:bookmarkStart w:id="171" w:name="_Hlk32843271"/>
      <w:r w:rsidRPr="001F5170">
        <w:rPr>
          <w:rFonts w:eastAsia="Times New Roman"/>
          <w:b/>
          <w:bCs/>
          <w:i/>
          <w:sz w:val="24"/>
          <w:szCs w:val="24"/>
          <w:u w:val="single"/>
          <w:lang w:eastAsia="pl-PL"/>
        </w:rPr>
        <w:t>Zakłady fryzjerskie, kosmetyczne, tatuażu, odnowy biologicznej oraz świadczące łącznie powyższe usługi</w:t>
      </w:r>
    </w:p>
    <w:bookmarkEnd w:id="171"/>
    <w:p w14:paraId="04230BDF" w14:textId="77777777" w:rsidR="00BA26B1" w:rsidRPr="001F5170" w:rsidRDefault="00BA26B1" w:rsidP="004159E8">
      <w:pPr>
        <w:spacing w:after="0"/>
        <w:jc w:val="both"/>
        <w:rPr>
          <w:rFonts w:eastAsia="Times New Roman"/>
          <w:b/>
          <w:bCs/>
          <w:i/>
          <w:sz w:val="24"/>
          <w:szCs w:val="24"/>
          <w:u w:val="single"/>
          <w:lang w:eastAsia="pl-PL"/>
        </w:rPr>
      </w:pPr>
    </w:p>
    <w:p w14:paraId="4F8B2B46" w14:textId="77777777" w:rsidR="00BA26B1" w:rsidRPr="001F5170" w:rsidRDefault="00BA26B1" w:rsidP="004159E8">
      <w:pPr>
        <w:tabs>
          <w:tab w:val="left" w:pos="509"/>
        </w:tabs>
        <w:autoSpaceDE w:val="0"/>
        <w:spacing w:after="0"/>
        <w:ind w:right="-108" w:firstLine="5"/>
        <w:jc w:val="both"/>
        <w:rPr>
          <w:sz w:val="24"/>
          <w:szCs w:val="24"/>
        </w:rPr>
      </w:pPr>
      <w:r w:rsidRPr="001F5170">
        <w:rPr>
          <w:rFonts w:eastAsia="Times New Roman"/>
          <w:sz w:val="24"/>
          <w:szCs w:val="24"/>
          <w:lang w:eastAsia="pl-PL"/>
        </w:rPr>
        <w:tab/>
      </w:r>
      <w:r w:rsidRPr="001F5170">
        <w:rPr>
          <w:rFonts w:eastAsia="Times New Roman"/>
          <w:sz w:val="24"/>
          <w:szCs w:val="24"/>
          <w:lang w:eastAsia="pl-PL"/>
        </w:rPr>
        <w:tab/>
      </w:r>
      <w:r w:rsidRPr="001F5170">
        <w:rPr>
          <w:sz w:val="24"/>
          <w:szCs w:val="24"/>
        </w:rPr>
        <w:t>W okresie sprawozdawczym pod nadzorem PPIS w Kamieniu Pomorskim znajdowało się 106 obiektów świadczących w/w usługi z czego:</w:t>
      </w:r>
    </w:p>
    <w:p w14:paraId="2907FE4A" w14:textId="77777777" w:rsidR="00BA26B1" w:rsidRPr="001F5170" w:rsidRDefault="00BA26B1" w:rsidP="00606421">
      <w:pPr>
        <w:numPr>
          <w:ilvl w:val="0"/>
          <w:numId w:val="43"/>
        </w:numPr>
        <w:tabs>
          <w:tab w:val="left" w:pos="509"/>
        </w:tabs>
        <w:suppressAutoHyphens/>
        <w:autoSpaceDE w:val="0"/>
        <w:spacing w:after="0"/>
        <w:ind w:right="360"/>
        <w:jc w:val="both"/>
        <w:rPr>
          <w:sz w:val="24"/>
          <w:szCs w:val="24"/>
        </w:rPr>
      </w:pPr>
      <w:r w:rsidRPr="001F5170">
        <w:rPr>
          <w:sz w:val="24"/>
          <w:szCs w:val="24"/>
        </w:rPr>
        <w:t>46 -  zakładów fryzjerskich,</w:t>
      </w:r>
    </w:p>
    <w:p w14:paraId="32B318E7" w14:textId="77777777" w:rsidR="00BA26B1" w:rsidRPr="001F5170" w:rsidRDefault="00BA26B1" w:rsidP="00606421">
      <w:pPr>
        <w:numPr>
          <w:ilvl w:val="0"/>
          <w:numId w:val="43"/>
        </w:numPr>
        <w:tabs>
          <w:tab w:val="left" w:pos="509"/>
        </w:tabs>
        <w:suppressAutoHyphens/>
        <w:autoSpaceDE w:val="0"/>
        <w:spacing w:after="0"/>
        <w:ind w:right="360"/>
        <w:jc w:val="both"/>
        <w:rPr>
          <w:sz w:val="24"/>
          <w:szCs w:val="24"/>
        </w:rPr>
      </w:pPr>
      <w:r w:rsidRPr="001F5170">
        <w:rPr>
          <w:sz w:val="24"/>
          <w:szCs w:val="24"/>
        </w:rPr>
        <w:t>44 - zakłady kosmetyczne,</w:t>
      </w:r>
    </w:p>
    <w:p w14:paraId="1BCF1C5A" w14:textId="38268E07" w:rsidR="00BA26B1" w:rsidRPr="001F5170" w:rsidRDefault="00BA26B1" w:rsidP="00606421">
      <w:pPr>
        <w:numPr>
          <w:ilvl w:val="0"/>
          <w:numId w:val="43"/>
        </w:numPr>
        <w:tabs>
          <w:tab w:val="left" w:pos="509"/>
        </w:tabs>
        <w:suppressAutoHyphens/>
        <w:autoSpaceDE w:val="0"/>
        <w:spacing w:after="0"/>
        <w:ind w:right="360"/>
        <w:jc w:val="both"/>
        <w:rPr>
          <w:sz w:val="24"/>
          <w:szCs w:val="24"/>
        </w:rPr>
      </w:pPr>
      <w:r w:rsidRPr="001F5170">
        <w:rPr>
          <w:sz w:val="24"/>
          <w:szCs w:val="24"/>
        </w:rPr>
        <w:t xml:space="preserve">4 - zakłady </w:t>
      </w:r>
      <w:r w:rsidR="00A45C3B" w:rsidRPr="001F5170">
        <w:rPr>
          <w:sz w:val="24"/>
          <w:szCs w:val="24"/>
        </w:rPr>
        <w:t>tatuażu</w:t>
      </w:r>
      <w:r w:rsidRPr="001F5170">
        <w:rPr>
          <w:sz w:val="24"/>
          <w:szCs w:val="24"/>
        </w:rPr>
        <w:t>,</w:t>
      </w:r>
    </w:p>
    <w:p w14:paraId="737F78A4" w14:textId="77777777" w:rsidR="00BA26B1" w:rsidRPr="001F5170" w:rsidRDefault="00BA26B1" w:rsidP="00606421">
      <w:pPr>
        <w:numPr>
          <w:ilvl w:val="0"/>
          <w:numId w:val="43"/>
        </w:numPr>
        <w:tabs>
          <w:tab w:val="left" w:pos="509"/>
        </w:tabs>
        <w:suppressAutoHyphens/>
        <w:autoSpaceDE w:val="0"/>
        <w:spacing w:after="0"/>
        <w:ind w:right="360"/>
        <w:jc w:val="both"/>
        <w:rPr>
          <w:sz w:val="24"/>
          <w:szCs w:val="24"/>
        </w:rPr>
      </w:pPr>
      <w:r w:rsidRPr="001F5170">
        <w:rPr>
          <w:sz w:val="24"/>
          <w:szCs w:val="24"/>
        </w:rPr>
        <w:t>13 - zakładów odnowy biologicznej,</w:t>
      </w:r>
    </w:p>
    <w:p w14:paraId="7C442482" w14:textId="77777777" w:rsidR="00BA26B1" w:rsidRPr="001F5170" w:rsidRDefault="00BA26B1" w:rsidP="00606421">
      <w:pPr>
        <w:numPr>
          <w:ilvl w:val="0"/>
          <w:numId w:val="43"/>
        </w:numPr>
        <w:tabs>
          <w:tab w:val="left" w:pos="509"/>
        </w:tabs>
        <w:suppressAutoHyphens/>
        <w:autoSpaceDE w:val="0"/>
        <w:spacing w:after="0"/>
        <w:ind w:right="360"/>
        <w:jc w:val="both"/>
        <w:rPr>
          <w:sz w:val="24"/>
          <w:szCs w:val="24"/>
        </w:rPr>
      </w:pPr>
      <w:r w:rsidRPr="001F5170">
        <w:rPr>
          <w:sz w:val="24"/>
          <w:szCs w:val="24"/>
        </w:rPr>
        <w:t>11 - innych zakładów, w których są świadczone łącznie więcej niż jedna z w/w usług</w:t>
      </w:r>
    </w:p>
    <w:p w14:paraId="5D399605" w14:textId="6BB05068" w:rsidR="00BA26B1" w:rsidRPr="001F5170" w:rsidRDefault="00BA26B1" w:rsidP="004159E8">
      <w:pPr>
        <w:tabs>
          <w:tab w:val="left" w:pos="509"/>
          <w:tab w:val="left" w:pos="9000"/>
        </w:tabs>
        <w:autoSpaceDE w:val="0"/>
        <w:spacing w:after="0"/>
        <w:ind w:right="-108" w:firstLine="5"/>
        <w:jc w:val="both"/>
        <w:rPr>
          <w:sz w:val="24"/>
          <w:szCs w:val="24"/>
        </w:rPr>
      </w:pPr>
      <w:r w:rsidRPr="001F5170">
        <w:rPr>
          <w:sz w:val="24"/>
          <w:szCs w:val="24"/>
        </w:rPr>
        <w:tab/>
        <w:t xml:space="preserve">W okresie sprawozdawczym skontrolowano 12 obiektów spośród 46 zakładów fryzjerskich znajdujących się w ewidencji, 12 zakładów kosmetycznych spośród 44 znajdujących się </w:t>
      </w:r>
      <w:r w:rsidR="007F30E4" w:rsidRPr="001F5170">
        <w:rPr>
          <w:sz w:val="24"/>
          <w:szCs w:val="24"/>
        </w:rPr>
        <w:br/>
      </w:r>
      <w:r w:rsidRPr="001F5170">
        <w:rPr>
          <w:sz w:val="24"/>
          <w:szCs w:val="24"/>
        </w:rPr>
        <w:t xml:space="preserve">w ewidencji, 1 tatuaż z 4 obiektów znajdujących się w ewidencji, 3 obiekty spośród 13 odnowy biologicznej oraz 2 obiekty z 11 w grupie innych zakładów, w których są świadczone łącznie </w:t>
      </w:r>
      <w:r w:rsidRPr="001F5170">
        <w:rPr>
          <w:sz w:val="24"/>
          <w:szCs w:val="24"/>
        </w:rPr>
        <w:lastRenderedPageBreak/>
        <w:t>więcej niż jedna z w/w usług. W grupie opisywanych obiektach łącznie przeprowadzono 41 kontroli tj.:</w:t>
      </w:r>
    </w:p>
    <w:p w14:paraId="053D3555" w14:textId="77777777" w:rsidR="00BA26B1" w:rsidRPr="001F5170" w:rsidRDefault="00BA26B1" w:rsidP="00606421">
      <w:pPr>
        <w:numPr>
          <w:ilvl w:val="0"/>
          <w:numId w:val="44"/>
        </w:numPr>
        <w:tabs>
          <w:tab w:val="left" w:pos="509"/>
          <w:tab w:val="left" w:pos="9000"/>
        </w:tabs>
        <w:autoSpaceDE w:val="0"/>
        <w:spacing w:after="0"/>
        <w:ind w:left="567" w:right="-108" w:hanging="207"/>
        <w:jc w:val="both"/>
        <w:rPr>
          <w:sz w:val="24"/>
          <w:szCs w:val="24"/>
        </w:rPr>
      </w:pPr>
      <w:r w:rsidRPr="001F5170">
        <w:rPr>
          <w:sz w:val="24"/>
          <w:szCs w:val="24"/>
        </w:rPr>
        <w:t xml:space="preserve">13 kontroli zakładów fryzjerskich (w tym: 9 kontroli planowych, 1 kontrola interwencyjna, 2 kontrole na wniosek strony oraz 1 kontrola sprawdzająca), </w:t>
      </w:r>
    </w:p>
    <w:p w14:paraId="1833A67E" w14:textId="77777777" w:rsidR="00BA26B1" w:rsidRPr="001F5170" w:rsidRDefault="00BA26B1" w:rsidP="00606421">
      <w:pPr>
        <w:numPr>
          <w:ilvl w:val="0"/>
          <w:numId w:val="44"/>
        </w:numPr>
        <w:tabs>
          <w:tab w:val="left" w:pos="509"/>
          <w:tab w:val="left" w:pos="9000"/>
        </w:tabs>
        <w:autoSpaceDE w:val="0"/>
        <w:spacing w:after="0"/>
        <w:ind w:left="567" w:right="-108" w:hanging="207"/>
        <w:jc w:val="both"/>
        <w:rPr>
          <w:sz w:val="24"/>
          <w:szCs w:val="24"/>
        </w:rPr>
      </w:pPr>
      <w:r w:rsidRPr="001F5170">
        <w:rPr>
          <w:sz w:val="24"/>
          <w:szCs w:val="24"/>
        </w:rPr>
        <w:t xml:space="preserve">13 kontroli zakładów kosmetycznych ( w tym: 8 kontroli planowych, 1 kontrola sprawdzająca, 3 kontrole odbiorowe na wniosek strony oraz 1 kontrola interwencyjna), </w:t>
      </w:r>
    </w:p>
    <w:p w14:paraId="1086F47C" w14:textId="77777777" w:rsidR="00BA26B1" w:rsidRPr="001F5170" w:rsidRDefault="00BA26B1" w:rsidP="00606421">
      <w:pPr>
        <w:numPr>
          <w:ilvl w:val="0"/>
          <w:numId w:val="44"/>
        </w:numPr>
        <w:tabs>
          <w:tab w:val="left" w:pos="567"/>
          <w:tab w:val="left" w:pos="9000"/>
        </w:tabs>
        <w:autoSpaceDE w:val="0"/>
        <w:spacing w:after="0"/>
        <w:ind w:right="-108"/>
        <w:jc w:val="both"/>
        <w:rPr>
          <w:sz w:val="24"/>
          <w:szCs w:val="24"/>
        </w:rPr>
      </w:pPr>
      <w:r w:rsidRPr="001F5170">
        <w:rPr>
          <w:sz w:val="24"/>
          <w:szCs w:val="24"/>
        </w:rPr>
        <w:t>1 kontrola zakładu tatuażu (1 kontrola na wniosek strony),</w:t>
      </w:r>
    </w:p>
    <w:p w14:paraId="245E022E" w14:textId="77777777" w:rsidR="00BA26B1" w:rsidRPr="001F5170" w:rsidRDefault="00BA26B1" w:rsidP="00606421">
      <w:pPr>
        <w:numPr>
          <w:ilvl w:val="0"/>
          <w:numId w:val="44"/>
        </w:numPr>
        <w:tabs>
          <w:tab w:val="left" w:pos="567"/>
          <w:tab w:val="left" w:pos="9000"/>
        </w:tabs>
        <w:autoSpaceDE w:val="0"/>
        <w:spacing w:after="0"/>
        <w:ind w:right="-108"/>
        <w:jc w:val="both"/>
        <w:rPr>
          <w:sz w:val="24"/>
          <w:szCs w:val="24"/>
        </w:rPr>
      </w:pPr>
      <w:r w:rsidRPr="001F5170">
        <w:rPr>
          <w:sz w:val="24"/>
          <w:szCs w:val="24"/>
        </w:rPr>
        <w:t>3 kontrole obiektów odnowy biologicznej ( w tym: 2 kontrole planowe, 1 kontrola tematyczna),</w:t>
      </w:r>
    </w:p>
    <w:p w14:paraId="45865CFA" w14:textId="77777777" w:rsidR="00BA26B1" w:rsidRPr="001F5170" w:rsidRDefault="00BA26B1" w:rsidP="00606421">
      <w:pPr>
        <w:numPr>
          <w:ilvl w:val="0"/>
          <w:numId w:val="44"/>
        </w:numPr>
        <w:tabs>
          <w:tab w:val="left" w:pos="567"/>
          <w:tab w:val="left" w:pos="9000"/>
        </w:tabs>
        <w:autoSpaceDE w:val="0"/>
        <w:spacing w:after="0"/>
        <w:ind w:right="-108"/>
        <w:jc w:val="both"/>
        <w:rPr>
          <w:sz w:val="24"/>
          <w:szCs w:val="24"/>
        </w:rPr>
      </w:pPr>
      <w:r w:rsidRPr="001F5170">
        <w:rPr>
          <w:sz w:val="24"/>
          <w:szCs w:val="24"/>
        </w:rPr>
        <w:t xml:space="preserve">2 kontrole innych obiektów świadczących więcej niż 1 usługę  ( w tym 2 kontrole planowa). </w:t>
      </w:r>
    </w:p>
    <w:p w14:paraId="4EA9BA7C" w14:textId="05C56857" w:rsidR="00BA26B1" w:rsidRPr="001F5170" w:rsidRDefault="00BA26B1" w:rsidP="004159E8">
      <w:pPr>
        <w:tabs>
          <w:tab w:val="left" w:pos="509"/>
          <w:tab w:val="left" w:pos="9000"/>
        </w:tabs>
        <w:autoSpaceDE w:val="0"/>
        <w:spacing w:after="0"/>
        <w:ind w:right="-108" w:firstLine="5"/>
        <w:jc w:val="both"/>
        <w:rPr>
          <w:sz w:val="24"/>
          <w:szCs w:val="24"/>
        </w:rPr>
      </w:pPr>
      <w:r w:rsidRPr="001F5170">
        <w:rPr>
          <w:sz w:val="24"/>
          <w:szCs w:val="24"/>
        </w:rPr>
        <w:tab/>
        <w:t xml:space="preserve">W okresie sprawozdawczym w </w:t>
      </w:r>
      <w:r w:rsidRPr="001F5170">
        <w:rPr>
          <w:sz w:val="24"/>
          <w:szCs w:val="24"/>
          <w:u w:val="single"/>
        </w:rPr>
        <w:t>zakładach fryzjerskich</w:t>
      </w:r>
      <w:r w:rsidRPr="001F5170">
        <w:rPr>
          <w:sz w:val="24"/>
          <w:szCs w:val="24"/>
        </w:rPr>
        <w:t xml:space="preserve"> przeprowadzono 13 kontroli </w:t>
      </w:r>
      <w:r w:rsidRPr="001F5170">
        <w:rPr>
          <w:sz w:val="24"/>
          <w:szCs w:val="24"/>
        </w:rPr>
        <w:br/>
        <w:t xml:space="preserve">w wyniku których w trzech obiektach stwierdzono nieprawidłowości w dwóch nieprawidłowości dotyczyły braku opracowanej procedury zapewniającej ochronę przed zakażeniami oraz chorobami zakaźnymi. Natomiast w jednym obiekcie nieprawidłowości dotyczyły stanu sanitarno-technicznego. W związku z powyższym PPIS w Kamieniu Pomorski wystosował zawiadomienie o wszczęciu postępowania administracyjnego w sprawie stwierdzonych nieprawidłowości. Zobowiązane strony w wyznaczonym terminie przedłożyły opracowane procedury. W związku z powyższym zostały wydane decyzje umarzające wszczęte postępowania administracyjne. W przypadku dwóch obiektów zostały wydane </w:t>
      </w:r>
      <w:r w:rsidR="00A45C3B" w:rsidRPr="001F5170">
        <w:rPr>
          <w:sz w:val="24"/>
          <w:szCs w:val="24"/>
        </w:rPr>
        <w:t>decyzje</w:t>
      </w:r>
      <w:r w:rsidRPr="001F5170">
        <w:rPr>
          <w:sz w:val="24"/>
          <w:szCs w:val="24"/>
        </w:rPr>
        <w:t xml:space="preserve"> administracyjne </w:t>
      </w:r>
      <w:r w:rsidR="00A45C3B" w:rsidRPr="001F5170">
        <w:rPr>
          <w:sz w:val="24"/>
          <w:szCs w:val="24"/>
        </w:rPr>
        <w:br/>
      </w:r>
      <w:r w:rsidRPr="001F5170">
        <w:rPr>
          <w:sz w:val="24"/>
          <w:szCs w:val="24"/>
        </w:rPr>
        <w:t>z terminem wykonania obowiązku. Przeprowadzone kontrole sprawdzające wykazały wykonanie obowiązków wynikających z wydanych decyzji.</w:t>
      </w:r>
    </w:p>
    <w:p w14:paraId="606414D1" w14:textId="537D75EE" w:rsidR="00BA26B1" w:rsidRPr="001F5170" w:rsidRDefault="00BA26B1" w:rsidP="004159E8">
      <w:pPr>
        <w:tabs>
          <w:tab w:val="left" w:pos="509"/>
          <w:tab w:val="left" w:pos="9000"/>
        </w:tabs>
        <w:autoSpaceDE w:val="0"/>
        <w:spacing w:after="0"/>
        <w:ind w:right="-108" w:firstLine="5"/>
        <w:jc w:val="both"/>
        <w:rPr>
          <w:sz w:val="24"/>
          <w:szCs w:val="24"/>
        </w:rPr>
      </w:pPr>
      <w:r w:rsidRPr="001F5170">
        <w:rPr>
          <w:sz w:val="24"/>
          <w:szCs w:val="24"/>
        </w:rPr>
        <w:tab/>
        <w:t xml:space="preserve">Pozostałe skontrolowane obiekty fryzjerskie utrzymane w należytym stanie </w:t>
      </w:r>
      <w:r w:rsidR="00A45C3B" w:rsidRPr="001F5170">
        <w:rPr>
          <w:sz w:val="24"/>
          <w:szCs w:val="24"/>
        </w:rPr>
        <w:t>sanitarno</w:t>
      </w:r>
      <w:r w:rsidRPr="001F5170">
        <w:rPr>
          <w:sz w:val="24"/>
          <w:szCs w:val="24"/>
        </w:rPr>
        <w:t xml:space="preserve">-technicznym oraz </w:t>
      </w:r>
      <w:r w:rsidR="00A45C3B" w:rsidRPr="001F5170">
        <w:rPr>
          <w:sz w:val="24"/>
          <w:szCs w:val="24"/>
        </w:rPr>
        <w:t>sanitarno</w:t>
      </w:r>
      <w:r w:rsidRPr="001F5170">
        <w:rPr>
          <w:sz w:val="24"/>
          <w:szCs w:val="24"/>
        </w:rPr>
        <w:t>-higienicznym.</w:t>
      </w:r>
    </w:p>
    <w:p w14:paraId="7A7F73BC" w14:textId="77777777" w:rsidR="00BA26B1" w:rsidRPr="001F5170" w:rsidRDefault="00BA26B1" w:rsidP="004159E8">
      <w:pPr>
        <w:tabs>
          <w:tab w:val="left" w:pos="509"/>
          <w:tab w:val="left" w:pos="9000"/>
        </w:tabs>
        <w:autoSpaceDE w:val="0"/>
        <w:spacing w:after="0"/>
        <w:ind w:right="-108" w:firstLine="5"/>
        <w:jc w:val="both"/>
        <w:rPr>
          <w:sz w:val="24"/>
          <w:szCs w:val="24"/>
        </w:rPr>
      </w:pPr>
    </w:p>
    <w:p w14:paraId="0687DD06" w14:textId="7F778D01" w:rsidR="00BA26B1" w:rsidRPr="001F5170" w:rsidRDefault="00BA26B1" w:rsidP="004159E8">
      <w:pPr>
        <w:tabs>
          <w:tab w:val="left" w:pos="509"/>
          <w:tab w:val="left" w:pos="9000"/>
        </w:tabs>
        <w:autoSpaceDE w:val="0"/>
        <w:spacing w:after="0"/>
        <w:ind w:right="-108" w:firstLine="5"/>
        <w:jc w:val="both"/>
        <w:rPr>
          <w:sz w:val="24"/>
          <w:szCs w:val="24"/>
        </w:rPr>
      </w:pPr>
      <w:r w:rsidRPr="001F5170">
        <w:rPr>
          <w:sz w:val="24"/>
          <w:szCs w:val="24"/>
        </w:rPr>
        <w:tab/>
        <w:t xml:space="preserve">W okresie sprawozdawczym przeprowadzono 13 kontroli zakładów kosmetycznych. Na podstawie czynności kontrolnych w 6 obiektach stwierdzono nieprawidłowości dotyczące braku opracowanej procedury zapewniającej ochronę przed zakażeniami i chorobami zakaźnymi oraz </w:t>
      </w:r>
      <w:r w:rsidR="00852423" w:rsidRPr="001F5170">
        <w:rPr>
          <w:sz w:val="24"/>
          <w:szCs w:val="24"/>
        </w:rPr>
        <w:br/>
      </w:r>
      <w:r w:rsidRPr="001F5170">
        <w:rPr>
          <w:sz w:val="24"/>
          <w:szCs w:val="24"/>
        </w:rPr>
        <w:t xml:space="preserve">w 1 procedura nie uwzględniała wymaganych zapisów. W związku z powyższym wobec podmiotów odpowiedzialnych zostały </w:t>
      </w:r>
      <w:r w:rsidR="00852423" w:rsidRPr="001F5170">
        <w:rPr>
          <w:sz w:val="24"/>
          <w:szCs w:val="24"/>
        </w:rPr>
        <w:t>wszczęte</w:t>
      </w:r>
      <w:r w:rsidRPr="001F5170">
        <w:rPr>
          <w:sz w:val="24"/>
          <w:szCs w:val="24"/>
        </w:rPr>
        <w:t xml:space="preserve"> postępowania administracyjne. Podmioty przedłożyły w siedzibie PSSE w Kamieniu Pomorskim opracowane procedury lub na podstawie przeprowadzonych czynności kontrolnych sprawdzających stwierdzono, iż podmioty opracowały i wdrożyły procedurę zapewniającą ochronę przed zakażeniami i chorobami zakaźnymi.  </w:t>
      </w:r>
      <w:r w:rsidR="00852423" w:rsidRPr="001F5170">
        <w:rPr>
          <w:sz w:val="24"/>
          <w:szCs w:val="24"/>
        </w:rPr>
        <w:br/>
      </w:r>
      <w:r w:rsidRPr="001F5170">
        <w:rPr>
          <w:sz w:val="24"/>
          <w:szCs w:val="24"/>
        </w:rPr>
        <w:t xml:space="preserve">W związku z powyższym wydano decyzje umarzające wszczęte postępowanie administracyjne. Natomiast w przypadku 1 obiektu została wydana decyzja administracyjna z terminem realizacji obowiązku </w:t>
      </w:r>
      <w:r w:rsidR="00852423" w:rsidRPr="001F5170">
        <w:rPr>
          <w:sz w:val="24"/>
          <w:szCs w:val="24"/>
        </w:rPr>
        <w:t>opracowania</w:t>
      </w:r>
      <w:r w:rsidRPr="001F5170">
        <w:rPr>
          <w:sz w:val="24"/>
          <w:szCs w:val="24"/>
        </w:rPr>
        <w:t xml:space="preserve"> procedury. Przeprowadzona kontrola sprawdzająca wykazała wykonanie obowiązku wynikającego z wydanej decyzji administracyjnej. </w:t>
      </w:r>
    </w:p>
    <w:p w14:paraId="28695A2C" w14:textId="77777777" w:rsidR="007F30E4" w:rsidRPr="001F5170" w:rsidRDefault="007F30E4" w:rsidP="004159E8">
      <w:pPr>
        <w:tabs>
          <w:tab w:val="left" w:pos="509"/>
          <w:tab w:val="left" w:pos="9000"/>
        </w:tabs>
        <w:autoSpaceDE w:val="0"/>
        <w:spacing w:after="0"/>
        <w:ind w:right="-108" w:firstLine="5"/>
        <w:jc w:val="both"/>
        <w:rPr>
          <w:sz w:val="24"/>
          <w:szCs w:val="24"/>
        </w:rPr>
      </w:pPr>
    </w:p>
    <w:p w14:paraId="2536EE0C" w14:textId="77777777" w:rsidR="00BA26B1" w:rsidRPr="001F5170" w:rsidRDefault="00BA26B1" w:rsidP="004159E8">
      <w:pPr>
        <w:suppressAutoHyphens/>
        <w:spacing w:after="0"/>
        <w:ind w:firstLine="708"/>
        <w:jc w:val="both"/>
        <w:rPr>
          <w:sz w:val="24"/>
          <w:szCs w:val="24"/>
        </w:rPr>
      </w:pPr>
      <w:r w:rsidRPr="001F5170">
        <w:rPr>
          <w:sz w:val="24"/>
          <w:szCs w:val="24"/>
        </w:rPr>
        <w:t xml:space="preserve">W pozostałych skontrolowanych obiektach świadczących usługi kosmetyczne nie stwierdzono nieprawidłowości. Obiekty utrzymane są we właściwym stanie sanitarno-higienicznym i sanitarno-technicznym. W skontrolowanych obiektach opracowano </w:t>
      </w:r>
      <w:r w:rsidRPr="001F5170">
        <w:rPr>
          <w:sz w:val="24"/>
          <w:szCs w:val="24"/>
        </w:rPr>
        <w:br/>
        <w:t xml:space="preserve">i wdrożono procedury zapewniające ochronę przed zakażeniami i chorobami zakaźnymi. </w:t>
      </w:r>
    </w:p>
    <w:p w14:paraId="4757050C" w14:textId="77777777" w:rsidR="00BA26B1" w:rsidRPr="001F5170" w:rsidRDefault="00BA26B1" w:rsidP="004159E8">
      <w:pPr>
        <w:suppressAutoHyphens/>
        <w:spacing w:after="0"/>
        <w:ind w:firstLine="708"/>
        <w:jc w:val="both"/>
        <w:rPr>
          <w:sz w:val="24"/>
          <w:szCs w:val="24"/>
        </w:rPr>
      </w:pPr>
    </w:p>
    <w:p w14:paraId="70696A29" w14:textId="32B89A14" w:rsidR="00BA26B1" w:rsidRPr="001F5170" w:rsidRDefault="00BA26B1" w:rsidP="004159E8">
      <w:pPr>
        <w:suppressAutoHyphens/>
        <w:spacing w:after="0"/>
        <w:ind w:firstLine="708"/>
        <w:jc w:val="both"/>
        <w:rPr>
          <w:sz w:val="24"/>
          <w:szCs w:val="24"/>
        </w:rPr>
      </w:pPr>
      <w:r w:rsidRPr="001F5170">
        <w:rPr>
          <w:sz w:val="24"/>
          <w:szCs w:val="24"/>
        </w:rPr>
        <w:lastRenderedPageBreak/>
        <w:t xml:space="preserve">W okresie sprawozdawczym skontrolowano 1 obiekt – tatuaż w związku z wnioskiem podmiotu rozpoczynającego działalność. Na podstawie przeprowadzonych czynności kontrolnych nie stwierdzono nieprawidłowości w zakresie stanu sanitarno-technicznego oraz sanitarno-higienicznego obiektu. Natomiast w grupie  obiektów  </w:t>
      </w:r>
      <w:r w:rsidRPr="001F5170">
        <w:rPr>
          <w:sz w:val="24"/>
          <w:szCs w:val="24"/>
          <w:u w:val="single"/>
        </w:rPr>
        <w:t>odnowa  biologiczna</w:t>
      </w:r>
      <w:r w:rsidRPr="001F5170">
        <w:rPr>
          <w:sz w:val="24"/>
          <w:szCs w:val="24"/>
        </w:rPr>
        <w:t xml:space="preserve"> przeprowadzono 3 kontrole na podstawie których również nie stwierdzono nieprawidłowości. Obiekty utrzymane we właściwym stanie sanitarno-higienicznym i sanitarno-technicznym. Podmioty opracowały i wdrożyły procedury zapewniające ochronę przed zakażeniami </w:t>
      </w:r>
      <w:r w:rsidR="007F30E4" w:rsidRPr="001F5170">
        <w:rPr>
          <w:sz w:val="24"/>
          <w:szCs w:val="24"/>
        </w:rPr>
        <w:br/>
      </w:r>
      <w:r w:rsidRPr="001F5170">
        <w:rPr>
          <w:sz w:val="24"/>
          <w:szCs w:val="24"/>
        </w:rPr>
        <w:t xml:space="preserve">i chorobami zakaźnymi. </w:t>
      </w:r>
    </w:p>
    <w:p w14:paraId="6EFBC5EF" w14:textId="77777777" w:rsidR="007F30E4" w:rsidRPr="001F5170" w:rsidRDefault="007F30E4" w:rsidP="004159E8">
      <w:pPr>
        <w:suppressAutoHyphens/>
        <w:spacing w:after="0"/>
        <w:ind w:firstLine="708"/>
        <w:jc w:val="both"/>
        <w:rPr>
          <w:sz w:val="24"/>
          <w:szCs w:val="24"/>
        </w:rPr>
      </w:pPr>
    </w:p>
    <w:p w14:paraId="0D876FA4" w14:textId="5F644DBA" w:rsidR="007F30E4" w:rsidRPr="001F5170" w:rsidRDefault="00BA26B1" w:rsidP="00E86E45">
      <w:pPr>
        <w:suppressAutoHyphens/>
        <w:spacing w:after="0"/>
        <w:ind w:firstLine="708"/>
        <w:jc w:val="both"/>
        <w:rPr>
          <w:sz w:val="24"/>
          <w:szCs w:val="24"/>
        </w:rPr>
      </w:pPr>
      <w:r w:rsidRPr="001F5170">
        <w:rPr>
          <w:sz w:val="24"/>
          <w:szCs w:val="24"/>
        </w:rPr>
        <w:t xml:space="preserve">W okresie sprawozdawczym w </w:t>
      </w:r>
      <w:r w:rsidRPr="001F5170">
        <w:rPr>
          <w:sz w:val="24"/>
          <w:szCs w:val="24"/>
          <w:u w:val="single"/>
        </w:rPr>
        <w:t xml:space="preserve">grupie innych obiektów świadczących więcej niż 1 </w:t>
      </w:r>
      <w:r w:rsidRPr="001F5170">
        <w:rPr>
          <w:sz w:val="24"/>
          <w:szCs w:val="24"/>
          <w:u w:val="single"/>
        </w:rPr>
        <w:br/>
        <w:t>z usług</w:t>
      </w:r>
      <w:r w:rsidRPr="001F5170">
        <w:rPr>
          <w:sz w:val="24"/>
          <w:szCs w:val="24"/>
        </w:rPr>
        <w:t xml:space="preserve"> przeprowadzono 2 kontrole na podstawie których nie stwierdzono nieprawidłowości.  Obiekty </w:t>
      </w:r>
      <w:r w:rsidR="00852423" w:rsidRPr="001F5170">
        <w:rPr>
          <w:sz w:val="24"/>
          <w:szCs w:val="24"/>
        </w:rPr>
        <w:t>utrzymane</w:t>
      </w:r>
      <w:r w:rsidRPr="001F5170">
        <w:rPr>
          <w:sz w:val="24"/>
          <w:szCs w:val="24"/>
        </w:rPr>
        <w:t xml:space="preserve"> we właściwym stanie sanitarno-higienicznym i sanitarno-technicznym. Opracowano i wdrożono procedury zapewniające ochronę przed zakażeniami i chorobami zakaźnymi. </w:t>
      </w:r>
    </w:p>
    <w:p w14:paraId="6E4752ED" w14:textId="77777777" w:rsidR="007F30E4" w:rsidRPr="001F5170" w:rsidRDefault="007F30E4" w:rsidP="004159E8">
      <w:pPr>
        <w:suppressAutoHyphens/>
        <w:spacing w:after="0"/>
        <w:ind w:firstLine="708"/>
        <w:jc w:val="both"/>
        <w:rPr>
          <w:sz w:val="24"/>
          <w:szCs w:val="24"/>
        </w:rPr>
      </w:pPr>
    </w:p>
    <w:p w14:paraId="730DDA8A" w14:textId="389E6DC8" w:rsidR="007F30E4" w:rsidRPr="001F5170" w:rsidRDefault="00606421" w:rsidP="007F30E4">
      <w:pPr>
        <w:pStyle w:val="Legenda"/>
        <w:jc w:val="both"/>
        <w:rPr>
          <w:rFonts w:eastAsia="Times New Roman"/>
          <w:color w:val="auto"/>
          <w:sz w:val="24"/>
          <w:szCs w:val="24"/>
          <w:lang w:eastAsia="pl-PL"/>
        </w:rPr>
      </w:pPr>
      <w:r w:rsidRPr="001F5170">
        <w:rPr>
          <w:color w:val="auto"/>
          <w:sz w:val="24"/>
          <w:szCs w:val="24"/>
        </w:rPr>
        <w:t xml:space="preserve">Tabela </w:t>
      </w:r>
      <w:r w:rsidRPr="001F5170">
        <w:rPr>
          <w:color w:val="auto"/>
          <w:sz w:val="24"/>
          <w:szCs w:val="24"/>
        </w:rPr>
        <w:fldChar w:fldCharType="begin"/>
      </w:r>
      <w:r w:rsidRPr="001F5170">
        <w:rPr>
          <w:color w:val="auto"/>
          <w:sz w:val="24"/>
          <w:szCs w:val="24"/>
        </w:rPr>
        <w:instrText xml:space="preserve"> SEQ Tabela \* ARABIC </w:instrText>
      </w:r>
      <w:r w:rsidRPr="001F5170">
        <w:rPr>
          <w:color w:val="auto"/>
          <w:sz w:val="24"/>
          <w:szCs w:val="24"/>
        </w:rPr>
        <w:fldChar w:fldCharType="separate"/>
      </w:r>
      <w:r w:rsidR="00CC4813">
        <w:rPr>
          <w:noProof/>
          <w:color w:val="auto"/>
          <w:sz w:val="24"/>
          <w:szCs w:val="24"/>
        </w:rPr>
        <w:t>6</w:t>
      </w:r>
      <w:r w:rsidRPr="001F5170">
        <w:rPr>
          <w:color w:val="auto"/>
          <w:sz w:val="24"/>
          <w:szCs w:val="24"/>
        </w:rPr>
        <w:fldChar w:fldCharType="end"/>
      </w:r>
      <w:bookmarkStart w:id="172" w:name="_Toc491248192"/>
      <w:r w:rsidRPr="001F5170">
        <w:rPr>
          <w:color w:val="auto"/>
          <w:sz w:val="24"/>
          <w:szCs w:val="24"/>
        </w:rPr>
        <w:t xml:space="preserve"> </w:t>
      </w:r>
      <w:r w:rsidR="00BA26B1" w:rsidRPr="001F5170">
        <w:rPr>
          <w:rFonts w:eastAsia="Times New Roman"/>
          <w:color w:val="auto"/>
          <w:sz w:val="24"/>
          <w:szCs w:val="24"/>
          <w:lang w:eastAsia="pl-PL"/>
        </w:rPr>
        <w:t>Zestawienie danych dotyczących zakładów fryzjerskich, kosmetycznych, tatuażu, odnowy biologicznej oraz świadczących łącznie wybrane z powyższych usług</w:t>
      </w:r>
      <w:bookmarkEnd w:id="172"/>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850"/>
        <w:gridCol w:w="851"/>
        <w:gridCol w:w="1371"/>
        <w:gridCol w:w="1180"/>
        <w:gridCol w:w="709"/>
        <w:gridCol w:w="992"/>
        <w:gridCol w:w="992"/>
        <w:gridCol w:w="709"/>
      </w:tblGrid>
      <w:tr w:rsidR="001F5170" w:rsidRPr="001F5170" w14:paraId="78A623CB" w14:textId="77777777" w:rsidTr="008E165F">
        <w:tc>
          <w:tcPr>
            <w:tcW w:w="1986" w:type="dxa"/>
            <w:vMerge w:val="restart"/>
            <w:shd w:val="clear" w:color="auto" w:fill="auto"/>
            <w:vAlign w:val="center"/>
          </w:tcPr>
          <w:p w14:paraId="24B7093E" w14:textId="77777777" w:rsidR="00BA26B1" w:rsidRPr="001F5170" w:rsidRDefault="00BA26B1" w:rsidP="004159E8">
            <w:pPr>
              <w:snapToGrid w:val="0"/>
              <w:spacing w:after="0"/>
              <w:jc w:val="center"/>
              <w:rPr>
                <w:rFonts w:eastAsia="Times New Roman"/>
                <w:b/>
                <w:bCs/>
                <w:iCs/>
                <w:sz w:val="24"/>
                <w:szCs w:val="24"/>
                <w:lang w:eastAsia="pl-PL"/>
              </w:rPr>
            </w:pPr>
            <w:bookmarkStart w:id="173" w:name="_Hlk62655263"/>
            <w:r w:rsidRPr="001F5170">
              <w:rPr>
                <w:rFonts w:eastAsia="Times New Roman"/>
                <w:b/>
                <w:bCs/>
                <w:iCs/>
                <w:sz w:val="24"/>
                <w:szCs w:val="24"/>
                <w:lang w:eastAsia="pl-PL"/>
              </w:rPr>
              <w:t>Obiekty</w:t>
            </w:r>
          </w:p>
        </w:tc>
        <w:tc>
          <w:tcPr>
            <w:tcW w:w="850" w:type="dxa"/>
            <w:vMerge w:val="restart"/>
            <w:shd w:val="clear" w:color="auto" w:fill="auto"/>
            <w:textDirection w:val="btLr"/>
            <w:vAlign w:val="center"/>
          </w:tcPr>
          <w:p w14:paraId="1CEA5522"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Liczba skontrolowanych obiektów</w:t>
            </w:r>
          </w:p>
        </w:tc>
        <w:tc>
          <w:tcPr>
            <w:tcW w:w="851" w:type="dxa"/>
            <w:vMerge w:val="restart"/>
            <w:shd w:val="clear" w:color="auto" w:fill="auto"/>
            <w:textDirection w:val="btLr"/>
            <w:vAlign w:val="center"/>
          </w:tcPr>
          <w:p w14:paraId="64D0C960"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Liczba przeprowadzonych kontroli</w:t>
            </w:r>
          </w:p>
        </w:tc>
        <w:tc>
          <w:tcPr>
            <w:tcW w:w="2551" w:type="dxa"/>
            <w:gridSpan w:val="2"/>
            <w:shd w:val="clear" w:color="auto" w:fill="auto"/>
            <w:vAlign w:val="center"/>
          </w:tcPr>
          <w:p w14:paraId="38CA416A" w14:textId="77777777" w:rsidR="00BA26B1" w:rsidRPr="001F5170" w:rsidRDefault="00BA26B1" w:rsidP="004159E8">
            <w:pPr>
              <w:snapToGrid w:val="0"/>
              <w:spacing w:after="0"/>
              <w:jc w:val="center"/>
              <w:rPr>
                <w:rFonts w:eastAsia="Times New Roman"/>
                <w:b/>
                <w:bCs/>
                <w:iCs/>
                <w:sz w:val="24"/>
                <w:szCs w:val="24"/>
                <w:lang w:eastAsia="pl-PL"/>
              </w:rPr>
            </w:pPr>
            <w:r w:rsidRPr="001F5170">
              <w:rPr>
                <w:rFonts w:eastAsia="Times New Roman"/>
                <w:b/>
                <w:bCs/>
                <w:iCs/>
                <w:sz w:val="24"/>
                <w:szCs w:val="24"/>
                <w:lang w:eastAsia="pl-PL"/>
              </w:rPr>
              <w:t>Liczba obiektów</w:t>
            </w:r>
          </w:p>
        </w:tc>
        <w:tc>
          <w:tcPr>
            <w:tcW w:w="709" w:type="dxa"/>
            <w:vMerge w:val="restart"/>
            <w:shd w:val="clear" w:color="auto" w:fill="auto"/>
            <w:textDirection w:val="btLr"/>
            <w:vAlign w:val="center"/>
          </w:tcPr>
          <w:p w14:paraId="423C5BAB"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Liczba decyzji administracyjnych</w:t>
            </w:r>
          </w:p>
        </w:tc>
        <w:tc>
          <w:tcPr>
            <w:tcW w:w="992" w:type="dxa"/>
            <w:vMerge w:val="restart"/>
            <w:shd w:val="clear" w:color="auto" w:fill="auto"/>
            <w:textDirection w:val="btLr"/>
            <w:vAlign w:val="center"/>
          </w:tcPr>
          <w:p w14:paraId="209598FF"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Liczba / kwota wydanych decyzji rachunków</w:t>
            </w:r>
          </w:p>
        </w:tc>
        <w:tc>
          <w:tcPr>
            <w:tcW w:w="992" w:type="dxa"/>
            <w:vMerge w:val="restart"/>
            <w:shd w:val="clear" w:color="auto" w:fill="auto"/>
            <w:textDirection w:val="btLr"/>
            <w:vAlign w:val="center"/>
          </w:tcPr>
          <w:p w14:paraId="261B3B5D"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Liczba / kwota nałożonych mandatów</w:t>
            </w:r>
          </w:p>
        </w:tc>
        <w:tc>
          <w:tcPr>
            <w:tcW w:w="709" w:type="dxa"/>
            <w:vMerge w:val="restart"/>
            <w:shd w:val="clear" w:color="auto" w:fill="auto"/>
            <w:textDirection w:val="btLr"/>
            <w:vAlign w:val="center"/>
          </w:tcPr>
          <w:p w14:paraId="7DC1389F" w14:textId="77777777" w:rsidR="00BA26B1" w:rsidRPr="001F5170" w:rsidRDefault="00BA26B1" w:rsidP="004159E8">
            <w:pPr>
              <w:snapToGrid w:val="0"/>
              <w:spacing w:after="0"/>
              <w:ind w:left="113" w:right="113"/>
              <w:jc w:val="center"/>
              <w:rPr>
                <w:rFonts w:eastAsia="Times New Roman"/>
                <w:b/>
                <w:bCs/>
                <w:iCs/>
                <w:sz w:val="24"/>
                <w:szCs w:val="24"/>
                <w:lang w:eastAsia="pl-PL"/>
              </w:rPr>
            </w:pPr>
            <w:r w:rsidRPr="001F5170">
              <w:rPr>
                <w:rFonts w:eastAsia="Times New Roman"/>
                <w:b/>
                <w:bCs/>
                <w:iCs/>
                <w:sz w:val="24"/>
                <w:szCs w:val="24"/>
                <w:lang w:eastAsia="pl-PL"/>
              </w:rPr>
              <w:t>Inne podjęte działania</w:t>
            </w:r>
          </w:p>
        </w:tc>
      </w:tr>
      <w:tr w:rsidR="001F5170" w:rsidRPr="001F5170" w14:paraId="68DC31CF" w14:textId="77777777" w:rsidTr="008E165F">
        <w:trPr>
          <w:trHeight w:val="1993"/>
        </w:trPr>
        <w:tc>
          <w:tcPr>
            <w:tcW w:w="1986" w:type="dxa"/>
            <w:vMerge/>
            <w:shd w:val="clear" w:color="auto" w:fill="auto"/>
          </w:tcPr>
          <w:p w14:paraId="18B822A7" w14:textId="77777777" w:rsidR="00BA26B1" w:rsidRPr="001F5170" w:rsidRDefault="00BA26B1" w:rsidP="004159E8">
            <w:pPr>
              <w:rPr>
                <w:sz w:val="24"/>
                <w:szCs w:val="24"/>
              </w:rPr>
            </w:pPr>
          </w:p>
        </w:tc>
        <w:tc>
          <w:tcPr>
            <w:tcW w:w="850" w:type="dxa"/>
            <w:vMerge/>
            <w:shd w:val="clear" w:color="auto" w:fill="auto"/>
          </w:tcPr>
          <w:p w14:paraId="6B16168A" w14:textId="77777777" w:rsidR="00BA26B1" w:rsidRPr="001F5170" w:rsidRDefault="00BA26B1" w:rsidP="004159E8">
            <w:pPr>
              <w:rPr>
                <w:sz w:val="24"/>
                <w:szCs w:val="24"/>
              </w:rPr>
            </w:pPr>
          </w:p>
        </w:tc>
        <w:tc>
          <w:tcPr>
            <w:tcW w:w="851" w:type="dxa"/>
            <w:vMerge/>
            <w:shd w:val="clear" w:color="auto" w:fill="auto"/>
          </w:tcPr>
          <w:p w14:paraId="496B9CF9" w14:textId="77777777" w:rsidR="00BA26B1" w:rsidRPr="001F5170" w:rsidRDefault="00BA26B1" w:rsidP="004159E8">
            <w:pPr>
              <w:rPr>
                <w:sz w:val="24"/>
                <w:szCs w:val="24"/>
              </w:rPr>
            </w:pPr>
          </w:p>
        </w:tc>
        <w:tc>
          <w:tcPr>
            <w:tcW w:w="1371" w:type="dxa"/>
            <w:shd w:val="clear" w:color="auto" w:fill="auto"/>
            <w:vAlign w:val="center"/>
          </w:tcPr>
          <w:p w14:paraId="4071EB93" w14:textId="77777777" w:rsidR="00BA26B1" w:rsidRPr="001F5170" w:rsidRDefault="00BA26B1" w:rsidP="004159E8">
            <w:pPr>
              <w:snapToGrid w:val="0"/>
              <w:spacing w:after="0"/>
              <w:jc w:val="center"/>
              <w:rPr>
                <w:rFonts w:eastAsia="Times New Roman"/>
                <w:b/>
                <w:bCs/>
                <w:iCs/>
                <w:sz w:val="24"/>
                <w:szCs w:val="24"/>
                <w:lang w:eastAsia="pl-PL"/>
              </w:rPr>
            </w:pPr>
            <w:r w:rsidRPr="001F5170">
              <w:rPr>
                <w:rFonts w:eastAsia="Times New Roman"/>
                <w:b/>
                <w:bCs/>
                <w:iCs/>
                <w:sz w:val="24"/>
                <w:szCs w:val="24"/>
                <w:lang w:eastAsia="pl-PL"/>
              </w:rPr>
              <w:t>ze złym stanem sanitarno – porządkowym</w:t>
            </w:r>
          </w:p>
        </w:tc>
        <w:tc>
          <w:tcPr>
            <w:tcW w:w="1180" w:type="dxa"/>
            <w:shd w:val="clear" w:color="auto" w:fill="auto"/>
            <w:vAlign w:val="center"/>
          </w:tcPr>
          <w:p w14:paraId="6D674E8D" w14:textId="77777777" w:rsidR="00BA26B1" w:rsidRPr="001F5170" w:rsidRDefault="00BA26B1" w:rsidP="004159E8">
            <w:pPr>
              <w:snapToGrid w:val="0"/>
              <w:spacing w:after="0"/>
              <w:jc w:val="center"/>
              <w:rPr>
                <w:rFonts w:eastAsia="Times New Roman"/>
                <w:b/>
                <w:bCs/>
                <w:iCs/>
                <w:sz w:val="24"/>
                <w:szCs w:val="24"/>
                <w:lang w:eastAsia="pl-PL"/>
              </w:rPr>
            </w:pPr>
            <w:r w:rsidRPr="001F5170">
              <w:rPr>
                <w:rFonts w:eastAsia="Times New Roman"/>
                <w:b/>
                <w:bCs/>
                <w:iCs/>
                <w:sz w:val="24"/>
                <w:szCs w:val="24"/>
                <w:lang w:eastAsia="pl-PL"/>
              </w:rPr>
              <w:t>ze złym stanem sanitarno – technicznym</w:t>
            </w:r>
          </w:p>
        </w:tc>
        <w:tc>
          <w:tcPr>
            <w:tcW w:w="709" w:type="dxa"/>
            <w:vMerge/>
            <w:shd w:val="clear" w:color="auto" w:fill="auto"/>
          </w:tcPr>
          <w:p w14:paraId="2F3D637F" w14:textId="77777777" w:rsidR="00BA26B1" w:rsidRPr="001F5170" w:rsidRDefault="00BA26B1" w:rsidP="004159E8">
            <w:pPr>
              <w:rPr>
                <w:sz w:val="24"/>
                <w:szCs w:val="24"/>
              </w:rPr>
            </w:pPr>
          </w:p>
        </w:tc>
        <w:tc>
          <w:tcPr>
            <w:tcW w:w="992" w:type="dxa"/>
            <w:vMerge/>
            <w:shd w:val="clear" w:color="auto" w:fill="auto"/>
          </w:tcPr>
          <w:p w14:paraId="611EC4BE" w14:textId="77777777" w:rsidR="00BA26B1" w:rsidRPr="001F5170" w:rsidRDefault="00BA26B1" w:rsidP="004159E8">
            <w:pPr>
              <w:rPr>
                <w:sz w:val="24"/>
                <w:szCs w:val="24"/>
              </w:rPr>
            </w:pPr>
          </w:p>
        </w:tc>
        <w:tc>
          <w:tcPr>
            <w:tcW w:w="992" w:type="dxa"/>
            <w:vMerge/>
            <w:shd w:val="clear" w:color="auto" w:fill="auto"/>
          </w:tcPr>
          <w:p w14:paraId="746EA368" w14:textId="77777777" w:rsidR="00BA26B1" w:rsidRPr="001F5170" w:rsidRDefault="00BA26B1" w:rsidP="004159E8">
            <w:pPr>
              <w:rPr>
                <w:sz w:val="24"/>
                <w:szCs w:val="24"/>
              </w:rPr>
            </w:pPr>
          </w:p>
        </w:tc>
        <w:tc>
          <w:tcPr>
            <w:tcW w:w="709" w:type="dxa"/>
            <w:vMerge/>
            <w:shd w:val="clear" w:color="auto" w:fill="auto"/>
          </w:tcPr>
          <w:p w14:paraId="537FCCAF" w14:textId="77777777" w:rsidR="00BA26B1" w:rsidRPr="001F5170" w:rsidRDefault="00BA26B1" w:rsidP="004159E8">
            <w:pPr>
              <w:rPr>
                <w:sz w:val="24"/>
                <w:szCs w:val="24"/>
              </w:rPr>
            </w:pPr>
          </w:p>
        </w:tc>
      </w:tr>
      <w:tr w:rsidR="001F5170" w:rsidRPr="001F5170" w14:paraId="79887FB6" w14:textId="77777777" w:rsidTr="008E165F">
        <w:tc>
          <w:tcPr>
            <w:tcW w:w="1986" w:type="dxa"/>
            <w:shd w:val="clear" w:color="auto" w:fill="auto"/>
            <w:vAlign w:val="center"/>
          </w:tcPr>
          <w:p w14:paraId="626FC30A"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Zakłady fryzjerskie</w:t>
            </w:r>
          </w:p>
        </w:tc>
        <w:tc>
          <w:tcPr>
            <w:tcW w:w="850" w:type="dxa"/>
            <w:shd w:val="clear" w:color="auto" w:fill="auto"/>
            <w:vAlign w:val="center"/>
          </w:tcPr>
          <w:p w14:paraId="749A4599" w14:textId="77777777" w:rsidR="00BA26B1" w:rsidRPr="001F5170" w:rsidRDefault="00BA26B1" w:rsidP="004159E8">
            <w:pPr>
              <w:snapToGrid w:val="0"/>
              <w:jc w:val="center"/>
              <w:rPr>
                <w:sz w:val="24"/>
                <w:szCs w:val="24"/>
              </w:rPr>
            </w:pPr>
            <w:r w:rsidRPr="001F5170">
              <w:rPr>
                <w:sz w:val="24"/>
                <w:szCs w:val="24"/>
              </w:rPr>
              <w:t>12</w:t>
            </w:r>
          </w:p>
        </w:tc>
        <w:tc>
          <w:tcPr>
            <w:tcW w:w="851" w:type="dxa"/>
            <w:shd w:val="clear" w:color="auto" w:fill="auto"/>
            <w:vAlign w:val="center"/>
          </w:tcPr>
          <w:p w14:paraId="5D6CFF28" w14:textId="77777777" w:rsidR="00BA26B1" w:rsidRPr="001F5170" w:rsidRDefault="00BA26B1" w:rsidP="004159E8">
            <w:pPr>
              <w:snapToGrid w:val="0"/>
              <w:jc w:val="center"/>
              <w:rPr>
                <w:sz w:val="24"/>
                <w:szCs w:val="24"/>
              </w:rPr>
            </w:pPr>
            <w:r w:rsidRPr="001F5170">
              <w:rPr>
                <w:sz w:val="24"/>
                <w:szCs w:val="24"/>
              </w:rPr>
              <w:t>13</w:t>
            </w:r>
          </w:p>
        </w:tc>
        <w:tc>
          <w:tcPr>
            <w:tcW w:w="1371" w:type="dxa"/>
            <w:shd w:val="clear" w:color="auto" w:fill="auto"/>
            <w:vAlign w:val="center"/>
          </w:tcPr>
          <w:p w14:paraId="3985960C" w14:textId="77777777" w:rsidR="00BA26B1" w:rsidRPr="001F5170" w:rsidRDefault="00BA26B1" w:rsidP="004159E8">
            <w:pPr>
              <w:snapToGrid w:val="0"/>
              <w:jc w:val="center"/>
              <w:rPr>
                <w:sz w:val="24"/>
                <w:szCs w:val="24"/>
              </w:rPr>
            </w:pPr>
            <w:r w:rsidRPr="001F5170">
              <w:rPr>
                <w:sz w:val="24"/>
                <w:szCs w:val="24"/>
              </w:rPr>
              <w:t>2</w:t>
            </w:r>
          </w:p>
        </w:tc>
        <w:tc>
          <w:tcPr>
            <w:tcW w:w="1180" w:type="dxa"/>
            <w:shd w:val="clear" w:color="auto" w:fill="auto"/>
            <w:vAlign w:val="center"/>
          </w:tcPr>
          <w:p w14:paraId="54DA0F25" w14:textId="77777777" w:rsidR="00BA26B1" w:rsidRPr="001F5170" w:rsidRDefault="00BA26B1" w:rsidP="004159E8">
            <w:pPr>
              <w:snapToGrid w:val="0"/>
              <w:jc w:val="center"/>
              <w:rPr>
                <w:sz w:val="24"/>
                <w:szCs w:val="24"/>
              </w:rPr>
            </w:pPr>
            <w:r w:rsidRPr="001F5170">
              <w:rPr>
                <w:sz w:val="24"/>
                <w:szCs w:val="24"/>
              </w:rPr>
              <w:t>1</w:t>
            </w:r>
          </w:p>
        </w:tc>
        <w:tc>
          <w:tcPr>
            <w:tcW w:w="709" w:type="dxa"/>
            <w:shd w:val="clear" w:color="auto" w:fill="auto"/>
            <w:vAlign w:val="center"/>
          </w:tcPr>
          <w:p w14:paraId="4C83CE8A" w14:textId="77777777" w:rsidR="00BA26B1" w:rsidRPr="001F5170" w:rsidRDefault="00BA26B1" w:rsidP="004159E8">
            <w:pPr>
              <w:snapToGrid w:val="0"/>
              <w:jc w:val="center"/>
              <w:rPr>
                <w:sz w:val="24"/>
                <w:szCs w:val="24"/>
              </w:rPr>
            </w:pPr>
            <w:r w:rsidRPr="001F5170">
              <w:rPr>
                <w:sz w:val="24"/>
                <w:szCs w:val="24"/>
              </w:rPr>
              <w:t>2</w:t>
            </w:r>
          </w:p>
        </w:tc>
        <w:tc>
          <w:tcPr>
            <w:tcW w:w="992" w:type="dxa"/>
            <w:shd w:val="clear" w:color="auto" w:fill="auto"/>
            <w:vAlign w:val="center"/>
          </w:tcPr>
          <w:p w14:paraId="779764A3" w14:textId="77777777" w:rsidR="00BA26B1" w:rsidRPr="001F5170" w:rsidRDefault="00BA26B1" w:rsidP="004159E8">
            <w:pPr>
              <w:snapToGrid w:val="0"/>
              <w:spacing w:after="0"/>
              <w:jc w:val="center"/>
              <w:rPr>
                <w:sz w:val="24"/>
                <w:szCs w:val="24"/>
              </w:rPr>
            </w:pPr>
            <w:r w:rsidRPr="001F5170">
              <w:rPr>
                <w:sz w:val="24"/>
                <w:szCs w:val="24"/>
              </w:rPr>
              <w:t>3 /</w:t>
            </w:r>
          </w:p>
          <w:p w14:paraId="05FCBF9F" w14:textId="77777777" w:rsidR="00BA26B1" w:rsidRPr="001F5170" w:rsidRDefault="00BA26B1" w:rsidP="004159E8">
            <w:pPr>
              <w:snapToGrid w:val="0"/>
              <w:spacing w:after="0"/>
              <w:jc w:val="center"/>
              <w:rPr>
                <w:sz w:val="24"/>
                <w:szCs w:val="24"/>
              </w:rPr>
            </w:pPr>
            <w:r w:rsidRPr="001F5170">
              <w:rPr>
                <w:sz w:val="24"/>
                <w:szCs w:val="24"/>
              </w:rPr>
              <w:t>139,53 zł</w:t>
            </w:r>
          </w:p>
        </w:tc>
        <w:tc>
          <w:tcPr>
            <w:tcW w:w="992" w:type="dxa"/>
            <w:shd w:val="clear" w:color="auto" w:fill="auto"/>
            <w:vAlign w:val="center"/>
          </w:tcPr>
          <w:p w14:paraId="4C4FFAB9" w14:textId="77777777" w:rsidR="00BA26B1" w:rsidRPr="001F5170" w:rsidRDefault="00BA26B1" w:rsidP="004159E8">
            <w:pPr>
              <w:snapToGrid w:val="0"/>
              <w:jc w:val="center"/>
              <w:rPr>
                <w:sz w:val="24"/>
                <w:szCs w:val="24"/>
              </w:rPr>
            </w:pPr>
            <w:r w:rsidRPr="001F5170">
              <w:rPr>
                <w:sz w:val="24"/>
                <w:szCs w:val="24"/>
              </w:rPr>
              <w:t>0/0zł</w:t>
            </w:r>
          </w:p>
        </w:tc>
        <w:tc>
          <w:tcPr>
            <w:tcW w:w="709" w:type="dxa"/>
            <w:shd w:val="clear" w:color="auto" w:fill="auto"/>
            <w:vAlign w:val="center"/>
          </w:tcPr>
          <w:p w14:paraId="33525B62" w14:textId="77777777" w:rsidR="00BA26B1" w:rsidRPr="001F5170" w:rsidRDefault="00BA26B1" w:rsidP="004159E8">
            <w:pPr>
              <w:snapToGrid w:val="0"/>
              <w:jc w:val="center"/>
              <w:rPr>
                <w:sz w:val="24"/>
                <w:szCs w:val="24"/>
              </w:rPr>
            </w:pPr>
            <w:r w:rsidRPr="001F5170">
              <w:rPr>
                <w:sz w:val="24"/>
                <w:szCs w:val="24"/>
              </w:rPr>
              <w:t>0</w:t>
            </w:r>
          </w:p>
        </w:tc>
      </w:tr>
      <w:tr w:rsidR="001F5170" w:rsidRPr="001F5170" w14:paraId="31650A03" w14:textId="77777777" w:rsidTr="008E165F">
        <w:tc>
          <w:tcPr>
            <w:tcW w:w="1986" w:type="dxa"/>
            <w:shd w:val="clear" w:color="auto" w:fill="auto"/>
            <w:vAlign w:val="center"/>
          </w:tcPr>
          <w:p w14:paraId="04986367"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Zakłady kosmetyczne</w:t>
            </w:r>
          </w:p>
        </w:tc>
        <w:tc>
          <w:tcPr>
            <w:tcW w:w="850" w:type="dxa"/>
            <w:shd w:val="clear" w:color="auto" w:fill="auto"/>
            <w:vAlign w:val="center"/>
          </w:tcPr>
          <w:p w14:paraId="652A2AAD" w14:textId="77777777" w:rsidR="00BA26B1" w:rsidRPr="001F5170" w:rsidRDefault="00BA26B1" w:rsidP="004159E8">
            <w:pPr>
              <w:snapToGrid w:val="0"/>
              <w:jc w:val="center"/>
              <w:rPr>
                <w:sz w:val="24"/>
                <w:szCs w:val="24"/>
              </w:rPr>
            </w:pPr>
            <w:r w:rsidRPr="001F5170">
              <w:rPr>
                <w:sz w:val="24"/>
                <w:szCs w:val="24"/>
              </w:rPr>
              <w:t>12</w:t>
            </w:r>
          </w:p>
        </w:tc>
        <w:tc>
          <w:tcPr>
            <w:tcW w:w="851" w:type="dxa"/>
            <w:shd w:val="clear" w:color="auto" w:fill="auto"/>
            <w:vAlign w:val="center"/>
          </w:tcPr>
          <w:p w14:paraId="1DB41AE6" w14:textId="77777777" w:rsidR="00BA26B1" w:rsidRPr="001F5170" w:rsidRDefault="00BA26B1" w:rsidP="004159E8">
            <w:pPr>
              <w:snapToGrid w:val="0"/>
              <w:jc w:val="center"/>
              <w:rPr>
                <w:sz w:val="24"/>
                <w:szCs w:val="24"/>
              </w:rPr>
            </w:pPr>
            <w:r w:rsidRPr="001F5170">
              <w:rPr>
                <w:sz w:val="24"/>
                <w:szCs w:val="24"/>
              </w:rPr>
              <w:t>13</w:t>
            </w:r>
          </w:p>
        </w:tc>
        <w:tc>
          <w:tcPr>
            <w:tcW w:w="1371" w:type="dxa"/>
            <w:shd w:val="clear" w:color="auto" w:fill="auto"/>
            <w:vAlign w:val="center"/>
          </w:tcPr>
          <w:p w14:paraId="21789A2F" w14:textId="77777777" w:rsidR="00BA26B1" w:rsidRPr="001F5170" w:rsidRDefault="00BA26B1" w:rsidP="004159E8">
            <w:pPr>
              <w:snapToGrid w:val="0"/>
              <w:jc w:val="center"/>
              <w:rPr>
                <w:sz w:val="24"/>
                <w:szCs w:val="24"/>
              </w:rPr>
            </w:pPr>
            <w:r w:rsidRPr="001F5170">
              <w:rPr>
                <w:sz w:val="24"/>
                <w:szCs w:val="24"/>
              </w:rPr>
              <w:t>7</w:t>
            </w:r>
          </w:p>
        </w:tc>
        <w:tc>
          <w:tcPr>
            <w:tcW w:w="1180" w:type="dxa"/>
            <w:shd w:val="clear" w:color="auto" w:fill="auto"/>
            <w:vAlign w:val="center"/>
          </w:tcPr>
          <w:p w14:paraId="2ABFD27E" w14:textId="77777777" w:rsidR="00BA26B1" w:rsidRPr="001F5170" w:rsidRDefault="00BA26B1" w:rsidP="004159E8">
            <w:pPr>
              <w:snapToGrid w:val="0"/>
              <w:jc w:val="center"/>
              <w:rPr>
                <w:sz w:val="24"/>
                <w:szCs w:val="24"/>
              </w:rPr>
            </w:pPr>
            <w:r w:rsidRPr="001F5170">
              <w:rPr>
                <w:sz w:val="24"/>
                <w:szCs w:val="24"/>
              </w:rPr>
              <w:t>0</w:t>
            </w:r>
          </w:p>
        </w:tc>
        <w:tc>
          <w:tcPr>
            <w:tcW w:w="709" w:type="dxa"/>
            <w:shd w:val="clear" w:color="auto" w:fill="auto"/>
            <w:vAlign w:val="center"/>
          </w:tcPr>
          <w:p w14:paraId="1BFB0850" w14:textId="77777777" w:rsidR="00BA26B1" w:rsidRPr="001F5170" w:rsidRDefault="00BA26B1" w:rsidP="004159E8">
            <w:pPr>
              <w:snapToGrid w:val="0"/>
              <w:jc w:val="center"/>
              <w:rPr>
                <w:sz w:val="24"/>
                <w:szCs w:val="24"/>
              </w:rPr>
            </w:pPr>
            <w:r w:rsidRPr="001F5170">
              <w:rPr>
                <w:sz w:val="24"/>
                <w:szCs w:val="24"/>
              </w:rPr>
              <w:t>1</w:t>
            </w:r>
          </w:p>
        </w:tc>
        <w:tc>
          <w:tcPr>
            <w:tcW w:w="992" w:type="dxa"/>
            <w:shd w:val="clear" w:color="auto" w:fill="auto"/>
            <w:vAlign w:val="center"/>
          </w:tcPr>
          <w:p w14:paraId="087AA50E" w14:textId="77777777" w:rsidR="00BA26B1" w:rsidRPr="001F5170" w:rsidRDefault="00BA26B1" w:rsidP="004159E8">
            <w:pPr>
              <w:snapToGrid w:val="0"/>
              <w:spacing w:after="0"/>
              <w:jc w:val="center"/>
              <w:rPr>
                <w:sz w:val="24"/>
                <w:szCs w:val="24"/>
              </w:rPr>
            </w:pPr>
            <w:r w:rsidRPr="001F5170">
              <w:rPr>
                <w:sz w:val="24"/>
                <w:szCs w:val="24"/>
              </w:rPr>
              <w:t>5/</w:t>
            </w:r>
          </w:p>
          <w:p w14:paraId="641AC235" w14:textId="77777777" w:rsidR="00BA26B1" w:rsidRPr="001F5170" w:rsidRDefault="00BA26B1" w:rsidP="004159E8">
            <w:pPr>
              <w:snapToGrid w:val="0"/>
              <w:spacing w:after="0"/>
              <w:jc w:val="center"/>
              <w:rPr>
                <w:sz w:val="24"/>
                <w:szCs w:val="24"/>
              </w:rPr>
            </w:pPr>
            <w:r w:rsidRPr="001F5170">
              <w:rPr>
                <w:sz w:val="24"/>
                <w:szCs w:val="24"/>
              </w:rPr>
              <w:t>252,43</w:t>
            </w:r>
          </w:p>
          <w:p w14:paraId="719946F7" w14:textId="77777777" w:rsidR="00BA26B1" w:rsidRPr="001F5170" w:rsidRDefault="00BA26B1" w:rsidP="004159E8">
            <w:pPr>
              <w:snapToGrid w:val="0"/>
              <w:spacing w:after="0"/>
              <w:jc w:val="center"/>
              <w:rPr>
                <w:sz w:val="24"/>
                <w:szCs w:val="24"/>
              </w:rPr>
            </w:pPr>
            <w:r w:rsidRPr="001F5170">
              <w:rPr>
                <w:sz w:val="24"/>
                <w:szCs w:val="24"/>
              </w:rPr>
              <w:t>zł</w:t>
            </w:r>
          </w:p>
        </w:tc>
        <w:tc>
          <w:tcPr>
            <w:tcW w:w="992" w:type="dxa"/>
            <w:shd w:val="clear" w:color="auto" w:fill="auto"/>
            <w:vAlign w:val="center"/>
          </w:tcPr>
          <w:p w14:paraId="20445829" w14:textId="77777777" w:rsidR="00BA26B1" w:rsidRPr="001F5170" w:rsidRDefault="00BA26B1" w:rsidP="004159E8">
            <w:pPr>
              <w:snapToGrid w:val="0"/>
              <w:jc w:val="center"/>
              <w:rPr>
                <w:sz w:val="24"/>
                <w:szCs w:val="24"/>
              </w:rPr>
            </w:pPr>
            <w:r w:rsidRPr="001F5170">
              <w:rPr>
                <w:sz w:val="24"/>
                <w:szCs w:val="24"/>
              </w:rPr>
              <w:t>0/0zł</w:t>
            </w:r>
          </w:p>
        </w:tc>
        <w:tc>
          <w:tcPr>
            <w:tcW w:w="709" w:type="dxa"/>
            <w:shd w:val="clear" w:color="auto" w:fill="auto"/>
            <w:vAlign w:val="center"/>
          </w:tcPr>
          <w:p w14:paraId="78F6DC0E" w14:textId="77777777" w:rsidR="00BA26B1" w:rsidRPr="001F5170" w:rsidRDefault="00BA26B1" w:rsidP="004159E8">
            <w:pPr>
              <w:snapToGrid w:val="0"/>
              <w:jc w:val="center"/>
              <w:rPr>
                <w:sz w:val="24"/>
                <w:szCs w:val="24"/>
              </w:rPr>
            </w:pPr>
            <w:r w:rsidRPr="001F5170">
              <w:rPr>
                <w:sz w:val="24"/>
                <w:szCs w:val="24"/>
              </w:rPr>
              <w:t>0</w:t>
            </w:r>
          </w:p>
        </w:tc>
      </w:tr>
      <w:tr w:rsidR="001F5170" w:rsidRPr="001F5170" w14:paraId="010322E5" w14:textId="77777777" w:rsidTr="008E165F">
        <w:tc>
          <w:tcPr>
            <w:tcW w:w="1986" w:type="dxa"/>
            <w:shd w:val="clear" w:color="auto" w:fill="auto"/>
            <w:vAlign w:val="center"/>
          </w:tcPr>
          <w:p w14:paraId="0C3DD18F"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Tatuaż</w:t>
            </w:r>
          </w:p>
        </w:tc>
        <w:tc>
          <w:tcPr>
            <w:tcW w:w="850" w:type="dxa"/>
            <w:shd w:val="clear" w:color="auto" w:fill="auto"/>
            <w:vAlign w:val="center"/>
          </w:tcPr>
          <w:p w14:paraId="3A9D24D4" w14:textId="77777777" w:rsidR="00BA26B1" w:rsidRPr="001F5170" w:rsidRDefault="00BA26B1" w:rsidP="004159E8">
            <w:pPr>
              <w:snapToGrid w:val="0"/>
              <w:jc w:val="center"/>
              <w:rPr>
                <w:sz w:val="24"/>
                <w:szCs w:val="24"/>
              </w:rPr>
            </w:pPr>
            <w:r w:rsidRPr="001F5170">
              <w:rPr>
                <w:sz w:val="24"/>
                <w:szCs w:val="24"/>
              </w:rPr>
              <w:t>1</w:t>
            </w:r>
          </w:p>
        </w:tc>
        <w:tc>
          <w:tcPr>
            <w:tcW w:w="851" w:type="dxa"/>
            <w:shd w:val="clear" w:color="auto" w:fill="auto"/>
            <w:vAlign w:val="center"/>
          </w:tcPr>
          <w:p w14:paraId="399AB69A" w14:textId="77777777" w:rsidR="00BA26B1" w:rsidRPr="001F5170" w:rsidRDefault="00BA26B1" w:rsidP="004159E8">
            <w:pPr>
              <w:snapToGrid w:val="0"/>
              <w:jc w:val="center"/>
              <w:rPr>
                <w:sz w:val="24"/>
                <w:szCs w:val="24"/>
              </w:rPr>
            </w:pPr>
            <w:r w:rsidRPr="001F5170">
              <w:rPr>
                <w:sz w:val="24"/>
                <w:szCs w:val="24"/>
              </w:rPr>
              <w:t>1</w:t>
            </w:r>
          </w:p>
        </w:tc>
        <w:tc>
          <w:tcPr>
            <w:tcW w:w="1371" w:type="dxa"/>
            <w:shd w:val="clear" w:color="auto" w:fill="auto"/>
            <w:vAlign w:val="center"/>
          </w:tcPr>
          <w:p w14:paraId="7F5C06C3" w14:textId="77777777" w:rsidR="00BA26B1" w:rsidRPr="001F5170" w:rsidRDefault="00BA26B1" w:rsidP="004159E8">
            <w:pPr>
              <w:snapToGrid w:val="0"/>
              <w:jc w:val="center"/>
              <w:rPr>
                <w:sz w:val="24"/>
                <w:szCs w:val="24"/>
              </w:rPr>
            </w:pPr>
            <w:r w:rsidRPr="001F5170">
              <w:rPr>
                <w:sz w:val="24"/>
                <w:szCs w:val="24"/>
              </w:rPr>
              <w:t>0</w:t>
            </w:r>
          </w:p>
        </w:tc>
        <w:tc>
          <w:tcPr>
            <w:tcW w:w="1180" w:type="dxa"/>
            <w:shd w:val="clear" w:color="auto" w:fill="auto"/>
            <w:vAlign w:val="center"/>
          </w:tcPr>
          <w:p w14:paraId="087C585C" w14:textId="77777777" w:rsidR="00BA26B1" w:rsidRPr="001F5170" w:rsidRDefault="00BA26B1" w:rsidP="004159E8">
            <w:pPr>
              <w:snapToGrid w:val="0"/>
              <w:jc w:val="center"/>
              <w:rPr>
                <w:sz w:val="24"/>
                <w:szCs w:val="24"/>
              </w:rPr>
            </w:pPr>
            <w:r w:rsidRPr="001F5170">
              <w:rPr>
                <w:sz w:val="24"/>
                <w:szCs w:val="24"/>
              </w:rPr>
              <w:t>0</w:t>
            </w:r>
          </w:p>
        </w:tc>
        <w:tc>
          <w:tcPr>
            <w:tcW w:w="709" w:type="dxa"/>
            <w:shd w:val="clear" w:color="auto" w:fill="auto"/>
            <w:vAlign w:val="center"/>
          </w:tcPr>
          <w:p w14:paraId="25567C18" w14:textId="77777777" w:rsidR="00BA26B1" w:rsidRPr="001F5170" w:rsidRDefault="00BA26B1" w:rsidP="004159E8">
            <w:pPr>
              <w:snapToGrid w:val="0"/>
              <w:jc w:val="center"/>
              <w:rPr>
                <w:sz w:val="24"/>
                <w:szCs w:val="24"/>
              </w:rPr>
            </w:pPr>
            <w:r w:rsidRPr="001F5170">
              <w:rPr>
                <w:sz w:val="24"/>
                <w:szCs w:val="24"/>
              </w:rPr>
              <w:t>0</w:t>
            </w:r>
          </w:p>
        </w:tc>
        <w:tc>
          <w:tcPr>
            <w:tcW w:w="992" w:type="dxa"/>
            <w:shd w:val="clear" w:color="auto" w:fill="auto"/>
            <w:vAlign w:val="center"/>
          </w:tcPr>
          <w:p w14:paraId="01E360D1" w14:textId="77777777" w:rsidR="00BA26B1" w:rsidRPr="001F5170" w:rsidRDefault="00BA26B1" w:rsidP="004159E8">
            <w:pPr>
              <w:snapToGrid w:val="0"/>
              <w:spacing w:after="0"/>
              <w:jc w:val="center"/>
              <w:rPr>
                <w:sz w:val="24"/>
                <w:szCs w:val="24"/>
              </w:rPr>
            </w:pPr>
            <w:r w:rsidRPr="001F5170">
              <w:rPr>
                <w:sz w:val="24"/>
                <w:szCs w:val="24"/>
              </w:rPr>
              <w:t>0/0zł</w:t>
            </w:r>
          </w:p>
        </w:tc>
        <w:tc>
          <w:tcPr>
            <w:tcW w:w="992" w:type="dxa"/>
            <w:shd w:val="clear" w:color="auto" w:fill="auto"/>
            <w:vAlign w:val="center"/>
          </w:tcPr>
          <w:p w14:paraId="0B05D8F8" w14:textId="77777777" w:rsidR="00BA26B1" w:rsidRPr="001F5170" w:rsidRDefault="00BA26B1" w:rsidP="004159E8">
            <w:pPr>
              <w:snapToGrid w:val="0"/>
              <w:jc w:val="center"/>
              <w:rPr>
                <w:sz w:val="24"/>
                <w:szCs w:val="24"/>
              </w:rPr>
            </w:pPr>
            <w:r w:rsidRPr="001F5170">
              <w:rPr>
                <w:sz w:val="24"/>
                <w:szCs w:val="24"/>
              </w:rPr>
              <w:t>0/0zł</w:t>
            </w:r>
          </w:p>
        </w:tc>
        <w:tc>
          <w:tcPr>
            <w:tcW w:w="709" w:type="dxa"/>
            <w:shd w:val="clear" w:color="auto" w:fill="auto"/>
            <w:vAlign w:val="center"/>
          </w:tcPr>
          <w:p w14:paraId="7A61478F" w14:textId="77777777" w:rsidR="00BA26B1" w:rsidRPr="001F5170" w:rsidRDefault="00BA26B1" w:rsidP="004159E8">
            <w:pPr>
              <w:snapToGrid w:val="0"/>
              <w:jc w:val="center"/>
              <w:rPr>
                <w:sz w:val="24"/>
                <w:szCs w:val="24"/>
              </w:rPr>
            </w:pPr>
            <w:r w:rsidRPr="001F5170">
              <w:rPr>
                <w:sz w:val="24"/>
                <w:szCs w:val="24"/>
              </w:rPr>
              <w:t>0</w:t>
            </w:r>
          </w:p>
        </w:tc>
      </w:tr>
      <w:tr w:rsidR="001F5170" w:rsidRPr="001F5170" w14:paraId="13AD0579" w14:textId="77777777" w:rsidTr="008E165F">
        <w:tc>
          <w:tcPr>
            <w:tcW w:w="1986" w:type="dxa"/>
            <w:shd w:val="clear" w:color="auto" w:fill="auto"/>
            <w:vAlign w:val="center"/>
          </w:tcPr>
          <w:p w14:paraId="705E4963"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Zakłady odnowy biologicznej</w:t>
            </w:r>
          </w:p>
        </w:tc>
        <w:tc>
          <w:tcPr>
            <w:tcW w:w="850" w:type="dxa"/>
            <w:shd w:val="clear" w:color="auto" w:fill="auto"/>
            <w:vAlign w:val="center"/>
          </w:tcPr>
          <w:p w14:paraId="6C323C85" w14:textId="77777777" w:rsidR="00BA26B1" w:rsidRPr="001F5170" w:rsidRDefault="00BA26B1" w:rsidP="004159E8">
            <w:pPr>
              <w:snapToGrid w:val="0"/>
              <w:jc w:val="center"/>
              <w:rPr>
                <w:sz w:val="24"/>
                <w:szCs w:val="24"/>
              </w:rPr>
            </w:pPr>
            <w:r w:rsidRPr="001F5170">
              <w:rPr>
                <w:sz w:val="24"/>
                <w:szCs w:val="24"/>
              </w:rPr>
              <w:t>3</w:t>
            </w:r>
          </w:p>
        </w:tc>
        <w:tc>
          <w:tcPr>
            <w:tcW w:w="851" w:type="dxa"/>
            <w:shd w:val="clear" w:color="auto" w:fill="auto"/>
            <w:vAlign w:val="center"/>
          </w:tcPr>
          <w:p w14:paraId="5E48B2BA" w14:textId="77777777" w:rsidR="00BA26B1" w:rsidRPr="001F5170" w:rsidRDefault="00BA26B1" w:rsidP="004159E8">
            <w:pPr>
              <w:snapToGrid w:val="0"/>
              <w:jc w:val="center"/>
              <w:rPr>
                <w:sz w:val="24"/>
                <w:szCs w:val="24"/>
              </w:rPr>
            </w:pPr>
            <w:r w:rsidRPr="001F5170">
              <w:rPr>
                <w:sz w:val="24"/>
                <w:szCs w:val="24"/>
              </w:rPr>
              <w:t>3</w:t>
            </w:r>
          </w:p>
        </w:tc>
        <w:tc>
          <w:tcPr>
            <w:tcW w:w="1371" w:type="dxa"/>
            <w:shd w:val="clear" w:color="auto" w:fill="auto"/>
            <w:vAlign w:val="center"/>
          </w:tcPr>
          <w:p w14:paraId="25FD5F84" w14:textId="77777777" w:rsidR="00BA26B1" w:rsidRPr="001F5170" w:rsidRDefault="00BA26B1" w:rsidP="004159E8">
            <w:pPr>
              <w:snapToGrid w:val="0"/>
              <w:jc w:val="center"/>
              <w:rPr>
                <w:sz w:val="24"/>
                <w:szCs w:val="24"/>
              </w:rPr>
            </w:pPr>
            <w:r w:rsidRPr="001F5170">
              <w:rPr>
                <w:sz w:val="24"/>
                <w:szCs w:val="24"/>
              </w:rPr>
              <w:t>0</w:t>
            </w:r>
          </w:p>
        </w:tc>
        <w:tc>
          <w:tcPr>
            <w:tcW w:w="1180" w:type="dxa"/>
            <w:shd w:val="clear" w:color="auto" w:fill="auto"/>
            <w:vAlign w:val="center"/>
          </w:tcPr>
          <w:p w14:paraId="04460B8C" w14:textId="77777777" w:rsidR="00BA26B1" w:rsidRPr="001F5170" w:rsidRDefault="00BA26B1" w:rsidP="004159E8">
            <w:pPr>
              <w:snapToGrid w:val="0"/>
              <w:jc w:val="center"/>
              <w:rPr>
                <w:sz w:val="24"/>
                <w:szCs w:val="24"/>
              </w:rPr>
            </w:pPr>
            <w:r w:rsidRPr="001F5170">
              <w:rPr>
                <w:sz w:val="24"/>
                <w:szCs w:val="24"/>
              </w:rPr>
              <w:t>0</w:t>
            </w:r>
          </w:p>
        </w:tc>
        <w:tc>
          <w:tcPr>
            <w:tcW w:w="709" w:type="dxa"/>
            <w:shd w:val="clear" w:color="auto" w:fill="auto"/>
            <w:vAlign w:val="center"/>
          </w:tcPr>
          <w:p w14:paraId="0E359D01" w14:textId="77777777" w:rsidR="00BA26B1" w:rsidRPr="001F5170" w:rsidRDefault="00BA26B1" w:rsidP="004159E8">
            <w:pPr>
              <w:snapToGrid w:val="0"/>
              <w:jc w:val="center"/>
              <w:rPr>
                <w:sz w:val="24"/>
                <w:szCs w:val="24"/>
              </w:rPr>
            </w:pPr>
            <w:r w:rsidRPr="001F5170">
              <w:rPr>
                <w:sz w:val="24"/>
                <w:szCs w:val="24"/>
              </w:rPr>
              <w:t>0</w:t>
            </w:r>
          </w:p>
        </w:tc>
        <w:tc>
          <w:tcPr>
            <w:tcW w:w="992" w:type="dxa"/>
            <w:shd w:val="clear" w:color="auto" w:fill="auto"/>
            <w:vAlign w:val="center"/>
          </w:tcPr>
          <w:p w14:paraId="39D4EA1C" w14:textId="77777777" w:rsidR="00BA26B1" w:rsidRPr="001F5170" w:rsidRDefault="00BA26B1" w:rsidP="004159E8">
            <w:pPr>
              <w:snapToGrid w:val="0"/>
              <w:jc w:val="center"/>
              <w:rPr>
                <w:sz w:val="24"/>
                <w:szCs w:val="24"/>
              </w:rPr>
            </w:pPr>
            <w:r w:rsidRPr="001F5170">
              <w:rPr>
                <w:sz w:val="24"/>
                <w:szCs w:val="24"/>
              </w:rPr>
              <w:t>0 /0zł</w:t>
            </w:r>
          </w:p>
        </w:tc>
        <w:tc>
          <w:tcPr>
            <w:tcW w:w="992" w:type="dxa"/>
            <w:shd w:val="clear" w:color="auto" w:fill="auto"/>
            <w:vAlign w:val="center"/>
          </w:tcPr>
          <w:p w14:paraId="3825F73C" w14:textId="77777777" w:rsidR="00BA26B1" w:rsidRPr="001F5170" w:rsidRDefault="00BA26B1" w:rsidP="004159E8">
            <w:pPr>
              <w:snapToGrid w:val="0"/>
              <w:jc w:val="center"/>
              <w:rPr>
                <w:sz w:val="24"/>
                <w:szCs w:val="24"/>
              </w:rPr>
            </w:pPr>
            <w:r w:rsidRPr="001F5170">
              <w:rPr>
                <w:sz w:val="24"/>
                <w:szCs w:val="24"/>
              </w:rPr>
              <w:t xml:space="preserve">0/0 zł </w:t>
            </w:r>
          </w:p>
        </w:tc>
        <w:tc>
          <w:tcPr>
            <w:tcW w:w="709" w:type="dxa"/>
            <w:shd w:val="clear" w:color="auto" w:fill="auto"/>
            <w:vAlign w:val="center"/>
          </w:tcPr>
          <w:p w14:paraId="238A8214" w14:textId="77777777" w:rsidR="00BA26B1" w:rsidRPr="001F5170" w:rsidRDefault="00BA26B1" w:rsidP="004159E8">
            <w:pPr>
              <w:snapToGrid w:val="0"/>
              <w:jc w:val="center"/>
              <w:rPr>
                <w:sz w:val="24"/>
                <w:szCs w:val="24"/>
              </w:rPr>
            </w:pPr>
            <w:r w:rsidRPr="001F5170">
              <w:rPr>
                <w:sz w:val="24"/>
                <w:szCs w:val="24"/>
              </w:rPr>
              <w:t>0</w:t>
            </w:r>
          </w:p>
        </w:tc>
      </w:tr>
      <w:tr w:rsidR="001F5170" w:rsidRPr="001F5170" w14:paraId="47BA3813" w14:textId="77777777" w:rsidTr="008E165F">
        <w:trPr>
          <w:trHeight w:val="662"/>
        </w:trPr>
        <w:tc>
          <w:tcPr>
            <w:tcW w:w="1986" w:type="dxa"/>
            <w:shd w:val="clear" w:color="auto" w:fill="auto"/>
            <w:vAlign w:val="center"/>
          </w:tcPr>
          <w:p w14:paraId="6FB79C04"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Zakłady w których świadczone są więcej niż jedna usługa</w:t>
            </w:r>
          </w:p>
        </w:tc>
        <w:tc>
          <w:tcPr>
            <w:tcW w:w="850" w:type="dxa"/>
            <w:shd w:val="clear" w:color="auto" w:fill="auto"/>
            <w:vAlign w:val="center"/>
          </w:tcPr>
          <w:p w14:paraId="71E933F8" w14:textId="77777777" w:rsidR="00BA26B1" w:rsidRPr="001F5170" w:rsidRDefault="00BA26B1" w:rsidP="004159E8">
            <w:pPr>
              <w:snapToGrid w:val="0"/>
              <w:jc w:val="center"/>
              <w:rPr>
                <w:sz w:val="24"/>
                <w:szCs w:val="24"/>
              </w:rPr>
            </w:pPr>
            <w:r w:rsidRPr="001F5170">
              <w:rPr>
                <w:sz w:val="24"/>
                <w:szCs w:val="24"/>
              </w:rPr>
              <w:t>2</w:t>
            </w:r>
          </w:p>
        </w:tc>
        <w:tc>
          <w:tcPr>
            <w:tcW w:w="851" w:type="dxa"/>
            <w:shd w:val="clear" w:color="auto" w:fill="auto"/>
            <w:vAlign w:val="center"/>
          </w:tcPr>
          <w:p w14:paraId="1A7BAE4D" w14:textId="77777777" w:rsidR="00BA26B1" w:rsidRPr="001F5170" w:rsidRDefault="00BA26B1" w:rsidP="004159E8">
            <w:pPr>
              <w:snapToGrid w:val="0"/>
              <w:jc w:val="center"/>
              <w:rPr>
                <w:sz w:val="24"/>
                <w:szCs w:val="24"/>
              </w:rPr>
            </w:pPr>
            <w:r w:rsidRPr="001F5170">
              <w:rPr>
                <w:sz w:val="24"/>
                <w:szCs w:val="24"/>
              </w:rPr>
              <w:t>2</w:t>
            </w:r>
          </w:p>
        </w:tc>
        <w:tc>
          <w:tcPr>
            <w:tcW w:w="1371" w:type="dxa"/>
            <w:shd w:val="clear" w:color="auto" w:fill="auto"/>
            <w:vAlign w:val="center"/>
          </w:tcPr>
          <w:p w14:paraId="15DA8788" w14:textId="77777777" w:rsidR="00BA26B1" w:rsidRPr="001F5170" w:rsidRDefault="00BA26B1" w:rsidP="004159E8">
            <w:pPr>
              <w:snapToGrid w:val="0"/>
              <w:jc w:val="center"/>
              <w:rPr>
                <w:sz w:val="24"/>
                <w:szCs w:val="24"/>
              </w:rPr>
            </w:pPr>
            <w:r w:rsidRPr="001F5170">
              <w:rPr>
                <w:sz w:val="24"/>
                <w:szCs w:val="24"/>
              </w:rPr>
              <w:t>0</w:t>
            </w:r>
          </w:p>
        </w:tc>
        <w:tc>
          <w:tcPr>
            <w:tcW w:w="1180" w:type="dxa"/>
            <w:shd w:val="clear" w:color="auto" w:fill="auto"/>
            <w:vAlign w:val="center"/>
          </w:tcPr>
          <w:p w14:paraId="7B8E31C9" w14:textId="77777777" w:rsidR="00BA26B1" w:rsidRPr="001F5170" w:rsidRDefault="00BA26B1" w:rsidP="004159E8">
            <w:pPr>
              <w:snapToGrid w:val="0"/>
              <w:jc w:val="center"/>
              <w:rPr>
                <w:sz w:val="24"/>
                <w:szCs w:val="24"/>
              </w:rPr>
            </w:pPr>
            <w:r w:rsidRPr="001F5170">
              <w:rPr>
                <w:sz w:val="24"/>
                <w:szCs w:val="24"/>
              </w:rPr>
              <w:t>0</w:t>
            </w:r>
          </w:p>
        </w:tc>
        <w:tc>
          <w:tcPr>
            <w:tcW w:w="709" w:type="dxa"/>
            <w:shd w:val="clear" w:color="auto" w:fill="auto"/>
            <w:vAlign w:val="center"/>
          </w:tcPr>
          <w:p w14:paraId="1918F3DE" w14:textId="77777777" w:rsidR="00BA26B1" w:rsidRPr="001F5170" w:rsidRDefault="00BA26B1" w:rsidP="004159E8">
            <w:pPr>
              <w:snapToGrid w:val="0"/>
              <w:jc w:val="center"/>
              <w:rPr>
                <w:sz w:val="24"/>
                <w:szCs w:val="24"/>
              </w:rPr>
            </w:pPr>
            <w:r w:rsidRPr="001F5170">
              <w:rPr>
                <w:sz w:val="24"/>
                <w:szCs w:val="24"/>
              </w:rPr>
              <w:t>0</w:t>
            </w:r>
          </w:p>
        </w:tc>
        <w:tc>
          <w:tcPr>
            <w:tcW w:w="992" w:type="dxa"/>
            <w:shd w:val="clear" w:color="auto" w:fill="auto"/>
            <w:vAlign w:val="center"/>
          </w:tcPr>
          <w:p w14:paraId="6D504B43" w14:textId="77777777" w:rsidR="00BA26B1" w:rsidRPr="001F5170" w:rsidRDefault="00BA26B1" w:rsidP="004159E8">
            <w:pPr>
              <w:snapToGrid w:val="0"/>
              <w:jc w:val="center"/>
              <w:rPr>
                <w:sz w:val="24"/>
                <w:szCs w:val="24"/>
              </w:rPr>
            </w:pPr>
            <w:r w:rsidRPr="001F5170">
              <w:rPr>
                <w:sz w:val="24"/>
                <w:szCs w:val="24"/>
              </w:rPr>
              <w:t>0/ 0zł</w:t>
            </w:r>
          </w:p>
        </w:tc>
        <w:tc>
          <w:tcPr>
            <w:tcW w:w="992" w:type="dxa"/>
            <w:shd w:val="clear" w:color="auto" w:fill="auto"/>
            <w:vAlign w:val="center"/>
          </w:tcPr>
          <w:p w14:paraId="3C642B59" w14:textId="77777777" w:rsidR="00BA26B1" w:rsidRPr="001F5170" w:rsidRDefault="00BA26B1" w:rsidP="004159E8">
            <w:pPr>
              <w:snapToGrid w:val="0"/>
              <w:jc w:val="center"/>
              <w:rPr>
                <w:sz w:val="24"/>
                <w:szCs w:val="24"/>
              </w:rPr>
            </w:pPr>
            <w:r w:rsidRPr="001F5170">
              <w:rPr>
                <w:sz w:val="24"/>
                <w:szCs w:val="24"/>
              </w:rPr>
              <w:t>0</w:t>
            </w:r>
          </w:p>
        </w:tc>
        <w:tc>
          <w:tcPr>
            <w:tcW w:w="709" w:type="dxa"/>
            <w:shd w:val="clear" w:color="auto" w:fill="auto"/>
            <w:vAlign w:val="center"/>
          </w:tcPr>
          <w:p w14:paraId="69DFBF49" w14:textId="77777777" w:rsidR="00BA26B1" w:rsidRPr="001F5170" w:rsidRDefault="00BA26B1" w:rsidP="004159E8">
            <w:pPr>
              <w:snapToGrid w:val="0"/>
              <w:jc w:val="center"/>
              <w:rPr>
                <w:sz w:val="24"/>
                <w:szCs w:val="24"/>
              </w:rPr>
            </w:pPr>
            <w:r w:rsidRPr="001F5170">
              <w:rPr>
                <w:sz w:val="24"/>
                <w:szCs w:val="24"/>
              </w:rPr>
              <w:t>0</w:t>
            </w:r>
          </w:p>
        </w:tc>
      </w:tr>
      <w:tr w:rsidR="001F5170" w:rsidRPr="001F5170" w14:paraId="42FF5A1B" w14:textId="77777777" w:rsidTr="008E165F">
        <w:tc>
          <w:tcPr>
            <w:tcW w:w="1986" w:type="dxa"/>
            <w:shd w:val="clear" w:color="auto" w:fill="auto"/>
            <w:vAlign w:val="center"/>
          </w:tcPr>
          <w:p w14:paraId="4E060199" w14:textId="77777777" w:rsidR="00BA26B1" w:rsidRPr="001F5170" w:rsidRDefault="00BA26B1" w:rsidP="004159E8">
            <w:pPr>
              <w:snapToGrid w:val="0"/>
              <w:spacing w:after="0"/>
              <w:jc w:val="center"/>
              <w:rPr>
                <w:rFonts w:eastAsia="Times New Roman"/>
                <w:b/>
                <w:bCs/>
                <w:i/>
                <w:iCs/>
                <w:sz w:val="24"/>
                <w:szCs w:val="24"/>
                <w:lang w:eastAsia="pl-PL"/>
              </w:rPr>
            </w:pPr>
            <w:r w:rsidRPr="001F5170">
              <w:rPr>
                <w:rFonts w:eastAsia="Times New Roman"/>
                <w:b/>
                <w:bCs/>
                <w:i/>
                <w:iCs/>
                <w:sz w:val="24"/>
                <w:szCs w:val="24"/>
                <w:lang w:eastAsia="pl-PL"/>
              </w:rPr>
              <w:t>RAZEM</w:t>
            </w:r>
          </w:p>
        </w:tc>
        <w:tc>
          <w:tcPr>
            <w:tcW w:w="850" w:type="dxa"/>
            <w:shd w:val="clear" w:color="auto" w:fill="auto"/>
            <w:vAlign w:val="center"/>
          </w:tcPr>
          <w:p w14:paraId="57783C79" w14:textId="77777777" w:rsidR="00BA26B1" w:rsidRPr="001F5170" w:rsidRDefault="00BA26B1" w:rsidP="004159E8">
            <w:pPr>
              <w:snapToGrid w:val="0"/>
              <w:jc w:val="center"/>
              <w:rPr>
                <w:b/>
                <w:bCs/>
                <w:sz w:val="24"/>
                <w:szCs w:val="24"/>
              </w:rPr>
            </w:pPr>
            <w:r w:rsidRPr="001F5170">
              <w:rPr>
                <w:b/>
                <w:bCs/>
                <w:sz w:val="24"/>
                <w:szCs w:val="24"/>
              </w:rPr>
              <w:t>30</w:t>
            </w:r>
          </w:p>
        </w:tc>
        <w:tc>
          <w:tcPr>
            <w:tcW w:w="851" w:type="dxa"/>
            <w:shd w:val="clear" w:color="auto" w:fill="auto"/>
            <w:vAlign w:val="center"/>
          </w:tcPr>
          <w:p w14:paraId="3AB4CB65" w14:textId="77777777" w:rsidR="00BA26B1" w:rsidRPr="001F5170" w:rsidRDefault="00BA26B1" w:rsidP="004159E8">
            <w:pPr>
              <w:snapToGrid w:val="0"/>
              <w:jc w:val="center"/>
              <w:rPr>
                <w:b/>
                <w:bCs/>
                <w:sz w:val="24"/>
                <w:szCs w:val="24"/>
              </w:rPr>
            </w:pPr>
            <w:r w:rsidRPr="001F5170">
              <w:rPr>
                <w:b/>
                <w:bCs/>
                <w:sz w:val="24"/>
                <w:szCs w:val="24"/>
              </w:rPr>
              <w:t>32</w:t>
            </w:r>
          </w:p>
        </w:tc>
        <w:tc>
          <w:tcPr>
            <w:tcW w:w="1371" w:type="dxa"/>
            <w:shd w:val="clear" w:color="auto" w:fill="auto"/>
            <w:vAlign w:val="center"/>
          </w:tcPr>
          <w:p w14:paraId="44EBA893" w14:textId="77777777" w:rsidR="00BA26B1" w:rsidRPr="001F5170" w:rsidRDefault="00BA26B1" w:rsidP="004159E8">
            <w:pPr>
              <w:snapToGrid w:val="0"/>
              <w:jc w:val="center"/>
              <w:rPr>
                <w:b/>
                <w:bCs/>
                <w:sz w:val="24"/>
                <w:szCs w:val="24"/>
              </w:rPr>
            </w:pPr>
            <w:r w:rsidRPr="001F5170">
              <w:rPr>
                <w:b/>
                <w:bCs/>
                <w:sz w:val="24"/>
                <w:szCs w:val="24"/>
              </w:rPr>
              <w:t>9</w:t>
            </w:r>
          </w:p>
        </w:tc>
        <w:tc>
          <w:tcPr>
            <w:tcW w:w="1180" w:type="dxa"/>
            <w:shd w:val="clear" w:color="auto" w:fill="auto"/>
            <w:vAlign w:val="center"/>
          </w:tcPr>
          <w:p w14:paraId="1FAEE2CD" w14:textId="77777777" w:rsidR="00BA26B1" w:rsidRPr="001F5170" w:rsidRDefault="00BA26B1" w:rsidP="004159E8">
            <w:pPr>
              <w:snapToGrid w:val="0"/>
              <w:jc w:val="center"/>
              <w:rPr>
                <w:b/>
                <w:bCs/>
                <w:sz w:val="24"/>
                <w:szCs w:val="24"/>
              </w:rPr>
            </w:pPr>
            <w:r w:rsidRPr="001F5170">
              <w:rPr>
                <w:b/>
                <w:bCs/>
                <w:sz w:val="24"/>
                <w:szCs w:val="24"/>
              </w:rPr>
              <w:t>1</w:t>
            </w:r>
          </w:p>
        </w:tc>
        <w:tc>
          <w:tcPr>
            <w:tcW w:w="709" w:type="dxa"/>
            <w:shd w:val="clear" w:color="auto" w:fill="auto"/>
            <w:vAlign w:val="center"/>
          </w:tcPr>
          <w:p w14:paraId="133F8C52" w14:textId="77777777" w:rsidR="00BA26B1" w:rsidRPr="001F5170" w:rsidRDefault="00BA26B1" w:rsidP="004159E8">
            <w:pPr>
              <w:snapToGrid w:val="0"/>
              <w:jc w:val="center"/>
              <w:rPr>
                <w:b/>
                <w:bCs/>
                <w:sz w:val="24"/>
                <w:szCs w:val="24"/>
              </w:rPr>
            </w:pPr>
            <w:r w:rsidRPr="001F5170">
              <w:rPr>
                <w:b/>
                <w:bCs/>
                <w:sz w:val="24"/>
                <w:szCs w:val="24"/>
              </w:rPr>
              <w:t>3</w:t>
            </w:r>
          </w:p>
        </w:tc>
        <w:tc>
          <w:tcPr>
            <w:tcW w:w="992" w:type="dxa"/>
            <w:shd w:val="clear" w:color="auto" w:fill="auto"/>
            <w:vAlign w:val="center"/>
          </w:tcPr>
          <w:p w14:paraId="07F6E1F6" w14:textId="77777777" w:rsidR="00BA26B1" w:rsidRPr="001F5170" w:rsidRDefault="00BA26B1" w:rsidP="004159E8">
            <w:pPr>
              <w:snapToGrid w:val="0"/>
              <w:spacing w:after="0"/>
              <w:jc w:val="center"/>
              <w:rPr>
                <w:b/>
                <w:bCs/>
                <w:sz w:val="24"/>
                <w:szCs w:val="24"/>
              </w:rPr>
            </w:pPr>
            <w:r w:rsidRPr="001F5170">
              <w:rPr>
                <w:b/>
                <w:bCs/>
                <w:sz w:val="24"/>
                <w:szCs w:val="24"/>
              </w:rPr>
              <w:t>8/</w:t>
            </w:r>
          </w:p>
          <w:p w14:paraId="25474860" w14:textId="77777777" w:rsidR="00BA26B1" w:rsidRPr="001F5170" w:rsidRDefault="00BA26B1" w:rsidP="004159E8">
            <w:pPr>
              <w:snapToGrid w:val="0"/>
              <w:spacing w:after="0"/>
              <w:jc w:val="center"/>
              <w:rPr>
                <w:b/>
                <w:bCs/>
                <w:sz w:val="24"/>
                <w:szCs w:val="24"/>
              </w:rPr>
            </w:pPr>
            <w:r w:rsidRPr="001F5170">
              <w:rPr>
                <w:b/>
                <w:bCs/>
                <w:sz w:val="24"/>
                <w:szCs w:val="24"/>
              </w:rPr>
              <w:t>391,96</w:t>
            </w:r>
          </w:p>
          <w:p w14:paraId="3AB05295" w14:textId="77777777" w:rsidR="00BA26B1" w:rsidRPr="001F5170" w:rsidRDefault="00BA26B1" w:rsidP="004159E8">
            <w:pPr>
              <w:snapToGrid w:val="0"/>
              <w:spacing w:after="0"/>
              <w:jc w:val="center"/>
              <w:rPr>
                <w:b/>
                <w:bCs/>
                <w:sz w:val="24"/>
                <w:szCs w:val="24"/>
              </w:rPr>
            </w:pPr>
            <w:r w:rsidRPr="001F5170">
              <w:rPr>
                <w:b/>
                <w:bCs/>
                <w:sz w:val="24"/>
                <w:szCs w:val="24"/>
              </w:rPr>
              <w:t>zł</w:t>
            </w:r>
          </w:p>
        </w:tc>
        <w:tc>
          <w:tcPr>
            <w:tcW w:w="992" w:type="dxa"/>
            <w:shd w:val="clear" w:color="auto" w:fill="auto"/>
            <w:vAlign w:val="center"/>
          </w:tcPr>
          <w:p w14:paraId="195CF174" w14:textId="77777777" w:rsidR="00BA26B1" w:rsidRPr="001F5170" w:rsidRDefault="00BA26B1" w:rsidP="004159E8">
            <w:pPr>
              <w:snapToGrid w:val="0"/>
              <w:jc w:val="center"/>
              <w:rPr>
                <w:b/>
                <w:bCs/>
                <w:sz w:val="24"/>
                <w:szCs w:val="24"/>
              </w:rPr>
            </w:pPr>
            <w:r w:rsidRPr="001F5170">
              <w:rPr>
                <w:b/>
                <w:bCs/>
                <w:sz w:val="24"/>
                <w:szCs w:val="24"/>
              </w:rPr>
              <w:t>0/0zł</w:t>
            </w:r>
          </w:p>
        </w:tc>
        <w:tc>
          <w:tcPr>
            <w:tcW w:w="709" w:type="dxa"/>
            <w:shd w:val="clear" w:color="auto" w:fill="auto"/>
            <w:vAlign w:val="center"/>
          </w:tcPr>
          <w:p w14:paraId="1DA7A205" w14:textId="77777777" w:rsidR="00BA26B1" w:rsidRPr="001F5170" w:rsidRDefault="00BA26B1" w:rsidP="004159E8">
            <w:pPr>
              <w:snapToGrid w:val="0"/>
              <w:jc w:val="center"/>
              <w:rPr>
                <w:b/>
                <w:bCs/>
                <w:sz w:val="24"/>
                <w:szCs w:val="24"/>
              </w:rPr>
            </w:pPr>
            <w:r w:rsidRPr="001F5170">
              <w:rPr>
                <w:b/>
                <w:bCs/>
                <w:sz w:val="24"/>
                <w:szCs w:val="24"/>
              </w:rPr>
              <w:t>0</w:t>
            </w:r>
          </w:p>
        </w:tc>
      </w:tr>
      <w:bookmarkEnd w:id="173"/>
    </w:tbl>
    <w:p w14:paraId="593091CD" w14:textId="77777777" w:rsidR="00BA26B1" w:rsidRPr="001F5170" w:rsidRDefault="00BA26B1" w:rsidP="004159E8">
      <w:pPr>
        <w:spacing w:after="0"/>
        <w:jc w:val="both"/>
        <w:rPr>
          <w:rFonts w:eastAsia="Times New Roman"/>
          <w:b/>
          <w:bCs/>
          <w:i/>
          <w:sz w:val="24"/>
          <w:szCs w:val="24"/>
          <w:lang w:eastAsia="pl-PL"/>
        </w:rPr>
      </w:pPr>
    </w:p>
    <w:p w14:paraId="37565711" w14:textId="77777777" w:rsidR="00BA26B1" w:rsidRPr="001F5170" w:rsidRDefault="00BA26B1" w:rsidP="004159E8">
      <w:pPr>
        <w:spacing w:after="0"/>
        <w:jc w:val="both"/>
        <w:rPr>
          <w:rFonts w:eastAsia="Times New Roman"/>
          <w:b/>
          <w:bCs/>
          <w:i/>
          <w:sz w:val="24"/>
          <w:szCs w:val="24"/>
          <w:lang w:eastAsia="pl-PL"/>
        </w:rPr>
      </w:pPr>
    </w:p>
    <w:p w14:paraId="0656E8BE" w14:textId="77777777" w:rsidR="00BA26B1" w:rsidRPr="001F5170" w:rsidRDefault="00BA26B1" w:rsidP="004159E8">
      <w:pPr>
        <w:spacing w:after="0"/>
        <w:jc w:val="both"/>
        <w:rPr>
          <w:rFonts w:eastAsia="Times New Roman"/>
          <w:b/>
          <w:i/>
          <w:sz w:val="24"/>
          <w:szCs w:val="24"/>
          <w:lang w:eastAsia="pl-PL"/>
        </w:rPr>
      </w:pPr>
      <w:r w:rsidRPr="001F5170">
        <w:rPr>
          <w:rFonts w:eastAsia="Times New Roman"/>
          <w:b/>
          <w:bCs/>
          <w:i/>
          <w:sz w:val="24"/>
          <w:szCs w:val="24"/>
          <w:lang w:eastAsia="pl-PL"/>
        </w:rPr>
        <w:t>Dworce autobusowe</w:t>
      </w:r>
      <w:r w:rsidRPr="001F5170">
        <w:rPr>
          <w:rFonts w:eastAsia="Times New Roman"/>
          <w:b/>
          <w:i/>
          <w:sz w:val="24"/>
          <w:szCs w:val="24"/>
          <w:lang w:eastAsia="pl-PL"/>
        </w:rPr>
        <w:t xml:space="preserve"> </w:t>
      </w:r>
    </w:p>
    <w:p w14:paraId="4F2B7207" w14:textId="1C0C7B46" w:rsidR="00BA26B1" w:rsidRPr="001F5170" w:rsidRDefault="00BA26B1" w:rsidP="004159E8">
      <w:pPr>
        <w:spacing w:after="0"/>
        <w:ind w:firstLine="540"/>
        <w:jc w:val="both"/>
        <w:rPr>
          <w:sz w:val="24"/>
          <w:szCs w:val="24"/>
        </w:rPr>
      </w:pPr>
      <w:r w:rsidRPr="001F5170">
        <w:rPr>
          <w:sz w:val="24"/>
          <w:szCs w:val="24"/>
        </w:rPr>
        <w:t>W ewidencji tutejszej inspekcji znajduje się 1 dworzec autobusowy PKS</w:t>
      </w:r>
      <w:r w:rsidRPr="001F5170">
        <w:rPr>
          <w:sz w:val="24"/>
          <w:szCs w:val="24"/>
        </w:rPr>
        <w:br/>
        <w:t>w okresie sprawozdawczym przeprowadzono 2 kontrole. W wyniku przeprowadzonych czynności kontrolnych nie stwierdzono nieprawidłowości. W obiekcie wydzielono poczekalnię dla podróżnych, pomieszczenia sanitarn</w:t>
      </w:r>
      <w:r w:rsidR="00852423" w:rsidRPr="001F5170">
        <w:rPr>
          <w:sz w:val="24"/>
          <w:szCs w:val="24"/>
        </w:rPr>
        <w:t>o-higieniczne</w:t>
      </w:r>
      <w:r w:rsidRPr="001F5170">
        <w:rPr>
          <w:sz w:val="24"/>
          <w:szCs w:val="24"/>
        </w:rPr>
        <w:t xml:space="preserve"> wyposażone w umywalki z podłączeniem bieżącej ciepłej zimnej wody. Zapewniono środki do higienicznego mycia </w:t>
      </w:r>
      <w:r w:rsidRPr="001F5170">
        <w:rPr>
          <w:sz w:val="24"/>
          <w:szCs w:val="24"/>
        </w:rPr>
        <w:br/>
        <w:t>i suszenia rąk. Teren wokół obiektu utrzymany czysto. Dodatkowo w trakcie czynności kontrolnych skontrolowano 1 autokar znajdujący się na terenie PKS w Kamieniu Pomorskim, którego stan sani</w:t>
      </w:r>
      <w:r w:rsidR="00852423" w:rsidRPr="001F5170">
        <w:rPr>
          <w:sz w:val="24"/>
          <w:szCs w:val="24"/>
        </w:rPr>
        <w:t>tarno</w:t>
      </w:r>
      <w:r w:rsidRPr="001F5170">
        <w:rPr>
          <w:sz w:val="24"/>
          <w:szCs w:val="24"/>
        </w:rPr>
        <w:t xml:space="preserve"> – porządkowy w trakcie przeprowadzanych czynności kontrolnych nie budził zastrzeżeń. </w:t>
      </w:r>
    </w:p>
    <w:p w14:paraId="50C24870" w14:textId="77777777" w:rsidR="00BA26B1" w:rsidRPr="001F5170" w:rsidRDefault="00BA26B1" w:rsidP="004159E8">
      <w:pPr>
        <w:spacing w:after="0"/>
        <w:jc w:val="both"/>
        <w:rPr>
          <w:rFonts w:eastAsia="Times New Roman"/>
          <w:b/>
          <w:i/>
          <w:sz w:val="24"/>
          <w:szCs w:val="24"/>
          <w:lang w:eastAsia="pl-PL"/>
        </w:rPr>
      </w:pPr>
    </w:p>
    <w:p w14:paraId="4861DEFB" w14:textId="77777777" w:rsidR="00BA26B1" w:rsidRPr="001F5170" w:rsidRDefault="00BA26B1" w:rsidP="004159E8">
      <w:pPr>
        <w:spacing w:after="0"/>
        <w:jc w:val="both"/>
        <w:rPr>
          <w:rFonts w:eastAsia="Times New Roman"/>
          <w:b/>
          <w:i/>
          <w:sz w:val="24"/>
          <w:szCs w:val="24"/>
          <w:lang w:eastAsia="pl-PL"/>
        </w:rPr>
      </w:pPr>
      <w:r w:rsidRPr="001F5170">
        <w:rPr>
          <w:rFonts w:eastAsia="Times New Roman"/>
          <w:b/>
          <w:i/>
          <w:sz w:val="24"/>
          <w:szCs w:val="24"/>
          <w:lang w:eastAsia="pl-PL"/>
        </w:rPr>
        <w:t>D</w:t>
      </w:r>
      <w:r w:rsidRPr="001F5170">
        <w:rPr>
          <w:rFonts w:eastAsia="Times New Roman"/>
          <w:b/>
          <w:bCs/>
          <w:i/>
          <w:sz w:val="24"/>
          <w:szCs w:val="24"/>
          <w:lang w:eastAsia="pl-PL"/>
        </w:rPr>
        <w:t>worce, stacje i przystanki PKP</w:t>
      </w:r>
    </w:p>
    <w:p w14:paraId="6DB42B68" w14:textId="61327048" w:rsidR="00BA26B1" w:rsidRPr="001F5170" w:rsidRDefault="00BA26B1" w:rsidP="004159E8">
      <w:pPr>
        <w:spacing w:after="0"/>
        <w:ind w:firstLine="540"/>
        <w:jc w:val="both"/>
        <w:rPr>
          <w:sz w:val="24"/>
          <w:szCs w:val="24"/>
        </w:rPr>
      </w:pPr>
      <w:r w:rsidRPr="001F5170">
        <w:rPr>
          <w:sz w:val="24"/>
          <w:szCs w:val="24"/>
        </w:rPr>
        <w:t xml:space="preserve">W okresie sprawozdawczym przeprowadzono kontrole planowe uwzględnione </w:t>
      </w:r>
      <w:r w:rsidRPr="001F5170">
        <w:rPr>
          <w:sz w:val="24"/>
          <w:szCs w:val="24"/>
        </w:rPr>
        <w:br/>
        <w:t>w harmonogramie pracy na rok 2021 na dworcach znajdujących się w ewidencji tutejszej Stacji tj.: na</w:t>
      </w:r>
      <w:r w:rsidR="00852423" w:rsidRPr="001F5170">
        <w:rPr>
          <w:sz w:val="24"/>
          <w:szCs w:val="24"/>
        </w:rPr>
        <w:t xml:space="preserve"> </w:t>
      </w:r>
      <w:r w:rsidRPr="001F5170">
        <w:rPr>
          <w:sz w:val="24"/>
          <w:szCs w:val="24"/>
        </w:rPr>
        <w:t xml:space="preserve">dworcu PKP w Międzyzdrojach, na dworcu PKP w Kamieniu Pomorskim oraz na dworcu PKP w Wolinie. Na podstawie przeprowadzonych czynności kontrolnych stwierdzono, iż na dworcach wydzielono poczekalnie dla podróżnych. Na dworcu w Międzyzdrojach zapewniono sanitariaty jednakże w związku z zakończeniem działalności prowadzonej przez przedsiębiorcę polegającą na prowadzeniu w budynku dworca toalet ogólnodostępnych. W związku </w:t>
      </w:r>
      <w:r w:rsidR="00852423" w:rsidRPr="001F5170">
        <w:rPr>
          <w:sz w:val="24"/>
          <w:szCs w:val="24"/>
        </w:rPr>
        <w:br/>
      </w:r>
      <w:r w:rsidRPr="001F5170">
        <w:rPr>
          <w:sz w:val="24"/>
          <w:szCs w:val="24"/>
        </w:rPr>
        <w:t xml:space="preserve">z powyższym strona zapewniła przy budynku dworca toaletę przenośną typu TOI-TOI </w:t>
      </w:r>
      <w:r w:rsidR="00852423" w:rsidRPr="001F5170">
        <w:rPr>
          <w:sz w:val="24"/>
          <w:szCs w:val="24"/>
        </w:rPr>
        <w:br/>
      </w:r>
      <w:r w:rsidRPr="001F5170">
        <w:rPr>
          <w:sz w:val="24"/>
          <w:szCs w:val="24"/>
        </w:rPr>
        <w:t xml:space="preserve">z umywalką.  Przy dworcu w Wolinie również zapewniono toaletę typu TOI-TOI. Obsługą toalet zajmuje się firma TOI-TOI Systemy Sanitarne Sp. z o.o. Serwis toalety odbywa się 2 razy </w:t>
      </w:r>
      <w:r w:rsidR="00852423" w:rsidRPr="001F5170">
        <w:rPr>
          <w:sz w:val="24"/>
          <w:szCs w:val="24"/>
        </w:rPr>
        <w:br/>
      </w:r>
      <w:r w:rsidRPr="001F5170">
        <w:rPr>
          <w:sz w:val="24"/>
          <w:szCs w:val="24"/>
        </w:rPr>
        <w:t xml:space="preserve">w tygodniu. W trakcie kontroli kabiny utrzymane w należytym stanie sanitarno-porządkowym. </w:t>
      </w:r>
    </w:p>
    <w:p w14:paraId="33F22806" w14:textId="09FA732B" w:rsidR="00BA26B1" w:rsidRPr="001F5170" w:rsidRDefault="00BA26B1" w:rsidP="004159E8">
      <w:pPr>
        <w:spacing w:after="0"/>
        <w:ind w:firstLine="540"/>
        <w:jc w:val="both"/>
        <w:rPr>
          <w:sz w:val="24"/>
          <w:szCs w:val="24"/>
        </w:rPr>
      </w:pPr>
      <w:r w:rsidRPr="001F5170">
        <w:rPr>
          <w:sz w:val="24"/>
          <w:szCs w:val="24"/>
        </w:rPr>
        <w:t xml:space="preserve">W trakcie czynności kontrolnych na dworcu w Kamieniu Pomorskim stwierdzono nieprawidłowości stanu sanitarno-higienicznego tj.: przenośna toaleta typu TOI </w:t>
      </w:r>
      <w:proofErr w:type="spellStart"/>
      <w:r w:rsidRPr="001F5170">
        <w:rPr>
          <w:sz w:val="24"/>
          <w:szCs w:val="24"/>
        </w:rPr>
        <w:t>TOI</w:t>
      </w:r>
      <w:proofErr w:type="spellEnd"/>
      <w:r w:rsidRPr="001F5170">
        <w:rPr>
          <w:sz w:val="24"/>
          <w:szCs w:val="24"/>
        </w:rPr>
        <w:t xml:space="preserve"> utrzymana w niewłaściwym stanie sanitarno-higienicznym, klapa sedesu oraz podłoga wokół ustępu brudna z widocznymi nieczystościami pochodzenia ludzkiego, brak środków do higienicznego mycia i suszenia rąk oraz brak papieru toaletowego. Osobę odpowiedzialną ukarano mandatem karnym w wysokości 300zł. W związku ze stwierdzonymi nieprawidłowościami zobowiązano podmiot do usunięcia stwierdzonych nieprawidłowości. Przeprowadzona kontrola </w:t>
      </w:r>
      <w:r w:rsidR="00852423" w:rsidRPr="001F5170">
        <w:rPr>
          <w:sz w:val="24"/>
          <w:szCs w:val="24"/>
        </w:rPr>
        <w:t>sprawdzająca</w:t>
      </w:r>
      <w:r w:rsidRPr="001F5170">
        <w:rPr>
          <w:sz w:val="24"/>
          <w:szCs w:val="24"/>
        </w:rPr>
        <w:t xml:space="preserve"> wykazała doprowadzenie toalety typu TOI-TOI do należytego stanu </w:t>
      </w:r>
      <w:r w:rsidR="00852423" w:rsidRPr="001F5170">
        <w:rPr>
          <w:sz w:val="24"/>
          <w:szCs w:val="24"/>
        </w:rPr>
        <w:t>sanitarno</w:t>
      </w:r>
      <w:r w:rsidRPr="001F5170">
        <w:rPr>
          <w:sz w:val="24"/>
          <w:szCs w:val="24"/>
        </w:rPr>
        <w:t>-higienicz</w:t>
      </w:r>
      <w:r w:rsidR="00852423" w:rsidRPr="001F5170">
        <w:rPr>
          <w:sz w:val="24"/>
          <w:szCs w:val="24"/>
        </w:rPr>
        <w:t>nego</w:t>
      </w:r>
      <w:r w:rsidRPr="001F5170">
        <w:rPr>
          <w:sz w:val="24"/>
          <w:szCs w:val="24"/>
        </w:rPr>
        <w:t xml:space="preserve">. Na podstawie kolejnej kontroli przeprowadzonej w drugiej połowie okresu sprawozdawczego stwierdzono nieprawidłowości stanu sanitarno-technicznego tj.: ściany w holu budynku pod oknem oraz ściany poniżej parapetu miejscami brudne z ubytkami farby i tynku. Ponadto zapewnione miejsca siedzące dla podróżujących tj. ławki z ubytkami farby, powierzchnia trudna do utrzymania w czystości. Sufit utrzymany w niewłaściwym stanie sanitarno-technicznym </w:t>
      </w:r>
      <w:r w:rsidR="00852423" w:rsidRPr="001F5170">
        <w:rPr>
          <w:sz w:val="24"/>
          <w:szCs w:val="24"/>
        </w:rPr>
        <w:br/>
      </w:r>
      <w:r w:rsidRPr="001F5170">
        <w:rPr>
          <w:sz w:val="24"/>
          <w:szCs w:val="24"/>
        </w:rPr>
        <w:t xml:space="preserve">z widocznymi zaciekami i ubytkami farby. Wobec podmiotu odpowiedzialnego wystosowano zawiadomienie o wszczęciu </w:t>
      </w:r>
      <w:r w:rsidR="00852423" w:rsidRPr="001F5170">
        <w:rPr>
          <w:sz w:val="24"/>
          <w:szCs w:val="24"/>
        </w:rPr>
        <w:t>postępowania</w:t>
      </w:r>
      <w:r w:rsidRPr="001F5170">
        <w:rPr>
          <w:sz w:val="24"/>
          <w:szCs w:val="24"/>
        </w:rPr>
        <w:t xml:space="preserve"> w sprawie stwierdzonych nieprawidłowości </w:t>
      </w:r>
      <w:r w:rsidR="00852423" w:rsidRPr="001F5170">
        <w:rPr>
          <w:sz w:val="24"/>
          <w:szCs w:val="24"/>
        </w:rPr>
        <w:br/>
      </w:r>
      <w:r w:rsidRPr="001F5170">
        <w:rPr>
          <w:sz w:val="24"/>
          <w:szCs w:val="24"/>
        </w:rPr>
        <w:t>a następnie wydano decyzję administracyjną z terminem realizacji nałożonych obowiązków. Przeprowadzona kontrola sprawdzająca wykazała wykonanie nałożonych obowiązków.</w:t>
      </w:r>
    </w:p>
    <w:p w14:paraId="6BF62FBD" w14:textId="77777777" w:rsidR="00BA26B1" w:rsidRPr="001F5170" w:rsidRDefault="00BA26B1" w:rsidP="004159E8">
      <w:pPr>
        <w:spacing w:after="0"/>
        <w:ind w:firstLine="540"/>
        <w:jc w:val="both"/>
        <w:rPr>
          <w:sz w:val="24"/>
          <w:szCs w:val="24"/>
        </w:rPr>
      </w:pPr>
      <w:r w:rsidRPr="001F5170">
        <w:rPr>
          <w:sz w:val="24"/>
          <w:szCs w:val="24"/>
        </w:rPr>
        <w:t xml:space="preserve">W trakcie czynności kontrolnych na dworcu w Międzyzdrojach stwierdzono nieprawidłowości stanu sanitarno-technicznego tj.: sufit w pomieszczeniu holu głównego </w:t>
      </w:r>
      <w:r w:rsidRPr="001F5170">
        <w:rPr>
          <w:sz w:val="24"/>
          <w:szCs w:val="24"/>
        </w:rPr>
        <w:lastRenderedPageBreak/>
        <w:t xml:space="preserve">utrzymany w niewłaściwym stanie sanitarno-technicznym z widocznymi zaciekami i ubytkami farby. Wobec podmiotu odpowiedzialnego wszczęto postępowanie administracyjne </w:t>
      </w:r>
      <w:r w:rsidRPr="001F5170">
        <w:rPr>
          <w:sz w:val="24"/>
          <w:szCs w:val="24"/>
        </w:rPr>
        <w:br/>
        <w:t>w sprawie stwierdzonych nieprawidłowości</w:t>
      </w:r>
      <w:r w:rsidRPr="001F5170">
        <w:rPr>
          <w:sz w:val="24"/>
          <w:szCs w:val="24"/>
        </w:rPr>
        <w:tab/>
        <w:t xml:space="preserve">. Następnie wydano decyzję administracyjną </w:t>
      </w:r>
      <w:r w:rsidRPr="001F5170">
        <w:rPr>
          <w:sz w:val="24"/>
          <w:szCs w:val="24"/>
        </w:rPr>
        <w:br/>
        <w:t>z terminem wykonania obowiązków. Przeprowadzona kontrola sprawdzająca wykazała wykonanie nałożonych obowiązków.</w:t>
      </w:r>
    </w:p>
    <w:p w14:paraId="5E926363" w14:textId="77777777" w:rsidR="00BA26B1" w:rsidRPr="001F5170" w:rsidRDefault="00BA26B1" w:rsidP="004159E8">
      <w:pPr>
        <w:spacing w:after="0"/>
        <w:jc w:val="both"/>
        <w:rPr>
          <w:rFonts w:eastAsia="Times New Roman"/>
          <w:b/>
          <w:bCs/>
          <w:i/>
          <w:sz w:val="24"/>
          <w:szCs w:val="24"/>
          <w:lang w:eastAsia="pl-PL"/>
        </w:rPr>
      </w:pPr>
    </w:p>
    <w:p w14:paraId="30FBC560" w14:textId="77777777" w:rsidR="00BA26B1" w:rsidRPr="001F5170" w:rsidRDefault="00BA26B1" w:rsidP="004159E8">
      <w:pPr>
        <w:spacing w:after="0"/>
        <w:jc w:val="both"/>
        <w:rPr>
          <w:rFonts w:eastAsia="Times New Roman"/>
          <w:sz w:val="24"/>
          <w:szCs w:val="24"/>
          <w:lang w:eastAsia="pl-PL"/>
        </w:rPr>
      </w:pPr>
      <w:r w:rsidRPr="001F5170">
        <w:rPr>
          <w:rFonts w:eastAsia="Times New Roman"/>
          <w:b/>
          <w:bCs/>
          <w:i/>
          <w:sz w:val="24"/>
          <w:szCs w:val="24"/>
          <w:lang w:eastAsia="pl-PL"/>
        </w:rPr>
        <w:t>Przystanie</w:t>
      </w:r>
    </w:p>
    <w:p w14:paraId="45CFC9BE" w14:textId="77777777" w:rsidR="00BA26B1" w:rsidRPr="001F5170" w:rsidRDefault="00BA26B1" w:rsidP="004159E8">
      <w:pPr>
        <w:spacing w:after="0"/>
        <w:ind w:firstLine="540"/>
        <w:jc w:val="both"/>
        <w:rPr>
          <w:bCs/>
          <w:sz w:val="24"/>
          <w:szCs w:val="24"/>
        </w:rPr>
      </w:pPr>
      <w:r w:rsidRPr="001F5170">
        <w:rPr>
          <w:bCs/>
          <w:sz w:val="24"/>
          <w:szCs w:val="24"/>
        </w:rPr>
        <w:t xml:space="preserve">W tej grupie obiektów pod nadzorem PPIS w Kamieniu Pomorskim znajdują się 2 obiekty,  które w okresie sprawozdawczym nie zostały skontrolowane. </w:t>
      </w:r>
    </w:p>
    <w:p w14:paraId="4F7B5E02" w14:textId="77777777" w:rsidR="00BA26B1" w:rsidRPr="001F5170" w:rsidRDefault="00BA26B1" w:rsidP="004159E8">
      <w:pPr>
        <w:spacing w:after="0"/>
        <w:ind w:firstLine="540"/>
        <w:jc w:val="both"/>
        <w:rPr>
          <w:bCs/>
          <w:sz w:val="24"/>
          <w:szCs w:val="24"/>
        </w:rPr>
      </w:pPr>
    </w:p>
    <w:p w14:paraId="4AD2405A" w14:textId="77777777" w:rsidR="00BA26B1" w:rsidRPr="001F5170" w:rsidRDefault="00BA26B1" w:rsidP="004159E8">
      <w:pPr>
        <w:spacing w:after="0"/>
        <w:jc w:val="both"/>
        <w:rPr>
          <w:rFonts w:eastAsia="Times New Roman"/>
          <w:bCs/>
          <w:sz w:val="24"/>
          <w:szCs w:val="24"/>
          <w:lang w:eastAsia="pl-PL"/>
        </w:rPr>
      </w:pPr>
      <w:r w:rsidRPr="001F5170">
        <w:rPr>
          <w:rFonts w:eastAsia="Times New Roman"/>
          <w:b/>
          <w:bCs/>
          <w:i/>
          <w:sz w:val="24"/>
          <w:szCs w:val="24"/>
          <w:lang w:eastAsia="pl-PL"/>
        </w:rPr>
        <w:t>Tereny rekreacyjne</w:t>
      </w:r>
    </w:p>
    <w:p w14:paraId="7EFB9D6D" w14:textId="77777777" w:rsidR="00BA26B1" w:rsidRPr="001F5170" w:rsidRDefault="00BA26B1" w:rsidP="004159E8">
      <w:pPr>
        <w:spacing w:after="0"/>
        <w:ind w:firstLine="360"/>
        <w:rPr>
          <w:sz w:val="24"/>
          <w:szCs w:val="24"/>
        </w:rPr>
      </w:pPr>
      <w:r w:rsidRPr="001F5170">
        <w:rPr>
          <w:sz w:val="24"/>
          <w:szCs w:val="24"/>
        </w:rPr>
        <w:t xml:space="preserve">W danej grupie znajduje się 89 obiektów tj.: </w:t>
      </w:r>
    </w:p>
    <w:p w14:paraId="15D34B8C"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 xml:space="preserve">46 placów zabaw, </w:t>
      </w:r>
    </w:p>
    <w:p w14:paraId="6605F187"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 xml:space="preserve">15 piaskownic, </w:t>
      </w:r>
    </w:p>
    <w:p w14:paraId="0D0FC6AD"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 xml:space="preserve">3 parki, </w:t>
      </w:r>
    </w:p>
    <w:p w14:paraId="31458D47"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11 plaż,</w:t>
      </w:r>
    </w:p>
    <w:p w14:paraId="544999A2"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3 siłownie plenerowe,</w:t>
      </w:r>
    </w:p>
    <w:p w14:paraId="2697C893" w14:textId="77777777" w:rsidR="00BA26B1" w:rsidRPr="001F5170" w:rsidRDefault="00BA26B1" w:rsidP="00606421">
      <w:pPr>
        <w:numPr>
          <w:ilvl w:val="0"/>
          <w:numId w:val="45"/>
        </w:numPr>
        <w:tabs>
          <w:tab w:val="num" w:pos="720"/>
        </w:tabs>
        <w:suppressAutoHyphens/>
        <w:spacing w:after="0"/>
        <w:rPr>
          <w:sz w:val="24"/>
          <w:szCs w:val="24"/>
        </w:rPr>
      </w:pPr>
      <w:r w:rsidRPr="001F5170">
        <w:rPr>
          <w:sz w:val="24"/>
          <w:szCs w:val="24"/>
        </w:rPr>
        <w:t>11 innych terenów rekreacyjnych.</w:t>
      </w:r>
    </w:p>
    <w:p w14:paraId="4F7E9186" w14:textId="0090A9B4" w:rsidR="00852423" w:rsidRPr="001F5170" w:rsidRDefault="00BA26B1" w:rsidP="004159E8">
      <w:pPr>
        <w:spacing w:after="0"/>
        <w:jc w:val="both"/>
        <w:rPr>
          <w:rFonts w:eastAsia="Times New Roman"/>
          <w:sz w:val="24"/>
          <w:szCs w:val="24"/>
          <w:lang w:eastAsia="pl-PL"/>
        </w:rPr>
      </w:pPr>
      <w:r w:rsidRPr="001F5170">
        <w:rPr>
          <w:sz w:val="24"/>
          <w:szCs w:val="24"/>
        </w:rPr>
        <w:t xml:space="preserve">W okresie sprawozdawczym skontrolowano 35 obiektów będących w ewidencji PPIS </w:t>
      </w:r>
      <w:r w:rsidRPr="001F5170">
        <w:rPr>
          <w:sz w:val="24"/>
          <w:szCs w:val="24"/>
        </w:rPr>
        <w:br/>
        <w:t xml:space="preserve">w Kamieniu Pomorskim przeprowadzając 35 kontroli. W przypadku 2 placów zabaw stwierdzono nieprawidłowości w zakresie stanu sanitarno-technicznego tj.: </w:t>
      </w:r>
      <w:r w:rsidRPr="001F5170">
        <w:rPr>
          <w:rFonts w:eastAsia="Times New Roman"/>
          <w:sz w:val="24"/>
          <w:szCs w:val="24"/>
          <w:lang w:eastAsia="pl-PL"/>
        </w:rPr>
        <w:t xml:space="preserve">w zestawie wieża – huśtawka ze zjeżdżalnią – 1 szt. w jednym stopniu drabinki stwierdzono ubytki części drewna </w:t>
      </w:r>
      <w:r w:rsidR="007F30E4" w:rsidRPr="001F5170">
        <w:rPr>
          <w:rFonts w:eastAsia="Times New Roman"/>
          <w:sz w:val="24"/>
          <w:szCs w:val="24"/>
          <w:lang w:eastAsia="pl-PL"/>
        </w:rPr>
        <w:br/>
      </w:r>
      <w:r w:rsidRPr="001F5170">
        <w:rPr>
          <w:rFonts w:eastAsia="Times New Roman"/>
          <w:sz w:val="24"/>
          <w:szCs w:val="24"/>
          <w:lang w:eastAsia="pl-PL"/>
        </w:rPr>
        <w:t>z widocznym wystającym gwoździem, stopień spróchniały, zjeżdżalnia przy podłożu z ziemią lekko ruchomą, ławki drewniane z konstrukcją betonową – 2 szt. brak drewnianych elementów (desek). Dodatkowo na terenie placu zabaw stwierdzono pozostałość po urządzeniu zabawowym, część po sprężynie – mocowanie metalowe wystające z ziemi. Na drugim skontrolowanym placu zabaw stwierdzono niewłaściwy stan sanitarno-techniczny huśtawki wagowej, przy jednym siedzisku stwierdzono brak uchwytu (rączki), furtka w ogrodzeniu otwiera się na zewnątrz działki</w:t>
      </w:r>
      <w:r w:rsidRPr="001F5170">
        <w:rPr>
          <w:sz w:val="24"/>
          <w:szCs w:val="24"/>
        </w:rPr>
        <w:t>. Wobec podmiotów odpowiedzialnych wystosowano zawiadomienia o wszczęciu postępowania w sprawie stwierdzonych nieprawidłowości. Kontrole sprawdzające wykazały wykonanie nieprawidłowości. W związku z powyższym wydano decyzje umarzające wszczęte postępowania  administracyjne.</w:t>
      </w:r>
    </w:p>
    <w:p w14:paraId="35751E4B" w14:textId="28F6B1CF" w:rsidR="00BA26B1" w:rsidRPr="001F5170" w:rsidRDefault="00BA26B1" w:rsidP="004159E8">
      <w:pPr>
        <w:spacing w:after="0"/>
        <w:ind w:firstLine="709"/>
        <w:jc w:val="both"/>
        <w:rPr>
          <w:rFonts w:eastAsia="Times New Roman"/>
          <w:sz w:val="24"/>
          <w:szCs w:val="24"/>
          <w:lang w:eastAsia="pl-PL"/>
        </w:rPr>
      </w:pPr>
      <w:r w:rsidRPr="001F5170">
        <w:rPr>
          <w:sz w:val="24"/>
          <w:szCs w:val="24"/>
        </w:rPr>
        <w:t xml:space="preserve">Ponadto w okresie sprawozdawczym przeprowadzono 11 kontroli 11 kąpielisk wraz </w:t>
      </w:r>
      <w:r w:rsidR="007F30E4" w:rsidRPr="001F5170">
        <w:rPr>
          <w:sz w:val="24"/>
          <w:szCs w:val="24"/>
        </w:rPr>
        <w:br/>
      </w:r>
      <w:r w:rsidRPr="001F5170">
        <w:rPr>
          <w:sz w:val="24"/>
          <w:szCs w:val="24"/>
        </w:rPr>
        <w:t xml:space="preserve">z przyległymi przy kąpielisku plażami, 2 z 3 będących pod nadzorem siłowni plenerowych oraz 11 </w:t>
      </w:r>
      <w:r w:rsidR="00852423" w:rsidRPr="001F5170">
        <w:rPr>
          <w:sz w:val="24"/>
          <w:szCs w:val="24"/>
        </w:rPr>
        <w:t>spośród</w:t>
      </w:r>
      <w:r w:rsidRPr="001F5170">
        <w:rPr>
          <w:sz w:val="24"/>
          <w:szCs w:val="24"/>
        </w:rPr>
        <w:t xml:space="preserve"> 11 innych obiektów </w:t>
      </w:r>
      <w:r w:rsidR="00852423" w:rsidRPr="001F5170">
        <w:rPr>
          <w:sz w:val="24"/>
          <w:szCs w:val="24"/>
        </w:rPr>
        <w:t>należących</w:t>
      </w:r>
      <w:r w:rsidRPr="001F5170">
        <w:rPr>
          <w:sz w:val="24"/>
          <w:szCs w:val="24"/>
        </w:rPr>
        <w:t xml:space="preserve"> do grupy tereny rekreacyjne. Na podstawie przeprowadzonych czynności kontrolnych stwierdzono, iż kąpieliska są właściwie oznakowane, pobór próbek wody odbywa się zgodnie z opracowanym harmonogramem poboru próbek wody na rok 2021, zejścia utrzymane są w należytym stanie sani</w:t>
      </w:r>
      <w:r w:rsidR="00852423" w:rsidRPr="001F5170">
        <w:rPr>
          <w:sz w:val="24"/>
          <w:szCs w:val="24"/>
        </w:rPr>
        <w:t>tarno</w:t>
      </w:r>
      <w:r w:rsidRPr="001F5170">
        <w:rPr>
          <w:sz w:val="24"/>
          <w:szCs w:val="24"/>
        </w:rPr>
        <w:t xml:space="preserve"> – technicznym oraz san</w:t>
      </w:r>
      <w:r w:rsidR="00852423" w:rsidRPr="001F5170">
        <w:rPr>
          <w:sz w:val="24"/>
          <w:szCs w:val="24"/>
        </w:rPr>
        <w:t>itarno</w:t>
      </w:r>
      <w:r w:rsidRPr="001F5170">
        <w:rPr>
          <w:sz w:val="24"/>
          <w:szCs w:val="24"/>
        </w:rPr>
        <w:t xml:space="preserve"> – porządkowym. Pojemniki na odpady znajdujące się przy zejściach oraz na terenie plaży utrzymane w należytym stanie sanit</w:t>
      </w:r>
      <w:r w:rsidR="00852423" w:rsidRPr="001F5170">
        <w:rPr>
          <w:sz w:val="24"/>
          <w:szCs w:val="24"/>
        </w:rPr>
        <w:t>arno</w:t>
      </w:r>
      <w:r w:rsidRPr="001F5170">
        <w:rPr>
          <w:sz w:val="24"/>
          <w:szCs w:val="24"/>
        </w:rPr>
        <w:t xml:space="preserve"> – porządkowym nie przepełnione. Skontrolowane obiekty </w:t>
      </w:r>
      <w:r w:rsidR="00852423" w:rsidRPr="001F5170">
        <w:rPr>
          <w:sz w:val="24"/>
          <w:szCs w:val="24"/>
        </w:rPr>
        <w:t>utrzymane</w:t>
      </w:r>
      <w:r w:rsidRPr="001F5170">
        <w:rPr>
          <w:sz w:val="24"/>
          <w:szCs w:val="24"/>
        </w:rPr>
        <w:t xml:space="preserve"> w należytym stanie </w:t>
      </w:r>
      <w:r w:rsidR="007F30E4" w:rsidRPr="001F5170">
        <w:rPr>
          <w:sz w:val="24"/>
          <w:szCs w:val="24"/>
        </w:rPr>
        <w:t>sanitarno</w:t>
      </w:r>
      <w:r w:rsidRPr="001F5170">
        <w:rPr>
          <w:sz w:val="24"/>
          <w:szCs w:val="24"/>
        </w:rPr>
        <w:t xml:space="preserve">-technicznym oraz </w:t>
      </w:r>
      <w:r w:rsidR="007F30E4" w:rsidRPr="001F5170">
        <w:rPr>
          <w:sz w:val="24"/>
          <w:szCs w:val="24"/>
        </w:rPr>
        <w:t>sanitarno</w:t>
      </w:r>
      <w:r w:rsidRPr="001F5170">
        <w:rPr>
          <w:sz w:val="24"/>
          <w:szCs w:val="24"/>
        </w:rPr>
        <w:t>-porządkowym.</w:t>
      </w:r>
    </w:p>
    <w:p w14:paraId="593DDC30" w14:textId="77777777" w:rsidR="00BA26B1" w:rsidRPr="001F5170" w:rsidRDefault="00BA26B1" w:rsidP="004159E8">
      <w:pPr>
        <w:suppressAutoHyphens/>
        <w:spacing w:after="0"/>
        <w:jc w:val="both"/>
        <w:rPr>
          <w:rFonts w:eastAsia="Times New Roman"/>
          <w:sz w:val="24"/>
          <w:szCs w:val="24"/>
          <w:lang w:eastAsia="pl-PL"/>
        </w:rPr>
      </w:pPr>
    </w:p>
    <w:p w14:paraId="6AC34EA2" w14:textId="77777777" w:rsidR="00E86E45" w:rsidRPr="001F5170" w:rsidRDefault="00E86E45" w:rsidP="004159E8">
      <w:pPr>
        <w:spacing w:after="0"/>
        <w:jc w:val="both"/>
        <w:rPr>
          <w:rFonts w:eastAsia="Times New Roman"/>
          <w:b/>
          <w:bCs/>
          <w:i/>
          <w:sz w:val="24"/>
          <w:szCs w:val="24"/>
          <w:lang w:eastAsia="pl-PL"/>
        </w:rPr>
      </w:pPr>
    </w:p>
    <w:p w14:paraId="3535024B" w14:textId="2606B7BB" w:rsidR="00BA26B1" w:rsidRPr="001F5170" w:rsidRDefault="00BA26B1" w:rsidP="004159E8">
      <w:pPr>
        <w:spacing w:after="0"/>
        <w:jc w:val="both"/>
        <w:rPr>
          <w:rFonts w:eastAsia="Times New Roman"/>
          <w:b/>
          <w:bCs/>
          <w:i/>
          <w:sz w:val="24"/>
          <w:szCs w:val="24"/>
          <w:lang w:eastAsia="pl-PL"/>
        </w:rPr>
      </w:pPr>
      <w:r w:rsidRPr="001F5170">
        <w:rPr>
          <w:rFonts w:eastAsia="Times New Roman"/>
          <w:b/>
          <w:bCs/>
          <w:i/>
          <w:sz w:val="24"/>
          <w:szCs w:val="24"/>
          <w:lang w:eastAsia="pl-PL"/>
        </w:rPr>
        <w:lastRenderedPageBreak/>
        <w:t>Inne obiekty stałe</w:t>
      </w:r>
    </w:p>
    <w:p w14:paraId="4DA5BD74" w14:textId="77777777" w:rsidR="00BA26B1" w:rsidRPr="001F5170" w:rsidRDefault="00BA26B1" w:rsidP="004159E8">
      <w:pPr>
        <w:spacing w:after="0"/>
        <w:jc w:val="both"/>
        <w:rPr>
          <w:rFonts w:eastAsia="Times New Roman"/>
          <w:b/>
          <w:bCs/>
          <w:i/>
          <w:sz w:val="24"/>
          <w:szCs w:val="24"/>
          <w:lang w:eastAsia="pl-PL"/>
        </w:rPr>
      </w:pPr>
    </w:p>
    <w:p w14:paraId="6A61EC8C" w14:textId="77777777" w:rsidR="00BA26B1" w:rsidRPr="001F5170" w:rsidRDefault="00BA26B1" w:rsidP="004159E8">
      <w:pPr>
        <w:spacing w:after="0"/>
        <w:ind w:firstLine="360"/>
        <w:jc w:val="both"/>
        <w:rPr>
          <w:sz w:val="24"/>
          <w:szCs w:val="24"/>
        </w:rPr>
      </w:pPr>
      <w:r w:rsidRPr="001F5170">
        <w:rPr>
          <w:sz w:val="24"/>
          <w:szCs w:val="24"/>
        </w:rPr>
        <w:t>W ewidencji tutejszej Inspekcji znajdują się 132 obiekty. W okresie sprawozdawczym skontrolowano 18 obiektów:</w:t>
      </w:r>
    </w:p>
    <w:p w14:paraId="49BC95CB" w14:textId="77777777" w:rsidR="00BA26B1" w:rsidRPr="001F5170" w:rsidRDefault="00BA26B1" w:rsidP="00606421">
      <w:pPr>
        <w:numPr>
          <w:ilvl w:val="0"/>
          <w:numId w:val="46"/>
        </w:numPr>
        <w:suppressAutoHyphens/>
        <w:spacing w:after="0"/>
        <w:jc w:val="both"/>
        <w:rPr>
          <w:sz w:val="24"/>
          <w:szCs w:val="24"/>
        </w:rPr>
      </w:pPr>
      <w:r w:rsidRPr="001F5170">
        <w:rPr>
          <w:sz w:val="24"/>
          <w:szCs w:val="24"/>
          <w:u w:val="single"/>
        </w:rPr>
        <w:t>z 26 aptek</w:t>
      </w:r>
      <w:r w:rsidRPr="001F5170">
        <w:rPr>
          <w:sz w:val="24"/>
          <w:szCs w:val="24"/>
        </w:rPr>
        <w:t xml:space="preserve"> skontrolowano 2 obiekty. Przeprowadzono kontrole planowe uwzględnione w harmonogramie pracy na rok 2021. Na podstawie przeprowadzonych czynności kontrolnych nie stwierdzono nieprawidłowości;</w:t>
      </w:r>
    </w:p>
    <w:p w14:paraId="62CB6BE7" w14:textId="79B45B9C" w:rsidR="00BA26B1" w:rsidRPr="001F5170" w:rsidRDefault="00BA26B1" w:rsidP="00606421">
      <w:pPr>
        <w:numPr>
          <w:ilvl w:val="0"/>
          <w:numId w:val="46"/>
        </w:numPr>
        <w:suppressAutoHyphens/>
        <w:spacing w:after="0"/>
        <w:jc w:val="both"/>
        <w:rPr>
          <w:sz w:val="24"/>
          <w:szCs w:val="24"/>
        </w:rPr>
      </w:pPr>
      <w:r w:rsidRPr="001F5170">
        <w:rPr>
          <w:sz w:val="24"/>
          <w:szCs w:val="24"/>
          <w:u w:val="single"/>
        </w:rPr>
        <w:t>z 7 pralni</w:t>
      </w:r>
      <w:r w:rsidRPr="001F5170">
        <w:rPr>
          <w:sz w:val="24"/>
          <w:szCs w:val="24"/>
        </w:rPr>
        <w:t xml:space="preserve"> skontrolowano 2 obiekty. Przeprowadzono kontrole planowe uwzględnione </w:t>
      </w:r>
      <w:r w:rsidR="00852423" w:rsidRPr="001F5170">
        <w:rPr>
          <w:sz w:val="24"/>
          <w:szCs w:val="24"/>
        </w:rPr>
        <w:br/>
      </w:r>
      <w:r w:rsidRPr="001F5170">
        <w:rPr>
          <w:sz w:val="24"/>
          <w:szCs w:val="24"/>
        </w:rPr>
        <w:t xml:space="preserve">w harmonogramie pracy na rok 2021. W jednym ze skontrolowanych obiektów stwierdzono niewłaściwy stan sanitarno-techniczny </w:t>
      </w:r>
      <w:proofErr w:type="spellStart"/>
      <w:r w:rsidRPr="001F5170">
        <w:rPr>
          <w:sz w:val="24"/>
          <w:szCs w:val="24"/>
        </w:rPr>
        <w:t>tj</w:t>
      </w:r>
      <w:proofErr w:type="spellEnd"/>
      <w:r w:rsidRPr="001F5170">
        <w:rPr>
          <w:sz w:val="24"/>
          <w:szCs w:val="24"/>
        </w:rPr>
        <w:t xml:space="preserve">: powierzchnie ścienne oraz sufit </w:t>
      </w:r>
      <w:r w:rsidR="00852423" w:rsidRPr="001F5170">
        <w:rPr>
          <w:sz w:val="24"/>
          <w:szCs w:val="24"/>
        </w:rPr>
        <w:br/>
      </w:r>
      <w:r w:rsidRPr="001F5170">
        <w:rPr>
          <w:sz w:val="24"/>
          <w:szCs w:val="24"/>
        </w:rPr>
        <w:t xml:space="preserve">w pomieszczeniu głównym – powierzchnie pomalowane farbą miejscami z widocznymi ubytkami farby i tynku. Glazura z ubytkami, pęknięciami. Podłoga wyłożona terakotą – miejscami z ubytkami i pęknięciami. Na suficie zapewniono otwory wentylacyjne niezabezpieczone kratkami wentylacyjnymi. W pomieszczeniu służącym do przechowywania środków czystości, sprzętu porządkowego i środków piorących na suficie widoczny zaciek, napuchnięcie powierzchni malarskiej. Zapewniony otwór wentylacyjny niezabezpieczony kratką wentylacyjną. W pomieszczeniu sanitarno-higienicznym na suficie oraz ścianach stwierdzono ubytki farby i tynku. </w:t>
      </w:r>
      <w:r w:rsidRPr="001F5170">
        <w:rPr>
          <w:rFonts w:eastAsia="Times New Roman"/>
          <w:sz w:val="24"/>
          <w:szCs w:val="24"/>
          <w:lang w:eastAsia="pl-PL"/>
        </w:rPr>
        <w:t>Wobec</w:t>
      </w:r>
      <w:r w:rsidR="007F30E4" w:rsidRPr="001F5170">
        <w:rPr>
          <w:rFonts w:eastAsia="Times New Roman"/>
          <w:sz w:val="24"/>
          <w:szCs w:val="24"/>
          <w:lang w:eastAsia="pl-PL"/>
        </w:rPr>
        <w:t xml:space="preserve"> </w:t>
      </w:r>
      <w:r w:rsidRPr="001F5170">
        <w:rPr>
          <w:rFonts w:eastAsia="Times New Roman"/>
          <w:sz w:val="24"/>
          <w:szCs w:val="24"/>
          <w:lang w:eastAsia="pl-PL"/>
        </w:rPr>
        <w:t xml:space="preserve">podmiotu odpowiedzialnego zostało wszczęte postępowanie administracyjne a następnie została wydana decyzja administracyjna z terminem wykonania obowiązków do dnia 30 maja 2021r. </w:t>
      </w:r>
    </w:p>
    <w:p w14:paraId="30F770FC" w14:textId="2AE6D59C"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z 6 bibliotek</w:t>
      </w:r>
      <w:r w:rsidRPr="001F5170">
        <w:rPr>
          <w:sz w:val="24"/>
          <w:szCs w:val="24"/>
        </w:rPr>
        <w:t xml:space="preserve"> – skontrolowano 1 obiekt czynności kontrole zostały przeprowadzone </w:t>
      </w:r>
      <w:r w:rsidR="00852423" w:rsidRPr="001F5170">
        <w:rPr>
          <w:sz w:val="24"/>
          <w:szCs w:val="24"/>
        </w:rPr>
        <w:br/>
      </w:r>
      <w:r w:rsidRPr="001F5170">
        <w:rPr>
          <w:sz w:val="24"/>
          <w:szCs w:val="24"/>
        </w:rPr>
        <w:t>w związku z uwzględnieniem obiektu do kontroli w harmonogramie pracy na rok 2021 nie stwierdzono nieprawidłowości. Obiekt utrzymany</w:t>
      </w:r>
      <w:r w:rsidR="00852423" w:rsidRPr="001F5170">
        <w:rPr>
          <w:sz w:val="24"/>
          <w:szCs w:val="24"/>
        </w:rPr>
        <w:t xml:space="preserve"> </w:t>
      </w:r>
      <w:r w:rsidRPr="001F5170">
        <w:rPr>
          <w:sz w:val="24"/>
          <w:szCs w:val="24"/>
        </w:rPr>
        <w:t>w należytym stanie sanitarno – technicznym i sanitarno – higienicznym;</w:t>
      </w:r>
    </w:p>
    <w:p w14:paraId="1FB634E3" w14:textId="749D87BA"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 xml:space="preserve">3 muzea - </w:t>
      </w:r>
      <w:r w:rsidRPr="001F5170">
        <w:rPr>
          <w:sz w:val="24"/>
          <w:szCs w:val="24"/>
        </w:rPr>
        <w:t xml:space="preserve">skontrolowano 1 obiekt, czynności kontrole zostały przeprowadzone </w:t>
      </w:r>
      <w:r w:rsidR="00852423" w:rsidRPr="001F5170">
        <w:rPr>
          <w:sz w:val="24"/>
          <w:szCs w:val="24"/>
        </w:rPr>
        <w:br/>
      </w:r>
      <w:r w:rsidRPr="001F5170">
        <w:rPr>
          <w:sz w:val="24"/>
          <w:szCs w:val="24"/>
        </w:rPr>
        <w:t>w związku z uwzględnieniem obiektu w harmonogramie pracy na rok 2021 nie stwierdzono nieprawidłowości. Obiekt utrzymany w należytym stanie sanitarno – technicznym i sanitarno – higienicznym;</w:t>
      </w:r>
    </w:p>
    <w:p w14:paraId="2305245C" w14:textId="60642C8F" w:rsidR="00BA26B1" w:rsidRPr="001F5170" w:rsidRDefault="00BA26B1" w:rsidP="00E86E45">
      <w:pPr>
        <w:numPr>
          <w:ilvl w:val="0"/>
          <w:numId w:val="46"/>
        </w:numPr>
        <w:spacing w:after="0"/>
        <w:jc w:val="both"/>
        <w:rPr>
          <w:sz w:val="24"/>
          <w:szCs w:val="24"/>
        </w:rPr>
      </w:pPr>
      <w:r w:rsidRPr="001F5170">
        <w:rPr>
          <w:sz w:val="24"/>
          <w:szCs w:val="24"/>
          <w:u w:val="single"/>
        </w:rPr>
        <w:t>z 8 innych obiektów kultury</w:t>
      </w:r>
      <w:r w:rsidRPr="001F5170">
        <w:rPr>
          <w:sz w:val="24"/>
          <w:szCs w:val="24"/>
        </w:rPr>
        <w:t xml:space="preserve"> – skontrolowano 3 obiekty. Kontrole w 2 obiektach zostały uwzględnione w harmonogramie pracy na rok 2021 natomiast kontrola </w:t>
      </w:r>
      <w:r w:rsidRPr="001F5170">
        <w:rPr>
          <w:sz w:val="24"/>
          <w:szCs w:val="24"/>
        </w:rPr>
        <w:br/>
        <w:t xml:space="preserve">w 1 obiekcie odbyła się w związku ze zgłoszeniem interwencyjnym. Na podstawie przeprowadzonych czynności kontrolnych nie stwierdzono nieprawidłowości. </w:t>
      </w:r>
      <w:r w:rsidRPr="001F5170">
        <w:rPr>
          <w:sz w:val="24"/>
          <w:szCs w:val="24"/>
        </w:rPr>
        <w:br/>
        <w:t>W wyniku przeprowadzonych czynności kontrolnych stwierdzono, iż  obiekty utrzymane są w należytym stanie sanitarno-technicznym oraz sani</w:t>
      </w:r>
      <w:r w:rsidR="00852423" w:rsidRPr="001F5170">
        <w:rPr>
          <w:sz w:val="24"/>
          <w:szCs w:val="24"/>
        </w:rPr>
        <w:t>tarno</w:t>
      </w:r>
      <w:r w:rsidRPr="001F5170">
        <w:rPr>
          <w:sz w:val="24"/>
          <w:szCs w:val="24"/>
        </w:rPr>
        <w:t>-porządkowym. Wnoszone zarzuty</w:t>
      </w:r>
      <w:r w:rsidR="00852423" w:rsidRPr="001F5170">
        <w:rPr>
          <w:sz w:val="24"/>
          <w:szCs w:val="24"/>
        </w:rPr>
        <w:t xml:space="preserve"> </w:t>
      </w:r>
      <w:r w:rsidRPr="001F5170">
        <w:rPr>
          <w:sz w:val="24"/>
          <w:szCs w:val="24"/>
        </w:rPr>
        <w:t xml:space="preserve">w zgłoszeniu interwencyjnym częściowo potwierdziły się. W związku </w:t>
      </w:r>
      <w:r w:rsidR="00852423" w:rsidRPr="001F5170">
        <w:rPr>
          <w:sz w:val="24"/>
          <w:szCs w:val="24"/>
        </w:rPr>
        <w:br/>
      </w:r>
      <w:r w:rsidRPr="001F5170">
        <w:rPr>
          <w:sz w:val="24"/>
          <w:szCs w:val="24"/>
        </w:rPr>
        <w:t xml:space="preserve">z powyższym osoba uczestnicząca w czynnościach kontrolnych została pouczona </w:t>
      </w:r>
      <w:r w:rsidR="00852423" w:rsidRPr="001F5170">
        <w:rPr>
          <w:sz w:val="24"/>
          <w:szCs w:val="24"/>
        </w:rPr>
        <w:br/>
      </w:r>
      <w:r w:rsidRPr="001F5170">
        <w:rPr>
          <w:sz w:val="24"/>
          <w:szCs w:val="24"/>
        </w:rPr>
        <w:t xml:space="preserve">o konieczności bezwzględnego  stosowania środków dezynfekcyjnych zgodnie </w:t>
      </w:r>
      <w:r w:rsidR="00852423" w:rsidRPr="001F5170">
        <w:rPr>
          <w:sz w:val="24"/>
          <w:szCs w:val="24"/>
        </w:rPr>
        <w:br/>
      </w:r>
      <w:r w:rsidRPr="001F5170">
        <w:rPr>
          <w:sz w:val="24"/>
          <w:szCs w:val="24"/>
        </w:rPr>
        <w:t>z zaleceniami producenta. Podczas uzupełniania dozownika z pojemników zbiorczych zalecono zwracać szczególną uwagę. Poinformowano, iż na dozowniku z płynem do dezynfekcji rąk winna być umieszczona  etykieta  z widoczną</w:t>
      </w:r>
      <w:r w:rsidR="00852423" w:rsidRPr="001F5170">
        <w:rPr>
          <w:sz w:val="24"/>
          <w:szCs w:val="24"/>
        </w:rPr>
        <w:t xml:space="preserve"> </w:t>
      </w:r>
      <w:r w:rsidRPr="001F5170">
        <w:rPr>
          <w:sz w:val="24"/>
          <w:szCs w:val="24"/>
        </w:rPr>
        <w:t xml:space="preserve">i czytelną  informacją nazwy oraz składu użytego preparatu. Dodatkowo pouczono o konieczności przeprowadzenia w ciągu 7 dni od dnia kontroli szkolenia dla pracowników mających </w:t>
      </w:r>
      <w:r w:rsidRPr="001F5170">
        <w:rPr>
          <w:sz w:val="24"/>
          <w:szCs w:val="24"/>
        </w:rPr>
        <w:lastRenderedPageBreak/>
        <w:t xml:space="preserve">kontakt ze środkami i zapoznania ich z kartami charakterystyk stosownych środków </w:t>
      </w:r>
      <w:r w:rsidR="00852423" w:rsidRPr="001F5170">
        <w:rPr>
          <w:sz w:val="24"/>
          <w:szCs w:val="24"/>
        </w:rPr>
        <w:br/>
      </w:r>
      <w:r w:rsidRPr="001F5170">
        <w:rPr>
          <w:sz w:val="24"/>
          <w:szCs w:val="24"/>
        </w:rPr>
        <w:t>w obiekcie, ze szczególnym uwzględnieniem ich zastosowania. W dniu 11 stycznia 2021r. strona do siedziby PSSE w Kamieniu Pomorskim przesłała oświadczenie, iż pracownicy zapoznali się z kartami charakterystyk środków stosowanych w obiekcie;</w:t>
      </w:r>
    </w:p>
    <w:p w14:paraId="1750A43B" w14:textId="26493DD3"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4 stadiony</w:t>
      </w:r>
      <w:r w:rsidRPr="001F5170">
        <w:rPr>
          <w:sz w:val="24"/>
          <w:szCs w:val="24"/>
        </w:rPr>
        <w:t xml:space="preserve"> – przeprowadzono 1 kontrolę zaplanowaną w harmonogramie pracy na rok 2021. Na podstawie przeprowadzonych czynności kontrolnych stwierdzono, </w:t>
      </w:r>
      <w:r w:rsidR="00852423" w:rsidRPr="001F5170">
        <w:rPr>
          <w:sz w:val="24"/>
          <w:szCs w:val="24"/>
        </w:rPr>
        <w:br/>
      </w:r>
      <w:r w:rsidRPr="001F5170">
        <w:rPr>
          <w:sz w:val="24"/>
          <w:szCs w:val="24"/>
        </w:rPr>
        <w:t>iż pomieszczenia obiektu utrzymane są w należytym stanie sanitarno-technicznym oraz sanitarno-porządkowym;</w:t>
      </w:r>
    </w:p>
    <w:p w14:paraId="0BB937DD" w14:textId="69D9ED15"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 xml:space="preserve">2 boiska Orlik </w:t>
      </w:r>
      <w:r w:rsidRPr="001F5170">
        <w:rPr>
          <w:sz w:val="24"/>
          <w:szCs w:val="24"/>
        </w:rPr>
        <w:t xml:space="preserve">– przeprowadzono 1 kontrolę uwzględnioną w harmonogramie pracy na 2021 rok. Na </w:t>
      </w:r>
      <w:r w:rsidR="00852423" w:rsidRPr="001F5170">
        <w:rPr>
          <w:sz w:val="24"/>
          <w:szCs w:val="24"/>
        </w:rPr>
        <w:t>podstawie</w:t>
      </w:r>
      <w:r w:rsidRPr="001F5170">
        <w:rPr>
          <w:sz w:val="24"/>
          <w:szCs w:val="24"/>
        </w:rPr>
        <w:t xml:space="preserve"> przeprowadzonych czynności kontrolnych nie stwierdzono nieprawidłowości;</w:t>
      </w:r>
    </w:p>
    <w:p w14:paraId="5BA0D740" w14:textId="77777777"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 xml:space="preserve">z 1 parku linowego </w:t>
      </w:r>
      <w:r w:rsidRPr="001F5170">
        <w:rPr>
          <w:sz w:val="24"/>
          <w:szCs w:val="24"/>
        </w:rPr>
        <w:t xml:space="preserve">skontrolowano 1 obiekt </w:t>
      </w:r>
      <w:bookmarkStart w:id="174" w:name="_Hlk48547300"/>
      <w:r w:rsidRPr="001F5170">
        <w:rPr>
          <w:sz w:val="24"/>
          <w:szCs w:val="24"/>
        </w:rPr>
        <w:t>zaplanowany w harmonogramie pracy na rok 2021. Na podstawie przeprowadzonych czynności kontrolnych stwierdzono, iż park utrzymany jest w należytym stanie sanitarno-technicznym oraz sanitarno-porządkowym;</w:t>
      </w:r>
    </w:p>
    <w:bookmarkEnd w:id="174"/>
    <w:p w14:paraId="446E9468" w14:textId="77777777"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 xml:space="preserve">z 2 </w:t>
      </w:r>
      <w:proofErr w:type="spellStart"/>
      <w:r w:rsidRPr="001F5170">
        <w:rPr>
          <w:sz w:val="24"/>
          <w:szCs w:val="24"/>
          <w:u w:val="single"/>
        </w:rPr>
        <w:t>skatepark</w:t>
      </w:r>
      <w:proofErr w:type="spellEnd"/>
      <w:r w:rsidRPr="001F5170">
        <w:rPr>
          <w:sz w:val="24"/>
          <w:szCs w:val="24"/>
          <w:u w:val="single"/>
        </w:rPr>
        <w:t xml:space="preserve"> </w:t>
      </w:r>
      <w:r w:rsidRPr="001F5170">
        <w:rPr>
          <w:sz w:val="24"/>
          <w:szCs w:val="24"/>
        </w:rPr>
        <w:t xml:space="preserve">skontrolowano 2 uwzględnione w harmonogramie pracy na rok 2021. Na podstawie przeprowadzonych czynności kontrolnych stwierdzono, iż </w:t>
      </w:r>
      <w:proofErr w:type="spellStart"/>
      <w:r w:rsidRPr="001F5170">
        <w:rPr>
          <w:sz w:val="24"/>
          <w:szCs w:val="24"/>
        </w:rPr>
        <w:t>skateparki</w:t>
      </w:r>
      <w:proofErr w:type="spellEnd"/>
      <w:r w:rsidRPr="001F5170">
        <w:rPr>
          <w:sz w:val="24"/>
          <w:szCs w:val="24"/>
        </w:rPr>
        <w:t xml:space="preserve"> utrzymane są w należytym stanie sanitarno-technicznym oraz sanitarno-porządkowym;</w:t>
      </w:r>
    </w:p>
    <w:p w14:paraId="614031AC" w14:textId="77777777"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z 10 stacji paliw skontrolowane 2 obiekty</w:t>
      </w:r>
      <w:r w:rsidRPr="001F5170">
        <w:rPr>
          <w:sz w:val="24"/>
          <w:szCs w:val="24"/>
        </w:rPr>
        <w:t xml:space="preserve"> – kontrole planowe uwzględnione </w:t>
      </w:r>
      <w:r w:rsidRPr="001F5170">
        <w:rPr>
          <w:sz w:val="24"/>
          <w:szCs w:val="24"/>
        </w:rPr>
        <w:br/>
        <w:t>w harmonogramie pracy na rok 2021. W trakcie czynności kontrolnych stwierdzony, iż obiekt utrzymane są we właściwym stanie sanitarno-technicznym oraz sanitarno-porządkowym;</w:t>
      </w:r>
    </w:p>
    <w:p w14:paraId="76BE6FCB" w14:textId="77777777" w:rsidR="00BA26B1" w:rsidRPr="001F5170" w:rsidRDefault="00BA26B1" w:rsidP="00606421">
      <w:pPr>
        <w:numPr>
          <w:ilvl w:val="0"/>
          <w:numId w:val="46"/>
        </w:numPr>
        <w:suppressAutoHyphens/>
        <w:spacing w:after="0"/>
        <w:jc w:val="both"/>
        <w:rPr>
          <w:sz w:val="24"/>
          <w:szCs w:val="24"/>
          <w:u w:val="single"/>
        </w:rPr>
      </w:pPr>
      <w:r w:rsidRPr="001F5170">
        <w:rPr>
          <w:sz w:val="24"/>
          <w:szCs w:val="24"/>
          <w:u w:val="single"/>
        </w:rPr>
        <w:t>z 10 innych obiektów użyteczności publicznej skontrolowane 2 obiekty</w:t>
      </w:r>
      <w:r w:rsidRPr="001F5170">
        <w:rPr>
          <w:sz w:val="24"/>
          <w:szCs w:val="24"/>
        </w:rPr>
        <w:t xml:space="preserve"> – kontrole planowe uwzględnione w harmonogramie pracy na rok 2021. W trakcie czynności kontrolnych stwierdzony, iż obiekt utrzymane są we właściwym stanie sanitarno-technicznym oraz sanitarno-porządkowym;</w:t>
      </w:r>
    </w:p>
    <w:p w14:paraId="3FAA64EC" w14:textId="7E0E4C1A" w:rsidR="0005490A" w:rsidRPr="001F5170" w:rsidRDefault="00BA26B1" w:rsidP="004159E8">
      <w:pPr>
        <w:spacing w:before="240" w:after="60"/>
        <w:outlineLvl w:val="6"/>
        <w:rPr>
          <w:rFonts w:eastAsia="Times New Roman"/>
          <w:b/>
          <w:i/>
          <w:sz w:val="24"/>
          <w:szCs w:val="24"/>
          <w:lang w:val="x-none" w:eastAsia="x-none"/>
        </w:rPr>
      </w:pPr>
      <w:r w:rsidRPr="001F5170">
        <w:rPr>
          <w:rFonts w:eastAsia="Times New Roman"/>
          <w:b/>
          <w:i/>
          <w:sz w:val="24"/>
          <w:szCs w:val="24"/>
          <w:lang w:val="x-none" w:eastAsia="x-none"/>
        </w:rPr>
        <w:t>Środki transportu.</w:t>
      </w:r>
    </w:p>
    <w:p w14:paraId="59906CC9" w14:textId="77777777" w:rsidR="00BA26B1" w:rsidRPr="001F5170" w:rsidRDefault="00BA26B1" w:rsidP="004159E8">
      <w:pPr>
        <w:suppressAutoHyphens/>
        <w:spacing w:after="0"/>
        <w:ind w:firstLine="426"/>
        <w:jc w:val="both"/>
        <w:rPr>
          <w:sz w:val="24"/>
          <w:szCs w:val="24"/>
        </w:rPr>
      </w:pPr>
      <w:r w:rsidRPr="001F5170">
        <w:rPr>
          <w:sz w:val="24"/>
          <w:szCs w:val="24"/>
        </w:rPr>
        <w:t xml:space="preserve">W ewidencji PPIS w Kamieniu Pomorskim znajduje się 8 środków do przewozu zwłok </w:t>
      </w:r>
      <w:r w:rsidRPr="001F5170">
        <w:rPr>
          <w:sz w:val="24"/>
          <w:szCs w:val="24"/>
        </w:rPr>
        <w:br/>
        <w:t xml:space="preserve">i szczątków ludzkich. Środki do przewozu posiadają kabinę kierowcy oddzieloną od części przeznaczonej na umieszczenie zwłok lub szczątków ludzkich. Samochody trwale oznakowane wskazujące na jego przeznaczenie. Środki transportu posiadają zabezpieczenie przed przesuwaniem się trumny lub pojemnika na zwłoki lub szczątki ludzkie. Powierzchnie wykonane z materiału </w:t>
      </w:r>
      <w:proofErr w:type="spellStart"/>
      <w:r w:rsidRPr="001F5170">
        <w:rPr>
          <w:sz w:val="24"/>
          <w:szCs w:val="24"/>
        </w:rPr>
        <w:t>łatwozmywalnego</w:t>
      </w:r>
      <w:proofErr w:type="spellEnd"/>
      <w:r w:rsidRPr="001F5170">
        <w:rPr>
          <w:sz w:val="24"/>
          <w:szCs w:val="24"/>
        </w:rPr>
        <w:t>, odpornego na działanie środków dezynfekcyjnych. Podmioty świadczące usługi pogrzebowe posiadają opracowaną „Procedurę mycia i dezynfekcji samochodu do przewozu osób zmarłych oraz szczątek ludzkich”.</w:t>
      </w:r>
    </w:p>
    <w:p w14:paraId="14AA3888" w14:textId="77777777" w:rsidR="00BA26B1" w:rsidRPr="001F5170" w:rsidRDefault="00BA26B1" w:rsidP="004159E8">
      <w:pPr>
        <w:suppressAutoHyphens/>
        <w:spacing w:after="0"/>
        <w:ind w:firstLine="360"/>
        <w:jc w:val="both"/>
        <w:rPr>
          <w:sz w:val="24"/>
          <w:szCs w:val="24"/>
        </w:rPr>
      </w:pPr>
      <w:r w:rsidRPr="001F5170">
        <w:rPr>
          <w:sz w:val="24"/>
          <w:szCs w:val="24"/>
        </w:rPr>
        <w:t>W ewidencji tutejszej Inspekcji znajduje się 6 samochodów do przewozu bielizny.</w:t>
      </w:r>
      <w:r w:rsidRPr="001F5170">
        <w:rPr>
          <w:sz w:val="24"/>
          <w:szCs w:val="24"/>
        </w:rPr>
        <w:br/>
        <w:t xml:space="preserve">W okresie sprawozdawczym nie przeprowadzono czynności kontrolnych środków transportu do przewozu bielizny. </w:t>
      </w:r>
    </w:p>
    <w:p w14:paraId="61478741" w14:textId="77777777" w:rsidR="00BA26B1" w:rsidRPr="001F5170" w:rsidRDefault="00BA26B1" w:rsidP="004159E8">
      <w:pPr>
        <w:suppressAutoHyphens/>
        <w:spacing w:after="0"/>
        <w:ind w:firstLine="360"/>
        <w:jc w:val="both"/>
        <w:rPr>
          <w:sz w:val="24"/>
          <w:szCs w:val="24"/>
        </w:rPr>
      </w:pPr>
      <w:r w:rsidRPr="001F5170">
        <w:rPr>
          <w:sz w:val="24"/>
          <w:szCs w:val="24"/>
        </w:rPr>
        <w:t xml:space="preserve">Dodatkowo w trakcie kontroli Dworca PKS w Kamieniu Pomorskim przeprowadzono kontrolę jednego autokaru znajdującego się na zajezdni. W trakcie czynności kontrolnych stwierdzono, iż w/w pojazdy utrzymane są w należytym stanie sanitarno – higienicznym. </w:t>
      </w:r>
    </w:p>
    <w:p w14:paraId="101CBE41" w14:textId="77777777" w:rsidR="00BA26B1" w:rsidRPr="001F5170" w:rsidRDefault="00BA26B1" w:rsidP="004159E8">
      <w:pPr>
        <w:spacing w:after="0"/>
        <w:ind w:left="900"/>
        <w:jc w:val="both"/>
        <w:rPr>
          <w:rFonts w:eastAsia="Times New Roman"/>
          <w:sz w:val="24"/>
          <w:szCs w:val="24"/>
          <w:lang w:eastAsia="pl-PL"/>
        </w:rPr>
      </w:pPr>
    </w:p>
    <w:p w14:paraId="2DB2A265" w14:textId="65B76576" w:rsidR="007F30E4" w:rsidRPr="001F5170" w:rsidRDefault="00BA26B1" w:rsidP="00E86E45">
      <w:pPr>
        <w:keepNext/>
        <w:numPr>
          <w:ilvl w:val="0"/>
          <w:numId w:val="47"/>
        </w:numPr>
        <w:spacing w:before="240" w:after="60"/>
        <w:outlineLvl w:val="0"/>
        <w:rPr>
          <w:rFonts w:eastAsia="Times New Roman"/>
          <w:b/>
          <w:bCs/>
          <w:kern w:val="32"/>
          <w:sz w:val="24"/>
          <w:szCs w:val="24"/>
          <w:lang w:val="x-none" w:eastAsia="x-none"/>
        </w:rPr>
      </w:pPr>
      <w:bookmarkStart w:id="175" w:name="_Toc491240918"/>
      <w:r w:rsidRPr="001F5170">
        <w:rPr>
          <w:rFonts w:eastAsia="Times New Roman"/>
          <w:b/>
          <w:bCs/>
          <w:kern w:val="32"/>
          <w:sz w:val="24"/>
          <w:szCs w:val="24"/>
          <w:lang w:val="x-none" w:eastAsia="x-none"/>
        </w:rPr>
        <w:lastRenderedPageBreak/>
        <w:t xml:space="preserve">Cmentarze i zakłady pogrzebowe w kontekście nadzoru nad postępowaniem </w:t>
      </w:r>
      <w:r w:rsidRPr="001F5170">
        <w:rPr>
          <w:rFonts w:eastAsia="Times New Roman"/>
          <w:b/>
          <w:bCs/>
          <w:kern w:val="32"/>
          <w:sz w:val="24"/>
          <w:szCs w:val="24"/>
          <w:lang w:eastAsia="x-none"/>
        </w:rPr>
        <w:br/>
      </w:r>
      <w:r w:rsidRPr="001F5170">
        <w:rPr>
          <w:rFonts w:eastAsia="Times New Roman"/>
          <w:b/>
          <w:bCs/>
          <w:kern w:val="32"/>
          <w:sz w:val="24"/>
          <w:szCs w:val="24"/>
          <w:lang w:val="x-none" w:eastAsia="x-none"/>
        </w:rPr>
        <w:t>ze zwłokami i szczątkami ludzkimi</w:t>
      </w:r>
      <w:bookmarkEnd w:id="175"/>
      <w:r w:rsidR="00374ABF" w:rsidRPr="001F5170">
        <w:rPr>
          <w:rFonts w:eastAsia="Times New Roman"/>
          <w:b/>
          <w:bCs/>
          <w:kern w:val="32"/>
          <w:sz w:val="24"/>
          <w:szCs w:val="24"/>
          <w:lang w:eastAsia="x-none"/>
        </w:rPr>
        <w:t>.</w:t>
      </w:r>
    </w:p>
    <w:p w14:paraId="22DB4318" w14:textId="172B5893" w:rsidR="00BA26B1" w:rsidRPr="001F5170" w:rsidRDefault="00BA26B1" w:rsidP="00654E88">
      <w:pPr>
        <w:spacing w:after="0"/>
        <w:ind w:firstLine="426"/>
        <w:jc w:val="both"/>
        <w:rPr>
          <w:rFonts w:eastAsia="Times New Roman"/>
          <w:sz w:val="24"/>
          <w:szCs w:val="24"/>
          <w:lang w:eastAsia="pl-PL"/>
        </w:rPr>
      </w:pPr>
      <w:bookmarkStart w:id="176" w:name="_Toc491240919"/>
      <w:r w:rsidRPr="001F5170">
        <w:rPr>
          <w:rFonts w:eastAsia="Times New Roman"/>
          <w:sz w:val="24"/>
          <w:szCs w:val="24"/>
          <w:lang w:eastAsia="pl-PL"/>
        </w:rPr>
        <w:t xml:space="preserve">Pod nadzorem PPIS w Kamieniu Pomorskim znajdują się 23 cmentarze. Na cmentarzu </w:t>
      </w:r>
      <w:r w:rsidRPr="001F5170">
        <w:rPr>
          <w:rFonts w:eastAsia="Times New Roman"/>
          <w:sz w:val="24"/>
          <w:szCs w:val="24"/>
          <w:lang w:eastAsia="pl-PL"/>
        </w:rPr>
        <w:br/>
        <w:t xml:space="preserve">w Kamieniu Pomorskim, Międzyzdrojach, Wolinie, Dziwnowie oraz w Międzywodziu zapewniono Domy Przedpogrzebowe, natomiast w Golczewie, Kołczewie, Świerznie, Gostyniu </w:t>
      </w:r>
      <w:r w:rsidR="007F30E4" w:rsidRPr="001F5170">
        <w:rPr>
          <w:rFonts w:eastAsia="Times New Roman"/>
          <w:sz w:val="24"/>
          <w:szCs w:val="24"/>
          <w:lang w:eastAsia="pl-PL"/>
        </w:rPr>
        <w:br/>
      </w:r>
      <w:r w:rsidRPr="001F5170">
        <w:rPr>
          <w:rFonts w:eastAsia="Times New Roman"/>
          <w:sz w:val="24"/>
          <w:szCs w:val="24"/>
          <w:lang w:eastAsia="pl-PL"/>
        </w:rPr>
        <w:t>i Ładzinie zapewniono Domy Pogrzebowe. W okresie sprawozdawczym przeprowadzono czynności kontrolne danej grupy obiektów gdzie przy przeprowadzanych czynnościach ekshumacyjnych sprawdzany był stan sanit</w:t>
      </w:r>
      <w:r w:rsidR="00654E88" w:rsidRPr="001F5170">
        <w:rPr>
          <w:rFonts w:eastAsia="Times New Roman"/>
          <w:sz w:val="24"/>
          <w:szCs w:val="24"/>
          <w:lang w:eastAsia="pl-PL"/>
        </w:rPr>
        <w:t>arno</w:t>
      </w:r>
      <w:r w:rsidRPr="001F5170">
        <w:rPr>
          <w:rFonts w:eastAsia="Times New Roman"/>
          <w:sz w:val="24"/>
          <w:szCs w:val="24"/>
          <w:lang w:eastAsia="pl-PL"/>
        </w:rPr>
        <w:t xml:space="preserve"> – porządkowy cmentarzy na których odbywa się ekshumacja. </w:t>
      </w:r>
    </w:p>
    <w:p w14:paraId="2DDFE46B" w14:textId="014ABA76" w:rsidR="007F30E4" w:rsidRPr="001F5170" w:rsidRDefault="007F30E4" w:rsidP="00E86E45">
      <w:pPr>
        <w:spacing w:after="0"/>
        <w:jc w:val="both"/>
        <w:rPr>
          <w:rFonts w:eastAsia="Times New Roman"/>
          <w:sz w:val="24"/>
          <w:szCs w:val="24"/>
          <w:lang w:eastAsia="pl-PL"/>
        </w:rPr>
      </w:pPr>
    </w:p>
    <w:p w14:paraId="64E60383" w14:textId="4F4861D4" w:rsidR="007F30E4" w:rsidRPr="001F5170" w:rsidRDefault="00AB63B4" w:rsidP="00E86E45">
      <w:pPr>
        <w:pStyle w:val="Legenda"/>
        <w:rPr>
          <w:rFonts w:eastAsia="Times New Roman"/>
          <w:color w:val="auto"/>
          <w:sz w:val="24"/>
          <w:szCs w:val="24"/>
          <w:lang w:eastAsia="pl-PL"/>
        </w:rPr>
      </w:pPr>
      <w:r w:rsidRPr="001F5170">
        <w:rPr>
          <w:color w:val="auto"/>
          <w:sz w:val="24"/>
          <w:szCs w:val="24"/>
        </w:rPr>
        <w:t xml:space="preserve">Tabela 4.1 </w:t>
      </w:r>
      <w:bookmarkStart w:id="177" w:name="_Toc491248194"/>
      <w:bookmarkStart w:id="178" w:name="_Toc17354874"/>
      <w:bookmarkStart w:id="179" w:name="_Toc49503863"/>
      <w:r w:rsidR="00BA26B1" w:rsidRPr="001F5170">
        <w:rPr>
          <w:rFonts w:eastAsia="Times New Roman"/>
          <w:color w:val="auto"/>
          <w:sz w:val="24"/>
          <w:szCs w:val="24"/>
          <w:lang w:eastAsia="pl-PL"/>
        </w:rPr>
        <w:t>Dane dotyczące ekshumacji</w:t>
      </w:r>
      <w:bookmarkEnd w:id="177"/>
      <w:bookmarkEnd w:id="178"/>
      <w:bookmarkEnd w:id="179"/>
    </w:p>
    <w:tbl>
      <w:tblPr>
        <w:tblpPr w:leftFromText="141" w:rightFromText="141" w:vertAnchor="text" w:horzAnchor="margin" w:tblpX="-176" w:tblpY="9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00"/>
        <w:gridCol w:w="992"/>
        <w:gridCol w:w="1559"/>
        <w:gridCol w:w="1559"/>
        <w:gridCol w:w="1276"/>
        <w:gridCol w:w="1418"/>
        <w:gridCol w:w="1559"/>
      </w:tblGrid>
      <w:tr w:rsidR="001F5170" w:rsidRPr="001F5170" w14:paraId="480100E6" w14:textId="77777777" w:rsidTr="008E165F">
        <w:trPr>
          <w:trHeight w:val="1550"/>
        </w:trPr>
        <w:tc>
          <w:tcPr>
            <w:tcW w:w="568" w:type="dxa"/>
            <w:vAlign w:val="center"/>
          </w:tcPr>
          <w:p w14:paraId="37F39EE1"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Lp.</w:t>
            </w:r>
          </w:p>
        </w:tc>
        <w:tc>
          <w:tcPr>
            <w:tcW w:w="1100" w:type="dxa"/>
            <w:vAlign w:val="center"/>
          </w:tcPr>
          <w:p w14:paraId="1822E765" w14:textId="77777777" w:rsidR="00BA26B1" w:rsidRPr="001F5170" w:rsidRDefault="00BA26B1" w:rsidP="004159E8">
            <w:pPr>
              <w:spacing w:after="0"/>
              <w:ind w:left="-151" w:right="-47"/>
              <w:jc w:val="center"/>
              <w:rPr>
                <w:rFonts w:eastAsia="Times New Roman"/>
                <w:bCs/>
                <w:sz w:val="24"/>
                <w:szCs w:val="24"/>
                <w:lang w:eastAsia="pl-PL"/>
              </w:rPr>
            </w:pPr>
            <w:r w:rsidRPr="001F5170">
              <w:rPr>
                <w:rFonts w:eastAsia="Times New Roman"/>
                <w:bCs/>
                <w:sz w:val="24"/>
                <w:szCs w:val="24"/>
                <w:lang w:eastAsia="pl-PL"/>
              </w:rPr>
              <w:t>Liczba cmentarzy (ogółem)</w:t>
            </w:r>
          </w:p>
        </w:tc>
        <w:tc>
          <w:tcPr>
            <w:tcW w:w="992" w:type="dxa"/>
            <w:vAlign w:val="center"/>
          </w:tcPr>
          <w:p w14:paraId="0E13D660"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Liczba decyzji dot. ekshumacji</w:t>
            </w:r>
          </w:p>
        </w:tc>
        <w:tc>
          <w:tcPr>
            <w:tcW w:w="1559" w:type="dxa"/>
            <w:vAlign w:val="center"/>
          </w:tcPr>
          <w:p w14:paraId="2A13DBB2"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Liczba decyzji zezwalających na przeprowadzenie ekshumacji</w:t>
            </w:r>
          </w:p>
        </w:tc>
        <w:tc>
          <w:tcPr>
            <w:tcW w:w="1559" w:type="dxa"/>
            <w:vAlign w:val="center"/>
          </w:tcPr>
          <w:p w14:paraId="56E005B1"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Liczba decyzji nie zezwalających na przeprowadzenie ekshumacji</w:t>
            </w:r>
          </w:p>
        </w:tc>
        <w:tc>
          <w:tcPr>
            <w:tcW w:w="1276" w:type="dxa"/>
            <w:vAlign w:val="center"/>
          </w:tcPr>
          <w:p w14:paraId="6B4742D2"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Liczba przeprowadzonych ekshumacji</w:t>
            </w:r>
          </w:p>
        </w:tc>
        <w:tc>
          <w:tcPr>
            <w:tcW w:w="1418" w:type="dxa"/>
            <w:vAlign w:val="center"/>
          </w:tcPr>
          <w:p w14:paraId="27DB653B"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Liczba ekshumacji z udziałem pracowników PIS</w:t>
            </w:r>
          </w:p>
        </w:tc>
        <w:tc>
          <w:tcPr>
            <w:tcW w:w="1559" w:type="dxa"/>
            <w:vAlign w:val="center"/>
          </w:tcPr>
          <w:p w14:paraId="26C7547D"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 xml:space="preserve">Liczba wstrzymanych ekshumacji </w:t>
            </w:r>
            <w:r w:rsidRPr="001F5170">
              <w:rPr>
                <w:rFonts w:eastAsia="Times New Roman"/>
                <w:bCs/>
                <w:sz w:val="24"/>
                <w:szCs w:val="24"/>
                <w:lang w:eastAsia="pl-PL"/>
              </w:rPr>
              <w:br/>
              <w:t>i powód ich wstrzymania</w:t>
            </w:r>
          </w:p>
        </w:tc>
      </w:tr>
      <w:tr w:rsidR="001F5170" w:rsidRPr="001F5170" w14:paraId="17720DB2" w14:textId="77777777" w:rsidTr="008E165F">
        <w:tc>
          <w:tcPr>
            <w:tcW w:w="568" w:type="dxa"/>
            <w:vAlign w:val="center"/>
          </w:tcPr>
          <w:p w14:paraId="698C47F3"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1.</w:t>
            </w:r>
          </w:p>
        </w:tc>
        <w:tc>
          <w:tcPr>
            <w:tcW w:w="1100" w:type="dxa"/>
            <w:vAlign w:val="center"/>
          </w:tcPr>
          <w:p w14:paraId="45B131A9"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23</w:t>
            </w:r>
          </w:p>
        </w:tc>
        <w:tc>
          <w:tcPr>
            <w:tcW w:w="992" w:type="dxa"/>
            <w:vAlign w:val="center"/>
          </w:tcPr>
          <w:p w14:paraId="39CAE7F4"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 xml:space="preserve">30 </w:t>
            </w:r>
          </w:p>
          <w:p w14:paraId="38314106"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(+2 zmieniające)</w:t>
            </w:r>
          </w:p>
        </w:tc>
        <w:tc>
          <w:tcPr>
            <w:tcW w:w="1559" w:type="dxa"/>
            <w:vAlign w:val="center"/>
          </w:tcPr>
          <w:p w14:paraId="549864A9"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30</w:t>
            </w:r>
          </w:p>
          <w:p w14:paraId="755A8D4B"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(+2 zmieniające)</w:t>
            </w:r>
          </w:p>
        </w:tc>
        <w:tc>
          <w:tcPr>
            <w:tcW w:w="1559" w:type="dxa"/>
            <w:vAlign w:val="center"/>
          </w:tcPr>
          <w:p w14:paraId="2DEB77A6"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0</w:t>
            </w:r>
          </w:p>
        </w:tc>
        <w:tc>
          <w:tcPr>
            <w:tcW w:w="1276" w:type="dxa"/>
            <w:vAlign w:val="center"/>
          </w:tcPr>
          <w:p w14:paraId="3D59E975"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34</w:t>
            </w:r>
          </w:p>
        </w:tc>
        <w:tc>
          <w:tcPr>
            <w:tcW w:w="1418" w:type="dxa"/>
            <w:vAlign w:val="center"/>
          </w:tcPr>
          <w:p w14:paraId="3D5DF24A"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17</w:t>
            </w:r>
          </w:p>
        </w:tc>
        <w:tc>
          <w:tcPr>
            <w:tcW w:w="1559" w:type="dxa"/>
            <w:vAlign w:val="center"/>
          </w:tcPr>
          <w:p w14:paraId="5824D0FB" w14:textId="77777777" w:rsidR="00BA26B1" w:rsidRPr="001F5170" w:rsidRDefault="00BA26B1" w:rsidP="004159E8">
            <w:pPr>
              <w:spacing w:after="0"/>
              <w:jc w:val="center"/>
              <w:rPr>
                <w:rFonts w:eastAsia="Times New Roman"/>
                <w:bCs/>
                <w:sz w:val="24"/>
                <w:szCs w:val="24"/>
                <w:lang w:eastAsia="pl-PL"/>
              </w:rPr>
            </w:pPr>
            <w:r w:rsidRPr="001F5170">
              <w:rPr>
                <w:rFonts w:eastAsia="Times New Roman"/>
                <w:bCs/>
                <w:sz w:val="24"/>
                <w:szCs w:val="24"/>
                <w:lang w:eastAsia="pl-PL"/>
              </w:rPr>
              <w:t>0</w:t>
            </w:r>
          </w:p>
        </w:tc>
      </w:tr>
    </w:tbl>
    <w:p w14:paraId="0D841758" w14:textId="77777777" w:rsidR="00BA26B1" w:rsidRPr="001F5170" w:rsidRDefault="00BA26B1" w:rsidP="004159E8">
      <w:pPr>
        <w:spacing w:after="0"/>
        <w:rPr>
          <w:rFonts w:eastAsia="Times New Roman"/>
          <w:sz w:val="24"/>
          <w:szCs w:val="24"/>
          <w:lang w:eastAsia="pl-PL"/>
        </w:rPr>
      </w:pPr>
    </w:p>
    <w:p w14:paraId="12E93EDD" w14:textId="77777777" w:rsidR="007F30E4" w:rsidRPr="001F5170" w:rsidRDefault="007F30E4" w:rsidP="004159E8">
      <w:pPr>
        <w:spacing w:after="0"/>
        <w:ind w:firstLine="360"/>
        <w:jc w:val="both"/>
        <w:rPr>
          <w:rFonts w:eastAsia="Times New Roman"/>
          <w:sz w:val="24"/>
          <w:szCs w:val="24"/>
          <w:lang w:eastAsia="pl-PL"/>
        </w:rPr>
      </w:pPr>
    </w:p>
    <w:p w14:paraId="1F804EDB" w14:textId="6721B352" w:rsidR="00BA26B1" w:rsidRPr="001F5170" w:rsidRDefault="00BA26B1" w:rsidP="004159E8">
      <w:pPr>
        <w:spacing w:after="0"/>
        <w:ind w:firstLine="360"/>
        <w:jc w:val="both"/>
        <w:rPr>
          <w:rFonts w:eastAsia="Times New Roman"/>
          <w:sz w:val="24"/>
          <w:szCs w:val="24"/>
          <w:lang w:eastAsia="pl-PL"/>
        </w:rPr>
      </w:pPr>
      <w:r w:rsidRPr="001F5170">
        <w:rPr>
          <w:rFonts w:eastAsia="Times New Roman"/>
          <w:sz w:val="24"/>
          <w:szCs w:val="24"/>
          <w:lang w:eastAsia="pl-PL"/>
        </w:rPr>
        <w:t xml:space="preserve">Podczas czynności kontrolnych nie stwierdzono naruszenia przepisów sanitarno-higienicznych. Pracownicy firm przeprowadzających czynności ekshumacyjne pracowali </w:t>
      </w:r>
      <w:r w:rsidRPr="001F5170">
        <w:rPr>
          <w:rFonts w:eastAsia="Times New Roman"/>
          <w:sz w:val="24"/>
          <w:szCs w:val="24"/>
          <w:lang w:eastAsia="pl-PL"/>
        </w:rPr>
        <w:br/>
        <w:t xml:space="preserve">w ochronnych kombinezonach jednorazowego użytku, gumowych rękawicach oraz maseczkach ochronnych jednorazowego użytku. Wydobytą ziemie z grobu umieszczano na nieprzepuszczalnej macie, które według uzyskanych informacji maty zabierane są do zakładu gdzie </w:t>
      </w:r>
      <w:r w:rsidR="00852423" w:rsidRPr="001F5170">
        <w:rPr>
          <w:rFonts w:eastAsia="Times New Roman"/>
          <w:sz w:val="24"/>
          <w:szCs w:val="24"/>
          <w:lang w:eastAsia="pl-PL"/>
        </w:rPr>
        <w:t xml:space="preserve">poddawane </w:t>
      </w:r>
      <w:r w:rsidRPr="001F5170">
        <w:rPr>
          <w:rFonts w:eastAsia="Times New Roman"/>
          <w:sz w:val="24"/>
          <w:szCs w:val="24"/>
          <w:lang w:eastAsia="pl-PL"/>
        </w:rPr>
        <w:t xml:space="preserve">są zabiegom myjąco-dezynfekującym. Po wydobyciu szczątek dół dezynfekowano wapnem lub środkiem ACE. </w:t>
      </w:r>
    </w:p>
    <w:p w14:paraId="185DF0C4" w14:textId="77777777" w:rsidR="00BA26B1" w:rsidRPr="001F5170" w:rsidRDefault="00BA26B1" w:rsidP="004159E8">
      <w:pPr>
        <w:spacing w:after="0"/>
        <w:ind w:firstLine="360"/>
        <w:jc w:val="both"/>
        <w:rPr>
          <w:rFonts w:eastAsia="Times New Roman"/>
          <w:sz w:val="24"/>
          <w:szCs w:val="24"/>
          <w:lang w:eastAsia="pl-PL"/>
        </w:rPr>
      </w:pPr>
    </w:p>
    <w:p w14:paraId="7434B38F" w14:textId="77777777" w:rsidR="0056752D" w:rsidRPr="001F5170" w:rsidRDefault="00BA26B1" w:rsidP="004159E8">
      <w:pPr>
        <w:spacing w:after="0"/>
        <w:ind w:firstLine="360"/>
        <w:jc w:val="both"/>
        <w:rPr>
          <w:sz w:val="24"/>
          <w:szCs w:val="24"/>
        </w:rPr>
      </w:pPr>
      <w:r w:rsidRPr="001F5170">
        <w:rPr>
          <w:rFonts w:eastAsia="Times New Roman"/>
          <w:sz w:val="24"/>
          <w:szCs w:val="24"/>
          <w:lang w:eastAsia="pl-PL"/>
        </w:rPr>
        <w:t xml:space="preserve">W 2021r. przeprowadzono 6 kontroli planowych uwzględnionych w harmonogramie pracy. W wyniku przeprowadzonych czynności kontrolnych stwierdzono niewłaściwy stan sanitarno-techniczny w kaplicy usytuowanej na cmentarzu komunalnym w Kołczewie, zarządzanym przez Miejskie Przedsiębiorstwo Gospodarki Komunalnej Sp. z o.o. z siedzibą przy ul. Adama Mickiewicza 2d, 72-510 Wolin. W pomieszczeniu sanitarno-higienicznym ściany utrzymane </w:t>
      </w:r>
      <w:r w:rsidR="00654E88" w:rsidRPr="001F5170">
        <w:rPr>
          <w:rFonts w:eastAsia="Times New Roman"/>
          <w:sz w:val="24"/>
          <w:szCs w:val="24"/>
          <w:lang w:eastAsia="pl-PL"/>
        </w:rPr>
        <w:br/>
      </w:r>
      <w:r w:rsidRPr="001F5170">
        <w:rPr>
          <w:rFonts w:eastAsia="Times New Roman"/>
          <w:sz w:val="24"/>
          <w:szCs w:val="24"/>
          <w:lang w:eastAsia="pl-PL"/>
        </w:rPr>
        <w:t xml:space="preserve">w niewłaściwym stanie sanitarno-technicznym tj. z widocznymi </w:t>
      </w:r>
      <w:proofErr w:type="spellStart"/>
      <w:r w:rsidRPr="001F5170">
        <w:rPr>
          <w:rFonts w:eastAsia="Times New Roman"/>
          <w:sz w:val="24"/>
          <w:szCs w:val="24"/>
          <w:lang w:eastAsia="pl-PL"/>
        </w:rPr>
        <w:t>zaciemnieniami</w:t>
      </w:r>
      <w:proofErr w:type="spellEnd"/>
      <w:r w:rsidRPr="001F5170">
        <w:rPr>
          <w:rFonts w:eastAsia="Times New Roman"/>
          <w:sz w:val="24"/>
          <w:szCs w:val="24"/>
          <w:lang w:eastAsia="pl-PL"/>
        </w:rPr>
        <w:t xml:space="preserve"> i odpryskami farby. Przy umywalce brak podłączenia bieżącej ciepłej wody.</w:t>
      </w:r>
      <w:r w:rsidRPr="001F5170">
        <w:rPr>
          <w:sz w:val="24"/>
          <w:szCs w:val="24"/>
        </w:rPr>
        <w:t xml:space="preserve"> Wobec podmiotu odpowiedzialnego zostało wszczęte postępowanie administracyjne w sprawie stwierdzonych nieprawidłowości. Przeprowadzone czynności sprawdzające wykazały wykonanie stwierdzonych </w:t>
      </w:r>
    </w:p>
    <w:tbl>
      <w:tblPr>
        <w:tblpPr w:leftFromText="141" w:rightFromText="141" w:vertAnchor="page" w:horzAnchor="margin" w:tblpY="2116"/>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2408"/>
        <w:gridCol w:w="969"/>
        <w:gridCol w:w="1047"/>
        <w:gridCol w:w="2065"/>
        <w:gridCol w:w="2064"/>
      </w:tblGrid>
      <w:tr w:rsidR="001F5170" w:rsidRPr="001F5170" w14:paraId="43D3BD19" w14:textId="77777777" w:rsidTr="0056752D">
        <w:trPr>
          <w:trHeight w:val="1134"/>
        </w:trPr>
        <w:tc>
          <w:tcPr>
            <w:tcW w:w="279" w:type="pct"/>
            <w:vAlign w:val="center"/>
          </w:tcPr>
          <w:p w14:paraId="24D9766D"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lastRenderedPageBreak/>
              <w:t>Lp.</w:t>
            </w:r>
          </w:p>
        </w:tc>
        <w:tc>
          <w:tcPr>
            <w:tcW w:w="1329" w:type="pct"/>
            <w:vAlign w:val="center"/>
          </w:tcPr>
          <w:p w14:paraId="45A108A4" w14:textId="77777777" w:rsidR="0056752D" w:rsidRPr="001F5170" w:rsidRDefault="0056752D" w:rsidP="0056752D">
            <w:pPr>
              <w:spacing w:after="0"/>
              <w:jc w:val="center"/>
              <w:rPr>
                <w:rFonts w:eastAsia="Times New Roman"/>
                <w:b/>
                <w:bCs/>
                <w:sz w:val="24"/>
                <w:szCs w:val="24"/>
                <w:lang w:eastAsia="pl-PL"/>
              </w:rPr>
            </w:pPr>
            <w:r w:rsidRPr="001F5170">
              <w:rPr>
                <w:rFonts w:eastAsia="Times New Roman"/>
                <w:b/>
                <w:bCs/>
                <w:sz w:val="24"/>
                <w:szCs w:val="24"/>
                <w:lang w:eastAsia="pl-PL"/>
              </w:rPr>
              <w:t>Nazwa zakładu pogrzebowego / domu przedpogrzebowego</w:t>
            </w:r>
          </w:p>
        </w:tc>
        <w:tc>
          <w:tcPr>
            <w:tcW w:w="535" w:type="pct"/>
            <w:vAlign w:val="center"/>
          </w:tcPr>
          <w:p w14:paraId="4DD55BA3" w14:textId="77777777" w:rsidR="0056752D" w:rsidRPr="001F5170" w:rsidRDefault="0056752D" w:rsidP="0056752D">
            <w:pPr>
              <w:spacing w:after="0"/>
              <w:jc w:val="center"/>
              <w:rPr>
                <w:rFonts w:eastAsia="Times New Roman"/>
                <w:b/>
                <w:bCs/>
                <w:sz w:val="24"/>
                <w:szCs w:val="24"/>
                <w:lang w:eastAsia="pl-PL"/>
              </w:rPr>
            </w:pPr>
            <w:r w:rsidRPr="001F5170">
              <w:rPr>
                <w:rFonts w:eastAsia="Times New Roman"/>
                <w:b/>
                <w:bCs/>
                <w:sz w:val="24"/>
                <w:szCs w:val="24"/>
                <w:lang w:eastAsia="pl-PL"/>
              </w:rPr>
              <w:t>Liczba chłodni</w:t>
            </w:r>
          </w:p>
        </w:tc>
        <w:tc>
          <w:tcPr>
            <w:tcW w:w="578" w:type="pct"/>
          </w:tcPr>
          <w:p w14:paraId="0D2950D0" w14:textId="77777777" w:rsidR="0056752D" w:rsidRPr="001F5170" w:rsidRDefault="0056752D" w:rsidP="0056752D">
            <w:pPr>
              <w:spacing w:after="0"/>
              <w:rPr>
                <w:rFonts w:eastAsia="Times New Roman"/>
                <w:b/>
                <w:bCs/>
                <w:sz w:val="24"/>
                <w:szCs w:val="24"/>
                <w:lang w:eastAsia="pl-PL"/>
              </w:rPr>
            </w:pPr>
          </w:p>
          <w:p w14:paraId="050DF1D1" w14:textId="77777777" w:rsidR="0056752D" w:rsidRPr="001F5170" w:rsidRDefault="0056752D" w:rsidP="0056752D">
            <w:pPr>
              <w:spacing w:after="0"/>
              <w:jc w:val="center"/>
              <w:rPr>
                <w:rFonts w:eastAsia="Times New Roman"/>
                <w:b/>
                <w:bCs/>
                <w:sz w:val="24"/>
                <w:szCs w:val="24"/>
                <w:lang w:eastAsia="pl-PL"/>
              </w:rPr>
            </w:pPr>
            <w:r w:rsidRPr="001F5170">
              <w:rPr>
                <w:rFonts w:eastAsia="Times New Roman"/>
                <w:b/>
                <w:bCs/>
                <w:sz w:val="24"/>
                <w:szCs w:val="24"/>
                <w:lang w:eastAsia="pl-PL"/>
              </w:rPr>
              <w:t>Liczba miejsc w chłodni</w:t>
            </w:r>
          </w:p>
        </w:tc>
        <w:tc>
          <w:tcPr>
            <w:tcW w:w="1140" w:type="pct"/>
          </w:tcPr>
          <w:p w14:paraId="03027F86" w14:textId="77777777" w:rsidR="0056752D" w:rsidRPr="001F5170" w:rsidRDefault="0056752D" w:rsidP="0056752D">
            <w:pPr>
              <w:spacing w:after="0"/>
              <w:jc w:val="center"/>
              <w:rPr>
                <w:rFonts w:eastAsia="Times New Roman"/>
                <w:b/>
                <w:bCs/>
                <w:sz w:val="24"/>
                <w:szCs w:val="24"/>
                <w:lang w:eastAsia="pl-PL"/>
              </w:rPr>
            </w:pPr>
            <w:r w:rsidRPr="001F5170">
              <w:rPr>
                <w:rFonts w:eastAsia="Times New Roman"/>
                <w:b/>
                <w:bCs/>
                <w:sz w:val="24"/>
                <w:szCs w:val="24"/>
                <w:lang w:eastAsia="pl-PL"/>
              </w:rPr>
              <w:t>Liczba specjalistycznych środków transportu przeznaczonych do przewozu zwłok i szczątków jakim dysponuje zakład / dom</w:t>
            </w:r>
          </w:p>
        </w:tc>
        <w:tc>
          <w:tcPr>
            <w:tcW w:w="1139" w:type="pct"/>
          </w:tcPr>
          <w:p w14:paraId="11E2EBAF" w14:textId="77777777" w:rsidR="0056752D" w:rsidRPr="001F5170" w:rsidRDefault="0056752D" w:rsidP="0056752D">
            <w:pPr>
              <w:spacing w:after="0"/>
              <w:jc w:val="center"/>
              <w:rPr>
                <w:rFonts w:eastAsia="Times New Roman"/>
                <w:b/>
                <w:bCs/>
                <w:sz w:val="24"/>
                <w:szCs w:val="24"/>
                <w:lang w:eastAsia="pl-PL"/>
              </w:rPr>
            </w:pPr>
          </w:p>
          <w:p w14:paraId="49784E4D" w14:textId="77777777" w:rsidR="0056752D" w:rsidRPr="001F5170" w:rsidRDefault="0056752D" w:rsidP="0056752D">
            <w:pPr>
              <w:spacing w:after="0"/>
              <w:jc w:val="center"/>
              <w:rPr>
                <w:rFonts w:eastAsia="Times New Roman"/>
                <w:b/>
                <w:bCs/>
                <w:sz w:val="24"/>
                <w:szCs w:val="24"/>
                <w:lang w:eastAsia="pl-PL"/>
              </w:rPr>
            </w:pPr>
          </w:p>
          <w:p w14:paraId="2760B385" w14:textId="77777777" w:rsidR="0056752D" w:rsidRPr="001F5170" w:rsidRDefault="0056752D" w:rsidP="0056752D">
            <w:pPr>
              <w:spacing w:after="0"/>
              <w:jc w:val="center"/>
              <w:rPr>
                <w:rFonts w:eastAsia="Times New Roman"/>
                <w:b/>
                <w:bCs/>
                <w:sz w:val="24"/>
                <w:szCs w:val="24"/>
                <w:lang w:eastAsia="pl-PL"/>
              </w:rPr>
            </w:pPr>
            <w:r w:rsidRPr="001F5170">
              <w:rPr>
                <w:rFonts w:eastAsia="Times New Roman"/>
                <w:b/>
                <w:bCs/>
                <w:sz w:val="24"/>
                <w:szCs w:val="24"/>
                <w:lang w:eastAsia="pl-PL"/>
              </w:rPr>
              <w:t>Uwagi</w:t>
            </w:r>
          </w:p>
        </w:tc>
      </w:tr>
      <w:tr w:rsidR="001F5170" w:rsidRPr="001F5170" w14:paraId="1CB75AD2" w14:textId="77777777" w:rsidTr="0056752D">
        <w:trPr>
          <w:trHeight w:val="1275"/>
        </w:trPr>
        <w:tc>
          <w:tcPr>
            <w:tcW w:w="279" w:type="pct"/>
            <w:vAlign w:val="center"/>
          </w:tcPr>
          <w:p w14:paraId="2D0A425F"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1.</w:t>
            </w:r>
          </w:p>
        </w:tc>
        <w:tc>
          <w:tcPr>
            <w:tcW w:w="1329" w:type="pct"/>
          </w:tcPr>
          <w:p w14:paraId="7DA10BA0"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Marcin Wasylów Firma Handlowo-Usługowa „Wasylów” ul. Osiedlowa 12, 72-320 Trzebiatów - dzierżawca</w:t>
            </w:r>
          </w:p>
        </w:tc>
        <w:tc>
          <w:tcPr>
            <w:tcW w:w="535" w:type="pct"/>
            <w:vAlign w:val="center"/>
          </w:tcPr>
          <w:p w14:paraId="26480684" w14:textId="77777777" w:rsidR="0056752D" w:rsidRPr="001F5170" w:rsidRDefault="0056752D" w:rsidP="0056752D">
            <w:pPr>
              <w:spacing w:after="0"/>
              <w:jc w:val="center"/>
              <w:rPr>
                <w:rFonts w:eastAsia="Times New Roman"/>
                <w:bCs/>
                <w:sz w:val="24"/>
                <w:szCs w:val="24"/>
                <w:lang w:eastAsia="pl-PL"/>
              </w:rPr>
            </w:pPr>
          </w:p>
          <w:p w14:paraId="342EC681" w14:textId="77777777" w:rsidR="0056752D" w:rsidRPr="001F5170" w:rsidRDefault="0056752D" w:rsidP="0056752D">
            <w:pPr>
              <w:spacing w:after="0"/>
              <w:jc w:val="center"/>
              <w:rPr>
                <w:rFonts w:eastAsia="Times New Roman"/>
                <w:bCs/>
                <w:sz w:val="24"/>
                <w:szCs w:val="24"/>
                <w:lang w:eastAsia="pl-PL"/>
              </w:rPr>
            </w:pPr>
          </w:p>
          <w:p w14:paraId="01820075" w14:textId="77777777" w:rsidR="0056752D" w:rsidRPr="001F5170" w:rsidRDefault="0056752D" w:rsidP="0056752D">
            <w:pPr>
              <w:spacing w:after="0"/>
              <w:jc w:val="center"/>
              <w:rPr>
                <w:rFonts w:eastAsia="Times New Roman"/>
                <w:sz w:val="24"/>
                <w:szCs w:val="24"/>
                <w:lang w:eastAsia="pl-PL"/>
              </w:rPr>
            </w:pPr>
            <w:r w:rsidRPr="001F5170">
              <w:rPr>
                <w:rFonts w:eastAsia="Times New Roman"/>
                <w:bCs/>
                <w:sz w:val="24"/>
                <w:szCs w:val="24"/>
                <w:lang w:eastAsia="pl-PL"/>
              </w:rPr>
              <w:t>2</w:t>
            </w:r>
          </w:p>
          <w:p w14:paraId="735847D1" w14:textId="77777777" w:rsidR="0056752D" w:rsidRPr="001F5170" w:rsidRDefault="0056752D" w:rsidP="0056752D">
            <w:pPr>
              <w:spacing w:after="0"/>
              <w:jc w:val="center"/>
              <w:rPr>
                <w:rFonts w:eastAsia="Times New Roman"/>
                <w:sz w:val="24"/>
                <w:szCs w:val="24"/>
                <w:lang w:eastAsia="pl-PL"/>
              </w:rPr>
            </w:pPr>
          </w:p>
          <w:p w14:paraId="1CC8096D" w14:textId="77777777" w:rsidR="0056752D" w:rsidRPr="001F5170" w:rsidRDefault="0056752D" w:rsidP="0056752D">
            <w:pPr>
              <w:spacing w:after="0"/>
              <w:jc w:val="center"/>
              <w:rPr>
                <w:rFonts w:eastAsia="Times New Roman"/>
                <w:sz w:val="24"/>
                <w:szCs w:val="24"/>
                <w:lang w:eastAsia="pl-PL"/>
              </w:rPr>
            </w:pPr>
          </w:p>
        </w:tc>
        <w:tc>
          <w:tcPr>
            <w:tcW w:w="578" w:type="pct"/>
            <w:vAlign w:val="center"/>
          </w:tcPr>
          <w:p w14:paraId="411E5A36"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5</w:t>
            </w:r>
          </w:p>
        </w:tc>
        <w:tc>
          <w:tcPr>
            <w:tcW w:w="1140" w:type="pct"/>
            <w:vAlign w:val="center"/>
          </w:tcPr>
          <w:p w14:paraId="4477ABA0"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0</w:t>
            </w:r>
          </w:p>
        </w:tc>
        <w:tc>
          <w:tcPr>
            <w:tcW w:w="1139" w:type="pct"/>
          </w:tcPr>
          <w:p w14:paraId="3DFFE314" w14:textId="77777777" w:rsidR="0056752D" w:rsidRPr="001F5170" w:rsidRDefault="0056752D" w:rsidP="0056752D">
            <w:pPr>
              <w:spacing w:after="0"/>
              <w:jc w:val="center"/>
              <w:rPr>
                <w:rFonts w:eastAsia="Times New Roman"/>
                <w:bCs/>
                <w:sz w:val="24"/>
                <w:szCs w:val="24"/>
                <w:lang w:eastAsia="pl-PL"/>
              </w:rPr>
            </w:pPr>
          </w:p>
        </w:tc>
      </w:tr>
      <w:tr w:rsidR="001F5170" w:rsidRPr="001F5170" w14:paraId="2073E4A0" w14:textId="77777777" w:rsidTr="0056752D">
        <w:trPr>
          <w:trHeight w:val="1021"/>
        </w:trPr>
        <w:tc>
          <w:tcPr>
            <w:tcW w:w="279" w:type="pct"/>
            <w:vAlign w:val="center"/>
          </w:tcPr>
          <w:p w14:paraId="4123FAFD" w14:textId="77777777" w:rsidR="0056752D" w:rsidRPr="001F5170" w:rsidRDefault="0056752D" w:rsidP="0056752D">
            <w:pPr>
              <w:spacing w:after="0"/>
              <w:rPr>
                <w:rFonts w:eastAsia="Times New Roman"/>
                <w:bCs/>
                <w:sz w:val="24"/>
                <w:szCs w:val="24"/>
                <w:lang w:eastAsia="pl-PL"/>
              </w:rPr>
            </w:pPr>
          </w:p>
          <w:p w14:paraId="1C608771"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2.</w:t>
            </w:r>
          </w:p>
          <w:p w14:paraId="3E38B120" w14:textId="77777777" w:rsidR="0056752D" w:rsidRPr="001F5170" w:rsidRDefault="0056752D" w:rsidP="0056752D">
            <w:pPr>
              <w:spacing w:after="0"/>
              <w:rPr>
                <w:rFonts w:eastAsia="Times New Roman"/>
                <w:bCs/>
                <w:sz w:val="24"/>
                <w:szCs w:val="24"/>
                <w:lang w:eastAsia="pl-PL"/>
              </w:rPr>
            </w:pPr>
          </w:p>
        </w:tc>
        <w:tc>
          <w:tcPr>
            <w:tcW w:w="1329" w:type="pct"/>
          </w:tcPr>
          <w:p w14:paraId="1FEFDF82"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 xml:space="preserve">Miejskie Przedsiębiorstwo Gospodarki Komunalnej Sp. </w:t>
            </w:r>
            <w:proofErr w:type="spellStart"/>
            <w:r w:rsidRPr="001F5170">
              <w:rPr>
                <w:rFonts w:eastAsia="Times New Roman"/>
                <w:bCs/>
                <w:sz w:val="24"/>
                <w:szCs w:val="24"/>
                <w:lang w:eastAsia="pl-PL"/>
              </w:rPr>
              <w:t>zo.o</w:t>
            </w:r>
            <w:proofErr w:type="spellEnd"/>
            <w:r w:rsidRPr="001F5170">
              <w:rPr>
                <w:rFonts w:eastAsia="Times New Roman"/>
                <w:bCs/>
                <w:sz w:val="24"/>
                <w:szCs w:val="24"/>
                <w:lang w:eastAsia="pl-PL"/>
              </w:rPr>
              <w:t>.</w:t>
            </w:r>
            <w:r w:rsidRPr="001F5170">
              <w:rPr>
                <w:rFonts w:eastAsia="Times New Roman"/>
                <w:bCs/>
                <w:sz w:val="24"/>
                <w:szCs w:val="24"/>
                <w:lang w:eastAsia="pl-PL"/>
              </w:rPr>
              <w:br/>
              <w:t xml:space="preserve">ul. Adama Mickiewicza 2d, </w:t>
            </w:r>
            <w:r w:rsidRPr="001F5170">
              <w:rPr>
                <w:rFonts w:eastAsia="Times New Roman"/>
                <w:bCs/>
                <w:sz w:val="24"/>
                <w:szCs w:val="24"/>
                <w:lang w:eastAsia="pl-PL"/>
              </w:rPr>
              <w:br/>
              <w:t>72-510 Wolin</w:t>
            </w:r>
          </w:p>
        </w:tc>
        <w:tc>
          <w:tcPr>
            <w:tcW w:w="535" w:type="pct"/>
          </w:tcPr>
          <w:p w14:paraId="505E519F" w14:textId="77777777" w:rsidR="0056752D" w:rsidRPr="001F5170" w:rsidRDefault="0056752D" w:rsidP="0056752D">
            <w:pPr>
              <w:spacing w:after="0"/>
              <w:jc w:val="both"/>
              <w:rPr>
                <w:rFonts w:eastAsia="Times New Roman"/>
                <w:bCs/>
                <w:sz w:val="24"/>
                <w:szCs w:val="24"/>
                <w:lang w:eastAsia="pl-PL"/>
              </w:rPr>
            </w:pPr>
          </w:p>
          <w:p w14:paraId="4D6E20F8" w14:textId="77777777" w:rsidR="0056752D" w:rsidRPr="001F5170" w:rsidRDefault="0056752D" w:rsidP="0056752D">
            <w:pPr>
              <w:spacing w:after="0"/>
              <w:jc w:val="center"/>
              <w:rPr>
                <w:rFonts w:eastAsia="Times New Roman"/>
                <w:sz w:val="24"/>
                <w:szCs w:val="24"/>
                <w:lang w:eastAsia="pl-PL"/>
              </w:rPr>
            </w:pPr>
          </w:p>
          <w:p w14:paraId="14F3ACA1" w14:textId="77777777" w:rsidR="0056752D" w:rsidRPr="001F5170" w:rsidRDefault="0056752D" w:rsidP="0056752D">
            <w:pPr>
              <w:spacing w:after="0"/>
              <w:jc w:val="center"/>
              <w:rPr>
                <w:rFonts w:eastAsia="Times New Roman"/>
                <w:sz w:val="24"/>
                <w:szCs w:val="24"/>
                <w:lang w:eastAsia="pl-PL"/>
              </w:rPr>
            </w:pPr>
            <w:r w:rsidRPr="001F5170">
              <w:rPr>
                <w:rFonts w:eastAsia="Times New Roman"/>
                <w:sz w:val="24"/>
                <w:szCs w:val="24"/>
                <w:lang w:eastAsia="pl-PL"/>
              </w:rPr>
              <w:t>2</w:t>
            </w:r>
          </w:p>
        </w:tc>
        <w:tc>
          <w:tcPr>
            <w:tcW w:w="578" w:type="pct"/>
            <w:vAlign w:val="center"/>
          </w:tcPr>
          <w:p w14:paraId="63324A7E"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5</w:t>
            </w:r>
          </w:p>
        </w:tc>
        <w:tc>
          <w:tcPr>
            <w:tcW w:w="1140" w:type="pct"/>
            <w:vAlign w:val="center"/>
          </w:tcPr>
          <w:p w14:paraId="1B60B1D8"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2</w:t>
            </w:r>
          </w:p>
        </w:tc>
        <w:tc>
          <w:tcPr>
            <w:tcW w:w="1139" w:type="pct"/>
          </w:tcPr>
          <w:p w14:paraId="67937EC9" w14:textId="77777777" w:rsidR="0056752D" w:rsidRPr="001F5170" w:rsidRDefault="0056752D" w:rsidP="0056752D">
            <w:pPr>
              <w:spacing w:after="0"/>
              <w:jc w:val="center"/>
              <w:rPr>
                <w:rFonts w:eastAsia="Times New Roman"/>
                <w:bCs/>
                <w:sz w:val="24"/>
                <w:szCs w:val="24"/>
                <w:lang w:eastAsia="pl-PL"/>
              </w:rPr>
            </w:pPr>
          </w:p>
        </w:tc>
      </w:tr>
      <w:tr w:rsidR="001F5170" w:rsidRPr="001F5170" w14:paraId="33B0D353" w14:textId="77777777" w:rsidTr="0056752D">
        <w:tc>
          <w:tcPr>
            <w:tcW w:w="279" w:type="pct"/>
            <w:vAlign w:val="center"/>
          </w:tcPr>
          <w:p w14:paraId="19168E6B" w14:textId="77777777" w:rsidR="0056752D" w:rsidRPr="001F5170" w:rsidRDefault="0056752D" w:rsidP="0056752D">
            <w:pPr>
              <w:spacing w:after="0"/>
              <w:rPr>
                <w:rFonts w:eastAsia="Times New Roman"/>
                <w:bCs/>
                <w:sz w:val="24"/>
                <w:szCs w:val="24"/>
                <w:lang w:eastAsia="pl-PL"/>
              </w:rPr>
            </w:pPr>
          </w:p>
          <w:p w14:paraId="11624C81"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3.</w:t>
            </w:r>
          </w:p>
        </w:tc>
        <w:tc>
          <w:tcPr>
            <w:tcW w:w="1329" w:type="pct"/>
          </w:tcPr>
          <w:p w14:paraId="031DBC18"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 xml:space="preserve">Zakład Ochrony Środowiska </w:t>
            </w:r>
            <w:r w:rsidRPr="001F5170">
              <w:rPr>
                <w:rFonts w:eastAsia="Times New Roman"/>
                <w:bCs/>
                <w:sz w:val="24"/>
                <w:szCs w:val="24"/>
                <w:lang w:eastAsia="pl-PL"/>
              </w:rPr>
              <w:br/>
              <w:t xml:space="preserve">ul. </w:t>
            </w:r>
            <w:proofErr w:type="spellStart"/>
            <w:r w:rsidRPr="001F5170">
              <w:rPr>
                <w:rFonts w:eastAsia="Times New Roman"/>
                <w:bCs/>
                <w:sz w:val="24"/>
                <w:szCs w:val="24"/>
                <w:lang w:eastAsia="pl-PL"/>
              </w:rPr>
              <w:t>Nowomyśliwska</w:t>
            </w:r>
            <w:proofErr w:type="spellEnd"/>
            <w:r w:rsidRPr="001F5170">
              <w:rPr>
                <w:rFonts w:eastAsia="Times New Roman"/>
                <w:bCs/>
                <w:sz w:val="24"/>
                <w:szCs w:val="24"/>
                <w:lang w:eastAsia="pl-PL"/>
              </w:rPr>
              <w:t xml:space="preserve"> 86,                               72-500 Międzyzdroje</w:t>
            </w:r>
          </w:p>
        </w:tc>
        <w:tc>
          <w:tcPr>
            <w:tcW w:w="535" w:type="pct"/>
            <w:vAlign w:val="center"/>
          </w:tcPr>
          <w:p w14:paraId="26C5A648" w14:textId="77777777" w:rsidR="0056752D" w:rsidRPr="001F5170" w:rsidRDefault="0056752D" w:rsidP="0056752D">
            <w:pPr>
              <w:spacing w:after="0"/>
              <w:jc w:val="center"/>
              <w:rPr>
                <w:rFonts w:eastAsia="Times New Roman"/>
                <w:sz w:val="24"/>
                <w:szCs w:val="24"/>
                <w:lang w:eastAsia="pl-PL"/>
              </w:rPr>
            </w:pPr>
            <w:r w:rsidRPr="001F5170">
              <w:rPr>
                <w:rFonts w:eastAsia="Times New Roman"/>
                <w:sz w:val="24"/>
                <w:szCs w:val="24"/>
                <w:lang w:eastAsia="pl-PL"/>
              </w:rPr>
              <w:t>1</w:t>
            </w:r>
          </w:p>
        </w:tc>
        <w:tc>
          <w:tcPr>
            <w:tcW w:w="578" w:type="pct"/>
            <w:vAlign w:val="center"/>
          </w:tcPr>
          <w:p w14:paraId="0788EF87"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2</w:t>
            </w:r>
          </w:p>
        </w:tc>
        <w:tc>
          <w:tcPr>
            <w:tcW w:w="1140" w:type="pct"/>
            <w:vAlign w:val="center"/>
          </w:tcPr>
          <w:p w14:paraId="2B59D095"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2</w:t>
            </w:r>
          </w:p>
        </w:tc>
        <w:tc>
          <w:tcPr>
            <w:tcW w:w="1139" w:type="pct"/>
          </w:tcPr>
          <w:p w14:paraId="2FA3A2FF" w14:textId="77777777" w:rsidR="0056752D" w:rsidRPr="001F5170" w:rsidRDefault="0056752D" w:rsidP="0056752D">
            <w:pPr>
              <w:spacing w:after="0"/>
              <w:jc w:val="center"/>
              <w:rPr>
                <w:rFonts w:eastAsia="Times New Roman"/>
                <w:bCs/>
                <w:sz w:val="24"/>
                <w:szCs w:val="24"/>
                <w:lang w:eastAsia="pl-PL"/>
              </w:rPr>
            </w:pPr>
          </w:p>
        </w:tc>
      </w:tr>
      <w:tr w:rsidR="001F5170" w:rsidRPr="001F5170" w14:paraId="06B43584" w14:textId="77777777" w:rsidTr="0056752D">
        <w:trPr>
          <w:trHeight w:val="888"/>
        </w:trPr>
        <w:tc>
          <w:tcPr>
            <w:tcW w:w="279" w:type="pct"/>
            <w:vAlign w:val="center"/>
          </w:tcPr>
          <w:p w14:paraId="21A7E3F5" w14:textId="77777777" w:rsidR="0056752D" w:rsidRPr="001F5170" w:rsidRDefault="0056752D" w:rsidP="0056752D">
            <w:pPr>
              <w:spacing w:after="0"/>
              <w:rPr>
                <w:rFonts w:eastAsia="Times New Roman"/>
                <w:bCs/>
                <w:sz w:val="24"/>
                <w:szCs w:val="24"/>
                <w:lang w:eastAsia="pl-PL"/>
              </w:rPr>
            </w:pPr>
          </w:p>
          <w:p w14:paraId="40E0E873"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4.</w:t>
            </w:r>
          </w:p>
        </w:tc>
        <w:tc>
          <w:tcPr>
            <w:tcW w:w="1329" w:type="pct"/>
          </w:tcPr>
          <w:p w14:paraId="0F425155"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 xml:space="preserve">Gmina Golczewo- Zakład Usług Publicznych </w:t>
            </w:r>
            <w:r w:rsidRPr="001F5170">
              <w:rPr>
                <w:rFonts w:eastAsia="Times New Roman"/>
                <w:bCs/>
                <w:sz w:val="24"/>
                <w:szCs w:val="24"/>
                <w:lang w:eastAsia="pl-PL"/>
              </w:rPr>
              <w:br/>
              <w:t>ul. Krótka 4, 72-410 Golczewo</w:t>
            </w:r>
          </w:p>
        </w:tc>
        <w:tc>
          <w:tcPr>
            <w:tcW w:w="535" w:type="pct"/>
            <w:vAlign w:val="center"/>
          </w:tcPr>
          <w:p w14:paraId="7E36DD47" w14:textId="77777777" w:rsidR="0056752D" w:rsidRPr="001F5170" w:rsidRDefault="0056752D" w:rsidP="0056752D">
            <w:pPr>
              <w:spacing w:after="0"/>
              <w:jc w:val="center"/>
              <w:rPr>
                <w:rFonts w:eastAsia="Times New Roman"/>
                <w:sz w:val="24"/>
                <w:szCs w:val="24"/>
                <w:lang w:eastAsia="pl-PL"/>
              </w:rPr>
            </w:pPr>
            <w:r w:rsidRPr="001F5170">
              <w:rPr>
                <w:rFonts w:eastAsia="Times New Roman"/>
                <w:sz w:val="24"/>
                <w:szCs w:val="24"/>
                <w:lang w:eastAsia="pl-PL"/>
              </w:rPr>
              <w:t>0</w:t>
            </w:r>
          </w:p>
        </w:tc>
        <w:tc>
          <w:tcPr>
            <w:tcW w:w="578" w:type="pct"/>
            <w:vAlign w:val="center"/>
          </w:tcPr>
          <w:p w14:paraId="19D3DDDD" w14:textId="77777777" w:rsidR="0056752D" w:rsidRPr="001F5170" w:rsidRDefault="0056752D" w:rsidP="0056752D">
            <w:pPr>
              <w:tabs>
                <w:tab w:val="center" w:pos="1522"/>
              </w:tabs>
              <w:spacing w:after="0"/>
              <w:jc w:val="center"/>
              <w:rPr>
                <w:rFonts w:eastAsia="Times New Roman"/>
                <w:bCs/>
                <w:sz w:val="24"/>
                <w:szCs w:val="24"/>
                <w:lang w:eastAsia="pl-PL"/>
              </w:rPr>
            </w:pPr>
            <w:r w:rsidRPr="001F5170">
              <w:rPr>
                <w:rFonts w:eastAsia="Times New Roman"/>
                <w:bCs/>
                <w:sz w:val="24"/>
                <w:szCs w:val="24"/>
                <w:lang w:eastAsia="pl-PL"/>
              </w:rPr>
              <w:t>0</w:t>
            </w:r>
          </w:p>
        </w:tc>
        <w:tc>
          <w:tcPr>
            <w:tcW w:w="1140" w:type="pct"/>
            <w:vAlign w:val="center"/>
          </w:tcPr>
          <w:p w14:paraId="6FF31E81" w14:textId="77777777" w:rsidR="0056752D" w:rsidRPr="001F5170" w:rsidRDefault="0056752D" w:rsidP="0056752D">
            <w:pPr>
              <w:tabs>
                <w:tab w:val="center" w:pos="1522"/>
              </w:tabs>
              <w:spacing w:after="0"/>
              <w:jc w:val="center"/>
              <w:rPr>
                <w:rFonts w:eastAsia="Times New Roman"/>
                <w:bCs/>
                <w:sz w:val="24"/>
                <w:szCs w:val="24"/>
                <w:lang w:eastAsia="pl-PL"/>
              </w:rPr>
            </w:pPr>
            <w:r w:rsidRPr="001F5170">
              <w:rPr>
                <w:rFonts w:eastAsia="Times New Roman"/>
                <w:bCs/>
                <w:sz w:val="24"/>
                <w:szCs w:val="24"/>
                <w:lang w:eastAsia="pl-PL"/>
              </w:rPr>
              <w:t>0</w:t>
            </w:r>
          </w:p>
        </w:tc>
        <w:tc>
          <w:tcPr>
            <w:tcW w:w="1139" w:type="pct"/>
          </w:tcPr>
          <w:p w14:paraId="5CE6360B" w14:textId="77777777" w:rsidR="0056752D" w:rsidRPr="001F5170" w:rsidRDefault="0056752D" w:rsidP="0056752D">
            <w:pPr>
              <w:tabs>
                <w:tab w:val="center" w:pos="1522"/>
              </w:tabs>
              <w:spacing w:after="0"/>
              <w:jc w:val="center"/>
              <w:rPr>
                <w:rFonts w:eastAsia="Times New Roman"/>
                <w:bCs/>
                <w:sz w:val="24"/>
                <w:szCs w:val="24"/>
                <w:lang w:eastAsia="pl-PL"/>
              </w:rPr>
            </w:pPr>
          </w:p>
        </w:tc>
      </w:tr>
      <w:tr w:rsidR="001F5170" w:rsidRPr="001F5170" w14:paraId="544ADD67" w14:textId="77777777" w:rsidTr="0056752D">
        <w:trPr>
          <w:trHeight w:val="1026"/>
        </w:trPr>
        <w:tc>
          <w:tcPr>
            <w:tcW w:w="279" w:type="pct"/>
            <w:vAlign w:val="center"/>
          </w:tcPr>
          <w:p w14:paraId="4A75C38C"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5.</w:t>
            </w:r>
          </w:p>
        </w:tc>
        <w:tc>
          <w:tcPr>
            <w:tcW w:w="1329" w:type="pct"/>
          </w:tcPr>
          <w:p w14:paraId="22DBAD59" w14:textId="77777777" w:rsidR="0056752D" w:rsidRPr="001F5170" w:rsidRDefault="0056752D" w:rsidP="0056752D">
            <w:pPr>
              <w:spacing w:after="0"/>
              <w:rPr>
                <w:rFonts w:eastAsia="Times New Roman"/>
                <w:bCs/>
                <w:sz w:val="24"/>
                <w:szCs w:val="24"/>
                <w:lang w:eastAsia="pl-PL"/>
              </w:rPr>
            </w:pPr>
            <w:r w:rsidRPr="001F5170">
              <w:rPr>
                <w:rFonts w:eastAsia="Times New Roman"/>
                <w:bCs/>
                <w:sz w:val="24"/>
                <w:szCs w:val="24"/>
                <w:lang w:eastAsia="pl-PL"/>
              </w:rPr>
              <w:t xml:space="preserve">Salon Pogrzebowy „Morfeusz” </w:t>
            </w:r>
            <w:r w:rsidRPr="001F5170">
              <w:rPr>
                <w:rFonts w:eastAsia="Times New Roman"/>
                <w:bCs/>
                <w:sz w:val="24"/>
                <w:szCs w:val="24"/>
                <w:lang w:eastAsia="pl-PL"/>
              </w:rPr>
              <w:br/>
              <w:t xml:space="preserve">ul. Jedności Narodowej 1a, </w:t>
            </w:r>
            <w:r w:rsidRPr="001F5170">
              <w:rPr>
                <w:rFonts w:eastAsia="Times New Roman"/>
                <w:bCs/>
                <w:sz w:val="24"/>
                <w:szCs w:val="24"/>
                <w:lang w:eastAsia="pl-PL"/>
              </w:rPr>
              <w:br/>
              <w:t>72-410 Golczewo</w:t>
            </w:r>
          </w:p>
        </w:tc>
        <w:tc>
          <w:tcPr>
            <w:tcW w:w="535" w:type="pct"/>
            <w:vAlign w:val="center"/>
          </w:tcPr>
          <w:p w14:paraId="609600DA" w14:textId="77777777" w:rsidR="0056752D" w:rsidRPr="001F5170" w:rsidRDefault="0056752D" w:rsidP="0056752D">
            <w:pPr>
              <w:spacing w:after="0"/>
              <w:jc w:val="center"/>
              <w:rPr>
                <w:rFonts w:eastAsia="Times New Roman"/>
                <w:sz w:val="24"/>
                <w:szCs w:val="24"/>
                <w:lang w:eastAsia="pl-PL"/>
              </w:rPr>
            </w:pPr>
            <w:r w:rsidRPr="001F5170">
              <w:rPr>
                <w:rFonts w:eastAsia="Times New Roman"/>
                <w:sz w:val="24"/>
                <w:szCs w:val="24"/>
                <w:lang w:eastAsia="pl-PL"/>
              </w:rPr>
              <w:t>0</w:t>
            </w:r>
          </w:p>
        </w:tc>
        <w:tc>
          <w:tcPr>
            <w:tcW w:w="578" w:type="pct"/>
            <w:vAlign w:val="center"/>
          </w:tcPr>
          <w:p w14:paraId="75AB9D02"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0</w:t>
            </w:r>
          </w:p>
        </w:tc>
        <w:tc>
          <w:tcPr>
            <w:tcW w:w="1140" w:type="pct"/>
            <w:vAlign w:val="center"/>
          </w:tcPr>
          <w:p w14:paraId="53B3528E" w14:textId="77777777" w:rsidR="0056752D" w:rsidRPr="001F5170" w:rsidRDefault="0056752D" w:rsidP="0056752D">
            <w:pPr>
              <w:spacing w:after="0"/>
              <w:jc w:val="center"/>
              <w:rPr>
                <w:rFonts w:eastAsia="Times New Roman"/>
                <w:bCs/>
                <w:sz w:val="24"/>
                <w:szCs w:val="24"/>
                <w:lang w:eastAsia="pl-PL"/>
              </w:rPr>
            </w:pPr>
            <w:r w:rsidRPr="001F5170">
              <w:rPr>
                <w:rFonts w:eastAsia="Times New Roman"/>
                <w:bCs/>
                <w:sz w:val="24"/>
                <w:szCs w:val="24"/>
                <w:lang w:eastAsia="pl-PL"/>
              </w:rPr>
              <w:t>2</w:t>
            </w:r>
          </w:p>
        </w:tc>
        <w:tc>
          <w:tcPr>
            <w:tcW w:w="1139" w:type="pct"/>
          </w:tcPr>
          <w:p w14:paraId="2173031B" w14:textId="77777777" w:rsidR="0056752D" w:rsidRPr="001F5170" w:rsidRDefault="0056752D" w:rsidP="0056752D">
            <w:pPr>
              <w:spacing w:after="0"/>
              <w:jc w:val="center"/>
              <w:rPr>
                <w:rFonts w:eastAsia="Times New Roman"/>
                <w:bCs/>
                <w:sz w:val="24"/>
                <w:szCs w:val="24"/>
                <w:lang w:eastAsia="pl-PL"/>
              </w:rPr>
            </w:pPr>
          </w:p>
        </w:tc>
      </w:tr>
    </w:tbl>
    <w:p w14:paraId="66EA546F" w14:textId="5F55A8AC" w:rsidR="00BA26B1" w:rsidRPr="001F5170" w:rsidRDefault="00BA26B1" w:rsidP="004159E8">
      <w:pPr>
        <w:spacing w:after="0"/>
        <w:ind w:firstLine="360"/>
        <w:jc w:val="both"/>
        <w:rPr>
          <w:sz w:val="24"/>
          <w:szCs w:val="24"/>
        </w:rPr>
      </w:pPr>
      <w:r w:rsidRPr="001F5170">
        <w:rPr>
          <w:sz w:val="24"/>
          <w:szCs w:val="24"/>
        </w:rPr>
        <w:t>nieprawidłowości. W związku z powyższym została wydana decyzja umarzająca wszczęte</w:t>
      </w:r>
      <w:r w:rsidR="0056752D" w:rsidRPr="001F5170">
        <w:rPr>
          <w:sz w:val="24"/>
          <w:szCs w:val="24"/>
        </w:rPr>
        <w:t xml:space="preserve"> postępowanie administracyjne. </w:t>
      </w:r>
      <w:r w:rsidR="00374ABF" w:rsidRPr="001F5170">
        <w:rPr>
          <w:sz w:val="24"/>
          <w:szCs w:val="24"/>
        </w:rPr>
        <w:t xml:space="preserve"> </w:t>
      </w:r>
    </w:p>
    <w:p w14:paraId="7E62FCCD" w14:textId="2065331D" w:rsidR="0056752D" w:rsidRPr="001F5170" w:rsidRDefault="00BA26B1" w:rsidP="00945023">
      <w:pPr>
        <w:spacing w:after="0"/>
        <w:jc w:val="both"/>
        <w:rPr>
          <w:sz w:val="24"/>
          <w:szCs w:val="24"/>
        </w:rPr>
      </w:pPr>
      <w:r w:rsidRPr="001F5170">
        <w:rPr>
          <w:sz w:val="24"/>
          <w:szCs w:val="24"/>
        </w:rPr>
        <w:t xml:space="preserve"> </w:t>
      </w:r>
    </w:p>
    <w:p w14:paraId="5A27FCC4" w14:textId="571C93E8" w:rsidR="0005490A" w:rsidRPr="001F5170" w:rsidRDefault="0005490A" w:rsidP="004159E8">
      <w:pPr>
        <w:spacing w:before="240" w:after="0"/>
        <w:jc w:val="both"/>
        <w:rPr>
          <w:rFonts w:eastAsia="Times New Roman"/>
          <w:b/>
          <w:sz w:val="24"/>
          <w:szCs w:val="24"/>
          <w:lang w:eastAsia="pl-PL"/>
        </w:rPr>
      </w:pPr>
      <w:r w:rsidRPr="001F5170">
        <w:rPr>
          <w:rFonts w:eastAsia="Times New Roman"/>
          <w:b/>
          <w:sz w:val="24"/>
          <w:szCs w:val="24"/>
          <w:lang w:eastAsia="pl-PL"/>
        </w:rPr>
        <w:t>Tabela 4.2 Dane dotyczące zakładów pogrzebowych</w:t>
      </w:r>
    </w:p>
    <w:p w14:paraId="138FD59B" w14:textId="73032178" w:rsidR="00BA26B1" w:rsidRPr="001F5170" w:rsidRDefault="00BA26B1" w:rsidP="004159E8">
      <w:pPr>
        <w:spacing w:before="240" w:after="0"/>
        <w:jc w:val="both"/>
        <w:rPr>
          <w:rFonts w:eastAsia="Times New Roman"/>
          <w:b/>
          <w:sz w:val="24"/>
          <w:szCs w:val="24"/>
          <w:lang w:eastAsia="pl-PL"/>
        </w:rPr>
      </w:pPr>
      <w:r w:rsidRPr="001F5170">
        <w:rPr>
          <w:rFonts w:eastAsia="Times New Roman"/>
          <w:bCs/>
          <w:sz w:val="24"/>
          <w:szCs w:val="24"/>
          <w:lang w:eastAsia="pl-PL"/>
        </w:rPr>
        <w:lastRenderedPageBreak/>
        <w:t>Dane dot. sprowadzenia zwłok z zagranicy i przewozu zwłok poza granice RP:</w:t>
      </w:r>
    </w:p>
    <w:p w14:paraId="100266EA" w14:textId="77777777" w:rsidR="00BA26B1" w:rsidRPr="001F5170" w:rsidRDefault="00BA26B1" w:rsidP="00606421">
      <w:pPr>
        <w:numPr>
          <w:ilvl w:val="0"/>
          <w:numId w:val="128"/>
        </w:numPr>
        <w:spacing w:after="0"/>
        <w:ind w:left="426" w:hanging="426"/>
        <w:jc w:val="both"/>
        <w:rPr>
          <w:rFonts w:eastAsia="Times New Roman"/>
          <w:sz w:val="24"/>
          <w:szCs w:val="24"/>
          <w:lang w:eastAsia="pl-PL"/>
        </w:rPr>
      </w:pPr>
      <w:r w:rsidRPr="001F5170">
        <w:rPr>
          <w:rFonts w:eastAsia="Times New Roman"/>
          <w:sz w:val="24"/>
          <w:szCs w:val="24"/>
          <w:lang w:eastAsia="pl-PL"/>
        </w:rPr>
        <w:t>liczba wydanych postanowień na sprowadzenie zwłok z zagranicy - 9</w:t>
      </w:r>
    </w:p>
    <w:p w14:paraId="756DAED0" w14:textId="6171A7B0" w:rsidR="00BA26B1" w:rsidRPr="001F5170" w:rsidRDefault="00BA26B1" w:rsidP="004159E8">
      <w:pPr>
        <w:numPr>
          <w:ilvl w:val="0"/>
          <w:numId w:val="128"/>
        </w:numPr>
        <w:spacing w:after="0"/>
        <w:ind w:left="426" w:hanging="426"/>
        <w:jc w:val="both"/>
        <w:rPr>
          <w:rFonts w:eastAsia="Times New Roman"/>
          <w:sz w:val="24"/>
          <w:szCs w:val="24"/>
          <w:lang w:eastAsia="pl-PL"/>
        </w:rPr>
      </w:pPr>
      <w:r w:rsidRPr="001F5170">
        <w:rPr>
          <w:rFonts w:eastAsia="Times New Roman"/>
          <w:sz w:val="24"/>
          <w:szCs w:val="24"/>
          <w:lang w:eastAsia="pl-PL"/>
        </w:rPr>
        <w:t>liczba wydanych decyzji na wywóz zwłok poza granice RP -  0</w:t>
      </w:r>
    </w:p>
    <w:p w14:paraId="0BD8649E" w14:textId="77777777" w:rsidR="00BA26B1" w:rsidRPr="001F5170" w:rsidRDefault="00BA26B1" w:rsidP="00AB63B4">
      <w:pPr>
        <w:keepNext/>
        <w:numPr>
          <w:ilvl w:val="0"/>
          <w:numId w:val="47"/>
        </w:numPr>
        <w:spacing w:before="240" w:after="60"/>
        <w:outlineLvl w:val="0"/>
        <w:rPr>
          <w:rFonts w:eastAsia="Times New Roman"/>
          <w:b/>
          <w:bCs/>
          <w:kern w:val="32"/>
          <w:sz w:val="24"/>
          <w:szCs w:val="24"/>
          <w:lang w:val="x-none" w:eastAsia="x-none"/>
        </w:rPr>
      </w:pPr>
      <w:r w:rsidRPr="001F5170">
        <w:rPr>
          <w:rFonts w:eastAsia="Times New Roman"/>
          <w:b/>
          <w:bCs/>
          <w:kern w:val="32"/>
          <w:sz w:val="24"/>
          <w:szCs w:val="24"/>
          <w:lang w:val="x-none" w:eastAsia="x-none"/>
        </w:rPr>
        <w:t>Szpitale</w:t>
      </w:r>
      <w:bookmarkEnd w:id="176"/>
    </w:p>
    <w:p w14:paraId="0798A90A" w14:textId="77777777" w:rsidR="00BA26B1" w:rsidRPr="001F5170" w:rsidRDefault="00BA26B1" w:rsidP="004159E8">
      <w:pPr>
        <w:spacing w:after="0"/>
        <w:rPr>
          <w:rFonts w:eastAsia="Times New Roman"/>
          <w:sz w:val="24"/>
          <w:szCs w:val="24"/>
          <w:lang w:val="x-none" w:eastAsia="x-none"/>
        </w:rPr>
      </w:pPr>
    </w:p>
    <w:p w14:paraId="06999B7C" w14:textId="77777777" w:rsidR="00BA26B1" w:rsidRPr="001F5170" w:rsidRDefault="00BA26B1" w:rsidP="004159E8">
      <w:pPr>
        <w:spacing w:after="0"/>
        <w:ind w:firstLine="709"/>
        <w:jc w:val="both"/>
        <w:rPr>
          <w:rFonts w:eastAsia="Times New Roman"/>
          <w:sz w:val="24"/>
          <w:szCs w:val="24"/>
          <w:lang w:eastAsia="pl-PL"/>
        </w:rPr>
      </w:pPr>
      <w:r w:rsidRPr="001F5170">
        <w:rPr>
          <w:rFonts w:eastAsia="Times New Roman"/>
          <w:sz w:val="24"/>
          <w:szCs w:val="24"/>
          <w:lang w:eastAsia="pl-PL"/>
        </w:rPr>
        <w:t xml:space="preserve">Pod stałym nadzorem tutejszej Inspekcji znajduje się Szpital w Kamieniu Pomorskim przy ul. Szpitalnej 10 oraz Szpital Uzdrowiskowy „Mieszko” przy ul. Wojska Polskiego 2 </w:t>
      </w:r>
      <w:r w:rsidRPr="001F5170">
        <w:rPr>
          <w:rFonts w:eastAsia="Times New Roman"/>
          <w:sz w:val="24"/>
          <w:szCs w:val="24"/>
          <w:lang w:eastAsia="pl-PL"/>
        </w:rPr>
        <w:br/>
        <w:t xml:space="preserve">w Kamieniu Pomorskim. </w:t>
      </w:r>
    </w:p>
    <w:p w14:paraId="39812D46" w14:textId="00C009C6" w:rsidR="00BA26B1" w:rsidRPr="001F5170" w:rsidRDefault="00BA26B1" w:rsidP="00D56584">
      <w:pPr>
        <w:ind w:firstLine="709"/>
        <w:jc w:val="both"/>
        <w:rPr>
          <w:rFonts w:eastAsia="Times New Roman"/>
          <w:iCs/>
          <w:sz w:val="24"/>
          <w:szCs w:val="24"/>
          <w:lang w:eastAsia="pl-PL"/>
        </w:rPr>
      </w:pPr>
      <w:r w:rsidRPr="001F5170">
        <w:rPr>
          <w:rFonts w:eastAsia="Times New Roman"/>
          <w:iCs/>
          <w:sz w:val="24"/>
          <w:szCs w:val="24"/>
          <w:lang w:eastAsia="pl-PL"/>
        </w:rPr>
        <w:t xml:space="preserve">W związku z sytuacją epidemiologiczną związaną z epidemią wirusa SARS-CoV-2 oraz czasowym zawieszeniem czynności kontrolnych i przekształceniem Szpitala w Kamieniu Pomorskim Sp. z o. o. Decyzją Wojewody Zachodniopomorskiego szpital dedykowany pacjentom hospitalizowanym z powodu podejrzenia/zakażenia chorobą zakaźną wywołaną wirusem SARS-CoV-2, (do maja 2021r. oraz od 12.11.2021r.)  planowana na miesiąc listopad 2021r. kontrola kompleksowa Szpitala w Kamieniu Pomorskim nie odbyła się. Ponadto </w:t>
      </w:r>
      <w:r w:rsidRPr="001F5170">
        <w:rPr>
          <w:rFonts w:eastAsia="Times New Roman"/>
          <w:iCs/>
          <w:sz w:val="24"/>
          <w:szCs w:val="24"/>
          <w:lang w:eastAsia="pl-PL"/>
        </w:rPr>
        <w:br/>
        <w:t xml:space="preserve">w harmonogramie pracy na rok 2021 zaplanowano kontrolę Szpitala Uzdrowiskowego „Mieszko” w Kamieniu Pomorskim, która nie odbyła się ze względu na trwający stan epidemii w Polsce oraz czasowym zawieszeniem czynności kontrolnych.  </w:t>
      </w:r>
    </w:p>
    <w:p w14:paraId="5C038143" w14:textId="4263910A" w:rsidR="00D43855" w:rsidRPr="001F5170" w:rsidRDefault="00D43855" w:rsidP="00D43855">
      <w:pPr>
        <w:pStyle w:val="Legenda"/>
        <w:rPr>
          <w:rFonts w:eastAsia="Times New Roman"/>
          <w:iCs/>
          <w:color w:val="auto"/>
          <w:sz w:val="24"/>
          <w:szCs w:val="24"/>
          <w:lang w:eastAsia="pl-PL"/>
        </w:rPr>
      </w:pPr>
      <w:r w:rsidRPr="001F5170">
        <w:rPr>
          <w:color w:val="auto"/>
          <w:sz w:val="24"/>
          <w:szCs w:val="24"/>
        </w:rPr>
        <w:t>Tabela 5.1 Zaopatrzenie szpitali w wodę do spożycia ( dane na podstawie ostatniej kontroli)</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638"/>
        <w:gridCol w:w="1348"/>
        <w:gridCol w:w="1174"/>
        <w:gridCol w:w="1194"/>
        <w:gridCol w:w="1174"/>
        <w:gridCol w:w="1194"/>
        <w:gridCol w:w="1017"/>
        <w:gridCol w:w="1867"/>
      </w:tblGrid>
      <w:tr w:rsidR="001F5170" w:rsidRPr="001F5170" w14:paraId="166E7361" w14:textId="77777777" w:rsidTr="00015CFA">
        <w:trPr>
          <w:jc w:val="center"/>
        </w:trPr>
        <w:tc>
          <w:tcPr>
            <w:tcW w:w="600" w:type="dxa"/>
            <w:vMerge w:val="restart"/>
            <w:tcBorders>
              <w:top w:val="single" w:sz="8" w:space="0" w:color="auto"/>
              <w:left w:val="single" w:sz="8" w:space="0" w:color="auto"/>
              <w:right w:val="single" w:sz="8" w:space="0" w:color="auto"/>
            </w:tcBorders>
            <w:shd w:val="clear" w:color="auto" w:fill="auto"/>
          </w:tcPr>
          <w:p w14:paraId="2453D063" w14:textId="77777777" w:rsidR="00D43855" w:rsidRPr="001F5170" w:rsidRDefault="00D43855" w:rsidP="00015CFA">
            <w:pPr>
              <w:jc w:val="both"/>
              <w:rPr>
                <w:rFonts w:asciiTheme="minorHAnsi" w:hAnsiTheme="minorHAnsi" w:cstheme="minorHAnsi"/>
                <w:b/>
                <w:sz w:val="24"/>
                <w:szCs w:val="24"/>
              </w:rPr>
            </w:pPr>
            <w:r w:rsidRPr="001F5170">
              <w:rPr>
                <w:rFonts w:asciiTheme="minorHAnsi" w:hAnsiTheme="minorHAnsi" w:cstheme="minorHAnsi"/>
                <w:bCs/>
                <w:sz w:val="24"/>
                <w:szCs w:val="24"/>
              </w:rPr>
              <w:t>Lp.</w:t>
            </w:r>
          </w:p>
        </w:tc>
        <w:tc>
          <w:tcPr>
            <w:tcW w:w="1316" w:type="dxa"/>
            <w:vMerge w:val="restart"/>
            <w:tcBorders>
              <w:top w:val="single" w:sz="8" w:space="0" w:color="auto"/>
              <w:left w:val="single" w:sz="8" w:space="0" w:color="auto"/>
              <w:right w:val="single" w:sz="8" w:space="0" w:color="auto"/>
            </w:tcBorders>
            <w:shd w:val="clear" w:color="auto" w:fill="auto"/>
            <w:vAlign w:val="center"/>
          </w:tcPr>
          <w:p w14:paraId="3E6E28A7"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Szpital</w:t>
            </w:r>
          </w:p>
        </w:tc>
        <w:tc>
          <w:tcPr>
            <w:tcW w:w="1216" w:type="dxa"/>
            <w:vMerge w:val="restart"/>
            <w:tcBorders>
              <w:top w:val="single" w:sz="8" w:space="0" w:color="auto"/>
              <w:left w:val="single" w:sz="8" w:space="0" w:color="auto"/>
              <w:right w:val="single" w:sz="8" w:space="0" w:color="auto"/>
            </w:tcBorders>
            <w:shd w:val="clear" w:color="auto" w:fill="auto"/>
            <w:vAlign w:val="center"/>
          </w:tcPr>
          <w:p w14:paraId="231A5B79"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Lokalizacja obiektu szpitalnego</w:t>
            </w:r>
          </w:p>
        </w:tc>
        <w:tc>
          <w:tcPr>
            <w:tcW w:w="2032" w:type="dxa"/>
            <w:gridSpan w:val="2"/>
            <w:tcBorders>
              <w:top w:val="single" w:sz="8" w:space="0" w:color="auto"/>
              <w:left w:val="nil"/>
              <w:bottom w:val="single" w:sz="8" w:space="0" w:color="auto"/>
              <w:right w:val="single" w:sz="8" w:space="0" w:color="auto"/>
            </w:tcBorders>
            <w:shd w:val="clear" w:color="auto" w:fill="auto"/>
            <w:vAlign w:val="center"/>
          </w:tcPr>
          <w:p w14:paraId="4533EB67"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źródło zaopatrzenia podstawowe</w:t>
            </w:r>
          </w:p>
        </w:tc>
        <w:tc>
          <w:tcPr>
            <w:tcW w:w="2988" w:type="dxa"/>
            <w:gridSpan w:val="3"/>
            <w:tcBorders>
              <w:top w:val="single" w:sz="8" w:space="0" w:color="auto"/>
              <w:left w:val="nil"/>
              <w:bottom w:val="single" w:sz="8" w:space="0" w:color="auto"/>
              <w:right w:val="single" w:sz="8" w:space="0" w:color="auto"/>
            </w:tcBorders>
            <w:shd w:val="clear" w:color="auto" w:fill="auto"/>
            <w:vAlign w:val="center"/>
          </w:tcPr>
          <w:p w14:paraId="73DA9BF7"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rezerwowe źródło zaopatrzenia w wodę</w:t>
            </w:r>
          </w:p>
        </w:tc>
        <w:tc>
          <w:tcPr>
            <w:tcW w:w="1583" w:type="dxa"/>
            <w:vMerge w:val="restart"/>
            <w:tcBorders>
              <w:top w:val="single" w:sz="8" w:space="0" w:color="auto"/>
              <w:left w:val="nil"/>
              <w:right w:val="single" w:sz="8" w:space="0" w:color="auto"/>
            </w:tcBorders>
            <w:shd w:val="clear" w:color="auto" w:fill="auto"/>
            <w:vAlign w:val="center"/>
          </w:tcPr>
          <w:p w14:paraId="249E52DC" w14:textId="77777777" w:rsidR="00D43855" w:rsidRPr="001F5170" w:rsidRDefault="00D43855" w:rsidP="00015CFA">
            <w:pPr>
              <w:jc w:val="center"/>
              <w:rPr>
                <w:rFonts w:asciiTheme="minorHAnsi" w:hAnsiTheme="minorHAnsi" w:cstheme="minorHAnsi"/>
                <w:b/>
                <w:sz w:val="24"/>
                <w:szCs w:val="24"/>
              </w:rPr>
            </w:pPr>
            <w:r w:rsidRPr="001F5170">
              <w:rPr>
                <w:rFonts w:asciiTheme="minorHAnsi" w:hAnsiTheme="minorHAnsi" w:cstheme="minorHAnsi"/>
                <w:b/>
                <w:sz w:val="24"/>
                <w:szCs w:val="24"/>
              </w:rPr>
              <w:t>Uwagi</w:t>
            </w:r>
          </w:p>
          <w:p w14:paraId="68DD8CC6" w14:textId="77777777" w:rsidR="00D43855" w:rsidRPr="001F5170" w:rsidRDefault="00D43855" w:rsidP="00015CFA">
            <w:pPr>
              <w:rPr>
                <w:rFonts w:asciiTheme="minorHAnsi" w:hAnsiTheme="minorHAnsi" w:cstheme="minorHAnsi"/>
                <w:sz w:val="24"/>
                <w:szCs w:val="24"/>
              </w:rPr>
            </w:pPr>
            <w:r w:rsidRPr="001F5170">
              <w:rPr>
                <w:rFonts w:asciiTheme="minorHAnsi" w:hAnsiTheme="minorHAnsi" w:cstheme="minorHAnsi"/>
                <w:b/>
                <w:sz w:val="24"/>
                <w:szCs w:val="24"/>
              </w:rPr>
              <w:t>(np. program dostosowawczy)</w:t>
            </w:r>
          </w:p>
        </w:tc>
      </w:tr>
      <w:tr w:rsidR="001F5170" w:rsidRPr="001F5170" w14:paraId="226B0690" w14:textId="77777777" w:rsidTr="00015CFA">
        <w:trPr>
          <w:jc w:val="center"/>
        </w:trPr>
        <w:tc>
          <w:tcPr>
            <w:tcW w:w="600" w:type="dxa"/>
            <w:vMerge/>
            <w:tcBorders>
              <w:left w:val="single" w:sz="8" w:space="0" w:color="auto"/>
              <w:bottom w:val="single" w:sz="8" w:space="0" w:color="auto"/>
              <w:right w:val="single" w:sz="8" w:space="0" w:color="auto"/>
            </w:tcBorders>
            <w:shd w:val="clear" w:color="auto" w:fill="auto"/>
          </w:tcPr>
          <w:p w14:paraId="264D15D9" w14:textId="77777777" w:rsidR="00D43855" w:rsidRPr="001F5170" w:rsidRDefault="00D43855" w:rsidP="00015CFA">
            <w:pPr>
              <w:jc w:val="both"/>
              <w:rPr>
                <w:rFonts w:asciiTheme="minorHAnsi" w:hAnsiTheme="minorHAnsi" w:cstheme="minorHAnsi"/>
                <w:sz w:val="24"/>
                <w:szCs w:val="24"/>
              </w:rPr>
            </w:pPr>
          </w:p>
        </w:tc>
        <w:tc>
          <w:tcPr>
            <w:tcW w:w="1316" w:type="dxa"/>
            <w:vMerge/>
            <w:tcBorders>
              <w:left w:val="single" w:sz="8" w:space="0" w:color="auto"/>
              <w:bottom w:val="single" w:sz="8" w:space="0" w:color="auto"/>
              <w:right w:val="single" w:sz="8" w:space="0" w:color="auto"/>
            </w:tcBorders>
            <w:shd w:val="clear" w:color="auto" w:fill="auto"/>
          </w:tcPr>
          <w:p w14:paraId="764BF5DA" w14:textId="77777777" w:rsidR="00D43855" w:rsidRPr="001F5170" w:rsidRDefault="00D43855" w:rsidP="00015CFA">
            <w:pPr>
              <w:jc w:val="both"/>
              <w:rPr>
                <w:rFonts w:asciiTheme="minorHAnsi" w:hAnsiTheme="minorHAnsi" w:cstheme="minorHAnsi"/>
                <w:sz w:val="24"/>
                <w:szCs w:val="24"/>
              </w:rPr>
            </w:pPr>
          </w:p>
        </w:tc>
        <w:tc>
          <w:tcPr>
            <w:tcW w:w="1216" w:type="dxa"/>
            <w:vMerge/>
            <w:tcBorders>
              <w:left w:val="single" w:sz="8" w:space="0" w:color="auto"/>
              <w:bottom w:val="single" w:sz="8" w:space="0" w:color="auto"/>
              <w:right w:val="single" w:sz="8" w:space="0" w:color="auto"/>
            </w:tcBorders>
            <w:shd w:val="clear" w:color="auto" w:fill="auto"/>
          </w:tcPr>
          <w:p w14:paraId="5B23AC19" w14:textId="77777777" w:rsidR="00D43855" w:rsidRPr="001F5170" w:rsidRDefault="00D43855" w:rsidP="00015CFA">
            <w:pPr>
              <w:jc w:val="both"/>
              <w:rPr>
                <w:rFonts w:asciiTheme="minorHAnsi" w:hAnsiTheme="minorHAnsi" w:cstheme="minorHAnsi"/>
                <w:sz w:val="24"/>
                <w:szCs w:val="24"/>
              </w:rPr>
            </w:pPr>
          </w:p>
        </w:tc>
        <w:tc>
          <w:tcPr>
            <w:tcW w:w="1016" w:type="dxa"/>
            <w:tcBorders>
              <w:top w:val="nil"/>
              <w:left w:val="nil"/>
              <w:bottom w:val="single" w:sz="8" w:space="0" w:color="auto"/>
              <w:right w:val="single" w:sz="8" w:space="0" w:color="auto"/>
            </w:tcBorders>
            <w:shd w:val="clear" w:color="auto" w:fill="auto"/>
            <w:vAlign w:val="center"/>
          </w:tcPr>
          <w:p w14:paraId="028E1753"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wodociąg własny</w:t>
            </w:r>
          </w:p>
        </w:tc>
        <w:tc>
          <w:tcPr>
            <w:tcW w:w="1016" w:type="dxa"/>
            <w:tcBorders>
              <w:top w:val="nil"/>
              <w:left w:val="nil"/>
              <w:bottom w:val="single" w:sz="8" w:space="0" w:color="auto"/>
              <w:right w:val="single" w:sz="8" w:space="0" w:color="auto"/>
            </w:tcBorders>
            <w:shd w:val="clear" w:color="auto" w:fill="auto"/>
            <w:vAlign w:val="center"/>
          </w:tcPr>
          <w:p w14:paraId="20216F45"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wodociąg sieciowy</w:t>
            </w:r>
          </w:p>
        </w:tc>
        <w:tc>
          <w:tcPr>
            <w:tcW w:w="1016" w:type="dxa"/>
            <w:tcBorders>
              <w:top w:val="nil"/>
              <w:left w:val="nil"/>
              <w:bottom w:val="single" w:sz="8" w:space="0" w:color="auto"/>
              <w:right w:val="single" w:sz="8" w:space="0" w:color="auto"/>
            </w:tcBorders>
            <w:shd w:val="clear" w:color="auto" w:fill="auto"/>
            <w:vAlign w:val="center"/>
          </w:tcPr>
          <w:p w14:paraId="3DB672AD"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wodociąg własny</w:t>
            </w:r>
          </w:p>
        </w:tc>
        <w:tc>
          <w:tcPr>
            <w:tcW w:w="1016" w:type="dxa"/>
            <w:tcBorders>
              <w:top w:val="nil"/>
              <w:left w:val="nil"/>
              <w:bottom w:val="single" w:sz="8" w:space="0" w:color="auto"/>
              <w:right w:val="single" w:sz="8" w:space="0" w:color="auto"/>
            </w:tcBorders>
            <w:shd w:val="clear" w:color="auto" w:fill="auto"/>
            <w:vAlign w:val="center"/>
          </w:tcPr>
          <w:p w14:paraId="1B5A21B4"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wodociąg sieciowy</w:t>
            </w:r>
          </w:p>
        </w:tc>
        <w:tc>
          <w:tcPr>
            <w:tcW w:w="956" w:type="dxa"/>
            <w:tcBorders>
              <w:top w:val="nil"/>
              <w:left w:val="nil"/>
              <w:bottom w:val="single" w:sz="8" w:space="0" w:color="auto"/>
              <w:right w:val="single" w:sz="8" w:space="0" w:color="auto"/>
            </w:tcBorders>
            <w:shd w:val="clear" w:color="auto" w:fill="auto"/>
            <w:vAlign w:val="center"/>
          </w:tcPr>
          <w:p w14:paraId="6BCBBB79"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
                <w:sz w:val="24"/>
                <w:szCs w:val="24"/>
              </w:rPr>
              <w:t>zbiornik</w:t>
            </w:r>
          </w:p>
        </w:tc>
        <w:tc>
          <w:tcPr>
            <w:tcW w:w="1583" w:type="dxa"/>
            <w:vMerge/>
            <w:tcBorders>
              <w:right w:val="single" w:sz="8" w:space="0" w:color="auto"/>
            </w:tcBorders>
            <w:shd w:val="clear" w:color="auto" w:fill="auto"/>
          </w:tcPr>
          <w:p w14:paraId="01E3FCEF" w14:textId="77777777" w:rsidR="00D43855" w:rsidRPr="001F5170" w:rsidRDefault="00D43855" w:rsidP="00015CFA">
            <w:pPr>
              <w:jc w:val="both"/>
              <w:rPr>
                <w:rFonts w:asciiTheme="minorHAnsi" w:hAnsiTheme="minorHAnsi" w:cstheme="minorHAnsi"/>
                <w:sz w:val="24"/>
                <w:szCs w:val="24"/>
              </w:rPr>
            </w:pPr>
          </w:p>
        </w:tc>
      </w:tr>
      <w:tr w:rsidR="001F5170" w:rsidRPr="001F5170" w14:paraId="3C9A22C6" w14:textId="77777777" w:rsidTr="00015CFA">
        <w:trPr>
          <w:trHeight w:val="873"/>
          <w:jc w:val="center"/>
        </w:trPr>
        <w:tc>
          <w:tcPr>
            <w:tcW w:w="600" w:type="dxa"/>
            <w:tcBorders>
              <w:top w:val="single" w:sz="8" w:space="0" w:color="auto"/>
              <w:left w:val="single" w:sz="8" w:space="0" w:color="auto"/>
              <w:bottom w:val="single" w:sz="8" w:space="0" w:color="auto"/>
              <w:right w:val="single" w:sz="8" w:space="0" w:color="auto"/>
            </w:tcBorders>
            <w:shd w:val="clear" w:color="auto" w:fill="auto"/>
          </w:tcPr>
          <w:p w14:paraId="7EE77C75" w14:textId="77777777" w:rsidR="00D43855" w:rsidRPr="001F5170" w:rsidRDefault="00D43855" w:rsidP="00015CFA">
            <w:pPr>
              <w:jc w:val="both"/>
              <w:rPr>
                <w:rFonts w:asciiTheme="minorHAnsi" w:hAnsiTheme="minorHAnsi" w:cstheme="minorHAnsi"/>
                <w:bCs/>
                <w:sz w:val="24"/>
                <w:szCs w:val="24"/>
              </w:rPr>
            </w:pPr>
            <w:r w:rsidRPr="001F5170">
              <w:rPr>
                <w:rFonts w:asciiTheme="minorHAnsi" w:hAnsiTheme="minorHAnsi" w:cstheme="minorHAnsi"/>
                <w:bCs/>
                <w:sz w:val="24"/>
                <w:szCs w:val="24"/>
              </w:rPr>
              <w:t>1.</w:t>
            </w:r>
          </w:p>
        </w:tc>
        <w:tc>
          <w:tcPr>
            <w:tcW w:w="1316" w:type="dxa"/>
            <w:tcBorders>
              <w:top w:val="single" w:sz="8" w:space="0" w:color="auto"/>
              <w:left w:val="single" w:sz="8" w:space="0" w:color="auto"/>
              <w:bottom w:val="single" w:sz="8" w:space="0" w:color="auto"/>
              <w:right w:val="single" w:sz="8" w:space="0" w:color="auto"/>
            </w:tcBorders>
            <w:shd w:val="clear" w:color="auto" w:fill="auto"/>
          </w:tcPr>
          <w:p w14:paraId="119E838D" w14:textId="38670AB2" w:rsidR="00D43855" w:rsidRPr="001F5170" w:rsidRDefault="00D43855" w:rsidP="004B6F1B">
            <w:pPr>
              <w:spacing w:line="240" w:lineRule="auto"/>
              <w:rPr>
                <w:rFonts w:asciiTheme="minorHAnsi" w:hAnsiTheme="minorHAnsi" w:cstheme="minorHAnsi"/>
                <w:sz w:val="24"/>
                <w:szCs w:val="24"/>
              </w:rPr>
            </w:pPr>
            <w:r w:rsidRPr="001F5170">
              <w:rPr>
                <w:rFonts w:asciiTheme="minorHAnsi" w:hAnsiTheme="minorHAnsi" w:cstheme="minorHAnsi"/>
                <w:sz w:val="24"/>
                <w:szCs w:val="24"/>
              </w:rPr>
              <w:t xml:space="preserve">Szpital </w:t>
            </w:r>
            <w:r w:rsidR="004B6F1B" w:rsidRPr="001F5170">
              <w:rPr>
                <w:rFonts w:asciiTheme="minorHAnsi" w:hAnsiTheme="minorHAnsi" w:cstheme="minorHAnsi"/>
                <w:sz w:val="24"/>
                <w:szCs w:val="24"/>
              </w:rPr>
              <w:t>w Kamieniu Pomorskim (były Szpital św. Jerzego)</w:t>
            </w:r>
          </w:p>
        </w:tc>
        <w:tc>
          <w:tcPr>
            <w:tcW w:w="1216" w:type="dxa"/>
            <w:tcBorders>
              <w:top w:val="single" w:sz="8" w:space="0" w:color="auto"/>
              <w:left w:val="nil"/>
              <w:bottom w:val="single" w:sz="8" w:space="0" w:color="auto"/>
              <w:right w:val="single" w:sz="8" w:space="0" w:color="auto"/>
            </w:tcBorders>
            <w:shd w:val="clear" w:color="auto" w:fill="auto"/>
          </w:tcPr>
          <w:p w14:paraId="09297332" w14:textId="70A952A8" w:rsidR="00D43855" w:rsidRPr="001F5170" w:rsidRDefault="00D43855" w:rsidP="00015CFA">
            <w:pPr>
              <w:spacing w:line="240" w:lineRule="auto"/>
              <w:jc w:val="both"/>
              <w:rPr>
                <w:rFonts w:asciiTheme="minorHAnsi" w:hAnsiTheme="minorHAnsi" w:cstheme="minorHAnsi"/>
                <w:sz w:val="24"/>
                <w:szCs w:val="24"/>
              </w:rPr>
            </w:pPr>
            <w:r w:rsidRPr="001F5170">
              <w:rPr>
                <w:rFonts w:asciiTheme="minorHAnsi" w:hAnsiTheme="minorHAnsi" w:cstheme="minorHAnsi"/>
                <w:sz w:val="24"/>
                <w:szCs w:val="24"/>
              </w:rPr>
              <w:t>ul. Szpitalna 10</w:t>
            </w:r>
            <w:r w:rsidR="004B6F1B" w:rsidRPr="001F5170">
              <w:rPr>
                <w:rFonts w:asciiTheme="minorHAnsi" w:hAnsiTheme="minorHAnsi" w:cstheme="minorHAnsi"/>
                <w:sz w:val="24"/>
                <w:szCs w:val="24"/>
              </w:rPr>
              <w:t>,</w:t>
            </w:r>
            <w:r w:rsidRPr="001F5170">
              <w:rPr>
                <w:rFonts w:asciiTheme="minorHAnsi" w:hAnsiTheme="minorHAnsi" w:cstheme="minorHAnsi"/>
                <w:sz w:val="24"/>
                <w:szCs w:val="24"/>
              </w:rPr>
              <w:t xml:space="preserve"> 72-</w:t>
            </w:r>
            <w:smartTag w:uri="urn:schemas-microsoft-com:office:smarttags" w:element="metricconverter">
              <w:smartTagPr>
                <w:attr w:name="ProductID" w:val="400 Kamień"/>
              </w:smartTagPr>
              <w:r w:rsidRPr="001F5170">
                <w:rPr>
                  <w:rFonts w:asciiTheme="minorHAnsi" w:hAnsiTheme="minorHAnsi" w:cstheme="minorHAnsi"/>
                  <w:sz w:val="24"/>
                  <w:szCs w:val="24"/>
                </w:rPr>
                <w:t>400 Kamień</w:t>
              </w:r>
            </w:smartTag>
            <w:r w:rsidRPr="001F5170">
              <w:rPr>
                <w:rFonts w:asciiTheme="minorHAnsi" w:hAnsiTheme="minorHAnsi" w:cstheme="minorHAnsi"/>
                <w:sz w:val="24"/>
                <w:szCs w:val="24"/>
              </w:rPr>
              <w:t xml:space="preserve"> Pomorski</w:t>
            </w:r>
          </w:p>
        </w:tc>
        <w:tc>
          <w:tcPr>
            <w:tcW w:w="1016" w:type="dxa"/>
            <w:vMerge w:val="restart"/>
            <w:tcBorders>
              <w:top w:val="nil"/>
              <w:left w:val="nil"/>
              <w:right w:val="single" w:sz="8" w:space="0" w:color="auto"/>
            </w:tcBorders>
            <w:shd w:val="clear" w:color="auto" w:fill="auto"/>
          </w:tcPr>
          <w:p w14:paraId="1634F6C5" w14:textId="77777777" w:rsidR="00D43855" w:rsidRPr="001F5170" w:rsidRDefault="00D43855" w:rsidP="00015CFA">
            <w:pPr>
              <w:rPr>
                <w:rFonts w:asciiTheme="minorHAnsi" w:hAnsiTheme="minorHAnsi" w:cstheme="minorHAnsi"/>
                <w:sz w:val="24"/>
                <w:szCs w:val="24"/>
              </w:rPr>
            </w:pPr>
            <w:r w:rsidRPr="001F5170">
              <w:rPr>
                <w:rFonts w:asciiTheme="minorHAnsi" w:hAnsiTheme="minorHAnsi" w:cstheme="minorHAnsi"/>
                <w:sz w:val="24"/>
                <w:szCs w:val="24"/>
              </w:rPr>
              <w:t xml:space="preserve">    </w:t>
            </w:r>
          </w:p>
          <w:p w14:paraId="08EBA07D"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 xml:space="preserve">    </w:t>
            </w:r>
          </w:p>
          <w:p w14:paraId="5278825F"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 xml:space="preserve"> nie</w:t>
            </w:r>
          </w:p>
        </w:tc>
        <w:tc>
          <w:tcPr>
            <w:tcW w:w="1016" w:type="dxa"/>
            <w:vMerge w:val="restart"/>
            <w:tcBorders>
              <w:top w:val="nil"/>
              <w:left w:val="nil"/>
              <w:right w:val="single" w:sz="8" w:space="0" w:color="auto"/>
            </w:tcBorders>
            <w:shd w:val="clear" w:color="auto" w:fill="auto"/>
          </w:tcPr>
          <w:p w14:paraId="742E61BB" w14:textId="77777777" w:rsidR="00D43855" w:rsidRPr="001F5170" w:rsidRDefault="00D43855" w:rsidP="00015CFA">
            <w:pPr>
              <w:jc w:val="both"/>
              <w:rPr>
                <w:rFonts w:asciiTheme="minorHAnsi" w:hAnsiTheme="minorHAnsi" w:cstheme="minorHAnsi"/>
                <w:sz w:val="24"/>
                <w:szCs w:val="24"/>
              </w:rPr>
            </w:pPr>
          </w:p>
          <w:p w14:paraId="3268405D"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Wodociąg publiczny Kamień Pomorski</w:t>
            </w:r>
          </w:p>
        </w:tc>
        <w:tc>
          <w:tcPr>
            <w:tcW w:w="1016" w:type="dxa"/>
            <w:vMerge w:val="restart"/>
            <w:tcBorders>
              <w:top w:val="nil"/>
              <w:left w:val="nil"/>
              <w:right w:val="single" w:sz="8" w:space="0" w:color="auto"/>
            </w:tcBorders>
            <w:shd w:val="clear" w:color="auto" w:fill="auto"/>
          </w:tcPr>
          <w:p w14:paraId="647A0C52" w14:textId="77777777" w:rsidR="00D43855" w:rsidRPr="001F5170" w:rsidRDefault="00D43855" w:rsidP="00015CFA">
            <w:pPr>
              <w:rPr>
                <w:rFonts w:asciiTheme="minorHAnsi" w:hAnsiTheme="minorHAnsi" w:cstheme="minorHAnsi"/>
                <w:bCs/>
                <w:sz w:val="24"/>
                <w:szCs w:val="24"/>
              </w:rPr>
            </w:pPr>
          </w:p>
          <w:p w14:paraId="39378C24"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 xml:space="preserve">    </w:t>
            </w:r>
          </w:p>
          <w:p w14:paraId="23081F91"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nie</w:t>
            </w:r>
          </w:p>
        </w:tc>
        <w:tc>
          <w:tcPr>
            <w:tcW w:w="1016" w:type="dxa"/>
            <w:vMerge w:val="restart"/>
            <w:tcBorders>
              <w:top w:val="nil"/>
              <w:left w:val="nil"/>
              <w:right w:val="single" w:sz="8" w:space="0" w:color="auto"/>
            </w:tcBorders>
            <w:shd w:val="clear" w:color="auto" w:fill="auto"/>
          </w:tcPr>
          <w:p w14:paraId="09AFB307" w14:textId="77777777" w:rsidR="00D43855" w:rsidRPr="001F5170" w:rsidRDefault="00D43855" w:rsidP="00015CFA">
            <w:pPr>
              <w:jc w:val="both"/>
              <w:rPr>
                <w:rFonts w:asciiTheme="minorHAnsi" w:hAnsiTheme="minorHAnsi" w:cstheme="minorHAnsi"/>
                <w:bCs/>
                <w:sz w:val="24"/>
                <w:szCs w:val="24"/>
              </w:rPr>
            </w:pPr>
          </w:p>
          <w:p w14:paraId="3473D39C"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bCs/>
                <w:sz w:val="24"/>
                <w:szCs w:val="24"/>
              </w:rPr>
              <w:t>Wodociąg publiczny Kamień Pomorski</w:t>
            </w:r>
          </w:p>
        </w:tc>
        <w:tc>
          <w:tcPr>
            <w:tcW w:w="956" w:type="dxa"/>
            <w:vMerge w:val="restart"/>
            <w:tcBorders>
              <w:top w:val="nil"/>
              <w:left w:val="nil"/>
              <w:right w:val="single" w:sz="8" w:space="0" w:color="auto"/>
            </w:tcBorders>
            <w:shd w:val="clear" w:color="auto" w:fill="auto"/>
          </w:tcPr>
          <w:p w14:paraId="5A89C6C3" w14:textId="77777777" w:rsidR="00D43855" w:rsidRPr="001F5170" w:rsidRDefault="00D43855" w:rsidP="00015CFA">
            <w:pPr>
              <w:rPr>
                <w:rFonts w:asciiTheme="minorHAnsi" w:hAnsiTheme="minorHAnsi" w:cstheme="minorHAnsi"/>
                <w:bCs/>
                <w:sz w:val="24"/>
                <w:szCs w:val="24"/>
              </w:rPr>
            </w:pPr>
          </w:p>
          <w:p w14:paraId="729AFE6E" w14:textId="77777777" w:rsidR="00D43855" w:rsidRPr="001F5170" w:rsidRDefault="00D43855" w:rsidP="00015CFA">
            <w:pPr>
              <w:jc w:val="both"/>
              <w:rPr>
                <w:rFonts w:asciiTheme="minorHAnsi" w:hAnsiTheme="minorHAnsi" w:cstheme="minorHAnsi"/>
                <w:sz w:val="24"/>
                <w:szCs w:val="24"/>
              </w:rPr>
            </w:pPr>
            <w:r w:rsidRPr="001F5170">
              <w:rPr>
                <w:rFonts w:asciiTheme="minorHAnsi" w:hAnsiTheme="minorHAnsi" w:cstheme="minorHAnsi"/>
                <w:sz w:val="24"/>
                <w:szCs w:val="24"/>
              </w:rPr>
              <w:t>brak</w:t>
            </w:r>
          </w:p>
        </w:tc>
        <w:tc>
          <w:tcPr>
            <w:tcW w:w="1583" w:type="dxa"/>
            <w:vMerge w:val="restart"/>
            <w:tcBorders>
              <w:top w:val="nil"/>
              <w:left w:val="nil"/>
              <w:right w:val="single" w:sz="8" w:space="0" w:color="auto"/>
            </w:tcBorders>
            <w:shd w:val="clear" w:color="auto" w:fill="auto"/>
          </w:tcPr>
          <w:p w14:paraId="3F1FA8C3" w14:textId="77777777" w:rsidR="00D43855" w:rsidRPr="001F5170" w:rsidRDefault="00D43855" w:rsidP="00015CFA">
            <w:pPr>
              <w:jc w:val="both"/>
              <w:rPr>
                <w:rFonts w:asciiTheme="minorHAnsi" w:hAnsiTheme="minorHAnsi" w:cstheme="minorHAnsi"/>
                <w:sz w:val="24"/>
                <w:szCs w:val="24"/>
              </w:rPr>
            </w:pPr>
          </w:p>
        </w:tc>
      </w:tr>
      <w:tr w:rsidR="00D43855" w:rsidRPr="001F5170" w14:paraId="52633330" w14:textId="77777777" w:rsidTr="00015CFA">
        <w:trPr>
          <w:jc w:val="center"/>
        </w:trPr>
        <w:tc>
          <w:tcPr>
            <w:tcW w:w="600" w:type="dxa"/>
            <w:tcBorders>
              <w:top w:val="single" w:sz="8" w:space="0" w:color="auto"/>
              <w:left w:val="single" w:sz="8" w:space="0" w:color="auto"/>
              <w:bottom w:val="single" w:sz="8" w:space="0" w:color="auto"/>
              <w:right w:val="single" w:sz="8" w:space="0" w:color="auto"/>
            </w:tcBorders>
            <w:shd w:val="clear" w:color="auto" w:fill="auto"/>
          </w:tcPr>
          <w:p w14:paraId="0034C8EB" w14:textId="77777777" w:rsidR="00D43855" w:rsidRPr="001F5170" w:rsidRDefault="00D43855" w:rsidP="00015CFA">
            <w:pPr>
              <w:jc w:val="both"/>
              <w:rPr>
                <w:bCs/>
                <w:sz w:val="24"/>
                <w:szCs w:val="24"/>
              </w:rPr>
            </w:pPr>
            <w:r w:rsidRPr="001F5170">
              <w:rPr>
                <w:bCs/>
                <w:sz w:val="24"/>
                <w:szCs w:val="24"/>
              </w:rPr>
              <w:t>2.</w:t>
            </w:r>
          </w:p>
        </w:tc>
        <w:tc>
          <w:tcPr>
            <w:tcW w:w="1316" w:type="dxa"/>
            <w:tcBorders>
              <w:top w:val="single" w:sz="8" w:space="0" w:color="auto"/>
              <w:left w:val="single" w:sz="8" w:space="0" w:color="auto"/>
              <w:bottom w:val="single" w:sz="8" w:space="0" w:color="auto"/>
              <w:right w:val="single" w:sz="8" w:space="0" w:color="auto"/>
            </w:tcBorders>
            <w:shd w:val="clear" w:color="auto" w:fill="auto"/>
          </w:tcPr>
          <w:p w14:paraId="040CA1B0" w14:textId="77777777" w:rsidR="00D43855" w:rsidRPr="001F5170" w:rsidRDefault="00D43855" w:rsidP="00015CFA">
            <w:pPr>
              <w:spacing w:line="240" w:lineRule="auto"/>
              <w:jc w:val="both"/>
              <w:rPr>
                <w:sz w:val="24"/>
                <w:szCs w:val="24"/>
              </w:rPr>
            </w:pPr>
            <w:r w:rsidRPr="001F5170">
              <w:rPr>
                <w:sz w:val="24"/>
                <w:szCs w:val="24"/>
              </w:rPr>
              <w:t>Szpital Uzdrowiskowy</w:t>
            </w:r>
            <w:r w:rsidRPr="001F5170">
              <w:rPr>
                <w:sz w:val="24"/>
                <w:szCs w:val="24"/>
              </w:rPr>
              <w:br/>
              <w:t>„Mieszko”</w:t>
            </w:r>
          </w:p>
        </w:tc>
        <w:tc>
          <w:tcPr>
            <w:tcW w:w="1216" w:type="dxa"/>
            <w:tcBorders>
              <w:top w:val="single" w:sz="8" w:space="0" w:color="auto"/>
              <w:left w:val="nil"/>
              <w:bottom w:val="single" w:sz="8" w:space="0" w:color="auto"/>
              <w:right w:val="single" w:sz="8" w:space="0" w:color="auto"/>
            </w:tcBorders>
            <w:shd w:val="clear" w:color="auto" w:fill="auto"/>
          </w:tcPr>
          <w:p w14:paraId="73A386E5" w14:textId="6916C1FC" w:rsidR="00D43855" w:rsidRPr="001F5170" w:rsidRDefault="00D43855" w:rsidP="00015CFA">
            <w:pPr>
              <w:spacing w:line="240" w:lineRule="auto"/>
              <w:jc w:val="both"/>
              <w:rPr>
                <w:sz w:val="24"/>
                <w:szCs w:val="24"/>
              </w:rPr>
            </w:pPr>
            <w:r w:rsidRPr="001F5170">
              <w:rPr>
                <w:sz w:val="24"/>
                <w:szCs w:val="24"/>
              </w:rPr>
              <w:t>ul. Wojska Polskiego 2</w:t>
            </w:r>
            <w:r w:rsidR="0005490A" w:rsidRPr="001F5170">
              <w:rPr>
                <w:sz w:val="24"/>
                <w:szCs w:val="24"/>
              </w:rPr>
              <w:t xml:space="preserve">, </w:t>
            </w:r>
            <w:r w:rsidRPr="001F5170">
              <w:rPr>
                <w:sz w:val="24"/>
                <w:szCs w:val="24"/>
              </w:rPr>
              <w:t>72-</w:t>
            </w:r>
            <w:smartTag w:uri="urn:schemas-microsoft-com:office:smarttags" w:element="metricconverter">
              <w:smartTagPr>
                <w:attr w:name="ProductID" w:val="400 Kamień"/>
              </w:smartTagPr>
              <w:r w:rsidRPr="001F5170">
                <w:rPr>
                  <w:sz w:val="24"/>
                  <w:szCs w:val="24"/>
                </w:rPr>
                <w:t>400 Kamień</w:t>
              </w:r>
            </w:smartTag>
            <w:r w:rsidRPr="001F5170">
              <w:rPr>
                <w:sz w:val="24"/>
                <w:szCs w:val="24"/>
              </w:rPr>
              <w:t xml:space="preserve"> Pomorski</w:t>
            </w:r>
          </w:p>
        </w:tc>
        <w:tc>
          <w:tcPr>
            <w:tcW w:w="1016" w:type="dxa"/>
            <w:vMerge/>
            <w:tcBorders>
              <w:right w:val="single" w:sz="8" w:space="0" w:color="auto"/>
            </w:tcBorders>
            <w:shd w:val="clear" w:color="auto" w:fill="auto"/>
          </w:tcPr>
          <w:p w14:paraId="637B02F9" w14:textId="77777777" w:rsidR="00D43855" w:rsidRPr="001F5170" w:rsidRDefault="00D43855" w:rsidP="00015CFA">
            <w:pPr>
              <w:jc w:val="both"/>
            </w:pPr>
          </w:p>
        </w:tc>
        <w:tc>
          <w:tcPr>
            <w:tcW w:w="1016" w:type="dxa"/>
            <w:vMerge/>
            <w:tcBorders>
              <w:left w:val="single" w:sz="8" w:space="0" w:color="auto"/>
              <w:right w:val="single" w:sz="8" w:space="0" w:color="auto"/>
            </w:tcBorders>
            <w:shd w:val="clear" w:color="auto" w:fill="auto"/>
          </w:tcPr>
          <w:p w14:paraId="012E0737" w14:textId="77777777" w:rsidR="00D43855" w:rsidRPr="001F5170" w:rsidRDefault="00D43855" w:rsidP="00015CFA">
            <w:pPr>
              <w:jc w:val="both"/>
            </w:pPr>
          </w:p>
        </w:tc>
        <w:tc>
          <w:tcPr>
            <w:tcW w:w="1016" w:type="dxa"/>
            <w:vMerge/>
            <w:tcBorders>
              <w:left w:val="single" w:sz="8" w:space="0" w:color="auto"/>
              <w:right w:val="single" w:sz="8" w:space="0" w:color="auto"/>
            </w:tcBorders>
            <w:shd w:val="clear" w:color="auto" w:fill="auto"/>
          </w:tcPr>
          <w:p w14:paraId="5DD78D04" w14:textId="77777777" w:rsidR="00D43855" w:rsidRPr="001F5170" w:rsidRDefault="00D43855" w:rsidP="00015CFA">
            <w:pPr>
              <w:jc w:val="both"/>
            </w:pPr>
          </w:p>
        </w:tc>
        <w:tc>
          <w:tcPr>
            <w:tcW w:w="1016" w:type="dxa"/>
            <w:vMerge/>
            <w:tcBorders>
              <w:left w:val="single" w:sz="8" w:space="0" w:color="auto"/>
              <w:right w:val="single" w:sz="8" w:space="0" w:color="auto"/>
            </w:tcBorders>
            <w:shd w:val="clear" w:color="auto" w:fill="auto"/>
          </w:tcPr>
          <w:p w14:paraId="3149A999" w14:textId="77777777" w:rsidR="00D43855" w:rsidRPr="001F5170" w:rsidRDefault="00D43855" w:rsidP="00015CFA">
            <w:pPr>
              <w:jc w:val="both"/>
            </w:pPr>
          </w:p>
        </w:tc>
        <w:tc>
          <w:tcPr>
            <w:tcW w:w="956" w:type="dxa"/>
            <w:vMerge/>
            <w:tcBorders>
              <w:left w:val="single" w:sz="8" w:space="0" w:color="auto"/>
              <w:right w:val="single" w:sz="8" w:space="0" w:color="auto"/>
            </w:tcBorders>
            <w:shd w:val="clear" w:color="auto" w:fill="auto"/>
          </w:tcPr>
          <w:p w14:paraId="71FC1B09" w14:textId="77777777" w:rsidR="00D43855" w:rsidRPr="001F5170" w:rsidRDefault="00D43855" w:rsidP="00015CFA">
            <w:pPr>
              <w:jc w:val="both"/>
            </w:pPr>
          </w:p>
        </w:tc>
        <w:tc>
          <w:tcPr>
            <w:tcW w:w="1583" w:type="dxa"/>
            <w:vMerge/>
            <w:tcBorders>
              <w:left w:val="single" w:sz="8" w:space="0" w:color="auto"/>
              <w:right w:val="single" w:sz="8" w:space="0" w:color="auto"/>
            </w:tcBorders>
            <w:shd w:val="clear" w:color="auto" w:fill="auto"/>
          </w:tcPr>
          <w:p w14:paraId="6FA61AE8" w14:textId="77777777" w:rsidR="00D43855" w:rsidRPr="001F5170" w:rsidRDefault="00D43855" w:rsidP="00015CFA">
            <w:pPr>
              <w:jc w:val="both"/>
            </w:pPr>
          </w:p>
        </w:tc>
      </w:tr>
    </w:tbl>
    <w:p w14:paraId="70EBAF83" w14:textId="276E7046" w:rsidR="00D56584" w:rsidRPr="001F5170" w:rsidRDefault="00D56584" w:rsidP="00D56584">
      <w:pPr>
        <w:ind w:firstLine="709"/>
        <w:jc w:val="both"/>
        <w:rPr>
          <w:rFonts w:eastAsia="Times New Roman"/>
          <w:iCs/>
          <w:sz w:val="24"/>
          <w:szCs w:val="24"/>
          <w:lang w:eastAsia="pl-PL"/>
        </w:rPr>
      </w:pPr>
    </w:p>
    <w:p w14:paraId="05301937" w14:textId="516450FB" w:rsidR="000B2F0E" w:rsidRPr="001F5170" w:rsidRDefault="000B2F0E" w:rsidP="000B2F0E">
      <w:pPr>
        <w:spacing w:after="0"/>
        <w:ind w:right="-110" w:firstLine="709"/>
        <w:jc w:val="both"/>
        <w:rPr>
          <w:rFonts w:eastAsia="Times New Roman"/>
          <w:sz w:val="24"/>
          <w:szCs w:val="24"/>
          <w:lang w:eastAsia="pl-PL"/>
        </w:rPr>
      </w:pPr>
      <w:r w:rsidRPr="001F5170">
        <w:rPr>
          <w:rFonts w:eastAsia="Times New Roman"/>
          <w:sz w:val="24"/>
          <w:szCs w:val="24"/>
          <w:lang w:eastAsia="pl-PL"/>
        </w:rPr>
        <w:t xml:space="preserve">W okresie sprawozdawczym pobrano próbki ciepłej wody użytkowej w zakresie obecności pałeczek </w:t>
      </w:r>
      <w:r w:rsidRPr="001F5170">
        <w:rPr>
          <w:rFonts w:eastAsia="Times New Roman"/>
          <w:i/>
          <w:sz w:val="24"/>
          <w:szCs w:val="24"/>
          <w:lang w:eastAsia="pl-PL"/>
        </w:rPr>
        <w:t>Legionella sp.</w:t>
      </w:r>
      <w:r w:rsidRPr="001F5170">
        <w:rPr>
          <w:rFonts w:eastAsia="Times New Roman"/>
          <w:sz w:val="24"/>
          <w:szCs w:val="24"/>
          <w:lang w:eastAsia="pl-PL"/>
        </w:rPr>
        <w:t xml:space="preserve"> z następujących szpitalach:</w:t>
      </w:r>
    </w:p>
    <w:p w14:paraId="2144003D" w14:textId="77777777" w:rsidR="000B2F0E" w:rsidRPr="001F5170" w:rsidRDefault="000B2F0E" w:rsidP="000B2F0E">
      <w:pPr>
        <w:numPr>
          <w:ilvl w:val="0"/>
          <w:numId w:val="14"/>
        </w:numPr>
        <w:tabs>
          <w:tab w:val="left" w:pos="720"/>
        </w:tabs>
        <w:suppressAutoHyphens/>
        <w:spacing w:after="0"/>
        <w:ind w:left="993" w:right="-110" w:hanging="284"/>
        <w:jc w:val="both"/>
        <w:rPr>
          <w:rFonts w:eastAsia="Times New Roman"/>
          <w:sz w:val="24"/>
          <w:szCs w:val="24"/>
          <w:lang w:eastAsia="pl-PL"/>
        </w:rPr>
      </w:pPr>
      <w:r w:rsidRPr="001F5170">
        <w:rPr>
          <w:rFonts w:eastAsia="Times New Roman"/>
          <w:sz w:val="24"/>
          <w:szCs w:val="24"/>
          <w:lang w:eastAsia="pl-PL"/>
        </w:rPr>
        <w:t>Szpital Św. Jerzego w Kamieniu Pomorskim,</w:t>
      </w:r>
    </w:p>
    <w:p w14:paraId="48C9F2E9" w14:textId="77777777" w:rsidR="000B2F0E" w:rsidRPr="001F5170" w:rsidRDefault="000B2F0E" w:rsidP="000B2F0E">
      <w:pPr>
        <w:numPr>
          <w:ilvl w:val="0"/>
          <w:numId w:val="14"/>
        </w:numPr>
        <w:tabs>
          <w:tab w:val="left" w:pos="720"/>
        </w:tabs>
        <w:suppressAutoHyphens/>
        <w:spacing w:after="0"/>
        <w:ind w:left="993" w:right="-110" w:hanging="284"/>
        <w:jc w:val="both"/>
        <w:rPr>
          <w:rFonts w:eastAsia="Times New Roman"/>
          <w:sz w:val="24"/>
          <w:szCs w:val="24"/>
          <w:lang w:eastAsia="pl-PL"/>
        </w:rPr>
      </w:pPr>
      <w:r w:rsidRPr="001F5170">
        <w:rPr>
          <w:rFonts w:eastAsia="Times New Roman"/>
          <w:sz w:val="24"/>
          <w:szCs w:val="24"/>
          <w:lang w:eastAsia="pl-PL"/>
        </w:rPr>
        <w:t>Szpital Uzdrowiskowy „ Mieszko” w Kamieniu Pomorskim,</w:t>
      </w:r>
    </w:p>
    <w:p w14:paraId="2130C2AD" w14:textId="77777777" w:rsidR="000B2F0E" w:rsidRPr="001F5170" w:rsidRDefault="000B2F0E" w:rsidP="000B2F0E">
      <w:pPr>
        <w:tabs>
          <w:tab w:val="left" w:pos="720"/>
        </w:tabs>
        <w:suppressAutoHyphens/>
        <w:spacing w:after="0"/>
        <w:ind w:right="-110"/>
        <w:jc w:val="both"/>
        <w:rPr>
          <w:rFonts w:eastAsia="Times New Roman"/>
          <w:sz w:val="24"/>
          <w:szCs w:val="24"/>
          <w:lang w:eastAsia="pl-PL"/>
        </w:rPr>
      </w:pPr>
    </w:p>
    <w:p w14:paraId="5653043F" w14:textId="291CC8C6" w:rsidR="004B6F1B" w:rsidRPr="001F5170" w:rsidRDefault="000B2F0E" w:rsidP="000B2F0E">
      <w:pPr>
        <w:tabs>
          <w:tab w:val="left" w:pos="720"/>
        </w:tabs>
        <w:suppressAutoHyphens/>
        <w:spacing w:after="0"/>
        <w:ind w:right="-110"/>
        <w:jc w:val="both"/>
        <w:rPr>
          <w:rFonts w:eastAsia="Times New Roman"/>
          <w:sz w:val="24"/>
          <w:szCs w:val="24"/>
          <w:lang w:eastAsia="pl-PL"/>
        </w:rPr>
      </w:pPr>
      <w:r w:rsidRPr="001F5170">
        <w:rPr>
          <w:rFonts w:eastAsia="Times New Roman"/>
          <w:sz w:val="24"/>
          <w:szCs w:val="24"/>
          <w:lang w:eastAsia="pl-PL"/>
        </w:rPr>
        <w:lastRenderedPageBreak/>
        <w:tab/>
        <w:t xml:space="preserve">Na podstawie otrzymanego sprawozdania z badań </w:t>
      </w:r>
      <w:r w:rsidR="004B6F1B" w:rsidRPr="001F5170">
        <w:rPr>
          <w:rFonts w:eastAsia="Times New Roman"/>
          <w:sz w:val="24"/>
          <w:szCs w:val="24"/>
          <w:lang w:eastAsia="pl-PL"/>
        </w:rPr>
        <w:t xml:space="preserve">przeprowadzonego w ramach kontroli wewnętrznej </w:t>
      </w:r>
      <w:r w:rsidRPr="001F5170">
        <w:rPr>
          <w:rFonts w:eastAsia="Times New Roman"/>
          <w:sz w:val="24"/>
          <w:szCs w:val="24"/>
          <w:lang w:eastAsia="pl-PL"/>
        </w:rPr>
        <w:t xml:space="preserve">w przypadku Szpitala Uzdrowiskowego „ Mieszko” w Kamieniu Pomorskim, </w:t>
      </w:r>
      <w:r w:rsidRPr="001F5170">
        <w:rPr>
          <w:rFonts w:eastAsia="Times New Roman"/>
          <w:sz w:val="24"/>
          <w:szCs w:val="24"/>
          <w:lang w:eastAsia="pl-PL"/>
        </w:rPr>
        <w:br/>
        <w:t xml:space="preserve">stwierdzono przekroczenia dopuszczalnej ilości pałeczek </w:t>
      </w:r>
      <w:r w:rsidRPr="001F5170">
        <w:rPr>
          <w:rFonts w:eastAsia="Times New Roman"/>
          <w:i/>
          <w:sz w:val="24"/>
          <w:szCs w:val="24"/>
          <w:lang w:eastAsia="pl-PL"/>
        </w:rPr>
        <w:t xml:space="preserve">Legionella sp. </w:t>
      </w:r>
      <w:r w:rsidRPr="001F5170">
        <w:rPr>
          <w:rFonts w:eastAsia="Times New Roman"/>
          <w:iCs/>
          <w:sz w:val="24"/>
          <w:szCs w:val="24"/>
          <w:lang w:eastAsia="pl-PL"/>
        </w:rPr>
        <w:t>z określeniem stopnia skażenia w zależności od wartości</w:t>
      </w:r>
      <w:r w:rsidRPr="001F5170">
        <w:rPr>
          <w:rFonts w:eastAsia="Times New Roman"/>
          <w:sz w:val="24"/>
          <w:szCs w:val="24"/>
          <w:lang w:eastAsia="pl-PL"/>
        </w:rPr>
        <w:t xml:space="preserve"> ilości pałeczek </w:t>
      </w:r>
      <w:r w:rsidRPr="001F5170">
        <w:rPr>
          <w:rFonts w:eastAsia="Times New Roman"/>
          <w:i/>
          <w:sz w:val="24"/>
          <w:szCs w:val="24"/>
          <w:lang w:eastAsia="pl-PL"/>
        </w:rPr>
        <w:t xml:space="preserve">Legionella sp. (  średni stopień skażenia) </w:t>
      </w:r>
      <w:r w:rsidR="004B6F1B" w:rsidRPr="001F5170">
        <w:rPr>
          <w:rFonts w:eastAsia="Times New Roman"/>
          <w:i/>
          <w:sz w:val="24"/>
          <w:szCs w:val="24"/>
          <w:lang w:eastAsia="pl-PL"/>
        </w:rPr>
        <w:br/>
      </w:r>
      <w:r w:rsidRPr="001F5170">
        <w:rPr>
          <w:rFonts w:eastAsia="Times New Roman"/>
          <w:i/>
          <w:sz w:val="24"/>
          <w:szCs w:val="24"/>
          <w:lang w:eastAsia="pl-PL"/>
        </w:rPr>
        <w:t xml:space="preserve">w </w:t>
      </w:r>
      <w:r w:rsidRPr="001F5170">
        <w:rPr>
          <w:rFonts w:eastAsia="Times New Roman"/>
          <w:sz w:val="24"/>
          <w:szCs w:val="24"/>
          <w:lang w:eastAsia="pl-PL"/>
        </w:rPr>
        <w:t xml:space="preserve">związku z powyższym Organ wzywał do podjęcia niezwłocznych działań, które powinny </w:t>
      </w:r>
      <w:r w:rsidR="0005490A" w:rsidRPr="001F5170">
        <w:rPr>
          <w:rFonts w:eastAsia="Times New Roman"/>
          <w:sz w:val="24"/>
          <w:szCs w:val="24"/>
          <w:lang w:eastAsia="pl-PL"/>
        </w:rPr>
        <w:br/>
      </w:r>
      <w:r w:rsidRPr="001F5170">
        <w:rPr>
          <w:rFonts w:eastAsia="Times New Roman"/>
          <w:sz w:val="24"/>
          <w:szCs w:val="24"/>
          <w:lang w:eastAsia="pl-PL"/>
        </w:rPr>
        <w:t xml:space="preserve">w sposób skuteczny wyeliminować w systemie ciepłej wody pałeczki </w:t>
      </w:r>
      <w:r w:rsidRPr="001F5170">
        <w:rPr>
          <w:rFonts w:eastAsia="Times New Roman"/>
          <w:i/>
          <w:sz w:val="24"/>
          <w:szCs w:val="24"/>
          <w:lang w:eastAsia="pl-PL"/>
        </w:rPr>
        <w:t xml:space="preserve">Legionella sp.  </w:t>
      </w:r>
      <w:r w:rsidRPr="001F5170">
        <w:rPr>
          <w:rFonts w:eastAsia="Times New Roman"/>
          <w:iCs/>
          <w:sz w:val="24"/>
          <w:szCs w:val="24"/>
          <w:lang w:eastAsia="pl-PL"/>
        </w:rPr>
        <w:t>W piśmie zwracano uwagę</w:t>
      </w:r>
      <w:r w:rsidRPr="001F5170">
        <w:rPr>
          <w:rFonts w:eastAsia="Times New Roman"/>
          <w:sz w:val="24"/>
          <w:szCs w:val="24"/>
          <w:lang w:eastAsia="pl-PL"/>
        </w:rPr>
        <w:t xml:space="preserve">, że ze względu na obecność i możliwość potencjalnego skolonizowania instalacji wodnej pałeczkami </w:t>
      </w:r>
      <w:r w:rsidRPr="001F5170">
        <w:rPr>
          <w:rFonts w:eastAsia="Times New Roman"/>
          <w:i/>
          <w:sz w:val="24"/>
          <w:szCs w:val="24"/>
          <w:lang w:eastAsia="pl-PL"/>
        </w:rPr>
        <w:t>Legionella</w:t>
      </w:r>
      <w:r w:rsidRPr="001F5170">
        <w:rPr>
          <w:rFonts w:eastAsia="Times New Roman"/>
          <w:sz w:val="24"/>
          <w:szCs w:val="24"/>
          <w:lang w:eastAsia="pl-PL"/>
        </w:rPr>
        <w:t xml:space="preserve"> i realne zagrożenie zakażenia ludzi ważne jest podjęcie działań mających na celu ograniczenie ich występowania i namnażania. Jednorazowe przeprowadzenie dezynfekcji nie chroni przed </w:t>
      </w:r>
      <w:proofErr w:type="spellStart"/>
      <w:r w:rsidRPr="001F5170">
        <w:rPr>
          <w:rFonts w:eastAsia="Times New Roman"/>
          <w:sz w:val="24"/>
          <w:szCs w:val="24"/>
          <w:lang w:eastAsia="pl-PL"/>
        </w:rPr>
        <w:t>rekolonizacją</w:t>
      </w:r>
      <w:proofErr w:type="spellEnd"/>
      <w:r w:rsidRPr="001F5170">
        <w:rPr>
          <w:rFonts w:eastAsia="Times New Roman"/>
          <w:sz w:val="24"/>
          <w:szCs w:val="24"/>
          <w:lang w:eastAsia="pl-PL"/>
        </w:rPr>
        <w:t xml:space="preserve"> systemu, niezbędne jest więc wprowadzenie stałego monitoringu w tym zakresie.</w:t>
      </w:r>
      <w:r w:rsidRPr="001F5170">
        <w:rPr>
          <w:rFonts w:eastAsia="Times New Roman"/>
          <w:i/>
          <w:sz w:val="24"/>
          <w:szCs w:val="24"/>
          <w:lang w:eastAsia="pl-PL"/>
        </w:rPr>
        <w:t xml:space="preserve"> </w:t>
      </w:r>
      <w:r w:rsidRPr="001F5170">
        <w:rPr>
          <w:rFonts w:eastAsia="Times New Roman"/>
          <w:sz w:val="24"/>
          <w:szCs w:val="24"/>
          <w:lang w:eastAsia="pl-PL"/>
        </w:rPr>
        <w:t xml:space="preserve">Dodatkowo nadmieniono, iż na uwagę zasługuje fakt, iż w chwili poboru temperatura wody, w zakwestionowanych punktach poboru nie osiągnęła zalecanych </w:t>
      </w:r>
      <w:smartTag w:uri="urn:schemas-microsoft-com:office:smarttags" w:element="metricconverter">
        <w:smartTagPr>
          <w:attr w:name="ProductID" w:val="55°C"/>
        </w:smartTagPr>
        <w:r w:rsidRPr="001F5170">
          <w:rPr>
            <w:rFonts w:eastAsia="Times New Roman"/>
            <w:sz w:val="24"/>
            <w:szCs w:val="24"/>
            <w:lang w:eastAsia="pl-PL"/>
          </w:rPr>
          <w:t>55</w:t>
        </w:r>
        <w:r w:rsidRPr="001F5170">
          <w:rPr>
            <w:rFonts w:eastAsia="Times New Roman"/>
            <w:sz w:val="24"/>
            <w:szCs w:val="24"/>
            <w:vertAlign w:val="superscript"/>
            <w:lang w:eastAsia="pl-PL"/>
          </w:rPr>
          <w:t>°</w:t>
        </w:r>
        <w:r w:rsidRPr="001F5170">
          <w:rPr>
            <w:rFonts w:eastAsia="Times New Roman"/>
            <w:sz w:val="24"/>
            <w:szCs w:val="24"/>
            <w:lang w:eastAsia="pl-PL"/>
          </w:rPr>
          <w:t>C</w:t>
        </w:r>
      </w:smartTag>
      <w:r w:rsidRPr="001F5170">
        <w:rPr>
          <w:rFonts w:eastAsia="Times New Roman"/>
          <w:sz w:val="24"/>
          <w:szCs w:val="24"/>
          <w:lang w:eastAsia="pl-PL"/>
        </w:rPr>
        <w:t>, co może mieć istotny wpływ na wynik badania.</w:t>
      </w:r>
      <w:r w:rsidRPr="001F5170">
        <w:rPr>
          <w:rFonts w:eastAsia="Times New Roman"/>
          <w:i/>
          <w:sz w:val="24"/>
          <w:szCs w:val="24"/>
          <w:lang w:eastAsia="pl-PL"/>
        </w:rPr>
        <w:t xml:space="preserve"> </w:t>
      </w:r>
      <w:r w:rsidRPr="001F5170">
        <w:rPr>
          <w:rFonts w:eastAsia="Times New Roman"/>
          <w:sz w:val="24"/>
          <w:szCs w:val="24"/>
          <w:lang w:eastAsia="pl-PL"/>
        </w:rPr>
        <w:t>Kolejny pobór próbek wody wykazał, iż podmiot podejmował skuteczne działania.</w:t>
      </w:r>
      <w:r w:rsidR="004B6F1B" w:rsidRPr="001F5170">
        <w:rPr>
          <w:rFonts w:eastAsia="Times New Roman"/>
          <w:sz w:val="24"/>
          <w:szCs w:val="24"/>
          <w:lang w:eastAsia="pl-PL"/>
        </w:rPr>
        <w:t xml:space="preserve"> </w:t>
      </w:r>
      <w:r w:rsidRPr="001F5170">
        <w:rPr>
          <w:rFonts w:eastAsia="Times New Roman"/>
          <w:sz w:val="24"/>
          <w:szCs w:val="24"/>
          <w:lang w:eastAsia="pl-PL"/>
        </w:rPr>
        <w:t xml:space="preserve">Dodatkowo w okresie sprawozdawczym </w:t>
      </w:r>
      <w:r w:rsidR="004B6F1B" w:rsidRPr="001F5170">
        <w:rPr>
          <w:rFonts w:eastAsia="Times New Roman"/>
          <w:sz w:val="24"/>
          <w:szCs w:val="24"/>
          <w:lang w:eastAsia="pl-PL"/>
        </w:rPr>
        <w:t xml:space="preserve">dokonano również poboru próbek wody w ramach bieżącej kontroli nadzorowej. Na podstawie otrzymanego sprawozdania woda odpowiadała wymaganiom.  </w:t>
      </w:r>
    </w:p>
    <w:p w14:paraId="4D373EBF" w14:textId="2EE5C00E" w:rsidR="004B6F1B" w:rsidRPr="001F5170" w:rsidRDefault="004B6F1B" w:rsidP="000B2F0E">
      <w:pPr>
        <w:tabs>
          <w:tab w:val="left" w:pos="720"/>
        </w:tabs>
        <w:suppressAutoHyphens/>
        <w:spacing w:after="0"/>
        <w:ind w:right="-110"/>
        <w:jc w:val="both"/>
        <w:rPr>
          <w:rFonts w:eastAsia="Times New Roman"/>
          <w:sz w:val="24"/>
          <w:szCs w:val="24"/>
          <w:lang w:eastAsia="pl-PL"/>
        </w:rPr>
      </w:pPr>
      <w:r w:rsidRPr="001F5170">
        <w:rPr>
          <w:rFonts w:eastAsia="Times New Roman"/>
          <w:sz w:val="24"/>
          <w:szCs w:val="24"/>
          <w:lang w:eastAsia="pl-PL"/>
        </w:rPr>
        <w:tab/>
        <w:t xml:space="preserve">W przypadku Szpitala w Kamieniu Pomorskim ( na dzień kontroli Szpital św. Jerzego) dokonano poboru próbek wody w ramach bieżącej nadzoru sanitarnego. </w:t>
      </w:r>
      <w:r w:rsidR="00212DCC" w:rsidRPr="001F5170">
        <w:rPr>
          <w:rFonts w:eastAsia="Times New Roman"/>
          <w:sz w:val="24"/>
          <w:szCs w:val="24"/>
          <w:lang w:eastAsia="pl-PL"/>
        </w:rPr>
        <w:t>Na podstawie otrzymanego sprawozdania stwierdzono, iż woda odpowiada wymaganiom.</w:t>
      </w:r>
      <w:r w:rsidRPr="001F5170">
        <w:rPr>
          <w:rFonts w:eastAsia="Times New Roman"/>
          <w:sz w:val="24"/>
          <w:szCs w:val="24"/>
          <w:lang w:eastAsia="pl-PL"/>
        </w:rPr>
        <w:t xml:space="preserve"> </w:t>
      </w:r>
    </w:p>
    <w:p w14:paraId="52D60099" w14:textId="77777777" w:rsidR="000B2F0E" w:rsidRPr="001F5170" w:rsidRDefault="000B2F0E" w:rsidP="00D56584">
      <w:pPr>
        <w:ind w:firstLine="709"/>
        <w:jc w:val="both"/>
        <w:rPr>
          <w:rFonts w:eastAsia="Times New Roman"/>
          <w:iCs/>
          <w:sz w:val="24"/>
          <w:szCs w:val="24"/>
          <w:lang w:eastAsia="pl-PL"/>
        </w:rPr>
      </w:pPr>
    </w:p>
    <w:p w14:paraId="2BB29D2A" w14:textId="77777777" w:rsidR="00BA26B1" w:rsidRPr="001F5170" w:rsidRDefault="00BA26B1" w:rsidP="00212DCC">
      <w:pPr>
        <w:numPr>
          <w:ilvl w:val="0"/>
          <w:numId w:val="47"/>
        </w:numPr>
        <w:spacing w:after="0"/>
        <w:jc w:val="both"/>
        <w:rPr>
          <w:rFonts w:eastAsia="Times New Roman"/>
          <w:b/>
          <w:iCs/>
          <w:sz w:val="24"/>
          <w:szCs w:val="24"/>
          <w:lang w:eastAsia="pl-PL"/>
        </w:rPr>
      </w:pPr>
      <w:r w:rsidRPr="001F5170">
        <w:rPr>
          <w:rFonts w:eastAsia="Times New Roman"/>
          <w:b/>
          <w:bCs/>
          <w:kern w:val="32"/>
          <w:sz w:val="24"/>
          <w:szCs w:val="24"/>
          <w:lang w:val="x-none" w:eastAsia="x-none"/>
        </w:rPr>
        <w:t>Liczba i zabezpieczenie imprez masowych</w:t>
      </w:r>
    </w:p>
    <w:p w14:paraId="7E4419B6" w14:textId="77777777" w:rsidR="00BA26B1" w:rsidRPr="001F5170" w:rsidRDefault="00BA26B1" w:rsidP="004159E8">
      <w:pPr>
        <w:spacing w:after="0"/>
        <w:ind w:left="1080"/>
        <w:jc w:val="both"/>
        <w:rPr>
          <w:rFonts w:eastAsia="Times New Roman"/>
          <w:b/>
          <w:iCs/>
          <w:sz w:val="24"/>
          <w:szCs w:val="24"/>
          <w:lang w:eastAsia="pl-PL"/>
        </w:rPr>
      </w:pPr>
      <w:r w:rsidRPr="001F5170">
        <w:rPr>
          <w:rFonts w:eastAsia="Times New Roman"/>
          <w:sz w:val="24"/>
          <w:szCs w:val="24"/>
          <w:lang w:eastAsia="pl-PL"/>
        </w:rPr>
        <w:t>z uwzględnieniem następujących informacji:</w:t>
      </w:r>
    </w:p>
    <w:p w14:paraId="159B69EF" w14:textId="77777777" w:rsidR="00BA26B1" w:rsidRPr="001F5170" w:rsidRDefault="00BA26B1" w:rsidP="004159E8">
      <w:pPr>
        <w:spacing w:after="0"/>
        <w:ind w:left="426"/>
        <w:jc w:val="both"/>
        <w:rPr>
          <w:rFonts w:eastAsia="Times New Roman"/>
          <w:b/>
          <w:iCs/>
          <w:sz w:val="24"/>
          <w:szCs w:val="24"/>
          <w:lang w:eastAsia="pl-PL"/>
        </w:rPr>
      </w:pPr>
    </w:p>
    <w:p w14:paraId="063BB165" w14:textId="77777777" w:rsidR="00BA26B1" w:rsidRPr="001F5170" w:rsidRDefault="00BA26B1" w:rsidP="00606421">
      <w:pPr>
        <w:numPr>
          <w:ilvl w:val="0"/>
          <w:numId w:val="120"/>
        </w:numPr>
        <w:spacing w:after="0"/>
        <w:ind w:left="709" w:hanging="283"/>
        <w:jc w:val="both"/>
        <w:rPr>
          <w:rFonts w:eastAsia="Times New Roman"/>
          <w:sz w:val="24"/>
          <w:szCs w:val="24"/>
          <w:lang w:eastAsia="pl-PL"/>
        </w:rPr>
      </w:pPr>
      <w:r w:rsidRPr="001F5170">
        <w:rPr>
          <w:rFonts w:eastAsia="Times New Roman"/>
          <w:sz w:val="24"/>
          <w:szCs w:val="24"/>
          <w:lang w:eastAsia="pl-PL"/>
        </w:rPr>
        <w:t>0 - ogólna liczba wniosków, które wpłynęły do PPIS na zabezpieczenie imprez masowych,</w:t>
      </w:r>
    </w:p>
    <w:p w14:paraId="3B1132AE" w14:textId="77777777" w:rsidR="00BA26B1" w:rsidRPr="001F5170" w:rsidRDefault="00BA26B1" w:rsidP="00606421">
      <w:pPr>
        <w:numPr>
          <w:ilvl w:val="0"/>
          <w:numId w:val="120"/>
        </w:numPr>
        <w:spacing w:after="0"/>
        <w:ind w:left="709" w:hanging="283"/>
        <w:jc w:val="both"/>
        <w:rPr>
          <w:rFonts w:eastAsia="Times New Roman"/>
          <w:sz w:val="24"/>
          <w:szCs w:val="24"/>
          <w:lang w:eastAsia="pl-PL"/>
        </w:rPr>
      </w:pPr>
      <w:r w:rsidRPr="001F5170">
        <w:rPr>
          <w:rFonts w:eastAsia="Times New Roman"/>
          <w:sz w:val="24"/>
          <w:szCs w:val="24"/>
          <w:lang w:eastAsia="pl-PL"/>
        </w:rPr>
        <w:t xml:space="preserve">0 - ogólna liczba wydanych pozytywnych opinii na zorganizowanie imprez masowych </w:t>
      </w:r>
      <w:r w:rsidRPr="001F5170">
        <w:rPr>
          <w:rFonts w:eastAsia="Times New Roman"/>
          <w:sz w:val="24"/>
          <w:szCs w:val="24"/>
          <w:lang w:eastAsia="pl-PL"/>
        </w:rPr>
        <w:br/>
        <w:t>z wyszczególnieniem:</w:t>
      </w:r>
    </w:p>
    <w:p w14:paraId="1DD1FF86" w14:textId="77777777" w:rsidR="00BA26B1" w:rsidRPr="001F5170" w:rsidRDefault="00BA26B1" w:rsidP="00606421">
      <w:pPr>
        <w:numPr>
          <w:ilvl w:val="0"/>
          <w:numId w:val="120"/>
        </w:numPr>
        <w:spacing w:after="0"/>
        <w:ind w:left="709" w:hanging="283"/>
        <w:jc w:val="both"/>
        <w:rPr>
          <w:rFonts w:eastAsia="Times New Roman"/>
          <w:sz w:val="24"/>
          <w:szCs w:val="24"/>
          <w:lang w:eastAsia="pl-PL"/>
        </w:rPr>
      </w:pPr>
      <w:r w:rsidRPr="001F5170">
        <w:rPr>
          <w:rFonts w:eastAsia="Times New Roman"/>
          <w:sz w:val="24"/>
          <w:szCs w:val="24"/>
          <w:lang w:eastAsia="pl-PL"/>
        </w:rPr>
        <w:t xml:space="preserve">0 - ogólna liczba wydanych pozytywnych opinii na zorganizowanie imprez masowych </w:t>
      </w:r>
      <w:r w:rsidRPr="001F5170">
        <w:rPr>
          <w:rFonts w:eastAsia="Times New Roman"/>
          <w:sz w:val="24"/>
          <w:szCs w:val="24"/>
          <w:lang w:eastAsia="pl-PL"/>
        </w:rPr>
        <w:br/>
        <w:t>z wyszczególnieniem: wnioskodawców, rodzaju imprezy, w tym  meczów piłki nożnej,</w:t>
      </w:r>
    </w:p>
    <w:p w14:paraId="1C448801" w14:textId="77777777" w:rsidR="00BA26B1" w:rsidRPr="001F5170" w:rsidRDefault="00BA26B1" w:rsidP="00606421">
      <w:pPr>
        <w:numPr>
          <w:ilvl w:val="0"/>
          <w:numId w:val="120"/>
        </w:numPr>
        <w:spacing w:after="0"/>
        <w:ind w:left="709" w:hanging="283"/>
        <w:jc w:val="both"/>
        <w:rPr>
          <w:rFonts w:eastAsia="Times New Roman"/>
          <w:sz w:val="24"/>
          <w:szCs w:val="24"/>
          <w:lang w:eastAsia="pl-PL"/>
        </w:rPr>
      </w:pPr>
      <w:r w:rsidRPr="001F5170">
        <w:rPr>
          <w:rFonts w:eastAsia="Times New Roman"/>
          <w:sz w:val="24"/>
          <w:szCs w:val="24"/>
          <w:lang w:eastAsia="pl-PL"/>
        </w:rPr>
        <w:t xml:space="preserve">0 - ogólna liczba wydanych negatywnych opinii na zorganizowanie imprez masowych </w:t>
      </w:r>
      <w:r w:rsidRPr="001F5170">
        <w:rPr>
          <w:rFonts w:eastAsia="Times New Roman"/>
          <w:sz w:val="24"/>
          <w:szCs w:val="24"/>
          <w:lang w:eastAsia="pl-PL"/>
        </w:rPr>
        <w:br/>
        <w:t>z wyszczególnieniem: wnioskodawców, rodzaju imprezy, w tym  meczów piłki nożnej oraz przyczyn negatywnych opinii.</w:t>
      </w:r>
      <w:bookmarkStart w:id="180" w:name="_Toc522877218"/>
      <w:bookmarkStart w:id="181" w:name="_Toc491330337"/>
      <w:bookmarkStart w:id="182" w:name="_Toc491328031"/>
      <w:bookmarkStart w:id="183" w:name="_Toc491240925"/>
    </w:p>
    <w:p w14:paraId="1D667730" w14:textId="77777777" w:rsidR="00BA26B1" w:rsidRPr="001F5170" w:rsidRDefault="00BA26B1" w:rsidP="0005490A">
      <w:pPr>
        <w:spacing w:after="0"/>
        <w:jc w:val="both"/>
        <w:rPr>
          <w:rFonts w:eastAsia="Times New Roman"/>
          <w:sz w:val="24"/>
          <w:szCs w:val="24"/>
          <w:lang w:eastAsia="pl-PL"/>
        </w:rPr>
      </w:pPr>
    </w:p>
    <w:p w14:paraId="7EF73171" w14:textId="77777777" w:rsidR="00BA26B1" w:rsidRPr="001F5170" w:rsidRDefault="00BA26B1" w:rsidP="00212DCC">
      <w:pPr>
        <w:numPr>
          <w:ilvl w:val="0"/>
          <w:numId w:val="47"/>
        </w:numPr>
        <w:spacing w:after="0"/>
        <w:jc w:val="both"/>
        <w:rPr>
          <w:rFonts w:eastAsia="Times New Roman"/>
          <w:sz w:val="24"/>
          <w:szCs w:val="24"/>
          <w:lang w:eastAsia="pl-PL"/>
        </w:rPr>
      </w:pPr>
      <w:r w:rsidRPr="001F5170">
        <w:rPr>
          <w:rFonts w:eastAsia="Times New Roman"/>
          <w:b/>
          <w:bCs/>
          <w:sz w:val="24"/>
          <w:szCs w:val="24"/>
          <w:lang w:eastAsia="pl-PL"/>
        </w:rPr>
        <w:t>Inne informacje o podjętych działaniach i przedsięwzięciach</w:t>
      </w:r>
      <w:bookmarkEnd w:id="180"/>
      <w:bookmarkEnd w:id="181"/>
      <w:bookmarkEnd w:id="182"/>
      <w:bookmarkEnd w:id="183"/>
      <w:r w:rsidRPr="001F5170">
        <w:rPr>
          <w:rFonts w:eastAsia="Times New Roman"/>
          <w:b/>
          <w:bCs/>
          <w:sz w:val="24"/>
          <w:szCs w:val="24"/>
          <w:lang w:eastAsia="pl-PL"/>
        </w:rPr>
        <w:t xml:space="preserve"> </w:t>
      </w:r>
    </w:p>
    <w:p w14:paraId="6C30C76A" w14:textId="77777777" w:rsidR="00BA26B1" w:rsidRPr="001F5170" w:rsidRDefault="00BA26B1" w:rsidP="004159E8">
      <w:pPr>
        <w:ind w:left="426"/>
        <w:jc w:val="both"/>
        <w:rPr>
          <w:rFonts w:eastAsia="Times New Roman"/>
          <w:b/>
          <w:bCs/>
          <w:i/>
          <w:iCs/>
          <w:sz w:val="24"/>
          <w:szCs w:val="24"/>
          <w:lang w:eastAsia="pl-PL"/>
        </w:rPr>
      </w:pPr>
      <w:r w:rsidRPr="001F5170">
        <w:rPr>
          <w:rFonts w:eastAsia="Times New Roman"/>
          <w:sz w:val="24"/>
          <w:szCs w:val="24"/>
          <w:lang w:eastAsia="pl-PL"/>
        </w:rPr>
        <w:t xml:space="preserve">   -  współpraca z innymi pionami PSSE / WSSE </w:t>
      </w:r>
    </w:p>
    <w:p w14:paraId="265F2804" w14:textId="77777777" w:rsidR="00BA26B1" w:rsidRPr="001F5170" w:rsidRDefault="00BA26B1" w:rsidP="004159E8">
      <w:pPr>
        <w:spacing w:after="0"/>
        <w:ind w:left="720"/>
        <w:jc w:val="both"/>
        <w:rPr>
          <w:rFonts w:eastAsia="Times New Roman"/>
          <w:i/>
          <w:iCs/>
          <w:sz w:val="24"/>
          <w:szCs w:val="24"/>
          <w:lang w:eastAsia="pl-PL"/>
        </w:rPr>
      </w:pPr>
      <w:r w:rsidRPr="001F5170">
        <w:rPr>
          <w:rFonts w:eastAsia="Times New Roman"/>
          <w:i/>
          <w:iCs/>
          <w:sz w:val="24"/>
          <w:szCs w:val="24"/>
          <w:lang w:eastAsia="pl-PL"/>
        </w:rPr>
        <w:t>(w jakim zakresie - liczba wspólnych kontroli – kompleksowych, problemowych, współdziałanie w innych przedsięwzięciach, itp.),</w:t>
      </w:r>
    </w:p>
    <w:p w14:paraId="2B8EFAB2" w14:textId="77777777" w:rsidR="00BA26B1" w:rsidRPr="001F5170" w:rsidRDefault="00BA26B1" w:rsidP="004159E8">
      <w:pPr>
        <w:spacing w:after="0"/>
        <w:jc w:val="both"/>
        <w:rPr>
          <w:rFonts w:eastAsia="Times New Roman"/>
          <w:sz w:val="24"/>
          <w:szCs w:val="24"/>
          <w:lang w:eastAsia="pl-PL"/>
        </w:rPr>
      </w:pPr>
    </w:p>
    <w:p w14:paraId="0C0A8CC6" w14:textId="271DE05A" w:rsidR="00D56584" w:rsidRPr="001F5170" w:rsidRDefault="00BA26B1" w:rsidP="00212DCC">
      <w:pPr>
        <w:spacing w:after="0"/>
        <w:ind w:firstLine="426"/>
        <w:jc w:val="both"/>
        <w:rPr>
          <w:sz w:val="24"/>
          <w:szCs w:val="24"/>
        </w:rPr>
      </w:pPr>
      <w:bookmarkStart w:id="184" w:name="_Toc491330338"/>
      <w:bookmarkStart w:id="185" w:name="_Toc491328032"/>
      <w:bookmarkStart w:id="186" w:name="_Toc491240926"/>
      <w:r w:rsidRPr="001F5170">
        <w:rPr>
          <w:sz w:val="24"/>
          <w:szCs w:val="24"/>
        </w:rPr>
        <w:t>Sekcja Higieny Komunalnej przeprowadziła 37 kontroli wspólnych z innymi działami (Sekcja Higieny Żywności, Żywienia i Przedmiotów Użytku oraz Stanowisko ds. Higieny Pracy). Ponadto Sekcja Higieny Komunalnej uczestniczyła w kontrolach z innymi działami wiodącymi tj.: z Sekcją Epidemiologii z którą przeprowadziła 5 kontroli.</w:t>
      </w:r>
    </w:p>
    <w:p w14:paraId="1A5FEAA3" w14:textId="77777777" w:rsidR="00BA26B1" w:rsidRPr="001F5170" w:rsidRDefault="00BA26B1" w:rsidP="004159E8">
      <w:pPr>
        <w:spacing w:after="0"/>
        <w:jc w:val="both"/>
        <w:rPr>
          <w:sz w:val="24"/>
          <w:szCs w:val="24"/>
        </w:rPr>
      </w:pPr>
    </w:p>
    <w:p w14:paraId="6CB93A71" w14:textId="77777777" w:rsidR="00BA26B1" w:rsidRPr="001F5170" w:rsidRDefault="00BA26B1" w:rsidP="00606421">
      <w:pPr>
        <w:numPr>
          <w:ilvl w:val="0"/>
          <w:numId w:val="127"/>
        </w:numPr>
        <w:spacing w:after="0"/>
        <w:ind w:left="940" w:hanging="514"/>
        <w:jc w:val="both"/>
        <w:rPr>
          <w:sz w:val="24"/>
          <w:szCs w:val="24"/>
        </w:rPr>
      </w:pPr>
      <w:r w:rsidRPr="001F5170">
        <w:rPr>
          <w:sz w:val="24"/>
          <w:szCs w:val="24"/>
        </w:rPr>
        <w:lastRenderedPageBreak/>
        <w:t xml:space="preserve">współpraca z instytucjami, podmiotami  etc. </w:t>
      </w:r>
      <w:r w:rsidRPr="001F5170">
        <w:rPr>
          <w:i/>
          <w:iCs/>
          <w:sz w:val="24"/>
          <w:szCs w:val="24"/>
        </w:rPr>
        <w:t>(w jakim zakresie - efekty),</w:t>
      </w:r>
    </w:p>
    <w:p w14:paraId="1903E8FB" w14:textId="77777777" w:rsidR="00BA26B1" w:rsidRPr="001F5170" w:rsidRDefault="00BA26B1" w:rsidP="004159E8">
      <w:pPr>
        <w:spacing w:after="0"/>
        <w:ind w:firstLine="426"/>
        <w:jc w:val="both"/>
        <w:rPr>
          <w:iCs/>
          <w:sz w:val="24"/>
          <w:szCs w:val="24"/>
        </w:rPr>
      </w:pPr>
      <w:r w:rsidRPr="001F5170">
        <w:rPr>
          <w:iCs/>
          <w:sz w:val="24"/>
          <w:szCs w:val="24"/>
        </w:rPr>
        <w:t xml:space="preserve">W okresie sprawozdawczym prowadzona jest współpraca z innymi podmiotami w razie zaistniałej potrzeby. </w:t>
      </w:r>
    </w:p>
    <w:p w14:paraId="460D9643" w14:textId="77777777" w:rsidR="00BA26B1" w:rsidRPr="001F5170" w:rsidRDefault="00BA26B1" w:rsidP="00606421">
      <w:pPr>
        <w:numPr>
          <w:ilvl w:val="0"/>
          <w:numId w:val="127"/>
        </w:numPr>
        <w:spacing w:after="0"/>
        <w:ind w:left="940" w:hanging="514"/>
        <w:jc w:val="both"/>
        <w:rPr>
          <w:sz w:val="24"/>
          <w:szCs w:val="24"/>
        </w:rPr>
      </w:pPr>
      <w:r w:rsidRPr="001F5170">
        <w:rPr>
          <w:sz w:val="24"/>
          <w:szCs w:val="24"/>
        </w:rPr>
        <w:t xml:space="preserve">współpraca z mediami </w:t>
      </w:r>
      <w:r w:rsidRPr="001F5170">
        <w:rPr>
          <w:i/>
          <w:iCs/>
          <w:sz w:val="24"/>
          <w:szCs w:val="24"/>
        </w:rPr>
        <w:t>(RTV, prasa).</w:t>
      </w:r>
    </w:p>
    <w:p w14:paraId="4A7FF210" w14:textId="6566ACB6" w:rsidR="00BA26B1" w:rsidRPr="001F5170" w:rsidRDefault="00BA26B1" w:rsidP="00945023">
      <w:pPr>
        <w:spacing w:after="0"/>
        <w:ind w:firstLine="426"/>
        <w:jc w:val="both"/>
        <w:rPr>
          <w:iCs/>
          <w:sz w:val="24"/>
          <w:szCs w:val="24"/>
        </w:rPr>
      </w:pPr>
      <w:r w:rsidRPr="001F5170">
        <w:rPr>
          <w:iCs/>
          <w:sz w:val="24"/>
          <w:szCs w:val="24"/>
        </w:rPr>
        <w:t xml:space="preserve">Na bieżąco przekazywane były informacje dotyczące jakości wody z poszczególnych wodociągów oraz kąpielisk znajdujących się na terenie powiatu kamieńskiego dla mediów lokalnych. </w:t>
      </w:r>
      <w:bookmarkStart w:id="187" w:name="_Toc522877219"/>
    </w:p>
    <w:p w14:paraId="2976386A" w14:textId="77777777" w:rsidR="00BA26B1" w:rsidRPr="001F5170" w:rsidRDefault="00BA26B1" w:rsidP="004159E8">
      <w:pPr>
        <w:spacing w:after="0"/>
        <w:ind w:firstLine="426"/>
        <w:jc w:val="both"/>
        <w:rPr>
          <w:iCs/>
          <w:sz w:val="24"/>
          <w:szCs w:val="24"/>
        </w:rPr>
      </w:pPr>
    </w:p>
    <w:p w14:paraId="375F03DD" w14:textId="77777777" w:rsidR="00BA26B1" w:rsidRPr="001F5170" w:rsidRDefault="00BA26B1" w:rsidP="00212DCC">
      <w:pPr>
        <w:numPr>
          <w:ilvl w:val="0"/>
          <w:numId w:val="47"/>
        </w:numPr>
        <w:spacing w:after="0"/>
        <w:jc w:val="both"/>
        <w:rPr>
          <w:iCs/>
          <w:sz w:val="24"/>
          <w:szCs w:val="24"/>
        </w:rPr>
      </w:pPr>
      <w:r w:rsidRPr="001F5170">
        <w:rPr>
          <w:rFonts w:eastAsia="Times New Roman"/>
          <w:b/>
          <w:bCs/>
          <w:sz w:val="24"/>
          <w:szCs w:val="24"/>
          <w:lang w:eastAsia="pl-PL"/>
        </w:rPr>
        <w:t>Krótkie podsumowanie – wnioski.</w:t>
      </w:r>
      <w:bookmarkEnd w:id="184"/>
      <w:bookmarkEnd w:id="185"/>
      <w:bookmarkEnd w:id="186"/>
      <w:bookmarkEnd w:id="187"/>
    </w:p>
    <w:p w14:paraId="53240874" w14:textId="77777777" w:rsidR="00BA26B1" w:rsidRPr="001F5170" w:rsidRDefault="00BA26B1" w:rsidP="004159E8">
      <w:pPr>
        <w:spacing w:after="0"/>
        <w:ind w:firstLine="426"/>
        <w:jc w:val="both"/>
        <w:rPr>
          <w:sz w:val="24"/>
          <w:szCs w:val="24"/>
        </w:rPr>
      </w:pPr>
    </w:p>
    <w:p w14:paraId="28653BCF" w14:textId="614B9D26" w:rsidR="00BA26B1" w:rsidRPr="001F5170" w:rsidRDefault="00BA26B1" w:rsidP="004159E8">
      <w:pPr>
        <w:spacing w:after="0"/>
        <w:ind w:firstLine="426"/>
        <w:jc w:val="both"/>
        <w:rPr>
          <w:sz w:val="24"/>
          <w:szCs w:val="24"/>
        </w:rPr>
      </w:pPr>
      <w:r w:rsidRPr="001F5170">
        <w:rPr>
          <w:sz w:val="24"/>
          <w:szCs w:val="24"/>
        </w:rPr>
        <w:t xml:space="preserve">W okresie sprawozdawczym zaobserwowano większą ilość zgłaszanych interwencji </w:t>
      </w:r>
      <w:r w:rsidR="004159E8" w:rsidRPr="001F5170">
        <w:rPr>
          <w:sz w:val="24"/>
          <w:szCs w:val="24"/>
        </w:rPr>
        <w:t>odnoście</w:t>
      </w:r>
      <w:r w:rsidRPr="001F5170">
        <w:rPr>
          <w:sz w:val="24"/>
          <w:szCs w:val="24"/>
        </w:rPr>
        <w:t xml:space="preserve"> obiektów świadczących usługi noclegowe typu wynajem pokoi w obiektach. Dość duży zgłoszeń potwierdzało zasadność zgłaszanych interwencji w części lub w całości. Zdarzają się obiekty, których stan techniczny odbiega od wyznaczonych standardów. W związku </w:t>
      </w:r>
      <w:r w:rsidR="00D56584" w:rsidRPr="001F5170">
        <w:rPr>
          <w:sz w:val="24"/>
          <w:szCs w:val="24"/>
        </w:rPr>
        <w:br/>
      </w:r>
      <w:r w:rsidRPr="001F5170">
        <w:rPr>
          <w:sz w:val="24"/>
          <w:szCs w:val="24"/>
        </w:rPr>
        <w:t>z powyższym w przypadku stwierdzenia nieprawidłowości prowadzone są postępowania administracyjne mające na celu zobowiązanie podmiotów prowadzących działalność do doprowadzenia do należytego stanu pomieszczeń obiektu.</w:t>
      </w:r>
    </w:p>
    <w:p w14:paraId="4EB43CBB" w14:textId="77777777" w:rsidR="00BA26B1" w:rsidRPr="001F5170" w:rsidRDefault="00BA26B1" w:rsidP="004159E8">
      <w:pPr>
        <w:spacing w:after="0"/>
        <w:ind w:firstLine="426"/>
        <w:jc w:val="both"/>
        <w:rPr>
          <w:sz w:val="24"/>
          <w:szCs w:val="24"/>
        </w:rPr>
      </w:pPr>
      <w:r w:rsidRPr="001F5170">
        <w:rPr>
          <w:sz w:val="24"/>
          <w:szCs w:val="24"/>
        </w:rPr>
        <w:t xml:space="preserve">Zaobserwować można, iż w obiektach typu hotele wiele podmiotów gospodarczych </w:t>
      </w:r>
      <w:r w:rsidRPr="001F5170">
        <w:rPr>
          <w:sz w:val="24"/>
          <w:szCs w:val="24"/>
        </w:rPr>
        <w:br/>
        <w:t xml:space="preserve">w swojej działalności dąży do poprawy funkcjonalności pomieszczeń, zmiany wystroju wnętrz, wyposaża swoje obiekty w nowoczesne, dobrej jakości materiały sprzęty </w:t>
      </w:r>
      <w:r w:rsidRPr="001F5170">
        <w:rPr>
          <w:sz w:val="24"/>
          <w:szCs w:val="24"/>
        </w:rPr>
        <w:br/>
        <w:t xml:space="preserve">i urządzenia, co idzie w parze z wymaganiami technicznymi i sanitarnymi określonymi </w:t>
      </w:r>
      <w:r w:rsidRPr="001F5170">
        <w:rPr>
          <w:sz w:val="24"/>
          <w:szCs w:val="24"/>
        </w:rPr>
        <w:br/>
        <w:t xml:space="preserve">w obowiązujących aktach prawnych. </w:t>
      </w:r>
    </w:p>
    <w:p w14:paraId="738AA52D" w14:textId="62B17D5B" w:rsidR="00BA26B1" w:rsidRPr="001F5170" w:rsidRDefault="00BA26B1" w:rsidP="004159E8">
      <w:pPr>
        <w:spacing w:after="0"/>
        <w:ind w:firstLine="426"/>
        <w:jc w:val="both"/>
        <w:rPr>
          <w:sz w:val="24"/>
          <w:szCs w:val="24"/>
        </w:rPr>
      </w:pPr>
      <w:r w:rsidRPr="001F5170">
        <w:rPr>
          <w:sz w:val="24"/>
          <w:szCs w:val="24"/>
        </w:rPr>
        <w:t xml:space="preserve">Natomiast w przypadku zakładów fryzjerskich i gabinetów kosmetycznych częstą stwierdzaną nieprawidłowością jest brak opracowanych i wdrożonych procedur zapewniających ochronę przed zakażeniami i chorobami zakaźnymi. Podmioty w terminie 14 dni od daty kontroli zobowiązane są przedłożyć opracowane procedury w siedzibie PSSE w Kamieniu Pomorskim. Większość z nich dostosowuje się do wskazanego terminu. Natomiast w przypadku braku możliwości </w:t>
      </w:r>
      <w:r w:rsidR="004159E8" w:rsidRPr="001F5170">
        <w:rPr>
          <w:sz w:val="24"/>
          <w:szCs w:val="24"/>
        </w:rPr>
        <w:t>opracowania</w:t>
      </w:r>
      <w:r w:rsidRPr="001F5170">
        <w:rPr>
          <w:sz w:val="24"/>
          <w:szCs w:val="24"/>
        </w:rPr>
        <w:t xml:space="preserve"> procedur w wyznaczonym terminie podmioty zwracały się </w:t>
      </w:r>
      <w:r w:rsidR="004159E8" w:rsidRPr="001F5170">
        <w:rPr>
          <w:sz w:val="24"/>
          <w:szCs w:val="24"/>
        </w:rPr>
        <w:br/>
      </w:r>
      <w:r w:rsidRPr="001F5170">
        <w:rPr>
          <w:sz w:val="24"/>
          <w:szCs w:val="24"/>
        </w:rPr>
        <w:t>z prośbą o wydanie decyzji administracyjnej z terminem wykonania obowiązku. Wszystkie obiekty posiadające taką decyzję w wyznaczonym terminie wykonały nałożony obowiązek.</w:t>
      </w:r>
    </w:p>
    <w:p w14:paraId="28EFA7FC" w14:textId="77777777" w:rsidR="00BA26B1" w:rsidRPr="001F5170" w:rsidRDefault="00BA26B1" w:rsidP="004159E8">
      <w:pPr>
        <w:autoSpaceDE w:val="0"/>
        <w:autoSpaceDN w:val="0"/>
        <w:adjustRightInd w:val="0"/>
        <w:spacing w:after="0"/>
        <w:ind w:firstLine="360"/>
        <w:jc w:val="both"/>
        <w:rPr>
          <w:sz w:val="24"/>
          <w:szCs w:val="24"/>
        </w:rPr>
      </w:pPr>
      <w:r w:rsidRPr="001F5170">
        <w:rPr>
          <w:sz w:val="24"/>
          <w:szCs w:val="24"/>
        </w:rPr>
        <w:t xml:space="preserve">W przypadku jakości wody pod względem fizykochemicznym stwierdza się, iż utrzymuje się ona  podobnie jak w latach ubiegłych. Natomiast w przypadku jakości wody pod względem mikrobiologicznym zwiększyła się ilość przekroczonych próbek wody ze względu na obecność bakterii grupy coli. W większości  wykluczone były bakterie pochodzenia kałowego. W dwóch przypadkach PPIS w Kamieniu Pomorskim wydał 2 decyzje stwierdzające brak przydatności do spożycia. </w:t>
      </w:r>
    </w:p>
    <w:p w14:paraId="0D0C331C" w14:textId="3EE1FA46" w:rsidR="00BA26B1" w:rsidRPr="001F5170" w:rsidRDefault="00BA26B1" w:rsidP="004159E8">
      <w:pPr>
        <w:suppressAutoHyphens/>
        <w:ind w:firstLine="360"/>
        <w:jc w:val="both"/>
        <w:rPr>
          <w:rFonts w:eastAsia="Times New Roman"/>
          <w:bCs/>
          <w:sz w:val="24"/>
          <w:szCs w:val="24"/>
          <w:lang w:eastAsia="pl-PL"/>
        </w:rPr>
      </w:pPr>
      <w:r w:rsidRPr="001F5170">
        <w:rPr>
          <w:rFonts w:eastAsia="Times New Roman"/>
          <w:sz w:val="24"/>
          <w:szCs w:val="24"/>
          <w:lang w:eastAsia="pl-PL"/>
        </w:rPr>
        <w:t xml:space="preserve">Ponadto podczas przeprowadzania czynności kontrolnych pouczano, iż w </w:t>
      </w:r>
      <w:r w:rsidRPr="001F5170">
        <w:rPr>
          <w:rFonts w:eastAsia="Times New Roman"/>
          <w:bCs/>
          <w:sz w:val="24"/>
          <w:szCs w:val="24"/>
          <w:lang w:eastAsia="pl-PL"/>
        </w:rPr>
        <w:t xml:space="preserve">związku ze stanem epidemii na obszarze Rzeczypospolitej Polskiej podmioty prowadzące wszelkiego rodzaju działalności winny podejmować  i </w:t>
      </w:r>
      <w:r w:rsidRPr="001F5170">
        <w:rPr>
          <w:rFonts w:eastAsia="Times New Roman"/>
          <w:sz w:val="24"/>
          <w:szCs w:val="24"/>
          <w:lang w:eastAsia="pl-PL"/>
        </w:rPr>
        <w:t xml:space="preserve">rozważać wszelkie środki ostrożności, aby przestrzegać zachowanie zasad bezpieczeństwa epidemicznego, a tym samym zminimalizowania zaistnienia wystąpienia ryzyka zachorowania lub rozprzestrzeniania się choroby zakaźnej COVID-19. Informowano o konieczności stosowania nakazów wynikających z Rozporządzenia Rady Ministrów w sprawie ustanowienia określonych ograniczeń, nakazów i zakazów w związku </w:t>
      </w:r>
      <w:r w:rsidR="00D56584" w:rsidRPr="001F5170">
        <w:rPr>
          <w:rFonts w:eastAsia="Times New Roman"/>
          <w:sz w:val="24"/>
          <w:szCs w:val="24"/>
          <w:lang w:eastAsia="pl-PL"/>
        </w:rPr>
        <w:br/>
      </w:r>
      <w:r w:rsidRPr="001F5170">
        <w:rPr>
          <w:rFonts w:eastAsia="Times New Roman"/>
          <w:sz w:val="24"/>
          <w:szCs w:val="24"/>
          <w:lang w:eastAsia="pl-PL"/>
        </w:rPr>
        <w:lastRenderedPageBreak/>
        <w:t>z wystąpieniem stanu epidemii oraz stosowania się do aktualnych wytycznych przeciwepidemicznych  opracowanych przez Ministra Rozwoju i  Głównego  Inspektora Sanitarnego dla różnych branż  w trakcie epidemii Covid 19</w:t>
      </w:r>
      <w:r w:rsidRPr="001F5170">
        <w:rPr>
          <w:rFonts w:eastAsia="Times New Roman"/>
          <w:bCs/>
          <w:sz w:val="24"/>
          <w:szCs w:val="24"/>
          <w:lang w:eastAsia="pl-PL"/>
        </w:rPr>
        <w:t>. Należy zaznaczyć, że w większości kontrolowanych obiektów w okresie sprawozdawczym podmioty odpowiedzialne stosowały się do zasad bezpieczeństwa przestrzegając obostrzenia przeciwepidemicznych.</w:t>
      </w:r>
    </w:p>
    <w:p w14:paraId="594F5E4A" w14:textId="3E004493" w:rsidR="005E5662" w:rsidRPr="002A6E64" w:rsidRDefault="005E5662" w:rsidP="005E5662">
      <w:pPr>
        <w:keepNext/>
        <w:keepLines/>
        <w:spacing w:before="480" w:after="0" w:line="600" w:lineRule="auto"/>
        <w:outlineLvl w:val="0"/>
        <w:rPr>
          <w:rFonts w:asciiTheme="minorHAnsi" w:eastAsia="Times New Roman" w:hAnsiTheme="minorHAnsi" w:cstheme="minorHAnsi"/>
          <w:b/>
          <w:bCs/>
          <w:sz w:val="24"/>
          <w:szCs w:val="24"/>
        </w:rPr>
      </w:pPr>
      <w:r w:rsidRPr="002A6E64">
        <w:rPr>
          <w:rFonts w:asciiTheme="minorHAnsi" w:eastAsia="Times New Roman" w:hAnsiTheme="minorHAnsi" w:cstheme="minorHAnsi"/>
          <w:b/>
          <w:bCs/>
          <w:sz w:val="24"/>
          <w:szCs w:val="24"/>
        </w:rPr>
        <w:t>HIGIENA DZIECI I MŁODZIEŻY</w:t>
      </w:r>
    </w:p>
    <w:p w14:paraId="54E11705" w14:textId="77777777" w:rsidR="005E5662" w:rsidRPr="002A6E64" w:rsidRDefault="005E5662" w:rsidP="005E5662">
      <w:pPr>
        <w:numPr>
          <w:ilvl w:val="0"/>
          <w:numId w:val="116"/>
        </w:numPr>
        <w:spacing w:after="0" w:line="600" w:lineRule="auto"/>
        <w:jc w:val="both"/>
        <w:rPr>
          <w:rFonts w:asciiTheme="minorHAnsi" w:hAnsiTheme="minorHAnsi" w:cstheme="minorHAnsi"/>
          <w:b/>
          <w:bCs/>
          <w:sz w:val="24"/>
          <w:szCs w:val="24"/>
        </w:rPr>
      </w:pPr>
      <w:r w:rsidRPr="002A6E64">
        <w:rPr>
          <w:rFonts w:asciiTheme="minorHAnsi" w:hAnsiTheme="minorHAnsi" w:cstheme="minorHAnsi"/>
          <w:b/>
          <w:bCs/>
          <w:sz w:val="24"/>
          <w:szCs w:val="24"/>
        </w:rPr>
        <w:t xml:space="preserve">Liczba placówek pod nadzorem </w:t>
      </w:r>
    </w:p>
    <w:p w14:paraId="5A3D085C" w14:textId="77777777" w:rsidR="005E5662" w:rsidRPr="002A6E64" w:rsidRDefault="005E5662" w:rsidP="005E5662">
      <w:pPr>
        <w:spacing w:after="0"/>
        <w:ind w:firstLine="567"/>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 roku 2021 pod nadzorem Higieny Dzieci i Młodzieży PSSE w Kamieniu Pomorskim były  </w:t>
      </w:r>
      <w:r w:rsidRPr="002A6E64">
        <w:rPr>
          <w:rFonts w:asciiTheme="minorHAnsi" w:eastAsiaTheme="minorHAnsi" w:hAnsiTheme="minorHAnsi" w:cstheme="minorHAnsi"/>
          <w:b/>
          <w:bCs/>
          <w:i/>
          <w:iCs/>
          <w:sz w:val="24"/>
          <w:szCs w:val="24"/>
        </w:rPr>
        <w:t xml:space="preserve">294 </w:t>
      </w:r>
      <w:r w:rsidRPr="002A6E64">
        <w:rPr>
          <w:rFonts w:asciiTheme="minorHAnsi" w:eastAsiaTheme="minorHAnsi" w:hAnsiTheme="minorHAnsi" w:cstheme="minorHAnsi"/>
          <w:sz w:val="24"/>
          <w:szCs w:val="24"/>
        </w:rPr>
        <w:t xml:space="preserve">placówki, w tym: 75 placówek stałych, 219 sezonowych (1 wypoczynek zimowy </w:t>
      </w:r>
      <w:r w:rsidRPr="002A6E64">
        <w:rPr>
          <w:rFonts w:asciiTheme="minorHAnsi" w:eastAsiaTheme="minorHAnsi" w:hAnsiTheme="minorHAnsi" w:cstheme="minorHAnsi"/>
          <w:sz w:val="24"/>
          <w:szCs w:val="24"/>
        </w:rPr>
        <w:br/>
        <w:t>i 218 wypoczynek letni).</w:t>
      </w:r>
    </w:p>
    <w:p w14:paraId="7276A0B0" w14:textId="77777777" w:rsidR="005E5662" w:rsidRPr="002A6E64" w:rsidRDefault="005E5662" w:rsidP="005E5662">
      <w:pPr>
        <w:autoSpaceDE w:val="0"/>
        <w:autoSpaceDN w:val="0"/>
        <w:adjustRightInd w:val="0"/>
        <w:spacing w:after="0"/>
        <w:ind w:firstLine="567"/>
        <w:jc w:val="both"/>
        <w:rPr>
          <w:rFonts w:asciiTheme="minorHAnsi" w:hAnsiTheme="minorHAnsi" w:cstheme="minorHAnsi"/>
          <w:sz w:val="24"/>
          <w:szCs w:val="24"/>
        </w:rPr>
      </w:pPr>
      <w:r w:rsidRPr="002A6E64">
        <w:rPr>
          <w:rFonts w:asciiTheme="minorHAnsi" w:hAnsiTheme="minorHAnsi" w:cstheme="minorHAnsi"/>
          <w:sz w:val="24"/>
          <w:szCs w:val="24"/>
        </w:rPr>
        <w:t xml:space="preserve">W stosunku do roku 2020 liczba placówek zwiększyła się o 48 (w 2020r. było ich 246), </w:t>
      </w:r>
      <w:r w:rsidRPr="002A6E64">
        <w:rPr>
          <w:rFonts w:asciiTheme="minorHAnsi" w:hAnsiTheme="minorHAnsi" w:cstheme="minorHAnsi"/>
          <w:sz w:val="24"/>
          <w:szCs w:val="24"/>
        </w:rPr>
        <w:br/>
        <w:t xml:space="preserve">o jedną zwiększyła się liczba placówek stałych pozostała zmiana dotyczy liczby zgłoszonych turnusów w okresie letnim. </w:t>
      </w:r>
    </w:p>
    <w:p w14:paraId="4BFF7606" w14:textId="77777777" w:rsidR="005E5662" w:rsidRPr="002A6E64" w:rsidRDefault="005E5662" w:rsidP="005E5662">
      <w:pPr>
        <w:autoSpaceDE w:val="0"/>
        <w:autoSpaceDN w:val="0"/>
        <w:adjustRightInd w:val="0"/>
        <w:spacing w:after="0"/>
        <w:ind w:firstLine="567"/>
        <w:jc w:val="both"/>
        <w:rPr>
          <w:rFonts w:asciiTheme="minorHAnsi" w:hAnsiTheme="minorHAnsi" w:cstheme="minorHAnsi"/>
          <w:sz w:val="24"/>
          <w:szCs w:val="24"/>
        </w:rPr>
      </w:pPr>
      <w:r w:rsidRPr="002A6E64">
        <w:rPr>
          <w:rFonts w:asciiTheme="minorHAnsi" w:hAnsiTheme="minorHAnsi" w:cstheme="minorHAnsi"/>
          <w:sz w:val="24"/>
          <w:szCs w:val="24"/>
        </w:rPr>
        <w:t>Zmiany w ewidencji placówek stałych w roku 2021:</w:t>
      </w:r>
    </w:p>
    <w:p w14:paraId="225FA836" w14:textId="77777777" w:rsidR="005E5662" w:rsidRPr="002A6E64" w:rsidRDefault="005E5662" w:rsidP="005E5662">
      <w:pPr>
        <w:suppressAutoHyphens/>
        <w:spacing w:after="0"/>
        <w:ind w:left="109"/>
        <w:jc w:val="both"/>
        <w:rPr>
          <w:rFonts w:asciiTheme="minorHAnsi" w:eastAsiaTheme="minorHAnsi" w:hAnsiTheme="minorHAnsi" w:cstheme="minorHAnsi"/>
          <w:sz w:val="24"/>
          <w:szCs w:val="24"/>
          <w:lang w:eastAsia="zh-CN"/>
        </w:rPr>
      </w:pPr>
      <w:r w:rsidRPr="002A6E64">
        <w:rPr>
          <w:rFonts w:asciiTheme="minorHAnsi" w:eastAsiaTheme="minorHAnsi" w:hAnsiTheme="minorHAnsi" w:cstheme="minorHAnsi"/>
          <w:sz w:val="24"/>
          <w:szCs w:val="24"/>
          <w:lang w:eastAsia="zh-CN"/>
        </w:rPr>
        <w:t xml:space="preserve">Zlikwidowano dwie placówki: </w:t>
      </w:r>
    </w:p>
    <w:p w14:paraId="4AC4E5E6" w14:textId="77777777" w:rsidR="005E5662" w:rsidRPr="002A6E64" w:rsidRDefault="005E5662" w:rsidP="005E5662">
      <w:pPr>
        <w:numPr>
          <w:ilvl w:val="0"/>
          <w:numId w:val="111"/>
        </w:numPr>
        <w:suppressAutoHyphens/>
        <w:spacing w:after="160" w:line="259" w:lineRule="auto"/>
        <w:ind w:left="993" w:hanging="426"/>
        <w:contextualSpacing/>
        <w:jc w:val="both"/>
        <w:rPr>
          <w:rFonts w:asciiTheme="minorHAnsi" w:hAnsiTheme="minorHAnsi" w:cstheme="minorHAnsi"/>
          <w:sz w:val="24"/>
          <w:szCs w:val="24"/>
          <w:lang w:eastAsia="zh-CN"/>
        </w:rPr>
      </w:pPr>
      <w:r w:rsidRPr="002A6E64">
        <w:rPr>
          <w:rFonts w:asciiTheme="minorHAnsi" w:hAnsiTheme="minorHAnsi" w:cstheme="minorHAnsi"/>
          <w:sz w:val="24"/>
          <w:szCs w:val="24"/>
          <w:lang w:eastAsia="zh-CN"/>
        </w:rPr>
        <w:t xml:space="preserve">Likwidacja 01.09.2021r. Klubiku Dziecięcego „Kwiatkowo” mieszczącego się przy </w:t>
      </w:r>
      <w:r w:rsidRPr="002A6E64">
        <w:rPr>
          <w:rFonts w:asciiTheme="minorHAnsi" w:hAnsiTheme="minorHAnsi" w:cstheme="minorHAnsi"/>
          <w:sz w:val="24"/>
          <w:szCs w:val="24"/>
          <w:lang w:eastAsia="zh-CN"/>
        </w:rPr>
        <w:br/>
        <w:t xml:space="preserve">ul. Szymanowskiego 27, 72-400 Kamień Pomorski. </w:t>
      </w:r>
    </w:p>
    <w:p w14:paraId="7EB490ED" w14:textId="77777777" w:rsidR="005E5662" w:rsidRPr="002A6E64" w:rsidRDefault="005E5662" w:rsidP="005E5662">
      <w:pPr>
        <w:numPr>
          <w:ilvl w:val="0"/>
          <w:numId w:val="111"/>
        </w:numPr>
        <w:suppressAutoHyphens/>
        <w:spacing w:after="160" w:line="259" w:lineRule="auto"/>
        <w:ind w:left="993" w:hanging="426"/>
        <w:contextualSpacing/>
        <w:jc w:val="both"/>
        <w:rPr>
          <w:rFonts w:asciiTheme="minorHAnsi" w:hAnsiTheme="minorHAnsi" w:cstheme="minorHAnsi"/>
          <w:sz w:val="24"/>
          <w:szCs w:val="24"/>
          <w:lang w:eastAsia="zh-CN"/>
        </w:rPr>
      </w:pPr>
      <w:r w:rsidRPr="002A6E64">
        <w:rPr>
          <w:sz w:val="24"/>
          <w:szCs w:val="24"/>
        </w:rPr>
        <w:t xml:space="preserve">Świetlica Wiejska w </w:t>
      </w:r>
      <w:proofErr w:type="spellStart"/>
      <w:r w:rsidRPr="002A6E64">
        <w:rPr>
          <w:sz w:val="24"/>
          <w:szCs w:val="24"/>
        </w:rPr>
        <w:t>Domysłowie</w:t>
      </w:r>
      <w:proofErr w:type="spellEnd"/>
      <w:r w:rsidRPr="002A6E64">
        <w:rPr>
          <w:sz w:val="24"/>
          <w:szCs w:val="24"/>
        </w:rPr>
        <w:t xml:space="preserve"> – zawieszone zajęcia z dziećmi i młodzieżą od stycznia 2021r.</w:t>
      </w:r>
    </w:p>
    <w:p w14:paraId="7028D545" w14:textId="77777777" w:rsidR="005E5662" w:rsidRPr="002A6E64" w:rsidRDefault="005E5662" w:rsidP="005E5662">
      <w:pPr>
        <w:suppressAutoHyphens/>
        <w:spacing w:after="0"/>
        <w:jc w:val="both"/>
        <w:rPr>
          <w:rFonts w:asciiTheme="minorHAnsi" w:eastAsiaTheme="minorHAnsi" w:hAnsiTheme="minorHAnsi" w:cstheme="minorHAnsi"/>
          <w:sz w:val="24"/>
          <w:szCs w:val="24"/>
          <w:lang w:eastAsia="zh-CN"/>
        </w:rPr>
      </w:pPr>
      <w:bookmarkStart w:id="188" w:name="_Hlk64534803"/>
      <w:r w:rsidRPr="002A6E64">
        <w:rPr>
          <w:rFonts w:asciiTheme="minorHAnsi" w:eastAsiaTheme="minorHAnsi" w:hAnsiTheme="minorHAnsi" w:cstheme="minorHAnsi"/>
          <w:sz w:val="24"/>
          <w:szCs w:val="24"/>
          <w:lang w:eastAsia="zh-CN"/>
        </w:rPr>
        <w:t xml:space="preserve">Powstały 3 nowe placówki: </w:t>
      </w:r>
    </w:p>
    <w:bookmarkEnd w:id="188"/>
    <w:p w14:paraId="698ABDF6" w14:textId="77777777" w:rsidR="005E5662" w:rsidRPr="002A6E64" w:rsidRDefault="005E5662" w:rsidP="005E5662">
      <w:pPr>
        <w:numPr>
          <w:ilvl w:val="0"/>
          <w:numId w:val="103"/>
        </w:numPr>
        <w:suppressAutoHyphens/>
        <w:spacing w:after="160" w:line="259" w:lineRule="auto"/>
        <w:ind w:left="993" w:hanging="426"/>
        <w:contextualSpacing/>
        <w:jc w:val="both"/>
        <w:rPr>
          <w:rFonts w:asciiTheme="minorHAnsi" w:eastAsiaTheme="minorHAnsi" w:hAnsiTheme="minorHAnsi" w:cstheme="minorHAnsi"/>
          <w:sz w:val="24"/>
          <w:szCs w:val="24"/>
          <w:lang w:eastAsia="zh-CN"/>
        </w:rPr>
      </w:pPr>
      <w:r w:rsidRPr="002A6E64">
        <w:rPr>
          <w:rFonts w:asciiTheme="minorHAnsi" w:eastAsiaTheme="minorHAnsi" w:hAnsiTheme="minorHAnsi" w:cstheme="minorHAnsi"/>
          <w:sz w:val="24"/>
          <w:szCs w:val="24"/>
          <w:lang w:eastAsia="zh-CN"/>
        </w:rPr>
        <w:t>Żłobek Miejski w Wolinie, ul. Wiejska 10, 72-510 Wolin (styczeń 2021r.)</w:t>
      </w:r>
    </w:p>
    <w:p w14:paraId="0AA676FD" w14:textId="77777777" w:rsidR="005E5662" w:rsidRPr="002A6E64" w:rsidRDefault="005E5662" w:rsidP="005E5662">
      <w:pPr>
        <w:numPr>
          <w:ilvl w:val="0"/>
          <w:numId w:val="103"/>
        </w:numPr>
        <w:suppressAutoHyphens/>
        <w:spacing w:after="160" w:line="259" w:lineRule="auto"/>
        <w:ind w:left="993" w:hanging="426"/>
        <w:contextualSpacing/>
        <w:jc w:val="both"/>
        <w:rPr>
          <w:rFonts w:asciiTheme="minorHAnsi" w:eastAsiaTheme="minorHAnsi" w:hAnsiTheme="minorHAnsi" w:cstheme="minorHAnsi"/>
          <w:sz w:val="24"/>
          <w:szCs w:val="24"/>
          <w:lang w:eastAsia="zh-CN"/>
        </w:rPr>
      </w:pPr>
      <w:r w:rsidRPr="002A6E64">
        <w:rPr>
          <w:rFonts w:asciiTheme="minorHAnsi" w:eastAsiaTheme="minorHAnsi" w:hAnsiTheme="minorHAnsi" w:cstheme="minorHAnsi"/>
          <w:sz w:val="24"/>
          <w:szCs w:val="24"/>
          <w:lang w:eastAsia="zh-CN"/>
        </w:rPr>
        <w:t>Przedszkole Publiczne Fundacji „Szczecińska”, ul. Szkolna 4, 72-405 Świerzno (październik  2021r.)</w:t>
      </w:r>
    </w:p>
    <w:p w14:paraId="2F2F7B9D" w14:textId="77777777" w:rsidR="005E5662" w:rsidRPr="002A6E64" w:rsidRDefault="005E5662" w:rsidP="005E5662">
      <w:pPr>
        <w:numPr>
          <w:ilvl w:val="0"/>
          <w:numId w:val="103"/>
        </w:numPr>
        <w:suppressAutoHyphens/>
        <w:spacing w:after="160" w:line="259" w:lineRule="auto"/>
        <w:ind w:left="993" w:hanging="426"/>
        <w:contextualSpacing/>
        <w:jc w:val="both"/>
        <w:rPr>
          <w:rFonts w:asciiTheme="minorHAnsi" w:eastAsiaTheme="minorHAnsi" w:hAnsiTheme="minorHAnsi" w:cstheme="minorHAnsi"/>
          <w:sz w:val="24"/>
          <w:szCs w:val="24"/>
          <w:lang w:eastAsia="zh-CN"/>
        </w:rPr>
      </w:pPr>
      <w:r w:rsidRPr="002A6E64">
        <w:rPr>
          <w:rFonts w:asciiTheme="minorHAnsi" w:eastAsiaTheme="minorHAnsi" w:hAnsiTheme="minorHAnsi" w:cstheme="minorHAnsi"/>
          <w:sz w:val="24"/>
          <w:szCs w:val="24"/>
          <w:lang w:eastAsia="zh-CN"/>
        </w:rPr>
        <w:t>Środowiskowy Dom Samopomocy ul. Kolejowa 33, 72-500 Międzyzdroje (lipiec 2021r.)</w:t>
      </w:r>
    </w:p>
    <w:p w14:paraId="4BA5F640"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Nie odnotowano zmiany liczbowej w poniższych kategoriach obiektów:</w:t>
      </w:r>
    </w:p>
    <w:p w14:paraId="38E4C247" w14:textId="77777777" w:rsidR="005E5662" w:rsidRPr="002A6E64" w:rsidRDefault="005E5662" w:rsidP="005E5662">
      <w:pPr>
        <w:numPr>
          <w:ilvl w:val="0"/>
          <w:numId w:val="114"/>
        </w:numPr>
        <w:spacing w:after="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w ewidencji żłobków/ klubów dziecięcych (jedna placówka  zlikwidowana i jedna nowopowstała)</w:t>
      </w:r>
    </w:p>
    <w:p w14:paraId="3AFDED25" w14:textId="77777777" w:rsidR="005E5662" w:rsidRPr="002A6E64" w:rsidRDefault="005E5662" w:rsidP="005E5662">
      <w:pPr>
        <w:numPr>
          <w:ilvl w:val="0"/>
          <w:numId w:val="114"/>
        </w:numPr>
        <w:spacing w:after="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w ewidencji placówek wsparcia dziennego (jedna placówka zlikwidowana i jedna nowopowstała)</w:t>
      </w:r>
    </w:p>
    <w:p w14:paraId="3A7F65A1" w14:textId="5DF48DDF" w:rsidR="005E5662" w:rsidRPr="002A6E64" w:rsidRDefault="005E5662" w:rsidP="005E5662">
      <w:pPr>
        <w:spacing w:after="16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Widoczna zmiana  wystąpiła tylko w ewidencji przedszkoli – powstało jedno dodatkowe przedszkole w Świerznie.</w:t>
      </w:r>
    </w:p>
    <w:p w14:paraId="09F38F50" w14:textId="5FCDA7BC" w:rsidR="00945023" w:rsidRPr="002A6E64" w:rsidRDefault="00945023" w:rsidP="005E5662">
      <w:pPr>
        <w:spacing w:after="160"/>
        <w:jc w:val="both"/>
        <w:rPr>
          <w:rFonts w:asciiTheme="minorHAnsi" w:eastAsiaTheme="minorHAnsi" w:hAnsiTheme="minorHAnsi" w:cstheme="minorHAnsi"/>
          <w:sz w:val="24"/>
          <w:szCs w:val="24"/>
        </w:rPr>
      </w:pPr>
    </w:p>
    <w:p w14:paraId="6FA8AF8F" w14:textId="3564001A" w:rsidR="00945023" w:rsidRPr="002A6E64" w:rsidRDefault="00945023" w:rsidP="005E5662">
      <w:pPr>
        <w:spacing w:after="160"/>
        <w:jc w:val="both"/>
        <w:rPr>
          <w:rFonts w:asciiTheme="minorHAnsi" w:eastAsiaTheme="minorHAnsi" w:hAnsiTheme="minorHAnsi" w:cstheme="minorHAnsi"/>
          <w:sz w:val="24"/>
          <w:szCs w:val="24"/>
        </w:rPr>
      </w:pPr>
    </w:p>
    <w:p w14:paraId="5864C8B9" w14:textId="2D7554E6" w:rsidR="00945023" w:rsidRPr="002A6E64" w:rsidRDefault="00945023" w:rsidP="005E5662">
      <w:pPr>
        <w:spacing w:after="160"/>
        <w:jc w:val="both"/>
        <w:rPr>
          <w:rFonts w:asciiTheme="minorHAnsi" w:eastAsiaTheme="minorHAnsi" w:hAnsiTheme="minorHAnsi" w:cstheme="minorHAnsi"/>
          <w:sz w:val="24"/>
          <w:szCs w:val="24"/>
        </w:rPr>
      </w:pPr>
    </w:p>
    <w:p w14:paraId="0946C06B" w14:textId="7A507992" w:rsidR="00945023" w:rsidRPr="002A6E64" w:rsidRDefault="00945023" w:rsidP="005E5662">
      <w:pPr>
        <w:spacing w:after="160"/>
        <w:jc w:val="both"/>
        <w:rPr>
          <w:rFonts w:asciiTheme="minorHAnsi" w:eastAsiaTheme="minorHAnsi" w:hAnsiTheme="minorHAnsi" w:cstheme="minorHAnsi"/>
          <w:sz w:val="24"/>
          <w:szCs w:val="24"/>
        </w:rPr>
      </w:pPr>
    </w:p>
    <w:p w14:paraId="7C54D8C9" w14:textId="77777777" w:rsidR="00945023" w:rsidRPr="002A6E64" w:rsidRDefault="00945023" w:rsidP="005E5662">
      <w:pPr>
        <w:spacing w:after="160"/>
        <w:jc w:val="both"/>
        <w:rPr>
          <w:rFonts w:asciiTheme="minorHAnsi" w:eastAsiaTheme="minorHAnsi" w:hAnsiTheme="minorHAnsi" w:cstheme="minorHAnsi"/>
          <w:sz w:val="24"/>
          <w:szCs w:val="24"/>
        </w:rPr>
      </w:pPr>
    </w:p>
    <w:p w14:paraId="446AAC60" w14:textId="77777777" w:rsidR="005E5662" w:rsidRPr="002A6E64" w:rsidRDefault="005E5662" w:rsidP="005E5662">
      <w:pPr>
        <w:spacing w:after="0"/>
        <w:jc w:val="both"/>
        <w:rPr>
          <w:rFonts w:asciiTheme="minorHAnsi" w:eastAsiaTheme="minorHAnsi" w:hAnsiTheme="minorHAnsi" w:cstheme="minorHAnsi"/>
          <w:b/>
          <w:bCs/>
          <w:sz w:val="24"/>
          <w:szCs w:val="24"/>
        </w:rPr>
      </w:pPr>
      <w:r w:rsidRPr="002A6E64">
        <w:rPr>
          <w:rFonts w:asciiTheme="minorHAnsi" w:eastAsiaTheme="minorHAnsi" w:hAnsiTheme="minorHAnsi" w:cstheme="minorHAnsi"/>
          <w:sz w:val="24"/>
          <w:szCs w:val="24"/>
        </w:rPr>
        <w:lastRenderedPageBreak/>
        <w:t xml:space="preserve"> </w:t>
      </w:r>
      <w:r w:rsidRPr="002A6E64">
        <w:rPr>
          <w:rFonts w:asciiTheme="minorHAnsi" w:eastAsiaTheme="minorHAnsi" w:hAnsiTheme="minorHAnsi" w:cstheme="minorHAnsi"/>
          <w:b/>
          <w:bCs/>
          <w:sz w:val="24"/>
          <w:szCs w:val="24"/>
        </w:rPr>
        <w:t>Tabela nr 1. Wykaz placówek stałych pod nadzorem PSSE w Kamieniu Pomorskim w latach 2020 i 2021r.</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373"/>
        <w:gridCol w:w="852"/>
        <w:gridCol w:w="630"/>
        <w:gridCol w:w="1355"/>
        <w:gridCol w:w="851"/>
        <w:gridCol w:w="850"/>
        <w:gridCol w:w="851"/>
        <w:gridCol w:w="850"/>
      </w:tblGrid>
      <w:tr w:rsidR="002A6E64" w:rsidRPr="002A6E64" w14:paraId="1A6A9C39" w14:textId="77777777" w:rsidTr="00D91BAC">
        <w:trPr>
          <w:trHeight w:val="1171"/>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B63C560"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L.p.</w:t>
            </w:r>
          </w:p>
        </w:tc>
        <w:tc>
          <w:tcPr>
            <w:tcW w:w="2373" w:type="dxa"/>
            <w:vMerge w:val="restart"/>
            <w:tcBorders>
              <w:top w:val="single" w:sz="4" w:space="0" w:color="auto"/>
              <w:left w:val="single" w:sz="4" w:space="0" w:color="auto"/>
              <w:bottom w:val="single" w:sz="4" w:space="0" w:color="auto"/>
              <w:right w:val="single" w:sz="4" w:space="0" w:color="auto"/>
            </w:tcBorders>
            <w:vAlign w:val="center"/>
            <w:hideMark/>
          </w:tcPr>
          <w:p w14:paraId="4D97E04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Rodzaj Placówki</w:t>
            </w:r>
          </w:p>
        </w:tc>
        <w:tc>
          <w:tcPr>
            <w:tcW w:w="1482" w:type="dxa"/>
            <w:gridSpan w:val="2"/>
            <w:tcBorders>
              <w:top w:val="single" w:sz="4" w:space="0" w:color="auto"/>
              <w:left w:val="single" w:sz="4" w:space="0" w:color="auto"/>
              <w:bottom w:val="single" w:sz="4" w:space="0" w:color="auto"/>
              <w:right w:val="single" w:sz="4" w:space="0" w:color="auto"/>
            </w:tcBorders>
            <w:hideMark/>
          </w:tcPr>
          <w:p w14:paraId="56849714"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Liczba placówek                                   w ewidencji</w:t>
            </w:r>
          </w:p>
        </w:tc>
        <w:tc>
          <w:tcPr>
            <w:tcW w:w="1355" w:type="dxa"/>
            <w:tcBorders>
              <w:top w:val="single" w:sz="4" w:space="0" w:color="auto"/>
              <w:left w:val="single" w:sz="4" w:space="0" w:color="auto"/>
              <w:bottom w:val="single" w:sz="4" w:space="0" w:color="auto"/>
              <w:right w:val="single" w:sz="4" w:space="0" w:color="auto"/>
            </w:tcBorders>
            <w:hideMark/>
          </w:tcPr>
          <w:p w14:paraId="37A4C171"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 xml:space="preserve">Liczba </w:t>
            </w:r>
            <w:proofErr w:type="spellStart"/>
            <w:r w:rsidRPr="002A6E64">
              <w:rPr>
                <w:rFonts w:asciiTheme="minorHAnsi" w:eastAsiaTheme="minorHAnsi" w:hAnsiTheme="minorHAnsi" w:cstheme="minorHAnsi"/>
                <w:b/>
                <w:bCs/>
                <w:sz w:val="20"/>
                <w:szCs w:val="20"/>
              </w:rPr>
              <w:t>skontrolo-wanych</w:t>
            </w:r>
            <w:proofErr w:type="spellEnd"/>
            <w:r w:rsidRPr="002A6E64">
              <w:rPr>
                <w:rFonts w:asciiTheme="minorHAnsi" w:eastAsiaTheme="minorHAnsi" w:hAnsiTheme="minorHAnsi" w:cstheme="minorHAnsi"/>
                <w:b/>
                <w:bCs/>
                <w:sz w:val="20"/>
                <w:szCs w:val="20"/>
              </w:rPr>
              <w:t xml:space="preserve"> placówek </w:t>
            </w:r>
          </w:p>
        </w:tc>
        <w:tc>
          <w:tcPr>
            <w:tcW w:w="1701" w:type="dxa"/>
            <w:gridSpan w:val="2"/>
            <w:tcBorders>
              <w:top w:val="single" w:sz="4" w:space="0" w:color="auto"/>
              <w:left w:val="single" w:sz="4" w:space="0" w:color="auto"/>
              <w:bottom w:val="single" w:sz="4" w:space="0" w:color="auto"/>
              <w:right w:val="single" w:sz="4" w:space="0" w:color="auto"/>
            </w:tcBorders>
            <w:hideMark/>
          </w:tcPr>
          <w:p w14:paraId="469DEA76"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 xml:space="preserve">Liczba </w:t>
            </w:r>
            <w:proofErr w:type="spellStart"/>
            <w:r w:rsidRPr="002A6E64">
              <w:rPr>
                <w:rFonts w:asciiTheme="minorHAnsi" w:eastAsiaTheme="minorHAnsi" w:hAnsiTheme="minorHAnsi" w:cstheme="minorHAnsi"/>
                <w:b/>
                <w:bCs/>
                <w:sz w:val="20"/>
                <w:szCs w:val="20"/>
              </w:rPr>
              <w:t>przeprowadzo-nych</w:t>
            </w:r>
            <w:proofErr w:type="spellEnd"/>
            <w:r w:rsidRPr="002A6E64">
              <w:rPr>
                <w:rFonts w:asciiTheme="minorHAnsi" w:eastAsiaTheme="minorHAnsi" w:hAnsiTheme="minorHAnsi" w:cstheme="minorHAnsi"/>
                <w:b/>
                <w:bCs/>
                <w:sz w:val="20"/>
                <w:szCs w:val="20"/>
              </w:rPr>
              <w:t xml:space="preserve"> kontroli</w:t>
            </w:r>
          </w:p>
        </w:tc>
        <w:tc>
          <w:tcPr>
            <w:tcW w:w="1701" w:type="dxa"/>
            <w:gridSpan w:val="2"/>
            <w:tcBorders>
              <w:top w:val="single" w:sz="4" w:space="0" w:color="auto"/>
              <w:left w:val="single" w:sz="4" w:space="0" w:color="auto"/>
              <w:bottom w:val="single" w:sz="4" w:space="0" w:color="auto"/>
              <w:right w:val="single" w:sz="4" w:space="0" w:color="auto"/>
            </w:tcBorders>
            <w:hideMark/>
          </w:tcPr>
          <w:p w14:paraId="3338859D"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Liczba dzieci i młodzieży w skontrolowanych placówkach</w:t>
            </w:r>
          </w:p>
        </w:tc>
      </w:tr>
      <w:tr w:rsidR="002A6E64" w:rsidRPr="002A6E64" w14:paraId="705B2517" w14:textId="77777777" w:rsidTr="00D91BAC">
        <w:tc>
          <w:tcPr>
            <w:tcW w:w="568" w:type="dxa"/>
            <w:vMerge/>
            <w:tcBorders>
              <w:top w:val="single" w:sz="4" w:space="0" w:color="auto"/>
              <w:left w:val="single" w:sz="4" w:space="0" w:color="auto"/>
              <w:bottom w:val="single" w:sz="4" w:space="0" w:color="auto"/>
              <w:right w:val="single" w:sz="4" w:space="0" w:color="auto"/>
            </w:tcBorders>
            <w:vAlign w:val="center"/>
            <w:hideMark/>
          </w:tcPr>
          <w:p w14:paraId="06F7F56D" w14:textId="77777777" w:rsidR="005E5662" w:rsidRPr="002A6E64" w:rsidRDefault="005E5662" w:rsidP="005E5662">
            <w:pPr>
              <w:spacing w:after="160"/>
              <w:rPr>
                <w:rFonts w:asciiTheme="minorHAnsi" w:eastAsiaTheme="minorHAnsi" w:hAnsiTheme="minorHAnsi" w:cstheme="minorHAnsi"/>
                <w:bCs/>
                <w:sz w:val="20"/>
                <w:szCs w:val="20"/>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18F0B58" w14:textId="77777777" w:rsidR="005E5662" w:rsidRPr="002A6E64" w:rsidRDefault="005E5662" w:rsidP="005E5662">
            <w:pPr>
              <w:spacing w:after="160"/>
              <w:rPr>
                <w:rFonts w:asciiTheme="minorHAnsi" w:eastAsiaTheme="minorHAnsi" w:hAnsiTheme="minorHAnsi" w:cstheme="minorHAnsi"/>
                <w:b/>
                <w:bCs/>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7B32A61"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2021</w:t>
            </w:r>
          </w:p>
        </w:tc>
        <w:tc>
          <w:tcPr>
            <w:tcW w:w="630" w:type="dxa"/>
            <w:tcBorders>
              <w:top w:val="single" w:sz="4" w:space="0" w:color="auto"/>
              <w:left w:val="single" w:sz="4" w:space="0" w:color="auto"/>
              <w:bottom w:val="single" w:sz="4" w:space="0" w:color="auto"/>
              <w:right w:val="single" w:sz="4" w:space="0" w:color="auto"/>
            </w:tcBorders>
            <w:vAlign w:val="center"/>
            <w:hideMark/>
          </w:tcPr>
          <w:p w14:paraId="4F6D8502"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2020</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794794A"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5FDE45F"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2EFE36"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DDB0E19"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B89C91"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b/>
                <w:bCs/>
                <w:sz w:val="20"/>
                <w:szCs w:val="20"/>
                <w:lang w:val="en-US"/>
              </w:rPr>
              <w:t>2020</w:t>
            </w:r>
          </w:p>
        </w:tc>
      </w:tr>
      <w:tr w:rsidR="002A6E64" w:rsidRPr="002A6E64" w14:paraId="2C15E69B"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73AAC8F5"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9EC4487" w14:textId="77777777" w:rsidR="005E5662" w:rsidRPr="002A6E64" w:rsidRDefault="005E5662" w:rsidP="005E5662">
            <w:pPr>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Żłobki/kluby dziecięce</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780DF40A"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630" w:type="dxa"/>
            <w:tcBorders>
              <w:top w:val="single" w:sz="4" w:space="0" w:color="auto"/>
              <w:left w:val="single" w:sz="4" w:space="0" w:color="auto"/>
              <w:bottom w:val="single" w:sz="4" w:space="0" w:color="auto"/>
              <w:right w:val="single" w:sz="4" w:space="0" w:color="auto"/>
            </w:tcBorders>
            <w:vAlign w:val="center"/>
            <w:hideMark/>
          </w:tcPr>
          <w:p w14:paraId="4A580D5B"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2</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F05414A"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7A6769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1F8BD7"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D4497F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63</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87996E"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31</w:t>
            </w:r>
          </w:p>
        </w:tc>
      </w:tr>
      <w:tr w:rsidR="002A6E64" w:rsidRPr="002A6E64" w14:paraId="2E3F6650"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5F3C9363"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2373" w:type="dxa"/>
            <w:tcBorders>
              <w:top w:val="single" w:sz="4" w:space="0" w:color="auto"/>
              <w:left w:val="single" w:sz="4" w:space="0" w:color="auto"/>
              <w:bottom w:val="single" w:sz="4" w:space="0" w:color="auto"/>
              <w:right w:val="single" w:sz="4" w:space="0" w:color="auto"/>
            </w:tcBorders>
            <w:vAlign w:val="center"/>
            <w:hideMark/>
          </w:tcPr>
          <w:p w14:paraId="31EF16F4" w14:textId="77777777" w:rsidR="005E5662" w:rsidRPr="002A6E64" w:rsidRDefault="005E5662" w:rsidP="005E5662">
            <w:pPr>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Przedszkola</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3C506E40"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13</w:t>
            </w:r>
          </w:p>
        </w:tc>
        <w:tc>
          <w:tcPr>
            <w:tcW w:w="630" w:type="dxa"/>
            <w:tcBorders>
              <w:top w:val="single" w:sz="4" w:space="0" w:color="auto"/>
              <w:left w:val="single" w:sz="4" w:space="0" w:color="auto"/>
              <w:bottom w:val="single" w:sz="4" w:space="0" w:color="auto"/>
              <w:right w:val="single" w:sz="4" w:space="0" w:color="auto"/>
            </w:tcBorders>
            <w:vAlign w:val="center"/>
            <w:hideMark/>
          </w:tcPr>
          <w:p w14:paraId="74A25E65"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12</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0C3E0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12</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4B47DC4"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499F4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26FF67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776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4E988E"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594</w:t>
            </w:r>
          </w:p>
        </w:tc>
      </w:tr>
      <w:tr w:rsidR="002A6E64" w:rsidRPr="002A6E64" w14:paraId="5DFAEB56"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5144E606"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B3961A6" w14:textId="77777777" w:rsidR="005E5662" w:rsidRPr="002A6E64" w:rsidRDefault="005E5662" w:rsidP="005E5662">
            <w:pPr>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Szkoły podstawowe</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4364059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16</w:t>
            </w:r>
          </w:p>
        </w:tc>
        <w:tc>
          <w:tcPr>
            <w:tcW w:w="630" w:type="dxa"/>
            <w:tcBorders>
              <w:top w:val="single" w:sz="4" w:space="0" w:color="auto"/>
              <w:left w:val="single" w:sz="4" w:space="0" w:color="auto"/>
              <w:bottom w:val="single" w:sz="4" w:space="0" w:color="auto"/>
              <w:right w:val="single" w:sz="4" w:space="0" w:color="auto"/>
            </w:tcBorders>
            <w:vAlign w:val="center"/>
            <w:hideMark/>
          </w:tcPr>
          <w:p w14:paraId="6F37DF27"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16</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D78BED2"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C3D6E9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C914DD"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3232F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2545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DAB91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644</w:t>
            </w:r>
          </w:p>
        </w:tc>
      </w:tr>
      <w:tr w:rsidR="002A6E64" w:rsidRPr="002A6E64" w14:paraId="22060EFC"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7E232F7C"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5.</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6E1A1CF" w14:textId="77777777" w:rsidR="005E5662" w:rsidRPr="002A6E64" w:rsidRDefault="005E5662" w:rsidP="005E5662">
            <w:pPr>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Licea ogólnokształcące</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39093C1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630" w:type="dxa"/>
            <w:tcBorders>
              <w:top w:val="single" w:sz="4" w:space="0" w:color="auto"/>
              <w:left w:val="single" w:sz="4" w:space="0" w:color="auto"/>
              <w:bottom w:val="single" w:sz="4" w:space="0" w:color="auto"/>
              <w:right w:val="single" w:sz="4" w:space="0" w:color="auto"/>
            </w:tcBorders>
            <w:vAlign w:val="center"/>
            <w:hideMark/>
          </w:tcPr>
          <w:p w14:paraId="32543466"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2</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36AFD4D"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A84616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A15A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93E2C1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261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12F636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C634B98"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5D79B0D6"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081F309"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Branżowe szkoły I stopnia</w:t>
            </w:r>
          </w:p>
        </w:tc>
        <w:tc>
          <w:tcPr>
            <w:tcW w:w="852" w:type="dxa"/>
            <w:tcBorders>
              <w:top w:val="single" w:sz="4" w:space="0" w:color="auto"/>
              <w:left w:val="single" w:sz="4" w:space="0" w:color="000000"/>
              <w:bottom w:val="single" w:sz="4" w:space="0" w:color="000000"/>
              <w:right w:val="single" w:sz="4" w:space="0" w:color="auto"/>
            </w:tcBorders>
            <w:shd w:val="clear" w:color="auto" w:fill="EEECE1"/>
            <w:vAlign w:val="center"/>
            <w:hideMark/>
          </w:tcPr>
          <w:p w14:paraId="34556C5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4C296DA4"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C5FFCF9"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978D8D7"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2377A9"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7B27A2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0498B7"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702CB6E1" w14:textId="77777777" w:rsidTr="00D91BAC">
        <w:trPr>
          <w:trHeight w:val="725"/>
        </w:trPr>
        <w:tc>
          <w:tcPr>
            <w:tcW w:w="568" w:type="dxa"/>
            <w:tcBorders>
              <w:top w:val="single" w:sz="4" w:space="0" w:color="auto"/>
              <w:left w:val="single" w:sz="4" w:space="0" w:color="auto"/>
              <w:bottom w:val="single" w:sz="4" w:space="0" w:color="auto"/>
              <w:right w:val="single" w:sz="4" w:space="0" w:color="auto"/>
            </w:tcBorders>
            <w:hideMark/>
          </w:tcPr>
          <w:p w14:paraId="2857D904" w14:textId="77777777" w:rsidR="005E5662" w:rsidRPr="002A6E64" w:rsidRDefault="005E5662" w:rsidP="005E5662">
            <w:pPr>
              <w:keepNext/>
              <w:suppressAutoHyphens/>
              <w:spacing w:before="100" w:beforeAutospacing="1" w:after="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7.</w:t>
            </w:r>
          </w:p>
        </w:tc>
        <w:tc>
          <w:tcPr>
            <w:tcW w:w="2373" w:type="dxa"/>
            <w:tcBorders>
              <w:top w:val="single" w:sz="4" w:space="0" w:color="auto"/>
              <w:left w:val="single" w:sz="4" w:space="0" w:color="auto"/>
              <w:bottom w:val="single" w:sz="4" w:space="0" w:color="auto"/>
              <w:right w:val="single" w:sz="4" w:space="0" w:color="auto"/>
            </w:tcBorders>
            <w:vAlign w:val="center"/>
            <w:hideMark/>
          </w:tcPr>
          <w:p w14:paraId="4D2D3D47" w14:textId="77777777" w:rsidR="005E5662" w:rsidRPr="002A6E64" w:rsidRDefault="005E5662" w:rsidP="005E5662">
            <w:pPr>
              <w:suppressAutoHyphens/>
              <w:spacing w:before="100" w:beforeAutospacing="1" w:after="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Szkoły Specjalne (szkoła przysposabiająca do pracy… )</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5B94A9ED"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7147E0D5" w14:textId="77777777" w:rsidR="005E5662" w:rsidRPr="002A6E64" w:rsidRDefault="005E5662" w:rsidP="005E5662">
            <w:pPr>
              <w:suppressAutoHyphens/>
              <w:spacing w:before="100" w:beforeAutospacing="1" w:after="0"/>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D892F42"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2E6D5C3"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A36B23"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451FAA1"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08AEF5"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DB365D8"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7E70D9AF"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8.</w:t>
            </w:r>
          </w:p>
        </w:tc>
        <w:tc>
          <w:tcPr>
            <w:tcW w:w="2373" w:type="dxa"/>
            <w:tcBorders>
              <w:top w:val="single" w:sz="4" w:space="0" w:color="auto"/>
              <w:left w:val="single" w:sz="4" w:space="0" w:color="auto"/>
              <w:bottom w:val="single" w:sz="4" w:space="0" w:color="auto"/>
              <w:right w:val="single" w:sz="4" w:space="0" w:color="auto"/>
            </w:tcBorders>
            <w:vAlign w:val="center"/>
            <w:hideMark/>
          </w:tcPr>
          <w:p w14:paraId="4A5C09D5"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Zespoły szkół </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47F2029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5</w:t>
            </w:r>
          </w:p>
        </w:tc>
        <w:tc>
          <w:tcPr>
            <w:tcW w:w="630" w:type="dxa"/>
            <w:tcBorders>
              <w:top w:val="single" w:sz="4" w:space="0" w:color="auto"/>
              <w:left w:val="single" w:sz="4" w:space="0" w:color="auto"/>
              <w:bottom w:val="single" w:sz="4" w:space="0" w:color="auto"/>
              <w:right w:val="single" w:sz="4" w:space="0" w:color="auto"/>
            </w:tcBorders>
            <w:vAlign w:val="center"/>
            <w:hideMark/>
          </w:tcPr>
          <w:p w14:paraId="2A59A535"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5</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C23B9F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A33A04"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F55EC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941E26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1003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96F7F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107</w:t>
            </w:r>
          </w:p>
        </w:tc>
      </w:tr>
      <w:tr w:rsidR="002A6E64" w:rsidRPr="002A6E64" w14:paraId="4F0513A3"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0656E245"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9.</w:t>
            </w:r>
          </w:p>
        </w:tc>
        <w:tc>
          <w:tcPr>
            <w:tcW w:w="2373" w:type="dxa"/>
            <w:tcBorders>
              <w:top w:val="single" w:sz="4" w:space="0" w:color="auto"/>
              <w:left w:val="single" w:sz="4" w:space="0" w:color="auto"/>
              <w:bottom w:val="single" w:sz="4" w:space="0" w:color="auto"/>
              <w:right w:val="single" w:sz="4" w:space="0" w:color="auto"/>
            </w:tcBorders>
            <w:vAlign w:val="center"/>
            <w:hideMark/>
          </w:tcPr>
          <w:p w14:paraId="4E331987"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Specjalny ośrodek szkolno-wychowawczy</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19672D2E" w14:textId="77777777" w:rsidR="005E5662" w:rsidRPr="002A6E64" w:rsidRDefault="005E5662" w:rsidP="005E5662">
            <w:pPr>
              <w:keepNext/>
              <w:suppressAutoHyphens/>
              <w:spacing w:before="100" w:beforeAutospacing="1" w:after="160"/>
              <w:jc w:val="center"/>
              <w:rPr>
                <w:rFonts w:ascii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263D0F16"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F787C8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C4D65F0"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4C727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FCF331D"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39</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E8C61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35023F3"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10CF2A9C"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10.</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6A266B4"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Placówki opiekuńczo-wychowawcze</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4F4B04E5" w14:textId="77777777" w:rsidR="005E5662" w:rsidRPr="002A6E64" w:rsidRDefault="005E5662" w:rsidP="005E5662">
            <w:pPr>
              <w:keepNext/>
              <w:suppressAutoHyphens/>
              <w:spacing w:before="100" w:beforeAutospacing="1" w:after="160"/>
              <w:jc w:val="center"/>
              <w:rPr>
                <w:rFonts w:asciiTheme="minorHAnsi" w:hAnsiTheme="minorHAnsi" w:cstheme="minorHAnsi"/>
                <w:sz w:val="20"/>
                <w:szCs w:val="20"/>
              </w:rPr>
            </w:pPr>
            <w:r w:rsidRPr="002A6E64">
              <w:rPr>
                <w:rFonts w:asciiTheme="minorHAnsi" w:eastAsiaTheme="minorHAnsi" w:hAnsiTheme="minorHAnsi" w:cstheme="minorHAnsi"/>
                <w:sz w:val="20"/>
                <w:szCs w:val="20"/>
              </w:rPr>
              <w:t>2</w:t>
            </w:r>
          </w:p>
        </w:tc>
        <w:tc>
          <w:tcPr>
            <w:tcW w:w="630" w:type="dxa"/>
            <w:tcBorders>
              <w:top w:val="single" w:sz="4" w:space="0" w:color="auto"/>
              <w:left w:val="single" w:sz="4" w:space="0" w:color="auto"/>
              <w:bottom w:val="single" w:sz="4" w:space="0" w:color="auto"/>
              <w:right w:val="single" w:sz="4" w:space="0" w:color="auto"/>
            </w:tcBorders>
            <w:vAlign w:val="center"/>
            <w:hideMark/>
          </w:tcPr>
          <w:p w14:paraId="0C07A8A0"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CDCB707"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A664429"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51B0B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8F50B7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22</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C5836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2265B2FE"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047FE70A"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11.</w:t>
            </w:r>
          </w:p>
        </w:tc>
        <w:tc>
          <w:tcPr>
            <w:tcW w:w="2373" w:type="dxa"/>
            <w:tcBorders>
              <w:top w:val="single" w:sz="4" w:space="0" w:color="auto"/>
              <w:left w:val="single" w:sz="4" w:space="0" w:color="auto"/>
              <w:bottom w:val="single" w:sz="4" w:space="0" w:color="auto"/>
              <w:right w:val="single" w:sz="4" w:space="0" w:color="auto"/>
            </w:tcBorders>
            <w:vAlign w:val="center"/>
            <w:hideMark/>
          </w:tcPr>
          <w:p w14:paraId="39CF223B"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Placówki opiekuńczo-wychowawcze wsparcia dziennego</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5A6102B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w:t>
            </w:r>
          </w:p>
        </w:tc>
        <w:tc>
          <w:tcPr>
            <w:tcW w:w="630" w:type="dxa"/>
            <w:tcBorders>
              <w:top w:val="single" w:sz="4" w:space="0" w:color="auto"/>
              <w:left w:val="single" w:sz="4" w:space="0" w:color="auto"/>
              <w:bottom w:val="single" w:sz="4" w:space="0" w:color="auto"/>
              <w:right w:val="single" w:sz="4" w:space="0" w:color="auto"/>
            </w:tcBorders>
            <w:vAlign w:val="center"/>
            <w:hideMark/>
          </w:tcPr>
          <w:p w14:paraId="56B29CD8"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20</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D37ED4D"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13</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5976CD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hideMark/>
          </w:tcPr>
          <w:p w14:paraId="1D37C4C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8</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F850179"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186</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96707A"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184</w:t>
            </w:r>
          </w:p>
        </w:tc>
      </w:tr>
      <w:tr w:rsidR="002A6E64" w:rsidRPr="002A6E64" w14:paraId="02CAC61A"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3290765E"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12.</w:t>
            </w:r>
          </w:p>
        </w:tc>
        <w:tc>
          <w:tcPr>
            <w:tcW w:w="2373" w:type="dxa"/>
            <w:tcBorders>
              <w:top w:val="single" w:sz="4" w:space="0" w:color="auto"/>
              <w:left w:val="single" w:sz="4" w:space="0" w:color="auto"/>
              <w:bottom w:val="single" w:sz="4" w:space="0" w:color="auto"/>
              <w:right w:val="single" w:sz="4" w:space="0" w:color="auto"/>
            </w:tcBorders>
            <w:vAlign w:val="center"/>
            <w:hideMark/>
          </w:tcPr>
          <w:p w14:paraId="6B19C18C"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Młodzieżowe domy kultury</w:t>
            </w:r>
          </w:p>
        </w:tc>
        <w:tc>
          <w:tcPr>
            <w:tcW w:w="852" w:type="dxa"/>
            <w:tcBorders>
              <w:top w:val="single" w:sz="4" w:space="0" w:color="auto"/>
              <w:left w:val="single" w:sz="4" w:space="0" w:color="000000"/>
              <w:bottom w:val="single" w:sz="4" w:space="0" w:color="000000"/>
              <w:right w:val="single" w:sz="4" w:space="0" w:color="auto"/>
            </w:tcBorders>
            <w:shd w:val="clear" w:color="auto" w:fill="EEECE1"/>
            <w:vAlign w:val="center"/>
            <w:hideMark/>
          </w:tcPr>
          <w:p w14:paraId="56230A0D"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7</w:t>
            </w:r>
          </w:p>
        </w:tc>
        <w:tc>
          <w:tcPr>
            <w:tcW w:w="630" w:type="dxa"/>
            <w:tcBorders>
              <w:top w:val="single" w:sz="4" w:space="0" w:color="auto"/>
              <w:left w:val="single" w:sz="4" w:space="0" w:color="auto"/>
              <w:bottom w:val="single" w:sz="4" w:space="0" w:color="auto"/>
              <w:right w:val="single" w:sz="4" w:space="0" w:color="auto"/>
            </w:tcBorders>
            <w:vAlign w:val="center"/>
            <w:hideMark/>
          </w:tcPr>
          <w:p w14:paraId="194567AC"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7</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A6E7E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C1A9DF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2C11C2"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9B21C4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F504E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228</w:t>
            </w:r>
          </w:p>
        </w:tc>
      </w:tr>
      <w:tr w:rsidR="002A6E64" w:rsidRPr="002A6E64" w14:paraId="3391732C"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381E8A5E"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13.</w:t>
            </w:r>
          </w:p>
        </w:tc>
        <w:tc>
          <w:tcPr>
            <w:tcW w:w="2373" w:type="dxa"/>
            <w:tcBorders>
              <w:top w:val="single" w:sz="4" w:space="0" w:color="auto"/>
              <w:left w:val="single" w:sz="4" w:space="0" w:color="auto"/>
              <w:bottom w:val="single" w:sz="4" w:space="0" w:color="auto"/>
              <w:right w:val="single" w:sz="4" w:space="0" w:color="auto"/>
            </w:tcBorders>
            <w:vAlign w:val="center"/>
            <w:hideMark/>
          </w:tcPr>
          <w:p w14:paraId="06AF1777"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Pozaszkolne placówki specjalistyczne</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0623D62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w:t>
            </w:r>
          </w:p>
        </w:tc>
        <w:tc>
          <w:tcPr>
            <w:tcW w:w="630" w:type="dxa"/>
            <w:tcBorders>
              <w:top w:val="single" w:sz="4" w:space="0" w:color="auto"/>
              <w:left w:val="single" w:sz="4" w:space="0" w:color="auto"/>
              <w:bottom w:val="single" w:sz="4" w:space="0" w:color="auto"/>
              <w:right w:val="single" w:sz="4" w:space="0" w:color="auto"/>
            </w:tcBorders>
            <w:vAlign w:val="center"/>
            <w:hideMark/>
          </w:tcPr>
          <w:p w14:paraId="27DB1FD6"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3</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C6118C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400616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A6C2AE"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187618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1130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B478F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13AE027"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6DFC37EC"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14.</w:t>
            </w:r>
          </w:p>
        </w:tc>
        <w:tc>
          <w:tcPr>
            <w:tcW w:w="2373" w:type="dxa"/>
            <w:tcBorders>
              <w:top w:val="single" w:sz="4" w:space="0" w:color="auto"/>
              <w:left w:val="single" w:sz="4" w:space="0" w:color="auto"/>
              <w:bottom w:val="single" w:sz="4" w:space="0" w:color="auto"/>
              <w:right w:val="single" w:sz="4" w:space="0" w:color="auto"/>
            </w:tcBorders>
            <w:vAlign w:val="center"/>
            <w:hideMark/>
          </w:tcPr>
          <w:p w14:paraId="7FFA49DF" w14:textId="77777777" w:rsidR="005E5662" w:rsidRPr="002A6E64" w:rsidRDefault="005E5662" w:rsidP="005E5662">
            <w:pPr>
              <w:suppressAutoHyphens/>
              <w:spacing w:before="100" w:beforeAutospacing="1" w:after="119"/>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Inne placówki wychowania pozaszkolnego</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3FF0FB0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1ADA2D1B"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F01332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C156BC4"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D401F0"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C5B35D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2C86C4"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B369D10"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1AB5EE92"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15.</w:t>
            </w:r>
          </w:p>
        </w:tc>
        <w:tc>
          <w:tcPr>
            <w:tcW w:w="2373" w:type="dxa"/>
            <w:tcBorders>
              <w:top w:val="single" w:sz="4" w:space="0" w:color="auto"/>
              <w:left w:val="single" w:sz="4" w:space="0" w:color="auto"/>
              <w:bottom w:val="single" w:sz="4" w:space="0" w:color="auto"/>
              <w:right w:val="single" w:sz="4" w:space="0" w:color="auto"/>
            </w:tcBorders>
            <w:hideMark/>
          </w:tcPr>
          <w:p w14:paraId="508E0592" w14:textId="77777777" w:rsidR="005E5662" w:rsidRPr="002A6E64" w:rsidRDefault="005E5662" w:rsidP="005E5662">
            <w:pPr>
              <w:keepNext/>
              <w:suppressAutoHyphens/>
              <w:spacing w:before="100" w:beforeAutospacing="1" w:after="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Domy wczasów dziecięcych</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73788428" w14:textId="77777777" w:rsidR="005E5662" w:rsidRPr="002A6E64" w:rsidRDefault="005E5662" w:rsidP="005E5662">
            <w:pPr>
              <w:keepNext/>
              <w:suppressAutoHyphens/>
              <w:spacing w:before="100" w:beforeAutospacing="1" w:after="160"/>
              <w:jc w:val="center"/>
              <w:rPr>
                <w:rFonts w:ascii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7172F5BA"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249E2DE"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7915A0E"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38AB2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F0A7F09"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0B858E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6351C82C"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193422D1"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16.</w:t>
            </w:r>
          </w:p>
        </w:tc>
        <w:tc>
          <w:tcPr>
            <w:tcW w:w="2373" w:type="dxa"/>
            <w:tcBorders>
              <w:top w:val="single" w:sz="4" w:space="0" w:color="auto"/>
              <w:left w:val="single" w:sz="4" w:space="0" w:color="auto"/>
              <w:bottom w:val="single" w:sz="4" w:space="0" w:color="auto"/>
              <w:right w:val="single" w:sz="4" w:space="0" w:color="auto"/>
            </w:tcBorders>
            <w:hideMark/>
          </w:tcPr>
          <w:p w14:paraId="002861A7" w14:textId="77777777" w:rsidR="005E5662" w:rsidRPr="002A6E64" w:rsidRDefault="005E5662" w:rsidP="005E5662">
            <w:pPr>
              <w:keepNext/>
              <w:suppressAutoHyphens/>
              <w:spacing w:before="100" w:beforeAutospacing="1" w:after="16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Ogółem (placówki stałe -</w:t>
            </w:r>
            <w:r w:rsidRPr="002A6E64">
              <w:rPr>
                <w:rFonts w:asciiTheme="minorHAnsi" w:eastAsiaTheme="minorHAnsi" w:hAnsiTheme="minorHAnsi" w:cstheme="minorHAnsi"/>
                <w:bCs/>
                <w:sz w:val="20"/>
                <w:szCs w:val="20"/>
              </w:rPr>
              <w:t>wiersz 1 do 12</w:t>
            </w:r>
            <w:r w:rsidRPr="002A6E64">
              <w:rPr>
                <w:rFonts w:asciiTheme="minorHAnsi" w:eastAsiaTheme="minorHAnsi" w:hAnsiTheme="minorHAnsi" w:cstheme="minorHAnsi"/>
                <w:b/>
                <w:bCs/>
                <w:sz w:val="20"/>
                <w:szCs w:val="20"/>
              </w:rPr>
              <w:t>)</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28370036"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75</w:t>
            </w:r>
          </w:p>
        </w:tc>
        <w:tc>
          <w:tcPr>
            <w:tcW w:w="630" w:type="dxa"/>
            <w:tcBorders>
              <w:top w:val="single" w:sz="4" w:space="0" w:color="auto"/>
              <w:left w:val="single" w:sz="4" w:space="0" w:color="auto"/>
              <w:bottom w:val="single" w:sz="4" w:space="0" w:color="auto"/>
              <w:right w:val="single" w:sz="4" w:space="0" w:color="auto"/>
            </w:tcBorders>
            <w:vAlign w:val="center"/>
            <w:hideMark/>
          </w:tcPr>
          <w:p w14:paraId="610FE877" w14:textId="77777777" w:rsidR="005E5662" w:rsidRPr="002A6E64" w:rsidRDefault="005E5662" w:rsidP="005E5662">
            <w:pPr>
              <w:suppressAutoHyphens/>
              <w:spacing w:before="100" w:beforeAutospacing="1" w:after="119"/>
              <w:jc w:val="center"/>
              <w:rPr>
                <w:rFonts w:asciiTheme="minorHAnsi" w:eastAsiaTheme="minorHAnsi" w:hAnsiTheme="minorHAnsi" w:cstheme="minorHAnsi"/>
                <w:b/>
                <w:bCs/>
                <w:sz w:val="20"/>
                <w:szCs w:val="20"/>
                <w:lang w:val="en-US"/>
              </w:rPr>
            </w:pPr>
            <w:r w:rsidRPr="002A6E64">
              <w:rPr>
                <w:rFonts w:asciiTheme="minorHAnsi" w:eastAsiaTheme="minorHAnsi" w:hAnsiTheme="minorHAnsi" w:cstheme="minorHAnsi"/>
                <w:b/>
                <w:bCs/>
                <w:sz w:val="20"/>
                <w:szCs w:val="20"/>
              </w:rPr>
              <w:t>74</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A56051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58</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10DC70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992D8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56</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775B4D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6115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A8946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1788</w:t>
            </w:r>
          </w:p>
        </w:tc>
      </w:tr>
      <w:tr w:rsidR="002A6E64" w:rsidRPr="002A6E64" w14:paraId="5A21D13E"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537925E3"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17.</w:t>
            </w:r>
          </w:p>
        </w:tc>
        <w:tc>
          <w:tcPr>
            <w:tcW w:w="2373" w:type="dxa"/>
            <w:tcBorders>
              <w:top w:val="single" w:sz="4" w:space="0" w:color="auto"/>
              <w:left w:val="single" w:sz="4" w:space="0" w:color="auto"/>
              <w:bottom w:val="single" w:sz="4" w:space="0" w:color="auto"/>
              <w:right w:val="single" w:sz="4" w:space="0" w:color="auto"/>
            </w:tcBorders>
            <w:hideMark/>
          </w:tcPr>
          <w:p w14:paraId="69AF5080"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Wypoczynek  zimowy</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05B032F1"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630" w:type="dxa"/>
            <w:tcBorders>
              <w:top w:val="single" w:sz="4" w:space="0" w:color="auto"/>
              <w:left w:val="single" w:sz="4" w:space="0" w:color="auto"/>
              <w:bottom w:val="single" w:sz="4" w:space="0" w:color="auto"/>
              <w:right w:val="single" w:sz="4" w:space="0" w:color="auto"/>
            </w:tcBorders>
            <w:vAlign w:val="center"/>
            <w:hideMark/>
          </w:tcPr>
          <w:p w14:paraId="539F055E" w14:textId="77777777" w:rsidR="005E5662" w:rsidRPr="002A6E64" w:rsidRDefault="005E5662" w:rsidP="005E5662">
            <w:pPr>
              <w:suppressAutoHyphens/>
              <w:autoSpaceDE w:val="0"/>
              <w:autoSpaceDN w:val="0"/>
              <w:adjustRightInd w:val="0"/>
              <w:spacing w:after="160"/>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17</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69DBB5F"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C29E54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4DD6B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B332955"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C58F92"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197</w:t>
            </w:r>
          </w:p>
        </w:tc>
      </w:tr>
      <w:tr w:rsidR="002A6E64" w:rsidRPr="002A6E64" w14:paraId="4BA01692" w14:textId="77777777" w:rsidTr="00D91BAC">
        <w:tc>
          <w:tcPr>
            <w:tcW w:w="568" w:type="dxa"/>
            <w:tcBorders>
              <w:top w:val="single" w:sz="4" w:space="0" w:color="auto"/>
              <w:left w:val="single" w:sz="4" w:space="0" w:color="auto"/>
              <w:bottom w:val="single" w:sz="4" w:space="0" w:color="auto"/>
              <w:right w:val="single" w:sz="4" w:space="0" w:color="auto"/>
            </w:tcBorders>
            <w:hideMark/>
          </w:tcPr>
          <w:p w14:paraId="5E652571"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18.</w:t>
            </w:r>
          </w:p>
        </w:tc>
        <w:tc>
          <w:tcPr>
            <w:tcW w:w="2373" w:type="dxa"/>
            <w:tcBorders>
              <w:top w:val="single" w:sz="4" w:space="0" w:color="auto"/>
              <w:left w:val="single" w:sz="4" w:space="0" w:color="auto"/>
              <w:bottom w:val="single" w:sz="4" w:space="0" w:color="auto"/>
              <w:right w:val="single" w:sz="4" w:space="0" w:color="auto"/>
            </w:tcBorders>
            <w:hideMark/>
          </w:tcPr>
          <w:p w14:paraId="695A4BCC" w14:textId="77777777" w:rsidR="005E5662" w:rsidRPr="002A6E64" w:rsidRDefault="005E5662" w:rsidP="005E5662">
            <w:pPr>
              <w:keepNext/>
              <w:suppressAutoHyphens/>
              <w:spacing w:before="100" w:beforeAutospacing="1" w:after="160"/>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Wypoczynek  letni</w:t>
            </w:r>
          </w:p>
        </w:tc>
        <w:tc>
          <w:tcPr>
            <w:tcW w:w="852" w:type="dxa"/>
            <w:tcBorders>
              <w:top w:val="single" w:sz="4" w:space="0" w:color="auto"/>
              <w:left w:val="single" w:sz="4" w:space="0" w:color="000000"/>
              <w:bottom w:val="single" w:sz="4" w:space="0" w:color="000000"/>
              <w:right w:val="single" w:sz="4" w:space="0" w:color="auto"/>
            </w:tcBorders>
            <w:shd w:val="clear" w:color="auto" w:fill="EEECE1"/>
            <w:vAlign w:val="center"/>
            <w:hideMark/>
          </w:tcPr>
          <w:p w14:paraId="481AB297"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218</w:t>
            </w:r>
          </w:p>
        </w:tc>
        <w:tc>
          <w:tcPr>
            <w:tcW w:w="630" w:type="dxa"/>
            <w:tcBorders>
              <w:top w:val="single" w:sz="4" w:space="0" w:color="auto"/>
              <w:left w:val="single" w:sz="4" w:space="0" w:color="auto"/>
              <w:bottom w:val="single" w:sz="4" w:space="0" w:color="auto"/>
              <w:right w:val="single" w:sz="4" w:space="0" w:color="auto"/>
            </w:tcBorders>
            <w:vAlign w:val="center"/>
            <w:hideMark/>
          </w:tcPr>
          <w:p w14:paraId="434230C2" w14:textId="77777777" w:rsidR="005E5662" w:rsidRPr="002A6E64" w:rsidRDefault="005E5662" w:rsidP="005E5662">
            <w:pPr>
              <w:suppressAutoHyphens/>
              <w:autoSpaceDE w:val="0"/>
              <w:autoSpaceDN w:val="0"/>
              <w:adjustRightInd w:val="0"/>
              <w:spacing w:after="160"/>
              <w:jc w:val="center"/>
              <w:rPr>
                <w:rFonts w:asciiTheme="minorHAnsi" w:eastAsiaTheme="minorHAnsi" w:hAnsiTheme="minorHAnsi" w:cstheme="minorHAnsi"/>
                <w:sz w:val="20"/>
                <w:szCs w:val="20"/>
                <w:lang w:val="en-US"/>
              </w:rPr>
            </w:pPr>
            <w:r w:rsidRPr="002A6E64">
              <w:rPr>
                <w:rFonts w:asciiTheme="minorHAnsi" w:eastAsiaTheme="minorHAnsi" w:hAnsiTheme="minorHAnsi" w:cstheme="minorHAnsi"/>
                <w:sz w:val="20"/>
                <w:szCs w:val="20"/>
              </w:rPr>
              <w:t>155</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D555D83"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EF15F0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64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D773B8"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52</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707F546C"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4255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D6B9BB" w14:textId="77777777" w:rsidR="005E5662" w:rsidRPr="002A6E64" w:rsidRDefault="005E5662" w:rsidP="005E5662">
            <w:pPr>
              <w:keepNext/>
              <w:suppressAutoHyphens/>
              <w:spacing w:before="100" w:beforeAutospacing="1"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2530</w:t>
            </w:r>
          </w:p>
        </w:tc>
      </w:tr>
      <w:tr w:rsidR="002A6E64" w:rsidRPr="002A6E64" w14:paraId="6EA5C8EE" w14:textId="77777777" w:rsidTr="00D91BAC">
        <w:trPr>
          <w:trHeight w:val="591"/>
        </w:trPr>
        <w:tc>
          <w:tcPr>
            <w:tcW w:w="568" w:type="dxa"/>
            <w:tcBorders>
              <w:top w:val="single" w:sz="4" w:space="0" w:color="auto"/>
              <w:left w:val="single" w:sz="4" w:space="0" w:color="auto"/>
              <w:bottom w:val="single" w:sz="4" w:space="0" w:color="auto"/>
              <w:right w:val="single" w:sz="4" w:space="0" w:color="auto"/>
            </w:tcBorders>
            <w:hideMark/>
          </w:tcPr>
          <w:p w14:paraId="578EBE7F" w14:textId="77777777" w:rsidR="005E5662" w:rsidRPr="002A6E64" w:rsidRDefault="005E5662" w:rsidP="005E5662">
            <w:pPr>
              <w:keepNext/>
              <w:suppressAutoHyphens/>
              <w:spacing w:before="100" w:beforeAutospacing="1" w:after="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19.</w:t>
            </w:r>
          </w:p>
        </w:tc>
        <w:tc>
          <w:tcPr>
            <w:tcW w:w="2373" w:type="dxa"/>
            <w:tcBorders>
              <w:top w:val="single" w:sz="4" w:space="0" w:color="auto"/>
              <w:left w:val="single" w:sz="4" w:space="0" w:color="auto"/>
              <w:bottom w:val="single" w:sz="4" w:space="0" w:color="auto"/>
              <w:right w:val="single" w:sz="4" w:space="0" w:color="auto"/>
            </w:tcBorders>
            <w:hideMark/>
          </w:tcPr>
          <w:p w14:paraId="1A2EF7B7" w14:textId="77777777" w:rsidR="005E5662" w:rsidRPr="002A6E64" w:rsidRDefault="005E5662" w:rsidP="005E5662">
            <w:pPr>
              <w:keepNext/>
              <w:suppressAutoHyphens/>
              <w:spacing w:before="100" w:beforeAutospacing="1" w:after="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 xml:space="preserve">Ogółem liczba placówek pod nadzorem  </w:t>
            </w:r>
            <w:r w:rsidRPr="002A6E64">
              <w:rPr>
                <w:rFonts w:asciiTheme="minorHAnsi" w:eastAsiaTheme="minorHAnsi" w:hAnsiTheme="minorHAnsi" w:cstheme="minorHAnsi"/>
                <w:bCs/>
                <w:sz w:val="20"/>
                <w:szCs w:val="20"/>
              </w:rPr>
              <w:t>(wiersz 16, 17 i 18)</w:t>
            </w:r>
          </w:p>
        </w:tc>
        <w:tc>
          <w:tcPr>
            <w:tcW w:w="852" w:type="dxa"/>
            <w:tcBorders>
              <w:top w:val="single" w:sz="4" w:space="0" w:color="000000"/>
              <w:left w:val="single" w:sz="4" w:space="0" w:color="000000"/>
              <w:bottom w:val="single" w:sz="4" w:space="0" w:color="000000"/>
              <w:right w:val="single" w:sz="4" w:space="0" w:color="auto"/>
            </w:tcBorders>
            <w:shd w:val="clear" w:color="auto" w:fill="EEECE1"/>
            <w:vAlign w:val="center"/>
            <w:hideMark/>
          </w:tcPr>
          <w:p w14:paraId="16E1D856"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294</w:t>
            </w:r>
          </w:p>
        </w:tc>
        <w:tc>
          <w:tcPr>
            <w:tcW w:w="630" w:type="dxa"/>
            <w:tcBorders>
              <w:top w:val="single" w:sz="4" w:space="0" w:color="auto"/>
              <w:left w:val="single" w:sz="4" w:space="0" w:color="auto"/>
              <w:bottom w:val="single" w:sz="4" w:space="0" w:color="auto"/>
              <w:right w:val="single" w:sz="4" w:space="0" w:color="auto"/>
            </w:tcBorders>
            <w:vAlign w:val="center"/>
            <w:hideMark/>
          </w:tcPr>
          <w:p w14:paraId="71351F33"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246</w:t>
            </w:r>
          </w:p>
        </w:tc>
        <w:tc>
          <w:tcPr>
            <w:tcW w:w="1355"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1DFADE11"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119</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C25F370"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178</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F8F18C"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114</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75743E0"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10391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D3D52C" w14:textId="77777777" w:rsidR="005E5662" w:rsidRPr="002A6E64" w:rsidRDefault="005E5662" w:rsidP="005E5662">
            <w:pPr>
              <w:keepNext/>
              <w:suppressAutoHyphens/>
              <w:spacing w:before="100" w:beforeAutospacing="1"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4515</w:t>
            </w:r>
          </w:p>
        </w:tc>
      </w:tr>
    </w:tbl>
    <w:p w14:paraId="691A4B65" w14:textId="77777777" w:rsidR="005E5662" w:rsidRPr="002A6E64" w:rsidRDefault="005E5662" w:rsidP="005E5662">
      <w:pPr>
        <w:suppressAutoHyphens/>
        <w:spacing w:line="240" w:lineRule="auto"/>
        <w:ind w:left="993"/>
        <w:contextualSpacing/>
        <w:jc w:val="both"/>
        <w:rPr>
          <w:rFonts w:ascii="Times New Roman" w:eastAsia="Times New Roman" w:hAnsi="Times New Roman" w:cs="Times New Roman"/>
          <w:lang w:eastAsia="zh-CN"/>
        </w:rPr>
      </w:pPr>
    </w:p>
    <w:p w14:paraId="30CB4220" w14:textId="77777777" w:rsidR="005E5662" w:rsidRPr="002A6E64" w:rsidRDefault="005E5662" w:rsidP="005E5662">
      <w:pPr>
        <w:spacing w:after="0"/>
        <w:jc w:val="both"/>
        <w:rPr>
          <w:rFonts w:asciiTheme="minorHAnsi" w:hAnsiTheme="minorHAnsi" w:cstheme="minorHAnsi"/>
          <w:sz w:val="24"/>
          <w:szCs w:val="24"/>
        </w:rPr>
      </w:pPr>
    </w:p>
    <w:p w14:paraId="00B496B4" w14:textId="77777777" w:rsidR="005E5662" w:rsidRPr="002A6E64" w:rsidRDefault="005E5662" w:rsidP="005E5662">
      <w:pPr>
        <w:spacing w:after="0"/>
        <w:jc w:val="both"/>
        <w:rPr>
          <w:rFonts w:asciiTheme="minorHAnsi" w:hAnsiTheme="minorHAnsi" w:cstheme="minorHAnsi"/>
          <w:sz w:val="24"/>
          <w:szCs w:val="24"/>
        </w:rPr>
      </w:pPr>
      <w:r w:rsidRPr="002A6E64">
        <w:rPr>
          <w:rFonts w:asciiTheme="minorHAnsi" w:hAnsiTheme="minorHAnsi" w:cstheme="minorHAnsi"/>
          <w:sz w:val="24"/>
          <w:szCs w:val="24"/>
        </w:rPr>
        <w:lastRenderedPageBreak/>
        <w:t>W skład stałych placówek oświatowo-wychowawcze na dzień 31 grudnia 2021r. wchodzą:</w:t>
      </w:r>
    </w:p>
    <w:p w14:paraId="2B061909" w14:textId="77777777" w:rsidR="005E5662" w:rsidRPr="002A6E64" w:rsidRDefault="005E5662" w:rsidP="005E5662">
      <w:pPr>
        <w:numPr>
          <w:ilvl w:val="0"/>
          <w:numId w:val="50"/>
        </w:numPr>
        <w:spacing w:after="0" w:line="259" w:lineRule="auto"/>
        <w:ind w:left="709"/>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2 żłobki:</w:t>
      </w:r>
    </w:p>
    <w:p w14:paraId="23FB371A" w14:textId="77777777" w:rsidR="005E5662" w:rsidRPr="002A6E64" w:rsidRDefault="005E5662" w:rsidP="005E5662">
      <w:pPr>
        <w:numPr>
          <w:ilvl w:val="0"/>
          <w:numId w:val="108"/>
        </w:numPr>
        <w:spacing w:after="16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Żłobek Miejski w Międzyzdrojach, ul. Myśliwska 13, 72-500 Międzyzdroje</w:t>
      </w:r>
    </w:p>
    <w:p w14:paraId="777DB4B3" w14:textId="77777777" w:rsidR="005E5662" w:rsidRPr="002A6E64" w:rsidRDefault="005E5662" w:rsidP="005E5662">
      <w:pPr>
        <w:numPr>
          <w:ilvl w:val="0"/>
          <w:numId w:val="108"/>
        </w:numPr>
        <w:spacing w:after="16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Żłobek Miejski w Wolinie, ul. Wiejska 10, 72-510 Wolin12 </w:t>
      </w:r>
    </w:p>
    <w:p w14:paraId="2C8A2DD4" w14:textId="77777777" w:rsidR="005E5662" w:rsidRPr="002A6E64" w:rsidRDefault="005E5662" w:rsidP="005E5662">
      <w:pPr>
        <w:numPr>
          <w:ilvl w:val="0"/>
          <w:numId w:val="50"/>
        </w:numPr>
        <w:spacing w:after="160" w:line="259" w:lineRule="auto"/>
        <w:ind w:left="709"/>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13 przedszkoli, w tym 8 przedszkoli i 5 Innych form wychowania przedszkolnego:</w:t>
      </w:r>
    </w:p>
    <w:p w14:paraId="4C0CE45F" w14:textId="77777777" w:rsidR="005E5662" w:rsidRPr="002A6E64" w:rsidRDefault="005E5662" w:rsidP="005E5662">
      <w:pPr>
        <w:spacing w:after="0"/>
        <w:ind w:left="709"/>
        <w:contextualSpacing/>
        <w:jc w:val="both"/>
        <w:rPr>
          <w:rFonts w:asciiTheme="minorHAnsi" w:hAnsiTheme="minorHAnsi" w:cstheme="minorHAnsi"/>
          <w:sz w:val="24"/>
          <w:szCs w:val="24"/>
          <w:u w:val="single"/>
        </w:rPr>
      </w:pPr>
      <w:r w:rsidRPr="002A6E64">
        <w:rPr>
          <w:rFonts w:asciiTheme="minorHAnsi" w:hAnsiTheme="minorHAnsi" w:cstheme="minorHAnsi"/>
          <w:sz w:val="24"/>
          <w:szCs w:val="24"/>
          <w:u w:val="single"/>
        </w:rPr>
        <w:t>Przedszkola:</w:t>
      </w:r>
    </w:p>
    <w:p w14:paraId="25A1FFDB"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Publiczne Nr 1, ul. Wysockiego 3a, 72-400 Kamień Pomorski </w:t>
      </w:r>
    </w:p>
    <w:p w14:paraId="52E14B40"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Publiczne Nr 2, ul. Kornela Makuszyńskiego 4, 72-400 Kamień Pomorski</w:t>
      </w:r>
    </w:p>
    <w:p w14:paraId="2810B629"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"Promyk Słońca", ul. Sienkiewicza 27, 72-420 Dziwnów</w:t>
      </w:r>
    </w:p>
    <w:p w14:paraId="2429098E"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Miejskie „Kraina Uśmiechu”, ul. Wiejska 10, 72-510 Wolin</w:t>
      </w:r>
    </w:p>
    <w:p w14:paraId="55604B13"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Miejskie Nr 1 "Morskie Skarby", ul. Myśliwska 13, 72-500  Międzyzdroje</w:t>
      </w:r>
    </w:p>
    <w:p w14:paraId="6A2D0479"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Niepubliczne Przedszkole Integracyjne, ul. Garncarska 4, 72-400 Kamień Pomorski</w:t>
      </w:r>
    </w:p>
    <w:p w14:paraId="5C11775D"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Niepubliczne Przedszkole „Słoneczko” TPD w Gostyniu,  Gostyń 5, 72-405 Świerzno</w:t>
      </w:r>
    </w:p>
    <w:p w14:paraId="251D09B9" w14:textId="77777777" w:rsidR="005E5662" w:rsidRPr="002A6E64" w:rsidRDefault="005E5662" w:rsidP="005E5662">
      <w:pPr>
        <w:numPr>
          <w:ilvl w:val="3"/>
          <w:numId w:val="110"/>
        </w:numPr>
        <w:spacing w:after="0" w:line="259" w:lineRule="auto"/>
        <w:ind w:left="993" w:hanging="284"/>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 Przedszkole Publiczne Fundacji „Szczecińska”, ul. Szkolna 4, 72-405 Świerzno</w:t>
      </w:r>
    </w:p>
    <w:p w14:paraId="660AB700" w14:textId="77777777" w:rsidR="005E5662" w:rsidRPr="002A6E64" w:rsidRDefault="005E5662" w:rsidP="005E5662">
      <w:pPr>
        <w:spacing w:after="0"/>
        <w:ind w:left="709"/>
        <w:jc w:val="both"/>
        <w:rPr>
          <w:rFonts w:asciiTheme="minorHAnsi" w:hAnsiTheme="minorHAnsi" w:cstheme="minorHAnsi"/>
          <w:sz w:val="24"/>
          <w:szCs w:val="24"/>
          <w:u w:val="single"/>
        </w:rPr>
      </w:pPr>
      <w:r w:rsidRPr="002A6E64">
        <w:rPr>
          <w:rFonts w:asciiTheme="minorHAnsi" w:hAnsiTheme="minorHAnsi" w:cstheme="minorHAnsi"/>
          <w:sz w:val="24"/>
          <w:szCs w:val="24"/>
          <w:u w:val="single"/>
        </w:rPr>
        <w:t>Inne formy wychowania przedszkolnego:</w:t>
      </w:r>
    </w:p>
    <w:p w14:paraId="441B6F10" w14:textId="77777777" w:rsidR="005E5662" w:rsidRPr="002A6E64" w:rsidRDefault="005E5662" w:rsidP="005E5662">
      <w:pPr>
        <w:spacing w:after="0"/>
        <w:ind w:left="1134" w:hanging="425"/>
        <w:jc w:val="both"/>
        <w:rPr>
          <w:rFonts w:asciiTheme="minorHAnsi" w:hAnsiTheme="minorHAnsi" w:cstheme="minorHAnsi"/>
          <w:sz w:val="24"/>
          <w:szCs w:val="24"/>
        </w:rPr>
      </w:pPr>
      <w:r w:rsidRPr="002A6E64">
        <w:rPr>
          <w:rFonts w:asciiTheme="minorHAnsi" w:hAnsiTheme="minorHAnsi" w:cstheme="minorHAnsi"/>
          <w:sz w:val="24"/>
          <w:szCs w:val="24"/>
        </w:rPr>
        <w:t>1)   Punkt Przedszkolny przy Publicznej Szkole Podstawowej w Kołczewie, ul. Zwycięstwa 3, 72-514 Kołczewo</w:t>
      </w:r>
    </w:p>
    <w:p w14:paraId="6B80A083" w14:textId="77777777" w:rsidR="005E5662" w:rsidRPr="002A6E64" w:rsidRDefault="005E5662" w:rsidP="005E5662">
      <w:pPr>
        <w:spacing w:after="0"/>
        <w:ind w:left="1134" w:hanging="424"/>
        <w:jc w:val="both"/>
        <w:rPr>
          <w:rFonts w:asciiTheme="minorHAnsi" w:hAnsiTheme="minorHAnsi" w:cstheme="minorHAnsi"/>
          <w:sz w:val="24"/>
          <w:szCs w:val="24"/>
        </w:rPr>
      </w:pPr>
      <w:r w:rsidRPr="002A6E64">
        <w:rPr>
          <w:rFonts w:asciiTheme="minorHAnsi" w:hAnsiTheme="minorHAnsi" w:cstheme="minorHAnsi"/>
          <w:sz w:val="24"/>
          <w:szCs w:val="24"/>
        </w:rPr>
        <w:t>2)   Punkt Przedszkolny przy Publicznej Szkole Podstawowej Nr 2 ul. Jodłowa 3 w Wapnicy</w:t>
      </w:r>
    </w:p>
    <w:p w14:paraId="409AAA6A" w14:textId="77777777" w:rsidR="005E5662" w:rsidRPr="002A6E64" w:rsidRDefault="005E5662" w:rsidP="005E5662">
      <w:pPr>
        <w:spacing w:after="0"/>
        <w:ind w:left="993" w:hanging="283"/>
        <w:jc w:val="both"/>
        <w:rPr>
          <w:rFonts w:asciiTheme="minorHAnsi" w:hAnsiTheme="minorHAnsi" w:cstheme="minorHAnsi"/>
          <w:sz w:val="24"/>
          <w:szCs w:val="24"/>
        </w:rPr>
      </w:pPr>
      <w:r w:rsidRPr="002A6E64">
        <w:rPr>
          <w:rFonts w:asciiTheme="minorHAnsi" w:hAnsiTheme="minorHAnsi" w:cstheme="minorHAnsi"/>
          <w:sz w:val="24"/>
          <w:szCs w:val="24"/>
        </w:rPr>
        <w:t>3)   Przedszkole Niepubliczne i Żłobek  "W Dechę", ul. Krótka 4,  72-400 Kamień Pomorski</w:t>
      </w:r>
    </w:p>
    <w:p w14:paraId="088882D9" w14:textId="77777777" w:rsidR="005E5662" w:rsidRPr="002A6E64" w:rsidRDefault="005E5662" w:rsidP="005E5662">
      <w:pPr>
        <w:spacing w:after="0"/>
        <w:ind w:left="993" w:hanging="283"/>
        <w:jc w:val="both"/>
        <w:rPr>
          <w:rFonts w:asciiTheme="minorHAnsi" w:hAnsiTheme="minorHAnsi" w:cstheme="minorHAnsi"/>
          <w:sz w:val="24"/>
          <w:szCs w:val="24"/>
        </w:rPr>
      </w:pPr>
      <w:r w:rsidRPr="002A6E64">
        <w:rPr>
          <w:rFonts w:asciiTheme="minorHAnsi" w:hAnsiTheme="minorHAnsi" w:cstheme="minorHAnsi"/>
          <w:sz w:val="24"/>
          <w:szCs w:val="24"/>
        </w:rPr>
        <w:t xml:space="preserve">4)   Punkt Przedszkolny "Pod Daglezją" </w:t>
      </w:r>
      <w:proofErr w:type="spellStart"/>
      <w:r w:rsidRPr="002A6E64">
        <w:rPr>
          <w:rFonts w:asciiTheme="minorHAnsi" w:hAnsiTheme="minorHAnsi" w:cstheme="minorHAnsi"/>
          <w:sz w:val="24"/>
          <w:szCs w:val="24"/>
        </w:rPr>
        <w:t>Dargobądz</w:t>
      </w:r>
      <w:proofErr w:type="spellEnd"/>
      <w:r w:rsidRPr="002A6E64">
        <w:rPr>
          <w:rFonts w:asciiTheme="minorHAnsi" w:hAnsiTheme="minorHAnsi" w:cstheme="minorHAnsi"/>
          <w:sz w:val="24"/>
          <w:szCs w:val="24"/>
        </w:rPr>
        <w:t xml:space="preserve"> 89, 72-510 Wolin</w:t>
      </w:r>
    </w:p>
    <w:p w14:paraId="7810663E" w14:textId="77777777" w:rsidR="005E5662" w:rsidRPr="002A6E64" w:rsidRDefault="005E5662" w:rsidP="005E5662">
      <w:pPr>
        <w:spacing w:after="0"/>
        <w:ind w:left="993" w:hanging="283"/>
        <w:jc w:val="both"/>
        <w:rPr>
          <w:rFonts w:asciiTheme="minorHAnsi" w:hAnsiTheme="minorHAnsi" w:cstheme="minorHAnsi"/>
          <w:sz w:val="24"/>
          <w:szCs w:val="24"/>
        </w:rPr>
      </w:pPr>
      <w:r w:rsidRPr="002A6E64">
        <w:rPr>
          <w:rFonts w:asciiTheme="minorHAnsi" w:hAnsiTheme="minorHAnsi" w:cstheme="minorHAnsi"/>
          <w:sz w:val="24"/>
          <w:szCs w:val="24"/>
        </w:rPr>
        <w:t>5)   Niepubliczny Punkt Przedszkolny „Zielony Listek" Ładzin 56, 72-518 Ładzin</w:t>
      </w:r>
    </w:p>
    <w:p w14:paraId="282F4732" w14:textId="77777777" w:rsidR="005E5662" w:rsidRPr="002A6E64" w:rsidRDefault="005E5662" w:rsidP="005E5662">
      <w:pPr>
        <w:numPr>
          <w:ilvl w:val="0"/>
          <w:numId w:val="49"/>
        </w:numPr>
        <w:spacing w:after="160" w:line="259" w:lineRule="auto"/>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16 szkół podstawowych, w tym:</w:t>
      </w:r>
    </w:p>
    <w:p w14:paraId="38CB0795"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Nr 1 im. Bolesława Chrobrego, plac Katedralny 5, 72-400 Kamień Pomorski</w:t>
      </w:r>
    </w:p>
    <w:p w14:paraId="5FEE9E5E"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Nr 2 im. Leonida Teligi, ul. Wolińska 9, 72-400 Kamień Pomorski</w:t>
      </w:r>
    </w:p>
    <w:p w14:paraId="603E61AD"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Szkoła Podstawowa w Jarszewie, Jarszewo 32, 72-400 Kamień Pomorski </w:t>
      </w:r>
    </w:p>
    <w:p w14:paraId="54360868"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im. Marii Konopnickiej we Wrzosowie, Wrzosowo 37, 72-400 Kamień Pomorski</w:t>
      </w:r>
    </w:p>
    <w:p w14:paraId="37ED6076"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im. Bolesława Krzywoustego, ul. Spokojna 1, 72-510 Wolin</w:t>
      </w:r>
    </w:p>
    <w:p w14:paraId="289A712D"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Społeczna Szkoła Podstawowa w Ładzinie , Ładzin 56, 72-518 Ładzin</w:t>
      </w:r>
    </w:p>
    <w:p w14:paraId="47F48AD0"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Publiczna Szkoła Podstawowa w Troszynie, Troszyn 15, 72-510 Wolin</w:t>
      </w:r>
    </w:p>
    <w:p w14:paraId="0B7E21A3"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Publiczna Szkoła Podstawowa w Koniewie, Koniewo 9, 72-510 Wolin</w:t>
      </w:r>
    </w:p>
    <w:p w14:paraId="00DD160D"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Publiczna Szkoła Podstawowa im. Bolesława Chrobrego, ul. Zwycięstwa 3, 72-514 Kołczewo</w:t>
      </w:r>
    </w:p>
    <w:p w14:paraId="3CA3AE2A"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Publiczna Szkoła Podstawowa w </w:t>
      </w:r>
      <w:proofErr w:type="spellStart"/>
      <w:r w:rsidRPr="002A6E64">
        <w:rPr>
          <w:rFonts w:asciiTheme="minorHAnsi" w:hAnsiTheme="minorHAnsi" w:cstheme="minorHAnsi"/>
          <w:sz w:val="24"/>
          <w:szCs w:val="24"/>
        </w:rPr>
        <w:t>Dargobądzu</w:t>
      </w:r>
      <w:proofErr w:type="spellEnd"/>
      <w:r w:rsidRPr="002A6E64">
        <w:rPr>
          <w:rFonts w:asciiTheme="minorHAnsi" w:hAnsiTheme="minorHAnsi" w:cstheme="minorHAnsi"/>
          <w:sz w:val="24"/>
          <w:szCs w:val="24"/>
        </w:rPr>
        <w:t xml:space="preserve">, </w:t>
      </w:r>
      <w:proofErr w:type="spellStart"/>
      <w:r w:rsidRPr="002A6E64">
        <w:rPr>
          <w:rFonts w:asciiTheme="minorHAnsi" w:hAnsiTheme="minorHAnsi" w:cstheme="minorHAnsi"/>
          <w:sz w:val="24"/>
          <w:szCs w:val="24"/>
        </w:rPr>
        <w:t>Dargobądz</w:t>
      </w:r>
      <w:proofErr w:type="spellEnd"/>
      <w:r w:rsidRPr="002A6E64">
        <w:rPr>
          <w:rFonts w:asciiTheme="minorHAnsi" w:hAnsiTheme="minorHAnsi" w:cstheme="minorHAnsi"/>
          <w:sz w:val="24"/>
          <w:szCs w:val="24"/>
        </w:rPr>
        <w:t xml:space="preserve"> 89, 72-510 Wolin</w:t>
      </w:r>
    </w:p>
    <w:p w14:paraId="6E5D58FF"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im. 5-go Kołobrzeskiego Pułku Piechoty ul. Mickiewicza 27,                     72-420 Dziwnów</w:t>
      </w:r>
    </w:p>
    <w:p w14:paraId="0E2C2ED8"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w Wysokiej Kamieńskiej, ul. Szkolna 5, 72-410 Golczewo</w:t>
      </w:r>
    </w:p>
    <w:p w14:paraId="500DBFDA"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Szkoła Podstawowa im. Juliana </w:t>
      </w:r>
      <w:proofErr w:type="spellStart"/>
      <w:r w:rsidRPr="002A6E64">
        <w:rPr>
          <w:rFonts w:asciiTheme="minorHAnsi" w:hAnsiTheme="minorHAnsi" w:cstheme="minorHAnsi"/>
          <w:sz w:val="24"/>
          <w:szCs w:val="24"/>
        </w:rPr>
        <w:t>Grűnera</w:t>
      </w:r>
      <w:proofErr w:type="spellEnd"/>
      <w:r w:rsidRPr="002A6E64">
        <w:rPr>
          <w:rFonts w:asciiTheme="minorHAnsi" w:hAnsiTheme="minorHAnsi" w:cstheme="minorHAnsi"/>
          <w:sz w:val="24"/>
          <w:szCs w:val="24"/>
        </w:rPr>
        <w:t>, Świerzno 23, 72-405 Świerzno</w:t>
      </w:r>
    </w:p>
    <w:p w14:paraId="3A85EE8E"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im. M. Konopnickiej w Stuchowie, Stuchowo 51,  72-405 Świerzno</w:t>
      </w:r>
    </w:p>
    <w:p w14:paraId="3F1D87B1"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t>Szkoła Podstawowa Nr 1 im. Bolesława Chrobrego, ul. Leśna 17,  72-500 Międzyzdroje</w:t>
      </w:r>
    </w:p>
    <w:p w14:paraId="6AEB5D6D" w14:textId="77777777" w:rsidR="005E5662" w:rsidRPr="002A6E64" w:rsidRDefault="005E5662" w:rsidP="005E5662">
      <w:pPr>
        <w:numPr>
          <w:ilvl w:val="0"/>
          <w:numId w:val="104"/>
        </w:numPr>
        <w:spacing w:after="160" w:line="259" w:lineRule="auto"/>
        <w:ind w:left="1276" w:hanging="567"/>
        <w:contextualSpacing/>
        <w:jc w:val="both"/>
        <w:rPr>
          <w:rFonts w:asciiTheme="minorHAnsi" w:hAnsiTheme="minorHAnsi" w:cstheme="minorHAnsi"/>
          <w:sz w:val="24"/>
          <w:szCs w:val="24"/>
        </w:rPr>
      </w:pPr>
      <w:r w:rsidRPr="002A6E64">
        <w:rPr>
          <w:rFonts w:asciiTheme="minorHAnsi" w:hAnsiTheme="minorHAnsi" w:cstheme="minorHAnsi"/>
          <w:sz w:val="24"/>
          <w:szCs w:val="24"/>
        </w:rPr>
        <w:lastRenderedPageBreak/>
        <w:t>Szkoła Podstawowa Nr 2, ul. Jodłowa 3 w Wapnicy, 72-500 Międzyzdroje</w:t>
      </w:r>
    </w:p>
    <w:p w14:paraId="626C0D6A" w14:textId="77777777" w:rsidR="005E5662" w:rsidRPr="002A6E64" w:rsidRDefault="005E5662" w:rsidP="005E5662">
      <w:pPr>
        <w:numPr>
          <w:ilvl w:val="0"/>
          <w:numId w:val="49"/>
        </w:numPr>
        <w:spacing w:after="160" w:line="259" w:lineRule="auto"/>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 xml:space="preserve">2 licea ogólnokształcące: </w:t>
      </w:r>
    </w:p>
    <w:p w14:paraId="664B8E39" w14:textId="77777777" w:rsidR="005E5662" w:rsidRPr="002A6E64" w:rsidRDefault="005E5662" w:rsidP="005E5662">
      <w:pPr>
        <w:numPr>
          <w:ilvl w:val="0"/>
          <w:numId w:val="105"/>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Liceum Ogólnokształcące im. Św. Ottona z Bambergu, ul. Kościelna 19, 72-510 Wolin</w:t>
      </w:r>
    </w:p>
    <w:p w14:paraId="7B9BFE10" w14:textId="77777777" w:rsidR="005E5662" w:rsidRPr="002A6E64" w:rsidRDefault="005E5662" w:rsidP="005E5662">
      <w:pPr>
        <w:numPr>
          <w:ilvl w:val="0"/>
          <w:numId w:val="105"/>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Liceum Ogólnokształcące im. B. Krzywoustego, ul. M. Konopnickiej 19, 72-400 Kamień Pomorski</w:t>
      </w:r>
    </w:p>
    <w:p w14:paraId="2A6EB874" w14:textId="77777777" w:rsidR="005E5662" w:rsidRPr="002A6E64" w:rsidRDefault="005E5662" w:rsidP="005E5662">
      <w:pPr>
        <w:numPr>
          <w:ilvl w:val="0"/>
          <w:numId w:val="50"/>
        </w:numPr>
        <w:spacing w:after="0" w:line="259" w:lineRule="auto"/>
        <w:ind w:left="709"/>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 xml:space="preserve">1 branżowa szkoła I stopnia: </w:t>
      </w:r>
    </w:p>
    <w:p w14:paraId="74A711BB" w14:textId="77777777" w:rsidR="005E5662" w:rsidRPr="002A6E64" w:rsidRDefault="005E5662" w:rsidP="005E5662">
      <w:pPr>
        <w:numPr>
          <w:ilvl w:val="1"/>
          <w:numId w:val="105"/>
        </w:numPr>
        <w:spacing w:after="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Wielobranżowa Szkoła Zawodowa I stopnia św. Ottona z Bambergu, ul. Kościelna 19, 72-510 Wolin</w:t>
      </w:r>
    </w:p>
    <w:p w14:paraId="486019BC" w14:textId="77777777" w:rsidR="005E5662" w:rsidRPr="002A6E64" w:rsidRDefault="005E5662" w:rsidP="005E5662">
      <w:pPr>
        <w:numPr>
          <w:ilvl w:val="0"/>
          <w:numId w:val="50"/>
        </w:numPr>
        <w:spacing w:after="160" w:line="259" w:lineRule="auto"/>
        <w:ind w:left="709"/>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 xml:space="preserve">1 szkoła specjalna (zawodowa): </w:t>
      </w:r>
    </w:p>
    <w:p w14:paraId="29C8233B" w14:textId="77777777" w:rsidR="005E5662" w:rsidRPr="002A6E64" w:rsidRDefault="005E5662" w:rsidP="005E5662">
      <w:pPr>
        <w:numPr>
          <w:ilvl w:val="0"/>
          <w:numId w:val="109"/>
        </w:numPr>
        <w:spacing w:after="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Szkoła Przysposabiająca do Pracy dla Uczniów Niepełnosprawnych Intelektualnie, ul. Garncarska 4,72-400 Kamień Pomorski </w:t>
      </w:r>
    </w:p>
    <w:p w14:paraId="7DFC516B" w14:textId="77777777" w:rsidR="005E5662" w:rsidRPr="002A6E64" w:rsidRDefault="005E5662" w:rsidP="005E5662">
      <w:pPr>
        <w:numPr>
          <w:ilvl w:val="0"/>
          <w:numId w:val="49"/>
        </w:numPr>
        <w:spacing w:after="160" w:line="259" w:lineRule="auto"/>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 xml:space="preserve">5 zespołów szkół: </w:t>
      </w:r>
    </w:p>
    <w:p w14:paraId="53CC5E8C" w14:textId="77777777" w:rsidR="005E5662" w:rsidRPr="002A6E64" w:rsidRDefault="005E5662" w:rsidP="005E5662">
      <w:pPr>
        <w:numPr>
          <w:ilvl w:val="1"/>
          <w:numId w:val="106"/>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Zespół Szkół Społecznych im. prof. dr Piotra Zaremby, ul. Reymonta 8, 72-420 Dziwnów:</w:t>
      </w:r>
    </w:p>
    <w:p w14:paraId="6253F141" w14:textId="77777777" w:rsidR="005E5662" w:rsidRPr="002A6E64" w:rsidRDefault="005E5662" w:rsidP="005E5662">
      <w:pPr>
        <w:numPr>
          <w:ilvl w:val="1"/>
          <w:numId w:val="106"/>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Zespół Szkół Publicznych ul. Szkolna 2, 72-410 Golczewo</w:t>
      </w:r>
    </w:p>
    <w:p w14:paraId="495B46FE" w14:textId="77777777" w:rsidR="005E5662" w:rsidRPr="002A6E64" w:rsidRDefault="005E5662" w:rsidP="005E5662">
      <w:pPr>
        <w:numPr>
          <w:ilvl w:val="1"/>
          <w:numId w:val="106"/>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Zespół Szkół Ponadpodstawowych im. S. Staszica, ul. Wolińska 7A, 72-400 Kamień Pomorski</w:t>
      </w:r>
    </w:p>
    <w:p w14:paraId="4DBF6C31" w14:textId="77777777" w:rsidR="005E5662" w:rsidRPr="002A6E64" w:rsidRDefault="005E5662" w:rsidP="005E5662">
      <w:pPr>
        <w:numPr>
          <w:ilvl w:val="1"/>
          <w:numId w:val="106"/>
        </w:numPr>
        <w:spacing w:after="16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Zespół Szkół Ponadpodstawowych w Wolinie, ul. Słowiańska 2, 72-510 Wolin</w:t>
      </w:r>
    </w:p>
    <w:p w14:paraId="43A67F8C" w14:textId="77777777" w:rsidR="005E5662" w:rsidRPr="002A6E64" w:rsidRDefault="005E5662" w:rsidP="005E5662">
      <w:pPr>
        <w:numPr>
          <w:ilvl w:val="1"/>
          <w:numId w:val="106"/>
        </w:numPr>
        <w:spacing w:after="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Zespół Szkół Ponadpodstawowych w Benicach, Benice 12, 72-400 Kamień Pomorski</w:t>
      </w:r>
    </w:p>
    <w:p w14:paraId="6577FF57" w14:textId="77777777" w:rsidR="005E5662" w:rsidRPr="002A6E64" w:rsidRDefault="005E5662" w:rsidP="005E5662">
      <w:pPr>
        <w:numPr>
          <w:ilvl w:val="0"/>
          <w:numId w:val="49"/>
        </w:numPr>
        <w:tabs>
          <w:tab w:val="left" w:pos="709"/>
        </w:tabs>
        <w:spacing w:after="0" w:line="259" w:lineRule="auto"/>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1 placówka z pobytem całodobowym – specjalne ośrodki szkolno-wychowawcze:</w:t>
      </w:r>
    </w:p>
    <w:p w14:paraId="478B9282" w14:textId="77777777" w:rsidR="005E5662" w:rsidRPr="002A6E64" w:rsidRDefault="005E5662" w:rsidP="005E5662">
      <w:pPr>
        <w:numPr>
          <w:ilvl w:val="1"/>
          <w:numId w:val="109"/>
        </w:numPr>
        <w:spacing w:after="0" w:line="259" w:lineRule="auto"/>
        <w:ind w:left="1276" w:hanging="425"/>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Specjalny Ośrodek </w:t>
      </w:r>
      <w:proofErr w:type="spellStart"/>
      <w:r w:rsidRPr="002A6E64">
        <w:rPr>
          <w:rFonts w:asciiTheme="minorHAnsi" w:hAnsiTheme="minorHAnsi" w:cstheme="minorHAnsi"/>
          <w:sz w:val="24"/>
          <w:szCs w:val="24"/>
        </w:rPr>
        <w:t>Szkolno</w:t>
      </w:r>
      <w:proofErr w:type="spellEnd"/>
      <w:r w:rsidRPr="002A6E64">
        <w:rPr>
          <w:rFonts w:asciiTheme="minorHAnsi" w:hAnsiTheme="minorHAnsi" w:cstheme="minorHAnsi"/>
          <w:sz w:val="24"/>
          <w:szCs w:val="24"/>
        </w:rPr>
        <w:t xml:space="preserve"> - Wychowawczy w Kamieniu Pomorskim, ul. Wolińska 9, 72-400 Kamień Pomorski</w:t>
      </w:r>
    </w:p>
    <w:p w14:paraId="50806044" w14:textId="77777777" w:rsidR="005E5662" w:rsidRPr="002A6E64" w:rsidRDefault="005E5662" w:rsidP="005E5662">
      <w:pPr>
        <w:numPr>
          <w:ilvl w:val="0"/>
          <w:numId w:val="50"/>
        </w:numPr>
        <w:tabs>
          <w:tab w:val="left" w:pos="709"/>
        </w:tabs>
        <w:spacing w:after="0" w:line="259" w:lineRule="auto"/>
        <w:ind w:left="709"/>
        <w:contextualSpacing/>
        <w:jc w:val="both"/>
        <w:rPr>
          <w:rFonts w:asciiTheme="minorHAnsi" w:hAnsiTheme="minorHAnsi" w:cstheme="minorHAnsi"/>
          <w:b/>
          <w:bCs/>
          <w:sz w:val="24"/>
          <w:szCs w:val="24"/>
        </w:rPr>
      </w:pPr>
      <w:r w:rsidRPr="002A6E64">
        <w:rPr>
          <w:rFonts w:asciiTheme="minorHAnsi" w:hAnsiTheme="minorHAnsi" w:cstheme="minorHAnsi"/>
          <w:b/>
          <w:bCs/>
          <w:sz w:val="24"/>
          <w:szCs w:val="24"/>
        </w:rPr>
        <w:t>2 placówki z pobytem całodobowym :</w:t>
      </w:r>
    </w:p>
    <w:p w14:paraId="67F9DEC7" w14:textId="77777777" w:rsidR="005E5662" w:rsidRPr="002A6E64" w:rsidRDefault="005E5662" w:rsidP="005E5662">
      <w:pPr>
        <w:numPr>
          <w:ilvl w:val="1"/>
          <w:numId w:val="108"/>
        </w:numPr>
        <w:tabs>
          <w:tab w:val="left" w:pos="709"/>
        </w:tabs>
        <w:spacing w:after="0" w:line="259" w:lineRule="auto"/>
        <w:ind w:left="1276" w:hanging="425"/>
        <w:contextualSpacing/>
        <w:jc w:val="both"/>
        <w:rPr>
          <w:rFonts w:asciiTheme="minorHAnsi" w:hAnsiTheme="minorHAnsi" w:cstheme="minorHAnsi"/>
          <w:b/>
          <w:bCs/>
          <w:sz w:val="24"/>
          <w:szCs w:val="24"/>
        </w:rPr>
      </w:pPr>
      <w:r w:rsidRPr="002A6E64">
        <w:rPr>
          <w:rFonts w:asciiTheme="minorHAnsi" w:hAnsiTheme="minorHAnsi" w:cstheme="minorHAnsi"/>
          <w:sz w:val="24"/>
          <w:szCs w:val="24"/>
        </w:rPr>
        <w:t>Placówka Opiekuńczo - Wychowawcza w Wisełce, ul. Leśna 4, 72-513 Wisełka</w:t>
      </w:r>
    </w:p>
    <w:p w14:paraId="77E45C78" w14:textId="77777777" w:rsidR="005E5662" w:rsidRPr="002A6E64" w:rsidRDefault="005E5662" w:rsidP="005E5662">
      <w:pPr>
        <w:numPr>
          <w:ilvl w:val="1"/>
          <w:numId w:val="108"/>
        </w:numPr>
        <w:tabs>
          <w:tab w:val="left" w:pos="709"/>
        </w:tabs>
        <w:spacing w:after="0" w:line="259" w:lineRule="auto"/>
        <w:ind w:left="1276" w:hanging="425"/>
        <w:contextualSpacing/>
        <w:jc w:val="both"/>
        <w:rPr>
          <w:rFonts w:asciiTheme="minorHAnsi" w:hAnsiTheme="minorHAnsi" w:cstheme="minorHAnsi"/>
          <w:b/>
          <w:bCs/>
          <w:sz w:val="24"/>
          <w:szCs w:val="24"/>
        </w:rPr>
      </w:pPr>
      <w:r w:rsidRPr="002A6E64">
        <w:rPr>
          <w:rFonts w:asciiTheme="minorHAnsi" w:hAnsiTheme="minorHAnsi" w:cstheme="minorHAnsi"/>
          <w:sz w:val="24"/>
          <w:szCs w:val="24"/>
        </w:rPr>
        <w:t>Placówka Opiekuńczo - Wychowawcza w Lubinie, ul. Główna 44, 72-500    Międzyzdroje</w:t>
      </w:r>
    </w:p>
    <w:p w14:paraId="0EBC622E" w14:textId="77777777" w:rsidR="005E5662" w:rsidRPr="002A6E64" w:rsidRDefault="005E5662" w:rsidP="005E5662">
      <w:pPr>
        <w:numPr>
          <w:ilvl w:val="0"/>
          <w:numId w:val="49"/>
        </w:numPr>
        <w:spacing w:after="0" w:line="259" w:lineRule="auto"/>
        <w:contextualSpacing/>
        <w:rPr>
          <w:rFonts w:asciiTheme="minorHAnsi" w:hAnsiTheme="minorHAnsi" w:cstheme="minorHAnsi"/>
          <w:b/>
          <w:bCs/>
          <w:sz w:val="24"/>
          <w:szCs w:val="24"/>
        </w:rPr>
      </w:pPr>
      <w:r w:rsidRPr="002A6E64">
        <w:rPr>
          <w:rFonts w:asciiTheme="minorHAnsi" w:hAnsiTheme="minorHAnsi" w:cstheme="minorHAnsi"/>
          <w:b/>
          <w:bCs/>
          <w:sz w:val="24"/>
          <w:szCs w:val="24"/>
        </w:rPr>
        <w:t>20 placówek opiekuńczo-wychowawczych wsparcia dziennego:</w:t>
      </w:r>
    </w:p>
    <w:p w14:paraId="6C0F387A"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Warsztat Terapii Zajęciowej, ul. Mickiewicza 14, 72-510 Wolin</w:t>
      </w:r>
    </w:p>
    <w:p w14:paraId="1EF6A240"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Warsztat Terapii Zajęciowej, ul. Garncarska 4, 72-400 Kamień Pomorski</w:t>
      </w:r>
    </w:p>
    <w:p w14:paraId="76BB2386"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 xml:space="preserve">Warsztat Terapii Zajęciowej, ul. Garncarska 4, 72-400 Kamień Pomorski Filia                       w Buniewicach </w:t>
      </w:r>
    </w:p>
    <w:p w14:paraId="044EC751" w14:textId="5EB5EFE8"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Ośrodek Rehabilitacyjno</w:t>
      </w:r>
      <w:r w:rsidR="003D0EB1" w:rsidRPr="002A6E64">
        <w:rPr>
          <w:rFonts w:asciiTheme="minorHAnsi" w:hAnsiTheme="minorHAnsi" w:cstheme="minorHAnsi"/>
          <w:sz w:val="24"/>
          <w:szCs w:val="24"/>
        </w:rPr>
        <w:t>-</w:t>
      </w:r>
      <w:r w:rsidRPr="002A6E64">
        <w:rPr>
          <w:rFonts w:asciiTheme="minorHAnsi" w:hAnsiTheme="minorHAnsi" w:cstheme="minorHAnsi"/>
          <w:sz w:val="24"/>
          <w:szCs w:val="24"/>
        </w:rPr>
        <w:t>Edukacyjno-Wychowawczy, ul. Garncarska 4 w Kamieniu Pomorskim</w:t>
      </w:r>
    </w:p>
    <w:p w14:paraId="5D4116D0" w14:textId="257AE8AC"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Ośrodek Rehabilitacyjno</w:t>
      </w:r>
      <w:r w:rsidR="003D0EB1" w:rsidRPr="002A6E64">
        <w:rPr>
          <w:rFonts w:asciiTheme="minorHAnsi" w:hAnsiTheme="minorHAnsi" w:cstheme="minorHAnsi"/>
          <w:sz w:val="24"/>
          <w:szCs w:val="24"/>
        </w:rPr>
        <w:t>-</w:t>
      </w:r>
      <w:r w:rsidRPr="002A6E64">
        <w:rPr>
          <w:rFonts w:asciiTheme="minorHAnsi" w:hAnsiTheme="minorHAnsi" w:cstheme="minorHAnsi"/>
          <w:sz w:val="24"/>
          <w:szCs w:val="24"/>
        </w:rPr>
        <w:t>Edukacyjno-Wychowawczy, Ostromice 17, 72-510 Wolin</w:t>
      </w:r>
    </w:p>
    <w:p w14:paraId="2514FFBB"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Środowiskowy Domu Samopomocy Społecznej, ul. Garncarska 4 w Kamieniu Pom</w:t>
      </w:r>
    </w:p>
    <w:p w14:paraId="31A37E6E"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 xml:space="preserve">Środowiskowy Dom Samopomocy, ul. Kolejowa 33, 72-500 Międzyzdroje </w:t>
      </w:r>
    </w:p>
    <w:p w14:paraId="6835FF1A"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ŚOW TPD, Benice, 72-400 Kamień Pomorski</w:t>
      </w:r>
    </w:p>
    <w:p w14:paraId="7A886AAC"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 xml:space="preserve">TPD Placówka Wsparcia Dziennego w Chominie, Chomino 41, 72-405 Świerzno </w:t>
      </w:r>
    </w:p>
    <w:p w14:paraId="5E714DB5"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TPD Placówka Wsparcia Dziennego w Gostyniu, Gostyń 5 72-405 Świerzno</w:t>
      </w:r>
    </w:p>
    <w:p w14:paraId="3BBEF118"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Wiejska w Świerznie, Świerzno 13</w:t>
      </w:r>
    </w:p>
    <w:p w14:paraId="2734057B"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Wiejska w Stuchowie, Stuchowo 2</w:t>
      </w:r>
    </w:p>
    <w:p w14:paraId="11C2F868"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Środowiskowa "Iskierka" ul. Kolejowa 33, 72-500 Międzyzdroje</w:t>
      </w:r>
    </w:p>
    <w:p w14:paraId="7FC07483"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Środowiskowe Ognisko Wychowawcze TPD, ul. Szkolna 2, 72-410 Golczewo</w:t>
      </w:r>
    </w:p>
    <w:p w14:paraId="1542B16A"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lastRenderedPageBreak/>
        <w:t>Świetlica Środowiskowa Opiekuńczo-Wychowawcza ul. Niezłomnych 3, 72-420 Dziwnów</w:t>
      </w:r>
    </w:p>
    <w:p w14:paraId="3A9CF1AC"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Środowiskowa Opiekuńczo-Wychowawcza, ul. Dziwna 4a/1, 72-420 Dziwnów</w:t>
      </w:r>
    </w:p>
    <w:p w14:paraId="31F015DF"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Środowiskowa Opiekuńczo-Wychowawcza, ul. Słoneczna w Łukęcinie,                   72-420 Dziwnów</w:t>
      </w:r>
    </w:p>
    <w:p w14:paraId="6283E34D"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Świetlica Środowiskowa ul. Nad Zalewem 1 , Dziwnówek, 72-420 Dziwnów</w:t>
      </w:r>
    </w:p>
    <w:p w14:paraId="78B3F243" w14:textId="77777777" w:rsidR="005E5662" w:rsidRPr="002A6E64" w:rsidRDefault="005E5662" w:rsidP="005E5662">
      <w:pPr>
        <w:numPr>
          <w:ilvl w:val="0"/>
          <w:numId w:val="107"/>
        </w:numPr>
        <w:spacing w:after="160" w:line="259" w:lineRule="auto"/>
        <w:ind w:left="1276" w:hanging="426"/>
        <w:contextualSpacing/>
        <w:rPr>
          <w:rFonts w:asciiTheme="minorHAnsi" w:hAnsiTheme="minorHAnsi" w:cstheme="minorHAnsi"/>
          <w:sz w:val="24"/>
          <w:szCs w:val="24"/>
        </w:rPr>
      </w:pPr>
      <w:r w:rsidRPr="002A6E64">
        <w:rPr>
          <w:rFonts w:asciiTheme="minorHAnsi" w:hAnsiTheme="minorHAnsi" w:cstheme="minorHAnsi"/>
          <w:sz w:val="24"/>
          <w:szCs w:val="24"/>
        </w:rPr>
        <w:t xml:space="preserve">Świetlica Środowiskowa ul. </w:t>
      </w:r>
      <w:proofErr w:type="spellStart"/>
      <w:r w:rsidRPr="002A6E64">
        <w:rPr>
          <w:rFonts w:asciiTheme="minorHAnsi" w:hAnsiTheme="minorHAnsi" w:cstheme="minorHAnsi"/>
          <w:sz w:val="24"/>
          <w:szCs w:val="24"/>
        </w:rPr>
        <w:t>Zatoczna</w:t>
      </w:r>
      <w:proofErr w:type="spellEnd"/>
      <w:r w:rsidRPr="002A6E64">
        <w:rPr>
          <w:rFonts w:asciiTheme="minorHAnsi" w:hAnsiTheme="minorHAnsi" w:cstheme="minorHAnsi"/>
          <w:sz w:val="24"/>
          <w:szCs w:val="24"/>
        </w:rPr>
        <w:t xml:space="preserve"> 34, 72-415 Międzywodzie</w:t>
      </w:r>
    </w:p>
    <w:p w14:paraId="2A61E6C2" w14:textId="77777777" w:rsidR="005E5662" w:rsidRPr="002A6E64" w:rsidRDefault="005E5662" w:rsidP="005E5662">
      <w:pPr>
        <w:numPr>
          <w:ilvl w:val="0"/>
          <w:numId w:val="107"/>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Placówka wsparcia dziennego w Wolinie, ul. Rynek 2, 72-510 Wolin</w:t>
      </w:r>
    </w:p>
    <w:p w14:paraId="08DE620B" w14:textId="77777777" w:rsidR="005E5662" w:rsidRPr="002A6E64" w:rsidRDefault="005E5662" w:rsidP="005E5662">
      <w:pPr>
        <w:numPr>
          <w:ilvl w:val="0"/>
          <w:numId w:val="49"/>
        </w:numPr>
        <w:spacing w:after="160" w:line="259" w:lineRule="auto"/>
        <w:contextualSpacing/>
        <w:rPr>
          <w:rFonts w:asciiTheme="minorHAnsi" w:hAnsiTheme="minorHAnsi" w:cstheme="minorHAnsi"/>
          <w:b/>
          <w:bCs/>
          <w:sz w:val="24"/>
          <w:szCs w:val="24"/>
        </w:rPr>
      </w:pPr>
      <w:r w:rsidRPr="002A6E64">
        <w:rPr>
          <w:rFonts w:asciiTheme="minorHAnsi" w:hAnsiTheme="minorHAnsi" w:cstheme="minorHAnsi"/>
          <w:b/>
          <w:bCs/>
          <w:sz w:val="24"/>
          <w:szCs w:val="24"/>
        </w:rPr>
        <w:t xml:space="preserve">7 placówek wychowania pozaszkolnego, młodzieżowe domy kultury w tym: </w:t>
      </w:r>
    </w:p>
    <w:p w14:paraId="5663F100"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Międzynarodowy Dom Kultury, ul. Bohaterów Warszawy 20, 72-500 Międzyzdroje</w:t>
      </w:r>
    </w:p>
    <w:p w14:paraId="53215EE5"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Gminne Centrum Kultury, Sportu, Turystyki i Rekreacji Wolin, ul. Zamkowa 23,                 72-510 Wolin</w:t>
      </w:r>
    </w:p>
    <w:p w14:paraId="4242657C"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Wiejski Dom Kultury, ul. Nadmorska 1, 72-513 Wisełka</w:t>
      </w:r>
    </w:p>
    <w:p w14:paraId="083C2E47"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 xml:space="preserve">Wiejski Ośrodek Kultury w </w:t>
      </w:r>
      <w:proofErr w:type="spellStart"/>
      <w:r w:rsidRPr="002A6E64">
        <w:rPr>
          <w:rFonts w:asciiTheme="minorHAnsi" w:hAnsiTheme="minorHAnsi" w:cstheme="minorHAnsi"/>
          <w:sz w:val="24"/>
          <w:szCs w:val="24"/>
        </w:rPr>
        <w:t>Dargobądzu</w:t>
      </w:r>
      <w:proofErr w:type="spellEnd"/>
      <w:r w:rsidRPr="002A6E64">
        <w:rPr>
          <w:rFonts w:asciiTheme="minorHAnsi" w:hAnsiTheme="minorHAnsi" w:cstheme="minorHAnsi"/>
          <w:sz w:val="24"/>
          <w:szCs w:val="24"/>
        </w:rPr>
        <w:t xml:space="preserve">, </w:t>
      </w:r>
      <w:proofErr w:type="spellStart"/>
      <w:r w:rsidRPr="002A6E64">
        <w:rPr>
          <w:rFonts w:asciiTheme="minorHAnsi" w:hAnsiTheme="minorHAnsi" w:cstheme="minorHAnsi"/>
          <w:sz w:val="24"/>
          <w:szCs w:val="24"/>
        </w:rPr>
        <w:t>Dargobądz</w:t>
      </w:r>
      <w:proofErr w:type="spellEnd"/>
      <w:r w:rsidRPr="002A6E64">
        <w:rPr>
          <w:rFonts w:asciiTheme="minorHAnsi" w:hAnsiTheme="minorHAnsi" w:cstheme="minorHAnsi"/>
          <w:sz w:val="24"/>
          <w:szCs w:val="24"/>
        </w:rPr>
        <w:t xml:space="preserve"> 19 , 72-510 Wolin</w:t>
      </w:r>
    </w:p>
    <w:p w14:paraId="07C8004F"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Wiejski Ośrodek Kultury w Troszynie, 72-510 Wolin</w:t>
      </w:r>
    </w:p>
    <w:p w14:paraId="1EC0981D" w14:textId="77777777" w:rsidR="005E5662" w:rsidRPr="002A6E64" w:rsidRDefault="005E5662" w:rsidP="005E5662">
      <w:pPr>
        <w:numPr>
          <w:ilvl w:val="0"/>
          <w:numId w:val="51"/>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Kamieński Dom Kultury, ul. Wolińska 9, 72-400 Kamień Pomorski</w:t>
      </w:r>
    </w:p>
    <w:p w14:paraId="5D9859F7" w14:textId="77777777" w:rsidR="005E5662" w:rsidRPr="002A6E64" w:rsidRDefault="005E5662" w:rsidP="005E5662">
      <w:pPr>
        <w:numPr>
          <w:ilvl w:val="0"/>
          <w:numId w:val="51"/>
        </w:numPr>
        <w:spacing w:after="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Gminny Ośrodek Kultury i Sportu, ul. Zwycięstwa 12 72-410 Golczewo</w:t>
      </w:r>
    </w:p>
    <w:p w14:paraId="38C032DF" w14:textId="77777777" w:rsidR="005E5662" w:rsidRPr="002A6E64" w:rsidRDefault="005E5662" w:rsidP="005E5662">
      <w:pPr>
        <w:numPr>
          <w:ilvl w:val="0"/>
          <w:numId w:val="50"/>
        </w:numPr>
        <w:spacing w:after="0" w:line="259" w:lineRule="auto"/>
        <w:ind w:left="709"/>
        <w:contextualSpacing/>
        <w:rPr>
          <w:rFonts w:asciiTheme="minorHAnsi" w:hAnsiTheme="minorHAnsi" w:cstheme="minorHAnsi"/>
          <w:b/>
          <w:bCs/>
          <w:sz w:val="24"/>
          <w:szCs w:val="24"/>
        </w:rPr>
      </w:pPr>
      <w:r w:rsidRPr="002A6E64">
        <w:rPr>
          <w:rFonts w:asciiTheme="minorHAnsi" w:hAnsiTheme="minorHAnsi" w:cstheme="minorHAnsi"/>
          <w:b/>
          <w:bCs/>
          <w:sz w:val="24"/>
          <w:szCs w:val="24"/>
        </w:rPr>
        <w:t>3 pozaszkolne placówki specjalistyczne:</w:t>
      </w:r>
    </w:p>
    <w:p w14:paraId="406C5C32" w14:textId="77777777" w:rsidR="005E5662" w:rsidRPr="002A6E64" w:rsidRDefault="005E5662" w:rsidP="005E5662">
      <w:pPr>
        <w:numPr>
          <w:ilvl w:val="1"/>
          <w:numId w:val="108"/>
        </w:numPr>
        <w:spacing w:after="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Państwowa Szkoła Muzyczna I stopnia, ul. Wolińska 9b, 72-400 Kamień Pomorski</w:t>
      </w:r>
    </w:p>
    <w:p w14:paraId="1819B312" w14:textId="77777777" w:rsidR="005E5662" w:rsidRPr="002A6E64" w:rsidRDefault="005E5662" w:rsidP="005E5662">
      <w:pPr>
        <w:numPr>
          <w:ilvl w:val="1"/>
          <w:numId w:val="108"/>
        </w:numPr>
        <w:spacing w:after="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 xml:space="preserve">Poradnia </w:t>
      </w:r>
      <w:proofErr w:type="spellStart"/>
      <w:r w:rsidRPr="002A6E64">
        <w:rPr>
          <w:rFonts w:asciiTheme="minorHAnsi" w:hAnsiTheme="minorHAnsi" w:cstheme="minorHAnsi"/>
          <w:sz w:val="24"/>
          <w:szCs w:val="24"/>
        </w:rPr>
        <w:t>Psychologiczno</w:t>
      </w:r>
      <w:proofErr w:type="spellEnd"/>
      <w:r w:rsidRPr="002A6E64">
        <w:rPr>
          <w:rFonts w:asciiTheme="minorHAnsi" w:hAnsiTheme="minorHAnsi" w:cstheme="minorHAnsi"/>
          <w:sz w:val="24"/>
          <w:szCs w:val="24"/>
        </w:rPr>
        <w:t xml:space="preserve"> – Pedagogiczna, ul. Kolejowa 1, 72-510 Wolin</w:t>
      </w:r>
    </w:p>
    <w:p w14:paraId="2CF78944" w14:textId="77777777" w:rsidR="005E5662" w:rsidRPr="002A6E64" w:rsidRDefault="005E5662" w:rsidP="005E5662">
      <w:pPr>
        <w:numPr>
          <w:ilvl w:val="1"/>
          <w:numId w:val="108"/>
        </w:numPr>
        <w:spacing w:after="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 xml:space="preserve">Poradnia </w:t>
      </w:r>
      <w:proofErr w:type="spellStart"/>
      <w:r w:rsidRPr="002A6E64">
        <w:rPr>
          <w:rFonts w:asciiTheme="minorHAnsi" w:hAnsiTheme="minorHAnsi" w:cstheme="minorHAnsi"/>
          <w:sz w:val="24"/>
          <w:szCs w:val="24"/>
        </w:rPr>
        <w:t>Psychologiczno</w:t>
      </w:r>
      <w:proofErr w:type="spellEnd"/>
      <w:r w:rsidRPr="002A6E64">
        <w:rPr>
          <w:rFonts w:asciiTheme="minorHAnsi" w:hAnsiTheme="minorHAnsi" w:cstheme="minorHAnsi"/>
          <w:sz w:val="24"/>
          <w:szCs w:val="24"/>
        </w:rPr>
        <w:t xml:space="preserve"> – Pedagogiczna, ul. Wolińska 7b, 72-400 Kamień Pomorski</w:t>
      </w:r>
    </w:p>
    <w:p w14:paraId="2F59B35F" w14:textId="77777777" w:rsidR="005E5662" w:rsidRPr="002A6E64" w:rsidRDefault="005E5662" w:rsidP="005E5662">
      <w:pPr>
        <w:numPr>
          <w:ilvl w:val="0"/>
          <w:numId w:val="50"/>
        </w:numPr>
        <w:spacing w:after="160" w:line="259" w:lineRule="auto"/>
        <w:ind w:left="709"/>
        <w:contextualSpacing/>
        <w:rPr>
          <w:rFonts w:asciiTheme="minorHAnsi" w:hAnsiTheme="minorHAnsi" w:cstheme="minorHAnsi"/>
          <w:b/>
          <w:bCs/>
          <w:sz w:val="24"/>
          <w:szCs w:val="24"/>
        </w:rPr>
      </w:pPr>
      <w:r w:rsidRPr="002A6E64">
        <w:rPr>
          <w:rFonts w:asciiTheme="minorHAnsi" w:hAnsiTheme="minorHAnsi" w:cstheme="minorHAnsi"/>
          <w:b/>
          <w:bCs/>
          <w:sz w:val="24"/>
          <w:szCs w:val="24"/>
        </w:rPr>
        <w:t xml:space="preserve">1 inna placówka wychowania pozaszkolnego: </w:t>
      </w:r>
    </w:p>
    <w:p w14:paraId="1F4309CC" w14:textId="77777777" w:rsidR="005E5662" w:rsidRPr="002A6E64" w:rsidRDefault="005E5662" w:rsidP="005E5662">
      <w:pPr>
        <w:numPr>
          <w:ilvl w:val="0"/>
          <w:numId w:val="112"/>
        </w:numPr>
        <w:spacing w:after="160" w:line="259" w:lineRule="auto"/>
        <w:ind w:left="1276" w:hanging="425"/>
        <w:contextualSpacing/>
        <w:rPr>
          <w:rFonts w:asciiTheme="minorHAnsi" w:hAnsiTheme="minorHAnsi" w:cstheme="minorHAnsi"/>
          <w:b/>
          <w:bCs/>
          <w:sz w:val="24"/>
          <w:szCs w:val="24"/>
        </w:rPr>
      </w:pPr>
      <w:r w:rsidRPr="002A6E64">
        <w:rPr>
          <w:rFonts w:asciiTheme="minorHAnsi" w:hAnsiTheme="minorHAnsi" w:cstheme="minorHAnsi"/>
          <w:sz w:val="24"/>
          <w:szCs w:val="24"/>
        </w:rPr>
        <w:t>Miejski Ośrodek Sportu i Kultury, ul. Reymonta 10, 72-420 Dziwnów</w:t>
      </w:r>
    </w:p>
    <w:p w14:paraId="69DB991E" w14:textId="77777777" w:rsidR="005E5662" w:rsidRPr="002A6E64" w:rsidRDefault="005E5662" w:rsidP="005E5662">
      <w:pPr>
        <w:numPr>
          <w:ilvl w:val="0"/>
          <w:numId w:val="50"/>
        </w:numPr>
        <w:spacing w:after="160" w:line="259" w:lineRule="auto"/>
        <w:ind w:left="709"/>
        <w:contextualSpacing/>
        <w:rPr>
          <w:rFonts w:asciiTheme="minorHAnsi" w:hAnsiTheme="minorHAnsi" w:cstheme="minorHAnsi"/>
          <w:b/>
          <w:bCs/>
          <w:sz w:val="24"/>
          <w:szCs w:val="24"/>
        </w:rPr>
      </w:pPr>
      <w:r w:rsidRPr="002A6E64">
        <w:rPr>
          <w:rFonts w:asciiTheme="minorHAnsi" w:hAnsiTheme="minorHAnsi" w:cstheme="minorHAnsi"/>
          <w:b/>
          <w:bCs/>
          <w:sz w:val="24"/>
          <w:szCs w:val="24"/>
        </w:rPr>
        <w:t xml:space="preserve">1 placówka rekreacyjna: </w:t>
      </w:r>
    </w:p>
    <w:p w14:paraId="288E1514" w14:textId="76B55E5B" w:rsidR="005E5662" w:rsidRPr="002A6E64" w:rsidRDefault="005E5662" w:rsidP="005E5662">
      <w:pPr>
        <w:numPr>
          <w:ilvl w:val="0"/>
          <w:numId w:val="113"/>
        </w:numPr>
        <w:spacing w:after="160" w:line="259" w:lineRule="auto"/>
        <w:ind w:left="1276" w:hanging="425"/>
        <w:contextualSpacing/>
        <w:rPr>
          <w:rFonts w:asciiTheme="minorHAnsi" w:hAnsiTheme="minorHAnsi" w:cstheme="minorHAnsi"/>
          <w:sz w:val="24"/>
          <w:szCs w:val="24"/>
        </w:rPr>
      </w:pPr>
      <w:r w:rsidRPr="002A6E64">
        <w:rPr>
          <w:rFonts w:asciiTheme="minorHAnsi" w:hAnsiTheme="minorHAnsi" w:cstheme="minorHAnsi"/>
          <w:sz w:val="24"/>
          <w:szCs w:val="24"/>
        </w:rPr>
        <w:t>Dom Wczasów Dziecięcych w Międzyzdrojach, ul. Leśna 24, 72-500 Międzyzdroje</w:t>
      </w:r>
    </w:p>
    <w:p w14:paraId="26F1BA6D" w14:textId="77777777" w:rsidR="0053758A" w:rsidRPr="002A6E64" w:rsidRDefault="0053758A" w:rsidP="0053758A">
      <w:pPr>
        <w:spacing w:after="160" w:line="259" w:lineRule="auto"/>
        <w:ind w:left="1276"/>
        <w:contextualSpacing/>
        <w:rPr>
          <w:rFonts w:asciiTheme="minorHAnsi" w:hAnsiTheme="minorHAnsi" w:cstheme="minorHAnsi"/>
          <w:sz w:val="24"/>
          <w:szCs w:val="24"/>
        </w:rPr>
      </w:pPr>
    </w:p>
    <w:p w14:paraId="6DCB596F" w14:textId="77777777" w:rsidR="005E5662" w:rsidRPr="002A6E64" w:rsidRDefault="005E5662" w:rsidP="005E5662">
      <w:pPr>
        <w:numPr>
          <w:ilvl w:val="2"/>
          <w:numId w:val="108"/>
        </w:numPr>
        <w:tabs>
          <w:tab w:val="num" w:pos="1985"/>
        </w:tabs>
        <w:spacing w:after="0" w:line="259" w:lineRule="auto"/>
        <w:ind w:left="709"/>
        <w:jc w:val="both"/>
        <w:rPr>
          <w:rFonts w:cstheme="minorHAnsi"/>
          <w:b/>
          <w:bCs/>
          <w:sz w:val="24"/>
          <w:szCs w:val="24"/>
        </w:rPr>
      </w:pPr>
      <w:r w:rsidRPr="002A6E64">
        <w:rPr>
          <w:rFonts w:cstheme="minorHAnsi"/>
          <w:b/>
          <w:bCs/>
          <w:sz w:val="24"/>
          <w:szCs w:val="24"/>
        </w:rPr>
        <w:t xml:space="preserve">Ogólna liczba kontroli </w:t>
      </w:r>
    </w:p>
    <w:p w14:paraId="2D32E7DE" w14:textId="77777777" w:rsidR="005E5662" w:rsidRPr="002A6E64" w:rsidRDefault="005E5662" w:rsidP="005E5662">
      <w:pPr>
        <w:spacing w:after="160"/>
        <w:ind w:firstLine="540"/>
        <w:jc w:val="both"/>
        <w:rPr>
          <w:rFonts w:asciiTheme="minorHAnsi" w:hAnsiTheme="minorHAnsi" w:cstheme="minorHAnsi"/>
          <w:bCs/>
          <w:sz w:val="24"/>
          <w:szCs w:val="24"/>
        </w:rPr>
      </w:pPr>
      <w:r w:rsidRPr="002A6E64">
        <w:rPr>
          <w:rFonts w:asciiTheme="minorHAnsi" w:hAnsiTheme="minorHAnsi" w:cstheme="minorHAnsi"/>
          <w:bCs/>
          <w:sz w:val="24"/>
          <w:szCs w:val="24"/>
        </w:rPr>
        <w:t>W 2021 roku zgodnie z harmonogramem kontroli zaplanowano 67 kontroli, natomiast wykonano 58 kontroli kompleksowych z harmonogramu, w tym:</w:t>
      </w:r>
    </w:p>
    <w:p w14:paraId="14F602E6" w14:textId="77777777" w:rsidR="005E5662" w:rsidRPr="002A6E64" w:rsidRDefault="005E5662" w:rsidP="005E5662">
      <w:pPr>
        <w:numPr>
          <w:ilvl w:val="0"/>
          <w:numId w:val="52"/>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36 kontroli zgodnie z harmonogramem</w:t>
      </w:r>
    </w:p>
    <w:p w14:paraId="0D11E2A5" w14:textId="213F71B1" w:rsidR="005E5662" w:rsidRPr="002A6E64" w:rsidRDefault="005E5662" w:rsidP="003D0EB1">
      <w:pPr>
        <w:numPr>
          <w:ilvl w:val="0"/>
          <w:numId w:val="52"/>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22 kontrole z harmonogramu, ale z przesunięciem terminu kontroli związane </w:t>
      </w:r>
      <w:r w:rsidR="003D0EB1" w:rsidRPr="002A6E64">
        <w:rPr>
          <w:rFonts w:asciiTheme="minorHAnsi" w:hAnsiTheme="minorHAnsi" w:cstheme="minorHAnsi"/>
          <w:sz w:val="24"/>
          <w:szCs w:val="24"/>
        </w:rPr>
        <w:br/>
      </w:r>
      <w:r w:rsidRPr="002A6E64">
        <w:rPr>
          <w:rFonts w:asciiTheme="minorHAnsi" w:hAnsiTheme="minorHAnsi" w:cstheme="minorHAnsi"/>
          <w:sz w:val="24"/>
          <w:szCs w:val="24"/>
        </w:rPr>
        <w:t>z trwającą epidemią COVID-19.</w:t>
      </w:r>
    </w:p>
    <w:p w14:paraId="02308134" w14:textId="77777777" w:rsidR="005E5662" w:rsidRPr="002A6E64" w:rsidRDefault="005E5662" w:rsidP="003D0EB1">
      <w:pPr>
        <w:spacing w:after="0"/>
        <w:ind w:firstLine="540"/>
        <w:jc w:val="both"/>
        <w:rPr>
          <w:rFonts w:asciiTheme="minorHAnsi" w:hAnsiTheme="minorHAnsi" w:cstheme="minorHAnsi"/>
          <w:bCs/>
          <w:sz w:val="24"/>
          <w:szCs w:val="24"/>
        </w:rPr>
      </w:pPr>
      <w:r w:rsidRPr="002A6E64">
        <w:rPr>
          <w:rFonts w:asciiTheme="minorHAnsi" w:hAnsiTheme="minorHAnsi" w:cstheme="minorHAnsi"/>
          <w:bCs/>
          <w:sz w:val="24"/>
          <w:szCs w:val="24"/>
        </w:rPr>
        <w:t xml:space="preserve">Nie wykonano 9 kontroli szkół, z powodu trwającej epidemii COVID-19. Jesienią odnotowano narastającą liczbę przypadków zakażeń wirusem SARS-CoV-2 w związku </w:t>
      </w:r>
      <w:r w:rsidRPr="002A6E64">
        <w:rPr>
          <w:rFonts w:asciiTheme="minorHAnsi" w:hAnsiTheme="minorHAnsi" w:cstheme="minorHAnsi"/>
          <w:bCs/>
          <w:sz w:val="24"/>
          <w:szCs w:val="24"/>
        </w:rPr>
        <w:br/>
        <w:t xml:space="preserve">z powyższym pracownik  oddelegowany został do pracy na rzecz epidemiologii (obsługa SEPIS, wydawanie opinii dot. zdalnej nauki), ponadto nie wchodzono do placówek, w których były ogniska zachorowania na COVID-19. </w:t>
      </w:r>
    </w:p>
    <w:p w14:paraId="19D95048" w14:textId="77777777" w:rsidR="005E5662" w:rsidRPr="002A6E64" w:rsidRDefault="005E5662" w:rsidP="003D0EB1">
      <w:pPr>
        <w:spacing w:after="0"/>
        <w:ind w:firstLine="540"/>
        <w:jc w:val="both"/>
        <w:rPr>
          <w:rFonts w:asciiTheme="minorHAnsi" w:hAnsiTheme="minorHAnsi" w:cstheme="minorHAnsi"/>
          <w:bCs/>
          <w:sz w:val="24"/>
          <w:szCs w:val="24"/>
        </w:rPr>
      </w:pPr>
      <w:r w:rsidRPr="002A6E64">
        <w:rPr>
          <w:rFonts w:asciiTheme="minorHAnsi" w:hAnsiTheme="minorHAnsi" w:cstheme="minorHAnsi"/>
          <w:bCs/>
          <w:sz w:val="24"/>
          <w:szCs w:val="24"/>
        </w:rPr>
        <w:t xml:space="preserve">Przeprowadzone czynności kontrolne w skontrolowanych dziesięciu placówkach wykazały nieprawidłowości. Wszczęto postępowanie administracyjne celem wyegzekwowania należytego stanu sanitarno-technicznego. </w:t>
      </w:r>
    </w:p>
    <w:p w14:paraId="40E989F7" w14:textId="77777777" w:rsidR="005E5662" w:rsidRPr="002A6E64" w:rsidRDefault="005E5662" w:rsidP="003D0EB1">
      <w:pPr>
        <w:spacing w:after="0"/>
        <w:ind w:firstLine="540"/>
        <w:jc w:val="both"/>
        <w:rPr>
          <w:rFonts w:asciiTheme="minorHAnsi" w:hAnsiTheme="minorHAnsi" w:cstheme="minorHAnsi"/>
          <w:bCs/>
          <w:sz w:val="24"/>
          <w:szCs w:val="24"/>
        </w:rPr>
      </w:pPr>
      <w:r w:rsidRPr="002A6E64">
        <w:rPr>
          <w:rFonts w:asciiTheme="minorHAnsi" w:hAnsiTheme="minorHAnsi" w:cstheme="minorHAnsi"/>
          <w:bCs/>
          <w:sz w:val="24"/>
          <w:szCs w:val="24"/>
        </w:rPr>
        <w:lastRenderedPageBreak/>
        <w:t xml:space="preserve"> Zaobserwowano również, iż Organy prowadzące placówki z roku na rok poprawiają warunki pobytu dzieci i młodzieży. Przeprowadzane są sukcesywnie remonty pomieszczeń sanitarno-higienicznych, pojedynczych pomieszczeń i </w:t>
      </w:r>
      <w:proofErr w:type="spellStart"/>
      <w:r w:rsidRPr="002A6E64">
        <w:rPr>
          <w:rFonts w:asciiTheme="minorHAnsi" w:hAnsiTheme="minorHAnsi" w:cstheme="minorHAnsi"/>
          <w:bCs/>
          <w:sz w:val="24"/>
          <w:szCs w:val="24"/>
        </w:rPr>
        <w:t>sal</w:t>
      </w:r>
      <w:proofErr w:type="spellEnd"/>
      <w:r w:rsidRPr="002A6E64">
        <w:rPr>
          <w:rFonts w:asciiTheme="minorHAnsi" w:hAnsiTheme="minorHAnsi" w:cstheme="minorHAnsi"/>
          <w:bCs/>
          <w:sz w:val="24"/>
          <w:szCs w:val="24"/>
        </w:rPr>
        <w:t xml:space="preserve"> lekcyjnych.</w:t>
      </w:r>
    </w:p>
    <w:p w14:paraId="5A5E8EDD" w14:textId="711AA9D6" w:rsidR="005E5662" w:rsidRPr="002A6E64" w:rsidRDefault="005E5662" w:rsidP="003D0EB1">
      <w:pPr>
        <w:spacing w:after="0"/>
        <w:ind w:firstLine="708"/>
        <w:jc w:val="both"/>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 xml:space="preserve">W roku 2021 przeprowadzono 180 kontroli. W miernikach zaplanowano 135 kontroli. Większa ilość kontroli spowodowana była wykonaniem kontroli tematycznych dot. przygotowania szkół do nowego roku szkolnego, </w:t>
      </w:r>
      <w:bookmarkStart w:id="189" w:name="_Hlk99453779"/>
      <w:r w:rsidRPr="002A6E64">
        <w:rPr>
          <w:rFonts w:asciiTheme="minorHAnsi" w:eastAsiaTheme="minorHAnsi" w:hAnsiTheme="minorHAnsi" w:cstheme="minorHAnsi"/>
          <w:iCs/>
          <w:sz w:val="24"/>
          <w:szCs w:val="24"/>
        </w:rPr>
        <w:t xml:space="preserve">bieżącego stanu sanitarno – higienicznego </w:t>
      </w:r>
      <w:r w:rsidR="003D0EB1" w:rsidRPr="002A6E64">
        <w:rPr>
          <w:rFonts w:asciiTheme="minorHAnsi" w:eastAsiaTheme="minorHAnsi" w:hAnsiTheme="minorHAnsi" w:cstheme="minorHAnsi"/>
          <w:iCs/>
          <w:sz w:val="24"/>
          <w:szCs w:val="24"/>
        </w:rPr>
        <w:br/>
      </w:r>
      <w:r w:rsidRPr="002A6E64">
        <w:rPr>
          <w:rFonts w:asciiTheme="minorHAnsi" w:eastAsiaTheme="minorHAnsi" w:hAnsiTheme="minorHAnsi" w:cstheme="minorHAnsi"/>
          <w:iCs/>
          <w:sz w:val="24"/>
          <w:szCs w:val="24"/>
        </w:rPr>
        <w:t xml:space="preserve">w żłobkach i przedszkolach oraz dot. przestrzegania Wytycznych </w:t>
      </w:r>
      <w:proofErr w:type="spellStart"/>
      <w:r w:rsidRPr="002A6E64">
        <w:rPr>
          <w:rFonts w:asciiTheme="minorHAnsi" w:eastAsiaTheme="minorHAnsi" w:hAnsiTheme="minorHAnsi" w:cstheme="minorHAnsi"/>
          <w:iCs/>
          <w:sz w:val="24"/>
          <w:szCs w:val="24"/>
        </w:rPr>
        <w:t>MEiN</w:t>
      </w:r>
      <w:proofErr w:type="spellEnd"/>
      <w:r w:rsidRPr="002A6E64">
        <w:rPr>
          <w:rFonts w:asciiTheme="minorHAnsi" w:eastAsiaTheme="minorHAnsi" w:hAnsiTheme="minorHAnsi" w:cstheme="minorHAnsi"/>
          <w:iCs/>
          <w:sz w:val="24"/>
          <w:szCs w:val="24"/>
        </w:rPr>
        <w:t xml:space="preserve">, MZ i GIS dla szkół podstawowych i ponadpodstawowych obowiązujących od 1 września 2021r. oraz obostrzeń określonych w przepisach w zakresie ustanowienia określonych ograniczeń, nakazów </w:t>
      </w:r>
      <w:r w:rsidRPr="002A6E64">
        <w:rPr>
          <w:rFonts w:asciiTheme="minorHAnsi" w:eastAsiaTheme="minorHAnsi" w:hAnsiTheme="minorHAnsi" w:cstheme="minorHAnsi"/>
          <w:iCs/>
          <w:sz w:val="24"/>
          <w:szCs w:val="24"/>
        </w:rPr>
        <w:br/>
        <w:t>i zakazów  w związku z wystąpieniem stanu  epidemii.</w:t>
      </w:r>
    </w:p>
    <w:bookmarkEnd w:id="189"/>
    <w:p w14:paraId="789B8EB8" w14:textId="77777777" w:rsidR="005E5662" w:rsidRPr="002A6E64" w:rsidRDefault="005E5662" w:rsidP="005E5662">
      <w:pPr>
        <w:spacing w:after="0"/>
        <w:ind w:firstLine="708"/>
        <w:jc w:val="both"/>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 xml:space="preserve"> Na ogólną liczbę 180 kontroli przeprowadzonych w roku 2021 składają  się następujące kontrole :  </w:t>
      </w:r>
    </w:p>
    <w:p w14:paraId="02BF3244" w14:textId="77777777" w:rsidR="005E5662" w:rsidRPr="002A6E64" w:rsidRDefault="005E5662" w:rsidP="005E5662">
      <w:pPr>
        <w:numPr>
          <w:ilvl w:val="0"/>
          <w:numId w:val="29"/>
        </w:numPr>
        <w:spacing w:after="0" w:line="259" w:lineRule="auto"/>
        <w:jc w:val="both"/>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58 kontroli zaplanowanych w harmonogramie kontroli na rok 2021 -  placówek stałych</w:t>
      </w:r>
    </w:p>
    <w:p w14:paraId="7BF81345" w14:textId="77777777" w:rsidR="005E5662" w:rsidRPr="002A6E64" w:rsidRDefault="005E5662" w:rsidP="005E5662">
      <w:pPr>
        <w:numPr>
          <w:ilvl w:val="0"/>
          <w:numId w:val="29"/>
        </w:numPr>
        <w:spacing w:after="0" w:line="259" w:lineRule="auto"/>
        <w:jc w:val="both"/>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 xml:space="preserve">65 kontroli wypoczynku dzieci i młodzieży (1 – wypoczynek zimowy i 64 – wypoczynek letni, w tym 6 kontroli interwencyjnych i 1 kontrola sprawdzająca do protokołu), </w:t>
      </w:r>
    </w:p>
    <w:p w14:paraId="77084397" w14:textId="77777777" w:rsidR="005E5662" w:rsidRPr="002A6E64" w:rsidRDefault="005E5662" w:rsidP="005E5662">
      <w:pPr>
        <w:numPr>
          <w:ilvl w:val="0"/>
          <w:numId w:val="29"/>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6 kontroli odbiorowych</w:t>
      </w:r>
    </w:p>
    <w:p w14:paraId="1315DCA3" w14:textId="77777777" w:rsidR="005E5662" w:rsidRPr="002A6E64" w:rsidRDefault="005E5662" w:rsidP="005E5662">
      <w:pPr>
        <w:numPr>
          <w:ilvl w:val="0"/>
          <w:numId w:val="29"/>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25 kontroli tematycznych dot. przygotowania szkół do nowego roku szkolnego 2020/2021, </w:t>
      </w:r>
    </w:p>
    <w:p w14:paraId="48BE1887" w14:textId="77777777" w:rsidR="005E5662" w:rsidRPr="002A6E64" w:rsidRDefault="005E5662" w:rsidP="005E5662">
      <w:pPr>
        <w:numPr>
          <w:ilvl w:val="0"/>
          <w:numId w:val="29"/>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19 dot. bieżącego stanu sanitarno – higienicznego w żłobkach </w:t>
      </w:r>
      <w:r w:rsidRPr="002A6E64">
        <w:rPr>
          <w:rFonts w:asciiTheme="minorHAnsi" w:hAnsiTheme="minorHAnsi" w:cstheme="minorHAnsi"/>
          <w:sz w:val="24"/>
          <w:szCs w:val="24"/>
        </w:rPr>
        <w:br/>
        <w:t xml:space="preserve">i przedszkolach oraz dot. przestrzegania Wytycznych </w:t>
      </w:r>
      <w:proofErr w:type="spellStart"/>
      <w:r w:rsidRPr="002A6E64">
        <w:rPr>
          <w:rFonts w:asciiTheme="minorHAnsi" w:hAnsiTheme="minorHAnsi" w:cstheme="minorHAnsi"/>
          <w:sz w:val="24"/>
          <w:szCs w:val="24"/>
        </w:rPr>
        <w:t>MEiN</w:t>
      </w:r>
      <w:proofErr w:type="spellEnd"/>
      <w:r w:rsidRPr="002A6E64">
        <w:rPr>
          <w:rFonts w:asciiTheme="minorHAnsi" w:hAnsiTheme="minorHAnsi" w:cstheme="minorHAnsi"/>
          <w:sz w:val="24"/>
          <w:szCs w:val="24"/>
        </w:rPr>
        <w:t>, MZ i GIS dla szkół podstawowych i ponadpodstawowych obowiązujących od 1 września 2021r. oraz obostrzeń określonych w przepisach w zakresie ustanowienia określonych ograniczeń, nakazów i zakazów  w związku z wystąpieniem stanu  epidemii.</w:t>
      </w:r>
    </w:p>
    <w:p w14:paraId="3FBFDF8A" w14:textId="77777777" w:rsidR="005E5662" w:rsidRPr="002A6E64" w:rsidRDefault="005E5662" w:rsidP="005E5662">
      <w:pPr>
        <w:numPr>
          <w:ilvl w:val="0"/>
          <w:numId w:val="29"/>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1 kontrola interwencyjna</w:t>
      </w:r>
    </w:p>
    <w:p w14:paraId="794D32E8" w14:textId="2E309394" w:rsidR="00A053A0" w:rsidRPr="002A6E64" w:rsidRDefault="005E5662" w:rsidP="00945023">
      <w:pPr>
        <w:numPr>
          <w:ilvl w:val="0"/>
          <w:numId w:val="29"/>
        </w:numPr>
        <w:spacing w:after="16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6 kontroli sprawdzających do decyzji (6 kontroli sprawdzających do decyzji – dot. placówek stałych)</w:t>
      </w:r>
    </w:p>
    <w:p w14:paraId="189A676A" w14:textId="77777777" w:rsidR="00945023" w:rsidRPr="002A6E64" w:rsidRDefault="00945023" w:rsidP="00945023">
      <w:pPr>
        <w:spacing w:after="160" w:line="259" w:lineRule="auto"/>
        <w:ind w:left="720"/>
        <w:contextualSpacing/>
        <w:jc w:val="both"/>
        <w:rPr>
          <w:rFonts w:asciiTheme="minorHAnsi" w:hAnsiTheme="minorHAnsi" w:cstheme="minorHAnsi"/>
          <w:sz w:val="24"/>
          <w:szCs w:val="24"/>
        </w:rPr>
      </w:pPr>
    </w:p>
    <w:p w14:paraId="187CCE81" w14:textId="77777777" w:rsidR="005E5662" w:rsidRPr="002A6E64" w:rsidRDefault="005E5662" w:rsidP="005E5662">
      <w:pPr>
        <w:numPr>
          <w:ilvl w:val="2"/>
          <w:numId w:val="108"/>
        </w:numPr>
        <w:tabs>
          <w:tab w:val="num" w:pos="1985"/>
        </w:tabs>
        <w:autoSpaceDE w:val="0"/>
        <w:autoSpaceDN w:val="0"/>
        <w:adjustRightInd w:val="0"/>
        <w:spacing w:after="0" w:line="259" w:lineRule="auto"/>
        <w:ind w:left="284"/>
        <w:jc w:val="both"/>
        <w:rPr>
          <w:rFonts w:asciiTheme="minorHAnsi" w:hAnsiTheme="minorHAnsi" w:cstheme="minorHAnsi"/>
          <w:b/>
          <w:bCs/>
          <w:sz w:val="24"/>
          <w:szCs w:val="24"/>
        </w:rPr>
      </w:pPr>
      <w:r w:rsidRPr="002A6E64">
        <w:rPr>
          <w:rFonts w:asciiTheme="minorHAnsi" w:hAnsiTheme="minorHAnsi" w:cstheme="minorHAnsi"/>
          <w:b/>
          <w:bCs/>
          <w:sz w:val="24"/>
          <w:szCs w:val="24"/>
        </w:rPr>
        <w:t>Liczba załatwionych interwencji</w:t>
      </w:r>
    </w:p>
    <w:p w14:paraId="597ABD03" w14:textId="38DA2A5C" w:rsidR="003D0EB1" w:rsidRPr="002A6E64" w:rsidRDefault="005E5662" w:rsidP="003D0EB1">
      <w:pPr>
        <w:spacing w:before="240"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 2021 roku do Higieny Dzieci i Młodzieży wpłynęło 9 interwencji. W związku </w:t>
      </w:r>
      <w:r w:rsidRPr="002A6E64">
        <w:rPr>
          <w:rFonts w:asciiTheme="minorHAnsi" w:eastAsiaTheme="minorHAnsi" w:hAnsiTheme="minorHAnsi" w:cstheme="minorHAnsi"/>
          <w:sz w:val="24"/>
          <w:szCs w:val="24"/>
        </w:rPr>
        <w:br/>
        <w:t>z powyższym podjęto działania mające na celu sprawdzenie wniesionych zarzutów. Nie wszystkie wniesione interwencje załatwione były przez PSSE w Kamieniu Pomorskim. Przekazano 2 interwencje do innych instytucji, zgodnie z kompetencjami. Przekazano do KP Straży Pożarnej w Kamieniu Pomorskim (interwencja dot. drogi ewakuacyjnej w Przedszkolu Nr 1 w Kamieniu Pomorskim)  i do Szkoły Podstawowej Nr 1 w Międzyzdrojach (interwencja dot. zgłoszonej wszawicy).</w:t>
      </w:r>
    </w:p>
    <w:p w14:paraId="4B75ADEF" w14:textId="3F6E1BC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Przeprowadzono 7 kontroli interwencyjnych, z których sporządzono protokoły kontroli. Na wniesione interwencje udzielono odpowiedzi stronie zgłaszającej problem. Spośród 9 zgłoszonych interwencji 4 okazały się bezzasadne i 5 zasadnych. W przypadku potwierdzenia zarzutów podjęto działania naprawcze. W przypadku stwierdzenia zaniedbań higienicznych w 3 przypadkach nałożono mandaty karne (3 mandaty na łączną kwotę 600 zł). Wszystkie mandaty zostały nałożone na kierowników wypoczynku dzieci i młodzieży w okresie letnim 2021.</w:t>
      </w:r>
    </w:p>
    <w:p w14:paraId="7E2C7835" w14:textId="77777777" w:rsidR="00A053A0" w:rsidRPr="002A6E64" w:rsidRDefault="00A053A0" w:rsidP="005E5662">
      <w:pPr>
        <w:spacing w:after="0"/>
        <w:ind w:firstLine="708"/>
        <w:jc w:val="both"/>
        <w:rPr>
          <w:rFonts w:asciiTheme="minorHAnsi" w:eastAsiaTheme="minorHAnsi" w:hAnsiTheme="minorHAnsi" w:cstheme="minorHAnsi"/>
          <w:sz w:val="24"/>
          <w:szCs w:val="24"/>
        </w:rPr>
      </w:pPr>
    </w:p>
    <w:p w14:paraId="23837F92" w14:textId="77183657" w:rsidR="00A053A0" w:rsidRPr="002A6E64" w:rsidRDefault="005E5662" w:rsidP="00945023">
      <w:pPr>
        <w:spacing w:after="16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lastRenderedPageBreak/>
        <w:t>W jednym przypadku zgłoszona interwencja dotyczyła zakończonego turnusu</w:t>
      </w:r>
      <w:r w:rsidR="002A6E64" w:rsidRPr="002A6E64">
        <w:rPr>
          <w:rFonts w:asciiTheme="minorHAnsi" w:eastAsiaTheme="minorHAnsi" w:hAnsiTheme="minorHAnsi" w:cstheme="minorHAnsi"/>
          <w:sz w:val="24"/>
          <w:szCs w:val="24"/>
        </w:rPr>
        <w:t xml:space="preserve"> jednego </w:t>
      </w:r>
      <w:r w:rsidR="002A6E64" w:rsidRPr="002A6E64">
        <w:rPr>
          <w:rFonts w:asciiTheme="minorHAnsi" w:eastAsiaTheme="minorHAnsi" w:hAnsiTheme="minorHAnsi" w:cstheme="minorHAnsi"/>
          <w:sz w:val="24"/>
          <w:szCs w:val="24"/>
        </w:rPr>
        <w:br/>
        <w:t>z organizowanych wypoczynków</w:t>
      </w:r>
      <w:r w:rsidRPr="002A6E64">
        <w:rPr>
          <w:rFonts w:asciiTheme="minorHAnsi" w:eastAsiaTheme="minorHAnsi" w:hAnsiTheme="minorHAnsi" w:cstheme="minorHAnsi"/>
          <w:sz w:val="24"/>
          <w:szCs w:val="24"/>
        </w:rPr>
        <w:t xml:space="preserve">. W związku z zakończeniem turnusu, do którego odnosiły się zarzuty, przeprowadzono czynności kontrolne następnego turnusu tego samego organizatora. Czynności kontrolne wykazały nieprawidłowości, za stwierdzone uchybienia dot. złego stanu sanitarno-higienicznego podłóg w 4 pokojach mieszkalnych oraz niewłaściwego stanu sanitarno-higienicznego pościeli w jednym pokoju mieszkalnym na kierownika wypoczynku nałożono mandat w wysokości 200 zł. W tabeli nr 3 opisane są szczegółowe wniesione interwencje.  </w:t>
      </w:r>
    </w:p>
    <w:p w14:paraId="6A24EBCC" w14:textId="21AFB82D" w:rsidR="005E5662" w:rsidRPr="002A6E64" w:rsidRDefault="005E5662" w:rsidP="00A053A0">
      <w:pPr>
        <w:spacing w:after="160"/>
        <w:rPr>
          <w:rFonts w:asciiTheme="minorHAnsi" w:eastAsiaTheme="minorHAnsi" w:hAnsiTheme="minorHAnsi" w:cstheme="minorHAnsi"/>
          <w:sz w:val="24"/>
          <w:szCs w:val="24"/>
        </w:rPr>
      </w:pPr>
      <w:r w:rsidRPr="002A6E64">
        <w:rPr>
          <w:rFonts w:asciiTheme="minorHAnsi" w:eastAsiaTheme="minorHAnsi" w:hAnsiTheme="minorHAnsi" w:cstheme="minorHAnsi"/>
          <w:b/>
          <w:bCs/>
          <w:sz w:val="24"/>
          <w:szCs w:val="24"/>
        </w:rPr>
        <w:t>Interwencje podjęte w roku 2021r.</w:t>
      </w:r>
    </w:p>
    <w:tbl>
      <w:tblPr>
        <w:tblStyle w:val="Tabela-Siatka8"/>
        <w:tblW w:w="9460" w:type="dxa"/>
        <w:tblInd w:w="-113" w:type="dxa"/>
        <w:tblLook w:val="04A0" w:firstRow="1" w:lastRow="0" w:firstColumn="1" w:lastColumn="0" w:noHBand="0" w:noVBand="1"/>
      </w:tblPr>
      <w:tblGrid>
        <w:gridCol w:w="506"/>
        <w:gridCol w:w="2181"/>
        <w:gridCol w:w="1816"/>
        <w:gridCol w:w="2271"/>
        <w:gridCol w:w="2686"/>
      </w:tblGrid>
      <w:tr w:rsidR="002A6E64" w:rsidRPr="002A6E64" w14:paraId="08086771" w14:textId="77777777" w:rsidTr="00D91BAC">
        <w:trPr>
          <w:trHeight w:val="457"/>
        </w:trPr>
        <w:tc>
          <w:tcPr>
            <w:tcW w:w="506" w:type="dxa"/>
            <w:shd w:val="clear" w:color="auto" w:fill="EDEDED" w:themeFill="accent3" w:themeFillTint="33"/>
          </w:tcPr>
          <w:p w14:paraId="2576D24B"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r w:rsidRPr="002A6E64">
              <w:rPr>
                <w:rFonts w:asciiTheme="minorHAnsi" w:eastAsia="Times New Roman" w:hAnsiTheme="minorHAnsi" w:cstheme="minorHAnsi"/>
                <w:b/>
                <w:bCs/>
                <w:i/>
                <w:iCs/>
                <w:sz w:val="20"/>
                <w:szCs w:val="20"/>
                <w:lang w:eastAsia="pl-PL"/>
              </w:rPr>
              <w:t>Lp.</w:t>
            </w:r>
          </w:p>
          <w:p w14:paraId="5A6E5146"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p>
        </w:tc>
        <w:tc>
          <w:tcPr>
            <w:tcW w:w="2181" w:type="dxa"/>
            <w:shd w:val="clear" w:color="auto" w:fill="EDEDED" w:themeFill="accent3" w:themeFillTint="33"/>
          </w:tcPr>
          <w:p w14:paraId="5530D5F3"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b/>
                <w:bCs/>
                <w:i/>
                <w:iCs/>
                <w:sz w:val="20"/>
                <w:szCs w:val="20"/>
                <w:lang w:eastAsia="pl-PL"/>
              </w:rPr>
              <w:t>Rodzaj placówki</w:t>
            </w:r>
          </w:p>
        </w:tc>
        <w:tc>
          <w:tcPr>
            <w:tcW w:w="1816" w:type="dxa"/>
            <w:shd w:val="clear" w:color="auto" w:fill="E2EFD9" w:themeFill="accent6" w:themeFillTint="33"/>
          </w:tcPr>
          <w:p w14:paraId="4D8CBE38"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r w:rsidRPr="002A6E64">
              <w:rPr>
                <w:rFonts w:asciiTheme="minorHAnsi" w:eastAsia="Times New Roman" w:hAnsiTheme="minorHAnsi" w:cstheme="minorHAnsi"/>
                <w:b/>
                <w:bCs/>
                <w:i/>
                <w:iCs/>
                <w:sz w:val="20"/>
                <w:szCs w:val="20"/>
                <w:lang w:eastAsia="pl-PL"/>
              </w:rPr>
              <w:t>Interwencja zasadna dotyczyła</w:t>
            </w:r>
          </w:p>
          <w:p w14:paraId="2B6A363F"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p>
        </w:tc>
        <w:tc>
          <w:tcPr>
            <w:tcW w:w="2271" w:type="dxa"/>
            <w:shd w:val="clear" w:color="auto" w:fill="EDEDED" w:themeFill="accent3" w:themeFillTint="33"/>
          </w:tcPr>
          <w:p w14:paraId="24AFE8CD"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r w:rsidRPr="002A6E64">
              <w:rPr>
                <w:rFonts w:asciiTheme="minorHAnsi" w:eastAsia="Times New Roman" w:hAnsiTheme="minorHAnsi" w:cstheme="minorHAnsi"/>
                <w:b/>
                <w:bCs/>
                <w:i/>
                <w:iCs/>
                <w:sz w:val="20"/>
                <w:szCs w:val="20"/>
                <w:lang w:eastAsia="pl-PL"/>
              </w:rPr>
              <w:t>Interwencja bezzasadna dotyczyła</w:t>
            </w:r>
          </w:p>
          <w:p w14:paraId="0B82D91E"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p>
        </w:tc>
        <w:tc>
          <w:tcPr>
            <w:tcW w:w="2686" w:type="dxa"/>
            <w:shd w:val="clear" w:color="auto" w:fill="E2EFD9" w:themeFill="accent6" w:themeFillTint="33"/>
          </w:tcPr>
          <w:p w14:paraId="35D002CE" w14:textId="77777777" w:rsidR="005E5662" w:rsidRPr="002A6E64" w:rsidRDefault="005E5662" w:rsidP="005E5662">
            <w:pPr>
              <w:spacing w:after="0" w:line="240" w:lineRule="auto"/>
              <w:jc w:val="both"/>
              <w:rPr>
                <w:rFonts w:asciiTheme="minorHAnsi" w:eastAsia="Times New Roman" w:hAnsiTheme="minorHAnsi" w:cstheme="minorHAnsi"/>
                <w:b/>
                <w:bCs/>
                <w:i/>
                <w:iCs/>
                <w:sz w:val="20"/>
                <w:szCs w:val="20"/>
                <w:lang w:eastAsia="pl-PL"/>
              </w:rPr>
            </w:pPr>
            <w:r w:rsidRPr="002A6E64">
              <w:rPr>
                <w:rFonts w:asciiTheme="minorHAnsi" w:eastAsia="Times New Roman" w:hAnsiTheme="minorHAnsi" w:cstheme="minorHAnsi"/>
                <w:b/>
                <w:bCs/>
                <w:i/>
                <w:iCs/>
                <w:sz w:val="20"/>
                <w:szCs w:val="20"/>
                <w:lang w:eastAsia="pl-PL"/>
              </w:rPr>
              <w:t xml:space="preserve">Podjęte działania </w:t>
            </w:r>
          </w:p>
        </w:tc>
      </w:tr>
      <w:tr w:rsidR="002A6E64" w:rsidRPr="002A6E64" w14:paraId="56BEE1AD" w14:textId="77777777" w:rsidTr="00D91BAC">
        <w:trPr>
          <w:trHeight w:val="967"/>
        </w:trPr>
        <w:tc>
          <w:tcPr>
            <w:tcW w:w="506" w:type="dxa"/>
            <w:shd w:val="clear" w:color="auto" w:fill="EDEDED" w:themeFill="accent3" w:themeFillTint="33"/>
          </w:tcPr>
          <w:p w14:paraId="4574FBEB"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1.</w:t>
            </w:r>
          </w:p>
        </w:tc>
        <w:tc>
          <w:tcPr>
            <w:tcW w:w="2181" w:type="dxa"/>
            <w:shd w:val="clear" w:color="auto" w:fill="EDEDED" w:themeFill="accent3" w:themeFillTint="33"/>
          </w:tcPr>
          <w:p w14:paraId="33F1441C" w14:textId="225685EB"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49CEA290"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73F5797"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Brak placu zabaw</w:t>
            </w:r>
          </w:p>
          <w:p w14:paraId="740FF732"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Jedna mała kuchnia</w:t>
            </w:r>
          </w:p>
          <w:p w14:paraId="238B33F9"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Mała świetlica i brak miejsc siedzących                    w świetlicy</w:t>
            </w:r>
          </w:p>
          <w:p w14:paraId="2E55A635"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W placówce przebywa 98 dzieci </w:t>
            </w:r>
          </w:p>
          <w:p w14:paraId="26D6156C"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Nieznane miejsce spożywania posiłków przez dzieci</w:t>
            </w:r>
          </w:p>
          <w:p w14:paraId="7E00A5B9"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W pokoju dwuosobowym znajduje się jedna wersalka dwuosobowa, na której śpi 4 dzieci</w:t>
            </w:r>
          </w:p>
          <w:p w14:paraId="79E2B412"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Brak opinii Straży Pożarnej na pobyt dzieci.</w:t>
            </w: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231F23"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Kontrola interwencyjna, pomiar pokoi, analiza dokumentacji. Interwencja zasadna jedynie w zakresie braku opinii Straży Pożarnej.</w:t>
            </w:r>
          </w:p>
          <w:p w14:paraId="236E3A4A"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W trakcie czynności kontrolnych stwierdzono nieprawidłowość – brak poszewek  i prześcieradeł. Na kierownika wypoczynku nałożono mandat </w:t>
            </w:r>
            <w:r w:rsidRPr="002A6E64">
              <w:rPr>
                <w:rFonts w:asciiTheme="minorHAnsi" w:eastAsia="Times New Roman" w:hAnsiTheme="minorHAnsi" w:cstheme="minorHAnsi"/>
                <w:sz w:val="20"/>
                <w:szCs w:val="20"/>
                <w:lang w:eastAsia="pl-PL"/>
              </w:rPr>
              <w:br/>
              <w:t xml:space="preserve">w wysokości 200 zł. </w:t>
            </w:r>
          </w:p>
        </w:tc>
      </w:tr>
      <w:tr w:rsidR="002A6E64" w:rsidRPr="002A6E64" w14:paraId="179E425F" w14:textId="77777777" w:rsidTr="00D91BAC">
        <w:trPr>
          <w:trHeight w:val="1067"/>
        </w:trPr>
        <w:tc>
          <w:tcPr>
            <w:tcW w:w="506" w:type="dxa"/>
            <w:shd w:val="clear" w:color="auto" w:fill="EDEDED" w:themeFill="accent3" w:themeFillTint="33"/>
          </w:tcPr>
          <w:p w14:paraId="73E49DE9"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2.</w:t>
            </w:r>
          </w:p>
        </w:tc>
        <w:tc>
          <w:tcPr>
            <w:tcW w:w="2181" w:type="dxa"/>
            <w:shd w:val="clear" w:color="auto" w:fill="EDEDED" w:themeFill="accent3" w:themeFillTint="33"/>
          </w:tcPr>
          <w:p w14:paraId="248ADB59" w14:textId="3A47AD7E"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7E0DA7CA"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Zakwaterowana zbyt duża ilość dzieci w namiotach               i barakach</w:t>
            </w:r>
          </w:p>
          <w:p w14:paraId="6CEAF501"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Czy są spełniane przepisy PPOŻ i BHP</w:t>
            </w:r>
          </w:p>
          <w:p w14:paraId="0CC614B0"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Czy jest odpowiednia ilość sanitariatów</w:t>
            </w:r>
          </w:p>
          <w:p w14:paraId="26145804"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Czy posiłki spożywane są w tym samym czasie i czy z zachowaniem odległości</w:t>
            </w: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814E24"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C9FC039"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Kontrola interwencyjna, pomiar pokoi, analiza dokumentacji. Interwencja częściowo zasadna – przekroczona ilość dzieci na danym metrażu, w trakcie kontroli dzieci ulokowane zostały w dwóch dodatkowych domkach typu BRDA</w:t>
            </w:r>
          </w:p>
        </w:tc>
      </w:tr>
      <w:tr w:rsidR="002A6E64" w:rsidRPr="002A6E64" w14:paraId="00AB13A7" w14:textId="77777777" w:rsidTr="00D91BAC">
        <w:trPr>
          <w:trHeight w:val="1067"/>
        </w:trPr>
        <w:tc>
          <w:tcPr>
            <w:tcW w:w="506" w:type="dxa"/>
            <w:shd w:val="clear" w:color="auto" w:fill="EDEDED" w:themeFill="accent3" w:themeFillTint="33"/>
          </w:tcPr>
          <w:p w14:paraId="2D64ED23"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3.</w:t>
            </w:r>
          </w:p>
        </w:tc>
        <w:tc>
          <w:tcPr>
            <w:tcW w:w="2181" w:type="dxa"/>
            <w:shd w:val="clear" w:color="auto" w:fill="EDEDED" w:themeFill="accent3" w:themeFillTint="33"/>
          </w:tcPr>
          <w:p w14:paraId="13EA1B27" w14:textId="1FA4ACE0"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17206CEE"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 xml:space="preserve">Wieczorem i w nocy </w:t>
            </w:r>
          </w:p>
          <w:p w14:paraId="51FF9E0F"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w pokojach jest zimno</w:t>
            </w:r>
          </w:p>
          <w:p w14:paraId="565F76BF"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Pokoje są brudne                       i niemalowane od początku istnienia</w:t>
            </w:r>
          </w:p>
          <w:p w14:paraId="275B5A4D"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Pokoje i łazienki w pokojach nie były gruntownie sprzątane</w:t>
            </w:r>
          </w:p>
          <w:p w14:paraId="76A3F870"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W wielu miejscach obecna jest pleśń</w:t>
            </w:r>
          </w:p>
          <w:p w14:paraId="0B7ED0EF" w14:textId="77777777" w:rsidR="005E5662" w:rsidRPr="002A6E64" w:rsidRDefault="005E5662" w:rsidP="005E5662">
            <w:pPr>
              <w:spacing w:after="0" w:line="240" w:lineRule="auto"/>
              <w:rPr>
                <w:rFonts w:asciiTheme="minorHAnsi" w:eastAsia="Times New Roman" w:hAnsiTheme="minorHAnsi" w:cstheme="minorHAnsi"/>
                <w:sz w:val="18"/>
                <w:szCs w:val="18"/>
                <w:lang w:eastAsia="pl-PL"/>
              </w:rPr>
            </w:pPr>
            <w:r w:rsidRPr="002A6E64">
              <w:rPr>
                <w:rFonts w:asciiTheme="minorHAnsi" w:eastAsia="Times New Roman" w:hAnsiTheme="minorHAnsi" w:cstheme="minorHAnsi"/>
                <w:sz w:val="18"/>
                <w:szCs w:val="18"/>
                <w:lang w:eastAsia="pl-PL"/>
              </w:rPr>
              <w:t xml:space="preserve">Po poprzednim </w:t>
            </w:r>
            <w:r w:rsidRPr="002A6E64">
              <w:rPr>
                <w:rFonts w:asciiTheme="minorHAnsi" w:eastAsia="Times New Roman" w:hAnsiTheme="minorHAnsi" w:cstheme="minorHAnsi"/>
                <w:sz w:val="18"/>
                <w:szCs w:val="18"/>
                <w:lang w:eastAsia="pl-PL"/>
              </w:rPr>
              <w:lastRenderedPageBreak/>
              <w:t>turnusie nie posprzątane</w:t>
            </w:r>
          </w:p>
          <w:p w14:paraId="1B221833"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18"/>
                <w:szCs w:val="18"/>
                <w:lang w:eastAsia="pl-PL"/>
              </w:rPr>
              <w:t>na śniadanie został podany chleb, który był twardy. Na kolację podano ten sam chleb dodatkowo z pleśnią</w:t>
            </w: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60718EC"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953D8A5"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Kontrola interwencyjna, pomiar pokoi, analiza dokumentacji. Interwencja częściowo zasadna.     </w:t>
            </w:r>
            <w:r w:rsidRPr="002A6E64">
              <w:rPr>
                <w:rFonts w:asciiTheme="minorHAnsi" w:eastAsia="Times New Roman" w:hAnsiTheme="minorHAnsi" w:cstheme="minorHAnsi"/>
                <w:sz w:val="20"/>
                <w:szCs w:val="20"/>
                <w:lang w:eastAsia="pl-PL"/>
              </w:rPr>
              <w:br/>
              <w:t xml:space="preserve">W trzech łazienkach przy pokojach stwierdzono nieliczne ciemne zabarwienia na suficie. Ponadto w 3 pokojach stwierdzono brak poszwy lub prześcieradła. Na kierownika wypoczynku nałożono mandat w </w:t>
            </w:r>
            <w:r w:rsidRPr="002A6E64">
              <w:rPr>
                <w:rFonts w:asciiTheme="minorHAnsi" w:eastAsia="Times New Roman" w:hAnsiTheme="minorHAnsi" w:cstheme="minorHAnsi"/>
                <w:sz w:val="20"/>
                <w:szCs w:val="20"/>
                <w:lang w:eastAsia="pl-PL"/>
              </w:rPr>
              <w:lastRenderedPageBreak/>
              <w:t>wysokości 200zł.  W dniu 5 sierpnia 2021 r. na kolację podano spleśniały chleb, który został wycofany i podano nowy, świeży. Ponadto w dniu 06 sierpnia zostały przeprowadzone czynności kontrolne w zakresie prawa żywnościowego.</w:t>
            </w:r>
          </w:p>
        </w:tc>
      </w:tr>
      <w:tr w:rsidR="002A6E64" w:rsidRPr="002A6E64" w14:paraId="3B686240" w14:textId="77777777" w:rsidTr="00D91BAC">
        <w:trPr>
          <w:trHeight w:val="1067"/>
        </w:trPr>
        <w:tc>
          <w:tcPr>
            <w:tcW w:w="506" w:type="dxa"/>
            <w:shd w:val="clear" w:color="auto" w:fill="EDEDED" w:themeFill="accent3" w:themeFillTint="33"/>
          </w:tcPr>
          <w:p w14:paraId="3E1D9BC0"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lastRenderedPageBreak/>
              <w:t>4.</w:t>
            </w:r>
          </w:p>
        </w:tc>
        <w:tc>
          <w:tcPr>
            <w:tcW w:w="2181" w:type="dxa"/>
            <w:shd w:val="clear" w:color="auto" w:fill="EDEDED" w:themeFill="accent3" w:themeFillTint="33"/>
          </w:tcPr>
          <w:p w14:paraId="6ADDA742" w14:textId="66713529"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546686F0"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C5377AE"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W zbyt małym pokoju zakwaterowano 3 osoby, nie ma miejsca na przechowywanie rzeczy osobistych i ubrań, brakuje szafy żeby się rozpakować;</w:t>
            </w:r>
          </w:p>
          <w:p w14:paraId="29234DE4"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Brak organizacji zajęć; </w:t>
            </w:r>
          </w:p>
          <w:p w14:paraId="4A6FEB16"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Małe porcje jedzenia, dzieci muszą dokupować jedzenie bo są głodne;</w:t>
            </w: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9A7ADE"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Kontrola interwencyjna, pomiar pokoi, analiza dokumentacji, wykonanie dokumentacji fotograficznej.</w:t>
            </w:r>
          </w:p>
        </w:tc>
      </w:tr>
      <w:tr w:rsidR="002A6E64" w:rsidRPr="002A6E64" w14:paraId="6ACF2A6E" w14:textId="77777777" w:rsidTr="00D91BAC">
        <w:trPr>
          <w:trHeight w:val="1067"/>
        </w:trPr>
        <w:tc>
          <w:tcPr>
            <w:tcW w:w="506" w:type="dxa"/>
            <w:shd w:val="clear" w:color="auto" w:fill="EDEDED" w:themeFill="accent3" w:themeFillTint="33"/>
          </w:tcPr>
          <w:p w14:paraId="2E8E15A8"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5.</w:t>
            </w:r>
          </w:p>
        </w:tc>
        <w:tc>
          <w:tcPr>
            <w:tcW w:w="2181" w:type="dxa"/>
            <w:shd w:val="clear" w:color="auto" w:fill="EDEDED" w:themeFill="accent3" w:themeFillTint="33"/>
          </w:tcPr>
          <w:p w14:paraId="377C8F84" w14:textId="44F153B8"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409A97A4"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5B83C82"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Bóle brzucha u dzieci, </w:t>
            </w:r>
          </w:p>
          <w:p w14:paraId="07F5F71C"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u niektórych wymioty, biegunka;</w:t>
            </w:r>
          </w:p>
          <w:p w14:paraId="0215A346"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Dzieci myją menażki </w:t>
            </w:r>
          </w:p>
          <w:p w14:paraId="13256D74"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w miskach w tej samej wodzie</w:t>
            </w:r>
          </w:p>
          <w:p w14:paraId="1DE4B763"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Dzieci zdrowe przebywają razem z chorymi</w:t>
            </w: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5C1CF1"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Kontrola interwencyjna (wspólna  z EP i </w:t>
            </w:r>
            <w:proofErr w:type="spellStart"/>
            <w:r w:rsidRPr="002A6E64">
              <w:rPr>
                <w:rFonts w:asciiTheme="minorHAnsi" w:eastAsia="Times New Roman" w:hAnsiTheme="minorHAnsi" w:cstheme="minorHAnsi"/>
                <w:sz w:val="20"/>
                <w:szCs w:val="20"/>
                <w:lang w:eastAsia="pl-PL"/>
              </w:rPr>
              <w:t>HŻŻiPU</w:t>
            </w:r>
            <w:proofErr w:type="spellEnd"/>
            <w:r w:rsidRPr="002A6E64">
              <w:rPr>
                <w:rFonts w:asciiTheme="minorHAnsi" w:eastAsia="Times New Roman" w:hAnsiTheme="minorHAnsi" w:cstheme="minorHAnsi"/>
                <w:sz w:val="20"/>
                <w:szCs w:val="20"/>
                <w:lang w:eastAsia="pl-PL"/>
              </w:rPr>
              <w:t xml:space="preserve">). </w:t>
            </w:r>
            <w:r w:rsidRPr="002A6E64">
              <w:rPr>
                <w:rFonts w:asciiTheme="minorHAnsi" w:eastAsia="Times New Roman" w:hAnsiTheme="minorHAnsi" w:cstheme="minorHAnsi"/>
                <w:sz w:val="20"/>
                <w:szCs w:val="20"/>
                <w:lang w:eastAsia="pl-PL"/>
              </w:rPr>
              <w:br/>
              <w:t>W toku dochodzenia epidemiologicznego nie zakwalifikowano zdarzenia jako  wystąpienie ogniska choroby przenoszonej drogą pokarmową.</w:t>
            </w:r>
          </w:p>
        </w:tc>
      </w:tr>
      <w:tr w:rsidR="002A6E64" w:rsidRPr="002A6E64" w14:paraId="07EE1F51" w14:textId="77777777" w:rsidTr="00D91BAC">
        <w:trPr>
          <w:trHeight w:val="1067"/>
        </w:trPr>
        <w:tc>
          <w:tcPr>
            <w:tcW w:w="506" w:type="dxa"/>
            <w:shd w:val="clear" w:color="auto" w:fill="EDEDED" w:themeFill="accent3" w:themeFillTint="33"/>
          </w:tcPr>
          <w:p w14:paraId="289BB8D8"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6.</w:t>
            </w:r>
          </w:p>
        </w:tc>
        <w:tc>
          <w:tcPr>
            <w:tcW w:w="2181" w:type="dxa"/>
            <w:shd w:val="clear" w:color="auto" w:fill="EDEDED" w:themeFill="accent3" w:themeFillTint="33"/>
          </w:tcPr>
          <w:p w14:paraId="790F0C1C" w14:textId="20D51295" w:rsidR="005E5662" w:rsidRPr="002A6E64" w:rsidRDefault="00734DC0"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Organizator wypoczynku</w:t>
            </w:r>
          </w:p>
        </w:tc>
        <w:tc>
          <w:tcPr>
            <w:tcW w:w="1816" w:type="dxa"/>
            <w:shd w:val="clear" w:color="auto" w:fill="E2EFD9" w:themeFill="accent6" w:themeFillTint="33"/>
          </w:tcPr>
          <w:p w14:paraId="51507F9D"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27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83C842D"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Wymioty i bóle brzucha u niektórych uczestników wypoczynku</w:t>
            </w:r>
          </w:p>
        </w:tc>
        <w:tc>
          <w:tcPr>
            <w:tcW w:w="2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A77987"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Kontrola interwencyjna (wspólna  z EP i </w:t>
            </w:r>
            <w:proofErr w:type="spellStart"/>
            <w:r w:rsidRPr="002A6E64">
              <w:rPr>
                <w:rFonts w:asciiTheme="minorHAnsi" w:eastAsia="Times New Roman" w:hAnsiTheme="minorHAnsi" w:cstheme="minorHAnsi"/>
                <w:sz w:val="20"/>
                <w:szCs w:val="20"/>
                <w:lang w:eastAsia="pl-PL"/>
              </w:rPr>
              <w:t>HŻŻiPU</w:t>
            </w:r>
            <w:proofErr w:type="spellEnd"/>
            <w:r w:rsidRPr="002A6E64">
              <w:rPr>
                <w:rFonts w:asciiTheme="minorHAnsi" w:eastAsia="Times New Roman" w:hAnsiTheme="minorHAnsi" w:cstheme="minorHAnsi"/>
                <w:sz w:val="20"/>
                <w:szCs w:val="20"/>
                <w:lang w:eastAsia="pl-PL"/>
              </w:rPr>
              <w:t xml:space="preserve">). </w:t>
            </w:r>
            <w:r w:rsidRPr="002A6E64">
              <w:rPr>
                <w:rFonts w:asciiTheme="minorHAnsi" w:eastAsia="Times New Roman" w:hAnsiTheme="minorHAnsi" w:cstheme="minorHAnsi"/>
                <w:sz w:val="20"/>
                <w:szCs w:val="20"/>
                <w:lang w:eastAsia="pl-PL"/>
              </w:rPr>
              <w:br/>
              <w:t>W toku dochodzenia epidemiologicznego nie zakwalifikowano zdarzenia jako  wystąpienie ogniska choroby przenoszonej drogą pokarmową.</w:t>
            </w:r>
          </w:p>
        </w:tc>
      </w:tr>
      <w:tr w:rsidR="002A6E64" w:rsidRPr="002A6E64" w14:paraId="15B24B7E" w14:textId="77777777" w:rsidTr="00D91BAC">
        <w:trPr>
          <w:trHeight w:val="994"/>
        </w:trPr>
        <w:tc>
          <w:tcPr>
            <w:tcW w:w="506" w:type="dxa"/>
            <w:shd w:val="clear" w:color="auto" w:fill="EDEDED" w:themeFill="accent3" w:themeFillTint="33"/>
          </w:tcPr>
          <w:p w14:paraId="55340FC9"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7.</w:t>
            </w:r>
          </w:p>
        </w:tc>
        <w:tc>
          <w:tcPr>
            <w:tcW w:w="2181" w:type="dxa"/>
            <w:shd w:val="clear" w:color="auto" w:fill="EDEDED" w:themeFill="accent3" w:themeFillTint="33"/>
          </w:tcPr>
          <w:p w14:paraId="494E760C"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Przedszkole Publiczne nr 1 w Kamieniu Pomorskim</w:t>
            </w:r>
          </w:p>
        </w:tc>
        <w:tc>
          <w:tcPr>
            <w:tcW w:w="1816" w:type="dxa"/>
            <w:shd w:val="clear" w:color="auto" w:fill="E2EFD9" w:themeFill="accent6" w:themeFillTint="33"/>
          </w:tcPr>
          <w:p w14:paraId="62139701"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nieprawidłowości                               w zakresie poziomu zapewnienia dzieciom bezpiecznych warunków pobytu                               w Przedszkolu Publicznym nr 1 w Kamieniu Pomorskim</w:t>
            </w:r>
          </w:p>
        </w:tc>
        <w:tc>
          <w:tcPr>
            <w:tcW w:w="2271" w:type="dxa"/>
            <w:shd w:val="clear" w:color="auto" w:fill="EDEDED" w:themeFill="accent3" w:themeFillTint="33"/>
          </w:tcPr>
          <w:p w14:paraId="2494E9BE"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p>
        </w:tc>
        <w:tc>
          <w:tcPr>
            <w:tcW w:w="2686" w:type="dxa"/>
            <w:shd w:val="clear" w:color="auto" w:fill="E2EFD9" w:themeFill="accent6" w:themeFillTint="33"/>
          </w:tcPr>
          <w:p w14:paraId="7FD7D278"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r w:rsidRPr="002A6E64">
              <w:rPr>
                <w:rFonts w:asciiTheme="minorHAnsi" w:hAnsiTheme="minorHAnsi" w:cstheme="minorHAnsi"/>
                <w:sz w:val="20"/>
                <w:szCs w:val="20"/>
                <w:lang w:eastAsia="ar-SA"/>
              </w:rPr>
              <w:t>Przeprowadzono kontrolę interwencyjną. Sporządzono protokół kontroli. W trakcie czynności kontrolnych stwierdzono nieprawidłowości dot. niewłaściwego stanu technicznego urządzeń na placu zabaw.</w:t>
            </w:r>
          </w:p>
        </w:tc>
      </w:tr>
      <w:tr w:rsidR="002A6E64" w:rsidRPr="002A6E64" w14:paraId="4F158838" w14:textId="77777777" w:rsidTr="00D91BAC">
        <w:trPr>
          <w:trHeight w:val="772"/>
        </w:trPr>
        <w:tc>
          <w:tcPr>
            <w:tcW w:w="506" w:type="dxa"/>
            <w:shd w:val="clear" w:color="auto" w:fill="EDEDED" w:themeFill="accent3" w:themeFillTint="33"/>
          </w:tcPr>
          <w:p w14:paraId="7406EB06"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8.</w:t>
            </w:r>
          </w:p>
        </w:tc>
        <w:tc>
          <w:tcPr>
            <w:tcW w:w="2181" w:type="dxa"/>
            <w:shd w:val="clear" w:color="auto" w:fill="EDEDED" w:themeFill="accent3" w:themeFillTint="33"/>
          </w:tcPr>
          <w:p w14:paraId="4873459B"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Przedszkole Publiczne nr 1 w Kamieniu Pomorskim</w:t>
            </w:r>
          </w:p>
        </w:tc>
        <w:tc>
          <w:tcPr>
            <w:tcW w:w="1816" w:type="dxa"/>
            <w:shd w:val="clear" w:color="auto" w:fill="E2EFD9" w:themeFill="accent6" w:themeFillTint="33"/>
          </w:tcPr>
          <w:p w14:paraId="0942320A"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p>
        </w:tc>
        <w:tc>
          <w:tcPr>
            <w:tcW w:w="2271" w:type="dxa"/>
            <w:shd w:val="clear" w:color="auto" w:fill="EDEDED" w:themeFill="accent3" w:themeFillTint="33"/>
          </w:tcPr>
          <w:p w14:paraId="4B865E3B"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r w:rsidRPr="002A6E64">
              <w:rPr>
                <w:rFonts w:asciiTheme="minorHAnsi" w:hAnsiTheme="minorHAnsi" w:cstheme="minorHAnsi"/>
                <w:sz w:val="20"/>
                <w:szCs w:val="20"/>
                <w:lang w:eastAsia="ar-SA"/>
              </w:rPr>
              <w:t>Dot. jakości drogi ewakuacyjnej prowadzącej przez plac zabaw w przedszkolu</w:t>
            </w:r>
          </w:p>
        </w:tc>
        <w:tc>
          <w:tcPr>
            <w:tcW w:w="2686" w:type="dxa"/>
            <w:shd w:val="clear" w:color="auto" w:fill="E2EFD9" w:themeFill="accent6" w:themeFillTint="33"/>
          </w:tcPr>
          <w:p w14:paraId="7CD9EAE7"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 xml:space="preserve">Przekazano do rozpatrzenia zgodnie z kompetencjami do Komendanta Państwowej Powiatowej Straży Pożarnej </w:t>
            </w:r>
            <w:r w:rsidRPr="002A6E64">
              <w:rPr>
                <w:rFonts w:asciiTheme="minorHAnsi" w:eastAsia="Times New Roman" w:hAnsiTheme="minorHAnsi" w:cstheme="minorHAnsi"/>
                <w:sz w:val="20"/>
                <w:szCs w:val="20"/>
                <w:lang w:eastAsia="pl-PL"/>
              </w:rPr>
              <w:br/>
              <w:t>w Kamieniu Pomorskim</w:t>
            </w:r>
          </w:p>
        </w:tc>
      </w:tr>
      <w:tr w:rsidR="002A6E64" w:rsidRPr="002A6E64" w14:paraId="7C4869FF" w14:textId="77777777" w:rsidTr="00D91BAC">
        <w:trPr>
          <w:trHeight w:val="772"/>
        </w:trPr>
        <w:tc>
          <w:tcPr>
            <w:tcW w:w="506" w:type="dxa"/>
            <w:shd w:val="clear" w:color="auto" w:fill="EDEDED" w:themeFill="accent3" w:themeFillTint="33"/>
          </w:tcPr>
          <w:p w14:paraId="0817A031" w14:textId="77777777" w:rsidR="005E5662" w:rsidRPr="002A6E64" w:rsidRDefault="005E5662" w:rsidP="005E5662">
            <w:pPr>
              <w:spacing w:after="0" w:line="240" w:lineRule="auto"/>
              <w:jc w:val="both"/>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9.</w:t>
            </w:r>
          </w:p>
        </w:tc>
        <w:tc>
          <w:tcPr>
            <w:tcW w:w="2181" w:type="dxa"/>
            <w:shd w:val="clear" w:color="auto" w:fill="EDEDED" w:themeFill="accent3" w:themeFillTint="33"/>
          </w:tcPr>
          <w:p w14:paraId="0D693518"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Szkoła Podstawowa nr 1 w Międzyzdrojach</w:t>
            </w:r>
          </w:p>
        </w:tc>
        <w:tc>
          <w:tcPr>
            <w:tcW w:w="1816" w:type="dxa"/>
            <w:shd w:val="clear" w:color="auto" w:fill="E2EFD9" w:themeFill="accent6" w:themeFillTint="33"/>
          </w:tcPr>
          <w:p w14:paraId="1826A387"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W jednej z klas pojawił się problem wszawicy</w:t>
            </w:r>
          </w:p>
        </w:tc>
        <w:tc>
          <w:tcPr>
            <w:tcW w:w="2271" w:type="dxa"/>
            <w:shd w:val="clear" w:color="auto" w:fill="EDEDED" w:themeFill="accent3" w:themeFillTint="33"/>
          </w:tcPr>
          <w:p w14:paraId="1D5C224D" w14:textId="77777777" w:rsidR="005E5662" w:rsidRPr="002A6E64" w:rsidRDefault="005E5662" w:rsidP="005E5662">
            <w:pPr>
              <w:spacing w:after="0" w:line="240" w:lineRule="auto"/>
              <w:rPr>
                <w:rFonts w:asciiTheme="minorHAnsi" w:eastAsia="Times New Roman" w:hAnsiTheme="minorHAnsi" w:cstheme="minorHAnsi"/>
                <w:sz w:val="20"/>
                <w:szCs w:val="20"/>
                <w:lang w:eastAsia="ar-SA"/>
              </w:rPr>
            </w:pPr>
          </w:p>
        </w:tc>
        <w:tc>
          <w:tcPr>
            <w:tcW w:w="2686" w:type="dxa"/>
            <w:shd w:val="clear" w:color="auto" w:fill="E2EFD9" w:themeFill="accent6" w:themeFillTint="33"/>
          </w:tcPr>
          <w:p w14:paraId="729C968C" w14:textId="77777777" w:rsidR="005E5662" w:rsidRPr="002A6E64" w:rsidRDefault="005E5662" w:rsidP="005E5662">
            <w:pPr>
              <w:spacing w:after="0" w:line="240" w:lineRule="auto"/>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Interwencję przekazano zgodnie z kompetencjami do dyrektora szkoły.</w:t>
            </w:r>
          </w:p>
        </w:tc>
      </w:tr>
    </w:tbl>
    <w:p w14:paraId="1C69CB7A" w14:textId="77777777" w:rsidR="00A053A0" w:rsidRPr="002A6E64" w:rsidRDefault="00A053A0" w:rsidP="005E5662">
      <w:pPr>
        <w:autoSpaceDE w:val="0"/>
        <w:autoSpaceDN w:val="0"/>
        <w:adjustRightInd w:val="0"/>
        <w:jc w:val="both"/>
        <w:rPr>
          <w:rFonts w:ascii="Times New Roman" w:hAnsi="Times New Roman" w:cs="Times New Roman"/>
          <w:b/>
          <w:bCs/>
        </w:rPr>
      </w:pPr>
    </w:p>
    <w:p w14:paraId="3000D3D0" w14:textId="7BFC4491" w:rsidR="005E5662" w:rsidRPr="002A6E64" w:rsidRDefault="005E5662" w:rsidP="0053576D">
      <w:pPr>
        <w:numPr>
          <w:ilvl w:val="2"/>
          <w:numId w:val="108"/>
        </w:numPr>
        <w:autoSpaceDE w:val="0"/>
        <w:autoSpaceDN w:val="0"/>
        <w:adjustRightInd w:val="0"/>
        <w:spacing w:after="160" w:line="259" w:lineRule="auto"/>
        <w:ind w:left="142"/>
        <w:jc w:val="both"/>
        <w:rPr>
          <w:rFonts w:ascii="Times New Roman" w:hAnsi="Times New Roman" w:cs="Times New Roman"/>
          <w:b/>
          <w:bCs/>
          <w:i/>
          <w:iCs/>
          <w:sz w:val="24"/>
          <w:szCs w:val="24"/>
        </w:rPr>
      </w:pPr>
      <w:r w:rsidRPr="002A6E64">
        <w:rPr>
          <w:b/>
          <w:bCs/>
          <w:i/>
          <w:iCs/>
          <w:sz w:val="24"/>
          <w:szCs w:val="24"/>
        </w:rPr>
        <w:lastRenderedPageBreak/>
        <w:t xml:space="preserve">Stan sanitarny budynków lub ich części, w których funkcjonują placówki opieki, wychowania i nauczania dla dzieci i młodzieży </w:t>
      </w:r>
    </w:p>
    <w:p w14:paraId="3839EBA6" w14:textId="63C7C354" w:rsidR="005E5662" w:rsidRPr="002A6E64" w:rsidRDefault="005E5662" w:rsidP="00A053A0">
      <w:pPr>
        <w:autoSpaceDE w:val="0"/>
        <w:autoSpaceDN w:val="0"/>
        <w:adjustRightInd w:val="0"/>
        <w:ind w:left="142"/>
        <w:jc w:val="both"/>
        <w:rPr>
          <w:rFonts w:ascii="Times New Roman" w:hAnsi="Times New Roman" w:cs="Times New Roman"/>
          <w:sz w:val="24"/>
          <w:szCs w:val="24"/>
        </w:rPr>
      </w:pPr>
      <w:r w:rsidRPr="002A6E64">
        <w:rPr>
          <w:rFonts w:ascii="Times New Roman" w:hAnsi="Times New Roman" w:cs="Times New Roman"/>
          <w:sz w:val="24"/>
          <w:szCs w:val="24"/>
        </w:rPr>
        <w:t xml:space="preserve">W roku sprawozdawczym 2021 nie było placówek, które wymagały wyłączenia </w:t>
      </w:r>
      <w:r w:rsidRPr="002A6E64">
        <w:rPr>
          <w:rFonts w:ascii="Times New Roman" w:hAnsi="Times New Roman" w:cs="Times New Roman"/>
          <w:sz w:val="24"/>
          <w:szCs w:val="24"/>
        </w:rPr>
        <w:br/>
        <w:t>z użytkowania obiektu lub jego części.</w:t>
      </w:r>
    </w:p>
    <w:p w14:paraId="21120C1C" w14:textId="77777777" w:rsidR="005E5662" w:rsidRPr="002A6E64" w:rsidRDefault="005E5662" w:rsidP="005E5662">
      <w:pPr>
        <w:numPr>
          <w:ilvl w:val="2"/>
          <w:numId w:val="108"/>
        </w:numPr>
        <w:autoSpaceDE w:val="0"/>
        <w:autoSpaceDN w:val="0"/>
        <w:adjustRightInd w:val="0"/>
        <w:spacing w:after="160" w:line="259" w:lineRule="auto"/>
        <w:ind w:left="142"/>
        <w:jc w:val="both"/>
        <w:rPr>
          <w:rFonts w:ascii="Times New Roman" w:hAnsi="Times New Roman" w:cs="Times New Roman"/>
          <w:b/>
          <w:bCs/>
          <w:i/>
          <w:iCs/>
          <w:sz w:val="24"/>
          <w:szCs w:val="24"/>
        </w:rPr>
      </w:pPr>
      <w:r w:rsidRPr="002A6E64">
        <w:rPr>
          <w:b/>
          <w:bCs/>
          <w:sz w:val="24"/>
          <w:szCs w:val="24"/>
        </w:rPr>
        <w:t>Zaplecze sanitarne placówek dla dzieci i młodzieży oraz warunki do utrzymania higieny osobistej.</w:t>
      </w:r>
    </w:p>
    <w:p w14:paraId="4C67489E" w14:textId="3EF0DFA7" w:rsidR="005E5662" w:rsidRPr="002A6E64" w:rsidRDefault="005E5662" w:rsidP="005E5662">
      <w:pPr>
        <w:autoSpaceDE w:val="0"/>
        <w:autoSpaceDN w:val="0"/>
        <w:adjustRightInd w:val="0"/>
        <w:ind w:left="142" w:firstLine="566"/>
        <w:jc w:val="both"/>
        <w:rPr>
          <w:rFonts w:cstheme="minorHAnsi"/>
          <w:sz w:val="24"/>
          <w:szCs w:val="24"/>
        </w:rPr>
      </w:pPr>
      <w:r w:rsidRPr="002A6E64">
        <w:rPr>
          <w:rFonts w:cstheme="minorHAnsi"/>
          <w:sz w:val="24"/>
          <w:szCs w:val="24"/>
        </w:rPr>
        <w:t xml:space="preserve">W związku z wystąpieniem epidemii COVID-19 w roku 2020 i wprowadzonym lockdownem nie przeprowadzono wszystkich zaplanowanych kontroli w placówkach. Analizując warunki do utrzymania higieny osobistej w placówkach nauczania i wychowania </w:t>
      </w:r>
      <w:r w:rsidR="00A053A0" w:rsidRPr="002A6E64">
        <w:rPr>
          <w:rFonts w:cstheme="minorHAnsi"/>
          <w:sz w:val="24"/>
          <w:szCs w:val="24"/>
        </w:rPr>
        <w:br/>
      </w:r>
      <w:r w:rsidRPr="002A6E64">
        <w:rPr>
          <w:rFonts w:cstheme="minorHAnsi"/>
          <w:sz w:val="24"/>
          <w:szCs w:val="24"/>
        </w:rPr>
        <w:t>w roku sprawozdawczym 2021 w porównaniu z rokiem 2020 wykazano wzrost skontrolowanych obiektów, nie odnosi się to jednak do zmiany infrastruktury obiektów. Ponadto w 2020r. przejęto 10 placówek spod nadzoru Wojewódzkiej Stacji Sanitarno-Epidemiologicznej w Szczecinie. W 2021r. Spośród 10 obiektów przejętych skontrolowano 9 co również wykazane jest w poniższej tabeli.</w:t>
      </w:r>
    </w:p>
    <w:p w14:paraId="3159A2F3" w14:textId="4C253A84" w:rsidR="005E5662" w:rsidRPr="002A6E64" w:rsidRDefault="005E5662" w:rsidP="005E5662">
      <w:pPr>
        <w:autoSpaceDE w:val="0"/>
        <w:autoSpaceDN w:val="0"/>
        <w:adjustRightInd w:val="0"/>
        <w:ind w:left="142"/>
        <w:jc w:val="both"/>
        <w:rPr>
          <w:rFonts w:cstheme="minorHAnsi"/>
          <w:sz w:val="24"/>
          <w:szCs w:val="24"/>
        </w:rPr>
      </w:pPr>
      <w:r w:rsidRPr="002A6E64">
        <w:rPr>
          <w:rFonts w:cstheme="minorHAnsi"/>
          <w:sz w:val="24"/>
          <w:szCs w:val="24"/>
        </w:rPr>
        <w:tab/>
        <w:t xml:space="preserve">Przeprowadzone czynności kontrolne w 2021r. placówek znajdujących się pod nadzorem PPIS wykazały, iż 8 z nich nie posiada kanalizacji centralnej zapewniono kanalizację miejscową - zbiorniki bezodpływowe. Placówki posiadające szamba to: 2 Punkty Przedszkolne </w:t>
      </w:r>
      <w:r w:rsidR="00A053A0" w:rsidRPr="002A6E64">
        <w:rPr>
          <w:rFonts w:cstheme="minorHAnsi"/>
          <w:sz w:val="24"/>
          <w:szCs w:val="24"/>
        </w:rPr>
        <w:br/>
      </w:r>
      <w:r w:rsidRPr="002A6E64">
        <w:rPr>
          <w:rFonts w:cstheme="minorHAnsi"/>
          <w:sz w:val="24"/>
          <w:szCs w:val="24"/>
        </w:rPr>
        <w:t xml:space="preserve">w Kołczewie i w Ładzinie, 5 szkół podstawowych: w Koniewie, w Wysokiej Kamieńskiej, </w:t>
      </w:r>
      <w:r w:rsidR="00A053A0" w:rsidRPr="002A6E64">
        <w:rPr>
          <w:rFonts w:cstheme="minorHAnsi"/>
          <w:sz w:val="24"/>
          <w:szCs w:val="24"/>
        </w:rPr>
        <w:br/>
      </w:r>
      <w:r w:rsidRPr="002A6E64">
        <w:rPr>
          <w:rFonts w:cstheme="minorHAnsi"/>
          <w:sz w:val="24"/>
          <w:szCs w:val="24"/>
        </w:rPr>
        <w:t xml:space="preserve">w Troszynie, w Kołczewie, w Ładzinie oraz Filia Gminnego Centrum Kultury, Sportu, Turystyki </w:t>
      </w:r>
      <w:r w:rsidR="00A053A0" w:rsidRPr="002A6E64">
        <w:rPr>
          <w:rFonts w:cstheme="minorHAnsi"/>
          <w:sz w:val="24"/>
          <w:szCs w:val="24"/>
        </w:rPr>
        <w:br/>
      </w:r>
      <w:r w:rsidRPr="002A6E64">
        <w:rPr>
          <w:rFonts w:cstheme="minorHAnsi"/>
          <w:sz w:val="24"/>
          <w:szCs w:val="24"/>
        </w:rPr>
        <w:t>i Rekreacji w Troszynie.  Ponadto 1 Świetlica Wiejska w Chominie posiada własną oczyszczalnię ekologiczną. Wymienione miejscowości nie posiadają kanalizacji centralnej.</w:t>
      </w:r>
    </w:p>
    <w:p w14:paraId="60DA58C3" w14:textId="4B42A4E2" w:rsidR="005E5662" w:rsidRPr="002A6E64" w:rsidRDefault="005E5662" w:rsidP="00A053A0">
      <w:pPr>
        <w:autoSpaceDE w:val="0"/>
        <w:autoSpaceDN w:val="0"/>
        <w:adjustRightInd w:val="0"/>
        <w:ind w:left="142"/>
        <w:jc w:val="both"/>
        <w:rPr>
          <w:rFonts w:cstheme="minorHAnsi"/>
          <w:sz w:val="24"/>
          <w:szCs w:val="24"/>
        </w:rPr>
      </w:pPr>
      <w:r w:rsidRPr="002A6E64">
        <w:rPr>
          <w:rFonts w:cstheme="minorHAnsi"/>
          <w:sz w:val="24"/>
          <w:szCs w:val="24"/>
        </w:rPr>
        <w:t>W skontrolowanych placówkach zapewniono właściwe warunki w zakresie warunków do utrzymania higieny osobistej. Szczegółowe informacje dot. warunków do utrzymania higieny osobistej w placówkach nauczania i wychowania przedstawiono w tabeli nr 6.</w:t>
      </w:r>
    </w:p>
    <w:p w14:paraId="338C0EBA" w14:textId="77777777" w:rsidR="005E5662" w:rsidRPr="002A6E64" w:rsidRDefault="005E5662" w:rsidP="005E5662">
      <w:pPr>
        <w:spacing w:after="160"/>
        <w:jc w:val="both"/>
        <w:rPr>
          <w:rFonts w:asciiTheme="minorHAnsi" w:eastAsiaTheme="minorHAnsi" w:hAnsiTheme="minorHAnsi" w:cstheme="minorHAnsi"/>
          <w:b/>
          <w:sz w:val="24"/>
          <w:szCs w:val="24"/>
        </w:rPr>
      </w:pPr>
      <w:r w:rsidRPr="002A6E64">
        <w:rPr>
          <w:rFonts w:asciiTheme="minorHAnsi" w:eastAsiaTheme="minorHAnsi" w:hAnsiTheme="minorHAnsi" w:cstheme="minorHAnsi"/>
          <w:b/>
          <w:bCs/>
          <w:sz w:val="24"/>
          <w:szCs w:val="24"/>
        </w:rPr>
        <w:t xml:space="preserve">Tabela nr 6. </w:t>
      </w:r>
      <w:r w:rsidRPr="002A6E64">
        <w:rPr>
          <w:rFonts w:asciiTheme="minorHAnsi" w:eastAsiaTheme="minorHAnsi" w:hAnsiTheme="minorHAnsi" w:cstheme="minorHAnsi"/>
          <w:b/>
          <w:sz w:val="24"/>
          <w:szCs w:val="24"/>
        </w:rPr>
        <w:t xml:space="preserve">Warunki do utrzymania higieny osobistej w placówkach nauczania </w:t>
      </w:r>
      <w:r w:rsidRPr="002A6E64">
        <w:rPr>
          <w:rFonts w:asciiTheme="minorHAnsi" w:eastAsiaTheme="minorHAnsi" w:hAnsiTheme="minorHAnsi" w:cstheme="minorHAnsi"/>
          <w:b/>
          <w:sz w:val="24"/>
          <w:szCs w:val="24"/>
        </w:rPr>
        <w:br/>
        <w:t xml:space="preserve">i wychowania </w:t>
      </w:r>
    </w:p>
    <w:tbl>
      <w:tblPr>
        <w:tblW w:w="1029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7"/>
        <w:gridCol w:w="564"/>
        <w:gridCol w:w="11"/>
        <w:gridCol w:w="694"/>
        <w:gridCol w:w="11"/>
        <w:gridCol w:w="736"/>
        <w:gridCol w:w="709"/>
        <w:gridCol w:w="709"/>
        <w:gridCol w:w="709"/>
        <w:gridCol w:w="708"/>
        <w:gridCol w:w="1134"/>
        <w:gridCol w:w="709"/>
        <w:gridCol w:w="641"/>
        <w:gridCol w:w="11"/>
        <w:gridCol w:w="706"/>
        <w:gridCol w:w="7"/>
        <w:gridCol w:w="703"/>
        <w:gridCol w:w="42"/>
      </w:tblGrid>
      <w:tr w:rsidR="002A6E64" w:rsidRPr="002A6E64" w14:paraId="6E910FA1" w14:textId="77777777" w:rsidTr="00D91BAC">
        <w:trPr>
          <w:cantSplit/>
          <w:trHeight w:val="992"/>
        </w:trPr>
        <w:tc>
          <w:tcPr>
            <w:tcW w:w="2062" w:type="dxa"/>
            <w:gridSpan w:val="3"/>
            <w:vMerge w:val="restart"/>
            <w:tcBorders>
              <w:top w:val="single" w:sz="4" w:space="0" w:color="auto"/>
              <w:left w:val="single" w:sz="4" w:space="0" w:color="auto"/>
              <w:bottom w:val="single" w:sz="4" w:space="0" w:color="auto"/>
              <w:right w:val="single" w:sz="8" w:space="0" w:color="auto"/>
              <w:tl2br w:val="single" w:sz="4" w:space="0" w:color="auto"/>
            </w:tcBorders>
            <w:shd w:val="clear" w:color="auto" w:fill="EEECE1"/>
          </w:tcPr>
          <w:p w14:paraId="1F1DBFE7" w14:textId="77777777" w:rsidR="005E5662" w:rsidRPr="002A6E64" w:rsidRDefault="005E5662" w:rsidP="005E5662">
            <w:pPr>
              <w:spacing w:after="160"/>
              <w:jc w:val="right"/>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Rodzaj placówki</w:t>
            </w:r>
          </w:p>
          <w:p w14:paraId="5357BB96" w14:textId="77777777" w:rsidR="005E5662" w:rsidRPr="002A6E64" w:rsidRDefault="005E5662" w:rsidP="005E5662">
            <w:pPr>
              <w:spacing w:after="160"/>
              <w:rPr>
                <w:rFonts w:asciiTheme="minorHAnsi" w:eastAsiaTheme="minorHAnsi" w:hAnsiTheme="minorHAnsi" w:cstheme="minorHAnsi"/>
                <w:sz w:val="20"/>
                <w:szCs w:val="20"/>
              </w:rPr>
            </w:pPr>
          </w:p>
          <w:p w14:paraId="67C44BF2" w14:textId="77777777" w:rsidR="005E5662" w:rsidRPr="002A6E64" w:rsidRDefault="005E5662" w:rsidP="005E5662">
            <w:pPr>
              <w:spacing w:after="160"/>
              <w:rPr>
                <w:rFonts w:asciiTheme="minorHAnsi" w:eastAsiaTheme="minorHAnsi" w:hAnsiTheme="minorHAnsi" w:cstheme="minorHAnsi"/>
                <w:sz w:val="20"/>
                <w:szCs w:val="20"/>
              </w:rPr>
            </w:pPr>
          </w:p>
          <w:p w14:paraId="70A276AD" w14:textId="77777777" w:rsidR="005E5662" w:rsidRPr="002A6E64" w:rsidRDefault="005E5662" w:rsidP="005E5662">
            <w:pPr>
              <w:spacing w:after="160"/>
              <w:rPr>
                <w:rFonts w:asciiTheme="minorHAnsi" w:eastAsiaTheme="minorHAnsi" w:hAnsiTheme="minorHAnsi" w:cstheme="minorHAnsi"/>
                <w:sz w:val="20"/>
                <w:szCs w:val="20"/>
              </w:rPr>
            </w:pPr>
          </w:p>
          <w:p w14:paraId="23AFBD0A" w14:textId="77777777" w:rsidR="005E5662" w:rsidRPr="002A6E64" w:rsidRDefault="005E5662" w:rsidP="005E5662">
            <w:pPr>
              <w:spacing w:after="160"/>
              <w:rPr>
                <w:rFonts w:asciiTheme="minorHAnsi" w:eastAsiaTheme="minorHAnsi" w:hAnsiTheme="minorHAnsi" w:cstheme="minorHAnsi"/>
                <w:sz w:val="20"/>
                <w:szCs w:val="20"/>
              </w:rPr>
            </w:pPr>
          </w:p>
          <w:p w14:paraId="27F3FB95" w14:textId="77777777" w:rsidR="005E5662" w:rsidRPr="002A6E64" w:rsidRDefault="005E5662" w:rsidP="005E5662">
            <w:pPr>
              <w:spacing w:after="160"/>
              <w:rPr>
                <w:rFonts w:asciiTheme="minorHAnsi" w:eastAsiaTheme="minorHAnsi" w:hAnsiTheme="minorHAnsi" w:cstheme="minorHAnsi"/>
                <w:sz w:val="20"/>
                <w:szCs w:val="20"/>
              </w:rPr>
            </w:pPr>
          </w:p>
          <w:p w14:paraId="56073987" w14:textId="77777777" w:rsidR="005E5662" w:rsidRPr="002A6E64" w:rsidRDefault="005E5662" w:rsidP="005E5662">
            <w:pPr>
              <w:spacing w:after="160"/>
              <w:rPr>
                <w:rFonts w:asciiTheme="minorHAnsi" w:eastAsiaTheme="minorHAnsi" w:hAnsiTheme="minorHAnsi" w:cstheme="minorHAnsi"/>
                <w:sz w:val="20"/>
                <w:szCs w:val="20"/>
              </w:rPr>
            </w:pPr>
          </w:p>
          <w:p w14:paraId="6E36C4EF" w14:textId="77777777" w:rsidR="005E5662" w:rsidRPr="002A6E64" w:rsidRDefault="005E5662" w:rsidP="005E5662">
            <w:pPr>
              <w:spacing w:after="160"/>
              <w:rPr>
                <w:rFonts w:asciiTheme="minorHAnsi" w:eastAsiaTheme="minorHAnsi" w:hAnsiTheme="minorHAnsi" w:cstheme="minorHAnsi"/>
                <w:sz w:val="20"/>
                <w:szCs w:val="20"/>
              </w:rPr>
            </w:pPr>
          </w:p>
          <w:p w14:paraId="462DFD4F" w14:textId="77777777" w:rsidR="005E5662" w:rsidRPr="002A6E64" w:rsidRDefault="005E5662" w:rsidP="005E5662">
            <w:pPr>
              <w:spacing w:after="0"/>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Lata</w:t>
            </w:r>
          </w:p>
        </w:tc>
        <w:tc>
          <w:tcPr>
            <w:tcW w:w="8229" w:type="dxa"/>
            <w:gridSpan w:val="15"/>
            <w:tcBorders>
              <w:top w:val="single" w:sz="4" w:space="0" w:color="auto"/>
              <w:left w:val="single" w:sz="8" w:space="0" w:color="auto"/>
              <w:bottom w:val="single" w:sz="4" w:space="0" w:color="auto"/>
              <w:right w:val="single" w:sz="4" w:space="0" w:color="auto"/>
            </w:tcBorders>
            <w:vAlign w:val="center"/>
            <w:hideMark/>
          </w:tcPr>
          <w:p w14:paraId="6D5B9C88"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                                                  Placówki posiadające</w:t>
            </w:r>
          </w:p>
        </w:tc>
      </w:tr>
      <w:tr w:rsidR="002A6E64" w:rsidRPr="002A6E64" w14:paraId="47B5BDD5" w14:textId="77777777" w:rsidTr="00D91BAC">
        <w:trPr>
          <w:gridAfter w:val="1"/>
          <w:wAfter w:w="42" w:type="dxa"/>
          <w:cantSplit/>
        </w:trPr>
        <w:tc>
          <w:tcPr>
            <w:tcW w:w="2062" w:type="dxa"/>
            <w:gridSpan w:val="3"/>
            <w:vMerge/>
            <w:tcBorders>
              <w:top w:val="single" w:sz="4" w:space="0" w:color="auto"/>
              <w:left w:val="single" w:sz="4" w:space="0" w:color="auto"/>
              <w:bottom w:val="single" w:sz="4" w:space="0" w:color="auto"/>
              <w:right w:val="single" w:sz="8" w:space="0" w:color="auto"/>
            </w:tcBorders>
            <w:vAlign w:val="center"/>
            <w:hideMark/>
          </w:tcPr>
          <w:p w14:paraId="4E118800" w14:textId="77777777" w:rsidR="005E5662" w:rsidRPr="002A6E64" w:rsidRDefault="005E5662" w:rsidP="005E5662">
            <w:pPr>
              <w:spacing w:after="160"/>
              <w:rPr>
                <w:rFonts w:asciiTheme="minorHAnsi" w:eastAsiaTheme="minorHAnsi" w:hAnsiTheme="minorHAnsi" w:cstheme="minorHAnsi"/>
                <w:b/>
                <w:bCs/>
                <w:sz w:val="20"/>
                <w:szCs w:val="20"/>
              </w:rPr>
            </w:pPr>
          </w:p>
        </w:tc>
        <w:tc>
          <w:tcPr>
            <w:tcW w:w="1441" w:type="dxa"/>
            <w:gridSpan w:val="3"/>
            <w:vMerge w:val="restart"/>
            <w:tcBorders>
              <w:top w:val="single" w:sz="4" w:space="0" w:color="auto"/>
              <w:left w:val="single" w:sz="8" w:space="0" w:color="auto"/>
              <w:bottom w:val="single" w:sz="4" w:space="0" w:color="auto"/>
              <w:right w:val="single" w:sz="4" w:space="0" w:color="auto"/>
            </w:tcBorders>
            <w:shd w:val="clear" w:color="auto" w:fill="DBE5F1"/>
            <w:vAlign w:val="center"/>
            <w:hideMark/>
          </w:tcPr>
          <w:p w14:paraId="119B533A"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Instalację kanalizacyjną  przyłączoną do sieci kanalizacyjnej </w:t>
            </w:r>
          </w:p>
        </w:tc>
        <w:tc>
          <w:tcPr>
            <w:tcW w:w="3969"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14:paraId="0ED488C7"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Brak kanalizacji </w:t>
            </w:r>
          </w:p>
        </w:tc>
        <w:tc>
          <w:tcPr>
            <w:tcW w:w="709" w:type="dxa"/>
            <w:tcBorders>
              <w:top w:val="single" w:sz="4" w:space="0" w:color="auto"/>
              <w:left w:val="single" w:sz="4" w:space="0" w:color="auto"/>
              <w:bottom w:val="nil"/>
              <w:right w:val="single" w:sz="4" w:space="0" w:color="auto"/>
            </w:tcBorders>
            <w:shd w:val="clear" w:color="auto" w:fill="EAF1DD"/>
            <w:vAlign w:val="center"/>
          </w:tcPr>
          <w:p w14:paraId="0A8FF052" w14:textId="77777777" w:rsidR="005E5662" w:rsidRPr="002A6E64" w:rsidRDefault="005E5662" w:rsidP="005E5662">
            <w:pPr>
              <w:spacing w:after="160"/>
              <w:jc w:val="both"/>
              <w:rPr>
                <w:rFonts w:asciiTheme="minorHAnsi" w:eastAsiaTheme="minorHAnsi" w:hAnsiTheme="minorHAnsi" w:cstheme="minorHAnsi"/>
                <w:sz w:val="20"/>
                <w:szCs w:val="20"/>
              </w:rPr>
            </w:pPr>
          </w:p>
        </w:tc>
        <w:tc>
          <w:tcPr>
            <w:tcW w:w="2068" w:type="dxa"/>
            <w:gridSpan w:val="5"/>
            <w:tcBorders>
              <w:top w:val="single" w:sz="4" w:space="0" w:color="auto"/>
              <w:left w:val="single" w:sz="4" w:space="0" w:color="auto"/>
              <w:bottom w:val="single" w:sz="4" w:space="0" w:color="auto"/>
              <w:right w:val="single" w:sz="4" w:space="0" w:color="auto"/>
            </w:tcBorders>
            <w:shd w:val="clear" w:color="auto" w:fill="EAF1DD"/>
            <w:vAlign w:val="center"/>
            <w:hideMark/>
          </w:tcPr>
          <w:p w14:paraId="4F032BD7"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Brak wodociągów </w:t>
            </w:r>
          </w:p>
        </w:tc>
      </w:tr>
      <w:tr w:rsidR="002A6E64" w:rsidRPr="002A6E64" w14:paraId="7BAFDB0A" w14:textId="77777777" w:rsidTr="00D91BAC">
        <w:trPr>
          <w:gridAfter w:val="1"/>
          <w:wAfter w:w="42" w:type="dxa"/>
          <w:cantSplit/>
          <w:trHeight w:val="1447"/>
        </w:trPr>
        <w:tc>
          <w:tcPr>
            <w:tcW w:w="2062" w:type="dxa"/>
            <w:gridSpan w:val="3"/>
            <w:vMerge/>
            <w:tcBorders>
              <w:top w:val="single" w:sz="4" w:space="0" w:color="auto"/>
              <w:left w:val="single" w:sz="4" w:space="0" w:color="auto"/>
              <w:bottom w:val="single" w:sz="4" w:space="0" w:color="auto"/>
              <w:right w:val="single" w:sz="8" w:space="0" w:color="auto"/>
            </w:tcBorders>
            <w:vAlign w:val="center"/>
            <w:hideMark/>
          </w:tcPr>
          <w:p w14:paraId="22406F58" w14:textId="77777777" w:rsidR="005E5662" w:rsidRPr="002A6E64" w:rsidRDefault="005E5662" w:rsidP="005E5662">
            <w:pPr>
              <w:spacing w:after="160"/>
              <w:rPr>
                <w:rFonts w:asciiTheme="minorHAnsi" w:eastAsiaTheme="minorHAnsi" w:hAnsiTheme="minorHAnsi" w:cstheme="minorHAnsi"/>
                <w:b/>
                <w:bCs/>
                <w:sz w:val="20"/>
                <w:szCs w:val="20"/>
              </w:rPr>
            </w:pPr>
          </w:p>
        </w:tc>
        <w:tc>
          <w:tcPr>
            <w:tcW w:w="1441" w:type="dxa"/>
            <w:gridSpan w:val="3"/>
            <w:vMerge/>
            <w:tcBorders>
              <w:top w:val="single" w:sz="4" w:space="0" w:color="auto"/>
              <w:left w:val="single" w:sz="8" w:space="0" w:color="auto"/>
              <w:bottom w:val="single" w:sz="4" w:space="0" w:color="auto"/>
              <w:right w:val="single" w:sz="4" w:space="0" w:color="auto"/>
            </w:tcBorders>
            <w:vAlign w:val="center"/>
            <w:hideMark/>
          </w:tcPr>
          <w:p w14:paraId="1CFC4A14" w14:textId="77777777" w:rsidR="005E5662" w:rsidRPr="002A6E64" w:rsidRDefault="005E5662" w:rsidP="005E5662">
            <w:pPr>
              <w:spacing w:after="160"/>
              <w:rPr>
                <w:rFonts w:asciiTheme="minorHAnsi" w:eastAsiaTheme="minorHAnsi" w:hAnsiTheme="minorHAnsi" w:cstheme="minorHAnsi"/>
                <w:sz w:val="20"/>
                <w:szCs w:val="20"/>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15B2A335"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zbiorniki bezodpływowe        (szamba)</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012BD5BD"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Przydomowe oczyszczalnie ścieków</w:t>
            </w:r>
          </w:p>
        </w:tc>
        <w:tc>
          <w:tcPr>
            <w:tcW w:w="1134"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09B370F5" w14:textId="77777777" w:rsidR="005E5662" w:rsidRPr="002A6E64" w:rsidRDefault="005E5662" w:rsidP="005E5662">
            <w:pPr>
              <w:spacing w:after="160" w:line="259" w:lineRule="auto"/>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 Podać przyczyny funkcjonowania  placówek bez  kanalizacji</w:t>
            </w:r>
          </w:p>
        </w:tc>
        <w:tc>
          <w:tcPr>
            <w:tcW w:w="709" w:type="dxa"/>
            <w:tcBorders>
              <w:top w:val="nil"/>
              <w:left w:val="single" w:sz="4" w:space="0" w:color="auto"/>
              <w:bottom w:val="single" w:sz="4" w:space="0" w:color="auto"/>
              <w:right w:val="single" w:sz="4" w:space="0" w:color="auto"/>
            </w:tcBorders>
            <w:shd w:val="clear" w:color="auto" w:fill="EAF1DD"/>
            <w:textDirection w:val="btLr"/>
            <w:vAlign w:val="center"/>
            <w:hideMark/>
          </w:tcPr>
          <w:p w14:paraId="44010A72"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Instalację wodociągową  </w:t>
            </w:r>
          </w:p>
        </w:tc>
        <w:tc>
          <w:tcPr>
            <w:tcW w:w="1358" w:type="dxa"/>
            <w:gridSpan w:val="3"/>
            <w:tcBorders>
              <w:top w:val="single" w:sz="4" w:space="0" w:color="auto"/>
              <w:left w:val="single" w:sz="4" w:space="0" w:color="auto"/>
              <w:bottom w:val="single" w:sz="4" w:space="0" w:color="auto"/>
              <w:right w:val="single" w:sz="4" w:space="0" w:color="auto"/>
            </w:tcBorders>
            <w:shd w:val="clear" w:color="auto" w:fill="EAF1DD"/>
            <w:textDirection w:val="btLr"/>
            <w:vAlign w:val="center"/>
            <w:hideMark/>
          </w:tcPr>
          <w:p w14:paraId="76FA9988"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Własne ujęcie wody</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extDirection w:val="btLr"/>
            <w:vAlign w:val="center"/>
            <w:hideMark/>
          </w:tcPr>
          <w:p w14:paraId="06E0DDF6" w14:textId="77777777" w:rsidR="005E5662" w:rsidRPr="002A6E64" w:rsidRDefault="005E5662" w:rsidP="005E5662">
            <w:pPr>
              <w:spacing w:after="160"/>
              <w:ind w:left="113" w:right="113"/>
              <w:rPr>
                <w:rFonts w:asciiTheme="minorHAnsi" w:eastAsiaTheme="minorHAnsi" w:hAnsiTheme="minorHAnsi" w:cstheme="minorHAnsi"/>
                <w:sz w:val="16"/>
                <w:szCs w:val="16"/>
              </w:rPr>
            </w:pPr>
            <w:r w:rsidRPr="002A6E64">
              <w:rPr>
                <w:rFonts w:asciiTheme="minorHAnsi" w:eastAsiaTheme="minorHAnsi" w:hAnsiTheme="minorHAnsi" w:cstheme="minorHAnsi"/>
                <w:sz w:val="16"/>
                <w:szCs w:val="16"/>
              </w:rPr>
              <w:t>Podać przyczyny funkcjonowania  placówek bez wodociągów</w:t>
            </w:r>
          </w:p>
        </w:tc>
      </w:tr>
      <w:tr w:rsidR="002A6E64" w:rsidRPr="002A6E64" w14:paraId="258B044E" w14:textId="77777777" w:rsidTr="00D91BAC">
        <w:trPr>
          <w:gridAfter w:val="1"/>
          <w:wAfter w:w="42" w:type="dxa"/>
          <w:cantSplit/>
        </w:trPr>
        <w:tc>
          <w:tcPr>
            <w:tcW w:w="2062" w:type="dxa"/>
            <w:gridSpan w:val="3"/>
            <w:vMerge/>
            <w:tcBorders>
              <w:top w:val="single" w:sz="4" w:space="0" w:color="auto"/>
              <w:left w:val="single" w:sz="4" w:space="0" w:color="auto"/>
              <w:bottom w:val="single" w:sz="4" w:space="0" w:color="auto"/>
              <w:right w:val="single" w:sz="8" w:space="0" w:color="auto"/>
            </w:tcBorders>
            <w:vAlign w:val="center"/>
            <w:hideMark/>
          </w:tcPr>
          <w:p w14:paraId="24730313" w14:textId="77777777" w:rsidR="005E5662" w:rsidRPr="002A6E64" w:rsidRDefault="005E5662" w:rsidP="005E5662">
            <w:pPr>
              <w:spacing w:after="0"/>
              <w:rPr>
                <w:rFonts w:asciiTheme="minorHAnsi" w:eastAsiaTheme="minorHAnsi" w:hAnsiTheme="minorHAnsi" w:cstheme="minorHAnsi"/>
                <w:b/>
                <w:bCs/>
                <w:sz w:val="20"/>
                <w:szCs w:val="20"/>
              </w:rPr>
            </w:pPr>
          </w:p>
        </w:tc>
        <w:tc>
          <w:tcPr>
            <w:tcW w:w="1441" w:type="dxa"/>
            <w:gridSpan w:val="3"/>
            <w:tcBorders>
              <w:top w:val="single" w:sz="4" w:space="0" w:color="auto"/>
              <w:left w:val="single" w:sz="8" w:space="0" w:color="auto"/>
              <w:bottom w:val="single" w:sz="8" w:space="0" w:color="auto"/>
              <w:right w:val="single" w:sz="4" w:space="0" w:color="auto"/>
            </w:tcBorders>
            <w:vAlign w:val="center"/>
            <w:hideMark/>
          </w:tcPr>
          <w:p w14:paraId="6B49ADDE"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w:t>
            </w:r>
          </w:p>
        </w:tc>
        <w:tc>
          <w:tcPr>
            <w:tcW w:w="1418" w:type="dxa"/>
            <w:gridSpan w:val="2"/>
            <w:tcBorders>
              <w:top w:val="single" w:sz="4" w:space="0" w:color="auto"/>
              <w:left w:val="single" w:sz="4" w:space="0" w:color="auto"/>
              <w:bottom w:val="single" w:sz="8" w:space="0" w:color="auto"/>
              <w:right w:val="single" w:sz="4" w:space="0" w:color="auto"/>
            </w:tcBorders>
            <w:vAlign w:val="center"/>
            <w:hideMark/>
          </w:tcPr>
          <w:p w14:paraId="049FFFCF"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2</w:t>
            </w:r>
          </w:p>
        </w:tc>
        <w:tc>
          <w:tcPr>
            <w:tcW w:w="1417" w:type="dxa"/>
            <w:gridSpan w:val="2"/>
            <w:tcBorders>
              <w:top w:val="single" w:sz="4" w:space="0" w:color="auto"/>
              <w:left w:val="single" w:sz="4" w:space="0" w:color="auto"/>
              <w:bottom w:val="single" w:sz="8" w:space="0" w:color="auto"/>
              <w:right w:val="single" w:sz="4" w:space="0" w:color="auto"/>
            </w:tcBorders>
            <w:vAlign w:val="center"/>
            <w:hideMark/>
          </w:tcPr>
          <w:p w14:paraId="092559E1"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3</w:t>
            </w:r>
          </w:p>
        </w:tc>
        <w:tc>
          <w:tcPr>
            <w:tcW w:w="1134" w:type="dxa"/>
            <w:tcBorders>
              <w:top w:val="single" w:sz="4" w:space="0" w:color="auto"/>
              <w:left w:val="single" w:sz="4" w:space="0" w:color="auto"/>
              <w:bottom w:val="single" w:sz="8" w:space="0" w:color="auto"/>
              <w:right w:val="single" w:sz="4" w:space="0" w:color="auto"/>
            </w:tcBorders>
            <w:vAlign w:val="center"/>
            <w:hideMark/>
          </w:tcPr>
          <w:p w14:paraId="78F5D09F"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4</w:t>
            </w:r>
          </w:p>
        </w:tc>
        <w:tc>
          <w:tcPr>
            <w:tcW w:w="709" w:type="dxa"/>
            <w:tcBorders>
              <w:top w:val="single" w:sz="4" w:space="0" w:color="auto"/>
              <w:left w:val="single" w:sz="4" w:space="0" w:color="auto"/>
              <w:bottom w:val="single" w:sz="8" w:space="0" w:color="auto"/>
              <w:right w:val="single" w:sz="4" w:space="0" w:color="auto"/>
            </w:tcBorders>
            <w:vAlign w:val="center"/>
            <w:hideMark/>
          </w:tcPr>
          <w:p w14:paraId="09515355"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5</w:t>
            </w:r>
          </w:p>
        </w:tc>
        <w:tc>
          <w:tcPr>
            <w:tcW w:w="1365" w:type="dxa"/>
            <w:gridSpan w:val="4"/>
            <w:tcBorders>
              <w:top w:val="single" w:sz="4" w:space="0" w:color="auto"/>
              <w:left w:val="single" w:sz="4" w:space="0" w:color="auto"/>
              <w:bottom w:val="single" w:sz="8" w:space="0" w:color="auto"/>
              <w:right w:val="single" w:sz="4" w:space="0" w:color="auto"/>
            </w:tcBorders>
            <w:vAlign w:val="center"/>
            <w:hideMark/>
          </w:tcPr>
          <w:p w14:paraId="0FF6A931"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6</w:t>
            </w:r>
          </w:p>
        </w:tc>
        <w:tc>
          <w:tcPr>
            <w:tcW w:w="703" w:type="dxa"/>
            <w:tcBorders>
              <w:top w:val="single" w:sz="4" w:space="0" w:color="auto"/>
              <w:left w:val="single" w:sz="4" w:space="0" w:color="auto"/>
              <w:bottom w:val="single" w:sz="8" w:space="0" w:color="auto"/>
              <w:right w:val="single" w:sz="4" w:space="0" w:color="auto"/>
            </w:tcBorders>
            <w:vAlign w:val="center"/>
            <w:hideMark/>
          </w:tcPr>
          <w:p w14:paraId="04C570F4"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7</w:t>
            </w:r>
          </w:p>
        </w:tc>
      </w:tr>
      <w:tr w:rsidR="002A6E64" w:rsidRPr="002A6E64" w14:paraId="63FE57B9" w14:textId="77777777" w:rsidTr="00D91BAC">
        <w:trPr>
          <w:gridAfter w:val="1"/>
          <w:wAfter w:w="42" w:type="dxa"/>
          <w:trHeight w:val="332"/>
        </w:trPr>
        <w:tc>
          <w:tcPr>
            <w:tcW w:w="2062" w:type="dxa"/>
            <w:gridSpan w:val="3"/>
            <w:vMerge/>
            <w:tcBorders>
              <w:top w:val="single" w:sz="4" w:space="0" w:color="auto"/>
              <w:left w:val="single" w:sz="4" w:space="0" w:color="auto"/>
              <w:bottom w:val="single" w:sz="4" w:space="0" w:color="auto"/>
              <w:right w:val="single" w:sz="8" w:space="0" w:color="auto"/>
            </w:tcBorders>
            <w:vAlign w:val="center"/>
            <w:hideMark/>
          </w:tcPr>
          <w:p w14:paraId="6130D8A2" w14:textId="77777777" w:rsidR="005E5662" w:rsidRPr="002A6E64" w:rsidRDefault="005E5662" w:rsidP="005E5662">
            <w:pPr>
              <w:spacing w:after="0"/>
              <w:rPr>
                <w:rFonts w:asciiTheme="minorHAnsi" w:eastAsiaTheme="minorHAnsi" w:hAnsiTheme="minorHAnsi" w:cstheme="minorHAnsi"/>
                <w:b/>
                <w:bCs/>
                <w:sz w:val="20"/>
                <w:szCs w:val="20"/>
              </w:rPr>
            </w:pPr>
          </w:p>
        </w:tc>
        <w:tc>
          <w:tcPr>
            <w:tcW w:w="705" w:type="dxa"/>
            <w:gridSpan w:val="2"/>
            <w:tcBorders>
              <w:top w:val="single" w:sz="8" w:space="0" w:color="auto"/>
              <w:left w:val="single" w:sz="8" w:space="0" w:color="auto"/>
              <w:bottom w:val="single" w:sz="4" w:space="0" w:color="auto"/>
              <w:right w:val="single" w:sz="4" w:space="0" w:color="auto"/>
            </w:tcBorders>
            <w:shd w:val="clear" w:color="auto" w:fill="DBE5F1"/>
            <w:hideMark/>
          </w:tcPr>
          <w:p w14:paraId="29F3B6D0" w14:textId="77777777" w:rsidR="005E5662" w:rsidRPr="002A6E64" w:rsidRDefault="005E5662" w:rsidP="005E5662">
            <w:pPr>
              <w:spacing w:after="0"/>
              <w:jc w:val="both"/>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2021</w:t>
            </w:r>
          </w:p>
        </w:tc>
        <w:tc>
          <w:tcPr>
            <w:tcW w:w="736" w:type="dxa"/>
            <w:tcBorders>
              <w:top w:val="single" w:sz="8" w:space="0" w:color="auto"/>
              <w:left w:val="single" w:sz="4" w:space="0" w:color="auto"/>
              <w:bottom w:val="single" w:sz="4" w:space="0" w:color="auto"/>
              <w:right w:val="single" w:sz="4" w:space="0" w:color="auto"/>
            </w:tcBorders>
            <w:hideMark/>
          </w:tcPr>
          <w:p w14:paraId="05B91BFD"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2020</w:t>
            </w:r>
          </w:p>
        </w:tc>
        <w:tc>
          <w:tcPr>
            <w:tcW w:w="709" w:type="dxa"/>
            <w:tcBorders>
              <w:top w:val="single" w:sz="8" w:space="0" w:color="auto"/>
              <w:left w:val="single" w:sz="4" w:space="0" w:color="auto"/>
              <w:bottom w:val="single" w:sz="4" w:space="0" w:color="auto"/>
              <w:right w:val="single" w:sz="4" w:space="0" w:color="auto"/>
            </w:tcBorders>
            <w:shd w:val="clear" w:color="auto" w:fill="DBE5F1"/>
            <w:hideMark/>
          </w:tcPr>
          <w:p w14:paraId="297364E5" w14:textId="77777777" w:rsidR="005E5662" w:rsidRPr="002A6E64" w:rsidRDefault="005E5662" w:rsidP="005E5662">
            <w:pPr>
              <w:spacing w:after="0"/>
              <w:jc w:val="both"/>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2021</w:t>
            </w:r>
          </w:p>
        </w:tc>
        <w:tc>
          <w:tcPr>
            <w:tcW w:w="709" w:type="dxa"/>
            <w:tcBorders>
              <w:top w:val="single" w:sz="8" w:space="0" w:color="auto"/>
              <w:left w:val="single" w:sz="4" w:space="0" w:color="auto"/>
              <w:bottom w:val="single" w:sz="4" w:space="0" w:color="auto"/>
              <w:right w:val="single" w:sz="4" w:space="0" w:color="auto"/>
            </w:tcBorders>
            <w:hideMark/>
          </w:tcPr>
          <w:p w14:paraId="4AF27092"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2020</w:t>
            </w:r>
          </w:p>
        </w:tc>
        <w:tc>
          <w:tcPr>
            <w:tcW w:w="709" w:type="dxa"/>
            <w:tcBorders>
              <w:top w:val="single" w:sz="8" w:space="0" w:color="auto"/>
              <w:left w:val="single" w:sz="4" w:space="0" w:color="auto"/>
              <w:bottom w:val="single" w:sz="4" w:space="0" w:color="auto"/>
              <w:right w:val="single" w:sz="4" w:space="0" w:color="auto"/>
            </w:tcBorders>
            <w:shd w:val="clear" w:color="auto" w:fill="DBE5F1"/>
            <w:hideMark/>
          </w:tcPr>
          <w:p w14:paraId="51D5608A"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2021</w:t>
            </w:r>
          </w:p>
        </w:tc>
        <w:tc>
          <w:tcPr>
            <w:tcW w:w="708" w:type="dxa"/>
            <w:tcBorders>
              <w:top w:val="single" w:sz="8" w:space="0" w:color="auto"/>
              <w:left w:val="single" w:sz="4" w:space="0" w:color="auto"/>
              <w:bottom w:val="single" w:sz="4" w:space="0" w:color="auto"/>
              <w:right w:val="single" w:sz="4" w:space="0" w:color="auto"/>
            </w:tcBorders>
            <w:hideMark/>
          </w:tcPr>
          <w:p w14:paraId="01E55D43"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2020</w:t>
            </w:r>
          </w:p>
        </w:tc>
        <w:tc>
          <w:tcPr>
            <w:tcW w:w="1134" w:type="dxa"/>
            <w:tcBorders>
              <w:top w:val="single" w:sz="8" w:space="0" w:color="auto"/>
              <w:left w:val="single" w:sz="4" w:space="0" w:color="auto"/>
              <w:bottom w:val="single" w:sz="4" w:space="0" w:color="auto"/>
              <w:right w:val="single" w:sz="4" w:space="0" w:color="auto"/>
            </w:tcBorders>
            <w:hideMark/>
          </w:tcPr>
          <w:p w14:paraId="57377F9F"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2021</w:t>
            </w:r>
          </w:p>
        </w:tc>
        <w:tc>
          <w:tcPr>
            <w:tcW w:w="709" w:type="dxa"/>
            <w:tcBorders>
              <w:top w:val="single" w:sz="8" w:space="0" w:color="auto"/>
              <w:left w:val="single" w:sz="4" w:space="0" w:color="auto"/>
              <w:bottom w:val="single" w:sz="4" w:space="0" w:color="auto"/>
              <w:right w:val="single" w:sz="4" w:space="0" w:color="auto"/>
            </w:tcBorders>
            <w:shd w:val="clear" w:color="auto" w:fill="EAF1DD"/>
            <w:hideMark/>
          </w:tcPr>
          <w:p w14:paraId="0727DE05" w14:textId="77777777" w:rsidR="005E5662" w:rsidRPr="002A6E64" w:rsidRDefault="005E5662" w:rsidP="005E5662">
            <w:pPr>
              <w:spacing w:after="0"/>
              <w:jc w:val="both"/>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2021</w:t>
            </w:r>
          </w:p>
        </w:tc>
        <w:tc>
          <w:tcPr>
            <w:tcW w:w="652" w:type="dxa"/>
            <w:gridSpan w:val="2"/>
            <w:tcBorders>
              <w:top w:val="single" w:sz="8" w:space="0" w:color="auto"/>
              <w:left w:val="single" w:sz="4" w:space="0" w:color="auto"/>
              <w:bottom w:val="single" w:sz="4" w:space="0" w:color="auto"/>
              <w:right w:val="single" w:sz="4" w:space="0" w:color="auto"/>
            </w:tcBorders>
            <w:shd w:val="clear" w:color="auto" w:fill="EAF1DD"/>
            <w:hideMark/>
          </w:tcPr>
          <w:p w14:paraId="1F7D1579" w14:textId="77777777" w:rsidR="005E5662" w:rsidRPr="002A6E64" w:rsidRDefault="005E5662" w:rsidP="005E5662">
            <w:pPr>
              <w:spacing w:after="0"/>
              <w:jc w:val="both"/>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2021</w:t>
            </w:r>
          </w:p>
        </w:tc>
        <w:tc>
          <w:tcPr>
            <w:tcW w:w="706" w:type="dxa"/>
            <w:tcBorders>
              <w:top w:val="single" w:sz="8" w:space="0" w:color="auto"/>
              <w:left w:val="single" w:sz="4" w:space="0" w:color="auto"/>
              <w:bottom w:val="single" w:sz="4" w:space="0" w:color="auto"/>
              <w:right w:val="single" w:sz="4" w:space="0" w:color="auto"/>
            </w:tcBorders>
            <w:hideMark/>
          </w:tcPr>
          <w:p w14:paraId="1CAD8A84"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2020</w:t>
            </w:r>
          </w:p>
        </w:tc>
        <w:tc>
          <w:tcPr>
            <w:tcW w:w="710" w:type="dxa"/>
            <w:gridSpan w:val="2"/>
            <w:tcBorders>
              <w:top w:val="single" w:sz="8" w:space="0" w:color="auto"/>
              <w:left w:val="single" w:sz="4" w:space="0" w:color="auto"/>
              <w:bottom w:val="single" w:sz="4" w:space="0" w:color="auto"/>
              <w:right w:val="single" w:sz="4" w:space="0" w:color="auto"/>
            </w:tcBorders>
            <w:shd w:val="clear" w:color="auto" w:fill="EAF1DD"/>
            <w:hideMark/>
          </w:tcPr>
          <w:p w14:paraId="48A7AF56"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2021</w:t>
            </w:r>
          </w:p>
        </w:tc>
      </w:tr>
      <w:tr w:rsidR="002A6E64" w:rsidRPr="002A6E64" w14:paraId="1BEB3EB4" w14:textId="77777777" w:rsidTr="00D91BAC">
        <w:trPr>
          <w:gridAfter w:val="1"/>
          <w:wAfter w:w="42" w:type="dxa"/>
          <w:trHeight w:val="48"/>
        </w:trPr>
        <w:tc>
          <w:tcPr>
            <w:tcW w:w="1487" w:type="dxa"/>
            <w:tcBorders>
              <w:top w:val="single" w:sz="8" w:space="0" w:color="auto"/>
              <w:left w:val="single" w:sz="4" w:space="0" w:color="auto"/>
              <w:bottom w:val="single" w:sz="4" w:space="0" w:color="auto"/>
              <w:right w:val="single" w:sz="4" w:space="0" w:color="auto"/>
            </w:tcBorders>
            <w:shd w:val="clear" w:color="auto" w:fill="EEECE1"/>
            <w:vAlign w:val="center"/>
            <w:hideMark/>
          </w:tcPr>
          <w:p w14:paraId="2F783A1C"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Żłobki</w:t>
            </w:r>
          </w:p>
        </w:tc>
        <w:tc>
          <w:tcPr>
            <w:tcW w:w="564" w:type="dxa"/>
            <w:tcBorders>
              <w:top w:val="single" w:sz="8" w:space="0" w:color="auto"/>
              <w:left w:val="single" w:sz="4" w:space="0" w:color="auto"/>
              <w:bottom w:val="single" w:sz="4" w:space="0" w:color="auto"/>
              <w:right w:val="single" w:sz="4" w:space="0" w:color="auto"/>
            </w:tcBorders>
            <w:shd w:val="clear" w:color="auto" w:fill="EEECE1"/>
            <w:vAlign w:val="center"/>
            <w:hideMark/>
          </w:tcPr>
          <w:p w14:paraId="325A1F36" w14:textId="77777777" w:rsidR="005E5662" w:rsidRPr="002A6E64" w:rsidRDefault="005E5662" w:rsidP="005E5662">
            <w:pPr>
              <w:spacing w:after="16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01</w:t>
            </w:r>
          </w:p>
        </w:tc>
        <w:tc>
          <w:tcPr>
            <w:tcW w:w="705" w:type="dxa"/>
            <w:gridSpan w:val="2"/>
            <w:tcBorders>
              <w:top w:val="single" w:sz="8" w:space="0" w:color="auto"/>
              <w:left w:val="single" w:sz="4" w:space="0" w:color="auto"/>
              <w:bottom w:val="single" w:sz="4" w:space="0" w:color="auto"/>
              <w:right w:val="single" w:sz="4" w:space="0" w:color="auto"/>
            </w:tcBorders>
            <w:shd w:val="clear" w:color="auto" w:fill="DBE5F1"/>
            <w:vAlign w:val="center"/>
            <w:hideMark/>
          </w:tcPr>
          <w:p w14:paraId="466C28B1"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w:t>
            </w:r>
          </w:p>
        </w:tc>
        <w:tc>
          <w:tcPr>
            <w:tcW w:w="747" w:type="dxa"/>
            <w:gridSpan w:val="2"/>
            <w:tcBorders>
              <w:top w:val="single" w:sz="8" w:space="0" w:color="auto"/>
              <w:left w:val="single" w:sz="4" w:space="0" w:color="auto"/>
              <w:bottom w:val="single" w:sz="4" w:space="0" w:color="auto"/>
              <w:right w:val="single" w:sz="4" w:space="0" w:color="auto"/>
            </w:tcBorders>
            <w:vAlign w:val="center"/>
            <w:hideMark/>
          </w:tcPr>
          <w:p w14:paraId="3E61F27B"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2</w:t>
            </w:r>
          </w:p>
        </w:tc>
        <w:tc>
          <w:tcPr>
            <w:tcW w:w="709" w:type="dxa"/>
            <w:tcBorders>
              <w:top w:val="single" w:sz="8" w:space="0" w:color="auto"/>
              <w:left w:val="single" w:sz="4" w:space="0" w:color="auto"/>
              <w:bottom w:val="single" w:sz="4" w:space="0" w:color="auto"/>
              <w:right w:val="single" w:sz="4" w:space="0" w:color="auto"/>
            </w:tcBorders>
            <w:shd w:val="clear" w:color="auto" w:fill="DBE5F1"/>
            <w:vAlign w:val="center"/>
            <w:hideMark/>
          </w:tcPr>
          <w:p w14:paraId="4EA02CE7"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8" w:space="0" w:color="auto"/>
              <w:left w:val="single" w:sz="4" w:space="0" w:color="auto"/>
              <w:bottom w:val="single" w:sz="4" w:space="0" w:color="auto"/>
              <w:right w:val="single" w:sz="4" w:space="0" w:color="auto"/>
            </w:tcBorders>
            <w:vAlign w:val="center"/>
            <w:hideMark/>
          </w:tcPr>
          <w:p w14:paraId="71E77A0C"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8" w:space="0" w:color="auto"/>
              <w:left w:val="single" w:sz="4" w:space="0" w:color="auto"/>
              <w:bottom w:val="single" w:sz="4" w:space="0" w:color="auto"/>
              <w:right w:val="single" w:sz="4" w:space="0" w:color="auto"/>
            </w:tcBorders>
            <w:shd w:val="clear" w:color="auto" w:fill="DBE5F1"/>
            <w:vAlign w:val="center"/>
            <w:hideMark/>
          </w:tcPr>
          <w:p w14:paraId="58422049"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8" w:space="0" w:color="auto"/>
              <w:left w:val="single" w:sz="4" w:space="0" w:color="auto"/>
              <w:bottom w:val="single" w:sz="4" w:space="0" w:color="auto"/>
              <w:right w:val="single" w:sz="4" w:space="0" w:color="auto"/>
            </w:tcBorders>
            <w:vAlign w:val="center"/>
            <w:hideMark/>
          </w:tcPr>
          <w:p w14:paraId="7BDD6928"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8" w:space="0" w:color="auto"/>
              <w:left w:val="single" w:sz="4" w:space="0" w:color="auto"/>
              <w:bottom w:val="single" w:sz="4" w:space="0" w:color="auto"/>
              <w:right w:val="single" w:sz="4" w:space="0" w:color="auto"/>
            </w:tcBorders>
          </w:tcPr>
          <w:p w14:paraId="78181F29" w14:textId="77777777" w:rsidR="005E5662" w:rsidRPr="002A6E64" w:rsidRDefault="005E5662" w:rsidP="005E5662">
            <w:pPr>
              <w:spacing w:after="160"/>
              <w:jc w:val="center"/>
              <w:rPr>
                <w:rFonts w:asciiTheme="minorHAnsi" w:eastAsiaTheme="minorHAnsi" w:hAnsiTheme="minorHAnsi" w:cstheme="minorHAnsi"/>
                <w:sz w:val="20"/>
                <w:szCs w:val="20"/>
              </w:rPr>
            </w:pPr>
          </w:p>
        </w:tc>
        <w:tc>
          <w:tcPr>
            <w:tcW w:w="709" w:type="dxa"/>
            <w:tcBorders>
              <w:top w:val="single" w:sz="8" w:space="0" w:color="auto"/>
              <w:left w:val="single" w:sz="4" w:space="0" w:color="auto"/>
              <w:bottom w:val="single" w:sz="4" w:space="0" w:color="auto"/>
              <w:right w:val="single" w:sz="4" w:space="0" w:color="auto"/>
            </w:tcBorders>
            <w:shd w:val="clear" w:color="auto" w:fill="EAF1DD"/>
            <w:hideMark/>
          </w:tcPr>
          <w:p w14:paraId="50705D02"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w:t>
            </w:r>
          </w:p>
        </w:tc>
        <w:tc>
          <w:tcPr>
            <w:tcW w:w="641" w:type="dxa"/>
            <w:tcBorders>
              <w:top w:val="single" w:sz="8" w:space="0" w:color="auto"/>
              <w:left w:val="single" w:sz="4" w:space="0" w:color="auto"/>
              <w:bottom w:val="single" w:sz="4" w:space="0" w:color="auto"/>
              <w:right w:val="single" w:sz="4" w:space="0" w:color="auto"/>
            </w:tcBorders>
            <w:shd w:val="clear" w:color="auto" w:fill="EAF1DD"/>
            <w:hideMark/>
          </w:tcPr>
          <w:p w14:paraId="01ACEBF9" w14:textId="77777777" w:rsidR="005E5662" w:rsidRPr="002A6E64" w:rsidRDefault="005E5662" w:rsidP="005E5662">
            <w:pPr>
              <w:spacing w:after="16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8" w:space="0" w:color="auto"/>
              <w:left w:val="single" w:sz="4" w:space="0" w:color="auto"/>
              <w:bottom w:val="single" w:sz="4" w:space="0" w:color="auto"/>
              <w:right w:val="single" w:sz="4" w:space="0" w:color="auto"/>
            </w:tcBorders>
            <w:hideMark/>
          </w:tcPr>
          <w:p w14:paraId="61E5658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8" w:space="0" w:color="auto"/>
              <w:left w:val="single" w:sz="4" w:space="0" w:color="auto"/>
              <w:bottom w:val="single" w:sz="4" w:space="0" w:color="auto"/>
              <w:right w:val="single" w:sz="4" w:space="0" w:color="auto"/>
            </w:tcBorders>
            <w:shd w:val="clear" w:color="auto" w:fill="EAF1DD"/>
          </w:tcPr>
          <w:p w14:paraId="3875D7F9" w14:textId="77777777" w:rsidR="005E5662" w:rsidRPr="002A6E64" w:rsidRDefault="005E5662" w:rsidP="005E5662">
            <w:pPr>
              <w:spacing w:after="160"/>
              <w:jc w:val="center"/>
              <w:rPr>
                <w:rFonts w:asciiTheme="minorHAnsi" w:eastAsiaTheme="minorHAnsi" w:hAnsiTheme="minorHAnsi" w:cstheme="minorHAnsi"/>
                <w:sz w:val="20"/>
                <w:szCs w:val="20"/>
              </w:rPr>
            </w:pPr>
          </w:p>
        </w:tc>
      </w:tr>
      <w:tr w:rsidR="002A6E64" w:rsidRPr="002A6E64" w14:paraId="49B14F91"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AD151AA"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lastRenderedPageBreak/>
              <w:t>Przedszkola</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B36AB2B" w14:textId="77777777" w:rsidR="005E5662" w:rsidRPr="002A6E64" w:rsidRDefault="005E5662" w:rsidP="005E5662">
            <w:pPr>
              <w:spacing w:after="16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02</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B51643E"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3C7F6D46"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7</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F8FEC98"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747F13"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33BDF7B"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AF95AE1"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7B206AD6" w14:textId="77777777" w:rsidR="005E5662" w:rsidRPr="002A6E64" w:rsidRDefault="005E5662" w:rsidP="005E5662">
            <w:pPr>
              <w:spacing w:before="100" w:beforeAutospacing="1" w:after="119"/>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Brak kanalizacji w danej m-</w:t>
            </w:r>
            <w:proofErr w:type="spellStart"/>
            <w:r w:rsidRPr="002A6E64">
              <w:rPr>
                <w:rFonts w:asciiTheme="minorHAnsi" w:eastAsiaTheme="minorHAnsi" w:hAnsiTheme="minorHAnsi" w:cstheme="minorHAnsi"/>
                <w:sz w:val="20"/>
                <w:szCs w:val="20"/>
              </w:rPr>
              <w:t>ści</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25AF92BF"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12</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5B9D7EBB" w14:textId="77777777" w:rsidR="005E5662" w:rsidRPr="002A6E64" w:rsidRDefault="005E5662" w:rsidP="005E5662">
            <w:pPr>
              <w:spacing w:after="16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4413A18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402795F9" w14:textId="77777777" w:rsidR="005E5662" w:rsidRPr="002A6E64" w:rsidRDefault="005E5662" w:rsidP="005E5662">
            <w:pPr>
              <w:spacing w:after="160"/>
              <w:jc w:val="center"/>
              <w:rPr>
                <w:rFonts w:asciiTheme="minorHAnsi" w:eastAsiaTheme="minorHAnsi" w:hAnsiTheme="minorHAnsi" w:cstheme="minorHAnsi"/>
                <w:sz w:val="20"/>
                <w:szCs w:val="20"/>
              </w:rPr>
            </w:pPr>
          </w:p>
        </w:tc>
      </w:tr>
      <w:tr w:rsidR="002A6E64" w:rsidRPr="002A6E64" w14:paraId="1D38AC29" w14:textId="77777777" w:rsidTr="00D91BAC">
        <w:trPr>
          <w:gridAfter w:val="1"/>
          <w:wAfter w:w="42" w:type="dxa"/>
          <w:trHeight w:val="605"/>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2464CE9"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Szkoły Podstawowe</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E015B50"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03</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518EFA5"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9</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8AE4FC7"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4</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237600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6BEB7A"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4354F42"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2E69B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0B99CB63" w14:textId="77777777" w:rsidR="005E5662" w:rsidRPr="002A6E64" w:rsidRDefault="005E5662" w:rsidP="005E5662">
            <w:pPr>
              <w:spacing w:before="100" w:beforeAutospacing="1"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Brak kanalizacji w danej m-</w:t>
            </w:r>
            <w:proofErr w:type="spellStart"/>
            <w:r w:rsidRPr="002A6E64">
              <w:rPr>
                <w:rFonts w:asciiTheme="minorHAnsi" w:eastAsiaTheme="minorHAnsi" w:hAnsiTheme="minorHAnsi" w:cstheme="minorHAnsi"/>
                <w:sz w:val="20"/>
                <w:szCs w:val="20"/>
              </w:rPr>
              <w:t>ści</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261C5E82"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14</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296272A3"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40D4AB66"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39C03186"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569CB19A"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2316981"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Licea</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CA92DB6"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04</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14B93A1"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B6B72A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419A750"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348891"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682115"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C9E696"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A9FFF08"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2707972C"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693F2E7A"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37E6E0B4"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2F471FD3"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3B4314D1"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4563384"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technika</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A032F3D"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05</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3737FA4C"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798A05DB"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F0F9101"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AA350"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B9806A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435522"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C25E2DA"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647C9571"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1A7DFE7F"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6E991DEF"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031E44D3"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1362672D"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7825851"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 xml:space="preserve">Branżowe szkoły I </w:t>
            </w:r>
            <w:proofErr w:type="spellStart"/>
            <w:r w:rsidRPr="002A6E64">
              <w:rPr>
                <w:rFonts w:asciiTheme="minorHAnsi" w:eastAsiaTheme="minorHAnsi" w:hAnsiTheme="minorHAnsi" w:cstheme="minorHAnsi"/>
                <w:sz w:val="20"/>
                <w:szCs w:val="20"/>
              </w:rPr>
              <w:t>i</w:t>
            </w:r>
            <w:proofErr w:type="spellEnd"/>
            <w:r w:rsidRPr="002A6E64">
              <w:rPr>
                <w:rFonts w:asciiTheme="minorHAnsi" w:eastAsiaTheme="minorHAnsi" w:hAnsiTheme="minorHAnsi" w:cstheme="minorHAnsi"/>
                <w:sz w:val="20"/>
                <w:szCs w:val="20"/>
              </w:rPr>
              <w:t xml:space="preserve"> II stopnia </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E82E35A"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06</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E59024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37B97779"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1292569"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8D1FCA"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B093869"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C5FE8C"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5C308B7"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063235BE"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4F4464A8"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0DD66870"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75713746"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34973F5B"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11CEECE"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Szkoły specjalne</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E023D4A"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07</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6F5FB4E"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5B6946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8676484"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8811E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232DEC"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A5854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4F61C9A"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50B421CD"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298197DB"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6BAB72FD"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2B674A39"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128FC4CD"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96646F3"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Szkoły policealne</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3BC974B"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08</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504E8DF"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866779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05FD9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DE9D17"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3D525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8CF5BF"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6BCA349"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4DD10DF2"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6810E25D"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6AC907BD"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3D3AC476"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206AB170"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07DAF76"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Zespoły szkół</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0C1042D"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09</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7CA290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4</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51950D51"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E2CCE77"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F9969A"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D1376F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EC71C6C"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279A3467"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61D90CBD"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4</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5ECA86C6"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1AA14B26"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38CCB5E4"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2BFE576B"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3825E5B6"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Placówki kształcenia praktycznego</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EA50A9"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10</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8251931"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224456AD"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2BDF79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CF9C3E"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A9C83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71FF8E"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765B8CF"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446FCF51"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10712268"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5F41AA4C"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752F207D"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02C9FA21" w14:textId="77777777" w:rsidTr="00D91BAC">
        <w:trPr>
          <w:gridAfter w:val="1"/>
          <w:wAfter w:w="42" w:type="dxa"/>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576C6F06"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 Wyższe</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5EC1A22"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11</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DB38C3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6C16787C"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1925E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D00EAC"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8CFAAB5"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D4D3E0"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5CD0DDFD"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53E113CB"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7CC13E44"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1C7EA9A5"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423EEAFE"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526385EC" w14:textId="77777777" w:rsidTr="00D91BAC">
        <w:trPr>
          <w:gridAfter w:val="1"/>
          <w:wAfter w:w="42" w:type="dxa"/>
          <w:trHeight w:val="707"/>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198D6E07" w14:textId="77777777" w:rsidR="005E5662" w:rsidRPr="002A6E64" w:rsidRDefault="005E5662" w:rsidP="005E5662">
            <w:pPr>
              <w:spacing w:after="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Placówki z pobytem całodobowym</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61C2B233" w14:textId="77777777" w:rsidR="005E5662" w:rsidRPr="002A6E64" w:rsidRDefault="005E5662" w:rsidP="005E5662">
            <w:pPr>
              <w:spacing w:after="0"/>
              <w:jc w:val="both"/>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12</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53B2D17"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3</w:t>
            </w:r>
          </w:p>
        </w:tc>
        <w:tc>
          <w:tcPr>
            <w:tcW w:w="747" w:type="dxa"/>
            <w:gridSpan w:val="2"/>
            <w:tcBorders>
              <w:top w:val="single" w:sz="4" w:space="0" w:color="auto"/>
              <w:left w:val="single" w:sz="4" w:space="0" w:color="auto"/>
              <w:bottom w:val="single" w:sz="4" w:space="0" w:color="auto"/>
              <w:right w:val="single" w:sz="4" w:space="0" w:color="auto"/>
            </w:tcBorders>
            <w:vAlign w:val="center"/>
            <w:hideMark/>
          </w:tcPr>
          <w:p w14:paraId="4A3D87AC"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58AB3CB"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203236"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F3315AF"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D3D322"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A57A327" w14:textId="77777777" w:rsidR="005E5662" w:rsidRPr="002A6E64" w:rsidRDefault="005E5662" w:rsidP="005E5662">
            <w:pPr>
              <w:spacing w:after="0"/>
              <w:jc w:val="center"/>
              <w:rPr>
                <w:rFonts w:asciiTheme="minorHAnsi" w:eastAsiaTheme="minorHAnsi" w:hAnsiTheme="minorHAnsi"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F1DD"/>
            <w:hideMark/>
          </w:tcPr>
          <w:p w14:paraId="3F1B0D46"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3</w:t>
            </w:r>
          </w:p>
        </w:tc>
        <w:tc>
          <w:tcPr>
            <w:tcW w:w="641" w:type="dxa"/>
            <w:tcBorders>
              <w:top w:val="single" w:sz="4" w:space="0" w:color="auto"/>
              <w:left w:val="single" w:sz="4" w:space="0" w:color="auto"/>
              <w:bottom w:val="single" w:sz="4" w:space="0" w:color="auto"/>
              <w:right w:val="single" w:sz="4" w:space="0" w:color="auto"/>
            </w:tcBorders>
            <w:shd w:val="clear" w:color="auto" w:fill="EAF1DD"/>
            <w:hideMark/>
          </w:tcPr>
          <w:p w14:paraId="0BD904CF"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hideMark/>
          </w:tcPr>
          <w:p w14:paraId="1F9A2C87"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78AAFAC6"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4D1021A0" w14:textId="77777777" w:rsidTr="00D91BAC">
        <w:trPr>
          <w:gridAfter w:val="1"/>
          <w:wAfter w:w="42" w:type="dxa"/>
          <w:trHeight w:val="416"/>
        </w:trPr>
        <w:tc>
          <w:tcPr>
            <w:tcW w:w="1487"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F15A2A6"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Pozostałe placówki stałe</w:t>
            </w:r>
          </w:p>
        </w:tc>
        <w:tc>
          <w:tcPr>
            <w:tcW w:w="56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C0D9413" w14:textId="77777777" w:rsidR="005E5662" w:rsidRPr="002A6E64" w:rsidRDefault="005E5662" w:rsidP="005E5662">
            <w:pPr>
              <w:spacing w:after="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13</w:t>
            </w:r>
          </w:p>
        </w:tc>
        <w:tc>
          <w:tcPr>
            <w:tcW w:w="705"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FF6413D"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19</w:t>
            </w:r>
          </w:p>
        </w:tc>
        <w:tc>
          <w:tcPr>
            <w:tcW w:w="747" w:type="dxa"/>
            <w:gridSpan w:val="2"/>
            <w:tcBorders>
              <w:top w:val="single" w:sz="4" w:space="0" w:color="auto"/>
              <w:left w:val="single" w:sz="4" w:space="0" w:color="auto"/>
              <w:bottom w:val="single" w:sz="4" w:space="0" w:color="auto"/>
              <w:right w:val="single" w:sz="4" w:space="0" w:color="auto"/>
            </w:tcBorders>
            <w:vAlign w:val="center"/>
          </w:tcPr>
          <w:p w14:paraId="2531C509" w14:textId="77777777" w:rsidR="005E5662" w:rsidRPr="002A6E64" w:rsidRDefault="005E5662" w:rsidP="005E5662">
            <w:pPr>
              <w:spacing w:after="0"/>
              <w:jc w:val="center"/>
              <w:rPr>
                <w:rFonts w:asciiTheme="minorHAnsi" w:eastAsiaTheme="minorHAnsi" w:hAnsiTheme="minorHAnsi" w:cstheme="minorHAnsi"/>
                <w:b/>
                <w:bCs/>
                <w:sz w:val="20"/>
                <w:szCs w:val="20"/>
              </w:rPr>
            </w:pPr>
          </w:p>
          <w:p w14:paraId="0160B820"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10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844C88"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4C79045A" w14:textId="77777777" w:rsidR="005E5662" w:rsidRPr="002A6E64" w:rsidRDefault="005E5662" w:rsidP="005E5662">
            <w:pPr>
              <w:spacing w:after="0"/>
              <w:jc w:val="center"/>
              <w:rPr>
                <w:rFonts w:asciiTheme="minorHAnsi" w:eastAsiaTheme="minorHAnsi" w:hAnsiTheme="minorHAnsi" w:cstheme="minorHAnsi"/>
                <w:b/>
                <w:bCs/>
                <w:sz w:val="20"/>
                <w:szCs w:val="20"/>
              </w:rPr>
            </w:pPr>
          </w:p>
          <w:p w14:paraId="59A8DB51"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1</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14:paraId="3DF29E79" w14:textId="77777777" w:rsidR="005E5662" w:rsidRPr="002A6E64" w:rsidRDefault="005E5662" w:rsidP="005E5662">
            <w:pPr>
              <w:spacing w:after="0"/>
              <w:jc w:val="center"/>
              <w:rPr>
                <w:rFonts w:asciiTheme="minorHAnsi" w:eastAsiaTheme="minorHAnsi" w:hAnsiTheme="minorHAnsi" w:cstheme="minorHAnsi"/>
                <w:b/>
                <w:bCs/>
                <w:sz w:val="20"/>
                <w:szCs w:val="20"/>
              </w:rPr>
            </w:pPr>
          </w:p>
          <w:p w14:paraId="1FB65EF3"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14:paraId="326565B2" w14:textId="77777777" w:rsidR="005E5662" w:rsidRPr="002A6E64" w:rsidRDefault="005E5662" w:rsidP="005E5662">
            <w:pPr>
              <w:spacing w:after="0"/>
              <w:jc w:val="center"/>
              <w:rPr>
                <w:rFonts w:asciiTheme="minorHAnsi" w:eastAsiaTheme="minorHAnsi" w:hAnsiTheme="minorHAnsi" w:cstheme="minorHAnsi"/>
                <w:bCs/>
                <w:sz w:val="20"/>
                <w:szCs w:val="20"/>
              </w:rPr>
            </w:pPr>
          </w:p>
          <w:p w14:paraId="76FB3A33" w14:textId="77777777" w:rsidR="005E5662" w:rsidRPr="002A6E64" w:rsidRDefault="005E5662" w:rsidP="005E5662">
            <w:pPr>
              <w:spacing w:after="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Cs/>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1EF49CE2"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Brak kanalizacji w danej m-</w:t>
            </w:r>
            <w:proofErr w:type="spellStart"/>
            <w:r w:rsidRPr="002A6E64">
              <w:rPr>
                <w:rFonts w:asciiTheme="minorHAnsi" w:eastAsiaTheme="minorHAnsi" w:hAnsiTheme="minorHAnsi" w:cstheme="minorHAnsi"/>
                <w:sz w:val="20"/>
                <w:szCs w:val="20"/>
              </w:rPr>
              <w:t>ści</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AF1DD"/>
          </w:tcPr>
          <w:p w14:paraId="29334260" w14:textId="77777777" w:rsidR="005E5662" w:rsidRPr="002A6E64" w:rsidRDefault="005E5662" w:rsidP="005E5662">
            <w:pPr>
              <w:spacing w:after="0"/>
              <w:jc w:val="center"/>
              <w:rPr>
                <w:rFonts w:asciiTheme="minorHAnsi" w:eastAsiaTheme="minorHAnsi" w:hAnsiTheme="minorHAnsi" w:cstheme="minorHAnsi"/>
                <w:b/>
                <w:bCs/>
                <w:sz w:val="20"/>
                <w:szCs w:val="20"/>
              </w:rPr>
            </w:pPr>
          </w:p>
          <w:p w14:paraId="2E862029" w14:textId="77777777" w:rsidR="005E5662" w:rsidRPr="002A6E64" w:rsidRDefault="005E5662" w:rsidP="005E5662">
            <w:pPr>
              <w:spacing w:after="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21</w:t>
            </w:r>
          </w:p>
        </w:tc>
        <w:tc>
          <w:tcPr>
            <w:tcW w:w="641" w:type="dxa"/>
            <w:tcBorders>
              <w:top w:val="single" w:sz="4" w:space="0" w:color="auto"/>
              <w:left w:val="single" w:sz="4" w:space="0" w:color="auto"/>
              <w:bottom w:val="single" w:sz="4" w:space="0" w:color="auto"/>
              <w:right w:val="single" w:sz="4" w:space="0" w:color="auto"/>
            </w:tcBorders>
            <w:shd w:val="clear" w:color="auto" w:fill="EAF1DD"/>
          </w:tcPr>
          <w:p w14:paraId="6A8CA314" w14:textId="77777777" w:rsidR="005E5662" w:rsidRPr="002A6E64" w:rsidRDefault="005E5662" w:rsidP="005E5662">
            <w:pPr>
              <w:spacing w:after="0"/>
              <w:jc w:val="center"/>
              <w:rPr>
                <w:rFonts w:asciiTheme="minorHAnsi" w:eastAsiaTheme="minorHAnsi" w:hAnsiTheme="minorHAnsi" w:cstheme="minorHAnsi"/>
                <w:b/>
                <w:sz w:val="20"/>
                <w:szCs w:val="20"/>
              </w:rPr>
            </w:pPr>
          </w:p>
          <w:p w14:paraId="30591C78" w14:textId="77777777" w:rsidR="005E5662" w:rsidRPr="002A6E64" w:rsidRDefault="005E5662" w:rsidP="005E5662">
            <w:pPr>
              <w:spacing w:after="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4" w:space="0" w:color="auto"/>
              <w:left w:val="single" w:sz="4" w:space="0" w:color="auto"/>
              <w:bottom w:val="single" w:sz="4" w:space="0" w:color="auto"/>
              <w:right w:val="single" w:sz="4" w:space="0" w:color="auto"/>
            </w:tcBorders>
          </w:tcPr>
          <w:p w14:paraId="65A5F824" w14:textId="77777777" w:rsidR="005E5662" w:rsidRPr="002A6E64" w:rsidRDefault="005E5662" w:rsidP="005E5662">
            <w:pPr>
              <w:spacing w:after="0"/>
              <w:jc w:val="center"/>
              <w:rPr>
                <w:rFonts w:asciiTheme="minorHAnsi" w:eastAsiaTheme="minorHAnsi" w:hAnsiTheme="minorHAnsi" w:cstheme="minorHAnsi"/>
                <w:sz w:val="20"/>
                <w:szCs w:val="20"/>
              </w:rPr>
            </w:pPr>
          </w:p>
          <w:p w14:paraId="2B2D6109" w14:textId="77777777" w:rsidR="005E5662" w:rsidRPr="002A6E64" w:rsidRDefault="005E5662" w:rsidP="005E5662">
            <w:pPr>
              <w:spacing w:after="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EAF1DD"/>
          </w:tcPr>
          <w:p w14:paraId="06F05596" w14:textId="77777777" w:rsidR="005E5662" w:rsidRPr="002A6E64" w:rsidRDefault="005E5662" w:rsidP="005E5662">
            <w:pPr>
              <w:spacing w:after="0"/>
              <w:jc w:val="center"/>
              <w:rPr>
                <w:rFonts w:asciiTheme="minorHAnsi" w:eastAsiaTheme="minorHAnsi" w:hAnsiTheme="minorHAnsi" w:cstheme="minorHAnsi"/>
                <w:sz w:val="20"/>
                <w:szCs w:val="20"/>
              </w:rPr>
            </w:pPr>
          </w:p>
        </w:tc>
      </w:tr>
      <w:tr w:rsidR="002A6E64" w:rsidRPr="002A6E64" w14:paraId="527A64FE" w14:textId="77777777" w:rsidTr="00D91BAC">
        <w:trPr>
          <w:gridAfter w:val="1"/>
          <w:wAfter w:w="42" w:type="dxa"/>
          <w:trHeight w:val="89"/>
        </w:trPr>
        <w:tc>
          <w:tcPr>
            <w:tcW w:w="1487" w:type="dxa"/>
            <w:tcBorders>
              <w:top w:val="single" w:sz="12" w:space="0" w:color="auto"/>
              <w:left w:val="single" w:sz="4" w:space="0" w:color="auto"/>
              <w:bottom w:val="single" w:sz="4" w:space="0" w:color="auto"/>
              <w:right w:val="single" w:sz="4" w:space="0" w:color="auto"/>
            </w:tcBorders>
            <w:vAlign w:val="center"/>
            <w:hideMark/>
          </w:tcPr>
          <w:p w14:paraId="7EE6D18F"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b/>
                <w:bCs/>
                <w:i/>
                <w:iCs/>
                <w:sz w:val="20"/>
                <w:szCs w:val="20"/>
              </w:rPr>
              <w:t>OGÓŁEM</w:t>
            </w:r>
          </w:p>
        </w:tc>
        <w:tc>
          <w:tcPr>
            <w:tcW w:w="564" w:type="dxa"/>
            <w:tcBorders>
              <w:top w:val="single" w:sz="4" w:space="0" w:color="auto"/>
              <w:left w:val="single" w:sz="4" w:space="0" w:color="auto"/>
              <w:bottom w:val="single" w:sz="4" w:space="0" w:color="auto"/>
              <w:right w:val="single" w:sz="4" w:space="0" w:color="auto"/>
            </w:tcBorders>
            <w:vAlign w:val="center"/>
          </w:tcPr>
          <w:p w14:paraId="7802645D" w14:textId="77777777" w:rsidR="005E5662" w:rsidRPr="002A6E64" w:rsidRDefault="005E5662" w:rsidP="005E5662">
            <w:pPr>
              <w:spacing w:after="160"/>
              <w:jc w:val="both"/>
              <w:rPr>
                <w:rFonts w:asciiTheme="minorHAnsi" w:eastAsiaTheme="minorHAnsi" w:hAnsiTheme="minorHAnsi" w:cstheme="minorHAnsi"/>
                <w:b/>
                <w:bCs/>
                <w:i/>
                <w:iCs/>
                <w:sz w:val="20"/>
                <w:szCs w:val="20"/>
              </w:rPr>
            </w:pPr>
          </w:p>
        </w:tc>
        <w:tc>
          <w:tcPr>
            <w:tcW w:w="705" w:type="dxa"/>
            <w:gridSpan w:val="2"/>
            <w:tcBorders>
              <w:top w:val="single" w:sz="12" w:space="0" w:color="auto"/>
              <w:left w:val="single" w:sz="4" w:space="0" w:color="auto"/>
              <w:bottom w:val="single" w:sz="4" w:space="0" w:color="auto"/>
              <w:right w:val="single" w:sz="4" w:space="0" w:color="auto"/>
            </w:tcBorders>
            <w:shd w:val="clear" w:color="auto" w:fill="DBE5F1"/>
            <w:vAlign w:val="center"/>
            <w:hideMark/>
          </w:tcPr>
          <w:p w14:paraId="0ED14916"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49</w:t>
            </w:r>
          </w:p>
        </w:tc>
        <w:tc>
          <w:tcPr>
            <w:tcW w:w="747" w:type="dxa"/>
            <w:gridSpan w:val="2"/>
            <w:tcBorders>
              <w:top w:val="single" w:sz="12" w:space="0" w:color="auto"/>
              <w:left w:val="single" w:sz="4" w:space="0" w:color="auto"/>
              <w:bottom w:val="single" w:sz="4" w:space="0" w:color="auto"/>
              <w:right w:val="single" w:sz="4" w:space="0" w:color="auto"/>
            </w:tcBorders>
            <w:vAlign w:val="center"/>
            <w:hideMark/>
          </w:tcPr>
          <w:p w14:paraId="0DED89DE"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24</w:t>
            </w:r>
          </w:p>
        </w:tc>
        <w:tc>
          <w:tcPr>
            <w:tcW w:w="709" w:type="dxa"/>
            <w:tcBorders>
              <w:top w:val="single" w:sz="12" w:space="0" w:color="auto"/>
              <w:left w:val="single" w:sz="4" w:space="0" w:color="auto"/>
              <w:bottom w:val="single" w:sz="4" w:space="0" w:color="auto"/>
              <w:right w:val="single" w:sz="4" w:space="0" w:color="auto"/>
            </w:tcBorders>
            <w:shd w:val="clear" w:color="auto" w:fill="DBE5F1"/>
            <w:vAlign w:val="center"/>
            <w:hideMark/>
          </w:tcPr>
          <w:p w14:paraId="6CCEB7F4"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8</w:t>
            </w:r>
          </w:p>
        </w:tc>
        <w:tc>
          <w:tcPr>
            <w:tcW w:w="709" w:type="dxa"/>
            <w:tcBorders>
              <w:top w:val="single" w:sz="12" w:space="0" w:color="auto"/>
              <w:left w:val="single" w:sz="4" w:space="0" w:color="auto"/>
              <w:bottom w:val="single" w:sz="4" w:space="0" w:color="auto"/>
              <w:right w:val="single" w:sz="4" w:space="0" w:color="auto"/>
            </w:tcBorders>
            <w:vAlign w:val="center"/>
            <w:hideMark/>
          </w:tcPr>
          <w:p w14:paraId="5173EF38" w14:textId="77777777" w:rsidR="005E5662" w:rsidRPr="002A6E64" w:rsidRDefault="005E5662" w:rsidP="005E5662">
            <w:pPr>
              <w:spacing w:after="160"/>
              <w:jc w:val="center"/>
              <w:rPr>
                <w:rFonts w:asciiTheme="minorHAnsi" w:eastAsiaTheme="minorHAnsi" w:hAnsiTheme="minorHAnsi" w:cstheme="minorHAnsi"/>
                <w:bCs/>
                <w:sz w:val="20"/>
                <w:szCs w:val="20"/>
              </w:rPr>
            </w:pPr>
            <w:r w:rsidRPr="002A6E64">
              <w:rPr>
                <w:rFonts w:asciiTheme="minorHAnsi" w:eastAsiaTheme="minorHAnsi" w:hAnsiTheme="minorHAnsi" w:cstheme="minorHAnsi"/>
                <w:b/>
                <w:bCs/>
                <w:sz w:val="20"/>
                <w:szCs w:val="20"/>
              </w:rPr>
              <w:t>4</w:t>
            </w:r>
          </w:p>
        </w:tc>
        <w:tc>
          <w:tcPr>
            <w:tcW w:w="709" w:type="dxa"/>
            <w:tcBorders>
              <w:top w:val="single" w:sz="12" w:space="0" w:color="auto"/>
              <w:left w:val="single" w:sz="4" w:space="0" w:color="auto"/>
              <w:bottom w:val="single" w:sz="4" w:space="0" w:color="auto"/>
              <w:right w:val="single" w:sz="4" w:space="0" w:color="auto"/>
            </w:tcBorders>
            <w:shd w:val="clear" w:color="auto" w:fill="DBE5F1"/>
            <w:vAlign w:val="center"/>
            <w:hideMark/>
          </w:tcPr>
          <w:p w14:paraId="67AD209E"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1</w:t>
            </w:r>
          </w:p>
        </w:tc>
        <w:tc>
          <w:tcPr>
            <w:tcW w:w="708" w:type="dxa"/>
            <w:tcBorders>
              <w:top w:val="single" w:sz="12" w:space="0" w:color="auto"/>
              <w:left w:val="single" w:sz="4" w:space="0" w:color="auto"/>
              <w:bottom w:val="single" w:sz="4" w:space="0" w:color="auto"/>
              <w:right w:val="single" w:sz="4" w:space="0" w:color="auto"/>
            </w:tcBorders>
            <w:vAlign w:val="center"/>
            <w:hideMark/>
          </w:tcPr>
          <w:p w14:paraId="77C92F1A"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0</w:t>
            </w:r>
          </w:p>
        </w:tc>
        <w:tc>
          <w:tcPr>
            <w:tcW w:w="1134" w:type="dxa"/>
            <w:tcBorders>
              <w:top w:val="single" w:sz="12" w:space="0" w:color="auto"/>
              <w:left w:val="single" w:sz="4" w:space="0" w:color="auto"/>
              <w:bottom w:val="single" w:sz="4" w:space="0" w:color="auto"/>
              <w:right w:val="single" w:sz="4" w:space="0" w:color="auto"/>
            </w:tcBorders>
          </w:tcPr>
          <w:p w14:paraId="7C20F340" w14:textId="77777777" w:rsidR="005E5662" w:rsidRPr="002A6E64" w:rsidRDefault="005E5662" w:rsidP="005E5662">
            <w:pPr>
              <w:spacing w:after="160"/>
              <w:jc w:val="center"/>
              <w:rPr>
                <w:rFonts w:asciiTheme="minorHAnsi" w:eastAsiaTheme="minorHAnsi" w:hAnsiTheme="minorHAnsi" w:cstheme="minorHAnsi"/>
                <w:sz w:val="20"/>
                <w:szCs w:val="20"/>
              </w:rPr>
            </w:pPr>
          </w:p>
        </w:tc>
        <w:tc>
          <w:tcPr>
            <w:tcW w:w="709" w:type="dxa"/>
            <w:tcBorders>
              <w:top w:val="single" w:sz="12" w:space="0" w:color="auto"/>
              <w:left w:val="single" w:sz="4" w:space="0" w:color="auto"/>
              <w:bottom w:val="single" w:sz="4" w:space="0" w:color="auto"/>
              <w:right w:val="single" w:sz="4" w:space="0" w:color="auto"/>
            </w:tcBorders>
            <w:shd w:val="clear" w:color="auto" w:fill="DBE5F1"/>
            <w:hideMark/>
          </w:tcPr>
          <w:p w14:paraId="1720D35E" w14:textId="77777777" w:rsidR="005E5662" w:rsidRPr="002A6E64" w:rsidRDefault="005E5662" w:rsidP="005E5662">
            <w:pPr>
              <w:spacing w:after="160"/>
              <w:jc w:val="center"/>
              <w:rPr>
                <w:rFonts w:asciiTheme="minorHAnsi" w:eastAsiaTheme="minorHAnsi" w:hAnsiTheme="minorHAnsi" w:cstheme="minorHAnsi"/>
                <w:b/>
                <w:bCs/>
                <w:sz w:val="20"/>
                <w:szCs w:val="20"/>
              </w:rPr>
            </w:pPr>
            <w:r w:rsidRPr="002A6E64">
              <w:rPr>
                <w:rFonts w:asciiTheme="minorHAnsi" w:eastAsiaTheme="minorHAnsi" w:hAnsiTheme="minorHAnsi" w:cstheme="minorHAnsi"/>
                <w:b/>
                <w:bCs/>
                <w:sz w:val="20"/>
                <w:szCs w:val="20"/>
              </w:rPr>
              <w:t>58</w:t>
            </w:r>
          </w:p>
        </w:tc>
        <w:tc>
          <w:tcPr>
            <w:tcW w:w="641" w:type="dxa"/>
            <w:tcBorders>
              <w:top w:val="single" w:sz="12" w:space="0" w:color="auto"/>
              <w:left w:val="single" w:sz="4" w:space="0" w:color="auto"/>
              <w:bottom w:val="single" w:sz="4" w:space="0" w:color="auto"/>
              <w:right w:val="single" w:sz="4" w:space="0" w:color="auto"/>
            </w:tcBorders>
            <w:shd w:val="clear" w:color="auto" w:fill="DBE5F1"/>
            <w:hideMark/>
          </w:tcPr>
          <w:p w14:paraId="61596D07" w14:textId="77777777" w:rsidR="005E5662" w:rsidRPr="002A6E64" w:rsidRDefault="005E5662" w:rsidP="005E5662">
            <w:pPr>
              <w:spacing w:after="160"/>
              <w:jc w:val="center"/>
              <w:rPr>
                <w:rFonts w:asciiTheme="minorHAnsi" w:eastAsiaTheme="minorHAnsi" w:hAnsiTheme="minorHAnsi" w:cstheme="minorHAnsi"/>
                <w:b/>
                <w:sz w:val="20"/>
                <w:szCs w:val="20"/>
              </w:rPr>
            </w:pPr>
            <w:r w:rsidRPr="002A6E64">
              <w:rPr>
                <w:rFonts w:asciiTheme="minorHAnsi" w:eastAsiaTheme="minorHAnsi" w:hAnsiTheme="minorHAnsi" w:cstheme="minorHAnsi"/>
                <w:b/>
                <w:sz w:val="20"/>
                <w:szCs w:val="20"/>
              </w:rPr>
              <w:t>0</w:t>
            </w:r>
          </w:p>
        </w:tc>
        <w:tc>
          <w:tcPr>
            <w:tcW w:w="717" w:type="dxa"/>
            <w:gridSpan w:val="2"/>
            <w:tcBorders>
              <w:top w:val="single" w:sz="12" w:space="0" w:color="auto"/>
              <w:left w:val="single" w:sz="4" w:space="0" w:color="auto"/>
              <w:bottom w:val="single" w:sz="4" w:space="0" w:color="auto"/>
              <w:right w:val="single" w:sz="4" w:space="0" w:color="auto"/>
            </w:tcBorders>
            <w:hideMark/>
          </w:tcPr>
          <w:p w14:paraId="3EB8820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10" w:type="dxa"/>
            <w:gridSpan w:val="2"/>
            <w:tcBorders>
              <w:top w:val="single" w:sz="12" w:space="0" w:color="auto"/>
              <w:left w:val="single" w:sz="4" w:space="0" w:color="auto"/>
              <w:bottom w:val="single" w:sz="4" w:space="0" w:color="auto"/>
              <w:right w:val="single" w:sz="4" w:space="0" w:color="auto"/>
            </w:tcBorders>
            <w:shd w:val="clear" w:color="auto" w:fill="DBE5F1"/>
          </w:tcPr>
          <w:p w14:paraId="47603FBF" w14:textId="77777777" w:rsidR="005E5662" w:rsidRPr="002A6E64" w:rsidRDefault="005E5662" w:rsidP="005E5662">
            <w:pPr>
              <w:spacing w:after="160"/>
              <w:jc w:val="center"/>
              <w:rPr>
                <w:rFonts w:asciiTheme="minorHAnsi" w:eastAsiaTheme="minorHAnsi" w:hAnsiTheme="minorHAnsi" w:cstheme="minorHAnsi"/>
                <w:sz w:val="20"/>
                <w:szCs w:val="20"/>
              </w:rPr>
            </w:pPr>
          </w:p>
        </w:tc>
      </w:tr>
    </w:tbl>
    <w:p w14:paraId="3C813F9D" w14:textId="77777777" w:rsidR="005E5662" w:rsidRPr="002A6E64" w:rsidRDefault="005E5662" w:rsidP="005E5662">
      <w:pPr>
        <w:autoSpaceDE w:val="0"/>
        <w:autoSpaceDN w:val="0"/>
        <w:adjustRightInd w:val="0"/>
        <w:ind w:left="142"/>
        <w:jc w:val="both"/>
        <w:rPr>
          <w:rFonts w:ascii="Times New Roman" w:hAnsi="Times New Roman" w:cs="Times New Roman"/>
          <w:b/>
          <w:bCs/>
          <w:i/>
          <w:iCs/>
        </w:rPr>
      </w:pPr>
    </w:p>
    <w:p w14:paraId="45722D9F" w14:textId="77777777" w:rsidR="005E5662" w:rsidRPr="002A6E64" w:rsidRDefault="005E5662" w:rsidP="005E5662">
      <w:pPr>
        <w:keepNext/>
        <w:keepLines/>
        <w:numPr>
          <w:ilvl w:val="2"/>
          <w:numId w:val="108"/>
        </w:numPr>
        <w:spacing w:before="200" w:after="0" w:line="259" w:lineRule="auto"/>
        <w:ind w:left="284"/>
        <w:outlineLvl w:val="1"/>
        <w:rPr>
          <w:rFonts w:asciiTheme="minorHAnsi" w:eastAsia="Times New Roman" w:hAnsiTheme="minorHAnsi" w:cstheme="minorHAnsi"/>
          <w:b/>
          <w:bCs/>
          <w:sz w:val="24"/>
          <w:szCs w:val="24"/>
        </w:rPr>
      </w:pPr>
      <w:r w:rsidRPr="002A6E64">
        <w:rPr>
          <w:rFonts w:asciiTheme="minorHAnsi" w:eastAsia="Times New Roman" w:hAnsiTheme="minorHAnsi" w:cstheme="minorHAnsi"/>
          <w:b/>
          <w:bCs/>
          <w:sz w:val="24"/>
          <w:szCs w:val="24"/>
        </w:rPr>
        <w:t>Ergonomia wyposażenia placówek dla dzieci i młodzieży</w:t>
      </w:r>
    </w:p>
    <w:p w14:paraId="484D0075" w14:textId="77777777" w:rsidR="005E5662" w:rsidRPr="002A6E64" w:rsidRDefault="005E5662" w:rsidP="005E5662">
      <w:pPr>
        <w:suppressAutoHyphens/>
        <w:spacing w:after="0"/>
        <w:ind w:firstLine="720"/>
        <w:jc w:val="both"/>
        <w:rPr>
          <w:rFonts w:ascii="Times New Roman" w:hAnsi="Times New Roman" w:cs="Times New Roman"/>
        </w:rPr>
      </w:pPr>
    </w:p>
    <w:p w14:paraId="4D175E39" w14:textId="77777777" w:rsidR="005E5662" w:rsidRPr="002A6E64" w:rsidRDefault="005E5662" w:rsidP="005E5662">
      <w:pPr>
        <w:suppressAutoHyphens/>
        <w:spacing w:after="0"/>
        <w:ind w:firstLine="720"/>
        <w:jc w:val="both"/>
        <w:rPr>
          <w:rFonts w:asciiTheme="minorHAnsi" w:hAnsiTheme="minorHAnsi" w:cstheme="minorHAnsi"/>
          <w:sz w:val="24"/>
          <w:szCs w:val="24"/>
        </w:rPr>
      </w:pPr>
      <w:r w:rsidRPr="002A6E64">
        <w:rPr>
          <w:rFonts w:asciiTheme="minorHAnsi" w:hAnsiTheme="minorHAnsi" w:cstheme="minorHAnsi"/>
          <w:sz w:val="24"/>
          <w:szCs w:val="24"/>
        </w:rPr>
        <w:t>W 2021 roku przeprowadzono ocenę dostosowania mebli szkolnych/przedszkolnych do zasad ergonomii w 31 placówkach. Ocenie poddano 953 stanowiska w 87 oddziałach.</w:t>
      </w:r>
    </w:p>
    <w:p w14:paraId="148682C2" w14:textId="77777777" w:rsidR="005E5662" w:rsidRPr="002A6E64" w:rsidRDefault="005E5662" w:rsidP="005E5662">
      <w:pPr>
        <w:suppressAutoHyphens/>
        <w:spacing w:after="0"/>
        <w:ind w:firstLine="720"/>
        <w:jc w:val="both"/>
        <w:rPr>
          <w:rFonts w:ascii="Times New Roman" w:hAnsi="Times New Roman" w:cs="Times New Roman"/>
        </w:rPr>
      </w:pPr>
    </w:p>
    <w:p w14:paraId="0752FBFC" w14:textId="4583F288" w:rsidR="005E5662" w:rsidRPr="002A6E64" w:rsidRDefault="005E5662" w:rsidP="005E5662">
      <w:pPr>
        <w:spacing w:after="0" w:line="240" w:lineRule="auto"/>
        <w:ind w:left="360"/>
        <w:jc w:val="both"/>
        <w:rPr>
          <w:rFonts w:asciiTheme="minorHAnsi" w:eastAsia="Times New Roman" w:hAnsiTheme="minorHAnsi" w:cstheme="minorHAnsi"/>
          <w:b/>
          <w:bCs/>
          <w:sz w:val="24"/>
          <w:szCs w:val="24"/>
          <w:lang w:eastAsia="pl-PL"/>
        </w:rPr>
      </w:pPr>
      <w:r w:rsidRPr="002A6E64">
        <w:rPr>
          <w:rFonts w:asciiTheme="minorHAnsi" w:eastAsia="Times New Roman" w:hAnsiTheme="minorHAnsi" w:cstheme="minorHAnsi"/>
          <w:b/>
          <w:bCs/>
          <w:sz w:val="24"/>
          <w:szCs w:val="24"/>
          <w:lang w:eastAsia="pl-PL"/>
        </w:rPr>
        <w:t>Tabela nr 7. Ergonomia mebli szkolnych i przedszkolnych w latach 2020 i 2021r.</w:t>
      </w:r>
    </w:p>
    <w:p w14:paraId="71FC198E" w14:textId="77777777" w:rsidR="004543EC" w:rsidRPr="002A6E64" w:rsidRDefault="004543EC" w:rsidP="005E5662">
      <w:pPr>
        <w:spacing w:after="0" w:line="240" w:lineRule="auto"/>
        <w:ind w:left="360"/>
        <w:jc w:val="both"/>
        <w:rPr>
          <w:rFonts w:asciiTheme="minorHAnsi" w:eastAsia="Times New Roman" w:hAnsiTheme="minorHAnsi" w:cstheme="minorHAnsi"/>
          <w:sz w:val="24"/>
          <w:szCs w:val="24"/>
          <w:lang w:eastAsia="pl-PL"/>
        </w:rPr>
      </w:pPr>
    </w:p>
    <w:tbl>
      <w:tblPr>
        <w:tblW w:w="1007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851"/>
        <w:gridCol w:w="429"/>
        <w:gridCol w:w="778"/>
        <w:gridCol w:w="618"/>
        <w:gridCol w:w="6"/>
        <w:gridCol w:w="610"/>
        <w:gridCol w:w="616"/>
        <w:gridCol w:w="616"/>
        <w:gridCol w:w="616"/>
        <w:gridCol w:w="8"/>
        <w:gridCol w:w="608"/>
        <w:gridCol w:w="616"/>
        <w:gridCol w:w="616"/>
        <w:gridCol w:w="618"/>
        <w:gridCol w:w="8"/>
        <w:gridCol w:w="615"/>
        <w:gridCol w:w="713"/>
      </w:tblGrid>
      <w:tr w:rsidR="002A6E64" w:rsidRPr="002A6E64" w14:paraId="07D63FDC" w14:textId="77777777" w:rsidTr="00D91BAC">
        <w:tc>
          <w:tcPr>
            <w:tcW w:w="2411" w:type="dxa"/>
            <w:gridSpan w:val="3"/>
            <w:vMerge w:val="restart"/>
            <w:tcBorders>
              <w:top w:val="outset" w:sz="6" w:space="0" w:color="000000"/>
              <w:left w:val="outset" w:sz="6" w:space="0" w:color="000000"/>
            </w:tcBorders>
            <w:shd w:val="clear" w:color="auto" w:fill="E2EFD9"/>
          </w:tcPr>
          <w:p w14:paraId="1599AC2B" w14:textId="77777777" w:rsidR="005E5662" w:rsidRPr="002A6E64" w:rsidRDefault="005E5662" w:rsidP="005E5662">
            <w:pPr>
              <w:spacing w:before="100" w:beforeAutospacing="1" w:after="119" w:line="240" w:lineRule="auto"/>
              <w:jc w:val="center"/>
              <w:rPr>
                <w:rFonts w:ascii="Times New Roman" w:eastAsia="Times New Roman" w:hAnsi="Times New Roman" w:cs="Times New Roman"/>
                <w:b/>
                <w:bCs/>
                <w:i/>
                <w:sz w:val="16"/>
                <w:szCs w:val="16"/>
                <w:lang w:eastAsia="pl-PL"/>
              </w:rPr>
            </w:pPr>
          </w:p>
          <w:p w14:paraId="436EBB3F" w14:textId="77777777" w:rsidR="005E5662" w:rsidRPr="002A6E64" w:rsidRDefault="005E5662" w:rsidP="005E5662">
            <w:pPr>
              <w:spacing w:before="100" w:beforeAutospacing="1" w:after="119" w:line="240" w:lineRule="auto"/>
              <w:jc w:val="center"/>
              <w:rPr>
                <w:rFonts w:ascii="Times New Roman" w:eastAsia="Times New Roman" w:hAnsi="Times New Roman" w:cs="Times New Roman"/>
                <w:i/>
                <w:sz w:val="24"/>
                <w:szCs w:val="24"/>
                <w:lang w:eastAsia="pl-PL"/>
              </w:rPr>
            </w:pPr>
            <w:r w:rsidRPr="002A6E64">
              <w:rPr>
                <w:rFonts w:ascii="Times New Roman" w:eastAsia="Times New Roman" w:hAnsi="Times New Roman" w:cs="Times New Roman"/>
                <w:b/>
                <w:bCs/>
                <w:i/>
                <w:sz w:val="16"/>
                <w:szCs w:val="16"/>
                <w:lang w:eastAsia="pl-PL"/>
              </w:rPr>
              <w:t>Rodzaj placówek</w:t>
            </w:r>
          </w:p>
          <w:p w14:paraId="0A12409F"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p>
        </w:tc>
        <w:tc>
          <w:tcPr>
            <w:tcW w:w="7662" w:type="dxa"/>
            <w:gridSpan w:val="15"/>
            <w:tcBorders>
              <w:top w:val="outset" w:sz="6" w:space="0" w:color="000000"/>
              <w:right w:val="inset" w:sz="6" w:space="0" w:color="000000"/>
            </w:tcBorders>
            <w:shd w:val="clear" w:color="auto" w:fill="E2EFD9"/>
          </w:tcPr>
          <w:p w14:paraId="7945DA57"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ERGONOMIA MEBLI SZKOLNYCH I PRZEDSZKOLNYCH</w:t>
            </w:r>
          </w:p>
        </w:tc>
      </w:tr>
      <w:tr w:rsidR="002A6E64" w:rsidRPr="002A6E64" w14:paraId="6AE529D2" w14:textId="77777777" w:rsidTr="00D91BAC">
        <w:tc>
          <w:tcPr>
            <w:tcW w:w="2411" w:type="dxa"/>
            <w:gridSpan w:val="3"/>
            <w:vMerge/>
            <w:tcBorders>
              <w:left w:val="outset" w:sz="6" w:space="0" w:color="000000"/>
            </w:tcBorders>
            <w:shd w:val="clear" w:color="auto" w:fill="E2EFD9"/>
          </w:tcPr>
          <w:p w14:paraId="415C7EF6"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p>
        </w:tc>
        <w:tc>
          <w:tcPr>
            <w:tcW w:w="3860" w:type="dxa"/>
            <w:gridSpan w:val="7"/>
            <w:tcBorders>
              <w:top w:val="outset" w:sz="6" w:space="0" w:color="000000"/>
              <w:left w:val="outset" w:sz="6" w:space="0" w:color="000000"/>
              <w:bottom w:val="outset" w:sz="6" w:space="0" w:color="000000"/>
              <w:right w:val="outset" w:sz="6" w:space="0" w:color="000000"/>
            </w:tcBorders>
            <w:shd w:val="clear" w:color="auto" w:fill="C5E0B3"/>
            <w:vAlign w:val="bottom"/>
          </w:tcPr>
          <w:p w14:paraId="147F8B5F"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 xml:space="preserve">Oceniono dostosowanie mebli do wzrostu </w:t>
            </w:r>
            <w:r w:rsidRPr="002A6E64">
              <w:rPr>
                <w:rFonts w:ascii="Times New Roman" w:eastAsia="Times New Roman" w:hAnsi="Times New Roman" w:cs="Times New Roman"/>
                <w:b/>
                <w:bCs/>
                <w:sz w:val="16"/>
                <w:szCs w:val="16"/>
                <w:lang w:eastAsia="pl-PL"/>
              </w:rPr>
              <w:br/>
              <w:t>uczniów i przedszkolaków</w:t>
            </w:r>
          </w:p>
        </w:tc>
        <w:tc>
          <w:tcPr>
            <w:tcW w:w="3802" w:type="dxa"/>
            <w:gridSpan w:val="8"/>
            <w:tcBorders>
              <w:top w:val="outset" w:sz="6" w:space="0" w:color="000000"/>
              <w:left w:val="outset" w:sz="6" w:space="0" w:color="000000"/>
              <w:bottom w:val="outset" w:sz="6" w:space="0" w:color="000000"/>
              <w:right w:val="inset" w:sz="6" w:space="0" w:color="000000"/>
            </w:tcBorders>
            <w:shd w:val="clear" w:color="auto" w:fill="FBE4D5"/>
            <w:vAlign w:val="bottom"/>
          </w:tcPr>
          <w:p w14:paraId="7C12737B"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Nieprawidłowe stwierdzono</w:t>
            </w:r>
          </w:p>
        </w:tc>
      </w:tr>
      <w:tr w:rsidR="002A6E64" w:rsidRPr="002A6E64" w14:paraId="4DC207B8" w14:textId="77777777" w:rsidTr="00D91BAC">
        <w:tc>
          <w:tcPr>
            <w:tcW w:w="2411" w:type="dxa"/>
            <w:gridSpan w:val="3"/>
            <w:vMerge/>
            <w:tcBorders>
              <w:left w:val="outset" w:sz="6" w:space="0" w:color="000000"/>
            </w:tcBorders>
            <w:shd w:val="clear" w:color="auto" w:fill="E2EFD9"/>
          </w:tcPr>
          <w:p w14:paraId="74824C1B"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p>
        </w:tc>
        <w:tc>
          <w:tcPr>
            <w:tcW w:w="1396"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45AE9A86"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w ilu placówkach</w:t>
            </w:r>
          </w:p>
        </w:tc>
        <w:tc>
          <w:tcPr>
            <w:tcW w:w="1232" w:type="dxa"/>
            <w:gridSpan w:val="3"/>
            <w:tcBorders>
              <w:top w:val="outset" w:sz="6" w:space="0" w:color="000000"/>
              <w:left w:val="outset" w:sz="6" w:space="0" w:color="000000"/>
              <w:bottom w:val="outset" w:sz="6" w:space="0" w:color="000000"/>
              <w:right w:val="outset" w:sz="6" w:space="0" w:color="000000"/>
            </w:tcBorders>
            <w:shd w:val="clear" w:color="auto" w:fill="C5E0B3"/>
            <w:vAlign w:val="center"/>
          </w:tcPr>
          <w:p w14:paraId="566AE41D"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w ilu oddziałach</w:t>
            </w:r>
          </w:p>
        </w:tc>
        <w:tc>
          <w:tcPr>
            <w:tcW w:w="1232"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5DBE19C7"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ile stanowisk</w:t>
            </w:r>
          </w:p>
        </w:tc>
        <w:tc>
          <w:tcPr>
            <w:tcW w:w="1232" w:type="dxa"/>
            <w:gridSpan w:val="3"/>
            <w:tcBorders>
              <w:top w:val="outset" w:sz="6" w:space="0" w:color="000000"/>
              <w:left w:val="outset" w:sz="6" w:space="0" w:color="000000"/>
              <w:bottom w:val="outset" w:sz="6" w:space="0" w:color="000000"/>
              <w:right w:val="outset" w:sz="6" w:space="0" w:color="000000"/>
            </w:tcBorders>
            <w:shd w:val="clear" w:color="auto" w:fill="FBE4D5"/>
            <w:vAlign w:val="center"/>
          </w:tcPr>
          <w:p w14:paraId="60EFE10D"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w ilu placówkach</w:t>
            </w:r>
          </w:p>
        </w:tc>
        <w:tc>
          <w:tcPr>
            <w:tcW w:w="1234" w:type="dxa"/>
            <w:gridSpan w:val="2"/>
            <w:tcBorders>
              <w:top w:val="outset" w:sz="6" w:space="0" w:color="000000"/>
              <w:left w:val="outset" w:sz="6" w:space="0" w:color="000000"/>
              <w:bottom w:val="outset" w:sz="6" w:space="0" w:color="000000"/>
              <w:right w:val="outset" w:sz="6" w:space="0" w:color="000000"/>
            </w:tcBorders>
            <w:shd w:val="clear" w:color="auto" w:fill="FBE4D5"/>
            <w:vAlign w:val="center"/>
          </w:tcPr>
          <w:p w14:paraId="6D998FEE"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w ilu oddziałach</w:t>
            </w:r>
          </w:p>
        </w:tc>
        <w:tc>
          <w:tcPr>
            <w:tcW w:w="1336" w:type="dxa"/>
            <w:gridSpan w:val="3"/>
            <w:tcBorders>
              <w:top w:val="outset" w:sz="6" w:space="0" w:color="000000"/>
              <w:left w:val="outset" w:sz="6" w:space="0" w:color="000000"/>
              <w:bottom w:val="outset" w:sz="6" w:space="0" w:color="000000"/>
              <w:right w:val="inset" w:sz="6" w:space="0" w:color="000000"/>
            </w:tcBorders>
            <w:shd w:val="clear" w:color="auto" w:fill="FBE4D5"/>
            <w:vAlign w:val="center"/>
          </w:tcPr>
          <w:p w14:paraId="37337FFE" w14:textId="77777777" w:rsidR="005E5662" w:rsidRPr="002A6E64" w:rsidRDefault="005E5662" w:rsidP="005E5662">
            <w:pPr>
              <w:suppressAutoHyphens/>
              <w:spacing w:after="0" w:line="240" w:lineRule="auto"/>
              <w:jc w:val="center"/>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16"/>
                <w:szCs w:val="16"/>
                <w:lang w:eastAsia="pl-PL"/>
              </w:rPr>
              <w:t>ile stanowisk</w:t>
            </w:r>
          </w:p>
        </w:tc>
      </w:tr>
      <w:tr w:rsidR="002A6E64" w:rsidRPr="002A6E64" w14:paraId="69E04BBD" w14:textId="77777777" w:rsidTr="00D91BAC">
        <w:tc>
          <w:tcPr>
            <w:tcW w:w="2411" w:type="dxa"/>
            <w:gridSpan w:val="3"/>
            <w:vMerge/>
            <w:tcBorders>
              <w:left w:val="outset" w:sz="6" w:space="0" w:color="000000"/>
            </w:tcBorders>
            <w:shd w:val="clear" w:color="auto" w:fill="E2EFD9"/>
          </w:tcPr>
          <w:p w14:paraId="27AEEC85"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CB47983"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61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32A69692"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c>
          <w:tcPr>
            <w:tcW w:w="616"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3BEB1BCE"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45969397"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3CA8D4F5"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33FE9153"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c>
          <w:tcPr>
            <w:tcW w:w="616" w:type="dxa"/>
            <w:gridSpan w:val="2"/>
            <w:tcBorders>
              <w:top w:val="outset" w:sz="6" w:space="0" w:color="000000"/>
              <w:left w:val="outset" w:sz="6" w:space="0" w:color="000000"/>
              <w:bottom w:val="outset" w:sz="6" w:space="0" w:color="000000"/>
              <w:right w:val="outset" w:sz="6" w:space="0" w:color="000000"/>
            </w:tcBorders>
            <w:shd w:val="clear" w:color="auto" w:fill="FBE4D5"/>
            <w:vAlign w:val="bottom"/>
          </w:tcPr>
          <w:p w14:paraId="4819DA38"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616" w:type="dxa"/>
            <w:tcBorders>
              <w:top w:val="outset" w:sz="6" w:space="0" w:color="000000"/>
              <w:left w:val="outset" w:sz="6" w:space="0" w:color="000000"/>
              <w:bottom w:val="outset" w:sz="6" w:space="0" w:color="000000"/>
              <w:right w:val="outset" w:sz="6" w:space="0" w:color="000000"/>
            </w:tcBorders>
            <w:shd w:val="clear" w:color="auto" w:fill="FBE4D5"/>
            <w:vAlign w:val="bottom"/>
          </w:tcPr>
          <w:p w14:paraId="22D5719C"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c>
          <w:tcPr>
            <w:tcW w:w="616" w:type="dxa"/>
            <w:tcBorders>
              <w:top w:val="outset" w:sz="6" w:space="0" w:color="000000"/>
              <w:left w:val="outset" w:sz="6" w:space="0" w:color="000000"/>
              <w:bottom w:val="outset" w:sz="6" w:space="0" w:color="000000"/>
              <w:right w:val="outset" w:sz="6" w:space="0" w:color="000000"/>
            </w:tcBorders>
            <w:shd w:val="clear" w:color="auto" w:fill="FBE4D5"/>
            <w:vAlign w:val="bottom"/>
          </w:tcPr>
          <w:p w14:paraId="71742A49"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618" w:type="dxa"/>
            <w:tcBorders>
              <w:top w:val="outset" w:sz="6" w:space="0" w:color="000000"/>
              <w:left w:val="outset" w:sz="6" w:space="0" w:color="000000"/>
              <w:bottom w:val="outset" w:sz="6" w:space="0" w:color="000000"/>
              <w:right w:val="outset" w:sz="6" w:space="0" w:color="000000"/>
            </w:tcBorders>
            <w:shd w:val="clear" w:color="auto" w:fill="FBE4D5"/>
            <w:vAlign w:val="bottom"/>
          </w:tcPr>
          <w:p w14:paraId="108730B4"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c>
          <w:tcPr>
            <w:tcW w:w="623" w:type="dxa"/>
            <w:gridSpan w:val="2"/>
            <w:tcBorders>
              <w:top w:val="outset" w:sz="6" w:space="0" w:color="000000"/>
              <w:left w:val="outset" w:sz="6" w:space="0" w:color="000000"/>
              <w:bottom w:val="outset" w:sz="6" w:space="0" w:color="000000"/>
              <w:right w:val="outset" w:sz="6" w:space="0" w:color="000000"/>
            </w:tcBorders>
            <w:shd w:val="clear" w:color="auto" w:fill="FBE4D5"/>
            <w:vAlign w:val="bottom"/>
          </w:tcPr>
          <w:p w14:paraId="2D64185F"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
                <w:bCs/>
                <w:sz w:val="20"/>
                <w:szCs w:val="20"/>
                <w:lang w:eastAsia="pl-PL"/>
              </w:rPr>
              <w:t>2021</w:t>
            </w:r>
          </w:p>
        </w:tc>
        <w:tc>
          <w:tcPr>
            <w:tcW w:w="713" w:type="dxa"/>
            <w:tcBorders>
              <w:top w:val="outset" w:sz="6" w:space="0" w:color="000000"/>
              <w:left w:val="outset" w:sz="6" w:space="0" w:color="000000"/>
              <w:bottom w:val="outset" w:sz="6" w:space="0" w:color="000000"/>
              <w:right w:val="inset" w:sz="6" w:space="0" w:color="000000"/>
            </w:tcBorders>
            <w:shd w:val="clear" w:color="auto" w:fill="FBE4D5"/>
            <w:vAlign w:val="bottom"/>
          </w:tcPr>
          <w:p w14:paraId="7407CA14" w14:textId="77777777" w:rsidR="005E5662" w:rsidRPr="002A6E64" w:rsidRDefault="005E5662" w:rsidP="005E5662">
            <w:pPr>
              <w:suppressAutoHyphens/>
              <w:spacing w:after="0" w:line="240" w:lineRule="auto"/>
              <w:jc w:val="both"/>
              <w:rPr>
                <w:rFonts w:ascii="Times New Roman" w:eastAsia="Times New Roman" w:hAnsi="Times New Roman" w:cs="Times New Roman"/>
                <w:sz w:val="28"/>
                <w:szCs w:val="28"/>
                <w:lang w:eastAsia="pl-PL"/>
              </w:rPr>
            </w:pPr>
            <w:r w:rsidRPr="002A6E64">
              <w:rPr>
                <w:rFonts w:ascii="Times New Roman" w:eastAsia="Times New Roman" w:hAnsi="Times New Roman" w:cs="Times New Roman"/>
                <w:bCs/>
                <w:sz w:val="20"/>
                <w:szCs w:val="20"/>
                <w:lang w:eastAsia="pl-PL"/>
              </w:rPr>
              <w:t>2020</w:t>
            </w:r>
          </w:p>
        </w:tc>
      </w:tr>
      <w:tr w:rsidR="002A6E64" w:rsidRPr="002A6E64" w14:paraId="7537786A" w14:textId="77777777" w:rsidTr="00D91BAC">
        <w:tc>
          <w:tcPr>
            <w:tcW w:w="1982" w:type="dxa"/>
            <w:gridSpan w:val="2"/>
            <w:tcBorders>
              <w:left w:val="outset" w:sz="6" w:space="0" w:color="000000"/>
            </w:tcBorders>
            <w:shd w:val="clear" w:color="auto" w:fill="E2EFD9"/>
          </w:tcPr>
          <w:p w14:paraId="5CC66FD8" w14:textId="77777777" w:rsidR="005E5662" w:rsidRPr="002A6E64" w:rsidRDefault="005E5662" w:rsidP="005E5662">
            <w:pPr>
              <w:suppressAutoHyphens/>
              <w:spacing w:after="0" w:line="240" w:lineRule="auto"/>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Przedszkola/inne formy wychowania przedszkolnego</w:t>
            </w:r>
          </w:p>
        </w:tc>
        <w:tc>
          <w:tcPr>
            <w:tcW w:w="429" w:type="dxa"/>
            <w:shd w:val="clear" w:color="auto" w:fill="E2EFD9"/>
            <w:vAlign w:val="center"/>
          </w:tcPr>
          <w:p w14:paraId="43BD97AC" w14:textId="77777777" w:rsidR="005E5662" w:rsidRPr="002A6E64" w:rsidRDefault="005E5662" w:rsidP="005E5662">
            <w:pPr>
              <w:suppressAutoHyphens/>
              <w:spacing w:after="0" w:line="240" w:lineRule="auto"/>
              <w:ind w:left="-559" w:firstLine="559"/>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iCs/>
                <w:sz w:val="16"/>
                <w:szCs w:val="16"/>
                <w:lang w:eastAsia="pl-PL"/>
              </w:rPr>
              <w:t>01.</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5B707208"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12</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03D380D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Cs/>
                <w:sz w:val="18"/>
                <w:szCs w:val="18"/>
                <w:lang w:eastAsia="pl-PL"/>
              </w:rPr>
              <w:t>8</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64035D99"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26</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02AA31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25</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2EBF10B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279</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72F0AC8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375</w:t>
            </w:r>
          </w:p>
        </w:tc>
        <w:tc>
          <w:tcPr>
            <w:tcW w:w="608" w:type="dxa"/>
            <w:shd w:val="clear" w:color="auto" w:fill="FBE4D5"/>
            <w:vAlign w:val="center"/>
          </w:tcPr>
          <w:p w14:paraId="16175012"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17678FC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7B041CA2"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67CB7467"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033D6F82"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66EB8AC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7D2D36FB" w14:textId="77777777" w:rsidTr="00D91BAC">
        <w:tc>
          <w:tcPr>
            <w:tcW w:w="1131" w:type="dxa"/>
            <w:vMerge w:val="restart"/>
            <w:tcBorders>
              <w:top w:val="outset" w:sz="6" w:space="0" w:color="000000"/>
              <w:right w:val="outset" w:sz="6" w:space="0" w:color="000000"/>
            </w:tcBorders>
            <w:shd w:val="clear" w:color="auto" w:fill="E2EFD9"/>
            <w:vAlign w:val="center"/>
          </w:tcPr>
          <w:p w14:paraId="6C136AF9"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Szkoły funkcjonujące samodzielnie</w:t>
            </w: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3FFBC506"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szkoły podstawowe</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38C246AE"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02.</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101E5057"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14</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75FCC5E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Cs/>
                <w:sz w:val="18"/>
                <w:szCs w:val="18"/>
                <w:lang w:eastAsia="pl-PL"/>
              </w:rPr>
              <w:t>6</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D407CB6"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48</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2DFD5E02"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35</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6C0C515C"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490</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2F9A2012"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348</w:t>
            </w:r>
          </w:p>
        </w:tc>
        <w:tc>
          <w:tcPr>
            <w:tcW w:w="608" w:type="dxa"/>
            <w:shd w:val="clear" w:color="auto" w:fill="FBE4D5"/>
            <w:vAlign w:val="center"/>
          </w:tcPr>
          <w:p w14:paraId="46CD30E0"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48D8CF26"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408FD379"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68B0ADA9"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5D030B07"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58CAF53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6673118D" w14:textId="77777777" w:rsidTr="00D91BAC">
        <w:tc>
          <w:tcPr>
            <w:tcW w:w="1131" w:type="dxa"/>
            <w:vMerge/>
            <w:tcBorders>
              <w:right w:val="outset" w:sz="6" w:space="0" w:color="000000"/>
            </w:tcBorders>
            <w:shd w:val="clear" w:color="auto" w:fill="E2EFD9"/>
            <w:vAlign w:val="center"/>
          </w:tcPr>
          <w:p w14:paraId="4AA347C0"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7504614C"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licea ogólnokształcące</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44158490"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03.</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088B6E2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680D2F2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Cs/>
                <w:sz w:val="18"/>
                <w:szCs w:val="18"/>
                <w:lang w:eastAsia="pl-PL"/>
              </w:rPr>
              <w:t>0</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5CD69700"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2F6BBECE"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5383BC9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16</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7FE6482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406A66C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4CF55760"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7B25E679"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78079FAC"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57858318"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3803021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0D533FF8" w14:textId="77777777" w:rsidTr="00D91BAC">
        <w:tc>
          <w:tcPr>
            <w:tcW w:w="1131" w:type="dxa"/>
            <w:vMerge/>
            <w:tcBorders>
              <w:right w:val="outset" w:sz="6" w:space="0" w:color="000000"/>
            </w:tcBorders>
            <w:shd w:val="clear" w:color="auto" w:fill="E2EFD9"/>
            <w:vAlign w:val="center"/>
          </w:tcPr>
          <w:p w14:paraId="67754415"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18C1CF1F"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technika</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5E33848B"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04.</w:t>
            </w:r>
          </w:p>
        </w:tc>
        <w:tc>
          <w:tcPr>
            <w:tcW w:w="778" w:type="dxa"/>
            <w:shd w:val="clear" w:color="auto" w:fill="C5E0B3"/>
            <w:vAlign w:val="center"/>
          </w:tcPr>
          <w:p w14:paraId="7970AFBE"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4" w:type="dxa"/>
            <w:gridSpan w:val="2"/>
            <w:shd w:val="clear" w:color="auto" w:fill="C5E0B3"/>
            <w:vAlign w:val="center"/>
          </w:tcPr>
          <w:p w14:paraId="731317C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shd w:val="clear" w:color="auto" w:fill="C5E0B3"/>
            <w:vAlign w:val="center"/>
          </w:tcPr>
          <w:p w14:paraId="3E838AE7"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C5E0B3"/>
            <w:vAlign w:val="center"/>
          </w:tcPr>
          <w:p w14:paraId="57748B8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C5E0B3"/>
            <w:vAlign w:val="center"/>
          </w:tcPr>
          <w:p w14:paraId="2D1951B9"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24" w:type="dxa"/>
            <w:gridSpan w:val="2"/>
            <w:shd w:val="clear" w:color="auto" w:fill="C5E0B3"/>
            <w:vAlign w:val="center"/>
          </w:tcPr>
          <w:p w14:paraId="3F60E8F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03D645DE"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4E430BF9"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7D2F1D61"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13870ED9"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3F515101"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2D9D79B7"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71EC0BEE" w14:textId="77777777" w:rsidTr="00D91BAC">
        <w:tc>
          <w:tcPr>
            <w:tcW w:w="1131" w:type="dxa"/>
            <w:vMerge/>
            <w:tcBorders>
              <w:bottom w:val="outset" w:sz="6" w:space="0" w:color="000000"/>
              <w:right w:val="outset" w:sz="6" w:space="0" w:color="000000"/>
            </w:tcBorders>
            <w:shd w:val="clear" w:color="auto" w:fill="E2EFD9"/>
            <w:vAlign w:val="center"/>
          </w:tcPr>
          <w:p w14:paraId="4DC9C271"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50354F7A"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Branżowe szkoły</w:t>
            </w:r>
            <w:r w:rsidRPr="002A6E64">
              <w:rPr>
                <w:rFonts w:ascii="Times New Roman" w:eastAsia="Times New Roman" w:hAnsi="Times New Roman" w:cs="Times New Roman"/>
                <w:i/>
                <w:sz w:val="16"/>
                <w:szCs w:val="16"/>
                <w:lang w:eastAsia="pl-PL"/>
              </w:rPr>
              <w:br/>
              <w:t xml:space="preserve"> I </w:t>
            </w:r>
            <w:proofErr w:type="spellStart"/>
            <w:r w:rsidRPr="002A6E64">
              <w:rPr>
                <w:rFonts w:ascii="Times New Roman" w:eastAsia="Times New Roman" w:hAnsi="Times New Roman" w:cs="Times New Roman"/>
                <w:i/>
                <w:sz w:val="16"/>
                <w:szCs w:val="16"/>
                <w:lang w:eastAsia="pl-PL"/>
              </w:rPr>
              <w:t>i</w:t>
            </w:r>
            <w:proofErr w:type="spellEnd"/>
            <w:r w:rsidRPr="002A6E64">
              <w:rPr>
                <w:rFonts w:ascii="Times New Roman" w:eastAsia="Times New Roman" w:hAnsi="Times New Roman" w:cs="Times New Roman"/>
                <w:i/>
                <w:sz w:val="16"/>
                <w:szCs w:val="16"/>
                <w:lang w:eastAsia="pl-PL"/>
              </w:rPr>
              <w:t xml:space="preserve"> II stopnia</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2836E0C6"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05.</w:t>
            </w:r>
          </w:p>
        </w:tc>
        <w:tc>
          <w:tcPr>
            <w:tcW w:w="778" w:type="dxa"/>
            <w:shd w:val="clear" w:color="auto" w:fill="C5E0B3"/>
            <w:vAlign w:val="center"/>
          </w:tcPr>
          <w:p w14:paraId="5C59E38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4" w:type="dxa"/>
            <w:gridSpan w:val="2"/>
            <w:shd w:val="clear" w:color="auto" w:fill="C5E0B3"/>
            <w:vAlign w:val="center"/>
          </w:tcPr>
          <w:p w14:paraId="7F7A4C1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shd w:val="clear" w:color="auto" w:fill="C5E0B3"/>
            <w:vAlign w:val="center"/>
          </w:tcPr>
          <w:p w14:paraId="11C6FCD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C5E0B3"/>
            <w:vAlign w:val="center"/>
          </w:tcPr>
          <w:p w14:paraId="19DE3A7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C5E0B3"/>
            <w:vAlign w:val="center"/>
          </w:tcPr>
          <w:p w14:paraId="7D74CA5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24" w:type="dxa"/>
            <w:gridSpan w:val="2"/>
            <w:shd w:val="clear" w:color="auto" w:fill="C5E0B3"/>
            <w:vAlign w:val="center"/>
          </w:tcPr>
          <w:p w14:paraId="0482EB16"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2D815421"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5585451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74B93C2E"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014697F7"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0C409DE6"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25F638C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6EE4F495" w14:textId="77777777" w:rsidTr="00D91BAC">
        <w:tc>
          <w:tcPr>
            <w:tcW w:w="1982" w:type="dxa"/>
            <w:gridSpan w:val="2"/>
            <w:tcBorders>
              <w:top w:val="outset" w:sz="6" w:space="0" w:color="000000"/>
              <w:bottom w:val="outset" w:sz="6" w:space="0" w:color="000000"/>
              <w:right w:val="outset" w:sz="6" w:space="0" w:color="000000"/>
            </w:tcBorders>
            <w:shd w:val="clear" w:color="auto" w:fill="E2EFD9"/>
            <w:vAlign w:val="bottom"/>
          </w:tcPr>
          <w:p w14:paraId="07929A6B"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Zespoły szkół:</w:t>
            </w:r>
          </w:p>
        </w:tc>
        <w:tc>
          <w:tcPr>
            <w:tcW w:w="429" w:type="dxa"/>
            <w:tcBorders>
              <w:bottom w:val="outset" w:sz="6" w:space="0" w:color="000000"/>
            </w:tcBorders>
            <w:shd w:val="clear" w:color="auto" w:fill="E2EFD9"/>
            <w:vAlign w:val="center"/>
          </w:tcPr>
          <w:p w14:paraId="1E3ABACA"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06.</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4E1C8889"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4</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37AECF9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485F2CFF"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12</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064E1B9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Cs/>
                <w:sz w:val="18"/>
                <w:szCs w:val="18"/>
                <w:lang w:eastAsia="pl-PL"/>
              </w:rPr>
              <w:t>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D861BD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168</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1CE7F89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5</w:t>
            </w:r>
          </w:p>
        </w:tc>
        <w:tc>
          <w:tcPr>
            <w:tcW w:w="608" w:type="dxa"/>
            <w:shd w:val="clear" w:color="auto" w:fill="FBE4D5"/>
            <w:vAlign w:val="center"/>
          </w:tcPr>
          <w:p w14:paraId="0A38130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243E64B6"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08AA4EF2"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08A34F9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7C30233F"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5DC5233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29D74F9A" w14:textId="77777777" w:rsidTr="00D91BAC">
        <w:tc>
          <w:tcPr>
            <w:tcW w:w="1131" w:type="dxa"/>
            <w:vMerge w:val="restart"/>
            <w:tcBorders>
              <w:top w:val="outset" w:sz="6" w:space="0" w:color="000000"/>
              <w:right w:val="outset" w:sz="6" w:space="0" w:color="000000"/>
            </w:tcBorders>
            <w:shd w:val="clear" w:color="auto" w:fill="E2EFD9"/>
            <w:vAlign w:val="center"/>
          </w:tcPr>
          <w:p w14:paraId="6087DEC7"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Placówki funkcjonujące</w:t>
            </w: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577A72CD" w14:textId="77777777" w:rsidR="005E5662" w:rsidRPr="002A6E64" w:rsidRDefault="005E5662" w:rsidP="005E5662">
            <w:pPr>
              <w:suppressAutoHyphens/>
              <w:spacing w:after="0" w:line="240" w:lineRule="auto"/>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przedszkola</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0F92FBA4"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07.</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14CC7BE7"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03B9FEA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116BD757"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4</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130E9B0"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C81F0E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66</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2003EABF"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5</w:t>
            </w:r>
          </w:p>
        </w:tc>
        <w:tc>
          <w:tcPr>
            <w:tcW w:w="608" w:type="dxa"/>
            <w:shd w:val="clear" w:color="auto" w:fill="FBE4D5"/>
            <w:vAlign w:val="center"/>
          </w:tcPr>
          <w:p w14:paraId="51515B9B"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39342852"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20FB918E"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6E0BBE2A"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538B3955"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1F235742"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47B1BCF0" w14:textId="77777777" w:rsidTr="00D91BAC">
        <w:tc>
          <w:tcPr>
            <w:tcW w:w="1131" w:type="dxa"/>
            <w:vMerge/>
            <w:tcBorders>
              <w:right w:val="outset" w:sz="6" w:space="0" w:color="000000"/>
            </w:tcBorders>
            <w:shd w:val="clear" w:color="auto" w:fill="E2EFD9"/>
            <w:vAlign w:val="center"/>
          </w:tcPr>
          <w:p w14:paraId="44158B81"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0995B56C"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szkoły podstawowe</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4F5DB6BE"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08.</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59386DF0"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1</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64DE8500"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47A131A8"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3</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0DFAE00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6C708EB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39</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35208C4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3CB157E1"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7A852A67"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61B89F30"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02BFD25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13F4847C"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268B43B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1FF72D51" w14:textId="77777777" w:rsidTr="00D91BAC">
        <w:tc>
          <w:tcPr>
            <w:tcW w:w="1131" w:type="dxa"/>
            <w:vMerge/>
            <w:tcBorders>
              <w:right w:val="outset" w:sz="6" w:space="0" w:color="000000"/>
            </w:tcBorders>
            <w:shd w:val="clear" w:color="auto" w:fill="E2EFD9"/>
            <w:vAlign w:val="center"/>
          </w:tcPr>
          <w:p w14:paraId="08AA2DE4"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03AF2A1F"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licea ogólnokształcące</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71EF93C4"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09.</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0F04C25D"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2</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44A11C8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73CFA64D"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2</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002BDA9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center"/>
          </w:tcPr>
          <w:p w14:paraId="2D6D03F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31</w:t>
            </w:r>
          </w:p>
        </w:tc>
        <w:tc>
          <w:tcPr>
            <w:tcW w:w="624" w:type="dxa"/>
            <w:gridSpan w:val="2"/>
            <w:tcBorders>
              <w:top w:val="outset" w:sz="6" w:space="0" w:color="000000"/>
              <w:left w:val="outset" w:sz="6" w:space="0" w:color="000000"/>
              <w:bottom w:val="outset" w:sz="6" w:space="0" w:color="000000"/>
              <w:right w:val="outset" w:sz="6" w:space="0" w:color="000000"/>
            </w:tcBorders>
            <w:shd w:val="clear" w:color="auto" w:fill="C5E0B3"/>
            <w:vAlign w:val="center"/>
          </w:tcPr>
          <w:p w14:paraId="4A3D9D9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38D31B3F"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15C9099E"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5C82C20C"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1F5B236C"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066AB0A4"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46074537"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6FD0222D" w14:textId="77777777" w:rsidTr="00D91BAC">
        <w:tc>
          <w:tcPr>
            <w:tcW w:w="1131" w:type="dxa"/>
            <w:vMerge/>
            <w:tcBorders>
              <w:right w:val="outset" w:sz="6" w:space="0" w:color="000000"/>
            </w:tcBorders>
            <w:shd w:val="clear" w:color="auto" w:fill="E2EFD9"/>
            <w:vAlign w:val="center"/>
          </w:tcPr>
          <w:p w14:paraId="68924A33"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4F357532"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technika</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50DDE3DE"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10.</w:t>
            </w:r>
          </w:p>
        </w:tc>
        <w:tc>
          <w:tcPr>
            <w:tcW w:w="778" w:type="dxa"/>
            <w:tcBorders>
              <w:bottom w:val="single" w:sz="4" w:space="0" w:color="auto"/>
            </w:tcBorders>
            <w:shd w:val="clear" w:color="auto" w:fill="C5E0B3"/>
          </w:tcPr>
          <w:p w14:paraId="6B7B9A48"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2</w:t>
            </w:r>
          </w:p>
        </w:tc>
        <w:tc>
          <w:tcPr>
            <w:tcW w:w="624" w:type="dxa"/>
            <w:gridSpan w:val="2"/>
            <w:tcBorders>
              <w:bottom w:val="single" w:sz="4" w:space="0" w:color="auto"/>
            </w:tcBorders>
            <w:shd w:val="clear" w:color="auto" w:fill="C5E0B3"/>
          </w:tcPr>
          <w:p w14:paraId="7FDAA5C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tcBorders>
              <w:bottom w:val="single" w:sz="4" w:space="0" w:color="auto"/>
            </w:tcBorders>
            <w:shd w:val="clear" w:color="auto" w:fill="C5E0B3"/>
          </w:tcPr>
          <w:p w14:paraId="0217AE2D"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3</w:t>
            </w:r>
          </w:p>
        </w:tc>
        <w:tc>
          <w:tcPr>
            <w:tcW w:w="616" w:type="dxa"/>
            <w:tcBorders>
              <w:bottom w:val="single" w:sz="4" w:space="0" w:color="auto"/>
            </w:tcBorders>
            <w:shd w:val="clear" w:color="auto" w:fill="C5E0B3"/>
          </w:tcPr>
          <w:p w14:paraId="61819BD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tcBorders>
              <w:bottom w:val="single" w:sz="4" w:space="0" w:color="auto"/>
            </w:tcBorders>
            <w:shd w:val="clear" w:color="auto" w:fill="C5E0B3"/>
          </w:tcPr>
          <w:p w14:paraId="4444300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32</w:t>
            </w:r>
          </w:p>
        </w:tc>
        <w:tc>
          <w:tcPr>
            <w:tcW w:w="624" w:type="dxa"/>
            <w:gridSpan w:val="2"/>
            <w:tcBorders>
              <w:bottom w:val="single" w:sz="4" w:space="0" w:color="auto"/>
            </w:tcBorders>
            <w:shd w:val="clear" w:color="auto" w:fill="C5E0B3"/>
          </w:tcPr>
          <w:p w14:paraId="06F3010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337BB294"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2B7E985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32A7A490"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6461096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79B3374B"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6B5D27E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603DFDFA" w14:textId="77777777" w:rsidTr="00D91BAC">
        <w:tc>
          <w:tcPr>
            <w:tcW w:w="1131" w:type="dxa"/>
            <w:vMerge/>
            <w:tcBorders>
              <w:bottom w:val="outset" w:sz="6" w:space="0" w:color="000000"/>
              <w:right w:val="outset" w:sz="6" w:space="0" w:color="000000"/>
            </w:tcBorders>
            <w:shd w:val="clear" w:color="auto" w:fill="E2EFD9"/>
            <w:vAlign w:val="center"/>
          </w:tcPr>
          <w:p w14:paraId="1EBC1C26"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p>
        </w:tc>
        <w:tc>
          <w:tcPr>
            <w:tcW w:w="851" w:type="dxa"/>
            <w:tcBorders>
              <w:top w:val="outset" w:sz="6" w:space="0" w:color="000000"/>
              <w:left w:val="outset" w:sz="6" w:space="0" w:color="000000"/>
              <w:bottom w:val="outset" w:sz="6" w:space="0" w:color="000000"/>
              <w:right w:val="outset" w:sz="6" w:space="0" w:color="000000"/>
            </w:tcBorders>
            <w:shd w:val="clear" w:color="auto" w:fill="E2EFD9"/>
            <w:vAlign w:val="bottom"/>
          </w:tcPr>
          <w:p w14:paraId="3190A4C3" w14:textId="77777777" w:rsidR="005E5662" w:rsidRPr="002A6E64" w:rsidRDefault="005E5662" w:rsidP="005E5662">
            <w:pPr>
              <w:suppressAutoHyphens/>
              <w:spacing w:after="0" w:line="240" w:lineRule="auto"/>
              <w:jc w:val="both"/>
              <w:rPr>
                <w:rFonts w:ascii="Times New Roman" w:eastAsia="Times New Roman" w:hAnsi="Times New Roman" w:cs="Times New Roman"/>
                <w:sz w:val="16"/>
                <w:szCs w:val="16"/>
                <w:lang w:eastAsia="pl-PL"/>
              </w:rPr>
            </w:pPr>
            <w:r w:rsidRPr="002A6E64">
              <w:rPr>
                <w:rFonts w:ascii="Times New Roman" w:eastAsia="Times New Roman" w:hAnsi="Times New Roman" w:cs="Times New Roman"/>
                <w:i/>
                <w:sz w:val="16"/>
                <w:szCs w:val="16"/>
                <w:lang w:eastAsia="pl-PL"/>
              </w:rPr>
              <w:t>Branżowe szkoły</w:t>
            </w:r>
            <w:r w:rsidRPr="002A6E64">
              <w:rPr>
                <w:rFonts w:ascii="Times New Roman" w:eastAsia="Times New Roman" w:hAnsi="Times New Roman" w:cs="Times New Roman"/>
                <w:i/>
                <w:sz w:val="16"/>
                <w:szCs w:val="16"/>
                <w:lang w:eastAsia="pl-PL"/>
              </w:rPr>
              <w:br/>
              <w:t xml:space="preserve"> I </w:t>
            </w:r>
            <w:proofErr w:type="spellStart"/>
            <w:r w:rsidRPr="002A6E64">
              <w:rPr>
                <w:rFonts w:ascii="Times New Roman" w:eastAsia="Times New Roman" w:hAnsi="Times New Roman" w:cs="Times New Roman"/>
                <w:i/>
                <w:sz w:val="16"/>
                <w:szCs w:val="16"/>
                <w:lang w:eastAsia="pl-PL"/>
              </w:rPr>
              <w:t>i</w:t>
            </w:r>
            <w:proofErr w:type="spellEnd"/>
            <w:r w:rsidRPr="002A6E64">
              <w:rPr>
                <w:rFonts w:ascii="Times New Roman" w:eastAsia="Times New Roman" w:hAnsi="Times New Roman" w:cs="Times New Roman"/>
                <w:i/>
                <w:sz w:val="16"/>
                <w:szCs w:val="16"/>
                <w:lang w:eastAsia="pl-PL"/>
              </w:rPr>
              <w:t xml:space="preserve"> II stopnia</w:t>
            </w:r>
          </w:p>
        </w:tc>
        <w:tc>
          <w:tcPr>
            <w:tcW w:w="429" w:type="dxa"/>
            <w:tcBorders>
              <w:top w:val="outset" w:sz="6" w:space="0" w:color="000000"/>
              <w:left w:val="outset" w:sz="6" w:space="0" w:color="000000"/>
              <w:bottom w:val="outset" w:sz="6" w:space="0" w:color="000000"/>
              <w:right w:val="outset" w:sz="6" w:space="0" w:color="000000"/>
            </w:tcBorders>
            <w:shd w:val="clear" w:color="auto" w:fill="E2EFD9"/>
            <w:vAlign w:val="center"/>
          </w:tcPr>
          <w:p w14:paraId="150DA735" w14:textId="77777777" w:rsidR="005E5662" w:rsidRPr="002A6E64" w:rsidRDefault="005E5662" w:rsidP="005E5662">
            <w:pPr>
              <w:suppressAutoHyphens/>
              <w:spacing w:after="0" w:line="240" w:lineRule="auto"/>
              <w:jc w:val="center"/>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i/>
                <w:sz w:val="16"/>
                <w:szCs w:val="16"/>
                <w:lang w:eastAsia="pl-PL"/>
              </w:rPr>
              <w:t>11.</w:t>
            </w:r>
          </w:p>
        </w:tc>
        <w:tc>
          <w:tcPr>
            <w:tcW w:w="778" w:type="dxa"/>
            <w:shd w:val="clear" w:color="auto" w:fill="C5E0B3"/>
          </w:tcPr>
          <w:p w14:paraId="47D451FA"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4" w:type="dxa"/>
            <w:gridSpan w:val="2"/>
            <w:shd w:val="clear" w:color="auto" w:fill="C5E0B3"/>
          </w:tcPr>
          <w:p w14:paraId="3759C6BA"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0" w:type="dxa"/>
            <w:shd w:val="clear" w:color="auto" w:fill="C5E0B3"/>
          </w:tcPr>
          <w:p w14:paraId="0A299E6C"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C5E0B3"/>
          </w:tcPr>
          <w:p w14:paraId="79AF485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C5E0B3"/>
          </w:tcPr>
          <w:p w14:paraId="5476E06F"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24" w:type="dxa"/>
            <w:gridSpan w:val="2"/>
            <w:shd w:val="clear" w:color="auto" w:fill="C5E0B3"/>
          </w:tcPr>
          <w:p w14:paraId="6F8CF06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08" w:type="dxa"/>
            <w:shd w:val="clear" w:color="auto" w:fill="FBE4D5"/>
            <w:vAlign w:val="center"/>
          </w:tcPr>
          <w:p w14:paraId="0CEF2604"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shd w:val="clear" w:color="auto" w:fill="FBE4D5"/>
            <w:vAlign w:val="center"/>
          </w:tcPr>
          <w:p w14:paraId="4D921A54"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6" w:type="dxa"/>
            <w:shd w:val="clear" w:color="auto" w:fill="FBE4D5"/>
            <w:vAlign w:val="center"/>
          </w:tcPr>
          <w:p w14:paraId="7908EF2A"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26" w:type="dxa"/>
            <w:gridSpan w:val="2"/>
            <w:shd w:val="clear" w:color="auto" w:fill="FBE4D5"/>
            <w:vAlign w:val="center"/>
          </w:tcPr>
          <w:p w14:paraId="66CC189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c>
          <w:tcPr>
            <w:tcW w:w="615" w:type="dxa"/>
            <w:shd w:val="clear" w:color="auto" w:fill="FBE4D5"/>
            <w:vAlign w:val="center"/>
          </w:tcPr>
          <w:p w14:paraId="3ED930B4"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709" w:type="dxa"/>
            <w:tcBorders>
              <w:right w:val="inset" w:sz="6" w:space="0" w:color="000000"/>
            </w:tcBorders>
            <w:shd w:val="clear" w:color="auto" w:fill="FBE4D5"/>
            <w:vAlign w:val="center"/>
          </w:tcPr>
          <w:p w14:paraId="2D2E31EC"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0</w:t>
            </w:r>
          </w:p>
        </w:tc>
      </w:tr>
      <w:tr w:rsidR="002A6E64" w:rsidRPr="002A6E64" w14:paraId="2D4C1641" w14:textId="77777777" w:rsidTr="00D91BAC">
        <w:tc>
          <w:tcPr>
            <w:tcW w:w="2411" w:type="dxa"/>
            <w:gridSpan w:val="3"/>
            <w:tcBorders>
              <w:top w:val="outset" w:sz="6" w:space="0" w:color="000000"/>
              <w:bottom w:val="outset" w:sz="6" w:space="0" w:color="000000"/>
              <w:right w:val="outset" w:sz="6" w:space="0" w:color="000000"/>
            </w:tcBorders>
            <w:shd w:val="clear" w:color="auto" w:fill="E2EFD9"/>
            <w:vAlign w:val="center"/>
          </w:tcPr>
          <w:p w14:paraId="45455874" w14:textId="77777777" w:rsidR="005E5662" w:rsidRPr="002A6E64" w:rsidRDefault="005E5662" w:rsidP="005E5662">
            <w:pPr>
              <w:suppressAutoHyphens/>
              <w:spacing w:after="0" w:line="240" w:lineRule="auto"/>
              <w:jc w:val="both"/>
              <w:rPr>
                <w:rFonts w:ascii="Times New Roman" w:eastAsia="Times New Roman" w:hAnsi="Times New Roman" w:cs="Times New Roman"/>
                <w:i/>
                <w:iCs/>
                <w:sz w:val="16"/>
                <w:szCs w:val="16"/>
                <w:lang w:eastAsia="pl-PL"/>
              </w:rPr>
            </w:pPr>
            <w:r w:rsidRPr="002A6E64">
              <w:rPr>
                <w:rFonts w:ascii="Times New Roman" w:eastAsia="Times New Roman" w:hAnsi="Times New Roman" w:cs="Times New Roman"/>
                <w:b/>
                <w:i/>
                <w:sz w:val="20"/>
                <w:szCs w:val="20"/>
                <w:lang w:eastAsia="pl-PL"/>
              </w:rPr>
              <w:t>ogółem</w:t>
            </w:r>
          </w:p>
        </w:tc>
        <w:tc>
          <w:tcPr>
            <w:tcW w:w="778" w:type="dxa"/>
            <w:tcBorders>
              <w:top w:val="outset" w:sz="6" w:space="0" w:color="000000"/>
              <w:left w:val="outset" w:sz="6" w:space="0" w:color="000000"/>
              <w:bottom w:val="outset" w:sz="6" w:space="0" w:color="000000"/>
              <w:right w:val="outset" w:sz="6" w:space="0" w:color="000000"/>
            </w:tcBorders>
            <w:shd w:val="clear" w:color="auto" w:fill="C5E0B3"/>
            <w:vAlign w:val="bottom"/>
          </w:tcPr>
          <w:p w14:paraId="105F44EB"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31</w:t>
            </w:r>
          </w:p>
        </w:tc>
        <w:tc>
          <w:tcPr>
            <w:tcW w:w="618" w:type="dxa"/>
            <w:tcBorders>
              <w:top w:val="outset" w:sz="6" w:space="0" w:color="000000"/>
              <w:left w:val="outset" w:sz="6" w:space="0" w:color="000000"/>
              <w:bottom w:val="outset" w:sz="6" w:space="0" w:color="000000"/>
              <w:right w:val="outset" w:sz="6" w:space="0" w:color="000000"/>
            </w:tcBorders>
            <w:shd w:val="clear" w:color="auto" w:fill="C5E0B3"/>
            <w:vAlign w:val="bottom"/>
          </w:tcPr>
          <w:p w14:paraId="31E398A1"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15</w:t>
            </w:r>
          </w:p>
        </w:tc>
        <w:tc>
          <w:tcPr>
            <w:tcW w:w="616" w:type="dxa"/>
            <w:gridSpan w:val="2"/>
            <w:tcBorders>
              <w:top w:val="outset" w:sz="6" w:space="0" w:color="000000"/>
              <w:left w:val="outset" w:sz="6" w:space="0" w:color="000000"/>
              <w:bottom w:val="outset" w:sz="6" w:space="0" w:color="000000"/>
              <w:right w:val="outset" w:sz="6" w:space="0" w:color="000000"/>
            </w:tcBorders>
            <w:shd w:val="clear" w:color="auto" w:fill="C5E0B3"/>
            <w:vAlign w:val="bottom"/>
          </w:tcPr>
          <w:p w14:paraId="0363273E"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87</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bottom"/>
          </w:tcPr>
          <w:p w14:paraId="0DE52555"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61</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bottom"/>
          </w:tcPr>
          <w:p w14:paraId="2AD5DD03"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sz w:val="18"/>
                <w:szCs w:val="18"/>
                <w:lang w:eastAsia="pl-PL"/>
              </w:rPr>
              <w:t>953</w:t>
            </w:r>
          </w:p>
        </w:tc>
        <w:tc>
          <w:tcPr>
            <w:tcW w:w="616" w:type="dxa"/>
            <w:tcBorders>
              <w:top w:val="outset" w:sz="6" w:space="0" w:color="000000"/>
              <w:left w:val="outset" w:sz="6" w:space="0" w:color="000000"/>
              <w:bottom w:val="outset" w:sz="6" w:space="0" w:color="000000"/>
              <w:right w:val="outset" w:sz="6" w:space="0" w:color="000000"/>
            </w:tcBorders>
            <w:shd w:val="clear" w:color="auto" w:fill="C5E0B3"/>
            <w:vAlign w:val="bottom"/>
          </w:tcPr>
          <w:p w14:paraId="698C793B"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sz w:val="18"/>
                <w:szCs w:val="18"/>
                <w:lang w:eastAsia="pl-PL"/>
              </w:rPr>
              <w:t>728</w:t>
            </w:r>
          </w:p>
        </w:tc>
        <w:tc>
          <w:tcPr>
            <w:tcW w:w="616" w:type="dxa"/>
            <w:gridSpan w:val="2"/>
            <w:tcBorders>
              <w:top w:val="outset" w:sz="6" w:space="0" w:color="000000"/>
              <w:left w:val="outset" w:sz="6" w:space="0" w:color="000000"/>
              <w:bottom w:val="outset" w:sz="6" w:space="0" w:color="000000"/>
              <w:right w:val="outset" w:sz="6" w:space="0" w:color="000000"/>
            </w:tcBorders>
            <w:shd w:val="clear" w:color="auto" w:fill="FBE4D5"/>
            <w:vAlign w:val="center"/>
          </w:tcPr>
          <w:p w14:paraId="4D13AEAA" w14:textId="77777777" w:rsidR="005E5662" w:rsidRPr="002A6E64" w:rsidRDefault="005E5662" w:rsidP="005E5662">
            <w:pPr>
              <w:suppressAutoHyphens/>
              <w:spacing w:after="0" w:line="240" w:lineRule="auto"/>
              <w:jc w:val="center"/>
              <w:rPr>
                <w:rFonts w:ascii="Times New Roman" w:eastAsia="Times New Roman" w:hAnsi="Times New Roman" w:cs="Times New Roman"/>
                <w:b/>
                <w:bCs/>
                <w:sz w:val="18"/>
                <w:szCs w:val="18"/>
                <w:lang w:eastAsia="pl-PL"/>
              </w:rPr>
            </w:pPr>
            <w:r w:rsidRPr="002A6E64">
              <w:rPr>
                <w:rFonts w:ascii="Times New Roman" w:eastAsia="Times New Roman" w:hAnsi="Times New Roman" w:cs="Times New Roman"/>
                <w:b/>
                <w:bCs/>
                <w:sz w:val="18"/>
                <w:szCs w:val="18"/>
                <w:lang w:eastAsia="pl-PL"/>
              </w:rPr>
              <w:t>0</w:t>
            </w:r>
          </w:p>
        </w:tc>
        <w:tc>
          <w:tcPr>
            <w:tcW w:w="616" w:type="dxa"/>
            <w:tcBorders>
              <w:top w:val="outset" w:sz="6" w:space="0" w:color="000000"/>
              <w:left w:val="outset" w:sz="6" w:space="0" w:color="000000"/>
              <w:bottom w:val="outset" w:sz="6" w:space="0" w:color="000000"/>
              <w:right w:val="outset" w:sz="6" w:space="0" w:color="000000"/>
            </w:tcBorders>
            <w:shd w:val="clear" w:color="auto" w:fill="FBE4D5"/>
            <w:vAlign w:val="center"/>
          </w:tcPr>
          <w:p w14:paraId="07208E9F"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sz w:val="18"/>
                <w:szCs w:val="18"/>
                <w:lang w:eastAsia="pl-PL"/>
              </w:rPr>
              <w:t>0</w:t>
            </w:r>
          </w:p>
        </w:tc>
        <w:tc>
          <w:tcPr>
            <w:tcW w:w="616" w:type="dxa"/>
            <w:tcBorders>
              <w:top w:val="outset" w:sz="6" w:space="0" w:color="000000"/>
              <w:left w:val="outset" w:sz="6" w:space="0" w:color="000000"/>
              <w:bottom w:val="outset" w:sz="6" w:space="0" w:color="000000"/>
              <w:right w:val="outset" w:sz="6" w:space="0" w:color="000000"/>
            </w:tcBorders>
            <w:shd w:val="clear" w:color="auto" w:fill="FBE4D5"/>
            <w:vAlign w:val="center"/>
          </w:tcPr>
          <w:p w14:paraId="070C1B9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bCs/>
                <w:sz w:val="18"/>
                <w:szCs w:val="18"/>
                <w:lang w:eastAsia="pl-PL"/>
              </w:rPr>
              <w:t>0</w:t>
            </w:r>
          </w:p>
        </w:tc>
        <w:tc>
          <w:tcPr>
            <w:tcW w:w="618" w:type="dxa"/>
            <w:tcBorders>
              <w:top w:val="outset" w:sz="6" w:space="0" w:color="000000"/>
              <w:left w:val="outset" w:sz="6" w:space="0" w:color="000000"/>
              <w:bottom w:val="outset" w:sz="6" w:space="0" w:color="000000"/>
              <w:right w:val="outset" w:sz="6" w:space="0" w:color="000000"/>
            </w:tcBorders>
            <w:shd w:val="clear" w:color="auto" w:fill="FBE4D5"/>
            <w:vAlign w:val="center"/>
          </w:tcPr>
          <w:p w14:paraId="768B41AD"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sz w:val="18"/>
                <w:szCs w:val="18"/>
                <w:lang w:eastAsia="pl-PL"/>
              </w:rPr>
              <w:t>0</w:t>
            </w:r>
          </w:p>
        </w:tc>
        <w:tc>
          <w:tcPr>
            <w:tcW w:w="623" w:type="dxa"/>
            <w:gridSpan w:val="2"/>
            <w:tcBorders>
              <w:top w:val="outset" w:sz="6" w:space="0" w:color="000000"/>
              <w:left w:val="outset" w:sz="6" w:space="0" w:color="000000"/>
              <w:bottom w:val="outset" w:sz="6" w:space="0" w:color="000000"/>
              <w:right w:val="outset" w:sz="6" w:space="0" w:color="000000"/>
            </w:tcBorders>
            <w:shd w:val="clear" w:color="auto" w:fill="FBE4D5"/>
            <w:vAlign w:val="center"/>
          </w:tcPr>
          <w:p w14:paraId="5763712C"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sz w:val="18"/>
                <w:szCs w:val="18"/>
                <w:lang w:eastAsia="pl-PL"/>
              </w:rPr>
              <w:t>0</w:t>
            </w:r>
          </w:p>
        </w:tc>
        <w:tc>
          <w:tcPr>
            <w:tcW w:w="713" w:type="dxa"/>
            <w:tcBorders>
              <w:top w:val="outset" w:sz="6" w:space="0" w:color="000000"/>
              <w:left w:val="outset" w:sz="6" w:space="0" w:color="000000"/>
              <w:bottom w:val="outset" w:sz="6" w:space="0" w:color="000000"/>
              <w:right w:val="outset" w:sz="6" w:space="0" w:color="FFF2CC"/>
            </w:tcBorders>
            <w:shd w:val="clear" w:color="auto" w:fill="FBE4D5"/>
            <w:vAlign w:val="center"/>
          </w:tcPr>
          <w:p w14:paraId="1CF99168" w14:textId="77777777" w:rsidR="005E5662" w:rsidRPr="002A6E64" w:rsidRDefault="005E5662" w:rsidP="005E5662">
            <w:pPr>
              <w:suppressAutoHyphens/>
              <w:spacing w:after="0" w:line="240" w:lineRule="auto"/>
              <w:jc w:val="center"/>
              <w:rPr>
                <w:rFonts w:ascii="Times New Roman" w:eastAsia="Times New Roman" w:hAnsi="Times New Roman" w:cs="Times New Roman"/>
                <w:sz w:val="18"/>
                <w:szCs w:val="18"/>
                <w:lang w:eastAsia="pl-PL"/>
              </w:rPr>
            </w:pPr>
            <w:r w:rsidRPr="002A6E64">
              <w:rPr>
                <w:rFonts w:ascii="Times New Roman" w:eastAsia="Times New Roman" w:hAnsi="Times New Roman" w:cs="Times New Roman"/>
                <w:b/>
                <w:sz w:val="18"/>
                <w:szCs w:val="18"/>
                <w:lang w:eastAsia="pl-PL"/>
              </w:rPr>
              <w:t>0</w:t>
            </w:r>
          </w:p>
        </w:tc>
      </w:tr>
    </w:tbl>
    <w:p w14:paraId="5AFE7C6D" w14:textId="77777777" w:rsidR="005E5662" w:rsidRPr="002A6E64" w:rsidRDefault="005E5662" w:rsidP="005E5662">
      <w:pPr>
        <w:suppressAutoHyphens/>
        <w:spacing w:after="0"/>
        <w:ind w:firstLine="708"/>
        <w:jc w:val="both"/>
        <w:rPr>
          <w:rFonts w:ascii="Times New Roman" w:hAnsi="Times New Roman" w:cs="Times New Roman"/>
          <w:lang w:eastAsia="ar-SA"/>
        </w:rPr>
      </w:pPr>
    </w:p>
    <w:p w14:paraId="6FF84001" w14:textId="77777777" w:rsidR="005E5662" w:rsidRPr="002A6E64" w:rsidRDefault="005E5662" w:rsidP="005E5662">
      <w:pPr>
        <w:suppressAutoHyphens/>
        <w:spacing w:after="0"/>
        <w:ind w:firstLine="708"/>
        <w:jc w:val="both"/>
        <w:rPr>
          <w:rFonts w:asciiTheme="minorHAnsi" w:hAnsiTheme="minorHAnsi" w:cstheme="minorHAnsi"/>
          <w:sz w:val="24"/>
          <w:szCs w:val="24"/>
          <w:lang w:eastAsia="ar-SA"/>
        </w:rPr>
      </w:pPr>
    </w:p>
    <w:p w14:paraId="21BC6179" w14:textId="77777777" w:rsidR="005E5662" w:rsidRPr="002A6E64" w:rsidRDefault="005E5662" w:rsidP="005E5662">
      <w:pPr>
        <w:suppressAutoHyphens/>
        <w:spacing w:after="0"/>
        <w:ind w:firstLine="708"/>
        <w:jc w:val="both"/>
        <w:rPr>
          <w:rFonts w:asciiTheme="minorHAnsi" w:eastAsia="Times New Roman" w:hAnsiTheme="minorHAnsi" w:cstheme="minorHAnsi"/>
          <w:sz w:val="24"/>
          <w:szCs w:val="24"/>
          <w:lang w:eastAsia="ar-SA"/>
        </w:rPr>
      </w:pPr>
      <w:r w:rsidRPr="002A6E64">
        <w:rPr>
          <w:rFonts w:asciiTheme="minorHAnsi" w:eastAsia="Times New Roman" w:hAnsiTheme="minorHAnsi" w:cstheme="minorHAnsi"/>
          <w:sz w:val="24"/>
          <w:szCs w:val="24"/>
          <w:lang w:eastAsia="ar-SA"/>
        </w:rPr>
        <w:t>W skontrolowanych placówkach  nie stwierdzono nieprawidłowości.</w:t>
      </w:r>
      <w:r w:rsidRPr="002A6E64">
        <w:rPr>
          <w:rFonts w:asciiTheme="minorHAnsi" w:eastAsia="Times New Roman" w:hAnsiTheme="minorHAnsi" w:cstheme="minorHAnsi"/>
          <w:sz w:val="24"/>
          <w:szCs w:val="24"/>
          <w:lang w:eastAsia="pl-PL"/>
        </w:rPr>
        <w:t xml:space="preserve"> </w:t>
      </w:r>
      <w:r w:rsidRPr="002A6E64">
        <w:rPr>
          <w:rFonts w:asciiTheme="minorHAnsi" w:eastAsia="Times New Roman" w:hAnsiTheme="minorHAnsi" w:cstheme="minorHAnsi"/>
          <w:sz w:val="24"/>
          <w:szCs w:val="24"/>
          <w:lang w:eastAsia="ar-SA"/>
        </w:rPr>
        <w:t>Meble są oznakowane kolorami i numerami prawidłowo zestawione. Sporządzane są wykazy wzrostu uczniów/dzieci z wymaganymi numerami stolików/ławek i krzeseł. W dostawaniu mebli do zasad ergonomii w szkołach biorą udział pielęgniarki szkolne.</w:t>
      </w:r>
    </w:p>
    <w:p w14:paraId="52F42337" w14:textId="77777777" w:rsidR="005E5662" w:rsidRPr="002A6E64" w:rsidRDefault="005E5662" w:rsidP="005E5662">
      <w:pPr>
        <w:suppressAutoHyphens/>
        <w:spacing w:after="0"/>
        <w:ind w:firstLine="708"/>
        <w:jc w:val="both"/>
        <w:rPr>
          <w:rFonts w:asciiTheme="minorHAnsi" w:eastAsia="Times New Roman" w:hAnsiTheme="minorHAnsi" w:cstheme="minorHAnsi"/>
          <w:sz w:val="24"/>
          <w:szCs w:val="24"/>
          <w:lang w:eastAsia="ar-SA"/>
        </w:rPr>
      </w:pPr>
    </w:p>
    <w:p w14:paraId="7AF7E106" w14:textId="77777777" w:rsidR="005E5662" w:rsidRPr="002A6E64" w:rsidRDefault="005E5662" w:rsidP="005E5662">
      <w:pPr>
        <w:numPr>
          <w:ilvl w:val="2"/>
          <w:numId w:val="108"/>
        </w:numPr>
        <w:suppressAutoHyphens/>
        <w:spacing w:after="0" w:line="259" w:lineRule="auto"/>
        <w:ind w:left="426"/>
        <w:jc w:val="both"/>
        <w:rPr>
          <w:rFonts w:asciiTheme="minorHAnsi" w:eastAsia="Times New Roman" w:hAnsiTheme="minorHAnsi" w:cstheme="minorHAnsi"/>
          <w:b/>
          <w:bCs/>
          <w:sz w:val="24"/>
          <w:szCs w:val="24"/>
          <w:lang w:eastAsia="ar-SA"/>
        </w:rPr>
      </w:pPr>
      <w:r w:rsidRPr="002A6E64">
        <w:rPr>
          <w:rFonts w:eastAsia="Times New Roman" w:cstheme="minorHAnsi"/>
          <w:b/>
          <w:bCs/>
          <w:sz w:val="24"/>
          <w:szCs w:val="24"/>
          <w:lang w:eastAsia="ar-SA"/>
        </w:rPr>
        <w:t>Certyfikaty na meble i sprzęt sportowy w placówkach</w:t>
      </w:r>
    </w:p>
    <w:p w14:paraId="1280A08A" w14:textId="77777777" w:rsidR="005E5662" w:rsidRPr="002A6E64" w:rsidRDefault="005E5662" w:rsidP="005E5662">
      <w:pPr>
        <w:spacing w:after="0"/>
        <w:ind w:firstLine="708"/>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W 2021 roku na terenie powiatu kamieńskiego w związku z panująca pandemią COVID-19  i występowaniem ognisk zachorowań na COVID-19 w szkołach skontrolowano 31 placówek oświatowo-wychowawczych na 37 w ewidencji. Przeprowadzone kontrole w 2021r. wykazały, iż następuje sukcesywna poprawa w zakresie wyposażenia szkół/przedszkoli w meble i sprzęt sportowy z wymaganymi certyfikatami. Odnotowano kontynuację wymiany mebli przedszkolnych/szkolnych na nowe, które zakupywane są już z wymaganymi certyfikatami. </w:t>
      </w:r>
    </w:p>
    <w:p w14:paraId="472156D8" w14:textId="77777777" w:rsidR="005E5662" w:rsidRPr="002A6E64" w:rsidRDefault="005E5662" w:rsidP="00A053A0">
      <w:pPr>
        <w:spacing w:after="0"/>
        <w:jc w:val="both"/>
        <w:rPr>
          <w:rFonts w:asciiTheme="minorHAnsi" w:eastAsia="Times New Roman" w:hAnsiTheme="minorHAnsi" w:cstheme="minorHAnsi"/>
          <w:sz w:val="24"/>
          <w:szCs w:val="24"/>
          <w:lang w:eastAsia="pl-PL"/>
        </w:rPr>
      </w:pPr>
    </w:p>
    <w:p w14:paraId="650D7EB3" w14:textId="77777777" w:rsidR="005E5662" w:rsidRPr="002A6E64" w:rsidRDefault="005E5662" w:rsidP="005E5662">
      <w:pPr>
        <w:spacing w:after="0"/>
        <w:ind w:firstLine="708"/>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Sytuacja w zakresie certyfikacji mebli przedszkolnych i szkolnych przedstawia się następująco:</w:t>
      </w:r>
    </w:p>
    <w:p w14:paraId="51C277E3" w14:textId="77777777" w:rsidR="005E5662" w:rsidRPr="002A6E64" w:rsidRDefault="005E5662" w:rsidP="005E5662">
      <w:pPr>
        <w:numPr>
          <w:ilvl w:val="0"/>
          <w:numId w:val="53"/>
        </w:numPr>
        <w:spacing w:after="0" w:line="259" w:lineRule="auto"/>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b/>
          <w:sz w:val="24"/>
          <w:szCs w:val="24"/>
          <w:lang w:eastAsia="pl-PL"/>
        </w:rPr>
        <w:t>przedszkola:</w:t>
      </w:r>
      <w:r w:rsidRPr="002A6E64">
        <w:rPr>
          <w:rFonts w:asciiTheme="minorHAnsi" w:eastAsia="Times New Roman" w:hAnsiTheme="minorHAnsi" w:cstheme="minorHAnsi"/>
          <w:sz w:val="24"/>
          <w:szCs w:val="24"/>
          <w:lang w:eastAsia="pl-PL"/>
        </w:rPr>
        <w:t xml:space="preserve"> w 2021r. skontrolowano 12 na 13 przedszkoli, co stanowi 92,30% placówek. Wszystkie skontrolowane placówki posiadają w 100% meble z certyfikatami</w:t>
      </w:r>
    </w:p>
    <w:p w14:paraId="2C7E17A8" w14:textId="77777777" w:rsidR="005E5662" w:rsidRPr="002A6E64" w:rsidRDefault="005E5662" w:rsidP="005E5662">
      <w:pPr>
        <w:numPr>
          <w:ilvl w:val="0"/>
          <w:numId w:val="53"/>
        </w:numPr>
        <w:spacing w:after="0" w:line="259" w:lineRule="auto"/>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b/>
          <w:sz w:val="24"/>
          <w:szCs w:val="24"/>
          <w:lang w:eastAsia="pl-PL"/>
        </w:rPr>
        <w:t>szkoły podstawowe:</w:t>
      </w:r>
      <w:r w:rsidRPr="002A6E64">
        <w:rPr>
          <w:rFonts w:asciiTheme="minorHAnsi" w:eastAsia="Times New Roman" w:hAnsiTheme="minorHAnsi" w:cstheme="minorHAnsi"/>
          <w:sz w:val="24"/>
          <w:szCs w:val="24"/>
          <w:lang w:eastAsia="pl-PL"/>
        </w:rPr>
        <w:t xml:space="preserve"> Na 16 szkół podstawowych skontrolowano 14 szkół, co stanowi 87,5% szkół. Przeprowadzone kontrole w roku 2021r. nie wykazały zmiany w zakresie wyposażenia w meble szkolne:</w:t>
      </w:r>
    </w:p>
    <w:p w14:paraId="7C5E59D9" w14:textId="77777777" w:rsidR="005E5662" w:rsidRPr="002A6E64" w:rsidRDefault="005E5662" w:rsidP="005E5662">
      <w:pPr>
        <w:spacing w:after="0"/>
        <w:ind w:left="720"/>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11 szkół posiada w 100% meble z certyfikatami</w:t>
      </w:r>
    </w:p>
    <w:p w14:paraId="4AA9E785" w14:textId="77777777" w:rsidR="005E5662" w:rsidRPr="002A6E64" w:rsidRDefault="005E5662" w:rsidP="005E5662">
      <w:pPr>
        <w:spacing w:after="0"/>
        <w:ind w:left="720"/>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3 szkoły posiadają meble z certyfikatami powyżej 50%, w tym:</w:t>
      </w:r>
    </w:p>
    <w:p w14:paraId="7323C5BC" w14:textId="77777777" w:rsidR="005E5662" w:rsidRPr="002A6E64" w:rsidRDefault="005E5662" w:rsidP="005E5662">
      <w:pPr>
        <w:spacing w:after="0"/>
        <w:ind w:left="720"/>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 SP w Świerznie ponad 50%, </w:t>
      </w:r>
    </w:p>
    <w:p w14:paraId="3E65B721" w14:textId="77777777" w:rsidR="005E5662" w:rsidRPr="002A6E64" w:rsidRDefault="005E5662" w:rsidP="005E5662">
      <w:pPr>
        <w:spacing w:after="0"/>
        <w:ind w:left="720"/>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PSP Koniewo – 82%,</w:t>
      </w:r>
    </w:p>
    <w:p w14:paraId="5F2F5450" w14:textId="77777777" w:rsidR="005E5662" w:rsidRPr="002A6E64" w:rsidRDefault="005E5662" w:rsidP="005E5662">
      <w:pPr>
        <w:spacing w:after="0"/>
        <w:ind w:left="720"/>
        <w:contextualSpacing/>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SP w Ładzinie – 90 %</w:t>
      </w:r>
    </w:p>
    <w:p w14:paraId="35C26D69" w14:textId="77777777" w:rsidR="005E5662" w:rsidRPr="002A6E64" w:rsidRDefault="005E5662" w:rsidP="005E5662">
      <w:pPr>
        <w:spacing w:after="0"/>
        <w:ind w:left="709" w:hanging="349"/>
        <w:jc w:val="both"/>
        <w:rPr>
          <w:rFonts w:asciiTheme="minorHAnsi" w:eastAsia="Times New Roman" w:hAnsiTheme="minorHAnsi" w:cstheme="minorHAnsi"/>
          <w:bCs/>
          <w:sz w:val="24"/>
          <w:szCs w:val="24"/>
          <w:lang w:eastAsia="pl-PL"/>
        </w:rPr>
      </w:pPr>
      <w:r w:rsidRPr="002A6E64">
        <w:rPr>
          <w:rFonts w:asciiTheme="minorHAnsi" w:eastAsia="Times New Roman" w:hAnsiTheme="minorHAnsi" w:cstheme="minorHAnsi"/>
          <w:sz w:val="24"/>
          <w:szCs w:val="24"/>
          <w:lang w:eastAsia="pl-PL"/>
        </w:rPr>
        <w:t xml:space="preserve"> c) </w:t>
      </w:r>
      <w:r w:rsidRPr="002A6E64">
        <w:rPr>
          <w:rFonts w:asciiTheme="minorHAnsi" w:eastAsia="Times New Roman" w:hAnsiTheme="minorHAnsi" w:cstheme="minorHAnsi"/>
          <w:b/>
          <w:sz w:val="24"/>
          <w:szCs w:val="24"/>
          <w:lang w:eastAsia="pl-PL"/>
        </w:rPr>
        <w:t xml:space="preserve">Liceum Ogólnokształcące: </w:t>
      </w:r>
      <w:r w:rsidRPr="002A6E64">
        <w:rPr>
          <w:rFonts w:asciiTheme="minorHAnsi" w:eastAsia="Times New Roman" w:hAnsiTheme="minorHAnsi" w:cstheme="minorHAnsi"/>
          <w:bCs/>
          <w:sz w:val="24"/>
          <w:szCs w:val="24"/>
          <w:lang w:eastAsia="pl-PL"/>
        </w:rPr>
        <w:t xml:space="preserve">w 2021r. skontrolowano 1 Liceum Ogólnokształcące na 2 </w:t>
      </w:r>
      <w:r w:rsidRPr="002A6E64">
        <w:rPr>
          <w:rFonts w:asciiTheme="minorHAnsi" w:eastAsia="Times New Roman" w:hAnsiTheme="minorHAnsi" w:cstheme="minorHAnsi"/>
          <w:bCs/>
          <w:sz w:val="24"/>
          <w:szCs w:val="24"/>
          <w:lang w:eastAsia="pl-PL"/>
        </w:rPr>
        <w:br/>
        <w:t>w ewidencji. Skontrolowane liceum</w:t>
      </w:r>
      <w:r w:rsidRPr="002A6E64">
        <w:rPr>
          <w:rFonts w:asciiTheme="minorHAnsi" w:eastAsia="Times New Roman" w:hAnsiTheme="minorHAnsi" w:cstheme="minorHAnsi"/>
          <w:b/>
          <w:sz w:val="24"/>
          <w:szCs w:val="24"/>
          <w:lang w:eastAsia="pl-PL"/>
        </w:rPr>
        <w:t xml:space="preserve"> </w:t>
      </w:r>
      <w:r w:rsidRPr="002A6E64">
        <w:rPr>
          <w:rFonts w:asciiTheme="minorHAnsi" w:eastAsia="Times New Roman" w:hAnsiTheme="minorHAnsi" w:cstheme="minorHAnsi"/>
          <w:bCs/>
          <w:sz w:val="24"/>
          <w:szCs w:val="24"/>
          <w:lang w:eastAsia="pl-PL"/>
        </w:rPr>
        <w:t>posiada meble z certyfikatami w 100 %</w:t>
      </w:r>
    </w:p>
    <w:p w14:paraId="7EEC21A5" w14:textId="16A4C350" w:rsidR="005E5662" w:rsidRPr="002A6E64" w:rsidRDefault="005E5662" w:rsidP="005E5662">
      <w:pPr>
        <w:spacing w:after="0"/>
        <w:ind w:left="651" w:right="-57" w:hanging="254"/>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d) </w:t>
      </w:r>
      <w:r w:rsidRPr="002A6E64">
        <w:rPr>
          <w:rFonts w:asciiTheme="minorHAnsi" w:eastAsia="Times New Roman" w:hAnsiTheme="minorHAnsi" w:cstheme="minorHAnsi"/>
          <w:b/>
          <w:sz w:val="24"/>
          <w:szCs w:val="24"/>
          <w:lang w:eastAsia="pl-PL"/>
        </w:rPr>
        <w:t xml:space="preserve">zespoły szkół – </w:t>
      </w:r>
      <w:r w:rsidRPr="002A6E64">
        <w:rPr>
          <w:rFonts w:asciiTheme="minorHAnsi" w:eastAsia="Times New Roman" w:hAnsiTheme="minorHAnsi" w:cstheme="minorHAnsi"/>
          <w:sz w:val="24"/>
          <w:szCs w:val="24"/>
          <w:lang w:eastAsia="pl-PL"/>
        </w:rPr>
        <w:t xml:space="preserve">Na 5 zespołów skontrolowano 4. Dwie placówki posiadają w 100 % meble z certyfikatami, natomiast pozostałe dwie placówki posiadają w 80 % meble </w:t>
      </w:r>
      <w:r w:rsidRPr="002A6E64">
        <w:rPr>
          <w:rFonts w:asciiTheme="minorHAnsi" w:eastAsia="Times New Roman" w:hAnsiTheme="minorHAnsi" w:cstheme="minorHAnsi"/>
          <w:sz w:val="24"/>
          <w:szCs w:val="24"/>
          <w:lang w:eastAsia="pl-PL"/>
        </w:rPr>
        <w:br/>
      </w:r>
      <w:r w:rsidRPr="002A6E64">
        <w:rPr>
          <w:rFonts w:asciiTheme="minorHAnsi" w:eastAsia="Times New Roman" w:hAnsiTheme="minorHAnsi" w:cstheme="minorHAnsi"/>
          <w:sz w:val="24"/>
          <w:szCs w:val="24"/>
          <w:lang w:eastAsia="pl-PL"/>
        </w:rPr>
        <w:lastRenderedPageBreak/>
        <w:t xml:space="preserve">z certyfikatami (ZSP w Kamieniu Pomorskim, ZSP w Wolinie szkoły przejęte pod nadzór </w:t>
      </w:r>
      <w:r w:rsidR="00A053A0" w:rsidRPr="002A6E64">
        <w:rPr>
          <w:rFonts w:asciiTheme="minorHAnsi" w:eastAsia="Times New Roman" w:hAnsiTheme="minorHAnsi" w:cstheme="minorHAnsi"/>
          <w:sz w:val="24"/>
          <w:szCs w:val="24"/>
          <w:lang w:eastAsia="pl-PL"/>
        </w:rPr>
        <w:br/>
      </w:r>
      <w:r w:rsidRPr="002A6E64">
        <w:rPr>
          <w:rFonts w:asciiTheme="minorHAnsi" w:eastAsia="Times New Roman" w:hAnsiTheme="minorHAnsi" w:cstheme="minorHAnsi"/>
          <w:sz w:val="24"/>
          <w:szCs w:val="24"/>
          <w:lang w:eastAsia="pl-PL"/>
        </w:rPr>
        <w:t>w 2020r.)</w:t>
      </w:r>
    </w:p>
    <w:p w14:paraId="43D3A23D" w14:textId="77777777" w:rsidR="005E5662" w:rsidRPr="002A6E64" w:rsidRDefault="005E5662" w:rsidP="005E5662">
      <w:pPr>
        <w:spacing w:after="0" w:line="240" w:lineRule="auto"/>
        <w:jc w:val="both"/>
        <w:rPr>
          <w:rFonts w:ascii="Times New Roman" w:eastAsia="Times New Roman" w:hAnsi="Times New Roman" w:cs="Times New Roman"/>
          <w:b/>
          <w:bCs/>
          <w:sz w:val="16"/>
          <w:szCs w:val="16"/>
          <w:lang w:eastAsia="pl-PL"/>
        </w:rPr>
      </w:pPr>
    </w:p>
    <w:p w14:paraId="2903DC32" w14:textId="77777777" w:rsidR="005E5662" w:rsidRPr="002A6E64" w:rsidRDefault="005E5662" w:rsidP="005E5662">
      <w:pPr>
        <w:spacing w:after="0" w:line="240" w:lineRule="auto"/>
        <w:ind w:left="651" w:right="-57" w:hanging="254"/>
        <w:jc w:val="both"/>
        <w:rPr>
          <w:rFonts w:ascii="Times New Roman" w:eastAsia="Times New Roman" w:hAnsi="Times New Roman" w:cs="Times New Roman"/>
          <w:lang w:eastAsia="pl-PL"/>
        </w:rPr>
      </w:pPr>
    </w:p>
    <w:p w14:paraId="1423426F" w14:textId="77777777" w:rsidR="005E5662" w:rsidRPr="002A6E64" w:rsidRDefault="005E5662" w:rsidP="005E5662">
      <w:pPr>
        <w:spacing w:after="0"/>
        <w:ind w:left="-142" w:right="-57"/>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W 2021r. skontrolowano 32 placówki oświatowo-wychowawczych, co stanowi 84,21% placówek. Przeprowadzone kontrole nie wykazały zmiany w zakresie wyposażenia w sprzęt sportowy. Stan sprzętu nie budzi zastrzeżeń co do jego bezpiecznego korzystania. </w:t>
      </w:r>
    </w:p>
    <w:p w14:paraId="27B84EC1" w14:textId="77777777" w:rsidR="005E5662" w:rsidRPr="002A6E64" w:rsidRDefault="005E5662" w:rsidP="005E5662">
      <w:pPr>
        <w:spacing w:after="0"/>
        <w:ind w:left="-142" w:right="-57"/>
        <w:jc w:val="both"/>
        <w:rPr>
          <w:rFonts w:asciiTheme="minorHAnsi" w:eastAsia="Times New Roman" w:hAnsiTheme="minorHAnsi" w:cstheme="minorHAnsi"/>
          <w:sz w:val="24"/>
          <w:szCs w:val="24"/>
          <w:lang w:eastAsia="pl-PL"/>
        </w:rPr>
      </w:pPr>
    </w:p>
    <w:p w14:paraId="64B1FEF4" w14:textId="77777777" w:rsidR="005E5662" w:rsidRPr="002A6E64" w:rsidRDefault="005E5662" w:rsidP="005E5662">
      <w:pPr>
        <w:spacing w:after="0"/>
        <w:ind w:left="142" w:right="-57" w:hanging="284"/>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W skontrolowanych 38 placówkach stwierdzono:</w:t>
      </w:r>
    </w:p>
    <w:p w14:paraId="1B8EC35D" w14:textId="77777777" w:rsidR="005E5662" w:rsidRPr="002A6E64" w:rsidRDefault="005E5662" w:rsidP="005E5662">
      <w:pPr>
        <w:spacing w:after="0"/>
        <w:ind w:left="709" w:right="-57" w:hanging="254"/>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w:t>
      </w:r>
      <w:r w:rsidRPr="002A6E64">
        <w:rPr>
          <w:rFonts w:asciiTheme="minorHAnsi" w:eastAsia="Times New Roman" w:hAnsiTheme="minorHAnsi" w:cstheme="minorHAnsi"/>
          <w:sz w:val="24"/>
          <w:szCs w:val="24"/>
          <w:lang w:eastAsia="pl-PL"/>
        </w:rPr>
        <w:tab/>
        <w:t xml:space="preserve">sprzęt sportowy z certyfikatami ponad 50% posiada 4 Szkoły Podstawowe: Społeczna Szkoła Podstawowa w Stuchowie (ponad 50%), PSP w Koniewie (ponad 50%), PSP </w:t>
      </w:r>
      <w:r w:rsidRPr="002A6E64">
        <w:rPr>
          <w:rFonts w:asciiTheme="minorHAnsi" w:eastAsia="Times New Roman" w:hAnsiTheme="minorHAnsi" w:cstheme="minorHAnsi"/>
          <w:sz w:val="24"/>
          <w:szCs w:val="24"/>
          <w:lang w:eastAsia="pl-PL"/>
        </w:rPr>
        <w:br/>
        <w:t xml:space="preserve">w </w:t>
      </w:r>
      <w:proofErr w:type="spellStart"/>
      <w:r w:rsidRPr="002A6E64">
        <w:rPr>
          <w:rFonts w:asciiTheme="minorHAnsi" w:eastAsia="Times New Roman" w:hAnsiTheme="minorHAnsi" w:cstheme="minorHAnsi"/>
          <w:sz w:val="24"/>
          <w:szCs w:val="24"/>
          <w:lang w:eastAsia="pl-PL"/>
        </w:rPr>
        <w:t>Dargobądzu</w:t>
      </w:r>
      <w:proofErr w:type="spellEnd"/>
      <w:r w:rsidRPr="002A6E64">
        <w:rPr>
          <w:rFonts w:asciiTheme="minorHAnsi" w:eastAsia="Times New Roman" w:hAnsiTheme="minorHAnsi" w:cstheme="minorHAnsi"/>
          <w:sz w:val="24"/>
          <w:szCs w:val="24"/>
          <w:lang w:eastAsia="pl-PL"/>
        </w:rPr>
        <w:t xml:space="preserve"> (60%), SSP w Ładzinie (60%) oraz Szkoła Podstawowa działająca w ZSP </w:t>
      </w:r>
      <w:r w:rsidRPr="002A6E64">
        <w:rPr>
          <w:rFonts w:asciiTheme="minorHAnsi" w:eastAsia="Times New Roman" w:hAnsiTheme="minorHAnsi" w:cstheme="minorHAnsi"/>
          <w:sz w:val="24"/>
          <w:szCs w:val="24"/>
          <w:lang w:eastAsia="pl-PL"/>
        </w:rPr>
        <w:br/>
        <w:t>w Golczewie (80%).</w:t>
      </w:r>
    </w:p>
    <w:p w14:paraId="4EE98FC4" w14:textId="77777777" w:rsidR="005E5662" w:rsidRPr="002A6E64" w:rsidRDefault="005E5662" w:rsidP="005E5662">
      <w:pPr>
        <w:suppressAutoHyphens/>
        <w:spacing w:after="0"/>
        <w:ind w:left="709" w:hanging="283"/>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w:t>
      </w:r>
      <w:r w:rsidRPr="002A6E64">
        <w:rPr>
          <w:rFonts w:asciiTheme="minorHAnsi" w:eastAsia="Times New Roman" w:hAnsiTheme="minorHAnsi" w:cstheme="minorHAnsi"/>
          <w:sz w:val="24"/>
          <w:szCs w:val="24"/>
          <w:lang w:eastAsia="pl-PL"/>
        </w:rPr>
        <w:tab/>
        <w:t xml:space="preserve">sprzęt sportowy z certyfikatami 100%  - posiada 27 pozostałych placówek tj. 12 przedszkoli, 10 szkół podstawowych, Liceum Ogólnokształcące w Kamieniu Pomorskim, Szkoła Przysposabiająca do Pracy oraz 3 Zespoły Szkół Ponadpodstawowych.  </w:t>
      </w:r>
    </w:p>
    <w:p w14:paraId="713D28E4" w14:textId="07119959" w:rsidR="005E5662" w:rsidRPr="002A6E64" w:rsidRDefault="005E5662" w:rsidP="005E5662">
      <w:pPr>
        <w:suppressAutoHyphens/>
        <w:spacing w:after="0"/>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Sprzęt sportowy używany przez placówki oświatowo-wychowawcze jest w dobrym stanie sanitarno - technicznym. Co roku po wakacjach przeprowadzane są kontrole sprzętu </w:t>
      </w:r>
      <w:r w:rsidR="00A053A0" w:rsidRPr="002A6E64">
        <w:rPr>
          <w:rFonts w:asciiTheme="minorHAnsi" w:eastAsia="Times New Roman" w:hAnsiTheme="minorHAnsi" w:cstheme="minorHAnsi"/>
          <w:sz w:val="24"/>
          <w:szCs w:val="24"/>
          <w:lang w:eastAsia="pl-PL"/>
        </w:rPr>
        <w:br/>
      </w:r>
      <w:r w:rsidRPr="002A6E64">
        <w:rPr>
          <w:rFonts w:asciiTheme="minorHAnsi" w:eastAsia="Times New Roman" w:hAnsiTheme="minorHAnsi" w:cstheme="minorHAnsi"/>
          <w:sz w:val="24"/>
          <w:szCs w:val="24"/>
          <w:lang w:eastAsia="pl-PL"/>
        </w:rPr>
        <w:t>i wyposażenia.</w:t>
      </w:r>
    </w:p>
    <w:p w14:paraId="5256B919" w14:textId="77777777" w:rsidR="005E5662" w:rsidRPr="002A6E64" w:rsidRDefault="005E5662" w:rsidP="005E5662">
      <w:pPr>
        <w:suppressAutoHyphens/>
        <w:spacing w:after="0"/>
        <w:jc w:val="both"/>
        <w:rPr>
          <w:rFonts w:ascii="Times New Roman" w:eastAsia="Times New Roman" w:hAnsi="Times New Roman" w:cs="Times New Roman"/>
          <w:lang w:eastAsia="pl-PL"/>
        </w:rPr>
      </w:pPr>
    </w:p>
    <w:p w14:paraId="6407E11A" w14:textId="77777777" w:rsidR="005E5662" w:rsidRPr="002A6E64" w:rsidRDefault="005E5662" w:rsidP="005E5662">
      <w:pPr>
        <w:numPr>
          <w:ilvl w:val="2"/>
          <w:numId w:val="108"/>
        </w:numPr>
        <w:suppressAutoHyphens/>
        <w:spacing w:after="0" w:line="259" w:lineRule="auto"/>
        <w:ind w:left="142"/>
        <w:jc w:val="both"/>
        <w:rPr>
          <w:rFonts w:asciiTheme="minorHAnsi" w:eastAsia="Times New Roman" w:hAnsiTheme="minorHAnsi" w:cstheme="minorHAnsi"/>
          <w:b/>
          <w:bCs/>
          <w:sz w:val="24"/>
          <w:szCs w:val="24"/>
          <w:lang w:eastAsia="pl-PL"/>
        </w:rPr>
      </w:pPr>
      <w:r w:rsidRPr="002A6E64">
        <w:rPr>
          <w:rFonts w:asciiTheme="minorHAnsi" w:eastAsia="Times New Roman" w:hAnsiTheme="minorHAnsi" w:cstheme="minorHAnsi"/>
          <w:b/>
          <w:bCs/>
          <w:sz w:val="24"/>
          <w:szCs w:val="24"/>
          <w:lang w:eastAsia="pl-PL"/>
        </w:rPr>
        <w:t>Zapewnienie miejsca na podręczniki i przybory szkolne i higieniczna ocena rozkładów zajęć lekcyjnych w placówkach</w:t>
      </w:r>
    </w:p>
    <w:p w14:paraId="1D53874D" w14:textId="77777777" w:rsidR="005E5662" w:rsidRPr="002A6E64" w:rsidRDefault="005E5662" w:rsidP="005E5662">
      <w:pPr>
        <w:suppressAutoHyphens/>
        <w:spacing w:after="0" w:line="259" w:lineRule="auto"/>
        <w:ind w:left="142"/>
        <w:jc w:val="both"/>
        <w:rPr>
          <w:rFonts w:asciiTheme="minorHAnsi" w:eastAsia="Times New Roman" w:hAnsiTheme="minorHAnsi" w:cstheme="minorHAnsi"/>
          <w:b/>
          <w:bCs/>
          <w:sz w:val="24"/>
          <w:szCs w:val="24"/>
          <w:lang w:eastAsia="pl-PL"/>
        </w:rPr>
      </w:pPr>
    </w:p>
    <w:p w14:paraId="7C79D09C" w14:textId="4934B177" w:rsidR="005E5662" w:rsidRPr="002A6E64" w:rsidRDefault="005E5662" w:rsidP="00A053A0">
      <w:pPr>
        <w:spacing w:after="0"/>
        <w:ind w:left="-142" w:right="-57"/>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W trakcie przeprowadzonych czynności kontrolnych dokonano również higienicznej oceny rozkładu zajęć lekcyjnych. Skontrolowano 19 szkół, 217 oddziałów.</w:t>
      </w:r>
    </w:p>
    <w:p w14:paraId="6844EBB4" w14:textId="77777777" w:rsidR="005E5662" w:rsidRPr="002A6E64" w:rsidRDefault="005E5662" w:rsidP="005E5662">
      <w:pPr>
        <w:spacing w:after="0"/>
        <w:jc w:val="both"/>
        <w:rPr>
          <w:rFonts w:ascii="Times New Roman" w:eastAsia="Times New Roman" w:hAnsi="Times New Roman" w:cs="Times New Roman"/>
          <w:iCs/>
          <w:sz w:val="24"/>
          <w:szCs w:val="24"/>
          <w:lang w:eastAsia="pl-PL"/>
        </w:rPr>
      </w:pPr>
    </w:p>
    <w:p w14:paraId="37133C1F" w14:textId="77777777" w:rsidR="005E5662" w:rsidRPr="002A6E64" w:rsidRDefault="005E5662" w:rsidP="005E5662">
      <w:pPr>
        <w:spacing w:after="0" w:line="240" w:lineRule="auto"/>
        <w:ind w:left="360"/>
        <w:contextualSpacing/>
        <w:jc w:val="both"/>
        <w:rPr>
          <w:rFonts w:asciiTheme="minorHAnsi" w:eastAsia="Times New Roman" w:hAnsiTheme="minorHAnsi" w:cstheme="minorHAnsi"/>
          <w:b/>
          <w:bCs/>
          <w:sz w:val="24"/>
          <w:szCs w:val="24"/>
          <w:lang w:eastAsia="pl-PL"/>
        </w:rPr>
      </w:pPr>
      <w:r w:rsidRPr="002A6E64">
        <w:rPr>
          <w:rFonts w:asciiTheme="minorHAnsi" w:eastAsia="Times New Roman" w:hAnsiTheme="minorHAnsi" w:cstheme="minorHAnsi"/>
          <w:b/>
          <w:bCs/>
          <w:sz w:val="24"/>
          <w:szCs w:val="24"/>
          <w:lang w:eastAsia="pl-PL"/>
        </w:rPr>
        <w:t>Tabela nr 8.  Tygodniowy rozkład lekcji szkół powiatu kamieńskiego w 2021r.</w:t>
      </w:r>
    </w:p>
    <w:tbl>
      <w:tblPr>
        <w:tblW w:w="9180" w:type="dxa"/>
        <w:tblInd w:w="-108" w:type="dxa"/>
        <w:tblCellMar>
          <w:left w:w="10" w:type="dxa"/>
          <w:right w:w="10" w:type="dxa"/>
        </w:tblCellMar>
        <w:tblLook w:val="0000" w:firstRow="0" w:lastRow="0" w:firstColumn="0" w:lastColumn="0" w:noHBand="0" w:noVBand="0"/>
      </w:tblPr>
      <w:tblGrid>
        <w:gridCol w:w="1318"/>
        <w:gridCol w:w="2135"/>
        <w:gridCol w:w="341"/>
        <w:gridCol w:w="1287"/>
        <w:gridCol w:w="1315"/>
        <w:gridCol w:w="1430"/>
        <w:gridCol w:w="1354"/>
      </w:tblGrid>
      <w:tr w:rsidR="002A6E64" w:rsidRPr="002A6E64" w14:paraId="46C5A998" w14:textId="77777777" w:rsidTr="00D91BAC">
        <w:tc>
          <w:tcPr>
            <w:tcW w:w="3794" w:type="dxa"/>
            <w:gridSpan w:val="3"/>
            <w:vMerge w:val="restart"/>
            <w:tcBorders>
              <w:top w:val="single" w:sz="8" w:space="0" w:color="000000"/>
              <w:left w:val="single" w:sz="8" w:space="0" w:color="000000"/>
              <w:right w:val="single" w:sz="4" w:space="0" w:color="000000"/>
            </w:tcBorders>
            <w:shd w:val="clear" w:color="auto" w:fill="D6E3BC"/>
            <w:vAlign w:val="center"/>
          </w:tcPr>
          <w:p w14:paraId="77F64208"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b/>
                <w:bCs/>
                <w:sz w:val="20"/>
                <w:szCs w:val="20"/>
                <w:lang w:eastAsia="ar-SA"/>
              </w:rPr>
              <w:t>Rodzaj placówek</w:t>
            </w:r>
          </w:p>
        </w:tc>
        <w:tc>
          <w:tcPr>
            <w:tcW w:w="5386" w:type="dxa"/>
            <w:gridSpan w:val="4"/>
            <w:tcBorders>
              <w:top w:val="single" w:sz="8" w:space="0" w:color="000000"/>
              <w:left w:val="single" w:sz="4" w:space="0" w:color="000000"/>
              <w:bottom w:val="single" w:sz="4" w:space="0" w:color="000000"/>
              <w:right w:val="single" w:sz="8" w:space="0" w:color="000000"/>
            </w:tcBorders>
            <w:shd w:val="clear" w:color="auto" w:fill="D6E3BC"/>
            <w:vAlign w:val="center"/>
          </w:tcPr>
          <w:p w14:paraId="3D5025C4"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b/>
                <w:bCs/>
                <w:sz w:val="20"/>
                <w:szCs w:val="20"/>
                <w:lang w:eastAsia="ar-SA"/>
              </w:rPr>
              <w:t>HIGIENICZNA OCENA ROZKŁADÓW ZAJĘĆ LEKCYJNYCH</w:t>
            </w:r>
          </w:p>
        </w:tc>
      </w:tr>
      <w:tr w:rsidR="002A6E64" w:rsidRPr="002A6E64" w14:paraId="16398278" w14:textId="77777777" w:rsidTr="00D91BAC">
        <w:tc>
          <w:tcPr>
            <w:tcW w:w="3794" w:type="dxa"/>
            <w:gridSpan w:val="3"/>
            <w:vMerge/>
            <w:tcBorders>
              <w:left w:val="single" w:sz="8" w:space="0" w:color="000000"/>
              <w:right w:val="single" w:sz="4" w:space="0" w:color="000000"/>
            </w:tcBorders>
            <w:shd w:val="clear" w:color="auto" w:fill="D6E3BC"/>
            <w:vAlign w:val="center"/>
          </w:tcPr>
          <w:p w14:paraId="2807FA72"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p>
        </w:tc>
        <w:tc>
          <w:tcPr>
            <w:tcW w:w="2602" w:type="dxa"/>
            <w:gridSpan w:val="2"/>
            <w:tcBorders>
              <w:top w:val="single" w:sz="4" w:space="0" w:color="000000"/>
              <w:left w:val="single" w:sz="4" w:space="0" w:color="000000"/>
              <w:bottom w:val="single" w:sz="4" w:space="0" w:color="000000"/>
            </w:tcBorders>
            <w:shd w:val="clear" w:color="auto" w:fill="D6E3BC"/>
            <w:vAlign w:val="center"/>
          </w:tcPr>
          <w:p w14:paraId="551FB32A"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r w:rsidRPr="002A6E64">
              <w:rPr>
                <w:rFonts w:asciiTheme="minorHAnsi" w:eastAsia="Times New Roman" w:hAnsiTheme="minorHAnsi" w:cstheme="minorHAnsi"/>
                <w:b/>
                <w:bCs/>
                <w:sz w:val="20"/>
                <w:szCs w:val="20"/>
                <w:lang w:eastAsia="ar-SA"/>
              </w:rPr>
              <w:t>Ocenie poddano rozkład zajęć szkolnych</w:t>
            </w:r>
          </w:p>
        </w:tc>
        <w:tc>
          <w:tcPr>
            <w:tcW w:w="2784" w:type="dxa"/>
            <w:gridSpan w:val="2"/>
            <w:tcBorders>
              <w:top w:val="single" w:sz="4" w:space="0" w:color="000000"/>
              <w:left w:val="single" w:sz="4" w:space="0" w:color="000000"/>
              <w:bottom w:val="single" w:sz="4" w:space="0" w:color="000000"/>
              <w:right w:val="single" w:sz="8" w:space="0" w:color="000000"/>
            </w:tcBorders>
            <w:shd w:val="clear" w:color="auto" w:fill="D6E3BC"/>
            <w:vAlign w:val="center"/>
          </w:tcPr>
          <w:p w14:paraId="3C294499"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b/>
                <w:bCs/>
                <w:sz w:val="20"/>
                <w:szCs w:val="20"/>
                <w:lang w:eastAsia="ar-SA"/>
              </w:rPr>
              <w:t>Nieprawidłowe stwierdzono</w:t>
            </w:r>
          </w:p>
        </w:tc>
      </w:tr>
      <w:tr w:rsidR="002A6E64" w:rsidRPr="002A6E64" w14:paraId="6C72644F" w14:textId="77777777" w:rsidTr="00D91BAC">
        <w:tc>
          <w:tcPr>
            <w:tcW w:w="3794" w:type="dxa"/>
            <w:gridSpan w:val="3"/>
            <w:vMerge/>
            <w:tcBorders>
              <w:left w:val="single" w:sz="8" w:space="0" w:color="000000"/>
              <w:bottom w:val="single" w:sz="4" w:space="0" w:color="000000"/>
              <w:right w:val="single" w:sz="4" w:space="0" w:color="000000"/>
            </w:tcBorders>
            <w:shd w:val="clear" w:color="auto" w:fill="D6E3BC"/>
            <w:vAlign w:val="center"/>
          </w:tcPr>
          <w:p w14:paraId="374EE3C0"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p>
        </w:tc>
        <w:tc>
          <w:tcPr>
            <w:tcW w:w="1287" w:type="dxa"/>
            <w:tcBorders>
              <w:top w:val="single" w:sz="4" w:space="0" w:color="000000"/>
              <w:left w:val="single" w:sz="4" w:space="0" w:color="000000"/>
              <w:bottom w:val="single" w:sz="4" w:space="0" w:color="000000"/>
            </w:tcBorders>
            <w:shd w:val="clear" w:color="auto" w:fill="EEECE1"/>
            <w:vAlign w:val="center"/>
          </w:tcPr>
          <w:p w14:paraId="68841264"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r w:rsidRPr="002A6E64">
              <w:rPr>
                <w:rFonts w:asciiTheme="minorHAnsi" w:eastAsia="Times New Roman" w:hAnsiTheme="minorHAnsi" w:cstheme="minorHAnsi"/>
                <w:b/>
                <w:bCs/>
                <w:sz w:val="20"/>
                <w:szCs w:val="20"/>
                <w:lang w:eastAsia="ar-SA"/>
              </w:rPr>
              <w:t>w ilu szkołach</w:t>
            </w:r>
          </w:p>
        </w:tc>
        <w:tc>
          <w:tcPr>
            <w:tcW w:w="1315" w:type="dxa"/>
            <w:tcBorders>
              <w:top w:val="single" w:sz="4" w:space="0" w:color="000000"/>
              <w:left w:val="single" w:sz="4" w:space="0" w:color="000000"/>
              <w:bottom w:val="single" w:sz="4" w:space="0" w:color="000000"/>
            </w:tcBorders>
            <w:shd w:val="clear" w:color="auto" w:fill="DDD9C3"/>
            <w:vAlign w:val="center"/>
          </w:tcPr>
          <w:p w14:paraId="2DC277C5"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r w:rsidRPr="002A6E64">
              <w:rPr>
                <w:rFonts w:asciiTheme="minorHAnsi" w:eastAsia="Times New Roman" w:hAnsiTheme="minorHAnsi" w:cstheme="minorHAnsi"/>
                <w:b/>
                <w:bCs/>
                <w:sz w:val="20"/>
                <w:szCs w:val="20"/>
                <w:lang w:eastAsia="ar-SA"/>
              </w:rPr>
              <w:t>w ilu oddziałach</w:t>
            </w:r>
          </w:p>
        </w:tc>
        <w:tc>
          <w:tcPr>
            <w:tcW w:w="1430" w:type="dxa"/>
            <w:tcBorders>
              <w:top w:val="single" w:sz="4" w:space="0" w:color="000000"/>
              <w:left w:val="single" w:sz="4" w:space="0" w:color="000000"/>
              <w:bottom w:val="single" w:sz="4" w:space="0" w:color="000000"/>
            </w:tcBorders>
            <w:shd w:val="clear" w:color="auto" w:fill="EEECE1"/>
            <w:vAlign w:val="center"/>
          </w:tcPr>
          <w:p w14:paraId="18799A8F" w14:textId="77777777" w:rsidR="005E5662" w:rsidRPr="002A6E64" w:rsidRDefault="005E5662" w:rsidP="005E5662">
            <w:pPr>
              <w:suppressAutoHyphens/>
              <w:spacing w:after="0" w:line="240" w:lineRule="auto"/>
              <w:jc w:val="center"/>
              <w:rPr>
                <w:rFonts w:asciiTheme="minorHAnsi" w:eastAsia="Times New Roman" w:hAnsiTheme="minorHAnsi" w:cstheme="minorHAnsi"/>
                <w:b/>
                <w:bCs/>
                <w:sz w:val="20"/>
                <w:szCs w:val="20"/>
                <w:lang w:eastAsia="ar-SA"/>
              </w:rPr>
            </w:pPr>
            <w:r w:rsidRPr="002A6E64">
              <w:rPr>
                <w:rFonts w:asciiTheme="minorHAnsi" w:eastAsia="Times New Roman" w:hAnsiTheme="minorHAnsi" w:cstheme="minorHAnsi"/>
                <w:b/>
                <w:bCs/>
                <w:sz w:val="20"/>
                <w:szCs w:val="20"/>
                <w:lang w:eastAsia="ar-SA"/>
              </w:rPr>
              <w:t>w ilu szkołach</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0C2B1933"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b/>
                <w:bCs/>
                <w:sz w:val="20"/>
                <w:szCs w:val="20"/>
                <w:lang w:eastAsia="ar-SA"/>
              </w:rPr>
              <w:t>w ilu oddziałach</w:t>
            </w:r>
          </w:p>
        </w:tc>
      </w:tr>
      <w:tr w:rsidR="002A6E64" w:rsidRPr="002A6E64" w14:paraId="4CC96F97" w14:textId="77777777" w:rsidTr="00D91BAC">
        <w:tc>
          <w:tcPr>
            <w:tcW w:w="3453" w:type="dxa"/>
            <w:gridSpan w:val="2"/>
            <w:tcBorders>
              <w:top w:val="single" w:sz="8" w:space="0" w:color="000000"/>
              <w:left w:val="single" w:sz="8" w:space="0" w:color="000000"/>
              <w:bottom w:val="single" w:sz="8" w:space="0" w:color="000000"/>
            </w:tcBorders>
            <w:shd w:val="clear" w:color="auto" w:fill="D6E3BC"/>
            <w:vAlign w:val="center"/>
          </w:tcPr>
          <w:p w14:paraId="7B7F2009"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1</w:t>
            </w:r>
          </w:p>
        </w:tc>
        <w:tc>
          <w:tcPr>
            <w:tcW w:w="341" w:type="dxa"/>
            <w:tcBorders>
              <w:top w:val="single" w:sz="8" w:space="0" w:color="000000"/>
              <w:left w:val="single" w:sz="4" w:space="0" w:color="000000"/>
              <w:bottom w:val="single" w:sz="8" w:space="0" w:color="000000"/>
              <w:right w:val="single" w:sz="4" w:space="0" w:color="000000"/>
            </w:tcBorders>
            <w:shd w:val="clear" w:color="auto" w:fill="D6E3BC"/>
          </w:tcPr>
          <w:p w14:paraId="56FCE47E"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2</w:t>
            </w:r>
          </w:p>
        </w:tc>
        <w:tc>
          <w:tcPr>
            <w:tcW w:w="1287" w:type="dxa"/>
            <w:tcBorders>
              <w:top w:val="single" w:sz="8" w:space="0" w:color="000000"/>
              <w:left w:val="single" w:sz="4" w:space="0" w:color="000000"/>
              <w:bottom w:val="single" w:sz="8" w:space="0" w:color="000000"/>
            </w:tcBorders>
            <w:shd w:val="clear" w:color="auto" w:fill="EEECE1"/>
            <w:vAlign w:val="center"/>
          </w:tcPr>
          <w:p w14:paraId="3ED68CEA"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3</w:t>
            </w:r>
          </w:p>
        </w:tc>
        <w:tc>
          <w:tcPr>
            <w:tcW w:w="1315" w:type="dxa"/>
            <w:tcBorders>
              <w:top w:val="single" w:sz="8" w:space="0" w:color="000000"/>
              <w:left w:val="single" w:sz="4" w:space="0" w:color="000000"/>
              <w:bottom w:val="single" w:sz="8" w:space="0" w:color="000000"/>
            </w:tcBorders>
            <w:shd w:val="clear" w:color="auto" w:fill="DDD9C3"/>
            <w:vAlign w:val="center"/>
          </w:tcPr>
          <w:p w14:paraId="47E8D05D"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4</w:t>
            </w:r>
          </w:p>
        </w:tc>
        <w:tc>
          <w:tcPr>
            <w:tcW w:w="1430" w:type="dxa"/>
            <w:tcBorders>
              <w:top w:val="single" w:sz="8" w:space="0" w:color="000000"/>
              <w:left w:val="single" w:sz="4" w:space="0" w:color="000000"/>
              <w:bottom w:val="single" w:sz="8" w:space="0" w:color="000000"/>
            </w:tcBorders>
            <w:shd w:val="clear" w:color="auto" w:fill="EEECE1"/>
            <w:vAlign w:val="center"/>
          </w:tcPr>
          <w:p w14:paraId="498E5414"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5</w:t>
            </w:r>
          </w:p>
        </w:tc>
        <w:tc>
          <w:tcPr>
            <w:tcW w:w="1354" w:type="dxa"/>
            <w:tcBorders>
              <w:top w:val="single" w:sz="8" w:space="0" w:color="000000"/>
              <w:left w:val="single" w:sz="4" w:space="0" w:color="000000"/>
              <w:bottom w:val="single" w:sz="8" w:space="0" w:color="000000"/>
              <w:right w:val="single" w:sz="8" w:space="0" w:color="000000"/>
            </w:tcBorders>
            <w:shd w:val="clear" w:color="auto" w:fill="DDD9C3"/>
            <w:vAlign w:val="center"/>
          </w:tcPr>
          <w:p w14:paraId="743C6A5D"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6</w:t>
            </w:r>
          </w:p>
        </w:tc>
      </w:tr>
      <w:tr w:rsidR="002A6E64" w:rsidRPr="002A6E64" w14:paraId="37C3583A" w14:textId="77777777" w:rsidTr="00D91BAC">
        <w:tc>
          <w:tcPr>
            <w:tcW w:w="1318" w:type="dxa"/>
            <w:vMerge w:val="restart"/>
            <w:tcBorders>
              <w:top w:val="single" w:sz="4" w:space="0" w:color="000000"/>
              <w:left w:val="single" w:sz="8" w:space="0" w:color="000000"/>
              <w:bottom w:val="single" w:sz="8" w:space="0" w:color="000000"/>
            </w:tcBorders>
            <w:shd w:val="clear" w:color="auto" w:fill="D6E3BC"/>
            <w:vAlign w:val="center"/>
          </w:tcPr>
          <w:p w14:paraId="66CACCCB"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Szkoły funkcjonujące samodzielnie</w:t>
            </w:r>
          </w:p>
        </w:tc>
        <w:tc>
          <w:tcPr>
            <w:tcW w:w="2135" w:type="dxa"/>
            <w:tcBorders>
              <w:top w:val="single" w:sz="4" w:space="0" w:color="000000"/>
              <w:left w:val="single" w:sz="4" w:space="0" w:color="000000"/>
              <w:bottom w:val="single" w:sz="4" w:space="0" w:color="000000"/>
            </w:tcBorders>
            <w:shd w:val="clear" w:color="auto" w:fill="D6E3BC"/>
            <w:vAlign w:val="center"/>
          </w:tcPr>
          <w:p w14:paraId="0D1F78E4"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szkoły podstawowe</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0B6D80F2"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01</w:t>
            </w:r>
          </w:p>
        </w:tc>
        <w:tc>
          <w:tcPr>
            <w:tcW w:w="1287" w:type="dxa"/>
            <w:tcBorders>
              <w:top w:val="single" w:sz="4" w:space="0" w:color="000000"/>
              <w:left w:val="single" w:sz="4" w:space="0" w:color="000000"/>
              <w:bottom w:val="single" w:sz="4" w:space="0" w:color="000000"/>
            </w:tcBorders>
            <w:shd w:val="clear" w:color="auto" w:fill="EEECE1"/>
            <w:vAlign w:val="center"/>
          </w:tcPr>
          <w:p w14:paraId="02F88DA6"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14</w:t>
            </w:r>
          </w:p>
        </w:tc>
        <w:tc>
          <w:tcPr>
            <w:tcW w:w="1315" w:type="dxa"/>
            <w:tcBorders>
              <w:top w:val="single" w:sz="4" w:space="0" w:color="000000"/>
              <w:left w:val="single" w:sz="4" w:space="0" w:color="000000"/>
              <w:bottom w:val="single" w:sz="4" w:space="0" w:color="000000"/>
            </w:tcBorders>
            <w:shd w:val="clear" w:color="auto" w:fill="DDD9C3"/>
            <w:vAlign w:val="center"/>
          </w:tcPr>
          <w:p w14:paraId="145EC298"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151</w:t>
            </w:r>
          </w:p>
        </w:tc>
        <w:tc>
          <w:tcPr>
            <w:tcW w:w="1430" w:type="dxa"/>
            <w:tcBorders>
              <w:top w:val="single" w:sz="4" w:space="0" w:color="000000"/>
              <w:left w:val="single" w:sz="4" w:space="0" w:color="000000"/>
              <w:bottom w:val="single" w:sz="4" w:space="0" w:color="000000"/>
            </w:tcBorders>
            <w:shd w:val="clear" w:color="auto" w:fill="EEECE1"/>
            <w:vAlign w:val="center"/>
          </w:tcPr>
          <w:p w14:paraId="125BF7EC"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6D42D3C7"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r>
      <w:tr w:rsidR="002A6E64" w:rsidRPr="002A6E64" w14:paraId="169573FC" w14:textId="77777777" w:rsidTr="00D91BAC">
        <w:trPr>
          <w:trHeight w:val="352"/>
        </w:trPr>
        <w:tc>
          <w:tcPr>
            <w:tcW w:w="1318" w:type="dxa"/>
            <w:vMerge/>
            <w:tcBorders>
              <w:top w:val="single" w:sz="4" w:space="0" w:color="000000"/>
              <w:left w:val="single" w:sz="8" w:space="0" w:color="000000"/>
              <w:bottom w:val="single" w:sz="8" w:space="0" w:color="000000"/>
            </w:tcBorders>
            <w:shd w:val="clear" w:color="auto" w:fill="D6E3BC"/>
            <w:vAlign w:val="center"/>
          </w:tcPr>
          <w:p w14:paraId="5C1C884E"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4" w:space="0" w:color="000000"/>
            </w:tcBorders>
            <w:shd w:val="clear" w:color="auto" w:fill="D6E3BC"/>
            <w:vAlign w:val="center"/>
          </w:tcPr>
          <w:p w14:paraId="4DA5ED01"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licea ogólnokształcące</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718222F1"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02</w:t>
            </w:r>
          </w:p>
        </w:tc>
        <w:tc>
          <w:tcPr>
            <w:tcW w:w="1287" w:type="dxa"/>
            <w:tcBorders>
              <w:top w:val="single" w:sz="4" w:space="0" w:color="000000"/>
              <w:left w:val="single" w:sz="4" w:space="0" w:color="000000"/>
              <w:bottom w:val="single" w:sz="4" w:space="0" w:color="000000"/>
            </w:tcBorders>
            <w:shd w:val="clear" w:color="auto" w:fill="EEECE1"/>
            <w:vAlign w:val="center"/>
          </w:tcPr>
          <w:p w14:paraId="288360C0"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1</w:t>
            </w:r>
          </w:p>
        </w:tc>
        <w:tc>
          <w:tcPr>
            <w:tcW w:w="1315" w:type="dxa"/>
            <w:tcBorders>
              <w:top w:val="single" w:sz="4" w:space="0" w:color="000000"/>
              <w:left w:val="single" w:sz="4" w:space="0" w:color="000000"/>
              <w:bottom w:val="single" w:sz="4" w:space="0" w:color="000000"/>
            </w:tcBorders>
            <w:shd w:val="clear" w:color="auto" w:fill="DDD9C3"/>
            <w:vAlign w:val="center"/>
          </w:tcPr>
          <w:p w14:paraId="5323807D"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10</w:t>
            </w:r>
          </w:p>
        </w:tc>
        <w:tc>
          <w:tcPr>
            <w:tcW w:w="1430" w:type="dxa"/>
            <w:tcBorders>
              <w:top w:val="single" w:sz="4" w:space="0" w:color="000000"/>
              <w:left w:val="single" w:sz="4" w:space="0" w:color="000000"/>
              <w:bottom w:val="single" w:sz="4" w:space="0" w:color="000000"/>
            </w:tcBorders>
            <w:shd w:val="clear" w:color="auto" w:fill="EEECE1"/>
            <w:vAlign w:val="center"/>
          </w:tcPr>
          <w:p w14:paraId="140513FA"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21DC2C1F"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r>
      <w:tr w:rsidR="002A6E64" w:rsidRPr="002A6E64" w14:paraId="3A485ECC" w14:textId="77777777" w:rsidTr="00D91BAC">
        <w:tc>
          <w:tcPr>
            <w:tcW w:w="1318" w:type="dxa"/>
            <w:vMerge/>
            <w:tcBorders>
              <w:top w:val="single" w:sz="4" w:space="0" w:color="000000"/>
              <w:left w:val="single" w:sz="8" w:space="0" w:color="000000"/>
              <w:bottom w:val="single" w:sz="8" w:space="0" w:color="000000"/>
            </w:tcBorders>
            <w:shd w:val="clear" w:color="auto" w:fill="D6E3BC"/>
            <w:vAlign w:val="center"/>
          </w:tcPr>
          <w:p w14:paraId="7E8F5266"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4" w:space="0" w:color="000000"/>
            </w:tcBorders>
            <w:shd w:val="clear" w:color="auto" w:fill="D6E3BC"/>
            <w:vAlign w:val="center"/>
          </w:tcPr>
          <w:p w14:paraId="5B591AAC"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technika</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04613000"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03</w:t>
            </w:r>
          </w:p>
        </w:tc>
        <w:tc>
          <w:tcPr>
            <w:tcW w:w="1287" w:type="dxa"/>
            <w:tcBorders>
              <w:top w:val="single" w:sz="4" w:space="0" w:color="000000"/>
              <w:left w:val="single" w:sz="4" w:space="0" w:color="000000"/>
              <w:bottom w:val="single" w:sz="4" w:space="0" w:color="000000"/>
            </w:tcBorders>
            <w:shd w:val="clear" w:color="auto" w:fill="EEECE1"/>
            <w:vAlign w:val="center"/>
          </w:tcPr>
          <w:p w14:paraId="1F7B189D"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15" w:type="dxa"/>
            <w:tcBorders>
              <w:top w:val="single" w:sz="4" w:space="0" w:color="000000"/>
              <w:left w:val="single" w:sz="4" w:space="0" w:color="000000"/>
              <w:bottom w:val="single" w:sz="4" w:space="0" w:color="000000"/>
            </w:tcBorders>
            <w:shd w:val="clear" w:color="auto" w:fill="DDD9C3"/>
            <w:vAlign w:val="center"/>
          </w:tcPr>
          <w:p w14:paraId="506C03BE"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430" w:type="dxa"/>
            <w:tcBorders>
              <w:top w:val="single" w:sz="4" w:space="0" w:color="000000"/>
              <w:left w:val="single" w:sz="4" w:space="0" w:color="000000"/>
              <w:bottom w:val="single" w:sz="4" w:space="0" w:color="000000"/>
            </w:tcBorders>
            <w:shd w:val="clear" w:color="auto" w:fill="EEECE1"/>
            <w:vAlign w:val="center"/>
          </w:tcPr>
          <w:p w14:paraId="5AD87F84"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3EA0CF95"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r>
      <w:tr w:rsidR="002A6E64" w:rsidRPr="002A6E64" w14:paraId="11596226" w14:textId="77777777" w:rsidTr="00D91BAC">
        <w:tc>
          <w:tcPr>
            <w:tcW w:w="1318" w:type="dxa"/>
            <w:vMerge/>
            <w:tcBorders>
              <w:top w:val="single" w:sz="4" w:space="0" w:color="000000"/>
              <w:left w:val="single" w:sz="8" w:space="0" w:color="000000"/>
              <w:bottom w:val="single" w:sz="8" w:space="0" w:color="000000"/>
            </w:tcBorders>
            <w:shd w:val="clear" w:color="auto" w:fill="D6E3BC"/>
            <w:vAlign w:val="center"/>
          </w:tcPr>
          <w:p w14:paraId="05697F85"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8" w:space="0" w:color="000000"/>
            </w:tcBorders>
            <w:shd w:val="clear" w:color="auto" w:fill="D6E3BC"/>
            <w:vAlign w:val="center"/>
          </w:tcPr>
          <w:p w14:paraId="3B4DC8C4"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 xml:space="preserve">branżowe szkoły I </w:t>
            </w:r>
            <w:proofErr w:type="spellStart"/>
            <w:r w:rsidRPr="002A6E64">
              <w:rPr>
                <w:rFonts w:asciiTheme="minorHAnsi" w:eastAsia="Times New Roman" w:hAnsiTheme="minorHAnsi" w:cstheme="minorHAnsi"/>
                <w:sz w:val="20"/>
                <w:szCs w:val="20"/>
                <w:lang w:eastAsia="ar-SA"/>
              </w:rPr>
              <w:t>i</w:t>
            </w:r>
            <w:proofErr w:type="spellEnd"/>
            <w:r w:rsidRPr="002A6E64">
              <w:rPr>
                <w:rFonts w:asciiTheme="minorHAnsi" w:eastAsia="Times New Roman" w:hAnsiTheme="minorHAnsi" w:cstheme="minorHAnsi"/>
                <w:sz w:val="20"/>
                <w:szCs w:val="20"/>
                <w:lang w:eastAsia="ar-SA"/>
              </w:rPr>
              <w:t xml:space="preserve"> II stopnia</w:t>
            </w:r>
          </w:p>
        </w:tc>
        <w:tc>
          <w:tcPr>
            <w:tcW w:w="341" w:type="dxa"/>
            <w:tcBorders>
              <w:top w:val="single" w:sz="4" w:space="0" w:color="000000"/>
              <w:left w:val="single" w:sz="4" w:space="0" w:color="000000"/>
              <w:bottom w:val="single" w:sz="8" w:space="0" w:color="000000"/>
              <w:right w:val="single" w:sz="4" w:space="0" w:color="000000"/>
            </w:tcBorders>
            <w:shd w:val="clear" w:color="auto" w:fill="D6E3BC"/>
          </w:tcPr>
          <w:p w14:paraId="321BCA91"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04</w:t>
            </w:r>
          </w:p>
        </w:tc>
        <w:tc>
          <w:tcPr>
            <w:tcW w:w="1287" w:type="dxa"/>
            <w:tcBorders>
              <w:top w:val="single" w:sz="4" w:space="0" w:color="000000"/>
              <w:left w:val="single" w:sz="4" w:space="0" w:color="000000"/>
              <w:bottom w:val="single" w:sz="8" w:space="0" w:color="000000"/>
            </w:tcBorders>
            <w:shd w:val="clear" w:color="auto" w:fill="EEECE1"/>
            <w:vAlign w:val="center"/>
          </w:tcPr>
          <w:p w14:paraId="6F36DB77"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15" w:type="dxa"/>
            <w:tcBorders>
              <w:top w:val="single" w:sz="4" w:space="0" w:color="000000"/>
              <w:left w:val="single" w:sz="4" w:space="0" w:color="000000"/>
              <w:bottom w:val="single" w:sz="8" w:space="0" w:color="000000"/>
            </w:tcBorders>
            <w:shd w:val="clear" w:color="auto" w:fill="DDD9C3"/>
            <w:vAlign w:val="center"/>
          </w:tcPr>
          <w:p w14:paraId="268E4650"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430" w:type="dxa"/>
            <w:tcBorders>
              <w:top w:val="single" w:sz="4" w:space="0" w:color="000000"/>
              <w:left w:val="single" w:sz="4" w:space="0" w:color="000000"/>
              <w:bottom w:val="single" w:sz="8" w:space="0" w:color="000000"/>
            </w:tcBorders>
            <w:shd w:val="clear" w:color="auto" w:fill="EEECE1"/>
            <w:vAlign w:val="center"/>
          </w:tcPr>
          <w:p w14:paraId="3B2C3C10"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54" w:type="dxa"/>
            <w:tcBorders>
              <w:top w:val="single" w:sz="4" w:space="0" w:color="000000"/>
              <w:left w:val="single" w:sz="4" w:space="0" w:color="000000"/>
              <w:bottom w:val="single" w:sz="8" w:space="0" w:color="000000"/>
              <w:right w:val="single" w:sz="8" w:space="0" w:color="000000"/>
            </w:tcBorders>
            <w:shd w:val="clear" w:color="auto" w:fill="DDD9C3"/>
            <w:vAlign w:val="center"/>
          </w:tcPr>
          <w:p w14:paraId="2B08F2DA"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r>
      <w:tr w:rsidR="002A6E64" w:rsidRPr="002A6E64" w14:paraId="6681E15E" w14:textId="77777777" w:rsidTr="00D91BAC">
        <w:tc>
          <w:tcPr>
            <w:tcW w:w="3453" w:type="dxa"/>
            <w:gridSpan w:val="2"/>
            <w:tcBorders>
              <w:top w:val="single" w:sz="8" w:space="0" w:color="000000"/>
              <w:left w:val="single" w:sz="8" w:space="0" w:color="000000"/>
              <w:bottom w:val="single" w:sz="8" w:space="0" w:color="000000"/>
            </w:tcBorders>
            <w:shd w:val="clear" w:color="auto" w:fill="D6E3BC"/>
            <w:vAlign w:val="center"/>
          </w:tcPr>
          <w:p w14:paraId="2D171430"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Zespoły szkół:</w:t>
            </w:r>
          </w:p>
        </w:tc>
        <w:tc>
          <w:tcPr>
            <w:tcW w:w="341" w:type="dxa"/>
            <w:tcBorders>
              <w:top w:val="single" w:sz="4" w:space="0" w:color="000000"/>
              <w:left w:val="single" w:sz="4" w:space="0" w:color="000000"/>
              <w:bottom w:val="single" w:sz="8" w:space="0" w:color="000000"/>
              <w:right w:val="single" w:sz="4" w:space="0" w:color="000000"/>
            </w:tcBorders>
            <w:shd w:val="clear" w:color="auto" w:fill="D6E3BC"/>
          </w:tcPr>
          <w:p w14:paraId="696E3ABE"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05</w:t>
            </w:r>
          </w:p>
        </w:tc>
        <w:tc>
          <w:tcPr>
            <w:tcW w:w="1287" w:type="dxa"/>
            <w:tcBorders>
              <w:top w:val="single" w:sz="4" w:space="0" w:color="000000"/>
              <w:left w:val="single" w:sz="4" w:space="0" w:color="000000"/>
              <w:bottom w:val="single" w:sz="8" w:space="0" w:color="000000"/>
            </w:tcBorders>
            <w:shd w:val="clear" w:color="auto" w:fill="EEECE1"/>
            <w:vAlign w:val="center"/>
          </w:tcPr>
          <w:p w14:paraId="44D08BE6"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4</w:t>
            </w:r>
          </w:p>
        </w:tc>
        <w:tc>
          <w:tcPr>
            <w:tcW w:w="1315" w:type="dxa"/>
            <w:tcBorders>
              <w:top w:val="single" w:sz="4" w:space="0" w:color="000000"/>
              <w:left w:val="single" w:sz="4" w:space="0" w:color="000000"/>
              <w:bottom w:val="single" w:sz="8" w:space="0" w:color="000000"/>
            </w:tcBorders>
            <w:shd w:val="clear" w:color="auto" w:fill="DDD9C3"/>
            <w:vAlign w:val="center"/>
          </w:tcPr>
          <w:p w14:paraId="0F93E095"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56</w:t>
            </w:r>
          </w:p>
        </w:tc>
        <w:tc>
          <w:tcPr>
            <w:tcW w:w="1430" w:type="dxa"/>
            <w:tcBorders>
              <w:top w:val="single" w:sz="4" w:space="0" w:color="000000"/>
              <w:left w:val="single" w:sz="4" w:space="0" w:color="000000"/>
              <w:bottom w:val="single" w:sz="8" w:space="0" w:color="000000"/>
            </w:tcBorders>
            <w:shd w:val="clear" w:color="auto" w:fill="EEECE1"/>
            <w:vAlign w:val="center"/>
          </w:tcPr>
          <w:p w14:paraId="371B686E"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c>
          <w:tcPr>
            <w:tcW w:w="1354" w:type="dxa"/>
            <w:tcBorders>
              <w:top w:val="single" w:sz="4" w:space="0" w:color="000000"/>
              <w:left w:val="single" w:sz="4" w:space="0" w:color="000000"/>
              <w:bottom w:val="single" w:sz="8" w:space="0" w:color="000000"/>
              <w:right w:val="single" w:sz="8" w:space="0" w:color="000000"/>
            </w:tcBorders>
            <w:shd w:val="clear" w:color="auto" w:fill="DDD9C3"/>
            <w:vAlign w:val="center"/>
          </w:tcPr>
          <w:p w14:paraId="3182158F"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0</w:t>
            </w:r>
          </w:p>
        </w:tc>
      </w:tr>
      <w:tr w:rsidR="002A6E64" w:rsidRPr="002A6E64" w14:paraId="153F2C73" w14:textId="77777777" w:rsidTr="00D91BAC">
        <w:tc>
          <w:tcPr>
            <w:tcW w:w="1318" w:type="dxa"/>
            <w:vMerge w:val="restart"/>
            <w:tcBorders>
              <w:top w:val="single" w:sz="4" w:space="0" w:color="000000"/>
              <w:left w:val="single" w:sz="8" w:space="0" w:color="000000"/>
              <w:bottom w:val="single" w:sz="4" w:space="0" w:color="000000"/>
            </w:tcBorders>
            <w:shd w:val="clear" w:color="auto" w:fill="D6E3BC"/>
            <w:vAlign w:val="center"/>
          </w:tcPr>
          <w:p w14:paraId="1FAFCBDC"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 xml:space="preserve">Placówki funkcjonujące </w:t>
            </w:r>
          </w:p>
          <w:p w14:paraId="362C824D"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w zespołach</w:t>
            </w:r>
            <w:r w:rsidRPr="002A6E64">
              <w:rPr>
                <w:rFonts w:asciiTheme="minorHAnsi" w:eastAsia="Times New Roman" w:hAnsiTheme="minorHAnsi" w:cstheme="minorHAnsi"/>
                <w:sz w:val="20"/>
                <w:szCs w:val="20"/>
                <w:lang w:eastAsia="ar-SA"/>
              </w:rPr>
              <w:tab/>
            </w:r>
          </w:p>
        </w:tc>
        <w:tc>
          <w:tcPr>
            <w:tcW w:w="2135" w:type="dxa"/>
            <w:tcBorders>
              <w:top w:val="single" w:sz="4" w:space="0" w:color="000000"/>
              <w:left w:val="single" w:sz="4" w:space="0" w:color="000000"/>
              <w:bottom w:val="single" w:sz="4" w:space="0" w:color="000000"/>
            </w:tcBorders>
            <w:shd w:val="clear" w:color="auto" w:fill="D6E3BC"/>
            <w:vAlign w:val="center"/>
          </w:tcPr>
          <w:p w14:paraId="648F9378"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szkoły podstawowe</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73195814"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06</w:t>
            </w:r>
          </w:p>
        </w:tc>
        <w:tc>
          <w:tcPr>
            <w:tcW w:w="1287" w:type="dxa"/>
            <w:tcBorders>
              <w:top w:val="single" w:sz="4" w:space="0" w:color="000000"/>
              <w:left w:val="single" w:sz="4" w:space="0" w:color="000000"/>
              <w:bottom w:val="single" w:sz="4" w:space="0" w:color="000000"/>
            </w:tcBorders>
            <w:shd w:val="clear" w:color="auto" w:fill="EEECE1"/>
            <w:vAlign w:val="center"/>
          </w:tcPr>
          <w:p w14:paraId="2E54F047"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i/>
                <w:sz w:val="20"/>
                <w:szCs w:val="20"/>
                <w:lang w:eastAsia="ar-SA"/>
              </w:rPr>
              <w:t>1</w:t>
            </w:r>
          </w:p>
        </w:tc>
        <w:tc>
          <w:tcPr>
            <w:tcW w:w="1315" w:type="dxa"/>
            <w:tcBorders>
              <w:top w:val="single" w:sz="4" w:space="0" w:color="000000"/>
              <w:left w:val="single" w:sz="4" w:space="0" w:color="000000"/>
              <w:bottom w:val="single" w:sz="4" w:space="0" w:color="000000"/>
            </w:tcBorders>
            <w:shd w:val="clear" w:color="auto" w:fill="DDD9C3"/>
            <w:vAlign w:val="center"/>
          </w:tcPr>
          <w:p w14:paraId="0B9294C2"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i/>
                <w:sz w:val="20"/>
                <w:szCs w:val="20"/>
                <w:lang w:eastAsia="ar-SA"/>
              </w:rPr>
              <w:t>19</w:t>
            </w:r>
          </w:p>
        </w:tc>
        <w:tc>
          <w:tcPr>
            <w:tcW w:w="1430" w:type="dxa"/>
            <w:tcBorders>
              <w:top w:val="single" w:sz="4" w:space="0" w:color="000000"/>
              <w:left w:val="single" w:sz="4" w:space="0" w:color="000000"/>
              <w:bottom w:val="single" w:sz="4" w:space="0" w:color="000000"/>
            </w:tcBorders>
            <w:shd w:val="clear" w:color="auto" w:fill="EEECE1"/>
            <w:vAlign w:val="center"/>
          </w:tcPr>
          <w:p w14:paraId="11619C76"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68BC275E"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r>
      <w:tr w:rsidR="002A6E64" w:rsidRPr="002A6E64" w14:paraId="2948C653" w14:textId="77777777" w:rsidTr="00D91BAC">
        <w:tc>
          <w:tcPr>
            <w:tcW w:w="1318" w:type="dxa"/>
            <w:vMerge/>
            <w:tcBorders>
              <w:top w:val="single" w:sz="4" w:space="0" w:color="000000"/>
              <w:left w:val="single" w:sz="8" w:space="0" w:color="000000"/>
              <w:bottom w:val="single" w:sz="4" w:space="0" w:color="000000"/>
            </w:tcBorders>
            <w:shd w:val="clear" w:color="auto" w:fill="D6E3BC"/>
            <w:vAlign w:val="center"/>
          </w:tcPr>
          <w:p w14:paraId="3398EF73"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4" w:space="0" w:color="000000"/>
            </w:tcBorders>
            <w:shd w:val="clear" w:color="auto" w:fill="D6E3BC"/>
            <w:vAlign w:val="center"/>
          </w:tcPr>
          <w:p w14:paraId="0D26E70C"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licea ogólnokształcące</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287A69CA"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07</w:t>
            </w:r>
          </w:p>
        </w:tc>
        <w:tc>
          <w:tcPr>
            <w:tcW w:w="1287" w:type="dxa"/>
            <w:tcBorders>
              <w:top w:val="single" w:sz="4" w:space="0" w:color="000000"/>
              <w:left w:val="single" w:sz="4" w:space="0" w:color="000000"/>
              <w:bottom w:val="single" w:sz="4" w:space="0" w:color="000000"/>
            </w:tcBorders>
            <w:shd w:val="clear" w:color="auto" w:fill="EEECE1"/>
            <w:vAlign w:val="center"/>
          </w:tcPr>
          <w:p w14:paraId="7B392739"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sz w:val="20"/>
                <w:szCs w:val="20"/>
                <w:lang w:eastAsia="pl-PL"/>
              </w:rPr>
              <w:t>2</w:t>
            </w:r>
          </w:p>
        </w:tc>
        <w:tc>
          <w:tcPr>
            <w:tcW w:w="1315" w:type="dxa"/>
            <w:tcBorders>
              <w:top w:val="single" w:sz="4" w:space="0" w:color="000000"/>
              <w:left w:val="single" w:sz="4" w:space="0" w:color="000000"/>
              <w:bottom w:val="single" w:sz="4" w:space="0" w:color="000000"/>
            </w:tcBorders>
            <w:shd w:val="clear" w:color="auto" w:fill="DDD9C3"/>
            <w:vAlign w:val="center"/>
          </w:tcPr>
          <w:p w14:paraId="5AA2A26D"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i/>
                <w:sz w:val="20"/>
                <w:szCs w:val="20"/>
                <w:lang w:eastAsia="ar-SA"/>
              </w:rPr>
              <w:t>7</w:t>
            </w:r>
          </w:p>
        </w:tc>
        <w:tc>
          <w:tcPr>
            <w:tcW w:w="1430" w:type="dxa"/>
            <w:tcBorders>
              <w:top w:val="single" w:sz="4" w:space="0" w:color="000000"/>
              <w:left w:val="single" w:sz="4" w:space="0" w:color="000000"/>
              <w:bottom w:val="single" w:sz="4" w:space="0" w:color="000000"/>
            </w:tcBorders>
            <w:shd w:val="clear" w:color="auto" w:fill="EEECE1"/>
            <w:vAlign w:val="center"/>
          </w:tcPr>
          <w:p w14:paraId="2C3E1F04"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6638BA1D"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r>
      <w:tr w:rsidR="002A6E64" w:rsidRPr="002A6E64" w14:paraId="294E9B8B" w14:textId="77777777" w:rsidTr="00D91BAC">
        <w:tc>
          <w:tcPr>
            <w:tcW w:w="1318" w:type="dxa"/>
            <w:vMerge/>
            <w:tcBorders>
              <w:top w:val="single" w:sz="4" w:space="0" w:color="000000"/>
              <w:left w:val="single" w:sz="8" w:space="0" w:color="000000"/>
              <w:bottom w:val="single" w:sz="4" w:space="0" w:color="000000"/>
            </w:tcBorders>
            <w:shd w:val="clear" w:color="auto" w:fill="D6E3BC"/>
            <w:vAlign w:val="center"/>
          </w:tcPr>
          <w:p w14:paraId="67ED252F"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4" w:space="0" w:color="000000"/>
            </w:tcBorders>
            <w:shd w:val="clear" w:color="auto" w:fill="D6E3BC"/>
            <w:vAlign w:val="center"/>
          </w:tcPr>
          <w:p w14:paraId="0FB85D69"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technika</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2EE436C0"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08</w:t>
            </w:r>
          </w:p>
        </w:tc>
        <w:tc>
          <w:tcPr>
            <w:tcW w:w="1287" w:type="dxa"/>
            <w:tcBorders>
              <w:top w:val="single" w:sz="4" w:space="0" w:color="000000"/>
              <w:left w:val="single" w:sz="4" w:space="0" w:color="000000"/>
              <w:bottom w:val="single" w:sz="4" w:space="0" w:color="000000"/>
            </w:tcBorders>
            <w:shd w:val="clear" w:color="auto" w:fill="EEECE1"/>
            <w:vAlign w:val="center"/>
          </w:tcPr>
          <w:p w14:paraId="041520AC"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2</w:t>
            </w:r>
          </w:p>
        </w:tc>
        <w:tc>
          <w:tcPr>
            <w:tcW w:w="1315" w:type="dxa"/>
            <w:tcBorders>
              <w:top w:val="single" w:sz="4" w:space="0" w:color="000000"/>
              <w:left w:val="single" w:sz="4" w:space="0" w:color="000000"/>
              <w:bottom w:val="single" w:sz="4" w:space="0" w:color="000000"/>
            </w:tcBorders>
            <w:shd w:val="clear" w:color="auto" w:fill="DDD9C3"/>
            <w:vAlign w:val="center"/>
          </w:tcPr>
          <w:p w14:paraId="39930D73"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15</w:t>
            </w:r>
          </w:p>
        </w:tc>
        <w:tc>
          <w:tcPr>
            <w:tcW w:w="1430" w:type="dxa"/>
            <w:tcBorders>
              <w:top w:val="single" w:sz="4" w:space="0" w:color="000000"/>
              <w:left w:val="single" w:sz="4" w:space="0" w:color="000000"/>
              <w:bottom w:val="single" w:sz="4" w:space="0" w:color="000000"/>
            </w:tcBorders>
            <w:shd w:val="clear" w:color="auto" w:fill="EEECE1"/>
            <w:vAlign w:val="center"/>
          </w:tcPr>
          <w:p w14:paraId="5977B9A3"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61197948"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r>
      <w:tr w:rsidR="002A6E64" w:rsidRPr="002A6E64" w14:paraId="078DA9ED" w14:textId="77777777" w:rsidTr="00D91BAC">
        <w:tc>
          <w:tcPr>
            <w:tcW w:w="1318" w:type="dxa"/>
            <w:vMerge/>
            <w:tcBorders>
              <w:top w:val="single" w:sz="4" w:space="0" w:color="000000"/>
              <w:left w:val="single" w:sz="8" w:space="0" w:color="000000"/>
              <w:bottom w:val="single" w:sz="4" w:space="0" w:color="000000"/>
            </w:tcBorders>
            <w:shd w:val="clear" w:color="auto" w:fill="D6E3BC"/>
            <w:vAlign w:val="center"/>
          </w:tcPr>
          <w:p w14:paraId="47B1FBE9" w14:textId="77777777" w:rsidR="005E5662" w:rsidRPr="002A6E64" w:rsidRDefault="005E5662" w:rsidP="005E5662">
            <w:pPr>
              <w:suppressAutoHyphens/>
              <w:snapToGrid w:val="0"/>
              <w:spacing w:after="0" w:line="240" w:lineRule="auto"/>
              <w:rPr>
                <w:rFonts w:asciiTheme="minorHAnsi" w:eastAsia="Times New Roman" w:hAnsiTheme="minorHAnsi" w:cstheme="minorHAnsi"/>
                <w:sz w:val="20"/>
                <w:szCs w:val="20"/>
                <w:lang w:eastAsia="ar-SA"/>
              </w:rPr>
            </w:pPr>
          </w:p>
        </w:tc>
        <w:tc>
          <w:tcPr>
            <w:tcW w:w="2135" w:type="dxa"/>
            <w:tcBorders>
              <w:top w:val="single" w:sz="4" w:space="0" w:color="000000"/>
              <w:left w:val="single" w:sz="4" w:space="0" w:color="000000"/>
              <w:bottom w:val="single" w:sz="4" w:space="0" w:color="000000"/>
            </w:tcBorders>
            <w:shd w:val="clear" w:color="auto" w:fill="D6E3BC"/>
            <w:vAlign w:val="center"/>
          </w:tcPr>
          <w:p w14:paraId="121A0060" w14:textId="77777777" w:rsidR="005E5662" w:rsidRPr="002A6E64" w:rsidRDefault="005E5662" w:rsidP="005E5662">
            <w:pPr>
              <w:suppressAutoHyphens/>
              <w:spacing w:after="0" w:line="240" w:lineRule="auto"/>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 xml:space="preserve">branżowe szkoły I </w:t>
            </w:r>
            <w:proofErr w:type="spellStart"/>
            <w:r w:rsidRPr="002A6E64">
              <w:rPr>
                <w:rFonts w:asciiTheme="minorHAnsi" w:eastAsia="Times New Roman" w:hAnsiTheme="minorHAnsi" w:cstheme="minorHAnsi"/>
                <w:sz w:val="20"/>
                <w:szCs w:val="20"/>
                <w:lang w:eastAsia="ar-SA"/>
              </w:rPr>
              <w:t>i</w:t>
            </w:r>
            <w:proofErr w:type="spellEnd"/>
            <w:r w:rsidRPr="002A6E64">
              <w:rPr>
                <w:rFonts w:asciiTheme="minorHAnsi" w:eastAsia="Times New Roman" w:hAnsiTheme="minorHAnsi" w:cstheme="minorHAnsi"/>
                <w:sz w:val="20"/>
                <w:szCs w:val="20"/>
                <w:lang w:eastAsia="ar-SA"/>
              </w:rPr>
              <w:t xml:space="preserve"> II stopnia</w:t>
            </w:r>
          </w:p>
        </w:tc>
        <w:tc>
          <w:tcPr>
            <w:tcW w:w="341" w:type="dxa"/>
            <w:tcBorders>
              <w:top w:val="single" w:sz="4" w:space="0" w:color="000000"/>
              <w:left w:val="single" w:sz="4" w:space="0" w:color="000000"/>
              <w:bottom w:val="single" w:sz="4" w:space="0" w:color="000000"/>
              <w:right w:val="single" w:sz="4" w:space="0" w:color="000000"/>
            </w:tcBorders>
            <w:shd w:val="clear" w:color="auto" w:fill="D6E3BC"/>
          </w:tcPr>
          <w:p w14:paraId="0A8D177A"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09</w:t>
            </w:r>
          </w:p>
        </w:tc>
        <w:tc>
          <w:tcPr>
            <w:tcW w:w="1287" w:type="dxa"/>
            <w:tcBorders>
              <w:top w:val="single" w:sz="4" w:space="0" w:color="000000"/>
              <w:left w:val="single" w:sz="4" w:space="0" w:color="000000"/>
              <w:bottom w:val="single" w:sz="4" w:space="0" w:color="000000"/>
            </w:tcBorders>
            <w:shd w:val="clear" w:color="auto" w:fill="EEECE1"/>
            <w:vAlign w:val="center"/>
          </w:tcPr>
          <w:p w14:paraId="61CA6A6D"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1</w:t>
            </w:r>
          </w:p>
        </w:tc>
        <w:tc>
          <w:tcPr>
            <w:tcW w:w="1315" w:type="dxa"/>
            <w:tcBorders>
              <w:top w:val="single" w:sz="4" w:space="0" w:color="000000"/>
              <w:left w:val="single" w:sz="4" w:space="0" w:color="000000"/>
              <w:bottom w:val="single" w:sz="4" w:space="0" w:color="000000"/>
            </w:tcBorders>
            <w:shd w:val="clear" w:color="auto" w:fill="DDD9C3"/>
            <w:vAlign w:val="center"/>
          </w:tcPr>
          <w:p w14:paraId="2D61BFE6"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8</w:t>
            </w:r>
          </w:p>
        </w:tc>
        <w:tc>
          <w:tcPr>
            <w:tcW w:w="1430" w:type="dxa"/>
            <w:tcBorders>
              <w:top w:val="single" w:sz="4" w:space="0" w:color="000000"/>
              <w:left w:val="single" w:sz="4" w:space="0" w:color="000000"/>
              <w:bottom w:val="single" w:sz="4" w:space="0" w:color="000000"/>
            </w:tcBorders>
            <w:shd w:val="clear" w:color="auto" w:fill="EEECE1"/>
            <w:vAlign w:val="center"/>
          </w:tcPr>
          <w:p w14:paraId="1A0BAE67"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c>
          <w:tcPr>
            <w:tcW w:w="1354" w:type="dxa"/>
            <w:tcBorders>
              <w:top w:val="single" w:sz="4" w:space="0" w:color="000000"/>
              <w:left w:val="single" w:sz="4" w:space="0" w:color="000000"/>
              <w:bottom w:val="single" w:sz="4" w:space="0" w:color="000000"/>
              <w:right w:val="single" w:sz="8" w:space="0" w:color="000000"/>
            </w:tcBorders>
            <w:shd w:val="clear" w:color="auto" w:fill="DDD9C3"/>
            <w:vAlign w:val="center"/>
          </w:tcPr>
          <w:p w14:paraId="4D2E62B5"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0</w:t>
            </w:r>
          </w:p>
        </w:tc>
      </w:tr>
      <w:tr w:rsidR="002A6E64" w:rsidRPr="002A6E64" w14:paraId="369856C6" w14:textId="77777777" w:rsidTr="00D91BAC">
        <w:tc>
          <w:tcPr>
            <w:tcW w:w="3453" w:type="dxa"/>
            <w:gridSpan w:val="2"/>
            <w:tcBorders>
              <w:top w:val="single" w:sz="4" w:space="0" w:color="000000"/>
              <w:left w:val="single" w:sz="8" w:space="0" w:color="000000"/>
              <w:bottom w:val="single" w:sz="8" w:space="0" w:color="000000"/>
            </w:tcBorders>
            <w:shd w:val="clear" w:color="auto" w:fill="D6E3BC"/>
            <w:vAlign w:val="center"/>
          </w:tcPr>
          <w:p w14:paraId="60BC995A"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 xml:space="preserve">Razem: </w:t>
            </w:r>
          </w:p>
          <w:p w14:paraId="3E53EAA3"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ar-SA"/>
              </w:rPr>
            </w:pPr>
            <w:r w:rsidRPr="002A6E64">
              <w:rPr>
                <w:rFonts w:asciiTheme="minorHAnsi" w:eastAsia="Times New Roman" w:hAnsiTheme="minorHAnsi" w:cstheme="minorHAnsi"/>
                <w:sz w:val="20"/>
                <w:szCs w:val="20"/>
                <w:lang w:eastAsia="ar-SA"/>
              </w:rPr>
              <w:t>wiersze od 1 do 5</w:t>
            </w:r>
          </w:p>
        </w:tc>
        <w:tc>
          <w:tcPr>
            <w:tcW w:w="341" w:type="dxa"/>
            <w:tcBorders>
              <w:top w:val="single" w:sz="4" w:space="0" w:color="000000"/>
              <w:left w:val="single" w:sz="4" w:space="0" w:color="000000"/>
              <w:bottom w:val="single" w:sz="8" w:space="0" w:color="000000"/>
              <w:right w:val="single" w:sz="4" w:space="0" w:color="000000"/>
            </w:tcBorders>
            <w:shd w:val="clear" w:color="auto" w:fill="D6E3BC"/>
          </w:tcPr>
          <w:p w14:paraId="345D39FF" w14:textId="77777777" w:rsidR="005E5662" w:rsidRPr="002A6E64" w:rsidRDefault="005E5662" w:rsidP="005E5662">
            <w:pPr>
              <w:suppressAutoHyphens/>
              <w:spacing w:after="0" w:line="240" w:lineRule="auto"/>
              <w:jc w:val="center"/>
              <w:rPr>
                <w:rFonts w:asciiTheme="minorHAnsi" w:eastAsia="Times New Roman" w:hAnsiTheme="minorHAnsi" w:cstheme="minorHAnsi"/>
                <w:i/>
                <w:sz w:val="20"/>
                <w:szCs w:val="20"/>
                <w:lang w:eastAsia="ar-SA"/>
              </w:rPr>
            </w:pPr>
            <w:r w:rsidRPr="002A6E64">
              <w:rPr>
                <w:rFonts w:asciiTheme="minorHAnsi" w:eastAsia="Times New Roman" w:hAnsiTheme="minorHAnsi" w:cstheme="minorHAnsi"/>
                <w:i/>
                <w:sz w:val="20"/>
                <w:szCs w:val="20"/>
                <w:lang w:eastAsia="ar-SA"/>
              </w:rPr>
              <w:t>10</w:t>
            </w:r>
          </w:p>
        </w:tc>
        <w:tc>
          <w:tcPr>
            <w:tcW w:w="1287" w:type="dxa"/>
            <w:tcBorders>
              <w:top w:val="single" w:sz="4" w:space="0" w:color="000000"/>
              <w:left w:val="single" w:sz="4" w:space="0" w:color="000000"/>
              <w:bottom w:val="single" w:sz="8" w:space="0" w:color="000000"/>
            </w:tcBorders>
            <w:shd w:val="clear" w:color="auto" w:fill="EEECE1"/>
            <w:vAlign w:val="center"/>
          </w:tcPr>
          <w:p w14:paraId="7786A9C0"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b/>
                <w:sz w:val="20"/>
                <w:szCs w:val="20"/>
                <w:lang w:eastAsia="ar-SA"/>
              </w:rPr>
              <w:t>19</w:t>
            </w:r>
          </w:p>
        </w:tc>
        <w:tc>
          <w:tcPr>
            <w:tcW w:w="1315" w:type="dxa"/>
            <w:tcBorders>
              <w:top w:val="single" w:sz="4" w:space="0" w:color="000000"/>
              <w:left w:val="single" w:sz="4" w:space="0" w:color="000000"/>
              <w:bottom w:val="single" w:sz="8" w:space="0" w:color="000000"/>
            </w:tcBorders>
            <w:shd w:val="clear" w:color="auto" w:fill="DDD9C3"/>
            <w:vAlign w:val="center"/>
          </w:tcPr>
          <w:p w14:paraId="042B1AD9" w14:textId="77777777" w:rsidR="005E5662" w:rsidRPr="002A6E64" w:rsidRDefault="005E5662" w:rsidP="005E5662">
            <w:pPr>
              <w:suppressAutoHyphens/>
              <w:spacing w:after="0" w:line="240" w:lineRule="auto"/>
              <w:jc w:val="center"/>
              <w:rPr>
                <w:rFonts w:asciiTheme="minorHAnsi" w:eastAsia="Times New Roman" w:hAnsiTheme="minorHAnsi" w:cstheme="minorHAnsi"/>
                <w:sz w:val="20"/>
                <w:szCs w:val="20"/>
                <w:lang w:eastAsia="pl-PL"/>
              </w:rPr>
            </w:pPr>
            <w:r w:rsidRPr="002A6E64">
              <w:rPr>
                <w:rFonts w:asciiTheme="minorHAnsi" w:eastAsia="Times New Roman" w:hAnsiTheme="minorHAnsi" w:cstheme="minorHAnsi"/>
                <w:b/>
                <w:sz w:val="20"/>
                <w:szCs w:val="20"/>
                <w:lang w:eastAsia="ar-SA"/>
              </w:rPr>
              <w:t>217</w:t>
            </w:r>
          </w:p>
        </w:tc>
        <w:tc>
          <w:tcPr>
            <w:tcW w:w="1430" w:type="dxa"/>
            <w:tcBorders>
              <w:top w:val="single" w:sz="4" w:space="0" w:color="000000"/>
              <w:left w:val="single" w:sz="4" w:space="0" w:color="000000"/>
              <w:bottom w:val="single" w:sz="8" w:space="0" w:color="000000"/>
            </w:tcBorders>
            <w:shd w:val="clear" w:color="auto" w:fill="EEECE1"/>
            <w:vAlign w:val="center"/>
          </w:tcPr>
          <w:p w14:paraId="04B1A01F" w14:textId="77777777" w:rsidR="005E5662" w:rsidRPr="002A6E64" w:rsidRDefault="005E5662" w:rsidP="005E5662">
            <w:pPr>
              <w:suppressAutoHyphens/>
              <w:spacing w:after="0" w:line="240" w:lineRule="auto"/>
              <w:jc w:val="center"/>
              <w:rPr>
                <w:rFonts w:asciiTheme="minorHAnsi" w:eastAsia="Times New Roman" w:hAnsiTheme="minorHAnsi" w:cstheme="minorHAnsi"/>
                <w:b/>
                <w:sz w:val="20"/>
                <w:szCs w:val="20"/>
                <w:lang w:eastAsia="ar-SA"/>
              </w:rPr>
            </w:pPr>
            <w:r w:rsidRPr="002A6E64">
              <w:rPr>
                <w:rFonts w:asciiTheme="minorHAnsi" w:eastAsia="Times New Roman" w:hAnsiTheme="minorHAnsi" w:cstheme="minorHAnsi"/>
                <w:b/>
                <w:sz w:val="20"/>
                <w:szCs w:val="20"/>
                <w:lang w:eastAsia="ar-SA"/>
              </w:rPr>
              <w:t>0</w:t>
            </w:r>
          </w:p>
        </w:tc>
        <w:tc>
          <w:tcPr>
            <w:tcW w:w="1354" w:type="dxa"/>
            <w:tcBorders>
              <w:top w:val="single" w:sz="4" w:space="0" w:color="000000"/>
              <w:left w:val="single" w:sz="4" w:space="0" w:color="000000"/>
              <w:bottom w:val="single" w:sz="8" w:space="0" w:color="000000"/>
              <w:right w:val="single" w:sz="8" w:space="0" w:color="000000"/>
            </w:tcBorders>
            <w:shd w:val="clear" w:color="auto" w:fill="DDD9C3"/>
            <w:vAlign w:val="center"/>
          </w:tcPr>
          <w:p w14:paraId="2D587BF6" w14:textId="77777777" w:rsidR="005E5662" w:rsidRPr="002A6E64" w:rsidRDefault="005E5662" w:rsidP="005E5662">
            <w:pPr>
              <w:suppressAutoHyphens/>
              <w:spacing w:after="0" w:line="240" w:lineRule="auto"/>
              <w:jc w:val="center"/>
              <w:rPr>
                <w:rFonts w:asciiTheme="minorHAnsi" w:eastAsia="Times New Roman" w:hAnsiTheme="minorHAnsi" w:cstheme="minorHAnsi"/>
                <w:b/>
                <w:sz w:val="20"/>
                <w:szCs w:val="20"/>
                <w:lang w:eastAsia="ar-SA"/>
              </w:rPr>
            </w:pPr>
            <w:r w:rsidRPr="002A6E64">
              <w:rPr>
                <w:rFonts w:asciiTheme="minorHAnsi" w:eastAsia="Times New Roman" w:hAnsiTheme="minorHAnsi" w:cstheme="minorHAnsi"/>
                <w:b/>
                <w:sz w:val="20"/>
                <w:szCs w:val="20"/>
                <w:lang w:eastAsia="ar-SA"/>
              </w:rPr>
              <w:t>0</w:t>
            </w:r>
          </w:p>
        </w:tc>
      </w:tr>
    </w:tbl>
    <w:p w14:paraId="0D45AB92" w14:textId="77777777" w:rsidR="005E5662" w:rsidRPr="002A6E64" w:rsidRDefault="005E5662" w:rsidP="005E5662">
      <w:pPr>
        <w:spacing w:after="0" w:line="240" w:lineRule="auto"/>
        <w:jc w:val="both"/>
        <w:rPr>
          <w:rFonts w:ascii="Times New Roman" w:eastAsia="Times New Roman" w:hAnsi="Times New Roman" w:cs="Times New Roman"/>
          <w:sz w:val="24"/>
          <w:szCs w:val="24"/>
          <w:lang w:eastAsia="pl-PL"/>
        </w:rPr>
      </w:pPr>
    </w:p>
    <w:p w14:paraId="44D3B803" w14:textId="77777777" w:rsidR="005E5662" w:rsidRPr="002A6E64" w:rsidRDefault="005E5662" w:rsidP="005E5662">
      <w:pPr>
        <w:spacing w:after="0"/>
        <w:ind w:firstLine="708"/>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W ramach higienicznej oceny rozkładów zajęć lekcyjnych w szkołach w 2021 roku skontrolowano 19 placówek, 217 oddziałów. Przeprowadzone czynności kontrolne wykazały,                  </w:t>
      </w:r>
      <w:r w:rsidRPr="002A6E64">
        <w:rPr>
          <w:rFonts w:asciiTheme="minorHAnsi" w:eastAsia="Times New Roman" w:hAnsiTheme="minorHAnsi" w:cstheme="minorHAnsi"/>
          <w:sz w:val="24"/>
          <w:szCs w:val="24"/>
          <w:lang w:eastAsia="pl-PL"/>
        </w:rPr>
        <w:lastRenderedPageBreak/>
        <w:t xml:space="preserve">że zajęcia rozpoczynają się o stałej porze i rozłożone są równomiernie, uwzględniając godziny odjazdu autobusów. Uczniowie, którzy czekają na odwóz mają możliwość uczestniczenia </w:t>
      </w:r>
      <w:r w:rsidRPr="002A6E64">
        <w:rPr>
          <w:rFonts w:asciiTheme="minorHAnsi" w:eastAsia="Times New Roman" w:hAnsiTheme="minorHAnsi" w:cstheme="minorHAnsi"/>
          <w:sz w:val="24"/>
          <w:szCs w:val="24"/>
          <w:lang w:eastAsia="pl-PL"/>
        </w:rPr>
        <w:br/>
        <w:t xml:space="preserve">w zajęciach dodatkowych, bądź pobyt w świetlicy szkolnej. Zapewniono również  wypoczynek między lekcjami: przerwy 10 minutowe oraz na posiłek: 2 przerwy  15 minutowe. </w:t>
      </w:r>
    </w:p>
    <w:p w14:paraId="094718DE" w14:textId="77777777" w:rsidR="005E5662" w:rsidRPr="002A6E64" w:rsidRDefault="005E5662" w:rsidP="005E5662">
      <w:pPr>
        <w:spacing w:after="0"/>
        <w:ind w:firstLine="708"/>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 xml:space="preserve">Podczas czynności kontrolnych szkół odniesiono się do realizacji § 4a rozporządzenia </w:t>
      </w:r>
      <w:proofErr w:type="spellStart"/>
      <w:r w:rsidRPr="002A6E64">
        <w:rPr>
          <w:rFonts w:asciiTheme="minorHAnsi" w:eastAsia="Times New Roman" w:hAnsiTheme="minorHAnsi" w:cstheme="minorHAnsi"/>
          <w:sz w:val="24"/>
          <w:szCs w:val="24"/>
          <w:lang w:eastAsia="pl-PL"/>
        </w:rPr>
        <w:t>MENiS</w:t>
      </w:r>
      <w:proofErr w:type="spellEnd"/>
      <w:r w:rsidRPr="002A6E64">
        <w:rPr>
          <w:rFonts w:asciiTheme="minorHAnsi" w:eastAsia="Times New Roman" w:hAnsiTheme="minorHAnsi" w:cstheme="minorHAnsi"/>
          <w:sz w:val="24"/>
          <w:szCs w:val="24"/>
          <w:lang w:eastAsia="pl-PL"/>
        </w:rPr>
        <w:t xml:space="preserve"> dot. zapewnienia uczniom możliwości pozostawienia części podręczników i przyborów szkolnych. Skontrolowane szkoły podstawowe zapewniają dla uczniów, szafki osobiste, regały, półki w klasach.</w:t>
      </w:r>
    </w:p>
    <w:p w14:paraId="0791C4F5" w14:textId="77777777" w:rsidR="005E5662" w:rsidRPr="002A6E64" w:rsidRDefault="005E5662" w:rsidP="005E5662">
      <w:pPr>
        <w:suppressAutoHyphens/>
        <w:spacing w:after="0"/>
        <w:rPr>
          <w:rFonts w:ascii="Times New Roman" w:hAnsi="Times New Roman" w:cs="Times New Roman"/>
        </w:rPr>
      </w:pPr>
    </w:p>
    <w:p w14:paraId="7E3DA957" w14:textId="77777777" w:rsidR="005E5662" w:rsidRPr="002A6E64" w:rsidRDefault="005E5662" w:rsidP="005E5662">
      <w:pPr>
        <w:numPr>
          <w:ilvl w:val="2"/>
          <w:numId w:val="108"/>
        </w:numPr>
        <w:suppressAutoHyphens/>
        <w:spacing w:after="0" w:line="259" w:lineRule="auto"/>
        <w:ind w:left="284"/>
        <w:rPr>
          <w:rFonts w:asciiTheme="minorHAnsi" w:hAnsiTheme="minorHAnsi" w:cstheme="minorHAnsi"/>
          <w:b/>
          <w:bCs/>
          <w:sz w:val="24"/>
          <w:szCs w:val="24"/>
        </w:rPr>
      </w:pPr>
      <w:r w:rsidRPr="002A6E64">
        <w:rPr>
          <w:rFonts w:asciiTheme="minorHAnsi" w:hAnsiTheme="minorHAnsi" w:cstheme="minorHAnsi"/>
          <w:b/>
          <w:bCs/>
          <w:sz w:val="24"/>
          <w:szCs w:val="24"/>
        </w:rPr>
        <w:t>Warunki do prowadzenia zajęć wychowania fizycznego</w:t>
      </w:r>
    </w:p>
    <w:p w14:paraId="1E96739B" w14:textId="77777777" w:rsidR="005E5662" w:rsidRPr="002A6E64" w:rsidRDefault="005E5662" w:rsidP="005E5662">
      <w:pPr>
        <w:suppressAutoHyphens/>
        <w:spacing w:after="0" w:line="259" w:lineRule="auto"/>
        <w:rPr>
          <w:rFonts w:asciiTheme="minorHAnsi" w:eastAsiaTheme="minorHAnsi" w:hAnsiTheme="minorHAnsi" w:cstheme="minorHAnsi"/>
          <w:b/>
          <w:bCs/>
          <w:sz w:val="24"/>
          <w:szCs w:val="24"/>
        </w:rPr>
      </w:pPr>
    </w:p>
    <w:p w14:paraId="0CDDC4AC" w14:textId="77777777" w:rsidR="005E5662" w:rsidRPr="002A6E64" w:rsidRDefault="005E5662" w:rsidP="005E5662">
      <w:pPr>
        <w:spacing w:after="160"/>
        <w:ind w:firstLine="284"/>
        <w:jc w:val="both"/>
        <w:rPr>
          <w:rFonts w:asciiTheme="minorHAnsi" w:eastAsiaTheme="minorHAnsi" w:hAnsiTheme="minorHAnsi" w:cstheme="minorHAnsi"/>
          <w:sz w:val="24"/>
          <w:szCs w:val="24"/>
        </w:rPr>
      </w:pPr>
      <w:bookmarkStart w:id="190" w:name="_Hlk99045934"/>
      <w:r w:rsidRPr="002A6E64">
        <w:rPr>
          <w:rFonts w:asciiTheme="minorHAnsi" w:eastAsiaTheme="minorHAnsi" w:hAnsiTheme="minorHAnsi" w:cstheme="minorHAnsi"/>
          <w:sz w:val="24"/>
          <w:szCs w:val="24"/>
        </w:rPr>
        <w:t xml:space="preserve">W roku 2021 skontrolowano 14 szkół podstawowych, 1 liceum ogólnokształcące, 1 szkołę specjalną oraz 4 zespoły szkół.  Spośród skontrolowanych szkół: </w:t>
      </w:r>
    </w:p>
    <w:p w14:paraId="32CEB947"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1 szkoła posiada salę gimnastyczną – ZSP w Kamieniu Pomorskim</w:t>
      </w:r>
    </w:p>
    <w:p w14:paraId="3FA69483" w14:textId="0588FCAC"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3 szkoły posiadają salę zastępczą – SP w Dziwnowie, SP nr 2 w Kamieniu Pomorskim </w:t>
      </w:r>
      <w:r w:rsidR="00A053A0"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i Szkoła Przysposabiająca do Pracy dla Uczniów Niepełnosprawnych Intelektualnie</w:t>
      </w:r>
    </w:p>
    <w:p w14:paraId="749C3682"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3 szkoły posiadają boisko szkolne – PSP Koniewo, SP w Wapnicy, SP w Troszynie</w:t>
      </w:r>
    </w:p>
    <w:p w14:paraId="27E42006"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1 szkoła posiada salę gimnastyczną z boiskiem – ZSP w Wolinie</w:t>
      </w:r>
    </w:p>
    <w:p w14:paraId="75AD5753"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4 szkoły salę zastępczą i boiska: SP w Stuchowie, SP w </w:t>
      </w:r>
      <w:proofErr w:type="spellStart"/>
      <w:r w:rsidRPr="002A6E64">
        <w:rPr>
          <w:rFonts w:asciiTheme="minorHAnsi" w:eastAsiaTheme="minorHAnsi" w:hAnsiTheme="minorHAnsi" w:cstheme="minorHAnsi"/>
          <w:sz w:val="24"/>
          <w:szCs w:val="24"/>
        </w:rPr>
        <w:t>Dargobądzu</w:t>
      </w:r>
      <w:proofErr w:type="spellEnd"/>
      <w:r w:rsidRPr="002A6E64">
        <w:rPr>
          <w:rFonts w:asciiTheme="minorHAnsi" w:eastAsiaTheme="minorHAnsi" w:hAnsiTheme="minorHAnsi" w:cstheme="minorHAnsi"/>
          <w:sz w:val="24"/>
          <w:szCs w:val="24"/>
        </w:rPr>
        <w:t xml:space="preserve">, SSP </w:t>
      </w:r>
      <w:r w:rsidRPr="002A6E64">
        <w:rPr>
          <w:rFonts w:asciiTheme="minorHAnsi" w:eastAsiaTheme="minorHAnsi" w:hAnsiTheme="minorHAnsi" w:cstheme="minorHAnsi"/>
          <w:sz w:val="24"/>
          <w:szCs w:val="24"/>
        </w:rPr>
        <w:br/>
        <w:t xml:space="preserve">w Ładzinie, SP we Wrzosowie, </w:t>
      </w:r>
    </w:p>
    <w:p w14:paraId="15FC007E"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6 szkół posiada szkolne zespoły sportowe z boiskiem: SP w Świerznie, SP </w:t>
      </w:r>
      <w:r w:rsidRPr="002A6E64">
        <w:rPr>
          <w:rFonts w:asciiTheme="minorHAnsi" w:eastAsiaTheme="minorHAnsi" w:hAnsiTheme="minorHAnsi" w:cstheme="minorHAnsi"/>
          <w:sz w:val="24"/>
          <w:szCs w:val="24"/>
        </w:rPr>
        <w:br/>
        <w:t xml:space="preserve">w Wysokiej Kamieńskiej, SP w Międzyzdrojach, SP w Kołczewie, Liceum Ogólnokształcące w Kamieniu Pomorskim, ZSP w Golczewie </w:t>
      </w:r>
    </w:p>
    <w:p w14:paraId="7FABA6A1"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1 szkoła posiada szkolny zespół sportowy bez boiska – PSP w Wolinie</w:t>
      </w:r>
    </w:p>
    <w:p w14:paraId="77246BEA" w14:textId="77777777" w:rsidR="005E5662" w:rsidRPr="002A6E64" w:rsidRDefault="005E5662" w:rsidP="005E5662">
      <w:pPr>
        <w:numPr>
          <w:ilvl w:val="0"/>
          <w:numId w:val="58"/>
        </w:numPr>
        <w:spacing w:after="0" w:line="259" w:lineRule="auto"/>
        <w:ind w:left="709" w:hanging="425"/>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1 placówka nie posiada infrastruktury do prowadzenia zajęć – ZSS w Dziwnowie</w:t>
      </w:r>
    </w:p>
    <w:bookmarkEnd w:id="190"/>
    <w:p w14:paraId="4B4CF2E8" w14:textId="77777777" w:rsidR="005E5662" w:rsidRPr="002A6E64" w:rsidRDefault="005E5662" w:rsidP="005E5662">
      <w:pPr>
        <w:spacing w:after="160"/>
        <w:jc w:val="both"/>
        <w:rPr>
          <w:rFonts w:asciiTheme="minorHAnsi" w:eastAsiaTheme="minorHAnsi" w:hAnsiTheme="minorHAnsi" w:cstheme="minorHAnsi"/>
          <w:sz w:val="24"/>
          <w:szCs w:val="24"/>
        </w:rPr>
      </w:pPr>
    </w:p>
    <w:p w14:paraId="620F94B5" w14:textId="77777777" w:rsidR="005E5662" w:rsidRPr="002A6E64" w:rsidRDefault="005E5662" w:rsidP="005E5662">
      <w:pPr>
        <w:spacing w:after="160"/>
        <w:jc w:val="both"/>
        <w:rPr>
          <w:rFonts w:asciiTheme="minorHAnsi" w:eastAsiaTheme="minorHAnsi" w:hAnsiTheme="minorHAnsi" w:cstheme="minorHAnsi"/>
          <w:sz w:val="24"/>
          <w:szCs w:val="24"/>
        </w:rPr>
      </w:pPr>
      <w:bookmarkStart w:id="191" w:name="_Hlk99045973"/>
      <w:r w:rsidRPr="002A6E64">
        <w:rPr>
          <w:rFonts w:asciiTheme="minorHAnsi" w:eastAsiaTheme="minorHAnsi" w:hAnsiTheme="minorHAnsi" w:cstheme="minorHAnsi"/>
          <w:sz w:val="24"/>
          <w:szCs w:val="24"/>
        </w:rPr>
        <w:t>Siedem placówek korzysta z infrastruktury do WF poza placówką : z hali sportowej oraz boiska/stadionu sportowego znajdujących się w pobliżu szkół.</w:t>
      </w:r>
    </w:p>
    <w:p w14:paraId="0AC8C936" w14:textId="77777777" w:rsidR="005E5662" w:rsidRPr="002A6E64" w:rsidRDefault="005E5662" w:rsidP="005E5662">
      <w:pPr>
        <w:numPr>
          <w:ilvl w:val="0"/>
          <w:numId w:val="58"/>
        </w:numPr>
        <w:spacing w:after="0" w:line="259" w:lineRule="auto"/>
        <w:ind w:left="709"/>
        <w:contextualSpacing/>
        <w:jc w:val="both"/>
        <w:rPr>
          <w:rFonts w:asciiTheme="minorHAnsi" w:hAnsiTheme="minorHAnsi" w:cstheme="minorHAnsi"/>
          <w:sz w:val="24"/>
          <w:szCs w:val="24"/>
        </w:rPr>
      </w:pPr>
      <w:r w:rsidRPr="002A6E64">
        <w:rPr>
          <w:rFonts w:asciiTheme="minorHAnsi" w:hAnsiTheme="minorHAnsi" w:cstheme="minorHAnsi"/>
          <w:sz w:val="24"/>
          <w:szCs w:val="24"/>
        </w:rPr>
        <w:t xml:space="preserve">4 szkoły podstawowe – PSP w Wolinie, SP nr 2 w Kamieniu Pomorskim, SP </w:t>
      </w:r>
      <w:r w:rsidRPr="002A6E64">
        <w:rPr>
          <w:rFonts w:asciiTheme="minorHAnsi" w:hAnsiTheme="minorHAnsi" w:cstheme="minorHAnsi"/>
          <w:sz w:val="24"/>
          <w:szCs w:val="24"/>
        </w:rPr>
        <w:br/>
        <w:t>w Stuchowie, SP w Dziwnowie</w:t>
      </w:r>
    </w:p>
    <w:p w14:paraId="53DBCDD8" w14:textId="77777777" w:rsidR="005E5662" w:rsidRPr="002A6E64" w:rsidRDefault="005E5662" w:rsidP="005E5662">
      <w:pPr>
        <w:numPr>
          <w:ilvl w:val="0"/>
          <w:numId w:val="58"/>
        </w:numPr>
        <w:spacing w:after="0" w:line="259" w:lineRule="auto"/>
        <w:ind w:left="709"/>
        <w:contextualSpacing/>
        <w:jc w:val="both"/>
        <w:rPr>
          <w:rFonts w:asciiTheme="minorHAnsi" w:hAnsiTheme="minorHAnsi" w:cstheme="minorHAnsi"/>
          <w:sz w:val="24"/>
          <w:szCs w:val="24"/>
        </w:rPr>
      </w:pPr>
      <w:r w:rsidRPr="002A6E64">
        <w:rPr>
          <w:rFonts w:asciiTheme="minorHAnsi" w:hAnsiTheme="minorHAnsi" w:cstheme="minorHAnsi"/>
          <w:sz w:val="24"/>
          <w:szCs w:val="24"/>
        </w:rPr>
        <w:t>1 liceum ogólnokształcące – Liceum Ogólnokształcące w Kamieniu Pomorskim</w:t>
      </w:r>
    </w:p>
    <w:p w14:paraId="3274BE46" w14:textId="77777777" w:rsidR="005E5662" w:rsidRPr="002A6E64" w:rsidRDefault="005E5662" w:rsidP="005E5662">
      <w:pPr>
        <w:numPr>
          <w:ilvl w:val="0"/>
          <w:numId w:val="58"/>
        </w:numPr>
        <w:spacing w:after="0" w:line="259" w:lineRule="auto"/>
        <w:ind w:left="709"/>
        <w:contextualSpacing/>
        <w:jc w:val="both"/>
        <w:rPr>
          <w:rFonts w:asciiTheme="minorHAnsi" w:hAnsiTheme="minorHAnsi" w:cstheme="minorHAnsi"/>
          <w:sz w:val="24"/>
          <w:szCs w:val="24"/>
        </w:rPr>
      </w:pPr>
      <w:r w:rsidRPr="002A6E64">
        <w:rPr>
          <w:rFonts w:asciiTheme="minorHAnsi" w:hAnsiTheme="minorHAnsi" w:cstheme="minorHAnsi"/>
          <w:sz w:val="24"/>
          <w:szCs w:val="24"/>
        </w:rPr>
        <w:t>2 zespoły szkół – ZSS w Dziwnowie, ZSP w Kamieniu Pomorskim</w:t>
      </w:r>
    </w:p>
    <w:bookmarkEnd w:id="191"/>
    <w:p w14:paraId="43B43EFF" w14:textId="6DF99A7D" w:rsidR="005E5662" w:rsidRDefault="005E5662" w:rsidP="005E5662">
      <w:pPr>
        <w:suppressAutoHyphens/>
        <w:spacing w:after="0" w:line="259" w:lineRule="auto"/>
        <w:rPr>
          <w:rFonts w:asciiTheme="minorHAnsi" w:eastAsiaTheme="minorHAnsi" w:hAnsiTheme="minorHAnsi" w:cstheme="minorHAnsi"/>
          <w:b/>
          <w:bCs/>
          <w:sz w:val="24"/>
          <w:szCs w:val="24"/>
        </w:rPr>
      </w:pPr>
    </w:p>
    <w:p w14:paraId="1BA88EBF" w14:textId="2C78E711" w:rsidR="002B1807" w:rsidRDefault="002B1807" w:rsidP="005E5662">
      <w:pPr>
        <w:suppressAutoHyphens/>
        <w:spacing w:after="0" w:line="259" w:lineRule="auto"/>
        <w:rPr>
          <w:rFonts w:asciiTheme="minorHAnsi" w:eastAsiaTheme="minorHAnsi" w:hAnsiTheme="minorHAnsi" w:cstheme="minorHAnsi"/>
          <w:b/>
          <w:bCs/>
          <w:sz w:val="24"/>
          <w:szCs w:val="24"/>
        </w:rPr>
      </w:pPr>
    </w:p>
    <w:p w14:paraId="35453B10" w14:textId="3BF79E05" w:rsidR="002B1807" w:rsidRDefault="002B1807" w:rsidP="005E5662">
      <w:pPr>
        <w:suppressAutoHyphens/>
        <w:spacing w:after="0" w:line="259" w:lineRule="auto"/>
        <w:rPr>
          <w:rFonts w:asciiTheme="minorHAnsi" w:eastAsiaTheme="minorHAnsi" w:hAnsiTheme="minorHAnsi" w:cstheme="minorHAnsi"/>
          <w:b/>
          <w:bCs/>
          <w:sz w:val="24"/>
          <w:szCs w:val="24"/>
        </w:rPr>
      </w:pPr>
    </w:p>
    <w:p w14:paraId="2575EB0D" w14:textId="37C72545" w:rsidR="002B1807" w:rsidRDefault="002B1807" w:rsidP="005E5662">
      <w:pPr>
        <w:suppressAutoHyphens/>
        <w:spacing w:after="0" w:line="259" w:lineRule="auto"/>
        <w:rPr>
          <w:rFonts w:asciiTheme="minorHAnsi" w:eastAsiaTheme="minorHAnsi" w:hAnsiTheme="minorHAnsi" w:cstheme="minorHAnsi"/>
          <w:b/>
          <w:bCs/>
          <w:sz w:val="24"/>
          <w:szCs w:val="24"/>
        </w:rPr>
      </w:pPr>
    </w:p>
    <w:p w14:paraId="6DED8FD8" w14:textId="4DB4521F" w:rsidR="002B1807" w:rsidRDefault="002B1807" w:rsidP="005E5662">
      <w:pPr>
        <w:suppressAutoHyphens/>
        <w:spacing w:after="0" w:line="259" w:lineRule="auto"/>
        <w:rPr>
          <w:rFonts w:asciiTheme="minorHAnsi" w:eastAsiaTheme="minorHAnsi" w:hAnsiTheme="minorHAnsi" w:cstheme="minorHAnsi"/>
          <w:b/>
          <w:bCs/>
          <w:sz w:val="24"/>
          <w:szCs w:val="24"/>
        </w:rPr>
      </w:pPr>
    </w:p>
    <w:p w14:paraId="19BF4475" w14:textId="59B20422" w:rsidR="002B1807" w:rsidRDefault="002B1807" w:rsidP="005E5662">
      <w:pPr>
        <w:suppressAutoHyphens/>
        <w:spacing w:after="0" w:line="259" w:lineRule="auto"/>
        <w:rPr>
          <w:rFonts w:asciiTheme="minorHAnsi" w:eastAsiaTheme="minorHAnsi" w:hAnsiTheme="minorHAnsi" w:cstheme="minorHAnsi"/>
          <w:b/>
          <w:bCs/>
          <w:sz w:val="24"/>
          <w:szCs w:val="24"/>
        </w:rPr>
      </w:pPr>
    </w:p>
    <w:p w14:paraId="1D557F12" w14:textId="73F88C89" w:rsidR="002B1807" w:rsidRDefault="002B1807" w:rsidP="005E5662">
      <w:pPr>
        <w:suppressAutoHyphens/>
        <w:spacing w:after="0" w:line="259" w:lineRule="auto"/>
        <w:rPr>
          <w:rFonts w:asciiTheme="minorHAnsi" w:eastAsiaTheme="minorHAnsi" w:hAnsiTheme="minorHAnsi" w:cstheme="minorHAnsi"/>
          <w:b/>
          <w:bCs/>
          <w:sz w:val="24"/>
          <w:szCs w:val="24"/>
        </w:rPr>
      </w:pPr>
    </w:p>
    <w:p w14:paraId="21344A0D" w14:textId="6E0985F3" w:rsidR="002B1807" w:rsidRDefault="002B1807" w:rsidP="005E5662">
      <w:pPr>
        <w:suppressAutoHyphens/>
        <w:spacing w:after="0" w:line="259" w:lineRule="auto"/>
        <w:rPr>
          <w:rFonts w:asciiTheme="minorHAnsi" w:eastAsiaTheme="minorHAnsi" w:hAnsiTheme="minorHAnsi" w:cstheme="minorHAnsi"/>
          <w:b/>
          <w:bCs/>
          <w:sz w:val="24"/>
          <w:szCs w:val="24"/>
        </w:rPr>
      </w:pPr>
    </w:p>
    <w:p w14:paraId="7E64A213" w14:textId="75AABB32" w:rsidR="002B1807" w:rsidRDefault="002B1807" w:rsidP="005E5662">
      <w:pPr>
        <w:suppressAutoHyphens/>
        <w:spacing w:after="0" w:line="259" w:lineRule="auto"/>
        <w:rPr>
          <w:rFonts w:asciiTheme="minorHAnsi" w:eastAsiaTheme="minorHAnsi" w:hAnsiTheme="minorHAnsi" w:cstheme="minorHAnsi"/>
          <w:b/>
          <w:bCs/>
          <w:sz w:val="24"/>
          <w:szCs w:val="24"/>
        </w:rPr>
      </w:pPr>
    </w:p>
    <w:p w14:paraId="31DC5697" w14:textId="6CF2A835" w:rsidR="002B1807" w:rsidRDefault="002B1807" w:rsidP="005E5662">
      <w:pPr>
        <w:suppressAutoHyphens/>
        <w:spacing w:after="0" w:line="259" w:lineRule="auto"/>
        <w:rPr>
          <w:rFonts w:asciiTheme="minorHAnsi" w:eastAsiaTheme="minorHAnsi" w:hAnsiTheme="minorHAnsi" w:cstheme="minorHAnsi"/>
          <w:b/>
          <w:bCs/>
          <w:sz w:val="24"/>
          <w:szCs w:val="24"/>
        </w:rPr>
      </w:pPr>
    </w:p>
    <w:p w14:paraId="342BF2CA" w14:textId="77777777" w:rsidR="002B1807" w:rsidRPr="002A6E64" w:rsidRDefault="002B1807" w:rsidP="005E5662">
      <w:pPr>
        <w:suppressAutoHyphens/>
        <w:spacing w:after="0" w:line="259" w:lineRule="auto"/>
        <w:rPr>
          <w:rFonts w:asciiTheme="minorHAnsi" w:eastAsiaTheme="minorHAnsi" w:hAnsiTheme="minorHAnsi" w:cstheme="minorHAnsi"/>
          <w:b/>
          <w:bCs/>
          <w:sz w:val="24"/>
          <w:szCs w:val="24"/>
        </w:rPr>
      </w:pPr>
    </w:p>
    <w:p w14:paraId="74E1A5FC" w14:textId="77777777" w:rsidR="005E5662" w:rsidRPr="002A6E64" w:rsidRDefault="005E5662" w:rsidP="005E5662">
      <w:pPr>
        <w:numPr>
          <w:ilvl w:val="2"/>
          <w:numId w:val="108"/>
        </w:numPr>
        <w:suppressAutoHyphens/>
        <w:spacing w:after="0" w:line="259" w:lineRule="auto"/>
        <w:ind w:left="284"/>
        <w:rPr>
          <w:rFonts w:cstheme="minorHAnsi"/>
          <w:b/>
          <w:bCs/>
          <w:sz w:val="24"/>
          <w:szCs w:val="24"/>
        </w:rPr>
      </w:pPr>
      <w:r w:rsidRPr="002A6E64">
        <w:rPr>
          <w:rFonts w:cstheme="minorHAnsi"/>
          <w:b/>
          <w:bCs/>
          <w:sz w:val="24"/>
          <w:szCs w:val="24"/>
        </w:rPr>
        <w:lastRenderedPageBreak/>
        <w:t>Zmiany w infrastrukturze nadzorowanych placówek:</w:t>
      </w:r>
    </w:p>
    <w:tbl>
      <w:tblPr>
        <w:tblW w:w="95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60"/>
        <w:gridCol w:w="830"/>
        <w:gridCol w:w="752"/>
        <w:gridCol w:w="60"/>
        <w:gridCol w:w="805"/>
        <w:gridCol w:w="822"/>
        <w:gridCol w:w="882"/>
        <w:gridCol w:w="968"/>
        <w:gridCol w:w="758"/>
        <w:gridCol w:w="865"/>
        <w:gridCol w:w="790"/>
      </w:tblGrid>
      <w:tr w:rsidR="002A6E64" w:rsidRPr="002A6E64" w14:paraId="456A35D4" w14:textId="77777777" w:rsidTr="00D91BAC">
        <w:trPr>
          <w:cantSplit/>
        </w:trPr>
        <w:tc>
          <w:tcPr>
            <w:tcW w:w="2034" w:type="dxa"/>
            <w:gridSpan w:val="2"/>
            <w:vMerge w:val="restart"/>
            <w:tcBorders>
              <w:top w:val="double" w:sz="4" w:space="0" w:color="auto"/>
              <w:left w:val="double" w:sz="4" w:space="0" w:color="auto"/>
              <w:right w:val="single" w:sz="8" w:space="0" w:color="auto"/>
            </w:tcBorders>
            <w:shd w:val="clear" w:color="auto" w:fill="FFFFFF" w:themeFill="background1"/>
            <w:vAlign w:val="center"/>
          </w:tcPr>
          <w:p w14:paraId="0FA99D3A"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Rodzaj placówki</w:t>
            </w:r>
          </w:p>
        </w:tc>
        <w:tc>
          <w:tcPr>
            <w:tcW w:w="7532" w:type="dxa"/>
            <w:gridSpan w:val="10"/>
            <w:tcBorders>
              <w:top w:val="double" w:sz="4" w:space="0" w:color="auto"/>
              <w:left w:val="single" w:sz="8" w:space="0" w:color="auto"/>
              <w:right w:val="double" w:sz="4" w:space="0" w:color="auto"/>
            </w:tcBorders>
            <w:shd w:val="clear" w:color="auto" w:fill="FFFFFF" w:themeFill="background1"/>
            <w:vAlign w:val="center"/>
          </w:tcPr>
          <w:p w14:paraId="7901641A"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Liczba placówek</w:t>
            </w:r>
          </w:p>
        </w:tc>
      </w:tr>
      <w:tr w:rsidR="002A6E64" w:rsidRPr="002A6E64" w14:paraId="031682DF" w14:textId="77777777" w:rsidTr="00D91BAC">
        <w:trPr>
          <w:cantSplit/>
          <w:trHeight w:val="2249"/>
        </w:trPr>
        <w:tc>
          <w:tcPr>
            <w:tcW w:w="2034" w:type="dxa"/>
            <w:gridSpan w:val="2"/>
            <w:vMerge/>
            <w:tcBorders>
              <w:left w:val="double" w:sz="4" w:space="0" w:color="auto"/>
              <w:right w:val="single" w:sz="8" w:space="0" w:color="auto"/>
            </w:tcBorders>
            <w:shd w:val="clear" w:color="auto" w:fill="FFFFFF" w:themeFill="background1"/>
          </w:tcPr>
          <w:p w14:paraId="169FCD93" w14:textId="77777777" w:rsidR="005E5662" w:rsidRPr="002A6E64" w:rsidRDefault="005E5662" w:rsidP="005E5662">
            <w:pPr>
              <w:spacing w:after="160"/>
              <w:jc w:val="both"/>
              <w:rPr>
                <w:rFonts w:asciiTheme="minorHAnsi" w:eastAsiaTheme="minorHAnsi" w:hAnsiTheme="minorHAnsi" w:cstheme="minorHAnsi"/>
                <w:sz w:val="20"/>
                <w:szCs w:val="20"/>
              </w:rPr>
            </w:pPr>
          </w:p>
        </w:tc>
        <w:tc>
          <w:tcPr>
            <w:tcW w:w="830" w:type="dxa"/>
            <w:tcBorders>
              <w:left w:val="single" w:sz="8" w:space="0" w:color="auto"/>
            </w:tcBorders>
            <w:shd w:val="clear" w:color="auto" w:fill="FFFFFF" w:themeFill="background1"/>
            <w:textDirection w:val="btLr"/>
            <w:vAlign w:val="center"/>
          </w:tcPr>
          <w:p w14:paraId="0B9E45CA"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nowo oddanych w nowych obiektach</w:t>
            </w:r>
          </w:p>
        </w:tc>
        <w:tc>
          <w:tcPr>
            <w:tcW w:w="752" w:type="dxa"/>
            <w:shd w:val="clear" w:color="auto" w:fill="FFFFFF" w:themeFill="background1"/>
            <w:textDirection w:val="btLr"/>
            <w:vAlign w:val="center"/>
          </w:tcPr>
          <w:p w14:paraId="51E81180" w14:textId="77777777" w:rsidR="005E5662" w:rsidRPr="002A6E64" w:rsidRDefault="005E5662" w:rsidP="005E5662">
            <w:pPr>
              <w:spacing w:after="160" w:line="259" w:lineRule="auto"/>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nowo otwartych w obiektach istniejących</w:t>
            </w:r>
          </w:p>
        </w:tc>
        <w:tc>
          <w:tcPr>
            <w:tcW w:w="865" w:type="dxa"/>
            <w:gridSpan w:val="2"/>
            <w:shd w:val="clear" w:color="auto" w:fill="FFFFFF" w:themeFill="background1"/>
            <w:textDirection w:val="btLr"/>
            <w:vAlign w:val="center"/>
          </w:tcPr>
          <w:p w14:paraId="4EF44167" w14:textId="77777777" w:rsidR="005E5662" w:rsidRPr="002A6E64" w:rsidRDefault="005E5662" w:rsidP="005E5662">
            <w:pPr>
              <w:spacing w:after="160" w:line="259" w:lineRule="auto"/>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Istniejących przeniesionych do nowych obiektów lub z rozbudowaną bazą dydaktyczną</w:t>
            </w:r>
          </w:p>
        </w:tc>
        <w:tc>
          <w:tcPr>
            <w:tcW w:w="822" w:type="dxa"/>
            <w:shd w:val="clear" w:color="auto" w:fill="FFFFFF" w:themeFill="background1"/>
            <w:textDirection w:val="btLr"/>
            <w:vAlign w:val="center"/>
          </w:tcPr>
          <w:p w14:paraId="0B7DE776"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zlikwidowanych</w:t>
            </w:r>
          </w:p>
        </w:tc>
        <w:tc>
          <w:tcPr>
            <w:tcW w:w="882" w:type="dxa"/>
            <w:shd w:val="clear" w:color="auto" w:fill="FFFFFF" w:themeFill="background1"/>
            <w:textDirection w:val="btLr"/>
            <w:vAlign w:val="center"/>
          </w:tcPr>
          <w:p w14:paraId="78254193"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po remontach generalnych</w:t>
            </w:r>
          </w:p>
        </w:tc>
        <w:tc>
          <w:tcPr>
            <w:tcW w:w="968" w:type="dxa"/>
            <w:shd w:val="clear" w:color="auto" w:fill="FFFFFF" w:themeFill="background1"/>
            <w:textDirection w:val="btLr"/>
            <w:vAlign w:val="center"/>
          </w:tcPr>
          <w:p w14:paraId="4851AEF2"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 nowo oddanymi obiektami sportowymi</w:t>
            </w:r>
          </w:p>
        </w:tc>
        <w:tc>
          <w:tcPr>
            <w:tcW w:w="758" w:type="dxa"/>
            <w:shd w:val="clear" w:color="auto" w:fill="FFFFFF" w:themeFill="background1"/>
            <w:textDirection w:val="btLr"/>
            <w:vAlign w:val="center"/>
          </w:tcPr>
          <w:p w14:paraId="00B14E36"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 modernizowanymi blokami sportowymi</w:t>
            </w:r>
          </w:p>
        </w:tc>
        <w:tc>
          <w:tcPr>
            <w:tcW w:w="865" w:type="dxa"/>
            <w:shd w:val="clear" w:color="auto" w:fill="FFFFFF" w:themeFill="background1"/>
            <w:textDirection w:val="btLr"/>
            <w:vAlign w:val="center"/>
          </w:tcPr>
          <w:p w14:paraId="2D122E5B"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 nowo otwartymi blokami żywienia</w:t>
            </w:r>
          </w:p>
        </w:tc>
        <w:tc>
          <w:tcPr>
            <w:tcW w:w="790" w:type="dxa"/>
            <w:tcBorders>
              <w:right w:val="double" w:sz="4" w:space="0" w:color="auto"/>
            </w:tcBorders>
            <w:shd w:val="clear" w:color="auto" w:fill="FFFFFF" w:themeFill="background1"/>
            <w:textDirection w:val="btLr"/>
            <w:vAlign w:val="center"/>
          </w:tcPr>
          <w:p w14:paraId="2D893081" w14:textId="77777777" w:rsidR="005E5662" w:rsidRPr="002A6E64" w:rsidRDefault="005E5662" w:rsidP="005E5662">
            <w:pPr>
              <w:spacing w:after="160"/>
              <w:ind w:left="113" w:right="113"/>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 modernizowanymi blokami żywienia</w:t>
            </w:r>
          </w:p>
        </w:tc>
      </w:tr>
      <w:tr w:rsidR="002A6E64" w:rsidRPr="002A6E64" w14:paraId="151B3B7A" w14:textId="77777777" w:rsidTr="00D91BAC">
        <w:trPr>
          <w:cantSplit/>
        </w:trPr>
        <w:tc>
          <w:tcPr>
            <w:tcW w:w="2034" w:type="dxa"/>
            <w:gridSpan w:val="2"/>
            <w:vMerge/>
            <w:tcBorders>
              <w:left w:val="double" w:sz="4" w:space="0" w:color="auto"/>
              <w:bottom w:val="single" w:sz="8" w:space="0" w:color="auto"/>
              <w:right w:val="single" w:sz="8" w:space="0" w:color="auto"/>
            </w:tcBorders>
            <w:shd w:val="clear" w:color="auto" w:fill="FFFFFF" w:themeFill="background1"/>
          </w:tcPr>
          <w:p w14:paraId="11A7511C" w14:textId="77777777" w:rsidR="005E5662" w:rsidRPr="002A6E64" w:rsidRDefault="005E5662" w:rsidP="005E5662">
            <w:pPr>
              <w:spacing w:after="160"/>
              <w:jc w:val="both"/>
              <w:rPr>
                <w:rFonts w:asciiTheme="minorHAnsi" w:eastAsiaTheme="minorHAnsi" w:hAnsiTheme="minorHAnsi" w:cstheme="minorHAnsi"/>
                <w:sz w:val="20"/>
                <w:szCs w:val="20"/>
              </w:rPr>
            </w:pPr>
          </w:p>
        </w:tc>
        <w:tc>
          <w:tcPr>
            <w:tcW w:w="830" w:type="dxa"/>
            <w:tcBorders>
              <w:left w:val="single" w:sz="8" w:space="0" w:color="auto"/>
              <w:bottom w:val="single" w:sz="8" w:space="0" w:color="auto"/>
            </w:tcBorders>
            <w:shd w:val="clear" w:color="auto" w:fill="FFFFFF" w:themeFill="background1"/>
            <w:vAlign w:val="center"/>
          </w:tcPr>
          <w:p w14:paraId="5ADF61D2"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1</w:t>
            </w:r>
          </w:p>
        </w:tc>
        <w:tc>
          <w:tcPr>
            <w:tcW w:w="812" w:type="dxa"/>
            <w:gridSpan w:val="2"/>
            <w:tcBorders>
              <w:bottom w:val="single" w:sz="8" w:space="0" w:color="auto"/>
            </w:tcBorders>
            <w:shd w:val="clear" w:color="auto" w:fill="FFFFFF" w:themeFill="background1"/>
            <w:vAlign w:val="center"/>
          </w:tcPr>
          <w:p w14:paraId="46B8A8CA"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2</w:t>
            </w:r>
          </w:p>
        </w:tc>
        <w:tc>
          <w:tcPr>
            <w:tcW w:w="805" w:type="dxa"/>
            <w:tcBorders>
              <w:bottom w:val="single" w:sz="8" w:space="0" w:color="auto"/>
            </w:tcBorders>
            <w:shd w:val="clear" w:color="auto" w:fill="FFFFFF" w:themeFill="background1"/>
            <w:vAlign w:val="center"/>
          </w:tcPr>
          <w:p w14:paraId="35303A54"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3</w:t>
            </w:r>
          </w:p>
        </w:tc>
        <w:tc>
          <w:tcPr>
            <w:tcW w:w="822" w:type="dxa"/>
            <w:tcBorders>
              <w:bottom w:val="single" w:sz="8" w:space="0" w:color="auto"/>
            </w:tcBorders>
            <w:shd w:val="clear" w:color="auto" w:fill="FFFFFF" w:themeFill="background1"/>
            <w:vAlign w:val="center"/>
          </w:tcPr>
          <w:p w14:paraId="163A8667"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4</w:t>
            </w:r>
          </w:p>
        </w:tc>
        <w:tc>
          <w:tcPr>
            <w:tcW w:w="882" w:type="dxa"/>
            <w:tcBorders>
              <w:bottom w:val="single" w:sz="8" w:space="0" w:color="auto"/>
            </w:tcBorders>
            <w:shd w:val="clear" w:color="auto" w:fill="FFFFFF" w:themeFill="background1"/>
            <w:vAlign w:val="center"/>
          </w:tcPr>
          <w:p w14:paraId="5E42E7BF"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5</w:t>
            </w:r>
          </w:p>
        </w:tc>
        <w:tc>
          <w:tcPr>
            <w:tcW w:w="968" w:type="dxa"/>
            <w:tcBorders>
              <w:bottom w:val="single" w:sz="8" w:space="0" w:color="auto"/>
            </w:tcBorders>
            <w:shd w:val="clear" w:color="auto" w:fill="FFFFFF" w:themeFill="background1"/>
            <w:vAlign w:val="center"/>
          </w:tcPr>
          <w:p w14:paraId="47C16B6B"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6</w:t>
            </w:r>
          </w:p>
        </w:tc>
        <w:tc>
          <w:tcPr>
            <w:tcW w:w="758" w:type="dxa"/>
            <w:tcBorders>
              <w:bottom w:val="single" w:sz="8" w:space="0" w:color="auto"/>
            </w:tcBorders>
            <w:shd w:val="clear" w:color="auto" w:fill="FFFFFF" w:themeFill="background1"/>
            <w:vAlign w:val="center"/>
          </w:tcPr>
          <w:p w14:paraId="6242CA53"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7</w:t>
            </w:r>
          </w:p>
        </w:tc>
        <w:tc>
          <w:tcPr>
            <w:tcW w:w="865" w:type="dxa"/>
            <w:tcBorders>
              <w:bottom w:val="single" w:sz="8" w:space="0" w:color="auto"/>
            </w:tcBorders>
            <w:shd w:val="clear" w:color="auto" w:fill="FFFFFF" w:themeFill="background1"/>
            <w:vAlign w:val="center"/>
          </w:tcPr>
          <w:p w14:paraId="3758C5EB"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8</w:t>
            </w:r>
          </w:p>
        </w:tc>
        <w:tc>
          <w:tcPr>
            <w:tcW w:w="790" w:type="dxa"/>
            <w:tcBorders>
              <w:bottom w:val="single" w:sz="8" w:space="0" w:color="auto"/>
              <w:right w:val="double" w:sz="4" w:space="0" w:color="auto"/>
            </w:tcBorders>
            <w:shd w:val="clear" w:color="auto" w:fill="FFFFFF" w:themeFill="background1"/>
            <w:vAlign w:val="center"/>
          </w:tcPr>
          <w:p w14:paraId="63AD9432" w14:textId="77777777" w:rsidR="005E5662" w:rsidRPr="002A6E64" w:rsidRDefault="005E5662" w:rsidP="005E5662">
            <w:pPr>
              <w:spacing w:after="160"/>
              <w:jc w:val="center"/>
              <w:rPr>
                <w:rFonts w:asciiTheme="minorHAnsi" w:eastAsiaTheme="minorHAnsi" w:hAnsiTheme="minorHAnsi" w:cstheme="minorHAnsi"/>
                <w:b/>
                <w:bCs/>
                <w:i/>
                <w:iCs/>
                <w:sz w:val="20"/>
                <w:szCs w:val="20"/>
              </w:rPr>
            </w:pPr>
            <w:r w:rsidRPr="002A6E64">
              <w:rPr>
                <w:rFonts w:asciiTheme="minorHAnsi" w:eastAsiaTheme="minorHAnsi" w:hAnsiTheme="minorHAnsi" w:cstheme="minorHAnsi"/>
                <w:b/>
                <w:bCs/>
                <w:i/>
                <w:iCs/>
                <w:sz w:val="20"/>
                <w:szCs w:val="20"/>
              </w:rPr>
              <w:t>9</w:t>
            </w:r>
          </w:p>
        </w:tc>
      </w:tr>
      <w:tr w:rsidR="002A6E64" w:rsidRPr="002A6E64" w14:paraId="6532E105" w14:textId="77777777" w:rsidTr="00D91BAC">
        <w:tc>
          <w:tcPr>
            <w:tcW w:w="1574" w:type="dxa"/>
            <w:tcBorders>
              <w:top w:val="single" w:sz="8" w:space="0" w:color="auto"/>
              <w:left w:val="double" w:sz="4" w:space="0" w:color="auto"/>
            </w:tcBorders>
            <w:shd w:val="clear" w:color="auto" w:fill="FFFFFF" w:themeFill="background1"/>
            <w:vAlign w:val="center"/>
          </w:tcPr>
          <w:p w14:paraId="50C56DB8"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Żłobki</w:t>
            </w:r>
          </w:p>
        </w:tc>
        <w:tc>
          <w:tcPr>
            <w:tcW w:w="460" w:type="dxa"/>
            <w:tcBorders>
              <w:top w:val="single" w:sz="8" w:space="0" w:color="auto"/>
              <w:right w:val="single" w:sz="8" w:space="0" w:color="auto"/>
            </w:tcBorders>
            <w:shd w:val="clear" w:color="auto" w:fill="FFFFFF" w:themeFill="background1"/>
            <w:vAlign w:val="center"/>
          </w:tcPr>
          <w:p w14:paraId="410F00BD"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01</w:t>
            </w:r>
          </w:p>
        </w:tc>
        <w:tc>
          <w:tcPr>
            <w:tcW w:w="830" w:type="dxa"/>
            <w:tcBorders>
              <w:top w:val="single" w:sz="8" w:space="0" w:color="auto"/>
              <w:left w:val="single" w:sz="8" w:space="0" w:color="auto"/>
            </w:tcBorders>
            <w:shd w:val="clear" w:color="auto" w:fill="FFFFFF" w:themeFill="background1"/>
            <w:vAlign w:val="center"/>
          </w:tcPr>
          <w:p w14:paraId="779C24C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12" w:type="dxa"/>
            <w:gridSpan w:val="2"/>
            <w:tcBorders>
              <w:top w:val="single" w:sz="8" w:space="0" w:color="auto"/>
            </w:tcBorders>
            <w:shd w:val="clear" w:color="auto" w:fill="FFFFFF" w:themeFill="background1"/>
            <w:vAlign w:val="center"/>
          </w:tcPr>
          <w:p w14:paraId="3C3BE97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tcBorders>
              <w:top w:val="single" w:sz="8" w:space="0" w:color="auto"/>
            </w:tcBorders>
            <w:shd w:val="clear" w:color="auto" w:fill="FFFFFF" w:themeFill="background1"/>
            <w:vAlign w:val="center"/>
          </w:tcPr>
          <w:p w14:paraId="617962B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tcBorders>
              <w:top w:val="single" w:sz="8" w:space="0" w:color="auto"/>
            </w:tcBorders>
            <w:shd w:val="clear" w:color="auto" w:fill="FFFFFF" w:themeFill="background1"/>
            <w:vAlign w:val="center"/>
          </w:tcPr>
          <w:p w14:paraId="08CCB51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82" w:type="dxa"/>
            <w:tcBorders>
              <w:top w:val="single" w:sz="8" w:space="0" w:color="auto"/>
            </w:tcBorders>
            <w:shd w:val="clear" w:color="auto" w:fill="FFFFFF" w:themeFill="background1"/>
            <w:vAlign w:val="center"/>
          </w:tcPr>
          <w:p w14:paraId="304BE61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tcBorders>
              <w:top w:val="single" w:sz="8" w:space="0" w:color="auto"/>
            </w:tcBorders>
            <w:shd w:val="clear" w:color="auto" w:fill="FFFFFF" w:themeFill="background1"/>
            <w:vAlign w:val="center"/>
          </w:tcPr>
          <w:p w14:paraId="6AC68C5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tcBorders>
              <w:top w:val="single" w:sz="8" w:space="0" w:color="auto"/>
            </w:tcBorders>
            <w:shd w:val="clear" w:color="auto" w:fill="FFFFFF" w:themeFill="background1"/>
            <w:vAlign w:val="center"/>
          </w:tcPr>
          <w:p w14:paraId="5E02E83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tcBorders>
              <w:top w:val="single" w:sz="8" w:space="0" w:color="auto"/>
            </w:tcBorders>
            <w:shd w:val="clear" w:color="auto" w:fill="FFFFFF" w:themeFill="background1"/>
            <w:vAlign w:val="center"/>
          </w:tcPr>
          <w:p w14:paraId="309303CF"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top w:val="single" w:sz="8" w:space="0" w:color="auto"/>
              <w:right w:val="double" w:sz="4" w:space="0" w:color="auto"/>
            </w:tcBorders>
            <w:shd w:val="clear" w:color="auto" w:fill="FFFFFF" w:themeFill="background1"/>
            <w:vAlign w:val="center"/>
          </w:tcPr>
          <w:p w14:paraId="1305EBC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1E7A7389" w14:textId="77777777" w:rsidTr="00D91BAC">
        <w:tc>
          <w:tcPr>
            <w:tcW w:w="1574" w:type="dxa"/>
            <w:tcBorders>
              <w:left w:val="double" w:sz="4" w:space="0" w:color="auto"/>
            </w:tcBorders>
            <w:shd w:val="clear" w:color="auto" w:fill="FFFFFF" w:themeFill="background1"/>
            <w:vAlign w:val="center"/>
          </w:tcPr>
          <w:p w14:paraId="6BEF71B4"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Przedszkola</w:t>
            </w:r>
          </w:p>
        </w:tc>
        <w:tc>
          <w:tcPr>
            <w:tcW w:w="460" w:type="dxa"/>
            <w:tcBorders>
              <w:right w:val="single" w:sz="8" w:space="0" w:color="auto"/>
            </w:tcBorders>
            <w:shd w:val="clear" w:color="auto" w:fill="FFFFFF" w:themeFill="background1"/>
            <w:vAlign w:val="center"/>
          </w:tcPr>
          <w:p w14:paraId="5BE9EE04"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02</w:t>
            </w:r>
          </w:p>
        </w:tc>
        <w:tc>
          <w:tcPr>
            <w:tcW w:w="830" w:type="dxa"/>
            <w:tcBorders>
              <w:left w:val="single" w:sz="8" w:space="0" w:color="auto"/>
            </w:tcBorders>
            <w:shd w:val="clear" w:color="auto" w:fill="FFFFFF" w:themeFill="background1"/>
            <w:vAlign w:val="center"/>
          </w:tcPr>
          <w:p w14:paraId="385CF16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60A525F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05" w:type="dxa"/>
            <w:shd w:val="clear" w:color="auto" w:fill="FFFFFF" w:themeFill="background1"/>
            <w:vAlign w:val="center"/>
          </w:tcPr>
          <w:p w14:paraId="3AADC3F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374337F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28C6CDC8"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6DD13D5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0F2AD14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78AA695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3C9796A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70C310BB" w14:textId="77777777" w:rsidTr="00D91BAC">
        <w:tc>
          <w:tcPr>
            <w:tcW w:w="1574" w:type="dxa"/>
            <w:tcBorders>
              <w:left w:val="double" w:sz="4" w:space="0" w:color="auto"/>
            </w:tcBorders>
            <w:shd w:val="clear" w:color="auto" w:fill="FFFFFF" w:themeFill="background1"/>
            <w:vAlign w:val="center"/>
          </w:tcPr>
          <w:p w14:paraId="5AAF0877"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 Podst.</w:t>
            </w:r>
          </w:p>
        </w:tc>
        <w:tc>
          <w:tcPr>
            <w:tcW w:w="460" w:type="dxa"/>
            <w:tcBorders>
              <w:right w:val="single" w:sz="8" w:space="0" w:color="auto"/>
            </w:tcBorders>
            <w:shd w:val="clear" w:color="auto" w:fill="FFFFFF" w:themeFill="background1"/>
            <w:vAlign w:val="center"/>
          </w:tcPr>
          <w:p w14:paraId="07E491D4"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03</w:t>
            </w:r>
          </w:p>
        </w:tc>
        <w:tc>
          <w:tcPr>
            <w:tcW w:w="830" w:type="dxa"/>
            <w:tcBorders>
              <w:left w:val="single" w:sz="8" w:space="0" w:color="auto"/>
            </w:tcBorders>
            <w:shd w:val="clear" w:color="auto" w:fill="FFFFFF" w:themeFill="background1"/>
            <w:vAlign w:val="center"/>
          </w:tcPr>
          <w:p w14:paraId="66BB284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35047FA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08A250C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5600FE9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7F32BD3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5891DE3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6F05D756"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4E2300C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2FE1493A"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340A1784" w14:textId="77777777" w:rsidTr="00D91BAC">
        <w:tc>
          <w:tcPr>
            <w:tcW w:w="1574" w:type="dxa"/>
            <w:tcBorders>
              <w:left w:val="double" w:sz="4" w:space="0" w:color="auto"/>
            </w:tcBorders>
            <w:shd w:val="clear" w:color="auto" w:fill="FFFFFF" w:themeFill="background1"/>
            <w:vAlign w:val="center"/>
          </w:tcPr>
          <w:p w14:paraId="0665CDE6"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Licea</w:t>
            </w:r>
          </w:p>
        </w:tc>
        <w:tc>
          <w:tcPr>
            <w:tcW w:w="460" w:type="dxa"/>
            <w:tcBorders>
              <w:right w:val="single" w:sz="8" w:space="0" w:color="auto"/>
            </w:tcBorders>
            <w:shd w:val="clear" w:color="auto" w:fill="FFFFFF" w:themeFill="background1"/>
            <w:vAlign w:val="center"/>
          </w:tcPr>
          <w:p w14:paraId="0A989CB1"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05</w:t>
            </w:r>
          </w:p>
        </w:tc>
        <w:tc>
          <w:tcPr>
            <w:tcW w:w="830" w:type="dxa"/>
            <w:tcBorders>
              <w:left w:val="single" w:sz="8" w:space="0" w:color="auto"/>
            </w:tcBorders>
            <w:shd w:val="clear" w:color="auto" w:fill="FFFFFF" w:themeFill="background1"/>
            <w:vAlign w:val="center"/>
          </w:tcPr>
          <w:p w14:paraId="1BBFE54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2BCAB5DF"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1AAFFBE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6C5EFF11"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136C139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3437FDE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6313E79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0DA8B546"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1C3EE5FF"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02AB6BEB" w14:textId="77777777" w:rsidTr="00D91BAC">
        <w:tc>
          <w:tcPr>
            <w:tcW w:w="1574" w:type="dxa"/>
            <w:tcBorders>
              <w:left w:val="double" w:sz="4" w:space="0" w:color="auto"/>
            </w:tcBorders>
            <w:shd w:val="clear" w:color="auto" w:fill="FFFFFF" w:themeFill="background1"/>
            <w:vAlign w:val="center"/>
          </w:tcPr>
          <w:p w14:paraId="0234FF6B"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Technika</w:t>
            </w:r>
          </w:p>
        </w:tc>
        <w:tc>
          <w:tcPr>
            <w:tcW w:w="460" w:type="dxa"/>
            <w:tcBorders>
              <w:right w:val="single" w:sz="8" w:space="0" w:color="auto"/>
            </w:tcBorders>
            <w:shd w:val="clear" w:color="auto" w:fill="FFFFFF" w:themeFill="background1"/>
            <w:vAlign w:val="center"/>
          </w:tcPr>
          <w:p w14:paraId="463764E4"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06</w:t>
            </w:r>
          </w:p>
        </w:tc>
        <w:tc>
          <w:tcPr>
            <w:tcW w:w="830" w:type="dxa"/>
            <w:tcBorders>
              <w:left w:val="single" w:sz="8" w:space="0" w:color="auto"/>
            </w:tcBorders>
            <w:shd w:val="clear" w:color="auto" w:fill="FFFFFF" w:themeFill="background1"/>
            <w:vAlign w:val="center"/>
          </w:tcPr>
          <w:p w14:paraId="5626616F"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1974D1A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319C47A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5375331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52361BB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00D279A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2591AF4C"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60FEAFD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25AD4136"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451C89B6" w14:textId="77777777" w:rsidTr="00D91BAC">
        <w:tc>
          <w:tcPr>
            <w:tcW w:w="1574" w:type="dxa"/>
            <w:tcBorders>
              <w:left w:val="double" w:sz="4" w:space="0" w:color="auto"/>
            </w:tcBorders>
            <w:shd w:val="clear" w:color="auto" w:fill="FFFFFF" w:themeFill="background1"/>
            <w:vAlign w:val="center"/>
          </w:tcPr>
          <w:p w14:paraId="0557CBCD" w14:textId="2E1D1022" w:rsidR="005E5662" w:rsidRPr="002A6E64" w:rsidRDefault="005E5662" w:rsidP="005E5662">
            <w:pPr>
              <w:spacing w:after="160"/>
              <w:jc w:val="both"/>
              <w:rPr>
                <w:rFonts w:asciiTheme="minorHAnsi" w:eastAsiaTheme="minorHAnsi" w:hAnsiTheme="minorHAnsi" w:cstheme="minorHAnsi"/>
                <w:sz w:val="20"/>
                <w:szCs w:val="20"/>
              </w:rPr>
            </w:pPr>
            <w:proofErr w:type="spellStart"/>
            <w:r w:rsidRPr="002A6E64">
              <w:rPr>
                <w:rFonts w:asciiTheme="minorHAnsi" w:eastAsiaTheme="minorHAnsi" w:hAnsiTheme="minorHAnsi" w:cstheme="minorHAnsi"/>
                <w:sz w:val="20"/>
                <w:szCs w:val="20"/>
              </w:rPr>
              <w:t>Z</w:t>
            </w:r>
            <w:r w:rsidR="00A053A0" w:rsidRPr="002A6E64">
              <w:rPr>
                <w:rFonts w:asciiTheme="minorHAnsi" w:eastAsiaTheme="minorHAnsi" w:hAnsiTheme="minorHAnsi" w:cstheme="minorHAnsi"/>
                <w:sz w:val="20"/>
                <w:szCs w:val="20"/>
              </w:rPr>
              <w:t>e</w:t>
            </w:r>
            <w:r w:rsidRPr="002A6E64">
              <w:rPr>
                <w:rFonts w:asciiTheme="minorHAnsi" w:eastAsiaTheme="minorHAnsi" w:hAnsiTheme="minorHAnsi" w:cstheme="minorHAnsi"/>
                <w:sz w:val="20"/>
                <w:szCs w:val="20"/>
              </w:rPr>
              <w:t>s</w:t>
            </w:r>
            <w:proofErr w:type="spellEnd"/>
            <w:r w:rsidRPr="002A6E64">
              <w:rPr>
                <w:rFonts w:asciiTheme="minorHAnsi" w:eastAsiaTheme="minorHAnsi" w:hAnsiTheme="minorHAnsi" w:cstheme="minorHAnsi"/>
                <w:sz w:val="20"/>
                <w:szCs w:val="20"/>
              </w:rPr>
              <w:t>. Szk. Zaw.</w:t>
            </w:r>
          </w:p>
        </w:tc>
        <w:tc>
          <w:tcPr>
            <w:tcW w:w="460" w:type="dxa"/>
            <w:tcBorders>
              <w:right w:val="single" w:sz="8" w:space="0" w:color="auto"/>
            </w:tcBorders>
            <w:shd w:val="clear" w:color="auto" w:fill="FFFFFF" w:themeFill="background1"/>
            <w:vAlign w:val="center"/>
          </w:tcPr>
          <w:p w14:paraId="14321826"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07</w:t>
            </w:r>
          </w:p>
        </w:tc>
        <w:tc>
          <w:tcPr>
            <w:tcW w:w="830" w:type="dxa"/>
            <w:tcBorders>
              <w:left w:val="single" w:sz="8" w:space="0" w:color="auto"/>
            </w:tcBorders>
            <w:shd w:val="clear" w:color="auto" w:fill="FFFFFF" w:themeFill="background1"/>
            <w:vAlign w:val="center"/>
          </w:tcPr>
          <w:p w14:paraId="60D5156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69A2F66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2BD4D29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1E9FFBF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7A9312E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7748A9F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39AC58C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23D74049"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13C9F08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27B480C0" w14:textId="77777777" w:rsidTr="00D91BAC">
        <w:tc>
          <w:tcPr>
            <w:tcW w:w="1574" w:type="dxa"/>
            <w:tcBorders>
              <w:left w:val="double" w:sz="4" w:space="0" w:color="auto"/>
            </w:tcBorders>
            <w:shd w:val="clear" w:color="auto" w:fill="FFFFFF" w:themeFill="background1"/>
            <w:vAlign w:val="center"/>
          </w:tcPr>
          <w:p w14:paraId="72DBE6D4"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Zespoły szkół</w:t>
            </w:r>
          </w:p>
        </w:tc>
        <w:tc>
          <w:tcPr>
            <w:tcW w:w="460" w:type="dxa"/>
            <w:tcBorders>
              <w:right w:val="single" w:sz="8" w:space="0" w:color="auto"/>
            </w:tcBorders>
            <w:shd w:val="clear" w:color="auto" w:fill="FFFFFF" w:themeFill="background1"/>
            <w:vAlign w:val="center"/>
          </w:tcPr>
          <w:p w14:paraId="79333970"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08</w:t>
            </w:r>
          </w:p>
        </w:tc>
        <w:tc>
          <w:tcPr>
            <w:tcW w:w="830" w:type="dxa"/>
            <w:tcBorders>
              <w:left w:val="single" w:sz="8" w:space="0" w:color="auto"/>
            </w:tcBorders>
            <w:shd w:val="clear" w:color="auto" w:fill="FFFFFF" w:themeFill="background1"/>
            <w:vAlign w:val="center"/>
          </w:tcPr>
          <w:p w14:paraId="3D2F899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63BDD166"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04171FB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06281A9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4B905F9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7CB08DDA"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1C3EEE8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3550FD6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7F16C5F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2ADF9753" w14:textId="77777777" w:rsidTr="00D91BAC">
        <w:tc>
          <w:tcPr>
            <w:tcW w:w="1574" w:type="dxa"/>
            <w:tcBorders>
              <w:left w:val="double" w:sz="4" w:space="0" w:color="auto"/>
            </w:tcBorders>
            <w:shd w:val="clear" w:color="auto" w:fill="FFFFFF" w:themeFill="background1"/>
            <w:vAlign w:val="center"/>
          </w:tcPr>
          <w:p w14:paraId="52BC0344"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Szk. Wyższe</w:t>
            </w:r>
          </w:p>
        </w:tc>
        <w:tc>
          <w:tcPr>
            <w:tcW w:w="460" w:type="dxa"/>
            <w:tcBorders>
              <w:right w:val="single" w:sz="8" w:space="0" w:color="auto"/>
            </w:tcBorders>
            <w:shd w:val="clear" w:color="auto" w:fill="FFFFFF" w:themeFill="background1"/>
            <w:vAlign w:val="center"/>
          </w:tcPr>
          <w:p w14:paraId="11D6266A"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09</w:t>
            </w:r>
          </w:p>
        </w:tc>
        <w:tc>
          <w:tcPr>
            <w:tcW w:w="830" w:type="dxa"/>
            <w:tcBorders>
              <w:left w:val="single" w:sz="8" w:space="0" w:color="auto"/>
            </w:tcBorders>
            <w:shd w:val="clear" w:color="auto" w:fill="FFFFFF" w:themeFill="background1"/>
            <w:vAlign w:val="center"/>
          </w:tcPr>
          <w:p w14:paraId="5F8C7AC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12" w:type="dxa"/>
            <w:gridSpan w:val="2"/>
            <w:shd w:val="clear" w:color="auto" w:fill="FFFFFF" w:themeFill="background1"/>
            <w:vAlign w:val="center"/>
          </w:tcPr>
          <w:p w14:paraId="2B4E64E8"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7981D87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055B4D2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1AAC139C"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567908DC"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7C55BACE"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7FEC7DB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2E9F287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69FE24D0" w14:textId="77777777" w:rsidTr="00D91BAC">
        <w:tc>
          <w:tcPr>
            <w:tcW w:w="1574" w:type="dxa"/>
            <w:tcBorders>
              <w:left w:val="double" w:sz="4" w:space="0" w:color="auto"/>
              <w:bottom w:val="single" w:sz="12" w:space="0" w:color="auto"/>
            </w:tcBorders>
            <w:shd w:val="clear" w:color="auto" w:fill="FFFFFF" w:themeFill="background1"/>
            <w:vAlign w:val="center"/>
          </w:tcPr>
          <w:p w14:paraId="5EBD12EF"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Pozostałe placówki</w:t>
            </w:r>
          </w:p>
        </w:tc>
        <w:tc>
          <w:tcPr>
            <w:tcW w:w="460" w:type="dxa"/>
            <w:tcBorders>
              <w:bottom w:val="single" w:sz="12" w:space="0" w:color="auto"/>
              <w:right w:val="single" w:sz="8" w:space="0" w:color="auto"/>
            </w:tcBorders>
            <w:shd w:val="clear" w:color="auto" w:fill="FFFFFF" w:themeFill="background1"/>
            <w:vAlign w:val="center"/>
          </w:tcPr>
          <w:p w14:paraId="168C351E"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10</w:t>
            </w:r>
          </w:p>
        </w:tc>
        <w:tc>
          <w:tcPr>
            <w:tcW w:w="830" w:type="dxa"/>
            <w:tcBorders>
              <w:left w:val="single" w:sz="8" w:space="0" w:color="auto"/>
            </w:tcBorders>
            <w:shd w:val="clear" w:color="auto" w:fill="FFFFFF" w:themeFill="background1"/>
            <w:vAlign w:val="center"/>
          </w:tcPr>
          <w:p w14:paraId="1BDE6EA8"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12" w:type="dxa"/>
            <w:gridSpan w:val="2"/>
            <w:shd w:val="clear" w:color="auto" w:fill="FFFFFF" w:themeFill="background1"/>
            <w:vAlign w:val="center"/>
          </w:tcPr>
          <w:p w14:paraId="3F47E3B2"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05" w:type="dxa"/>
            <w:shd w:val="clear" w:color="auto" w:fill="FFFFFF" w:themeFill="background1"/>
            <w:vAlign w:val="center"/>
          </w:tcPr>
          <w:p w14:paraId="43F6F42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shd w:val="clear" w:color="auto" w:fill="FFFFFF" w:themeFill="background1"/>
            <w:vAlign w:val="center"/>
          </w:tcPr>
          <w:p w14:paraId="7400BFB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82" w:type="dxa"/>
            <w:shd w:val="clear" w:color="auto" w:fill="FFFFFF" w:themeFill="background1"/>
            <w:vAlign w:val="center"/>
          </w:tcPr>
          <w:p w14:paraId="5BC71FD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shd w:val="clear" w:color="auto" w:fill="FFFFFF" w:themeFill="background1"/>
            <w:vAlign w:val="center"/>
          </w:tcPr>
          <w:p w14:paraId="011CCDC7"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shd w:val="clear" w:color="auto" w:fill="FFFFFF" w:themeFill="background1"/>
            <w:vAlign w:val="center"/>
          </w:tcPr>
          <w:p w14:paraId="490F02E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shd w:val="clear" w:color="auto" w:fill="FFFFFF" w:themeFill="background1"/>
            <w:vAlign w:val="center"/>
          </w:tcPr>
          <w:p w14:paraId="5FEEB62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right w:val="double" w:sz="4" w:space="0" w:color="auto"/>
            </w:tcBorders>
            <w:shd w:val="clear" w:color="auto" w:fill="FFFFFF" w:themeFill="background1"/>
            <w:vAlign w:val="center"/>
          </w:tcPr>
          <w:p w14:paraId="63CDD20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r w:rsidR="002A6E64" w:rsidRPr="002A6E64" w14:paraId="32489818" w14:textId="77777777" w:rsidTr="00D91BAC">
        <w:tc>
          <w:tcPr>
            <w:tcW w:w="1574" w:type="dxa"/>
            <w:tcBorders>
              <w:top w:val="single" w:sz="12" w:space="0" w:color="auto"/>
              <w:left w:val="double" w:sz="4" w:space="0" w:color="auto"/>
              <w:bottom w:val="double" w:sz="4" w:space="0" w:color="auto"/>
            </w:tcBorders>
            <w:shd w:val="clear" w:color="auto" w:fill="FFFFFF" w:themeFill="background1"/>
            <w:vAlign w:val="center"/>
          </w:tcPr>
          <w:p w14:paraId="55D71F18" w14:textId="77777777" w:rsidR="005E5662" w:rsidRPr="002A6E64" w:rsidRDefault="005E5662" w:rsidP="005E5662">
            <w:pPr>
              <w:spacing w:after="160"/>
              <w:jc w:val="both"/>
              <w:rPr>
                <w:rFonts w:asciiTheme="minorHAnsi" w:eastAsiaTheme="minorHAnsi" w:hAnsiTheme="minorHAnsi" w:cstheme="minorHAnsi"/>
                <w:sz w:val="20"/>
                <w:szCs w:val="20"/>
              </w:rPr>
            </w:pPr>
            <w:r w:rsidRPr="002A6E64">
              <w:rPr>
                <w:rFonts w:asciiTheme="minorHAnsi" w:eastAsiaTheme="minorHAnsi" w:hAnsiTheme="minorHAnsi" w:cstheme="minorHAnsi"/>
                <w:b/>
                <w:bCs/>
                <w:i/>
                <w:iCs/>
                <w:sz w:val="20"/>
                <w:szCs w:val="20"/>
              </w:rPr>
              <w:t>OGÓŁEM</w:t>
            </w:r>
          </w:p>
        </w:tc>
        <w:tc>
          <w:tcPr>
            <w:tcW w:w="460" w:type="dxa"/>
            <w:tcBorders>
              <w:top w:val="single" w:sz="12" w:space="0" w:color="auto"/>
              <w:bottom w:val="double" w:sz="4" w:space="0" w:color="auto"/>
              <w:right w:val="single" w:sz="8" w:space="0" w:color="auto"/>
            </w:tcBorders>
            <w:shd w:val="clear" w:color="auto" w:fill="FFFFFF" w:themeFill="background1"/>
            <w:vAlign w:val="center"/>
          </w:tcPr>
          <w:p w14:paraId="38D0CC43" w14:textId="77777777" w:rsidR="005E5662" w:rsidRPr="002A6E64" w:rsidRDefault="005E5662" w:rsidP="005E5662">
            <w:pPr>
              <w:spacing w:after="160"/>
              <w:jc w:val="both"/>
              <w:rPr>
                <w:rFonts w:asciiTheme="minorHAnsi" w:eastAsiaTheme="minorHAnsi" w:hAnsiTheme="minorHAnsi" w:cstheme="minorHAnsi"/>
                <w:b/>
                <w:bCs/>
                <w:i/>
                <w:iCs/>
                <w:sz w:val="16"/>
                <w:szCs w:val="16"/>
              </w:rPr>
            </w:pPr>
            <w:r w:rsidRPr="002A6E64">
              <w:rPr>
                <w:rFonts w:asciiTheme="minorHAnsi" w:eastAsiaTheme="minorHAnsi" w:hAnsiTheme="minorHAnsi" w:cstheme="minorHAnsi"/>
                <w:b/>
                <w:bCs/>
                <w:i/>
                <w:iCs/>
                <w:sz w:val="16"/>
                <w:szCs w:val="16"/>
              </w:rPr>
              <w:t>11</w:t>
            </w:r>
          </w:p>
        </w:tc>
        <w:tc>
          <w:tcPr>
            <w:tcW w:w="830" w:type="dxa"/>
            <w:tcBorders>
              <w:top w:val="single" w:sz="12" w:space="0" w:color="auto"/>
              <w:left w:val="single" w:sz="8" w:space="0" w:color="auto"/>
              <w:bottom w:val="double" w:sz="4" w:space="0" w:color="auto"/>
            </w:tcBorders>
            <w:shd w:val="clear" w:color="auto" w:fill="FFFFFF" w:themeFill="background1"/>
            <w:vAlign w:val="center"/>
          </w:tcPr>
          <w:p w14:paraId="3D38F97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2</w:t>
            </w:r>
          </w:p>
        </w:tc>
        <w:tc>
          <w:tcPr>
            <w:tcW w:w="812" w:type="dxa"/>
            <w:gridSpan w:val="2"/>
            <w:tcBorders>
              <w:top w:val="single" w:sz="12" w:space="0" w:color="auto"/>
              <w:bottom w:val="double" w:sz="4" w:space="0" w:color="auto"/>
            </w:tcBorders>
            <w:shd w:val="clear" w:color="auto" w:fill="FFFFFF" w:themeFill="background1"/>
            <w:vAlign w:val="center"/>
          </w:tcPr>
          <w:p w14:paraId="4DC60206"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05" w:type="dxa"/>
            <w:tcBorders>
              <w:top w:val="single" w:sz="12" w:space="0" w:color="auto"/>
              <w:bottom w:val="double" w:sz="4" w:space="0" w:color="auto"/>
            </w:tcBorders>
            <w:shd w:val="clear" w:color="auto" w:fill="FFFFFF" w:themeFill="background1"/>
            <w:vAlign w:val="center"/>
          </w:tcPr>
          <w:p w14:paraId="40486CD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22" w:type="dxa"/>
            <w:tcBorders>
              <w:top w:val="single" w:sz="12" w:space="0" w:color="auto"/>
              <w:bottom w:val="double" w:sz="4" w:space="0" w:color="auto"/>
            </w:tcBorders>
            <w:shd w:val="clear" w:color="auto" w:fill="FFFFFF" w:themeFill="background1"/>
            <w:vAlign w:val="center"/>
          </w:tcPr>
          <w:p w14:paraId="3583FA40"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1</w:t>
            </w:r>
          </w:p>
        </w:tc>
        <w:tc>
          <w:tcPr>
            <w:tcW w:w="882" w:type="dxa"/>
            <w:tcBorders>
              <w:top w:val="single" w:sz="12" w:space="0" w:color="auto"/>
              <w:bottom w:val="double" w:sz="4" w:space="0" w:color="auto"/>
            </w:tcBorders>
            <w:shd w:val="clear" w:color="auto" w:fill="FFFFFF" w:themeFill="background1"/>
            <w:vAlign w:val="center"/>
          </w:tcPr>
          <w:p w14:paraId="23243F0C"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968" w:type="dxa"/>
            <w:tcBorders>
              <w:top w:val="single" w:sz="12" w:space="0" w:color="auto"/>
              <w:bottom w:val="double" w:sz="4" w:space="0" w:color="auto"/>
            </w:tcBorders>
            <w:shd w:val="clear" w:color="auto" w:fill="FFFFFF" w:themeFill="background1"/>
            <w:vAlign w:val="center"/>
          </w:tcPr>
          <w:p w14:paraId="40936203"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58" w:type="dxa"/>
            <w:tcBorders>
              <w:top w:val="single" w:sz="12" w:space="0" w:color="auto"/>
              <w:bottom w:val="double" w:sz="4" w:space="0" w:color="auto"/>
            </w:tcBorders>
            <w:shd w:val="clear" w:color="auto" w:fill="FFFFFF" w:themeFill="background1"/>
            <w:vAlign w:val="center"/>
          </w:tcPr>
          <w:p w14:paraId="7123DED5"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865" w:type="dxa"/>
            <w:tcBorders>
              <w:top w:val="single" w:sz="12" w:space="0" w:color="auto"/>
              <w:bottom w:val="double" w:sz="4" w:space="0" w:color="auto"/>
            </w:tcBorders>
            <w:shd w:val="clear" w:color="auto" w:fill="FFFFFF" w:themeFill="background1"/>
            <w:vAlign w:val="center"/>
          </w:tcPr>
          <w:p w14:paraId="0828981B"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c>
          <w:tcPr>
            <w:tcW w:w="790" w:type="dxa"/>
            <w:tcBorders>
              <w:top w:val="single" w:sz="12" w:space="0" w:color="auto"/>
              <w:bottom w:val="double" w:sz="4" w:space="0" w:color="auto"/>
              <w:right w:val="double" w:sz="4" w:space="0" w:color="auto"/>
            </w:tcBorders>
            <w:shd w:val="clear" w:color="auto" w:fill="FFFFFF" w:themeFill="background1"/>
            <w:vAlign w:val="center"/>
          </w:tcPr>
          <w:p w14:paraId="185FE7B4" w14:textId="77777777" w:rsidR="005E5662" w:rsidRPr="002A6E64" w:rsidRDefault="005E5662" w:rsidP="005E5662">
            <w:pPr>
              <w:spacing w:after="160"/>
              <w:jc w:val="center"/>
              <w:rPr>
                <w:rFonts w:asciiTheme="minorHAnsi" w:eastAsiaTheme="minorHAnsi" w:hAnsiTheme="minorHAnsi" w:cstheme="minorHAnsi"/>
                <w:sz w:val="20"/>
                <w:szCs w:val="20"/>
              </w:rPr>
            </w:pPr>
            <w:r w:rsidRPr="002A6E64">
              <w:rPr>
                <w:rFonts w:asciiTheme="minorHAnsi" w:eastAsiaTheme="minorHAnsi" w:hAnsiTheme="minorHAnsi" w:cstheme="minorHAnsi"/>
                <w:sz w:val="20"/>
                <w:szCs w:val="20"/>
              </w:rPr>
              <w:t>0</w:t>
            </w:r>
          </w:p>
        </w:tc>
      </w:tr>
    </w:tbl>
    <w:p w14:paraId="25FF90EF" w14:textId="77777777" w:rsidR="005E5662" w:rsidRPr="002A6E64" w:rsidRDefault="005E5662" w:rsidP="005E5662">
      <w:pPr>
        <w:spacing w:after="160"/>
        <w:jc w:val="both"/>
        <w:rPr>
          <w:rFonts w:asciiTheme="minorHAnsi" w:eastAsiaTheme="minorHAnsi" w:hAnsiTheme="minorHAnsi" w:cstheme="minorHAnsi"/>
          <w:sz w:val="24"/>
          <w:szCs w:val="24"/>
        </w:rPr>
      </w:pPr>
    </w:p>
    <w:p w14:paraId="5867EDD9"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Kol. 2 wiersz 01,   – Żłobek Miejski w Wolinie (nowo otwarty po generalnym remoncie </w:t>
      </w:r>
      <w:r w:rsidRPr="002A6E64">
        <w:rPr>
          <w:rFonts w:asciiTheme="minorHAnsi" w:eastAsiaTheme="minorHAnsi" w:hAnsiTheme="minorHAnsi" w:cstheme="minorHAnsi"/>
          <w:sz w:val="24"/>
          <w:szCs w:val="24"/>
        </w:rPr>
        <w:br/>
        <w:t>z wydzielonymi pomieszczeniami po przedszkolu)</w:t>
      </w:r>
    </w:p>
    <w:p w14:paraId="261C938C"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Kol. 2 wiersz 02, - Publiczne Przedszkole Fundacji Szczecińska w Świerznie  (wydzielono pomieszczenia w Szkole Podstawowej w Świerznie po generalnym remoncie)</w:t>
      </w:r>
    </w:p>
    <w:p w14:paraId="3155230C"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Kol. 2 wiersz 10  – nowo powstała placówka Środowiskowy Dom Samopomocy </w:t>
      </w:r>
      <w:r w:rsidRPr="002A6E64">
        <w:rPr>
          <w:rFonts w:asciiTheme="minorHAnsi" w:eastAsiaTheme="minorHAnsi" w:hAnsiTheme="minorHAnsi" w:cstheme="minorHAnsi"/>
          <w:sz w:val="24"/>
          <w:szCs w:val="24"/>
        </w:rPr>
        <w:br/>
        <w:t>w Międzyzdrojach (kapitalny remont części pomieszczeń po Gimnazjum w Międzyzdrojach)</w:t>
      </w:r>
    </w:p>
    <w:p w14:paraId="2A2E5E40"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Kol. 3 wiersz 02 – Przedszkole Miejskie w Wolinie (na czas generalnego remontu i rozbudowy </w:t>
      </w:r>
      <w:proofErr w:type="spellStart"/>
      <w:r w:rsidRPr="002A6E64">
        <w:rPr>
          <w:rFonts w:asciiTheme="minorHAnsi" w:eastAsiaTheme="minorHAnsi" w:hAnsiTheme="minorHAnsi" w:cstheme="minorHAnsi"/>
          <w:sz w:val="24"/>
          <w:szCs w:val="24"/>
        </w:rPr>
        <w:t>sal</w:t>
      </w:r>
      <w:proofErr w:type="spellEnd"/>
      <w:r w:rsidRPr="002A6E64">
        <w:rPr>
          <w:rFonts w:asciiTheme="minorHAnsi" w:eastAsiaTheme="minorHAnsi" w:hAnsiTheme="minorHAnsi" w:cstheme="minorHAnsi"/>
          <w:sz w:val="24"/>
          <w:szCs w:val="24"/>
        </w:rPr>
        <w:t xml:space="preserve"> zajęć ulokowane było w pomieszczeniach Publicznej Szkoły Podstawowej w Wolinie)</w:t>
      </w:r>
    </w:p>
    <w:p w14:paraId="4FE27D63"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Kol. 3 wiersz 10 – Świetlica Środowiskowa w Dziwnowie (przeniesiona z ul. Dziwnej 4 do nowo wybudowanego Domu Kultury z wydzielonymi pomieszczeniami dla świetlicy)</w:t>
      </w:r>
    </w:p>
    <w:p w14:paraId="3EF12B63" w14:textId="77777777"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Kol. 4 wiersz 1 – Zlikwidowano Klub Dziecięcy w Kamieniu Pomorskim</w:t>
      </w:r>
    </w:p>
    <w:p w14:paraId="451A486F" w14:textId="32DEF238" w:rsidR="005E5662" w:rsidRPr="002A6E64" w:rsidRDefault="005E5662" w:rsidP="005E5662">
      <w:pPr>
        <w:spacing w:after="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Kol.</w:t>
      </w:r>
      <w:r w:rsidR="00A053A0" w:rsidRPr="002A6E64">
        <w:rPr>
          <w:rFonts w:asciiTheme="minorHAnsi" w:eastAsiaTheme="minorHAnsi" w:hAnsiTheme="minorHAnsi" w:cstheme="minorHAnsi"/>
          <w:sz w:val="24"/>
          <w:szCs w:val="24"/>
        </w:rPr>
        <w:t xml:space="preserve"> </w:t>
      </w:r>
      <w:r w:rsidRPr="002A6E64">
        <w:rPr>
          <w:rFonts w:asciiTheme="minorHAnsi" w:eastAsiaTheme="minorHAnsi" w:hAnsiTheme="minorHAnsi" w:cstheme="minorHAnsi"/>
          <w:sz w:val="24"/>
          <w:szCs w:val="24"/>
        </w:rPr>
        <w:t xml:space="preserve">4 wiersz 10 – zawieszono zajęcia dla dzieci i młodzieży w Świetlicy Wiejskiej </w:t>
      </w:r>
      <w:r w:rsidRPr="002A6E64">
        <w:rPr>
          <w:rFonts w:asciiTheme="minorHAnsi" w:eastAsiaTheme="minorHAnsi" w:hAnsiTheme="minorHAnsi" w:cstheme="minorHAnsi"/>
          <w:sz w:val="24"/>
          <w:szCs w:val="24"/>
        </w:rPr>
        <w:br/>
        <w:t xml:space="preserve">w </w:t>
      </w:r>
      <w:proofErr w:type="spellStart"/>
      <w:r w:rsidRPr="002A6E64">
        <w:rPr>
          <w:rFonts w:asciiTheme="minorHAnsi" w:eastAsiaTheme="minorHAnsi" w:hAnsiTheme="minorHAnsi" w:cstheme="minorHAnsi"/>
          <w:sz w:val="24"/>
          <w:szCs w:val="24"/>
        </w:rPr>
        <w:t>Domysłowie</w:t>
      </w:r>
      <w:proofErr w:type="spellEnd"/>
    </w:p>
    <w:p w14:paraId="37FB59E9" w14:textId="2A7032AE" w:rsidR="005E5662" w:rsidRPr="002A6E64" w:rsidRDefault="005E5662" w:rsidP="005E5662">
      <w:pPr>
        <w:spacing w:after="16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Kol 9 wiersz 02 – Przedszkole Miejskie w Wolinie (modernizacja całego bloku żywieniowego)</w:t>
      </w:r>
    </w:p>
    <w:p w14:paraId="40B51464" w14:textId="77777777" w:rsidR="005E5662" w:rsidRPr="002A6E64" w:rsidRDefault="005E5662" w:rsidP="005E5662">
      <w:pPr>
        <w:numPr>
          <w:ilvl w:val="2"/>
          <w:numId w:val="108"/>
        </w:numPr>
        <w:spacing w:after="160" w:line="259" w:lineRule="auto"/>
        <w:ind w:left="284"/>
        <w:jc w:val="both"/>
        <w:rPr>
          <w:rFonts w:cstheme="minorHAnsi"/>
          <w:b/>
          <w:bCs/>
          <w:sz w:val="24"/>
          <w:szCs w:val="24"/>
        </w:rPr>
      </w:pPr>
      <w:r w:rsidRPr="002A6E64">
        <w:rPr>
          <w:b/>
          <w:bCs/>
          <w:sz w:val="24"/>
          <w:szCs w:val="24"/>
        </w:rPr>
        <w:t xml:space="preserve">Dodatkowe, istotne informacje, dotyczące warunków pobytu dzieci i młodzieży </w:t>
      </w:r>
      <w:r w:rsidRPr="002A6E64">
        <w:rPr>
          <w:b/>
          <w:bCs/>
          <w:sz w:val="24"/>
          <w:szCs w:val="24"/>
        </w:rPr>
        <w:br/>
        <w:t>w placówkach oświatowo-wychowawczych</w:t>
      </w:r>
    </w:p>
    <w:p w14:paraId="7DDC0482" w14:textId="77777777" w:rsidR="005E5662" w:rsidRPr="002A6E64" w:rsidRDefault="005E5662" w:rsidP="005E5662">
      <w:pPr>
        <w:spacing w:after="0"/>
        <w:ind w:firstLine="708"/>
        <w:jc w:val="both"/>
        <w:rPr>
          <w:rFonts w:ascii="Times New Roman" w:eastAsia="Times New Roman" w:hAnsi="Times New Roman" w:cs="Times New Roman"/>
          <w:lang w:eastAsia="pl-PL"/>
        </w:rPr>
      </w:pPr>
      <w:r w:rsidRPr="002A6E64">
        <w:rPr>
          <w:rFonts w:asciiTheme="minorHAnsi" w:eastAsiaTheme="minorHAnsi" w:hAnsiTheme="minorHAnsi" w:cstheme="minorHAnsi"/>
          <w:iCs/>
          <w:sz w:val="24"/>
          <w:szCs w:val="24"/>
        </w:rPr>
        <w:lastRenderedPageBreak/>
        <w:t xml:space="preserve">Opiekę medyczną nad uczniami sprawują pielęgniarki szkolne, zatrudnione przez NFZ. Spośród skontrolowanych 20 szkół, 20 posiada gabinety profilaktyki zdrowotnej i pomocy przedlekarskiej z tego 17 szkół posiada własne gabinety, natomiast 3 posiadają gabinet z inną szkołą - Szkoła Podstawowa w Dziwnowie udostępnia gabinet dla Zespołu Szkół Społecznych (budynek oddalony o około 200 m.), Zespół Szkół Społecznych w Dziwnowie, Szkoła Przysposabiająca do Pracy dla Uczniów Niepełnosprawnych Intelektualnie (gabinet dostępny dla wszystkich placówek znajdujących się w budynku). Ponadto 6 szkół podstawowych zapewnia uczniom opiekę dentystyczną (5 placówek – </w:t>
      </w:r>
      <w:proofErr w:type="spellStart"/>
      <w:r w:rsidRPr="002A6E64">
        <w:rPr>
          <w:rFonts w:asciiTheme="minorHAnsi" w:eastAsiaTheme="minorHAnsi" w:hAnsiTheme="minorHAnsi" w:cstheme="minorHAnsi"/>
          <w:iCs/>
          <w:sz w:val="24"/>
          <w:szCs w:val="24"/>
        </w:rPr>
        <w:t>dentobus</w:t>
      </w:r>
      <w:proofErr w:type="spellEnd"/>
      <w:r w:rsidRPr="002A6E64">
        <w:rPr>
          <w:rFonts w:asciiTheme="minorHAnsi" w:eastAsiaTheme="minorHAnsi" w:hAnsiTheme="minorHAnsi" w:cstheme="minorHAnsi"/>
          <w:iCs/>
          <w:sz w:val="24"/>
          <w:szCs w:val="24"/>
        </w:rPr>
        <w:t>, 1 placówka – gabinet stomatologiczny poza placówką).</w:t>
      </w:r>
      <w:r w:rsidRPr="002A6E64">
        <w:rPr>
          <w:rFonts w:ascii="Times New Roman" w:eastAsia="Times New Roman" w:hAnsi="Times New Roman" w:cs="Times New Roman"/>
          <w:lang w:eastAsia="pl-PL"/>
        </w:rPr>
        <w:t xml:space="preserve"> </w:t>
      </w:r>
    </w:p>
    <w:p w14:paraId="7CA5FAAA" w14:textId="77777777" w:rsidR="005E5662" w:rsidRPr="002A6E64" w:rsidRDefault="005E5662" w:rsidP="005E5662">
      <w:pPr>
        <w:spacing w:after="0" w:line="240" w:lineRule="auto"/>
        <w:ind w:firstLine="708"/>
        <w:jc w:val="both"/>
        <w:rPr>
          <w:rFonts w:ascii="Times New Roman" w:eastAsia="Times New Roman" w:hAnsi="Times New Roman" w:cs="Times New Roman"/>
          <w:lang w:eastAsia="pl-PL"/>
        </w:rPr>
      </w:pPr>
    </w:p>
    <w:p w14:paraId="1C38ABCA" w14:textId="7FCC8DC4" w:rsidR="005E5662" w:rsidRPr="002A6E64" w:rsidRDefault="005E5662" w:rsidP="00B61A3B">
      <w:pPr>
        <w:spacing w:after="0"/>
        <w:ind w:firstLine="708"/>
        <w:jc w:val="both"/>
        <w:rPr>
          <w:rFonts w:asciiTheme="minorHAnsi" w:eastAsia="Times New Roman" w:hAnsiTheme="minorHAnsi" w:cstheme="minorHAnsi"/>
          <w:sz w:val="24"/>
          <w:szCs w:val="24"/>
          <w:lang w:eastAsia="pl-PL"/>
        </w:rPr>
      </w:pPr>
      <w:r w:rsidRPr="002A6E64">
        <w:rPr>
          <w:rFonts w:asciiTheme="minorHAnsi" w:eastAsia="Times New Roman" w:hAnsiTheme="minorHAnsi" w:cstheme="minorHAnsi"/>
          <w:sz w:val="24"/>
          <w:szCs w:val="24"/>
          <w:lang w:eastAsia="pl-PL"/>
        </w:rPr>
        <w:t>W 2021 roku przeprowadzono pomiary temperatury w 29 placówkach. Skontrolowano 50 pomieszczeń, wykonując w każdym po 5 pomiarów jednostkowych w celu uśrednienia mierzonej temperatury. Wszystkie placówki podobnie jak w roku 2020 zapewniły właściwą temperaturę pomieszczeń.</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38"/>
        <w:gridCol w:w="963"/>
        <w:gridCol w:w="992"/>
        <w:gridCol w:w="567"/>
        <w:gridCol w:w="426"/>
        <w:gridCol w:w="708"/>
        <w:gridCol w:w="709"/>
        <w:gridCol w:w="709"/>
        <w:gridCol w:w="1134"/>
      </w:tblGrid>
      <w:tr w:rsidR="002A6E64" w:rsidRPr="002A6E64" w14:paraId="0BD870E4" w14:textId="77777777" w:rsidTr="00D91BAC">
        <w:tc>
          <w:tcPr>
            <w:tcW w:w="2410" w:type="dxa"/>
            <w:vMerge w:val="restart"/>
            <w:shd w:val="clear" w:color="auto" w:fill="EEECE1"/>
            <w:vAlign w:val="center"/>
          </w:tcPr>
          <w:p w14:paraId="452320ED" w14:textId="77777777" w:rsidR="005E5662" w:rsidRPr="002A6E64" w:rsidRDefault="005E5662" w:rsidP="005E5662">
            <w:pPr>
              <w:suppressAutoHyphens/>
              <w:spacing w:after="160"/>
              <w:jc w:val="center"/>
              <w:rPr>
                <w:rFonts w:asciiTheme="minorHAnsi" w:eastAsiaTheme="minorHAnsi" w:hAnsiTheme="minorHAnsi" w:cstheme="minorHAnsi"/>
                <w:b/>
                <w:iCs/>
              </w:rPr>
            </w:pPr>
            <w:r w:rsidRPr="002A6E64">
              <w:rPr>
                <w:rFonts w:asciiTheme="minorHAnsi" w:eastAsiaTheme="minorHAnsi" w:hAnsiTheme="minorHAnsi" w:cstheme="minorHAnsi"/>
                <w:b/>
                <w:iCs/>
              </w:rPr>
              <w:t>Rodzaj placówki</w:t>
            </w:r>
          </w:p>
        </w:tc>
        <w:tc>
          <w:tcPr>
            <w:tcW w:w="738" w:type="dxa"/>
            <w:vMerge w:val="restart"/>
            <w:shd w:val="clear" w:color="auto" w:fill="auto"/>
            <w:vAlign w:val="center"/>
          </w:tcPr>
          <w:p w14:paraId="6FB2F4F1" w14:textId="77777777" w:rsidR="005E5662" w:rsidRPr="002A6E64" w:rsidRDefault="005E5662" w:rsidP="005E5662">
            <w:pPr>
              <w:suppressAutoHyphens/>
              <w:spacing w:after="160"/>
              <w:jc w:val="center"/>
              <w:rPr>
                <w:rFonts w:asciiTheme="minorHAnsi" w:eastAsiaTheme="minorHAnsi" w:hAnsiTheme="minorHAnsi" w:cstheme="minorHAnsi"/>
                <w:b/>
                <w:iCs/>
              </w:rPr>
            </w:pPr>
            <w:r w:rsidRPr="002A6E64">
              <w:rPr>
                <w:rFonts w:asciiTheme="minorHAnsi" w:eastAsiaTheme="minorHAnsi" w:hAnsiTheme="minorHAnsi" w:cstheme="minorHAnsi"/>
                <w:b/>
                <w:iCs/>
              </w:rPr>
              <w:t>lata</w:t>
            </w:r>
          </w:p>
        </w:tc>
        <w:tc>
          <w:tcPr>
            <w:tcW w:w="963" w:type="dxa"/>
            <w:vMerge w:val="restart"/>
            <w:shd w:val="clear" w:color="auto" w:fill="auto"/>
            <w:textDirection w:val="btLr"/>
          </w:tcPr>
          <w:p w14:paraId="3F6BC161" w14:textId="77777777" w:rsidR="005E5662" w:rsidRPr="002A6E64" w:rsidRDefault="005E5662" w:rsidP="005E5662">
            <w:pPr>
              <w:suppressAutoHyphens/>
              <w:spacing w:after="0" w:line="240" w:lineRule="auto"/>
              <w:ind w:left="113" w:right="113"/>
              <w:rPr>
                <w:rFonts w:asciiTheme="minorHAnsi" w:eastAsiaTheme="minorHAnsi" w:hAnsiTheme="minorHAnsi" w:cstheme="minorHAnsi"/>
                <w:b/>
                <w:iCs/>
              </w:rPr>
            </w:pPr>
            <w:r w:rsidRPr="002A6E64">
              <w:rPr>
                <w:rFonts w:asciiTheme="minorHAnsi" w:eastAsiaTheme="minorHAnsi" w:hAnsiTheme="minorHAnsi" w:cstheme="minorHAnsi"/>
                <w:b/>
                <w:iCs/>
              </w:rPr>
              <w:t>Liczba placówek, w których stwierdzono zagęszczenie w klasach</w:t>
            </w:r>
          </w:p>
        </w:tc>
        <w:tc>
          <w:tcPr>
            <w:tcW w:w="992" w:type="dxa"/>
            <w:vMerge w:val="restart"/>
            <w:shd w:val="clear" w:color="auto" w:fill="auto"/>
            <w:textDirection w:val="btLr"/>
          </w:tcPr>
          <w:p w14:paraId="23E67B95" w14:textId="77777777" w:rsidR="005E5662" w:rsidRPr="002A6E64" w:rsidRDefault="005E5662" w:rsidP="005E5662">
            <w:pPr>
              <w:suppressAutoHyphens/>
              <w:spacing w:after="160"/>
              <w:ind w:left="113" w:right="113"/>
              <w:rPr>
                <w:rFonts w:asciiTheme="minorHAnsi" w:eastAsiaTheme="minorHAnsi" w:hAnsiTheme="minorHAnsi" w:cstheme="minorHAnsi"/>
                <w:b/>
                <w:iCs/>
              </w:rPr>
            </w:pPr>
            <w:r w:rsidRPr="002A6E64">
              <w:rPr>
                <w:rFonts w:asciiTheme="minorHAnsi" w:eastAsiaTheme="minorHAnsi" w:hAnsiTheme="minorHAnsi" w:cstheme="minorHAnsi"/>
                <w:b/>
              </w:rPr>
              <w:t>Liczba placówek, w których stwierdzono zmianowość</w:t>
            </w:r>
          </w:p>
        </w:tc>
        <w:tc>
          <w:tcPr>
            <w:tcW w:w="567" w:type="dxa"/>
            <w:vMerge w:val="restart"/>
            <w:shd w:val="clear" w:color="auto" w:fill="auto"/>
            <w:textDirection w:val="btLr"/>
          </w:tcPr>
          <w:p w14:paraId="5C1FD8B2" w14:textId="77777777" w:rsidR="005E5662" w:rsidRPr="002A6E64" w:rsidRDefault="005E5662" w:rsidP="005E5662">
            <w:pPr>
              <w:suppressAutoHyphens/>
              <w:spacing w:after="160"/>
              <w:ind w:left="113" w:right="113"/>
              <w:rPr>
                <w:rFonts w:asciiTheme="minorHAnsi" w:eastAsiaTheme="minorHAnsi" w:hAnsiTheme="minorHAnsi" w:cstheme="minorHAnsi"/>
                <w:b/>
                <w:iCs/>
              </w:rPr>
            </w:pPr>
            <w:r w:rsidRPr="002A6E64">
              <w:rPr>
                <w:rFonts w:asciiTheme="minorHAnsi" w:eastAsiaTheme="minorHAnsi" w:hAnsiTheme="minorHAnsi" w:cstheme="minorHAnsi"/>
                <w:b/>
                <w:iCs/>
              </w:rPr>
              <w:t>Przypadki wszawicy</w:t>
            </w:r>
          </w:p>
        </w:tc>
        <w:tc>
          <w:tcPr>
            <w:tcW w:w="426" w:type="dxa"/>
            <w:vMerge w:val="restart"/>
            <w:shd w:val="clear" w:color="auto" w:fill="auto"/>
            <w:textDirection w:val="btLr"/>
          </w:tcPr>
          <w:p w14:paraId="4CC90F23" w14:textId="77777777" w:rsidR="005E5662" w:rsidRPr="002A6E64" w:rsidRDefault="005E5662" w:rsidP="005E5662">
            <w:pPr>
              <w:suppressAutoHyphens/>
              <w:spacing w:after="160"/>
              <w:ind w:left="113" w:right="113"/>
              <w:rPr>
                <w:rFonts w:asciiTheme="minorHAnsi" w:eastAsiaTheme="minorHAnsi" w:hAnsiTheme="minorHAnsi" w:cstheme="minorHAnsi"/>
                <w:b/>
                <w:iCs/>
              </w:rPr>
            </w:pPr>
            <w:r w:rsidRPr="002A6E64">
              <w:rPr>
                <w:rFonts w:asciiTheme="minorHAnsi" w:eastAsiaTheme="minorHAnsi" w:hAnsiTheme="minorHAnsi" w:cstheme="minorHAnsi"/>
                <w:b/>
                <w:iCs/>
              </w:rPr>
              <w:t>Przypadki świerzbu</w:t>
            </w:r>
          </w:p>
        </w:tc>
        <w:tc>
          <w:tcPr>
            <w:tcW w:w="3260" w:type="dxa"/>
            <w:gridSpan w:val="4"/>
            <w:shd w:val="clear" w:color="auto" w:fill="EEECE1"/>
          </w:tcPr>
          <w:p w14:paraId="58568FD3" w14:textId="77777777" w:rsidR="005E5662" w:rsidRPr="002A6E64" w:rsidRDefault="005E5662" w:rsidP="005E5662">
            <w:pPr>
              <w:suppressAutoHyphens/>
              <w:spacing w:after="160"/>
              <w:jc w:val="center"/>
              <w:rPr>
                <w:rFonts w:asciiTheme="minorHAnsi" w:eastAsiaTheme="minorHAnsi" w:hAnsiTheme="minorHAnsi" w:cstheme="minorHAnsi"/>
                <w:b/>
                <w:iCs/>
              </w:rPr>
            </w:pPr>
            <w:r w:rsidRPr="002A6E64">
              <w:rPr>
                <w:rFonts w:asciiTheme="minorHAnsi" w:eastAsiaTheme="minorHAnsi" w:hAnsiTheme="minorHAnsi" w:cstheme="minorHAnsi"/>
                <w:b/>
                <w:bCs/>
              </w:rPr>
              <w:t>Pomiar temperatury</w:t>
            </w:r>
          </w:p>
        </w:tc>
      </w:tr>
      <w:tr w:rsidR="002A6E64" w:rsidRPr="002A6E64" w14:paraId="11B1041D" w14:textId="77777777" w:rsidTr="00D91BAC">
        <w:tc>
          <w:tcPr>
            <w:tcW w:w="2410" w:type="dxa"/>
            <w:vMerge/>
            <w:shd w:val="clear" w:color="auto" w:fill="EEECE1"/>
          </w:tcPr>
          <w:p w14:paraId="096F8923"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738" w:type="dxa"/>
            <w:vMerge/>
            <w:shd w:val="clear" w:color="auto" w:fill="auto"/>
          </w:tcPr>
          <w:p w14:paraId="16ECC0EF"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963" w:type="dxa"/>
            <w:vMerge/>
            <w:shd w:val="clear" w:color="auto" w:fill="auto"/>
          </w:tcPr>
          <w:p w14:paraId="13B253AA"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992" w:type="dxa"/>
            <w:vMerge/>
            <w:shd w:val="clear" w:color="auto" w:fill="auto"/>
          </w:tcPr>
          <w:p w14:paraId="3B405522"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567" w:type="dxa"/>
            <w:vMerge/>
            <w:shd w:val="clear" w:color="auto" w:fill="auto"/>
          </w:tcPr>
          <w:p w14:paraId="2E0ED1EB"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426" w:type="dxa"/>
            <w:vMerge/>
            <w:shd w:val="clear" w:color="auto" w:fill="auto"/>
          </w:tcPr>
          <w:p w14:paraId="0997F2AD"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708" w:type="dxa"/>
            <w:vMerge w:val="restart"/>
            <w:shd w:val="clear" w:color="auto" w:fill="EEECE1"/>
            <w:textDirection w:val="btLr"/>
          </w:tcPr>
          <w:p w14:paraId="25458335" w14:textId="77777777" w:rsidR="005E5662" w:rsidRPr="002A6E64" w:rsidRDefault="005E5662" w:rsidP="005E5662">
            <w:pPr>
              <w:suppressAutoHyphens/>
              <w:spacing w:after="160"/>
              <w:ind w:left="113" w:right="113"/>
              <w:rPr>
                <w:rFonts w:asciiTheme="minorHAnsi" w:eastAsiaTheme="minorHAnsi" w:hAnsiTheme="minorHAnsi" w:cstheme="minorHAnsi"/>
                <w:b/>
                <w:iCs/>
              </w:rPr>
            </w:pPr>
            <w:r w:rsidRPr="002A6E64">
              <w:rPr>
                <w:rFonts w:asciiTheme="minorHAnsi" w:eastAsiaTheme="minorHAnsi" w:hAnsiTheme="minorHAnsi" w:cstheme="minorHAnsi"/>
                <w:b/>
                <w:iCs/>
              </w:rPr>
              <w:t>Liczba placówek w których dokonano pomiaru temp.</w:t>
            </w:r>
          </w:p>
        </w:tc>
        <w:tc>
          <w:tcPr>
            <w:tcW w:w="709" w:type="dxa"/>
            <w:vMerge w:val="restart"/>
            <w:shd w:val="clear" w:color="auto" w:fill="EEECE1"/>
            <w:textDirection w:val="btLr"/>
          </w:tcPr>
          <w:p w14:paraId="76C7501B" w14:textId="77777777" w:rsidR="005E5662" w:rsidRPr="002A6E64" w:rsidRDefault="005E5662" w:rsidP="005E5662">
            <w:pPr>
              <w:suppressAutoHyphens/>
              <w:spacing w:after="160"/>
              <w:ind w:left="113" w:right="113"/>
              <w:rPr>
                <w:rFonts w:asciiTheme="minorHAnsi" w:eastAsiaTheme="minorHAnsi" w:hAnsiTheme="minorHAnsi" w:cstheme="minorHAnsi"/>
                <w:b/>
                <w:iCs/>
              </w:rPr>
            </w:pPr>
            <w:r w:rsidRPr="002A6E64">
              <w:rPr>
                <w:rFonts w:asciiTheme="minorHAnsi" w:eastAsiaTheme="minorHAnsi" w:hAnsiTheme="minorHAnsi" w:cstheme="minorHAnsi"/>
                <w:b/>
                <w:iCs/>
              </w:rPr>
              <w:t>w ilu pomieszczeniach</w:t>
            </w:r>
          </w:p>
        </w:tc>
        <w:tc>
          <w:tcPr>
            <w:tcW w:w="1843" w:type="dxa"/>
            <w:gridSpan w:val="2"/>
            <w:shd w:val="clear" w:color="auto" w:fill="EEECE1"/>
          </w:tcPr>
          <w:p w14:paraId="5759236D" w14:textId="77777777" w:rsidR="005E5662" w:rsidRPr="002A6E64" w:rsidRDefault="005E5662" w:rsidP="005E5662">
            <w:pPr>
              <w:suppressAutoHyphens/>
              <w:spacing w:after="160"/>
              <w:jc w:val="both"/>
              <w:rPr>
                <w:rFonts w:asciiTheme="minorHAnsi" w:eastAsiaTheme="minorHAnsi" w:hAnsiTheme="minorHAnsi" w:cstheme="minorHAnsi"/>
                <w:b/>
                <w:iCs/>
              </w:rPr>
            </w:pPr>
            <w:r w:rsidRPr="002A6E64">
              <w:rPr>
                <w:rFonts w:asciiTheme="minorHAnsi" w:eastAsiaTheme="minorHAnsi" w:hAnsiTheme="minorHAnsi" w:cstheme="minorHAnsi"/>
                <w:b/>
                <w:iCs/>
              </w:rPr>
              <w:t>Stwierdzone nieprawidłowości</w:t>
            </w:r>
          </w:p>
        </w:tc>
      </w:tr>
      <w:tr w:rsidR="002A6E64" w:rsidRPr="002A6E64" w14:paraId="215C3B41" w14:textId="77777777" w:rsidTr="00D91BAC">
        <w:trPr>
          <w:cantSplit/>
          <w:trHeight w:val="1451"/>
        </w:trPr>
        <w:tc>
          <w:tcPr>
            <w:tcW w:w="2410" w:type="dxa"/>
            <w:vMerge/>
            <w:shd w:val="clear" w:color="auto" w:fill="EEECE1"/>
          </w:tcPr>
          <w:p w14:paraId="4EF77525" w14:textId="77777777" w:rsidR="005E5662" w:rsidRPr="002A6E64" w:rsidRDefault="005E5662" w:rsidP="005E5662">
            <w:pPr>
              <w:suppressAutoHyphens/>
              <w:spacing w:after="160"/>
              <w:jc w:val="both"/>
              <w:rPr>
                <w:rFonts w:asciiTheme="minorHAnsi" w:eastAsiaTheme="minorHAnsi" w:hAnsiTheme="minorHAnsi" w:cstheme="minorHAnsi"/>
                <w:b/>
                <w:iCs/>
              </w:rPr>
            </w:pPr>
          </w:p>
        </w:tc>
        <w:tc>
          <w:tcPr>
            <w:tcW w:w="738" w:type="dxa"/>
            <w:vMerge/>
            <w:shd w:val="clear" w:color="auto" w:fill="auto"/>
          </w:tcPr>
          <w:p w14:paraId="0655F785"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963" w:type="dxa"/>
            <w:vMerge/>
            <w:shd w:val="clear" w:color="auto" w:fill="auto"/>
          </w:tcPr>
          <w:p w14:paraId="2B054C16"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992" w:type="dxa"/>
            <w:vMerge/>
            <w:shd w:val="clear" w:color="auto" w:fill="auto"/>
          </w:tcPr>
          <w:p w14:paraId="0544A643"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567" w:type="dxa"/>
            <w:vMerge/>
            <w:shd w:val="clear" w:color="auto" w:fill="auto"/>
          </w:tcPr>
          <w:p w14:paraId="35AB09A5"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426" w:type="dxa"/>
            <w:vMerge/>
            <w:shd w:val="clear" w:color="auto" w:fill="auto"/>
          </w:tcPr>
          <w:p w14:paraId="7D9DC658"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708" w:type="dxa"/>
            <w:vMerge/>
            <w:shd w:val="clear" w:color="auto" w:fill="EEECE1"/>
          </w:tcPr>
          <w:p w14:paraId="28CF2225"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709" w:type="dxa"/>
            <w:vMerge/>
            <w:shd w:val="clear" w:color="auto" w:fill="EEECE1"/>
          </w:tcPr>
          <w:p w14:paraId="2D5DA8CE" w14:textId="77777777" w:rsidR="005E5662" w:rsidRPr="002A6E64" w:rsidRDefault="005E5662" w:rsidP="005E5662">
            <w:pPr>
              <w:suppressAutoHyphens/>
              <w:spacing w:after="160"/>
              <w:jc w:val="center"/>
              <w:rPr>
                <w:rFonts w:asciiTheme="minorHAnsi" w:eastAsiaTheme="minorHAnsi" w:hAnsiTheme="minorHAnsi" w:cstheme="minorHAnsi"/>
                <w:b/>
                <w:iCs/>
              </w:rPr>
            </w:pPr>
          </w:p>
        </w:tc>
        <w:tc>
          <w:tcPr>
            <w:tcW w:w="709" w:type="dxa"/>
            <w:shd w:val="clear" w:color="auto" w:fill="EEECE1"/>
            <w:textDirection w:val="btLr"/>
          </w:tcPr>
          <w:p w14:paraId="7D21A59F" w14:textId="77777777" w:rsidR="005E5662" w:rsidRPr="002A6E64" w:rsidRDefault="005E5662" w:rsidP="005E5662">
            <w:pPr>
              <w:suppressAutoHyphens/>
              <w:spacing w:after="160"/>
              <w:ind w:left="113" w:right="113"/>
              <w:jc w:val="center"/>
              <w:rPr>
                <w:rFonts w:asciiTheme="minorHAnsi" w:eastAsiaTheme="minorHAnsi" w:hAnsiTheme="minorHAnsi" w:cstheme="minorHAnsi"/>
                <w:b/>
                <w:iCs/>
              </w:rPr>
            </w:pPr>
            <w:r w:rsidRPr="002A6E64">
              <w:rPr>
                <w:rFonts w:asciiTheme="minorHAnsi" w:eastAsiaTheme="minorHAnsi" w:hAnsiTheme="minorHAnsi" w:cstheme="minorHAnsi"/>
                <w:b/>
                <w:iCs/>
              </w:rPr>
              <w:t>w ilu szkołach</w:t>
            </w:r>
          </w:p>
        </w:tc>
        <w:tc>
          <w:tcPr>
            <w:tcW w:w="1134" w:type="dxa"/>
            <w:shd w:val="clear" w:color="auto" w:fill="EEECE1"/>
            <w:textDirection w:val="btLr"/>
          </w:tcPr>
          <w:p w14:paraId="0EDBCD36" w14:textId="77777777" w:rsidR="005E5662" w:rsidRPr="002A6E64" w:rsidRDefault="005E5662" w:rsidP="005E5662">
            <w:pPr>
              <w:suppressAutoHyphens/>
              <w:spacing w:after="160"/>
              <w:ind w:left="113" w:right="113"/>
              <w:jc w:val="center"/>
              <w:rPr>
                <w:rFonts w:asciiTheme="minorHAnsi" w:eastAsiaTheme="minorHAnsi" w:hAnsiTheme="minorHAnsi" w:cstheme="minorHAnsi"/>
                <w:b/>
                <w:iCs/>
              </w:rPr>
            </w:pPr>
            <w:r w:rsidRPr="002A6E64">
              <w:rPr>
                <w:rFonts w:asciiTheme="minorHAnsi" w:eastAsiaTheme="minorHAnsi" w:hAnsiTheme="minorHAnsi" w:cstheme="minorHAnsi"/>
                <w:b/>
                <w:iCs/>
              </w:rPr>
              <w:t>w ilu pomieszczeniach</w:t>
            </w:r>
          </w:p>
        </w:tc>
      </w:tr>
      <w:tr w:rsidR="002A6E64" w:rsidRPr="002A6E64" w14:paraId="75B025A1" w14:textId="77777777" w:rsidTr="00D91BAC">
        <w:tc>
          <w:tcPr>
            <w:tcW w:w="2410" w:type="dxa"/>
            <w:vMerge/>
            <w:shd w:val="clear" w:color="auto" w:fill="EEECE1"/>
          </w:tcPr>
          <w:p w14:paraId="6A59EDA6" w14:textId="77777777" w:rsidR="005E5662" w:rsidRPr="002A6E64" w:rsidRDefault="005E5662" w:rsidP="005E5662">
            <w:pPr>
              <w:suppressAutoHyphens/>
              <w:spacing w:after="160"/>
              <w:jc w:val="both"/>
              <w:rPr>
                <w:rFonts w:asciiTheme="minorHAnsi" w:eastAsiaTheme="minorHAnsi" w:hAnsiTheme="minorHAnsi" w:cstheme="minorHAnsi"/>
                <w:b/>
                <w:iCs/>
                <w:sz w:val="24"/>
                <w:szCs w:val="24"/>
              </w:rPr>
            </w:pPr>
          </w:p>
        </w:tc>
        <w:tc>
          <w:tcPr>
            <w:tcW w:w="738" w:type="dxa"/>
            <w:shd w:val="clear" w:color="auto" w:fill="auto"/>
          </w:tcPr>
          <w:p w14:paraId="16FEEC9F"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1</w:t>
            </w:r>
          </w:p>
        </w:tc>
        <w:tc>
          <w:tcPr>
            <w:tcW w:w="963" w:type="dxa"/>
            <w:shd w:val="clear" w:color="auto" w:fill="auto"/>
          </w:tcPr>
          <w:p w14:paraId="4CC85824"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2</w:t>
            </w:r>
          </w:p>
        </w:tc>
        <w:tc>
          <w:tcPr>
            <w:tcW w:w="992" w:type="dxa"/>
            <w:shd w:val="clear" w:color="auto" w:fill="auto"/>
          </w:tcPr>
          <w:p w14:paraId="3CEA48C0"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3</w:t>
            </w:r>
          </w:p>
        </w:tc>
        <w:tc>
          <w:tcPr>
            <w:tcW w:w="567" w:type="dxa"/>
            <w:shd w:val="clear" w:color="auto" w:fill="auto"/>
          </w:tcPr>
          <w:p w14:paraId="02F5C844"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4</w:t>
            </w:r>
          </w:p>
        </w:tc>
        <w:tc>
          <w:tcPr>
            <w:tcW w:w="426" w:type="dxa"/>
            <w:shd w:val="clear" w:color="auto" w:fill="auto"/>
          </w:tcPr>
          <w:p w14:paraId="2A109C5D"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5</w:t>
            </w:r>
          </w:p>
        </w:tc>
        <w:tc>
          <w:tcPr>
            <w:tcW w:w="708" w:type="dxa"/>
            <w:shd w:val="clear" w:color="auto" w:fill="auto"/>
          </w:tcPr>
          <w:p w14:paraId="5A4B7673"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6</w:t>
            </w:r>
          </w:p>
        </w:tc>
        <w:tc>
          <w:tcPr>
            <w:tcW w:w="709" w:type="dxa"/>
            <w:shd w:val="clear" w:color="auto" w:fill="auto"/>
          </w:tcPr>
          <w:p w14:paraId="1C0C0261"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7</w:t>
            </w:r>
          </w:p>
        </w:tc>
        <w:tc>
          <w:tcPr>
            <w:tcW w:w="709" w:type="dxa"/>
            <w:shd w:val="clear" w:color="auto" w:fill="auto"/>
          </w:tcPr>
          <w:p w14:paraId="13C40C99"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8</w:t>
            </w:r>
          </w:p>
        </w:tc>
        <w:tc>
          <w:tcPr>
            <w:tcW w:w="1134" w:type="dxa"/>
            <w:shd w:val="clear" w:color="auto" w:fill="auto"/>
          </w:tcPr>
          <w:p w14:paraId="6323F663" w14:textId="77777777" w:rsidR="005E5662" w:rsidRPr="002A6E64" w:rsidRDefault="005E5662" w:rsidP="005E5662">
            <w:pPr>
              <w:suppressAutoHyphens/>
              <w:spacing w:after="160"/>
              <w:jc w:val="center"/>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9</w:t>
            </w:r>
          </w:p>
        </w:tc>
      </w:tr>
      <w:tr w:rsidR="002A6E64" w:rsidRPr="002A6E64" w14:paraId="547ED9D8" w14:textId="77777777" w:rsidTr="00D91BAC">
        <w:tc>
          <w:tcPr>
            <w:tcW w:w="2410" w:type="dxa"/>
            <w:vMerge w:val="restart"/>
            <w:shd w:val="clear" w:color="auto" w:fill="EEECE1"/>
          </w:tcPr>
          <w:p w14:paraId="01A08063"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Żłobek/klub dziecięcy</w:t>
            </w:r>
          </w:p>
        </w:tc>
        <w:tc>
          <w:tcPr>
            <w:tcW w:w="738" w:type="dxa"/>
            <w:shd w:val="clear" w:color="auto" w:fill="auto"/>
            <w:vAlign w:val="center"/>
          </w:tcPr>
          <w:p w14:paraId="056A02D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4EFC111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372908B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3C402F2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055D700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6CA0020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517BA56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4</w:t>
            </w:r>
          </w:p>
        </w:tc>
        <w:tc>
          <w:tcPr>
            <w:tcW w:w="709" w:type="dxa"/>
            <w:shd w:val="clear" w:color="auto" w:fill="auto"/>
            <w:vAlign w:val="center"/>
          </w:tcPr>
          <w:p w14:paraId="0F865EC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30EECEC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7C2A19AD" w14:textId="77777777" w:rsidTr="00D91BAC">
        <w:tc>
          <w:tcPr>
            <w:tcW w:w="2410" w:type="dxa"/>
            <w:vMerge/>
            <w:shd w:val="clear" w:color="auto" w:fill="EEECE1"/>
          </w:tcPr>
          <w:p w14:paraId="2178067E"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149DCD2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04D3AED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47E7B3B1"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1EE5669E"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619E82A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190736E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44D22DE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EAF1DD"/>
            <w:vAlign w:val="center"/>
          </w:tcPr>
          <w:p w14:paraId="4E371B8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33270CF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289E0EAD" w14:textId="77777777" w:rsidTr="00D91BAC">
        <w:tc>
          <w:tcPr>
            <w:tcW w:w="2410" w:type="dxa"/>
            <w:vMerge w:val="restart"/>
            <w:shd w:val="clear" w:color="auto" w:fill="EEECE1"/>
          </w:tcPr>
          <w:p w14:paraId="762804E5"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przedszkola</w:t>
            </w:r>
          </w:p>
        </w:tc>
        <w:tc>
          <w:tcPr>
            <w:tcW w:w="738" w:type="dxa"/>
            <w:shd w:val="clear" w:color="auto" w:fill="auto"/>
            <w:vAlign w:val="center"/>
          </w:tcPr>
          <w:p w14:paraId="7850B98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4BEB59DF"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1EE39F6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1D66C84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0B1EE6F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3B8EBBD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7</w:t>
            </w:r>
          </w:p>
        </w:tc>
        <w:tc>
          <w:tcPr>
            <w:tcW w:w="709" w:type="dxa"/>
            <w:shd w:val="clear" w:color="auto" w:fill="auto"/>
            <w:vAlign w:val="center"/>
          </w:tcPr>
          <w:p w14:paraId="6DC9E0F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10</w:t>
            </w:r>
          </w:p>
        </w:tc>
        <w:tc>
          <w:tcPr>
            <w:tcW w:w="709" w:type="dxa"/>
            <w:shd w:val="clear" w:color="auto" w:fill="auto"/>
            <w:vAlign w:val="center"/>
          </w:tcPr>
          <w:p w14:paraId="74C8D2E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574FB9F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710DB3F4" w14:textId="77777777" w:rsidTr="00D91BAC">
        <w:tc>
          <w:tcPr>
            <w:tcW w:w="2410" w:type="dxa"/>
            <w:vMerge/>
            <w:shd w:val="clear" w:color="auto" w:fill="EEECE1"/>
          </w:tcPr>
          <w:p w14:paraId="52A5C36F"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3C47693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1A9B5DE9"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556E76B4"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09CCC70A"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0FFC707A"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6273A16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4</w:t>
            </w:r>
          </w:p>
        </w:tc>
        <w:tc>
          <w:tcPr>
            <w:tcW w:w="709" w:type="dxa"/>
            <w:shd w:val="clear" w:color="auto" w:fill="EAF1DD"/>
            <w:vAlign w:val="center"/>
          </w:tcPr>
          <w:p w14:paraId="0902F4C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7</w:t>
            </w:r>
          </w:p>
        </w:tc>
        <w:tc>
          <w:tcPr>
            <w:tcW w:w="709" w:type="dxa"/>
            <w:shd w:val="clear" w:color="auto" w:fill="EAF1DD"/>
            <w:vAlign w:val="center"/>
          </w:tcPr>
          <w:p w14:paraId="51748D3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7F5B6A6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6D83FCD9" w14:textId="77777777" w:rsidTr="00D91BAC">
        <w:tc>
          <w:tcPr>
            <w:tcW w:w="2410" w:type="dxa"/>
            <w:vMerge w:val="restart"/>
            <w:shd w:val="clear" w:color="auto" w:fill="EEECE1"/>
          </w:tcPr>
          <w:p w14:paraId="35BD7CDF"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Szkoły podstawowe</w:t>
            </w:r>
          </w:p>
        </w:tc>
        <w:tc>
          <w:tcPr>
            <w:tcW w:w="738" w:type="dxa"/>
            <w:shd w:val="clear" w:color="auto" w:fill="auto"/>
            <w:vAlign w:val="center"/>
          </w:tcPr>
          <w:p w14:paraId="416C39C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6FF134B2"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137F93B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2052A17C"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1</w:t>
            </w:r>
          </w:p>
        </w:tc>
        <w:tc>
          <w:tcPr>
            <w:tcW w:w="426" w:type="dxa"/>
            <w:shd w:val="clear" w:color="auto" w:fill="auto"/>
            <w:vAlign w:val="center"/>
          </w:tcPr>
          <w:p w14:paraId="1D09C8E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1B6CD18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7</w:t>
            </w:r>
          </w:p>
        </w:tc>
        <w:tc>
          <w:tcPr>
            <w:tcW w:w="709" w:type="dxa"/>
            <w:shd w:val="clear" w:color="auto" w:fill="auto"/>
            <w:vAlign w:val="center"/>
          </w:tcPr>
          <w:p w14:paraId="38AF2E2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13</w:t>
            </w:r>
          </w:p>
        </w:tc>
        <w:tc>
          <w:tcPr>
            <w:tcW w:w="709" w:type="dxa"/>
            <w:shd w:val="clear" w:color="auto" w:fill="auto"/>
            <w:vAlign w:val="center"/>
          </w:tcPr>
          <w:p w14:paraId="338AE05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71CD56B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14CCA6DD" w14:textId="77777777" w:rsidTr="00D91BAC">
        <w:tc>
          <w:tcPr>
            <w:tcW w:w="2410" w:type="dxa"/>
            <w:vMerge/>
            <w:shd w:val="clear" w:color="auto" w:fill="EEECE1"/>
          </w:tcPr>
          <w:p w14:paraId="7B87F95B"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2A7600E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0C0CBC71"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5FA5E27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79EDB78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0</w:t>
            </w:r>
          </w:p>
        </w:tc>
        <w:tc>
          <w:tcPr>
            <w:tcW w:w="426" w:type="dxa"/>
            <w:shd w:val="clear" w:color="auto" w:fill="EAF1DD"/>
            <w:vAlign w:val="center"/>
          </w:tcPr>
          <w:p w14:paraId="2FA6E779"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2</w:t>
            </w:r>
          </w:p>
        </w:tc>
        <w:tc>
          <w:tcPr>
            <w:tcW w:w="708" w:type="dxa"/>
            <w:shd w:val="clear" w:color="auto" w:fill="EAF1DD"/>
            <w:vAlign w:val="center"/>
          </w:tcPr>
          <w:p w14:paraId="310AEB9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EAF1DD"/>
            <w:vAlign w:val="center"/>
          </w:tcPr>
          <w:p w14:paraId="0AFCE98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2396D80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6CEB2A8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7E278F1E" w14:textId="77777777" w:rsidTr="00D91BAC">
        <w:tc>
          <w:tcPr>
            <w:tcW w:w="2410" w:type="dxa"/>
            <w:vMerge w:val="restart"/>
            <w:shd w:val="clear" w:color="auto" w:fill="EEECE1"/>
          </w:tcPr>
          <w:p w14:paraId="0A2A29F4"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Liceum ogólnokształcące</w:t>
            </w:r>
          </w:p>
        </w:tc>
        <w:tc>
          <w:tcPr>
            <w:tcW w:w="738" w:type="dxa"/>
            <w:shd w:val="clear" w:color="auto" w:fill="auto"/>
            <w:vAlign w:val="center"/>
          </w:tcPr>
          <w:p w14:paraId="0E983BE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013FB51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0413CDF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06D21C1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458C274E"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2CCCB57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445A188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4F6CCB4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1BBEB4B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57077F5B" w14:textId="77777777" w:rsidTr="00D91BAC">
        <w:tc>
          <w:tcPr>
            <w:tcW w:w="2410" w:type="dxa"/>
            <w:vMerge/>
            <w:shd w:val="clear" w:color="auto" w:fill="EEECE1"/>
          </w:tcPr>
          <w:p w14:paraId="4EAA6C68"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7B0DAB0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5666C57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3FB260B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39360BD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69707D5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1B85245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5DD0A84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28D470E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78FB2D5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0B110FAD" w14:textId="77777777" w:rsidTr="00D91BAC">
        <w:tc>
          <w:tcPr>
            <w:tcW w:w="2410" w:type="dxa"/>
            <w:vMerge w:val="restart"/>
            <w:shd w:val="clear" w:color="auto" w:fill="EEECE1"/>
          </w:tcPr>
          <w:p w14:paraId="55AD9F99"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Szkoły ponadpodstawowe</w:t>
            </w:r>
          </w:p>
        </w:tc>
        <w:tc>
          <w:tcPr>
            <w:tcW w:w="738" w:type="dxa"/>
            <w:shd w:val="clear" w:color="auto" w:fill="auto"/>
            <w:vAlign w:val="center"/>
          </w:tcPr>
          <w:p w14:paraId="00D08CB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5BB43EE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2CDDCA49"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53A6117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24F8A58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71F2CE5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0AE3809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54C9846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51E9A2A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34DD283" w14:textId="77777777" w:rsidTr="00D91BAC">
        <w:tc>
          <w:tcPr>
            <w:tcW w:w="2410" w:type="dxa"/>
            <w:vMerge/>
            <w:shd w:val="clear" w:color="auto" w:fill="EEECE1"/>
          </w:tcPr>
          <w:p w14:paraId="289305C3"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2B50E03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58B721D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0499BF8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195534A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74D27EC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4A567F6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73621D2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16047A3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44D17A4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0CF3F2EE" w14:textId="77777777" w:rsidTr="00D91BAC">
        <w:tc>
          <w:tcPr>
            <w:tcW w:w="2410" w:type="dxa"/>
            <w:vMerge w:val="restart"/>
            <w:shd w:val="clear" w:color="auto" w:fill="EEECE1"/>
          </w:tcPr>
          <w:p w14:paraId="4B91ACB4"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Szkoły specjalne</w:t>
            </w:r>
          </w:p>
        </w:tc>
        <w:tc>
          <w:tcPr>
            <w:tcW w:w="738" w:type="dxa"/>
            <w:shd w:val="clear" w:color="auto" w:fill="auto"/>
            <w:vAlign w:val="center"/>
          </w:tcPr>
          <w:p w14:paraId="2E9B495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1658465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538EA3D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22301FBC"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2B3E44B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0EDEFD0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1B9D68C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auto"/>
            <w:vAlign w:val="center"/>
          </w:tcPr>
          <w:p w14:paraId="00CA855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7469768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09FA81D6" w14:textId="77777777" w:rsidTr="00D91BAC">
        <w:tc>
          <w:tcPr>
            <w:tcW w:w="2410" w:type="dxa"/>
            <w:vMerge/>
            <w:shd w:val="clear" w:color="auto" w:fill="EEECE1"/>
          </w:tcPr>
          <w:p w14:paraId="05BB5F2B"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003EABC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7F50726A"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4C42422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24F0746A"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37AEBA5C"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4530299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63B7B12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19154E8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6172BE4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E192027" w14:textId="77777777" w:rsidTr="00D91BAC">
        <w:tc>
          <w:tcPr>
            <w:tcW w:w="2410" w:type="dxa"/>
            <w:vMerge w:val="restart"/>
            <w:shd w:val="clear" w:color="auto" w:fill="EEECE1"/>
          </w:tcPr>
          <w:p w14:paraId="6A53B2A0"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Zespoły szkół</w:t>
            </w:r>
          </w:p>
        </w:tc>
        <w:tc>
          <w:tcPr>
            <w:tcW w:w="738" w:type="dxa"/>
            <w:shd w:val="clear" w:color="auto" w:fill="auto"/>
            <w:vAlign w:val="center"/>
          </w:tcPr>
          <w:p w14:paraId="27F893B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0646D8E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66FBC319"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6378843A"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21757F5C"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33A3C18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auto"/>
            <w:vAlign w:val="center"/>
          </w:tcPr>
          <w:p w14:paraId="2C44B22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62739F5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08B5B62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614A64B1" w14:textId="77777777" w:rsidTr="00D91BAC">
        <w:tc>
          <w:tcPr>
            <w:tcW w:w="2410" w:type="dxa"/>
            <w:vMerge/>
            <w:shd w:val="clear" w:color="auto" w:fill="EEECE1"/>
          </w:tcPr>
          <w:p w14:paraId="64F33DED"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629B8B0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04328FC0"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22C16F4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71D79970"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77264DE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1388813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76D13DF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EAF1DD"/>
            <w:vAlign w:val="center"/>
          </w:tcPr>
          <w:p w14:paraId="5444298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55F98AB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1036CCA7" w14:textId="77777777" w:rsidTr="00D91BAC">
        <w:tc>
          <w:tcPr>
            <w:tcW w:w="2410" w:type="dxa"/>
            <w:vMerge w:val="restart"/>
            <w:shd w:val="clear" w:color="auto" w:fill="EEECE1"/>
          </w:tcPr>
          <w:p w14:paraId="7E05C392"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Placówki wsparcia dziennego</w:t>
            </w:r>
          </w:p>
        </w:tc>
        <w:tc>
          <w:tcPr>
            <w:tcW w:w="738" w:type="dxa"/>
            <w:shd w:val="clear" w:color="auto" w:fill="auto"/>
            <w:vAlign w:val="center"/>
          </w:tcPr>
          <w:p w14:paraId="3E2CC01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55D2C69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121A6A14"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1A642A1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0FB00110"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6E257F9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2F9C368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16E4599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514CF3E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29A68569" w14:textId="77777777" w:rsidTr="00D91BAC">
        <w:trPr>
          <w:trHeight w:val="129"/>
        </w:trPr>
        <w:tc>
          <w:tcPr>
            <w:tcW w:w="2410" w:type="dxa"/>
            <w:vMerge/>
            <w:shd w:val="clear" w:color="auto" w:fill="EEECE1"/>
          </w:tcPr>
          <w:p w14:paraId="2155D852"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7558775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5DE7FFC1"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284B685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6FEF2B5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455EC954"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605E66D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EAF1DD"/>
            <w:vAlign w:val="center"/>
          </w:tcPr>
          <w:p w14:paraId="209B4ED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012BA18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01E0D70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43E8713" w14:textId="77777777" w:rsidTr="00D91BAC">
        <w:tc>
          <w:tcPr>
            <w:tcW w:w="2410" w:type="dxa"/>
            <w:vMerge w:val="restart"/>
            <w:shd w:val="clear" w:color="auto" w:fill="EEECE1"/>
          </w:tcPr>
          <w:p w14:paraId="7458C5E6"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Domy kultury</w:t>
            </w:r>
          </w:p>
        </w:tc>
        <w:tc>
          <w:tcPr>
            <w:tcW w:w="738" w:type="dxa"/>
            <w:shd w:val="clear" w:color="auto" w:fill="auto"/>
            <w:vAlign w:val="center"/>
          </w:tcPr>
          <w:p w14:paraId="0CACF55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624BDDBF"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1386C081"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3393DFB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4AFA5AE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017F221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auto"/>
            <w:vAlign w:val="center"/>
          </w:tcPr>
          <w:p w14:paraId="054ADC91"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4</w:t>
            </w:r>
          </w:p>
        </w:tc>
        <w:tc>
          <w:tcPr>
            <w:tcW w:w="709" w:type="dxa"/>
            <w:shd w:val="clear" w:color="auto" w:fill="auto"/>
            <w:vAlign w:val="center"/>
          </w:tcPr>
          <w:p w14:paraId="23FC59D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230FE7D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22FE4005" w14:textId="77777777" w:rsidTr="00D91BAC">
        <w:trPr>
          <w:trHeight w:val="294"/>
        </w:trPr>
        <w:tc>
          <w:tcPr>
            <w:tcW w:w="2410" w:type="dxa"/>
            <w:vMerge/>
            <w:shd w:val="clear" w:color="auto" w:fill="EEECE1"/>
          </w:tcPr>
          <w:p w14:paraId="5DD0C32C"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2CDC5A5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1C81CA2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3A3586F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3286DC0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7AB340B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49C6C6A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69C0FA8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4</w:t>
            </w:r>
          </w:p>
        </w:tc>
        <w:tc>
          <w:tcPr>
            <w:tcW w:w="709" w:type="dxa"/>
            <w:shd w:val="clear" w:color="auto" w:fill="EAF1DD"/>
            <w:vAlign w:val="center"/>
          </w:tcPr>
          <w:p w14:paraId="2B579D1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5B31DD2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74A4EDD7" w14:textId="77777777" w:rsidTr="00D91BAC">
        <w:trPr>
          <w:trHeight w:val="70"/>
        </w:trPr>
        <w:tc>
          <w:tcPr>
            <w:tcW w:w="2410" w:type="dxa"/>
            <w:vMerge w:val="restart"/>
            <w:shd w:val="clear" w:color="auto" w:fill="EEECE1"/>
          </w:tcPr>
          <w:p w14:paraId="0EEAB64B"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Inne placówki pracy pozaszkolnej</w:t>
            </w:r>
          </w:p>
        </w:tc>
        <w:tc>
          <w:tcPr>
            <w:tcW w:w="738" w:type="dxa"/>
            <w:shd w:val="clear" w:color="auto" w:fill="auto"/>
            <w:vAlign w:val="center"/>
          </w:tcPr>
          <w:p w14:paraId="5D6010B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496F3D63"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4B92DC2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5C1582B0"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404379B2"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77A080B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63780C7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auto"/>
            <w:vAlign w:val="center"/>
          </w:tcPr>
          <w:p w14:paraId="0F83B68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4AFD5B5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ABAD42B" w14:textId="77777777" w:rsidTr="00D91BAC">
        <w:tc>
          <w:tcPr>
            <w:tcW w:w="2410" w:type="dxa"/>
            <w:vMerge/>
            <w:shd w:val="clear" w:color="auto" w:fill="EEECE1"/>
          </w:tcPr>
          <w:p w14:paraId="764552E1"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5C8972A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200066AF"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4A6FFE4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457A8DD5"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09A00C62"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5C07C39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30E6AC2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EAF1DD"/>
            <w:vAlign w:val="center"/>
          </w:tcPr>
          <w:p w14:paraId="1C68290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62FA632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083DACCF" w14:textId="77777777" w:rsidTr="00D91BAC">
        <w:tc>
          <w:tcPr>
            <w:tcW w:w="2410" w:type="dxa"/>
            <w:vMerge w:val="restart"/>
            <w:shd w:val="clear" w:color="auto" w:fill="EEECE1"/>
          </w:tcPr>
          <w:p w14:paraId="2C6A38E9"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Specjalny Ośrodek Szkolno-Wychowawczy</w:t>
            </w:r>
          </w:p>
        </w:tc>
        <w:tc>
          <w:tcPr>
            <w:tcW w:w="738" w:type="dxa"/>
            <w:shd w:val="clear" w:color="auto" w:fill="auto"/>
            <w:vAlign w:val="center"/>
          </w:tcPr>
          <w:p w14:paraId="0215FA7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20368D6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67DCABD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17BA84F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698BFAB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3A1DB8B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auto"/>
            <w:vAlign w:val="center"/>
          </w:tcPr>
          <w:p w14:paraId="2143F87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auto"/>
            <w:vAlign w:val="center"/>
          </w:tcPr>
          <w:p w14:paraId="47A062C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6EFA027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8B998A4" w14:textId="77777777" w:rsidTr="00D91BAC">
        <w:tc>
          <w:tcPr>
            <w:tcW w:w="2410" w:type="dxa"/>
            <w:vMerge/>
            <w:shd w:val="clear" w:color="auto" w:fill="EEECE1"/>
          </w:tcPr>
          <w:p w14:paraId="411B3460"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4BB5230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7F0DFA2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56422A2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43588D7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3737B98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6FD5BC85"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75AE2EE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364A460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5A6D935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09C692E0" w14:textId="77777777" w:rsidTr="00D91BAC">
        <w:tc>
          <w:tcPr>
            <w:tcW w:w="2410" w:type="dxa"/>
            <w:vMerge w:val="restart"/>
            <w:shd w:val="clear" w:color="auto" w:fill="EEECE1"/>
          </w:tcPr>
          <w:p w14:paraId="43219BFA"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Placówki opiekuńczo-wychowawcze</w:t>
            </w:r>
          </w:p>
        </w:tc>
        <w:tc>
          <w:tcPr>
            <w:tcW w:w="738" w:type="dxa"/>
            <w:shd w:val="clear" w:color="auto" w:fill="auto"/>
            <w:vAlign w:val="center"/>
          </w:tcPr>
          <w:p w14:paraId="7B699BD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1D8C4EA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2AB2953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2013476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1EA828B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342FDC7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2B287F3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4</w:t>
            </w:r>
          </w:p>
        </w:tc>
        <w:tc>
          <w:tcPr>
            <w:tcW w:w="709" w:type="dxa"/>
            <w:shd w:val="clear" w:color="auto" w:fill="auto"/>
            <w:vAlign w:val="center"/>
          </w:tcPr>
          <w:p w14:paraId="4BA63D1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4382BE2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4A66362D" w14:textId="77777777" w:rsidTr="00D91BAC">
        <w:tc>
          <w:tcPr>
            <w:tcW w:w="2410" w:type="dxa"/>
            <w:vMerge/>
            <w:shd w:val="clear" w:color="auto" w:fill="EEECE1"/>
          </w:tcPr>
          <w:p w14:paraId="21FD5CA4"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0FD7BB1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623083E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7A41BB2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46B6309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567223A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73CFD7D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07979F0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5EBCC69A"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0B1BF3D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6111E144" w14:textId="77777777" w:rsidTr="00D91BAC">
        <w:tc>
          <w:tcPr>
            <w:tcW w:w="2410" w:type="dxa"/>
            <w:vMerge w:val="restart"/>
            <w:shd w:val="clear" w:color="auto" w:fill="EEECE1"/>
          </w:tcPr>
          <w:p w14:paraId="4E394998"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Placówka rekreacyjna</w:t>
            </w:r>
          </w:p>
        </w:tc>
        <w:tc>
          <w:tcPr>
            <w:tcW w:w="738" w:type="dxa"/>
            <w:shd w:val="clear" w:color="auto" w:fill="auto"/>
            <w:vAlign w:val="center"/>
          </w:tcPr>
          <w:p w14:paraId="06C91F9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6CCEAA3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4F65EF0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1490C08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1036F01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26A524D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auto"/>
            <w:vAlign w:val="center"/>
          </w:tcPr>
          <w:p w14:paraId="2882B2A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w:t>
            </w:r>
          </w:p>
        </w:tc>
        <w:tc>
          <w:tcPr>
            <w:tcW w:w="709" w:type="dxa"/>
            <w:shd w:val="clear" w:color="auto" w:fill="auto"/>
            <w:vAlign w:val="center"/>
          </w:tcPr>
          <w:p w14:paraId="390BAD9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10106C2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5B1DBFB4" w14:textId="77777777" w:rsidTr="00D91BAC">
        <w:tc>
          <w:tcPr>
            <w:tcW w:w="2410" w:type="dxa"/>
            <w:vMerge/>
            <w:shd w:val="clear" w:color="auto" w:fill="EEECE1"/>
          </w:tcPr>
          <w:p w14:paraId="05FBEA63" w14:textId="77777777" w:rsidR="005E5662" w:rsidRPr="002A6E64" w:rsidRDefault="005E5662" w:rsidP="005E5662">
            <w:pPr>
              <w:suppressAutoHyphens/>
              <w:spacing w:after="160"/>
              <w:rPr>
                <w:rFonts w:asciiTheme="minorHAnsi" w:eastAsiaTheme="minorHAnsi" w:hAnsiTheme="minorHAnsi" w:cstheme="minorHAnsi"/>
                <w:iCs/>
                <w:sz w:val="20"/>
                <w:szCs w:val="20"/>
              </w:rPr>
            </w:pPr>
          </w:p>
        </w:tc>
        <w:tc>
          <w:tcPr>
            <w:tcW w:w="738" w:type="dxa"/>
            <w:shd w:val="clear" w:color="auto" w:fill="EAF1DD"/>
            <w:vAlign w:val="center"/>
          </w:tcPr>
          <w:p w14:paraId="2C5B9508"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50712F2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212B679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193256C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3B374C2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53727CA4"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6A248A0D"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709" w:type="dxa"/>
            <w:shd w:val="clear" w:color="auto" w:fill="EAF1DD"/>
            <w:vAlign w:val="center"/>
          </w:tcPr>
          <w:p w14:paraId="16D0F2D6"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6900B49C"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201EBCD6" w14:textId="77777777" w:rsidTr="00D91BAC">
        <w:tc>
          <w:tcPr>
            <w:tcW w:w="2410" w:type="dxa"/>
            <w:vMerge w:val="restart"/>
            <w:shd w:val="clear" w:color="auto" w:fill="EEECE1"/>
          </w:tcPr>
          <w:p w14:paraId="1F503FF9" w14:textId="77777777" w:rsidR="005E5662" w:rsidRPr="002A6E64" w:rsidRDefault="005E5662" w:rsidP="005E5662">
            <w:pPr>
              <w:suppressAutoHyphens/>
              <w:spacing w:after="160"/>
              <w:rPr>
                <w:rFonts w:asciiTheme="minorHAnsi" w:eastAsiaTheme="minorHAnsi" w:hAnsiTheme="minorHAnsi" w:cstheme="minorHAnsi"/>
                <w:iCs/>
                <w:sz w:val="20"/>
                <w:szCs w:val="20"/>
              </w:rPr>
            </w:pPr>
            <w:r w:rsidRPr="002A6E64">
              <w:rPr>
                <w:rFonts w:asciiTheme="minorHAnsi" w:eastAsiaTheme="minorHAnsi" w:hAnsiTheme="minorHAnsi" w:cstheme="minorHAnsi"/>
                <w:iCs/>
                <w:sz w:val="20"/>
                <w:szCs w:val="20"/>
              </w:rPr>
              <w:t>Wypoczynek zimowy</w:t>
            </w:r>
          </w:p>
        </w:tc>
        <w:tc>
          <w:tcPr>
            <w:tcW w:w="738" w:type="dxa"/>
            <w:shd w:val="clear" w:color="auto" w:fill="auto"/>
            <w:vAlign w:val="center"/>
          </w:tcPr>
          <w:p w14:paraId="64B2F64B"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2021</w:t>
            </w:r>
          </w:p>
        </w:tc>
        <w:tc>
          <w:tcPr>
            <w:tcW w:w="963" w:type="dxa"/>
            <w:shd w:val="clear" w:color="auto" w:fill="auto"/>
            <w:vAlign w:val="center"/>
          </w:tcPr>
          <w:p w14:paraId="409F75FC"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auto"/>
            <w:vAlign w:val="center"/>
          </w:tcPr>
          <w:p w14:paraId="407E1D1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auto"/>
            <w:vAlign w:val="center"/>
          </w:tcPr>
          <w:p w14:paraId="412FAFD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auto"/>
            <w:vAlign w:val="center"/>
          </w:tcPr>
          <w:p w14:paraId="5D797776"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auto"/>
            <w:vAlign w:val="center"/>
          </w:tcPr>
          <w:p w14:paraId="17E8D81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w:t>
            </w:r>
          </w:p>
        </w:tc>
        <w:tc>
          <w:tcPr>
            <w:tcW w:w="709" w:type="dxa"/>
            <w:shd w:val="clear" w:color="auto" w:fill="auto"/>
            <w:vAlign w:val="center"/>
          </w:tcPr>
          <w:p w14:paraId="5AB6A53F"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3</w:t>
            </w:r>
          </w:p>
        </w:tc>
        <w:tc>
          <w:tcPr>
            <w:tcW w:w="709" w:type="dxa"/>
            <w:shd w:val="clear" w:color="auto" w:fill="auto"/>
            <w:vAlign w:val="center"/>
          </w:tcPr>
          <w:p w14:paraId="2BEE5940"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auto"/>
            <w:vAlign w:val="center"/>
          </w:tcPr>
          <w:p w14:paraId="71E2AD4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3B42DC87" w14:textId="77777777" w:rsidTr="00D91BAC">
        <w:tc>
          <w:tcPr>
            <w:tcW w:w="2410" w:type="dxa"/>
            <w:vMerge/>
            <w:shd w:val="clear" w:color="auto" w:fill="EEECE1"/>
          </w:tcPr>
          <w:p w14:paraId="563F2632" w14:textId="77777777" w:rsidR="005E5662" w:rsidRPr="002A6E64" w:rsidRDefault="005E5662" w:rsidP="005E5662">
            <w:pPr>
              <w:suppressAutoHyphens/>
              <w:spacing w:after="160"/>
              <w:jc w:val="both"/>
              <w:rPr>
                <w:rFonts w:asciiTheme="minorHAnsi" w:eastAsiaTheme="minorHAnsi" w:hAnsiTheme="minorHAnsi" w:cstheme="minorHAnsi"/>
                <w:iCs/>
                <w:sz w:val="20"/>
                <w:szCs w:val="20"/>
              </w:rPr>
            </w:pPr>
          </w:p>
        </w:tc>
        <w:tc>
          <w:tcPr>
            <w:tcW w:w="738" w:type="dxa"/>
            <w:shd w:val="clear" w:color="auto" w:fill="EAF1DD"/>
            <w:vAlign w:val="center"/>
          </w:tcPr>
          <w:p w14:paraId="4FA93ECE"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2020</w:t>
            </w:r>
          </w:p>
        </w:tc>
        <w:tc>
          <w:tcPr>
            <w:tcW w:w="963" w:type="dxa"/>
            <w:shd w:val="clear" w:color="auto" w:fill="EAF1DD"/>
            <w:vAlign w:val="center"/>
          </w:tcPr>
          <w:p w14:paraId="2ADB3B3B"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992" w:type="dxa"/>
            <w:shd w:val="clear" w:color="auto" w:fill="EAF1DD"/>
            <w:vAlign w:val="center"/>
          </w:tcPr>
          <w:p w14:paraId="377C0A78"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567" w:type="dxa"/>
            <w:shd w:val="clear" w:color="auto" w:fill="EAF1DD"/>
            <w:vAlign w:val="center"/>
          </w:tcPr>
          <w:p w14:paraId="2CAA74BD"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426" w:type="dxa"/>
            <w:shd w:val="clear" w:color="auto" w:fill="EAF1DD"/>
            <w:vAlign w:val="center"/>
          </w:tcPr>
          <w:p w14:paraId="224D33A7" w14:textId="77777777" w:rsidR="005E5662" w:rsidRPr="002A6E64" w:rsidRDefault="005E5662" w:rsidP="005E5662">
            <w:pPr>
              <w:suppressAutoHyphens/>
              <w:spacing w:after="160"/>
              <w:jc w:val="center"/>
              <w:rPr>
                <w:rFonts w:asciiTheme="minorHAnsi" w:eastAsiaTheme="minorHAnsi" w:hAnsiTheme="minorHAnsi" w:cstheme="minorHAnsi"/>
                <w:sz w:val="24"/>
                <w:szCs w:val="24"/>
              </w:rPr>
            </w:pPr>
            <w:r w:rsidRPr="002A6E64">
              <w:rPr>
                <w:rFonts w:asciiTheme="minorHAnsi" w:eastAsiaTheme="minorHAnsi" w:hAnsiTheme="minorHAnsi" w:cstheme="minorHAnsi"/>
                <w:iCs/>
                <w:sz w:val="24"/>
                <w:szCs w:val="24"/>
              </w:rPr>
              <w:t>0</w:t>
            </w:r>
          </w:p>
        </w:tc>
        <w:tc>
          <w:tcPr>
            <w:tcW w:w="708" w:type="dxa"/>
            <w:shd w:val="clear" w:color="auto" w:fill="EAF1DD"/>
            <w:vAlign w:val="center"/>
          </w:tcPr>
          <w:p w14:paraId="06C361F7"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6</w:t>
            </w:r>
          </w:p>
        </w:tc>
        <w:tc>
          <w:tcPr>
            <w:tcW w:w="709" w:type="dxa"/>
            <w:shd w:val="clear" w:color="auto" w:fill="EAF1DD"/>
            <w:vAlign w:val="center"/>
          </w:tcPr>
          <w:p w14:paraId="1092017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13</w:t>
            </w:r>
          </w:p>
        </w:tc>
        <w:tc>
          <w:tcPr>
            <w:tcW w:w="709" w:type="dxa"/>
            <w:shd w:val="clear" w:color="auto" w:fill="EAF1DD"/>
            <w:vAlign w:val="center"/>
          </w:tcPr>
          <w:p w14:paraId="4C4F3009"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c>
          <w:tcPr>
            <w:tcW w:w="1134" w:type="dxa"/>
            <w:shd w:val="clear" w:color="auto" w:fill="EAF1DD"/>
            <w:vAlign w:val="center"/>
          </w:tcPr>
          <w:p w14:paraId="14F2A223"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0</w:t>
            </w:r>
          </w:p>
        </w:tc>
      </w:tr>
      <w:tr w:rsidR="002A6E64" w:rsidRPr="002A6E64" w14:paraId="6D46A898" w14:textId="77777777" w:rsidTr="00D91BAC">
        <w:trPr>
          <w:trHeight w:val="57"/>
        </w:trPr>
        <w:tc>
          <w:tcPr>
            <w:tcW w:w="2410" w:type="dxa"/>
            <w:shd w:val="clear" w:color="auto" w:fill="EEECE1"/>
          </w:tcPr>
          <w:p w14:paraId="0F12E948" w14:textId="77777777" w:rsidR="005E5662" w:rsidRPr="002A6E64" w:rsidRDefault="005E5662" w:rsidP="005E5662">
            <w:pPr>
              <w:suppressAutoHyphens/>
              <w:spacing w:after="160"/>
              <w:jc w:val="both"/>
              <w:rPr>
                <w:rFonts w:asciiTheme="minorHAnsi" w:eastAsiaTheme="minorHAnsi" w:hAnsiTheme="minorHAnsi" w:cstheme="minorHAnsi"/>
                <w:b/>
                <w:iCs/>
                <w:sz w:val="20"/>
                <w:szCs w:val="20"/>
              </w:rPr>
            </w:pPr>
            <w:r w:rsidRPr="002A6E64">
              <w:rPr>
                <w:rFonts w:asciiTheme="minorHAnsi" w:eastAsiaTheme="minorHAnsi" w:hAnsiTheme="minorHAnsi" w:cstheme="minorHAnsi"/>
                <w:b/>
                <w:iCs/>
                <w:sz w:val="20"/>
                <w:szCs w:val="20"/>
              </w:rPr>
              <w:t>Razem w 2021</w:t>
            </w:r>
          </w:p>
        </w:tc>
        <w:tc>
          <w:tcPr>
            <w:tcW w:w="738" w:type="dxa"/>
            <w:shd w:val="clear" w:color="auto" w:fill="EAF1DD"/>
            <w:vAlign w:val="center"/>
          </w:tcPr>
          <w:p w14:paraId="638C3882" w14:textId="77777777" w:rsidR="005E5662" w:rsidRPr="002A6E64" w:rsidRDefault="005E5662" w:rsidP="005E5662">
            <w:pPr>
              <w:suppressAutoHyphens/>
              <w:spacing w:after="160"/>
              <w:jc w:val="center"/>
              <w:rPr>
                <w:rFonts w:asciiTheme="minorHAnsi" w:eastAsiaTheme="minorHAnsi" w:hAnsiTheme="minorHAnsi" w:cstheme="minorHAnsi"/>
                <w:iCs/>
                <w:sz w:val="24"/>
                <w:szCs w:val="24"/>
              </w:rPr>
            </w:pPr>
          </w:p>
        </w:tc>
        <w:tc>
          <w:tcPr>
            <w:tcW w:w="963" w:type="dxa"/>
            <w:shd w:val="clear" w:color="auto" w:fill="EAF1DD"/>
            <w:vAlign w:val="center"/>
          </w:tcPr>
          <w:p w14:paraId="1560CCC3"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0</w:t>
            </w:r>
          </w:p>
        </w:tc>
        <w:tc>
          <w:tcPr>
            <w:tcW w:w="992" w:type="dxa"/>
            <w:shd w:val="clear" w:color="auto" w:fill="EAF1DD"/>
            <w:vAlign w:val="center"/>
          </w:tcPr>
          <w:p w14:paraId="3D9C2025"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0</w:t>
            </w:r>
          </w:p>
        </w:tc>
        <w:tc>
          <w:tcPr>
            <w:tcW w:w="567" w:type="dxa"/>
            <w:shd w:val="clear" w:color="auto" w:fill="EAF1DD"/>
            <w:vAlign w:val="center"/>
          </w:tcPr>
          <w:p w14:paraId="2989F3F9"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1</w:t>
            </w:r>
          </w:p>
        </w:tc>
        <w:tc>
          <w:tcPr>
            <w:tcW w:w="426" w:type="dxa"/>
            <w:shd w:val="clear" w:color="auto" w:fill="EAF1DD"/>
            <w:vAlign w:val="center"/>
          </w:tcPr>
          <w:p w14:paraId="2C616AB4"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0</w:t>
            </w:r>
          </w:p>
        </w:tc>
        <w:tc>
          <w:tcPr>
            <w:tcW w:w="708" w:type="dxa"/>
            <w:shd w:val="clear" w:color="auto" w:fill="EAF1DD"/>
            <w:vAlign w:val="center"/>
          </w:tcPr>
          <w:p w14:paraId="30474DAA"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29</w:t>
            </w:r>
          </w:p>
        </w:tc>
        <w:tc>
          <w:tcPr>
            <w:tcW w:w="709" w:type="dxa"/>
            <w:shd w:val="clear" w:color="auto" w:fill="EAF1DD"/>
            <w:vAlign w:val="center"/>
          </w:tcPr>
          <w:p w14:paraId="3A7B372B"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50</w:t>
            </w:r>
          </w:p>
        </w:tc>
        <w:tc>
          <w:tcPr>
            <w:tcW w:w="709" w:type="dxa"/>
            <w:shd w:val="clear" w:color="auto" w:fill="EAF1DD"/>
            <w:vAlign w:val="center"/>
          </w:tcPr>
          <w:p w14:paraId="2400403E"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0</w:t>
            </w:r>
          </w:p>
        </w:tc>
        <w:tc>
          <w:tcPr>
            <w:tcW w:w="1134" w:type="dxa"/>
            <w:shd w:val="clear" w:color="auto" w:fill="EAF1DD"/>
            <w:vAlign w:val="center"/>
          </w:tcPr>
          <w:p w14:paraId="38AD5946" w14:textId="77777777" w:rsidR="005E5662" w:rsidRPr="002A6E64" w:rsidRDefault="005E5662" w:rsidP="005E5662">
            <w:pPr>
              <w:suppressAutoHyphens/>
              <w:spacing w:after="160"/>
              <w:jc w:val="center"/>
              <w:rPr>
                <w:rFonts w:asciiTheme="minorHAnsi" w:eastAsiaTheme="minorHAnsi" w:hAnsiTheme="minorHAnsi" w:cstheme="minorHAnsi"/>
                <w:b/>
                <w:iCs/>
                <w:sz w:val="24"/>
                <w:szCs w:val="24"/>
              </w:rPr>
            </w:pPr>
            <w:r w:rsidRPr="002A6E64">
              <w:rPr>
                <w:rFonts w:asciiTheme="minorHAnsi" w:eastAsiaTheme="minorHAnsi" w:hAnsiTheme="minorHAnsi" w:cstheme="minorHAnsi"/>
                <w:b/>
                <w:iCs/>
                <w:sz w:val="24"/>
                <w:szCs w:val="24"/>
              </w:rPr>
              <w:t>0</w:t>
            </w:r>
          </w:p>
        </w:tc>
      </w:tr>
    </w:tbl>
    <w:p w14:paraId="4ABECB13" w14:textId="77777777" w:rsidR="005E5662" w:rsidRPr="002A6E64" w:rsidRDefault="005E5662" w:rsidP="005E5662">
      <w:pPr>
        <w:ind w:left="142"/>
        <w:jc w:val="both"/>
        <w:rPr>
          <w:rFonts w:asciiTheme="minorHAnsi" w:hAnsiTheme="minorHAnsi" w:cstheme="minorHAnsi"/>
          <w:iCs/>
          <w:sz w:val="24"/>
          <w:szCs w:val="24"/>
        </w:rPr>
      </w:pPr>
    </w:p>
    <w:p w14:paraId="14817B7C" w14:textId="77777777" w:rsidR="005E5662" w:rsidRPr="002A6E64" w:rsidRDefault="005E5662" w:rsidP="005E5662">
      <w:pPr>
        <w:spacing w:after="160"/>
        <w:ind w:firstLine="567"/>
        <w:jc w:val="both"/>
        <w:rPr>
          <w:rFonts w:asciiTheme="minorHAnsi" w:eastAsiaTheme="minorHAnsi" w:hAnsiTheme="minorHAnsi" w:cstheme="minorHAnsi"/>
          <w:iCs/>
          <w:sz w:val="24"/>
          <w:szCs w:val="24"/>
        </w:rPr>
      </w:pPr>
      <w:r w:rsidRPr="002A6E64">
        <w:rPr>
          <w:rFonts w:asciiTheme="minorHAnsi" w:eastAsiaTheme="minorHAnsi" w:hAnsiTheme="minorHAnsi" w:cstheme="minorHAnsi"/>
          <w:iCs/>
          <w:sz w:val="24"/>
          <w:szCs w:val="24"/>
        </w:rPr>
        <w:t xml:space="preserve">W 2021 roku to PSSE w Kamieniu Pomorskim wpłynęła interwencja dot. wszawicy w SP </w:t>
      </w:r>
      <w:r w:rsidRPr="002A6E64">
        <w:rPr>
          <w:rFonts w:asciiTheme="minorHAnsi" w:eastAsiaTheme="minorHAnsi" w:hAnsiTheme="minorHAnsi" w:cstheme="minorHAnsi"/>
          <w:iCs/>
          <w:sz w:val="24"/>
          <w:szCs w:val="24"/>
        </w:rPr>
        <w:br/>
        <w:t xml:space="preserve">w Międzyzdrojach, którą przekazano zgodnie z kompetencjami do dyrektora szkoły. Dyrektor poinformował iż u dwójki dzieci potwierdzono ślady jaj we włosach. Poinformowano rodziców dzieci o konieczności wzmożenia działań higienicznych wobec dzieci.   </w:t>
      </w:r>
    </w:p>
    <w:p w14:paraId="466B06E2" w14:textId="77777777" w:rsidR="005E5662" w:rsidRPr="002A6E64" w:rsidRDefault="005E5662" w:rsidP="005E5662">
      <w:pPr>
        <w:suppressAutoHyphens/>
        <w:spacing w:after="0" w:line="259" w:lineRule="auto"/>
        <w:rPr>
          <w:rFonts w:asciiTheme="minorHAnsi" w:eastAsiaTheme="minorHAnsi" w:hAnsiTheme="minorHAnsi" w:cstheme="minorHAnsi"/>
          <w:b/>
          <w:bCs/>
          <w:sz w:val="24"/>
          <w:szCs w:val="24"/>
        </w:rPr>
      </w:pPr>
    </w:p>
    <w:p w14:paraId="12F3E6D8" w14:textId="77777777" w:rsidR="005E5662" w:rsidRPr="002A6E64" w:rsidRDefault="005E5662" w:rsidP="005E5662">
      <w:pPr>
        <w:numPr>
          <w:ilvl w:val="2"/>
          <w:numId w:val="108"/>
        </w:numPr>
        <w:spacing w:after="0" w:line="259" w:lineRule="auto"/>
        <w:ind w:left="284"/>
        <w:jc w:val="both"/>
        <w:rPr>
          <w:rFonts w:asciiTheme="minorHAnsi" w:hAnsiTheme="minorHAnsi" w:cstheme="minorHAnsi"/>
          <w:b/>
          <w:sz w:val="24"/>
          <w:szCs w:val="24"/>
          <w:lang w:eastAsia="ar-SA"/>
        </w:rPr>
      </w:pPr>
      <w:r w:rsidRPr="002A6E64">
        <w:rPr>
          <w:rFonts w:asciiTheme="minorHAnsi" w:hAnsiTheme="minorHAnsi" w:cstheme="minorHAnsi"/>
          <w:b/>
          <w:sz w:val="24"/>
          <w:szCs w:val="24"/>
          <w:lang w:eastAsia="ar-SA"/>
        </w:rPr>
        <w:t xml:space="preserve">Inne informacje o podjętych działaniach i przedsięwzięciach pionu Higieny Dzieci </w:t>
      </w:r>
    </w:p>
    <w:p w14:paraId="31EB9EAC" w14:textId="77777777" w:rsidR="005E5662" w:rsidRPr="002A6E64" w:rsidRDefault="005E5662" w:rsidP="005E5662">
      <w:pPr>
        <w:spacing w:after="0"/>
        <w:ind w:left="284"/>
        <w:jc w:val="both"/>
        <w:rPr>
          <w:rFonts w:asciiTheme="minorHAnsi" w:hAnsiTheme="minorHAnsi" w:cstheme="minorHAnsi"/>
          <w:b/>
          <w:sz w:val="24"/>
          <w:szCs w:val="24"/>
          <w:lang w:eastAsia="ar-SA"/>
        </w:rPr>
      </w:pPr>
      <w:r w:rsidRPr="002A6E64">
        <w:rPr>
          <w:rFonts w:asciiTheme="minorHAnsi" w:hAnsiTheme="minorHAnsi" w:cstheme="minorHAnsi"/>
          <w:b/>
          <w:sz w:val="24"/>
          <w:szCs w:val="24"/>
          <w:lang w:eastAsia="ar-SA"/>
        </w:rPr>
        <w:t>i Młodzieży</w:t>
      </w:r>
    </w:p>
    <w:p w14:paraId="3732FAC9" w14:textId="77777777" w:rsidR="005E5662" w:rsidRPr="002A6E64" w:rsidRDefault="005E5662" w:rsidP="005E5662">
      <w:pPr>
        <w:spacing w:after="0"/>
        <w:ind w:left="284"/>
        <w:jc w:val="both"/>
        <w:rPr>
          <w:rFonts w:asciiTheme="minorHAnsi" w:hAnsiTheme="minorHAnsi" w:cstheme="minorHAnsi"/>
          <w:b/>
          <w:sz w:val="24"/>
          <w:szCs w:val="24"/>
          <w:lang w:eastAsia="ar-SA"/>
        </w:rPr>
      </w:pPr>
    </w:p>
    <w:p w14:paraId="39CBC3BE" w14:textId="77777777" w:rsidR="005E5662" w:rsidRPr="002A6E64" w:rsidRDefault="005E5662" w:rsidP="005E5662">
      <w:pPr>
        <w:numPr>
          <w:ilvl w:val="1"/>
          <w:numId w:val="115"/>
        </w:numPr>
        <w:tabs>
          <w:tab w:val="num" w:pos="720"/>
          <w:tab w:val="num" w:pos="1440"/>
        </w:tabs>
        <w:spacing w:after="0" w:line="259" w:lineRule="auto"/>
        <w:ind w:left="720"/>
        <w:jc w:val="both"/>
        <w:rPr>
          <w:rFonts w:asciiTheme="minorHAnsi" w:eastAsiaTheme="minorHAnsi" w:hAnsiTheme="minorHAnsi" w:cstheme="minorHAnsi"/>
          <w:b/>
          <w:bCs/>
          <w:i/>
          <w:iCs/>
          <w:sz w:val="24"/>
          <w:szCs w:val="24"/>
        </w:rPr>
      </w:pPr>
      <w:r w:rsidRPr="002A6E64">
        <w:rPr>
          <w:rFonts w:asciiTheme="minorHAnsi" w:eastAsiaTheme="minorHAnsi" w:hAnsiTheme="minorHAnsi" w:cstheme="minorHAnsi"/>
          <w:sz w:val="24"/>
          <w:szCs w:val="24"/>
        </w:rPr>
        <w:t xml:space="preserve">współpraca z innymi pionami PSSE / WSSE </w:t>
      </w:r>
    </w:p>
    <w:p w14:paraId="592117E1" w14:textId="77777777" w:rsidR="005E5662" w:rsidRPr="002A6E64" w:rsidRDefault="005E5662" w:rsidP="005E5662">
      <w:pPr>
        <w:spacing w:after="160"/>
        <w:ind w:left="720"/>
        <w:jc w:val="both"/>
        <w:rPr>
          <w:rFonts w:asciiTheme="minorHAnsi" w:eastAsiaTheme="minorHAnsi" w:hAnsiTheme="minorHAnsi" w:cstheme="minorHAnsi"/>
          <w:i/>
          <w:iCs/>
          <w:sz w:val="24"/>
          <w:szCs w:val="24"/>
        </w:rPr>
      </w:pPr>
      <w:r w:rsidRPr="002A6E64">
        <w:rPr>
          <w:rFonts w:asciiTheme="minorHAnsi" w:eastAsiaTheme="minorHAnsi" w:hAnsiTheme="minorHAnsi" w:cstheme="minorHAnsi"/>
          <w:i/>
          <w:iCs/>
          <w:sz w:val="24"/>
          <w:szCs w:val="24"/>
        </w:rPr>
        <w:t>(w jakim zakresie - liczba wspólnych kontroli – kompleksowych, problemowych, współdziałanie w innych przedsięwzięciach, itp.)</w:t>
      </w:r>
    </w:p>
    <w:p w14:paraId="659DF3FE" w14:textId="6D0DD5DC" w:rsidR="005E5662" w:rsidRPr="002A6E64" w:rsidRDefault="005E5662" w:rsidP="005E5662">
      <w:pPr>
        <w:spacing w:after="16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 roku 2021 ściśle współpracowano z Wojewódzką Stacją Sanitarno-Epidemiologiczną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 xml:space="preserve">w zakresie realizacji wytycznych oraz szkoleń. Pracownik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uczestniczył w szkoleniu on-line 27.04.2021r. i 10.08.2021r. W ramach współpracy z WSSE w Szczecinie zaproszono organizatorów wypoczynku dzieci i młodzieży do udziału w wideokonferencji, która odbyła się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 xml:space="preserve">w dniach 16-17 czerwca 2021r. Wideokonferencję poprzedziły działania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mające na celu </w:t>
      </w:r>
      <w:r w:rsidRPr="002A6E64">
        <w:rPr>
          <w:rFonts w:asciiTheme="minorHAnsi" w:eastAsiaTheme="minorHAnsi" w:hAnsiTheme="minorHAnsi" w:cstheme="minorHAnsi"/>
          <w:sz w:val="24"/>
          <w:szCs w:val="24"/>
        </w:rPr>
        <w:lastRenderedPageBreak/>
        <w:t xml:space="preserve">rozmowy z organizatorami wypoczynku letniego, których celem było zebranie od nich pytań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 xml:space="preserve">i wątpliwości związanych ze zbliżającymi się wakacjami i organizacją bezpiecznego wypoczynku zgodnie z aktualnymi wytycznymi MEN, GIS i MZ w 2021r. Na konferencji omówiono zagadnienia z zakresu ogólnie rozumianego bezpieczeństwa wypoczynku dzieci i młodzieży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 xml:space="preserve">w roku 2021 ze szczególnym uwzględnienie aktualnej sytuacji epidemicznej w związku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 xml:space="preserve">z koronawirusem COVID-19. </w:t>
      </w:r>
    </w:p>
    <w:p w14:paraId="77A64EA2"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Koordynowano również działania związane z organizacją drugiej wideokonferencji dla placówek oświatowo-wychowawczych, która odbyła się 13 września 2021r. Informację </w:t>
      </w:r>
      <w:r w:rsidRPr="002A6E64">
        <w:rPr>
          <w:rFonts w:asciiTheme="minorHAnsi" w:eastAsiaTheme="minorHAnsi" w:hAnsiTheme="minorHAnsi" w:cstheme="minorHAnsi"/>
          <w:sz w:val="24"/>
          <w:szCs w:val="24"/>
        </w:rPr>
        <w:br/>
        <w:t>o zaplanowanej wideokonferencji przekazano do wszystkich placówek oświatowo-wychowawczych na terenie powiatu.</w:t>
      </w:r>
    </w:p>
    <w:p w14:paraId="42238441"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Ponadto załatwione były interwencje zgłaszane przez WSSE w Szczecinie. Po zakończeniu sprawy wystosowano pisma do WSSE informujące o sposobie załatwienia sprawy.</w:t>
      </w:r>
    </w:p>
    <w:p w14:paraId="67957E90"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W ramach wsparcia dla Stacji nadmorskiej 12 sierpnia 2021r. oddelegowany pracownik WSSE w Szczecinie uczestniczył w kontrolach wypoczynku dzieci i młodzieży (przeprowadzono dwie kontrole).</w:t>
      </w:r>
    </w:p>
    <w:p w14:paraId="6D25490E"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Ściśle współpracowano z innymi komórkami PSSE w Kamieniu Pomorskim. Przeprowadzono wspólnie 34 kontrole, w tym:  31 z HŻŻiPU1 kontrola z HP  i 2 kontrole </w:t>
      </w:r>
      <w:r w:rsidRPr="002A6E64">
        <w:rPr>
          <w:rFonts w:asciiTheme="minorHAnsi" w:eastAsiaTheme="minorHAnsi" w:hAnsiTheme="minorHAnsi" w:cstheme="minorHAnsi"/>
          <w:sz w:val="24"/>
          <w:szCs w:val="24"/>
        </w:rPr>
        <w:br/>
        <w:t xml:space="preserve">z </w:t>
      </w:r>
      <w:proofErr w:type="spellStart"/>
      <w:r w:rsidRPr="002A6E64">
        <w:rPr>
          <w:rFonts w:asciiTheme="minorHAnsi" w:eastAsiaTheme="minorHAnsi" w:hAnsiTheme="minorHAnsi" w:cstheme="minorHAnsi"/>
          <w:sz w:val="24"/>
          <w:szCs w:val="24"/>
        </w:rPr>
        <w:t>HŻŻiPU</w:t>
      </w:r>
      <w:proofErr w:type="spellEnd"/>
      <w:r w:rsidRPr="002A6E64">
        <w:rPr>
          <w:rFonts w:asciiTheme="minorHAnsi" w:eastAsiaTheme="minorHAnsi" w:hAnsiTheme="minorHAnsi" w:cstheme="minorHAnsi"/>
          <w:sz w:val="24"/>
          <w:szCs w:val="24"/>
        </w:rPr>
        <w:t xml:space="preserve"> i EP.</w:t>
      </w:r>
    </w:p>
    <w:p w14:paraId="4A7089C2"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Ponadto w miesiącu lipcu i sierpniu 2021r. pracownik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uczestniczył w kontrolach przeprowadzanych przez sekcję żywienia.</w:t>
      </w:r>
    </w:p>
    <w:p w14:paraId="5A61B210" w14:textId="77777777"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Współpracowano również z Oświatą Zdrowotną i Promocją Zdrowia. Pracownik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uczestniczył w komisjach konkursowych: konkursy plastyczne organizowane na szczeblu powiatowym takie jak: „Zdrowe zęby mam-bardzo o nie dbam”, „Czyste powietrze wokół nas”, „Nie palę - wybieram zdrowie”.</w:t>
      </w:r>
    </w:p>
    <w:p w14:paraId="70F900CD" w14:textId="6E1D6BBF" w:rsidR="005E5662" w:rsidRPr="002A6E64" w:rsidRDefault="005E5662" w:rsidP="005E5662">
      <w:pPr>
        <w:spacing w:after="0"/>
        <w:ind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5 września 2021r. pracownik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wspólnie z pracownikiem </w:t>
      </w:r>
      <w:proofErr w:type="spellStart"/>
      <w:r w:rsidRPr="002A6E64">
        <w:rPr>
          <w:rFonts w:asciiTheme="minorHAnsi" w:eastAsiaTheme="minorHAnsi" w:hAnsiTheme="minorHAnsi" w:cstheme="minorHAnsi"/>
          <w:sz w:val="24"/>
          <w:szCs w:val="24"/>
        </w:rPr>
        <w:t>OZiPZ</w:t>
      </w:r>
      <w:proofErr w:type="spellEnd"/>
      <w:r w:rsidRPr="002A6E64">
        <w:rPr>
          <w:rFonts w:asciiTheme="minorHAnsi" w:eastAsiaTheme="minorHAnsi" w:hAnsiTheme="minorHAnsi" w:cstheme="minorHAnsi"/>
          <w:sz w:val="24"/>
          <w:szCs w:val="24"/>
        </w:rPr>
        <w:t xml:space="preserve"> zorganizował event w Trzebieszewie mający na celu rozpropagowanie programu badań profilaktycznych „Profilaktyka 40 PLUS” ogłoszonego przez Ministerstwa Zdrowia dla Polaków od 40. roku życia. Na event przygotowano: konkursy dla dzieci nt. zdrowia (rebusy, krzyżówki, kolorowanki),  stoisko</w:t>
      </w:r>
      <w:r w:rsidR="00B61A3B" w:rsidRPr="002A6E64">
        <w:rPr>
          <w:rFonts w:asciiTheme="minorHAnsi" w:eastAsiaTheme="minorHAnsi" w:hAnsiTheme="minorHAnsi" w:cstheme="minorHAnsi"/>
          <w:sz w:val="24"/>
          <w:szCs w:val="24"/>
        </w:rPr>
        <w:t xml:space="preserve"> </w:t>
      </w:r>
      <w:r w:rsidRPr="002A6E64">
        <w:rPr>
          <w:rFonts w:asciiTheme="minorHAnsi" w:eastAsiaTheme="minorHAnsi" w:hAnsiTheme="minorHAnsi" w:cstheme="minorHAnsi"/>
          <w:sz w:val="24"/>
          <w:szCs w:val="24"/>
        </w:rPr>
        <w:t>edukacyjno-informacyjne, wykonywano pomiar RR, pomiar CO2 w wydychanym powietrzu. Przeprowadzono dystrybucję materiałów informacyjnych.</w:t>
      </w:r>
    </w:p>
    <w:p w14:paraId="1BA0B561" w14:textId="77777777" w:rsidR="005E5662" w:rsidRPr="002A6E64" w:rsidRDefault="005E5662" w:rsidP="005E5662">
      <w:pPr>
        <w:spacing w:after="160"/>
        <w:ind w:left="1560" w:firstLine="708"/>
        <w:jc w:val="both"/>
        <w:rPr>
          <w:rFonts w:asciiTheme="minorHAnsi" w:eastAsiaTheme="minorHAnsi" w:hAnsiTheme="minorHAnsi" w:cstheme="minorHAnsi"/>
          <w:sz w:val="24"/>
          <w:szCs w:val="24"/>
        </w:rPr>
      </w:pPr>
      <w:r w:rsidRPr="002A6E64">
        <w:rPr>
          <w:rFonts w:asciiTheme="minorHAnsi" w:eastAsiaTheme="minorHAnsi" w:hAnsiTheme="minorHAnsi" w:cstheme="minorHAnsi"/>
          <w:noProof/>
          <w:sz w:val="24"/>
          <w:szCs w:val="24"/>
        </w:rPr>
        <w:drawing>
          <wp:inline distT="0" distB="0" distL="0" distR="0" wp14:anchorId="56652F0C" wp14:editId="02CABF32">
            <wp:extent cx="2914650" cy="2184502"/>
            <wp:effectExtent l="0" t="0" r="0" b="6350"/>
            <wp:docPr id="11" name="Obraz 11" descr="Obraz zawierający tekst, wewnąt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wewnątrz&#10;&#10;Opis wygenerowany automatyczn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8868" cy="2187663"/>
                    </a:xfrm>
                    <a:prstGeom prst="rect">
                      <a:avLst/>
                    </a:prstGeom>
                    <a:noFill/>
                  </pic:spPr>
                </pic:pic>
              </a:graphicData>
            </a:graphic>
          </wp:inline>
        </w:drawing>
      </w:r>
    </w:p>
    <w:p w14:paraId="6558F263" w14:textId="79BB79F1" w:rsidR="005E5662" w:rsidRPr="002A6E64" w:rsidRDefault="005E5662" w:rsidP="005E5662">
      <w:pPr>
        <w:spacing w:after="160"/>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 okresie wakacji współpracowano z Sekcją HK i </w:t>
      </w:r>
      <w:proofErr w:type="spellStart"/>
      <w:r w:rsidRPr="002A6E64">
        <w:rPr>
          <w:rFonts w:asciiTheme="minorHAnsi" w:eastAsiaTheme="minorHAnsi" w:hAnsiTheme="minorHAnsi" w:cstheme="minorHAnsi"/>
          <w:sz w:val="24"/>
          <w:szCs w:val="24"/>
        </w:rPr>
        <w:t>HŻŻiPU</w:t>
      </w:r>
      <w:proofErr w:type="spellEnd"/>
      <w:r w:rsidRPr="002A6E64">
        <w:rPr>
          <w:rFonts w:asciiTheme="minorHAnsi" w:eastAsiaTheme="minorHAnsi" w:hAnsiTheme="minorHAnsi" w:cstheme="minorHAnsi"/>
          <w:sz w:val="24"/>
          <w:szCs w:val="24"/>
        </w:rPr>
        <w:t xml:space="preserve">. Współpraca ta dotyczyła stanu technicznego placówek, w których organizowany był wypoczynek dzieci i młodzieży, jakości </w:t>
      </w:r>
      <w:r w:rsidRPr="002A6E64">
        <w:rPr>
          <w:rFonts w:asciiTheme="minorHAnsi" w:eastAsiaTheme="minorHAnsi" w:hAnsiTheme="minorHAnsi" w:cstheme="minorHAnsi"/>
          <w:sz w:val="24"/>
          <w:szCs w:val="24"/>
        </w:rPr>
        <w:lastRenderedPageBreak/>
        <w:t xml:space="preserve">wody do spożycia przez ludzi, stanu kąpielisk na wybrzeżu. Ponadto przeprowadzane były wspólne kontrole sanitarne - 34 kontrole wspólne z </w:t>
      </w:r>
      <w:proofErr w:type="spellStart"/>
      <w:r w:rsidRPr="002A6E64">
        <w:rPr>
          <w:rFonts w:asciiTheme="minorHAnsi" w:eastAsiaTheme="minorHAnsi" w:hAnsiTheme="minorHAnsi" w:cstheme="minorHAnsi"/>
          <w:sz w:val="24"/>
          <w:szCs w:val="24"/>
        </w:rPr>
        <w:t>HŻŻiPU</w:t>
      </w:r>
      <w:proofErr w:type="spellEnd"/>
      <w:r w:rsidRPr="002A6E64">
        <w:rPr>
          <w:rFonts w:asciiTheme="minorHAnsi" w:eastAsiaTheme="minorHAnsi" w:hAnsiTheme="minorHAnsi" w:cstheme="minorHAnsi"/>
          <w:sz w:val="24"/>
          <w:szCs w:val="24"/>
        </w:rPr>
        <w:t xml:space="preserve"> oraz HP. </w:t>
      </w:r>
    </w:p>
    <w:p w14:paraId="2057A01A" w14:textId="77777777" w:rsidR="005E5662" w:rsidRPr="002A6E64" w:rsidRDefault="005E5662" w:rsidP="005E5662">
      <w:pPr>
        <w:numPr>
          <w:ilvl w:val="1"/>
          <w:numId w:val="115"/>
        </w:numPr>
        <w:spacing w:after="0" w:line="259" w:lineRule="auto"/>
        <w:contextualSpacing/>
        <w:jc w:val="both"/>
        <w:rPr>
          <w:rFonts w:asciiTheme="minorHAnsi" w:hAnsiTheme="minorHAnsi" w:cstheme="minorHAnsi"/>
          <w:sz w:val="24"/>
          <w:szCs w:val="24"/>
        </w:rPr>
      </w:pPr>
      <w:r w:rsidRPr="002A6E64">
        <w:rPr>
          <w:rFonts w:asciiTheme="minorHAnsi" w:hAnsiTheme="minorHAnsi" w:cstheme="minorHAnsi"/>
          <w:sz w:val="24"/>
          <w:szCs w:val="24"/>
        </w:rPr>
        <w:t>współpraca z instytucjami, organizacjami społecznymi, samorządem gmin  itp.</w:t>
      </w:r>
    </w:p>
    <w:p w14:paraId="5CA5BAA5" w14:textId="77777777" w:rsidR="005E5662" w:rsidRPr="002A6E64" w:rsidRDefault="005E5662" w:rsidP="005E5662">
      <w:pPr>
        <w:spacing w:after="0" w:line="259" w:lineRule="auto"/>
        <w:ind w:left="786"/>
        <w:contextualSpacing/>
        <w:jc w:val="both"/>
        <w:rPr>
          <w:rFonts w:asciiTheme="minorHAnsi" w:hAnsiTheme="minorHAnsi" w:cstheme="minorHAnsi"/>
          <w:sz w:val="24"/>
          <w:szCs w:val="24"/>
        </w:rPr>
      </w:pPr>
    </w:p>
    <w:p w14:paraId="5CF6246E" w14:textId="4A51C8A6" w:rsidR="005E5662" w:rsidRPr="002A6E64" w:rsidRDefault="005E5662" w:rsidP="005E5662">
      <w:pPr>
        <w:spacing w:after="0"/>
        <w:ind w:firstLine="426"/>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 xml:space="preserve">W 2021 roku współpracowano ściśle z Powiatową Komendą Straży Pożarnej i Powiatową Komendą Policji w Kamieniu Pomorskim w ramach zapewnienia bezpieczeństwa podczas wypoczynku letniego. W ramach tej współpracy zorganizowano w dniu 16.06.2021r. naradę dot. Bezpiecznych Wakacji 2021 podczas, której omówiono zagadnienia dot. podejmowanych działań w zakresie zapewnienia bezpieczeństwa w okresie wakacji. Zaplanowano wspólne kontrole obiektów pracowników PIS, Policji i Straży Pożarnej. Wymieniono informacje nt. organizowanego wypoczynku dla dzieci i młodzieży pomiędzy przedstawicielem Straży Pożarnej i pracownikiem </w:t>
      </w:r>
      <w:proofErr w:type="spellStart"/>
      <w:r w:rsidRPr="002A6E64">
        <w:rPr>
          <w:rFonts w:asciiTheme="minorHAnsi" w:eastAsiaTheme="minorHAnsi" w:hAnsiTheme="minorHAnsi" w:cstheme="minorHAnsi"/>
          <w:sz w:val="24"/>
          <w:szCs w:val="24"/>
        </w:rPr>
        <w:t>HDiM</w:t>
      </w:r>
      <w:proofErr w:type="spellEnd"/>
      <w:r w:rsidRPr="002A6E64">
        <w:rPr>
          <w:rFonts w:asciiTheme="minorHAnsi" w:eastAsiaTheme="minorHAnsi" w:hAnsiTheme="minorHAnsi" w:cstheme="minorHAnsi"/>
          <w:sz w:val="24"/>
          <w:szCs w:val="24"/>
        </w:rPr>
        <w:t xml:space="preserve">. W okresie wakacji przeprowadzono 8 kontroli wspólnych z tymi służbami, w tym: 7 kontroli ze Strażą Pożarną i Policją oraz 1 kontrolę tylko z Policją. Kontrole ze Strażą Pożarną koncentrowały się w większości na obozach pod namiotami. Udział powyższych służb został odnotowany w protokołach kontroli. Ponadto przekazano do Straży Pożarnej informacje o zgłaszanych nieprawidłowościach: dot. drogi ewakuacyjnej w Przedszkolu Nr 1 </w:t>
      </w:r>
      <w:r w:rsidR="00B61A3B" w:rsidRPr="002A6E64">
        <w:rPr>
          <w:rFonts w:asciiTheme="minorHAnsi" w:eastAsiaTheme="minorHAnsi" w:hAnsiTheme="minorHAnsi" w:cstheme="minorHAnsi"/>
          <w:sz w:val="24"/>
          <w:szCs w:val="24"/>
        </w:rPr>
        <w:br/>
      </w:r>
      <w:r w:rsidRPr="002A6E64">
        <w:rPr>
          <w:rFonts w:asciiTheme="minorHAnsi" w:eastAsiaTheme="minorHAnsi" w:hAnsiTheme="minorHAnsi" w:cstheme="minorHAnsi"/>
          <w:sz w:val="24"/>
          <w:szCs w:val="24"/>
        </w:rPr>
        <w:t>i braku opinii Straży Pożarnej w obiekcie, w którym przebywały dzieci i młodzież. Na skutek zgłoszenia zostały podjęte  działania kontrolne.</w:t>
      </w:r>
    </w:p>
    <w:p w14:paraId="77A148DC" w14:textId="63020C84" w:rsidR="00B61A3B" w:rsidRPr="002A6E64" w:rsidRDefault="005E5662" w:rsidP="002A6E64">
      <w:pPr>
        <w:spacing w:after="160"/>
        <w:ind w:firstLine="426"/>
        <w:jc w:val="both"/>
        <w:rPr>
          <w:rFonts w:asciiTheme="minorHAnsi" w:eastAsiaTheme="minorHAnsi" w:hAnsiTheme="minorHAnsi" w:cstheme="minorHAnsi"/>
          <w:sz w:val="24"/>
          <w:szCs w:val="24"/>
        </w:rPr>
      </w:pPr>
      <w:r w:rsidRPr="002A6E64">
        <w:rPr>
          <w:rFonts w:asciiTheme="minorHAnsi" w:eastAsiaTheme="minorHAnsi" w:hAnsiTheme="minorHAnsi" w:cstheme="minorHAnsi"/>
          <w:sz w:val="24"/>
          <w:szCs w:val="24"/>
        </w:rPr>
        <w:t>Współpraca z samorządami realizowana jest w ciągu całego roku. W przypadku toczącego się postępowania wysyłane są pisma do podległych Burmistrzów, czy też Wójtów placówek oświatowo-wychowawczych. Ponadto współpraca realizowana jest w zakresie przygotowania szkół do nowego roku szkolnego i organizacji wypoczynku dla dzieci i młodzieży w okresie ferii zimowych i wakacji. W dalszym ciągu podczas wakacji letnich przesyłane są wykazy placówek oświatowo-wychowawczych oraz wykazy placówek wsparcia dziennego, w których organizowane są zajęcia pozalekcyjne w miejscu zamieszkania – świetlice środowiskowo-socjoterapeutyczne, wiejskie oraz ŚOW TPD.</w:t>
      </w:r>
      <w:bookmarkStart w:id="192" w:name="_Toc456077616"/>
      <w:bookmarkStart w:id="193" w:name="_Toc491328045"/>
      <w:bookmarkStart w:id="194" w:name="_Toc491330352"/>
      <w:bookmarkStart w:id="195" w:name="_Toc33447388"/>
    </w:p>
    <w:p w14:paraId="0344B57C" w14:textId="77DD20C4" w:rsidR="00B61A3B" w:rsidRPr="00CC4813" w:rsidRDefault="00B61A3B" w:rsidP="00B61A3B">
      <w:pPr>
        <w:jc w:val="both"/>
        <w:rPr>
          <w:rFonts w:asciiTheme="minorHAnsi" w:eastAsia="Times New Roman" w:hAnsiTheme="minorHAnsi" w:cstheme="minorHAnsi"/>
          <w:b/>
          <w:bCs/>
          <w:sz w:val="24"/>
          <w:szCs w:val="24"/>
        </w:rPr>
      </w:pPr>
      <w:r w:rsidRPr="00CC4813">
        <w:rPr>
          <w:rFonts w:asciiTheme="minorHAnsi" w:eastAsia="Times New Roman" w:hAnsiTheme="minorHAnsi" w:cstheme="minorHAnsi"/>
          <w:b/>
          <w:bCs/>
          <w:sz w:val="24"/>
          <w:szCs w:val="24"/>
        </w:rPr>
        <w:t>ZAPOBIEGAWCZY NADZÓR SANITARNY</w:t>
      </w:r>
    </w:p>
    <w:p w14:paraId="6516F43A" w14:textId="0175121E"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W Zapobiegawczym Nadzorze Sanitarnym realizowano zadania ustawowe z zakresu zdrowia publicznego. Stanowiska Państwowej Inspekcji Sanitarnej w zakresie zapobiegawczego nadzoru sanitarnego zajmowane były wyłącznie na wniosek zainteresowanych podmiotów lub w związku z wystąpieniami organów prowadzących postępowanie główne i dotyczyły planowanych inwestycji lub zagospodarowania terenu. </w:t>
      </w:r>
    </w:p>
    <w:p w14:paraId="3CA44AB5" w14:textId="285F4DD3"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Powiatowy Inspektor Sanitarny realizuje zadania ustawowe poprzez : uzgadnianie miejscowych planów zagospodarowania przestrzennego oraz projektów studiów i kierunków zagospodarowania przestrzennego powiatu Kamieńskiego, uczestniczenie w postępowaniu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 xml:space="preserve">w sprawie oddziaływania na środowisko inwestycji mogących znacząco pogorszyć stan środowiska, uzgadnianie dokumentacji projektowej pod względem wymagań higienicznych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 xml:space="preserve">i zdrowotnych, dotyczącej budowy i zmiany sposobu użytkowania obiektów budowlanych (obiekty przemysłowe, obiekty służby zdrowia, użyteczności publicznej, oświaty i wychowania, obiekty nauki, obiekty usługowe różnego przeznaczenia), uczestniczenie w odbiorach obiektów </w:t>
      </w:r>
      <w:r w:rsidRPr="00CC4813">
        <w:rPr>
          <w:rFonts w:asciiTheme="minorHAnsi" w:eastAsia="Times New Roman" w:hAnsiTheme="minorHAnsi" w:cstheme="minorHAnsi"/>
          <w:sz w:val="24"/>
          <w:szCs w:val="24"/>
        </w:rPr>
        <w:lastRenderedPageBreak/>
        <w:t>budowlanych różnego przeznaczenia, dokonywanie odbiorów aptek, zakładów kosmetycznych, fryzjerskich i odnowy biologicznej oraz innych lokali usługowych.</w:t>
      </w:r>
    </w:p>
    <w:p w14:paraId="05D2E257" w14:textId="7BEB61E3" w:rsidR="005E5662" w:rsidRPr="00CC4813" w:rsidRDefault="005E5662" w:rsidP="005E5662">
      <w:pPr>
        <w:spacing w:after="0"/>
        <w:ind w:firstLine="708"/>
        <w:jc w:val="both"/>
        <w:rPr>
          <w:rFonts w:asciiTheme="minorHAnsi" w:hAnsiTheme="minorHAnsi" w:cstheme="minorHAnsi"/>
          <w:sz w:val="24"/>
          <w:szCs w:val="24"/>
        </w:rPr>
      </w:pPr>
      <w:r w:rsidRPr="00CC4813">
        <w:rPr>
          <w:rFonts w:asciiTheme="minorHAnsi" w:hAnsiTheme="minorHAnsi" w:cstheme="minorHAnsi"/>
          <w:sz w:val="24"/>
          <w:szCs w:val="24"/>
        </w:rPr>
        <w:t xml:space="preserve">Państwowa Inspekcja Sanitarna sprawuje zapobiegawczy nadzór sanitarny nad warunkami higieny środowiska oraz obiektami przeznaczonymi do pracy, nauczania  </w:t>
      </w:r>
      <w:r w:rsidR="00B61A3B" w:rsidRPr="00CC4813">
        <w:rPr>
          <w:rFonts w:asciiTheme="minorHAnsi" w:hAnsiTheme="minorHAnsi" w:cstheme="minorHAnsi"/>
          <w:sz w:val="24"/>
          <w:szCs w:val="24"/>
        </w:rPr>
        <w:br/>
      </w:r>
      <w:r w:rsidRPr="00CC4813">
        <w:rPr>
          <w:rFonts w:asciiTheme="minorHAnsi" w:hAnsiTheme="minorHAnsi" w:cstheme="minorHAnsi"/>
          <w:sz w:val="24"/>
          <w:szCs w:val="24"/>
        </w:rPr>
        <w:t xml:space="preserve">i wychowania , żywności, żywienia, udzielania świadczeń zdrowotnych i innych poprzez uzgadnianie i opiniowanie poszczególnych etapów realizacji inwestycji. Zadania w zakresie zapobiegawczego nadzoru sanitarnego mają na celu eliminowanie nieprawidłowości już na etapie planowania, projektowania, realizacji i dopuszczania do użytkowania obiektów budowlanych oraz zagwarantowanie, że obiekty te, a w szczególności obiekty przemysłowe nie będą oddziaływać szkodliwie i w sposób uciążliwy na ludzi zamieszkałych lub przebywających </w:t>
      </w:r>
      <w:r w:rsidR="00B61A3B" w:rsidRPr="00CC4813">
        <w:rPr>
          <w:rFonts w:asciiTheme="minorHAnsi" w:hAnsiTheme="minorHAnsi" w:cstheme="minorHAnsi"/>
          <w:sz w:val="24"/>
          <w:szCs w:val="24"/>
        </w:rPr>
        <w:br/>
      </w:r>
      <w:r w:rsidRPr="00CC4813">
        <w:rPr>
          <w:rFonts w:asciiTheme="minorHAnsi" w:hAnsiTheme="minorHAnsi" w:cstheme="minorHAnsi"/>
          <w:sz w:val="24"/>
          <w:szCs w:val="24"/>
        </w:rPr>
        <w:t>w ich sąsiedztwie. PPIS w Kamieniu Pomorskim opiniuje projekty miejscowych planów zagospodarowania przestrzennego, wydaje uzgodnienia do decyzji środowiskowych uwarunkowaniach dla projektowanych przedsięwzięć oraz opinie o konieczności sporządzania raportów o oddziaływaniu na środowisko przedsięwzięć i ich zakresów. Ocenia spełnienie wymagań higienicznych i zdrowotnych w dokumentacji projektowej w obiektach budowlanych przekazywanych do użytkowania oraz wydaje wymagane w procesie inwestycyjnym opinie sanitarne.</w:t>
      </w:r>
    </w:p>
    <w:p w14:paraId="0641DC41" w14:textId="77777777" w:rsidR="005E5662" w:rsidRPr="00CC4813" w:rsidRDefault="005E5662" w:rsidP="005E5662">
      <w:pPr>
        <w:spacing w:after="0"/>
        <w:ind w:firstLine="708"/>
        <w:jc w:val="both"/>
        <w:rPr>
          <w:rFonts w:asciiTheme="minorHAnsi" w:hAnsiTheme="minorHAnsi" w:cstheme="minorHAnsi"/>
          <w:sz w:val="24"/>
          <w:szCs w:val="24"/>
        </w:rPr>
      </w:pPr>
      <w:r w:rsidRPr="00CC4813">
        <w:rPr>
          <w:rFonts w:asciiTheme="minorHAnsi" w:hAnsiTheme="minorHAnsi" w:cstheme="minorHAnsi"/>
          <w:sz w:val="24"/>
          <w:szCs w:val="24"/>
        </w:rPr>
        <w:t xml:space="preserve"> </w:t>
      </w:r>
    </w:p>
    <w:p w14:paraId="27AB6961" w14:textId="1017414C"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Liczba stanowisk dotyczących dopuszczenia do użytkowania obiektu budowlanego </w:t>
      </w:r>
      <w:r w:rsidR="00B61A3B" w:rsidRPr="00CC4813">
        <w:rPr>
          <w:rFonts w:asciiTheme="minorHAnsi" w:eastAsia="Times New Roman" w:hAnsiTheme="minorHAnsi" w:cstheme="minorHAnsi"/>
          <w:sz w:val="24"/>
          <w:szCs w:val="24"/>
          <w:lang w:eastAsia="pl-PL"/>
        </w:rPr>
        <w:br/>
      </w:r>
      <w:r w:rsidRPr="00CC4813">
        <w:rPr>
          <w:rFonts w:asciiTheme="minorHAnsi" w:eastAsia="Times New Roman" w:hAnsiTheme="minorHAnsi" w:cstheme="minorHAnsi"/>
          <w:sz w:val="24"/>
          <w:szCs w:val="24"/>
          <w:lang w:eastAsia="pl-PL"/>
        </w:rPr>
        <w:t xml:space="preserve">(w tym negatywnych) na podstawie np. art. 56 ust.1 pkt 2 ustawy Prawo Budowlane; art. 56 ust. 1a ustawy Prawo budowlane; art. 71 ust. 2 pkt 6 ustawy Prawo budowlane; </w:t>
      </w:r>
    </w:p>
    <w:p w14:paraId="75F677D1"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0B5F7501" w14:textId="77777777" w:rsidR="005E5662" w:rsidRPr="00CC4813" w:rsidRDefault="005E5662" w:rsidP="005E5662">
      <w:pPr>
        <w:numPr>
          <w:ilvl w:val="0"/>
          <w:numId w:val="40"/>
        </w:numPr>
        <w:spacing w:after="0"/>
        <w:jc w:val="both"/>
        <w:rPr>
          <w:rFonts w:asciiTheme="minorHAnsi" w:eastAsia="Times New Roman" w:hAnsiTheme="minorHAnsi" w:cstheme="minorHAnsi"/>
          <w:sz w:val="24"/>
          <w:szCs w:val="24"/>
        </w:rPr>
      </w:pPr>
      <w:r w:rsidRPr="00CC4813">
        <w:rPr>
          <w:rFonts w:asciiTheme="minorHAnsi" w:eastAsia="Times New Roman" w:hAnsiTheme="minorHAnsi" w:cstheme="minorHAnsi"/>
          <w:b/>
          <w:sz w:val="24"/>
          <w:szCs w:val="24"/>
        </w:rPr>
        <w:t>47</w:t>
      </w:r>
      <w:r w:rsidRPr="00CC4813">
        <w:rPr>
          <w:rFonts w:asciiTheme="minorHAnsi" w:eastAsia="Times New Roman" w:hAnsiTheme="minorHAnsi" w:cstheme="minorHAnsi"/>
          <w:sz w:val="24"/>
          <w:szCs w:val="24"/>
        </w:rPr>
        <w:t xml:space="preserve"> - stanowiska zajęte w związku z  uczestnictwem w dopuszczeniu do użytkowania  </w:t>
      </w:r>
    </w:p>
    <w:p w14:paraId="68186660" w14:textId="51CD096C" w:rsidR="005E5662" w:rsidRPr="00CC4813" w:rsidRDefault="005E5662" w:rsidP="005E5662">
      <w:pPr>
        <w:spacing w:after="0"/>
        <w:ind w:left="360"/>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      (</w:t>
      </w:r>
      <w:r w:rsidRPr="00CC4813">
        <w:rPr>
          <w:rFonts w:asciiTheme="minorHAnsi" w:eastAsia="Times New Roman" w:hAnsiTheme="minorHAnsi" w:cstheme="minorHAnsi"/>
          <w:b/>
          <w:bCs/>
          <w:sz w:val="24"/>
          <w:szCs w:val="24"/>
        </w:rPr>
        <w:t>17</w:t>
      </w:r>
      <w:r w:rsidRPr="00CC4813">
        <w:rPr>
          <w:rFonts w:asciiTheme="minorHAnsi" w:eastAsia="Times New Roman" w:hAnsiTheme="minorHAnsi" w:cstheme="minorHAnsi"/>
          <w:sz w:val="24"/>
          <w:szCs w:val="24"/>
        </w:rPr>
        <w:t xml:space="preserve"> stanowisk po przeprowadzeniu czynności odbiorowych w obiekcie, </w:t>
      </w:r>
      <w:r w:rsidRPr="00CC4813">
        <w:rPr>
          <w:rFonts w:asciiTheme="minorHAnsi" w:eastAsia="Times New Roman" w:hAnsiTheme="minorHAnsi" w:cstheme="minorHAnsi"/>
          <w:b/>
          <w:bCs/>
          <w:sz w:val="24"/>
          <w:szCs w:val="24"/>
        </w:rPr>
        <w:t>30</w:t>
      </w:r>
      <w:r w:rsidRPr="00CC4813">
        <w:rPr>
          <w:rFonts w:asciiTheme="minorHAnsi" w:eastAsia="Times New Roman" w:hAnsiTheme="minorHAnsi" w:cstheme="minorHAnsi"/>
          <w:sz w:val="24"/>
          <w:szCs w:val="24"/>
        </w:rPr>
        <w:t xml:space="preserve"> stanowisk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w formie zaświadczenia</w:t>
      </w:r>
      <w:r w:rsidRPr="00CC4813">
        <w:rPr>
          <w:rFonts w:asciiTheme="minorHAnsi" w:eastAsia="Times New Roman" w:hAnsiTheme="minorHAnsi" w:cstheme="minorHAnsi"/>
          <w:b/>
          <w:bCs/>
          <w:i/>
          <w:iCs/>
          <w:sz w:val="24"/>
          <w:szCs w:val="24"/>
        </w:rPr>
        <w:t>, o braku sprzeciwu w sprawie zgodności wykonania obiektu  budowlanego z projektem budowlanym,</w:t>
      </w:r>
      <w:r w:rsidRPr="00CC4813">
        <w:rPr>
          <w:rFonts w:asciiTheme="minorHAnsi" w:eastAsia="Times New Roman" w:hAnsiTheme="minorHAnsi" w:cstheme="minorHAnsi"/>
          <w:sz w:val="24"/>
          <w:szCs w:val="24"/>
        </w:rPr>
        <w:t xml:space="preserve"> przed upływem terminu do załatwienia sprawy).</w:t>
      </w:r>
    </w:p>
    <w:p w14:paraId="0B1C67DD"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5BC94DD8"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Liczba stanowisk dotyczących sprzeciwu w dopuszczeniu do użytkowania obiektu budowlanego na podstawie art. 28 ustawy o Państwowej Inspekcji Sanitarnej.</w:t>
      </w:r>
    </w:p>
    <w:p w14:paraId="54BC3906"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0 – liczba sprzeciwów</w:t>
      </w:r>
    </w:p>
    <w:p w14:paraId="53E4880D" w14:textId="77777777" w:rsidR="005E5662" w:rsidRPr="00CC4813" w:rsidRDefault="005E5662" w:rsidP="005E5662">
      <w:pPr>
        <w:autoSpaceDE w:val="0"/>
        <w:autoSpaceDN w:val="0"/>
        <w:adjustRightInd w:val="0"/>
        <w:spacing w:after="0"/>
        <w:ind w:left="360"/>
        <w:jc w:val="both"/>
        <w:rPr>
          <w:rFonts w:asciiTheme="minorHAnsi" w:eastAsia="Times New Roman" w:hAnsiTheme="minorHAnsi" w:cstheme="minorHAnsi"/>
          <w:sz w:val="24"/>
          <w:szCs w:val="24"/>
          <w:lang w:eastAsia="pl-PL"/>
        </w:rPr>
      </w:pPr>
    </w:p>
    <w:p w14:paraId="014431A5"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Liczba uzgodnionych pod względem wymagań higienicznych i zdrowotnych dokumentacji projektowych na podstawie np. art. 32 ust 1 pkt 2 ustawy Prawo budowlane; art. 71 ust 2 pkt 6 ustawy Prawo budowlane; </w:t>
      </w:r>
    </w:p>
    <w:p w14:paraId="30312F08" w14:textId="77777777" w:rsidR="005E5662" w:rsidRPr="00CC4813" w:rsidRDefault="005E5662" w:rsidP="005E5662">
      <w:pPr>
        <w:numPr>
          <w:ilvl w:val="0"/>
          <w:numId w:val="1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8 - opinie sanitarne dotyczące uzgodnienia dokumentacji projektowej pod względem wymagań higienicznych i zdrowotnych.</w:t>
      </w:r>
    </w:p>
    <w:p w14:paraId="69E60033"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37A29602"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Liczba przeprowadzonych kontroli, wizji lokalnych (w tym obiektów w trakcie budowy); </w:t>
      </w:r>
    </w:p>
    <w:p w14:paraId="7361950D" w14:textId="41EF5EB5" w:rsidR="005E5662" w:rsidRPr="00CC4813" w:rsidRDefault="005E5662" w:rsidP="005E5662">
      <w:pPr>
        <w:numPr>
          <w:ilvl w:val="0"/>
          <w:numId w:val="1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dokonano 17 kontroli  (wizytacji).</w:t>
      </w:r>
    </w:p>
    <w:p w14:paraId="01A01B1F"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763D306D"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Liczba wydanych opinii w ramach strategicznej oceny oddziaływania na środowisko, </w:t>
      </w:r>
      <w:r w:rsidRPr="00CC4813">
        <w:rPr>
          <w:rFonts w:asciiTheme="minorHAnsi" w:eastAsia="Times New Roman" w:hAnsiTheme="minorHAnsi" w:cstheme="minorHAnsi"/>
          <w:sz w:val="24"/>
          <w:szCs w:val="24"/>
          <w:lang w:eastAsia="pl-PL"/>
        </w:rPr>
        <w:br/>
        <w:t xml:space="preserve">z podziałem     na:  </w:t>
      </w:r>
    </w:p>
    <w:p w14:paraId="2477C055"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lastRenderedPageBreak/>
        <w:t xml:space="preserve">                    </w:t>
      </w:r>
    </w:p>
    <w:p w14:paraId="211A5020" w14:textId="77777777" w:rsidR="005E5662" w:rsidRPr="00CC4813" w:rsidRDefault="005E5662" w:rsidP="005E5662">
      <w:pPr>
        <w:numPr>
          <w:ilvl w:val="0"/>
          <w:numId w:val="10"/>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uzgodnienia dotyczące odstąpienia od przeprowadzenia strategicznej oceny oddziaływania na środowisko - 0</w:t>
      </w:r>
    </w:p>
    <w:p w14:paraId="0980ADE6" w14:textId="171123DE" w:rsidR="005E5662" w:rsidRPr="00CC4813" w:rsidRDefault="005E5662" w:rsidP="005E5662">
      <w:pPr>
        <w:numPr>
          <w:ilvl w:val="0"/>
          <w:numId w:val="10"/>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uzgodnienia dotyczące zakresu i stopnia szczegółowości informacji wymaganych </w:t>
      </w:r>
      <w:r w:rsidR="00B61A3B" w:rsidRPr="00CC4813">
        <w:rPr>
          <w:rFonts w:asciiTheme="minorHAnsi" w:eastAsia="Times New Roman" w:hAnsiTheme="minorHAnsi" w:cstheme="minorHAnsi"/>
          <w:sz w:val="24"/>
          <w:szCs w:val="24"/>
          <w:lang w:eastAsia="pl-PL"/>
        </w:rPr>
        <w:br/>
      </w:r>
      <w:r w:rsidRPr="00CC4813">
        <w:rPr>
          <w:rFonts w:asciiTheme="minorHAnsi" w:eastAsia="Times New Roman" w:hAnsiTheme="minorHAnsi" w:cstheme="minorHAnsi"/>
          <w:sz w:val="24"/>
          <w:szCs w:val="24"/>
          <w:lang w:eastAsia="pl-PL"/>
        </w:rPr>
        <w:t>w prognozie oddziaływania na środowisko projektów dokumentów strategicznych -13</w:t>
      </w:r>
    </w:p>
    <w:p w14:paraId="289C14F7" w14:textId="77777777" w:rsidR="005E5662" w:rsidRPr="00CC4813" w:rsidRDefault="005E5662" w:rsidP="005E5662">
      <w:pPr>
        <w:numPr>
          <w:ilvl w:val="0"/>
          <w:numId w:val="10"/>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opinie dotyczące oceny projektów dokumentów wraz z prognozami oddziaływania na środowisko - 8</w:t>
      </w:r>
    </w:p>
    <w:p w14:paraId="06DD1B5B"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6B6F1A71"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b/>
          <w:sz w:val="24"/>
          <w:szCs w:val="24"/>
          <w:lang w:eastAsia="pl-PL"/>
        </w:rPr>
        <w:t>Liczba wydanych opinii w ramach oceny oddziaływania przedsięwzięć na środowisko</w:t>
      </w:r>
      <w:r w:rsidRPr="00CC4813">
        <w:rPr>
          <w:rFonts w:asciiTheme="minorHAnsi" w:eastAsia="Times New Roman" w:hAnsiTheme="minorHAnsi" w:cstheme="minorHAnsi"/>
          <w:sz w:val="24"/>
          <w:szCs w:val="24"/>
          <w:lang w:eastAsia="pl-PL"/>
        </w:rPr>
        <w:t xml:space="preserve">, </w:t>
      </w:r>
      <w:r w:rsidRPr="00CC4813">
        <w:rPr>
          <w:rFonts w:asciiTheme="minorHAnsi" w:eastAsia="Times New Roman" w:hAnsiTheme="minorHAnsi" w:cstheme="minorHAnsi"/>
          <w:sz w:val="24"/>
          <w:szCs w:val="24"/>
          <w:lang w:eastAsia="pl-PL"/>
        </w:rPr>
        <w:br/>
        <w:t>z podziałem na:.</w:t>
      </w:r>
    </w:p>
    <w:p w14:paraId="20565D95"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2C50F2C6" w14:textId="77777777" w:rsidR="005E5662" w:rsidRPr="00CC4813" w:rsidRDefault="005E5662" w:rsidP="005E5662">
      <w:pPr>
        <w:numPr>
          <w:ilvl w:val="0"/>
          <w:numId w:val="11"/>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opinie w sprawie obowiązku przeprowadzenia oceny oddziaływania na środowisko -</w:t>
      </w:r>
      <w:r w:rsidRPr="00CC4813">
        <w:rPr>
          <w:rFonts w:asciiTheme="minorHAnsi" w:eastAsia="Times New Roman" w:hAnsiTheme="minorHAnsi" w:cstheme="minorHAnsi"/>
          <w:b/>
          <w:bCs/>
          <w:sz w:val="24"/>
          <w:szCs w:val="24"/>
          <w:lang w:eastAsia="pl-PL"/>
        </w:rPr>
        <w:t>99</w:t>
      </w:r>
    </w:p>
    <w:p w14:paraId="387E6102" w14:textId="77777777" w:rsidR="005E5662" w:rsidRPr="00CC4813" w:rsidRDefault="005E5662" w:rsidP="005E5662">
      <w:pPr>
        <w:numPr>
          <w:ilvl w:val="0"/>
          <w:numId w:val="11"/>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opinie w sprawie zakresu raportu o oddziaływaniu na środowisko -0</w:t>
      </w:r>
    </w:p>
    <w:p w14:paraId="635C63B7" w14:textId="77777777" w:rsidR="005E5662" w:rsidRPr="00CC4813" w:rsidRDefault="005E5662" w:rsidP="005E5662">
      <w:pPr>
        <w:numPr>
          <w:ilvl w:val="0"/>
          <w:numId w:val="11"/>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opinie przed wydaniem decyzji o środowiskowych uwarunkowaniach -  </w:t>
      </w:r>
      <w:r w:rsidRPr="00CC4813">
        <w:rPr>
          <w:rFonts w:asciiTheme="minorHAnsi" w:eastAsia="Times New Roman" w:hAnsiTheme="minorHAnsi" w:cstheme="minorHAnsi"/>
          <w:b/>
          <w:bCs/>
          <w:sz w:val="24"/>
          <w:szCs w:val="24"/>
          <w:lang w:eastAsia="pl-PL"/>
        </w:rPr>
        <w:t>5</w:t>
      </w:r>
    </w:p>
    <w:p w14:paraId="6A6A4316" w14:textId="77777777" w:rsidR="005E5662" w:rsidRPr="00CC4813" w:rsidRDefault="005E5662" w:rsidP="005E5662">
      <w:pPr>
        <w:numPr>
          <w:ilvl w:val="0"/>
          <w:numId w:val="11"/>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inne opinie, w ramach przeprowadzanych ponownych ocen oddziaływania przedsięwzięć na środowisko-  0</w:t>
      </w:r>
    </w:p>
    <w:p w14:paraId="099C9A82" w14:textId="77777777" w:rsidR="005E5662" w:rsidRPr="00CC4813" w:rsidRDefault="005E5662" w:rsidP="005E5662">
      <w:pPr>
        <w:autoSpaceDE w:val="0"/>
        <w:autoSpaceDN w:val="0"/>
        <w:adjustRightInd w:val="0"/>
        <w:spacing w:after="0"/>
        <w:jc w:val="both"/>
        <w:rPr>
          <w:rFonts w:asciiTheme="minorHAnsi" w:eastAsia="Times New Roman" w:hAnsiTheme="minorHAnsi" w:cstheme="minorHAnsi"/>
          <w:sz w:val="24"/>
          <w:szCs w:val="24"/>
          <w:lang w:eastAsia="pl-PL"/>
        </w:rPr>
      </w:pPr>
    </w:p>
    <w:p w14:paraId="57E015D6" w14:textId="77777777" w:rsidR="005E5662" w:rsidRPr="00CC4813" w:rsidRDefault="005E5662" w:rsidP="005E5662">
      <w:pPr>
        <w:numPr>
          <w:ilvl w:val="0"/>
          <w:numId w:val="72"/>
        </w:numPr>
        <w:spacing w:after="0"/>
        <w:jc w:val="both"/>
        <w:rPr>
          <w:rFonts w:asciiTheme="minorHAnsi" w:hAnsiTheme="minorHAnsi" w:cstheme="minorHAnsi"/>
          <w:b/>
          <w:sz w:val="24"/>
          <w:szCs w:val="24"/>
        </w:rPr>
      </w:pPr>
      <w:r w:rsidRPr="00CC4813">
        <w:rPr>
          <w:rFonts w:asciiTheme="minorHAnsi" w:hAnsiTheme="minorHAnsi" w:cstheme="minorHAnsi"/>
          <w:b/>
          <w:sz w:val="24"/>
          <w:szCs w:val="24"/>
        </w:rPr>
        <w:t>Ważniejsze realizacje</w:t>
      </w:r>
    </w:p>
    <w:p w14:paraId="4AB29DD0" w14:textId="77777777" w:rsidR="005E5662" w:rsidRPr="00CC4813" w:rsidRDefault="005E5662" w:rsidP="005E5662">
      <w:pPr>
        <w:spacing w:after="0"/>
        <w:jc w:val="both"/>
        <w:rPr>
          <w:rFonts w:asciiTheme="minorHAnsi" w:hAnsiTheme="minorHAnsi" w:cstheme="minorHAnsi"/>
          <w:sz w:val="24"/>
          <w:szCs w:val="24"/>
        </w:rPr>
      </w:pPr>
    </w:p>
    <w:p w14:paraId="415D240E" w14:textId="77777777" w:rsidR="005E5662" w:rsidRPr="00CC4813" w:rsidRDefault="005E5662" w:rsidP="005E5662">
      <w:pPr>
        <w:numPr>
          <w:ilvl w:val="0"/>
          <w:numId w:val="40"/>
        </w:numPr>
        <w:jc w:val="both"/>
        <w:rPr>
          <w:rFonts w:asciiTheme="minorHAnsi" w:hAnsiTheme="minorHAnsi" w:cstheme="minorHAnsi"/>
          <w:bCs/>
          <w:sz w:val="24"/>
          <w:szCs w:val="24"/>
        </w:rPr>
      </w:pPr>
      <w:bookmarkStart w:id="196" w:name="_Hlk72821877"/>
      <w:r w:rsidRPr="00CC4813">
        <w:rPr>
          <w:rFonts w:asciiTheme="minorHAnsi" w:hAnsiTheme="minorHAnsi" w:cstheme="minorHAnsi"/>
          <w:bCs/>
          <w:sz w:val="24"/>
          <w:szCs w:val="24"/>
          <w:lang w:eastAsia="ar-SA"/>
        </w:rPr>
        <w:t>Środowiskowy Dom Samopomocy usytuowany na działce nr 179, obręb 21, przy ul. Kolejowej 33 w Międzyzdrojach,</w:t>
      </w:r>
    </w:p>
    <w:p w14:paraId="2D3D11B7" w14:textId="77777777" w:rsidR="005E5662" w:rsidRPr="00CC4813" w:rsidRDefault="005E5662" w:rsidP="005E5662">
      <w:pPr>
        <w:numPr>
          <w:ilvl w:val="0"/>
          <w:numId w:val="40"/>
        </w:numPr>
        <w:jc w:val="both"/>
        <w:rPr>
          <w:rFonts w:asciiTheme="minorHAnsi" w:hAnsiTheme="minorHAnsi" w:cstheme="minorHAnsi"/>
          <w:bCs/>
          <w:sz w:val="24"/>
          <w:szCs w:val="24"/>
        </w:rPr>
      </w:pPr>
      <w:r w:rsidRPr="00CC4813">
        <w:rPr>
          <w:rFonts w:asciiTheme="minorHAnsi" w:hAnsiTheme="minorHAnsi" w:cstheme="minorHAnsi"/>
          <w:bCs/>
          <w:sz w:val="24"/>
          <w:szCs w:val="24"/>
        </w:rPr>
        <w:t xml:space="preserve">budynek hotelowy usytuowany przy ul. Dziwna 52  w Dziwnowie ( dz. o nr </w:t>
      </w:r>
      <w:proofErr w:type="spellStart"/>
      <w:r w:rsidRPr="00CC4813">
        <w:rPr>
          <w:rFonts w:asciiTheme="minorHAnsi" w:hAnsiTheme="minorHAnsi" w:cstheme="minorHAnsi"/>
          <w:bCs/>
          <w:sz w:val="24"/>
          <w:szCs w:val="24"/>
        </w:rPr>
        <w:t>ewid</w:t>
      </w:r>
      <w:proofErr w:type="spellEnd"/>
      <w:r w:rsidRPr="00CC4813">
        <w:rPr>
          <w:rFonts w:asciiTheme="minorHAnsi" w:hAnsiTheme="minorHAnsi" w:cstheme="minorHAnsi"/>
          <w:bCs/>
          <w:sz w:val="24"/>
          <w:szCs w:val="24"/>
        </w:rPr>
        <w:t>. gr. 843/65, 905 obręb 0002 Dziwnów),</w:t>
      </w:r>
    </w:p>
    <w:p w14:paraId="1ADD7126" w14:textId="77777777" w:rsidR="005E5662" w:rsidRPr="00CC4813" w:rsidRDefault="005E5662" w:rsidP="005E5662">
      <w:pPr>
        <w:numPr>
          <w:ilvl w:val="0"/>
          <w:numId w:val="40"/>
        </w:numPr>
        <w:jc w:val="both"/>
        <w:rPr>
          <w:rFonts w:asciiTheme="minorHAnsi" w:hAnsiTheme="minorHAnsi" w:cstheme="minorHAnsi"/>
          <w:bCs/>
          <w:sz w:val="24"/>
          <w:szCs w:val="24"/>
        </w:rPr>
      </w:pPr>
      <w:r w:rsidRPr="00CC4813">
        <w:rPr>
          <w:rFonts w:asciiTheme="minorHAnsi" w:hAnsiTheme="minorHAnsi" w:cstheme="minorHAnsi"/>
          <w:bCs/>
          <w:sz w:val="24"/>
          <w:szCs w:val="24"/>
        </w:rPr>
        <w:t xml:space="preserve">budynek handlowo-usługowy wraz z infrastrukturą towarzyszącą, usytuowany przy ul. Niepodległości 18 (dz. nr  </w:t>
      </w:r>
      <w:proofErr w:type="spellStart"/>
      <w:r w:rsidRPr="00CC4813">
        <w:rPr>
          <w:rFonts w:asciiTheme="minorHAnsi" w:hAnsiTheme="minorHAnsi" w:cstheme="minorHAnsi"/>
          <w:bCs/>
          <w:sz w:val="24"/>
          <w:szCs w:val="24"/>
        </w:rPr>
        <w:t>ewid</w:t>
      </w:r>
      <w:proofErr w:type="spellEnd"/>
      <w:r w:rsidRPr="00CC4813">
        <w:rPr>
          <w:rFonts w:asciiTheme="minorHAnsi" w:hAnsiTheme="minorHAnsi" w:cstheme="minorHAnsi"/>
          <w:bCs/>
          <w:sz w:val="24"/>
          <w:szCs w:val="24"/>
        </w:rPr>
        <w:t>. 614/3) w Golczewie,</w:t>
      </w:r>
    </w:p>
    <w:p w14:paraId="3C4A8636" w14:textId="77777777" w:rsidR="005E5662" w:rsidRPr="00CC4813" w:rsidRDefault="005E5662" w:rsidP="005E5662">
      <w:pPr>
        <w:numPr>
          <w:ilvl w:val="0"/>
          <w:numId w:val="40"/>
        </w:numPr>
        <w:jc w:val="both"/>
        <w:rPr>
          <w:rFonts w:asciiTheme="minorHAnsi" w:hAnsiTheme="minorHAnsi" w:cstheme="minorHAnsi"/>
          <w:sz w:val="24"/>
          <w:szCs w:val="24"/>
          <w:lang w:eastAsia="zh-CN"/>
        </w:rPr>
      </w:pPr>
      <w:r w:rsidRPr="00CC4813">
        <w:rPr>
          <w:rFonts w:asciiTheme="minorHAnsi" w:hAnsiTheme="minorHAnsi" w:cstheme="minorHAnsi"/>
          <w:sz w:val="24"/>
          <w:szCs w:val="24"/>
          <w:lang w:eastAsia="zh-CN"/>
        </w:rPr>
        <w:t>pawilony usługowe w przestrzeni parkowej budowane w ramach rewitalizacji przestrzeni miejskiej w ciągu Promenady Zachodniej usytuowanych na działce 255/2, zlokalizowanych w obrębie nr 20 w m. Międzyzdroje”,</w:t>
      </w:r>
    </w:p>
    <w:p w14:paraId="120BA36E" w14:textId="77777777" w:rsidR="005E5662" w:rsidRPr="00CC4813" w:rsidRDefault="005E5662" w:rsidP="005E5662">
      <w:pPr>
        <w:numPr>
          <w:ilvl w:val="0"/>
          <w:numId w:val="40"/>
        </w:numPr>
        <w:jc w:val="both"/>
        <w:rPr>
          <w:rFonts w:asciiTheme="minorHAnsi" w:hAnsiTheme="minorHAnsi" w:cstheme="minorHAnsi"/>
          <w:bCs/>
          <w:sz w:val="24"/>
          <w:szCs w:val="24"/>
        </w:rPr>
      </w:pPr>
      <w:r w:rsidRPr="00CC4813">
        <w:rPr>
          <w:rFonts w:asciiTheme="minorHAnsi" w:hAnsiTheme="minorHAnsi" w:cstheme="minorHAnsi"/>
          <w:bCs/>
          <w:sz w:val="24"/>
          <w:szCs w:val="24"/>
        </w:rPr>
        <w:t xml:space="preserve">budynek handlowo-usługowy wraz z infrastrukturą techniczną, usytuowany przy ul. Pomorskiej 6A w Wysokiej Kamieńskiej (dz.nr </w:t>
      </w:r>
      <w:proofErr w:type="spellStart"/>
      <w:r w:rsidRPr="00CC4813">
        <w:rPr>
          <w:rFonts w:asciiTheme="minorHAnsi" w:hAnsiTheme="minorHAnsi" w:cstheme="minorHAnsi"/>
          <w:bCs/>
          <w:sz w:val="24"/>
          <w:szCs w:val="24"/>
        </w:rPr>
        <w:t>ewid</w:t>
      </w:r>
      <w:proofErr w:type="spellEnd"/>
      <w:r w:rsidRPr="00CC4813">
        <w:rPr>
          <w:rFonts w:asciiTheme="minorHAnsi" w:hAnsiTheme="minorHAnsi" w:cstheme="minorHAnsi"/>
          <w:bCs/>
          <w:sz w:val="24"/>
          <w:szCs w:val="24"/>
        </w:rPr>
        <w:t>. 166/1, 167/1, 442/14, 442/16, 442/17, 442/18, 442/19),</w:t>
      </w:r>
    </w:p>
    <w:p w14:paraId="63897652" w14:textId="0799B486" w:rsidR="005E5662" w:rsidRPr="00CC4813" w:rsidRDefault="005E5662" w:rsidP="005E5662">
      <w:pPr>
        <w:numPr>
          <w:ilvl w:val="0"/>
          <w:numId w:val="40"/>
        </w:numPr>
        <w:jc w:val="both"/>
        <w:rPr>
          <w:rFonts w:asciiTheme="minorHAnsi" w:hAnsiTheme="minorHAnsi" w:cstheme="minorHAnsi"/>
          <w:sz w:val="24"/>
          <w:szCs w:val="24"/>
        </w:rPr>
      </w:pPr>
      <w:r w:rsidRPr="00CC4813">
        <w:rPr>
          <w:rFonts w:asciiTheme="minorHAnsi" w:hAnsiTheme="minorHAnsi" w:cstheme="minorHAnsi"/>
          <w:sz w:val="24"/>
          <w:szCs w:val="24"/>
        </w:rPr>
        <w:t xml:space="preserve">Budynek Przedszkola Miejskiego na cele edukacyjne i rekreacyjne, wraz </w:t>
      </w:r>
      <w:r w:rsidR="00B61A3B" w:rsidRPr="00CC4813">
        <w:rPr>
          <w:rFonts w:asciiTheme="minorHAnsi" w:hAnsiTheme="minorHAnsi" w:cstheme="minorHAnsi"/>
          <w:sz w:val="24"/>
          <w:szCs w:val="24"/>
        </w:rPr>
        <w:br/>
      </w:r>
      <w:r w:rsidRPr="00CC4813">
        <w:rPr>
          <w:rFonts w:asciiTheme="minorHAnsi" w:hAnsiTheme="minorHAnsi" w:cstheme="minorHAnsi"/>
          <w:sz w:val="24"/>
          <w:szCs w:val="24"/>
        </w:rPr>
        <w:t>z zagospodarowaniem terenu i miejscami postojowymi przy Przedszkolu na cele edukacyjne i rekreacyjne, położonego na działkach nr 32/2 i 33/2, obręb nr 2 w m. Wolin”,</w:t>
      </w:r>
    </w:p>
    <w:p w14:paraId="2B8D0CF2" w14:textId="77777777" w:rsidR="005E5662" w:rsidRPr="00CC4813" w:rsidRDefault="005E5662" w:rsidP="005E5662">
      <w:pPr>
        <w:numPr>
          <w:ilvl w:val="0"/>
          <w:numId w:val="40"/>
        </w:numPr>
        <w:jc w:val="both"/>
        <w:rPr>
          <w:rFonts w:asciiTheme="minorHAnsi" w:hAnsiTheme="minorHAnsi" w:cstheme="minorHAnsi"/>
          <w:sz w:val="24"/>
          <w:szCs w:val="24"/>
        </w:rPr>
      </w:pPr>
      <w:bookmarkStart w:id="197" w:name="_Hlk89847696"/>
      <w:r w:rsidRPr="00CC4813">
        <w:rPr>
          <w:rFonts w:asciiTheme="minorHAnsi" w:hAnsiTheme="minorHAnsi" w:cstheme="minorHAnsi"/>
          <w:sz w:val="24"/>
          <w:szCs w:val="24"/>
          <w:lang w:eastAsia="zh-CN"/>
        </w:rPr>
        <w:t>Dom Kultury w Dziwnowie wraz z zagospodarowaniem terenu, drogami dojazdowymi, parkingami, sceną i widownią zewnętrzną, tarasami i schodami zewnętrznymi, zielenią urządzoną oraz niezbędną infrastrukturą techniczną na działce nr 854/53 , obręb 0002  Dziwnów, jednostka ewidencyjna miasto Dziwnów”</w:t>
      </w:r>
      <w:bookmarkEnd w:id="197"/>
      <w:r w:rsidRPr="00CC4813">
        <w:rPr>
          <w:rFonts w:asciiTheme="minorHAnsi" w:hAnsiTheme="minorHAnsi" w:cstheme="minorHAnsi"/>
          <w:sz w:val="24"/>
          <w:szCs w:val="24"/>
          <w:lang w:eastAsia="zh-CN"/>
        </w:rPr>
        <w:t>.</w:t>
      </w:r>
      <w:bookmarkEnd w:id="196"/>
    </w:p>
    <w:p w14:paraId="5D365BA1" w14:textId="77777777" w:rsidR="005E5662" w:rsidRPr="00CC4813" w:rsidRDefault="005E5662" w:rsidP="005E5662">
      <w:pPr>
        <w:numPr>
          <w:ilvl w:val="0"/>
          <w:numId w:val="72"/>
        </w:numPr>
        <w:autoSpaceDE w:val="0"/>
        <w:autoSpaceDN w:val="0"/>
        <w:adjustRightInd w:val="0"/>
        <w:spacing w:after="0"/>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lastRenderedPageBreak/>
        <w:t xml:space="preserve">Inne sprawy w drodze: opinii sanitarnej, decyzji, postanowienia - sprawy załatwiane  </w:t>
      </w:r>
      <w:r w:rsidRPr="00CC4813">
        <w:rPr>
          <w:rFonts w:asciiTheme="minorHAnsi" w:eastAsia="Times New Roman" w:hAnsiTheme="minorHAnsi" w:cstheme="minorHAnsi"/>
          <w:sz w:val="24"/>
          <w:szCs w:val="24"/>
          <w:lang w:eastAsia="pl-PL"/>
        </w:rPr>
        <w:br/>
        <w:t>w ramach zadań zapobiegawczego nadzoru sanitarnego .</w:t>
      </w:r>
    </w:p>
    <w:p w14:paraId="096626C7" w14:textId="77777777" w:rsidR="005E5662" w:rsidRPr="00CC4813" w:rsidRDefault="005E5662" w:rsidP="005E5662">
      <w:pPr>
        <w:autoSpaceDE w:val="0"/>
        <w:autoSpaceDN w:val="0"/>
        <w:adjustRightInd w:val="0"/>
        <w:spacing w:after="0"/>
        <w:ind w:left="720"/>
        <w:jc w:val="both"/>
        <w:rPr>
          <w:rFonts w:asciiTheme="minorHAnsi" w:eastAsia="Times New Roman" w:hAnsiTheme="minorHAnsi" w:cstheme="minorHAnsi"/>
          <w:sz w:val="24"/>
          <w:szCs w:val="24"/>
          <w:lang w:eastAsia="pl-PL"/>
        </w:rPr>
      </w:pPr>
    </w:p>
    <w:p w14:paraId="2EEA5A5D" w14:textId="77777777" w:rsidR="005E5662" w:rsidRPr="00CC4813" w:rsidRDefault="005E5662" w:rsidP="005E5662">
      <w:pPr>
        <w:numPr>
          <w:ilvl w:val="0"/>
          <w:numId w:val="73"/>
        </w:numPr>
        <w:spacing w:after="0"/>
        <w:jc w:val="both"/>
        <w:rPr>
          <w:rFonts w:asciiTheme="minorHAnsi" w:hAnsiTheme="minorHAnsi" w:cstheme="minorHAnsi"/>
          <w:sz w:val="24"/>
          <w:szCs w:val="24"/>
        </w:rPr>
      </w:pPr>
      <w:r w:rsidRPr="00CC4813">
        <w:rPr>
          <w:rFonts w:asciiTheme="minorHAnsi" w:hAnsiTheme="minorHAnsi" w:cstheme="minorHAnsi"/>
          <w:sz w:val="24"/>
          <w:szCs w:val="24"/>
          <w:lang w:eastAsia="ar-SA"/>
        </w:rPr>
        <w:t xml:space="preserve">Zajęto  stanowisko dotyczące </w:t>
      </w:r>
      <w:r w:rsidRPr="00CC4813">
        <w:rPr>
          <w:rFonts w:asciiTheme="minorHAnsi" w:hAnsiTheme="minorHAnsi" w:cstheme="minorHAnsi"/>
          <w:b/>
          <w:bCs/>
          <w:sz w:val="24"/>
          <w:szCs w:val="24"/>
          <w:lang w:eastAsia="ar-SA"/>
        </w:rPr>
        <w:t xml:space="preserve"> usytuowania wyrzutni powietrza</w:t>
      </w:r>
      <w:r w:rsidRPr="00CC4813">
        <w:rPr>
          <w:rFonts w:asciiTheme="minorHAnsi" w:hAnsiTheme="minorHAnsi" w:cstheme="minorHAnsi"/>
          <w:sz w:val="24"/>
          <w:szCs w:val="24"/>
          <w:lang w:eastAsia="ar-SA"/>
        </w:rPr>
        <w:t xml:space="preserve"> na poziomie terenu dla projektowanej wentylacji bytowej oraz wentylacji oddymiającej przestrzeni garażowej dla inwestycji polegającej na budowie 4 budynków hotelowych przy ul. Ustronie Leśne 13 w Międzyzdrojach (dz. nr 196/1, 196/2, 196/3, obręb 21).</w:t>
      </w:r>
    </w:p>
    <w:p w14:paraId="6F9972DB" w14:textId="2EAF26FD" w:rsidR="005E5662" w:rsidRPr="00CC4813" w:rsidRDefault="005E5662" w:rsidP="005E5662">
      <w:pPr>
        <w:numPr>
          <w:ilvl w:val="0"/>
          <w:numId w:val="73"/>
        </w:numPr>
        <w:spacing w:after="0"/>
        <w:jc w:val="both"/>
        <w:rPr>
          <w:rFonts w:asciiTheme="minorHAnsi" w:hAnsiTheme="minorHAnsi" w:cstheme="minorHAnsi"/>
          <w:i/>
          <w:iCs/>
          <w:sz w:val="24"/>
          <w:szCs w:val="24"/>
          <w:lang w:eastAsia="pl-PL"/>
        </w:rPr>
      </w:pPr>
      <w:r w:rsidRPr="00CC4813">
        <w:rPr>
          <w:rFonts w:asciiTheme="minorHAnsi" w:hAnsiTheme="minorHAnsi" w:cstheme="minorHAnsi"/>
          <w:sz w:val="24"/>
          <w:szCs w:val="24"/>
          <w:lang w:eastAsia="pl-PL"/>
        </w:rPr>
        <w:t xml:space="preserve">Zajęto pozytywne stanowisko w sprawie wyrażenia zgody </w:t>
      </w:r>
      <w:r w:rsidRPr="00CC4813">
        <w:rPr>
          <w:rFonts w:asciiTheme="minorHAnsi" w:hAnsiTheme="minorHAnsi" w:cstheme="minorHAnsi"/>
          <w:b/>
          <w:bCs/>
          <w:sz w:val="24"/>
          <w:szCs w:val="24"/>
          <w:lang w:eastAsia="pl-PL"/>
        </w:rPr>
        <w:t>na</w:t>
      </w:r>
      <w:r w:rsidRPr="00CC4813">
        <w:rPr>
          <w:rFonts w:asciiTheme="minorHAnsi" w:hAnsiTheme="minorHAnsi" w:cstheme="minorHAnsi"/>
          <w:sz w:val="24"/>
          <w:szCs w:val="24"/>
          <w:lang w:eastAsia="pl-PL"/>
        </w:rPr>
        <w:t xml:space="preserve"> </w:t>
      </w:r>
      <w:r w:rsidRPr="00CC4813">
        <w:rPr>
          <w:rFonts w:asciiTheme="minorHAnsi" w:hAnsiTheme="minorHAnsi" w:cstheme="minorHAnsi"/>
          <w:b/>
          <w:sz w:val="24"/>
          <w:szCs w:val="24"/>
          <w:lang w:eastAsia="pl-PL"/>
        </w:rPr>
        <w:t xml:space="preserve">rozbudowę istniejącego cmentarza komunalnego </w:t>
      </w:r>
      <w:r w:rsidRPr="00CC4813">
        <w:rPr>
          <w:rFonts w:asciiTheme="minorHAnsi" w:hAnsiTheme="minorHAnsi" w:cstheme="minorHAnsi"/>
          <w:bCs/>
          <w:sz w:val="24"/>
          <w:szCs w:val="24"/>
          <w:lang w:eastAsia="pl-PL"/>
        </w:rPr>
        <w:t>w Kamieniu Pomorskim przy ul. Szczecińskiej, nr działki 264 w obrębie nr 7.</w:t>
      </w:r>
      <w:r w:rsidRPr="00CC4813">
        <w:rPr>
          <w:rFonts w:asciiTheme="minorHAnsi" w:hAnsiTheme="minorHAnsi" w:cstheme="minorHAnsi"/>
          <w:i/>
          <w:iCs/>
          <w:sz w:val="24"/>
          <w:szCs w:val="24"/>
          <w:lang w:eastAsia="pl-PL"/>
        </w:rPr>
        <w:t xml:space="preserve"> </w:t>
      </w:r>
    </w:p>
    <w:p w14:paraId="6CD829ED" w14:textId="77777777" w:rsidR="005E5662" w:rsidRPr="00CC4813" w:rsidRDefault="005E5662" w:rsidP="005E5662">
      <w:pPr>
        <w:tabs>
          <w:tab w:val="left" w:pos="720"/>
        </w:tabs>
        <w:autoSpaceDE w:val="0"/>
        <w:autoSpaceDN w:val="0"/>
        <w:adjustRightInd w:val="0"/>
        <w:spacing w:after="0"/>
        <w:jc w:val="both"/>
        <w:rPr>
          <w:rFonts w:asciiTheme="minorHAnsi" w:eastAsia="Times New Roman" w:hAnsiTheme="minorHAnsi" w:cstheme="minorHAnsi"/>
          <w:sz w:val="24"/>
          <w:szCs w:val="24"/>
          <w:lang w:eastAsia="pl-PL"/>
        </w:rPr>
      </w:pPr>
    </w:p>
    <w:p w14:paraId="3BCD585E" w14:textId="77777777" w:rsidR="005E5662" w:rsidRPr="00CC4813" w:rsidRDefault="005E5662" w:rsidP="005E5662">
      <w:pPr>
        <w:numPr>
          <w:ilvl w:val="0"/>
          <w:numId w:val="72"/>
        </w:numPr>
        <w:tabs>
          <w:tab w:val="left" w:pos="284"/>
        </w:tabs>
        <w:autoSpaceDE w:val="0"/>
        <w:autoSpaceDN w:val="0"/>
        <w:adjustRightInd w:val="0"/>
        <w:spacing w:after="0"/>
        <w:jc w:val="both"/>
        <w:rPr>
          <w:rFonts w:asciiTheme="minorHAnsi" w:eastAsia="Times New Roman" w:hAnsiTheme="minorHAnsi" w:cstheme="minorHAnsi"/>
          <w:b/>
          <w:sz w:val="24"/>
          <w:szCs w:val="24"/>
          <w:lang w:eastAsia="pl-PL"/>
        </w:rPr>
      </w:pPr>
      <w:r w:rsidRPr="00CC4813">
        <w:rPr>
          <w:rFonts w:asciiTheme="minorHAnsi" w:eastAsia="Times New Roman" w:hAnsiTheme="minorHAnsi" w:cstheme="minorHAnsi"/>
          <w:b/>
          <w:sz w:val="24"/>
          <w:szCs w:val="24"/>
          <w:lang w:eastAsia="pl-PL"/>
        </w:rPr>
        <w:t>Wnioski.</w:t>
      </w:r>
    </w:p>
    <w:p w14:paraId="4FC3DDF2" w14:textId="77777777" w:rsidR="005E5662" w:rsidRPr="00CC4813" w:rsidRDefault="005E5662" w:rsidP="005E5662">
      <w:pPr>
        <w:tabs>
          <w:tab w:val="left" w:pos="284"/>
        </w:tabs>
        <w:autoSpaceDE w:val="0"/>
        <w:autoSpaceDN w:val="0"/>
        <w:adjustRightInd w:val="0"/>
        <w:spacing w:after="0"/>
        <w:jc w:val="both"/>
        <w:rPr>
          <w:rFonts w:asciiTheme="minorHAnsi" w:eastAsia="Times New Roman" w:hAnsiTheme="minorHAnsi" w:cstheme="minorHAnsi"/>
          <w:b/>
          <w:sz w:val="24"/>
          <w:szCs w:val="24"/>
          <w:lang w:eastAsia="pl-PL"/>
        </w:rPr>
      </w:pPr>
    </w:p>
    <w:p w14:paraId="282677EA" w14:textId="10777521"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Państwowa Inspekcja Sanitarna sprawuje zapobiegawczy nadzór sanitarny nad warunkami higieny środowiska oraz obiektami przeznaczonymi do pracy, nauczania                        i wychowania, żywności, żywienia, udzielania świadczeń zdrowotnych i innych poprzez uzgadnianie i opiniowanie poszczególnych etapów realizacji inwestycji. Zadania w zakresie zapobiegawczego nadzoru sanitarnego mają na celu eliminowanie nieprawidłowości już na etapie planowania, projektowania, realizacji i dopuszczania do użytkowania obiektów budowlanych oraz zagwarantowanie, że obiekty te, a w szczególności obiekty przemysłowe nie będą oddziaływać szkodliwie i w sposób uciążliwy na ludzi zamieszkałych lub przebywających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 xml:space="preserve">w ich sąsiedztwie. </w:t>
      </w:r>
    </w:p>
    <w:p w14:paraId="66D30E2B" w14:textId="3304CD3D" w:rsidR="005E5662" w:rsidRPr="00CC4813" w:rsidRDefault="005E5662" w:rsidP="005E5662">
      <w:pPr>
        <w:spacing w:after="0"/>
        <w:ind w:firstLine="708"/>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Działania podejmowane w ramach sprawowanego zapobiegawczego nadzoru sanitarnego uwzględniały konieczność zapewnienia ludziom zdrowych warunków życia </w:t>
      </w:r>
      <w:r w:rsidR="00B61A3B" w:rsidRPr="00CC4813">
        <w:rPr>
          <w:rFonts w:asciiTheme="minorHAnsi" w:eastAsia="Times New Roman" w:hAnsiTheme="minorHAnsi" w:cstheme="minorHAnsi"/>
          <w:sz w:val="24"/>
          <w:szCs w:val="24"/>
          <w:lang w:eastAsia="pl-PL"/>
        </w:rPr>
        <w:br/>
      </w:r>
      <w:r w:rsidRPr="00CC4813">
        <w:rPr>
          <w:rFonts w:asciiTheme="minorHAnsi" w:eastAsia="Times New Roman" w:hAnsiTheme="minorHAnsi" w:cstheme="minorHAnsi"/>
          <w:sz w:val="24"/>
          <w:szCs w:val="24"/>
          <w:lang w:eastAsia="pl-PL"/>
        </w:rPr>
        <w:t>w miejscu ich zamieszkania, pobytu, pracy, odpoczynku oraz rekreacji i były skierowane m.in. na oddzielenie obszarów przeznaczonych pod zabudowę mieszkaniową od terenów przeznaczonych na cmentarze, tras komunikacyjnych, itp. w celu</w:t>
      </w:r>
      <w:r w:rsidR="00B61A3B" w:rsidRPr="00CC4813">
        <w:rPr>
          <w:rFonts w:asciiTheme="minorHAnsi" w:eastAsia="Times New Roman" w:hAnsiTheme="minorHAnsi" w:cstheme="minorHAnsi"/>
          <w:sz w:val="24"/>
          <w:szCs w:val="24"/>
          <w:lang w:eastAsia="pl-PL"/>
        </w:rPr>
        <w:t xml:space="preserve"> </w:t>
      </w:r>
      <w:r w:rsidRPr="00CC4813">
        <w:rPr>
          <w:rFonts w:asciiTheme="minorHAnsi" w:eastAsia="Times New Roman" w:hAnsiTheme="minorHAnsi" w:cstheme="minorHAnsi"/>
          <w:sz w:val="24"/>
          <w:szCs w:val="24"/>
          <w:lang w:eastAsia="pl-PL"/>
        </w:rPr>
        <w:t>ograniczenia niekorzystnego oddziaływania na mieszkańców; zapewnienia właściwej gospodarki wodno-ściekowej, w tym zaopatrzenia ludności w wodę do spożycia o odpowiedniej jakości; zabezpieczenia ludzi przed uciążliwością związaną z hałasem (miejska komunikacja, zakłady usługowe, przemysłowe, itp.) poprzez zastosowanie odpowiednich rozwiązań technicznych, takich jak np. ekrany akustyczne; ochronę ludzi przed promieniowaniem elektromagnetycznym niejonizującym oraz jonizującym poprzez</w:t>
      </w:r>
      <w:r w:rsidR="00B61A3B" w:rsidRPr="00CC4813">
        <w:rPr>
          <w:rFonts w:asciiTheme="minorHAnsi" w:eastAsia="Times New Roman" w:hAnsiTheme="minorHAnsi" w:cstheme="minorHAnsi"/>
          <w:sz w:val="24"/>
          <w:szCs w:val="24"/>
          <w:lang w:eastAsia="pl-PL"/>
        </w:rPr>
        <w:t xml:space="preserve"> </w:t>
      </w:r>
      <w:r w:rsidRPr="00CC4813">
        <w:rPr>
          <w:rFonts w:asciiTheme="minorHAnsi" w:eastAsia="Times New Roman" w:hAnsiTheme="minorHAnsi" w:cstheme="minorHAnsi"/>
          <w:sz w:val="24"/>
          <w:szCs w:val="24"/>
          <w:lang w:eastAsia="pl-PL"/>
        </w:rPr>
        <w:t>zastosowanie np. odpowiednich osłon i innych rozwiązań zabezpieczających;</w:t>
      </w:r>
      <w:r w:rsidRPr="00CC4813">
        <w:rPr>
          <w:rFonts w:asciiTheme="minorHAnsi" w:eastAsia="Times New Roman" w:hAnsiTheme="minorHAnsi" w:cstheme="minorHAnsi"/>
          <w:sz w:val="24"/>
          <w:szCs w:val="24"/>
          <w:lang w:eastAsia="pl-PL"/>
        </w:rPr>
        <w:br/>
        <w:t>zagwarantowanie odpowiednich pod względem wymagań higienicznych i zdrowotnych</w:t>
      </w:r>
      <w:r w:rsidRPr="00CC4813">
        <w:rPr>
          <w:rFonts w:asciiTheme="minorHAnsi" w:eastAsia="Times New Roman" w:hAnsiTheme="minorHAnsi" w:cstheme="minorHAnsi"/>
          <w:sz w:val="24"/>
          <w:szCs w:val="24"/>
          <w:lang w:eastAsia="pl-PL"/>
        </w:rPr>
        <w:br/>
        <w:t>warunków pobytu ludzi w budynkach, w odniesieniu do funkcji pomieszczeń, poprzez</w:t>
      </w:r>
      <w:r w:rsidRPr="00CC4813">
        <w:rPr>
          <w:rFonts w:asciiTheme="minorHAnsi" w:eastAsia="Times New Roman" w:hAnsiTheme="minorHAnsi" w:cstheme="minorHAnsi"/>
          <w:sz w:val="24"/>
          <w:szCs w:val="24"/>
          <w:lang w:eastAsia="pl-PL"/>
        </w:rPr>
        <w:br/>
        <w:t>zapewnienie w nich m.in. właściwego oświetlenia dziennego, wymaganej wysokości,</w:t>
      </w:r>
      <w:r w:rsidRPr="00CC4813">
        <w:rPr>
          <w:rFonts w:asciiTheme="minorHAnsi" w:eastAsia="Times New Roman" w:hAnsiTheme="minorHAnsi" w:cstheme="minorHAnsi"/>
          <w:sz w:val="24"/>
          <w:szCs w:val="24"/>
          <w:lang w:eastAsia="pl-PL"/>
        </w:rPr>
        <w:br/>
        <w:t>kubatury, wentylacji; zapewnienia pracownikom odpowiednich higienicznych i zdrowotnych</w:t>
      </w:r>
      <w:r w:rsidRPr="00CC4813">
        <w:rPr>
          <w:rFonts w:asciiTheme="minorHAnsi" w:eastAsia="Times New Roman" w:hAnsiTheme="minorHAnsi" w:cstheme="minorHAnsi"/>
          <w:sz w:val="24"/>
          <w:szCs w:val="24"/>
          <w:lang w:eastAsia="pl-PL"/>
        </w:rPr>
        <w:br/>
        <w:t>warunków pracy, biorąc pod uwagę m.in. dopuszczalne wartości stężeń i natężeń</w:t>
      </w:r>
      <w:r w:rsidRPr="00CC4813">
        <w:rPr>
          <w:rFonts w:asciiTheme="minorHAnsi" w:eastAsia="Times New Roman" w:hAnsiTheme="minorHAnsi" w:cstheme="minorHAnsi"/>
          <w:sz w:val="24"/>
          <w:szCs w:val="24"/>
          <w:lang w:eastAsia="pl-PL"/>
        </w:rPr>
        <w:br/>
        <w:t>chemicznych i fizycznych czynników szkodliwych dla zdrowia ludzi oraz szkodliwych</w:t>
      </w:r>
      <w:r w:rsidRPr="00CC4813">
        <w:rPr>
          <w:rFonts w:asciiTheme="minorHAnsi" w:eastAsia="Times New Roman" w:hAnsiTheme="minorHAnsi" w:cstheme="minorHAnsi"/>
          <w:sz w:val="24"/>
          <w:szCs w:val="24"/>
          <w:lang w:eastAsia="pl-PL"/>
        </w:rPr>
        <w:br/>
        <w:t>czynników biologicznych, a także zapewnienie odpowiedniego zaplecza</w:t>
      </w:r>
      <w:r w:rsidRPr="00CC4813">
        <w:rPr>
          <w:rFonts w:asciiTheme="minorHAnsi" w:eastAsia="Times New Roman" w:hAnsiTheme="minorHAnsi" w:cstheme="minorHAnsi"/>
          <w:sz w:val="24"/>
          <w:szCs w:val="24"/>
          <w:lang w:eastAsia="pl-PL"/>
        </w:rPr>
        <w:br/>
        <w:t>higienicznosanitarnego (szatnie, ustępy, natryski).</w:t>
      </w:r>
    </w:p>
    <w:p w14:paraId="49D3705F" w14:textId="5A425CC6" w:rsidR="005E5662" w:rsidRPr="00CC4813" w:rsidRDefault="005E5662" w:rsidP="005E5662">
      <w:pPr>
        <w:ind w:firstLine="709"/>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lastRenderedPageBreak/>
        <w:t xml:space="preserve">PPIS w Kamieniu Pomorskim opiniuje projekty miejscowych planów zagospodarowania przestrzennego, wydaje uzgodnienia do decyzji środowiskowych uwarunkowaniach dla projektowanych przedsięwzięć oraz opinie o konieczności sporządzania raportów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 xml:space="preserve">o oddziaływaniu na środowisko przedsięwzięć i ich zakresów. Ocenia spełnienie wymagań higienicznych i zdrowotnych w dokumentacji projektowej w obiektach budowlanych przekazywanych do użytkowania oraz wydaje wymagane w procesie inwestycyjnym opnie sanitarne. </w:t>
      </w:r>
    </w:p>
    <w:p w14:paraId="4F8AC3CD" w14:textId="3EEDF9F0" w:rsidR="005E5662" w:rsidRPr="00CC4813" w:rsidRDefault="005E5662" w:rsidP="005E5662">
      <w:pPr>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Mając na uwadze ochronę zdrowia ludzkiego w zakresie dopuszczonych do użytkowania obiektów wymagano ich wykonania zgodnie z dokumentacją oraz potwierdzenia </w:t>
      </w:r>
      <w:r w:rsidRPr="00CC4813">
        <w:rPr>
          <w:rFonts w:asciiTheme="minorHAnsi" w:eastAsia="Times New Roman" w:hAnsiTheme="minorHAnsi" w:cstheme="minorHAnsi"/>
          <w:sz w:val="24"/>
          <w:szCs w:val="24"/>
        </w:rPr>
        <w:br/>
        <w:t xml:space="preserve">w protokółach odbioru lub sprawdzeń osiąganych parametrów technicznych. </w:t>
      </w:r>
    </w:p>
    <w:p w14:paraId="198680C4" w14:textId="77777777" w:rsidR="005E5662" w:rsidRPr="00CC4813" w:rsidRDefault="005E5662" w:rsidP="005E5662">
      <w:pPr>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Na etapie wydawania opinii w ramach oceny oddziaływania na środowisko w przypadku inwestycji mogących mieć wpływ na zdrowie i życie ludzi  zwracano w szczególności uwagę na zapisy dotyczące wpływu inwestycji na zdrowie i życie mieszkańców. </w:t>
      </w:r>
    </w:p>
    <w:p w14:paraId="5806AB41" w14:textId="77777777"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W treści projektów decyzji uwarunkowań środowiskowych dotyczących inwestycji mogących pogorszyć stan środowiska, wymagano technologii lub rozwiązań które powinny przyczynić się do ograniczenia wpływu czynników szkodliwych dla zdrowia ludzi.</w:t>
      </w:r>
    </w:p>
    <w:p w14:paraId="12E4C478" w14:textId="77777777"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W uzgadnianych projektach budowlanych przyszłych inwestycji, zwracano uwagę na zagwarantowanie odpowiednich warunków pracy, szczególnie pod względem higieniczno-sanitarnych, wprowadzenie nowych technologii, funkcjonalnych pomieszczeń i prawidłowo zaprojektowanej instalacji wentylacyjnej i wodociągowo-kanalizacyjnej zgodne z przepisami rozporządzeniem Ministra Infrastruktury z dnia 12 kwietnia 2002 r. w sprawie warunków technicznych jakim powinny odpowiadać budynki i ich usytuowanie (Dz. U. z 2019 r. poz. 1065 </w:t>
      </w:r>
      <w:proofErr w:type="spellStart"/>
      <w:r w:rsidRPr="00CC4813">
        <w:rPr>
          <w:rFonts w:asciiTheme="minorHAnsi" w:eastAsia="Times New Roman" w:hAnsiTheme="minorHAnsi" w:cstheme="minorHAnsi"/>
          <w:sz w:val="24"/>
          <w:szCs w:val="24"/>
        </w:rPr>
        <w:t>t.j</w:t>
      </w:r>
      <w:proofErr w:type="spellEnd"/>
      <w:r w:rsidRPr="00CC4813">
        <w:rPr>
          <w:rFonts w:asciiTheme="minorHAnsi" w:eastAsia="Times New Roman" w:hAnsiTheme="minorHAnsi" w:cstheme="minorHAnsi"/>
          <w:sz w:val="24"/>
          <w:szCs w:val="24"/>
        </w:rPr>
        <w:t>. z póżn.zm. ).</w:t>
      </w:r>
    </w:p>
    <w:p w14:paraId="6D51D9A0" w14:textId="77777777"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W trakcie uzgadniania lub opiniowania dokumentacji zwracano szczególną uwagę na zapewnienie właściwych warunków sanitarno-higienicznych w miejscach pobytu ludzi                      i zapewnienie im właściwych warunków pracy, przygotowanie obiektów do prowadzenia działalności zgodnie z zamierzeniem Inwestora  i zapobieganie negatywnym wpływom czynników fizycznych, chemicznych i biologicznych na zdrowie ludzi.</w:t>
      </w:r>
    </w:p>
    <w:p w14:paraId="7816CB81" w14:textId="77777777"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Na etapie czynności odbiorowych egzekwowano posiadanie zgód na odstępstwa od przepisów określających wymogi bezpieczeństwa i higieny pracy między innymi w zakresie wysokości pomieszczeń, zagłębienia pomieszczeń poniżej terenu, braku lub zbyt  ograniczonemu oświetleniu naturalnemu. Niekompletne wnioski w uzgodnieniu ze stroną rozpatrywano po uzupełnieniu brakujących dokumentów. </w:t>
      </w:r>
    </w:p>
    <w:p w14:paraId="1D8A01C9" w14:textId="4A9A3624"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W 2021 r. przeprowadzano kontrole w nowopowstałych obiektach żywieniowych, komunalnych tj. sklepach, restauracjach, obiektach hotelowych, przy udziale  pracowników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 xml:space="preserve">z innych działów związanych bezpośrednio z w/w działalnością (HŻ ,HK). </w:t>
      </w:r>
    </w:p>
    <w:p w14:paraId="5273417A" w14:textId="191BE7A2"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W trakcie prowadzonych postępowań współpracowano z Wydziałem Budownictwa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w Starostwie Powiatowym w Kamieniu Pomorskim i z Urzędami poszczególnych Gmin.</w:t>
      </w:r>
    </w:p>
    <w:p w14:paraId="2AA3CDC6" w14:textId="0DB8E149" w:rsidR="005E5662" w:rsidRPr="00CC4813" w:rsidRDefault="005E5662" w:rsidP="005E5662">
      <w:pPr>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lastRenderedPageBreak/>
        <w:tab/>
        <w:t>Działalność zapobiegawczego nadzoru sanitarnego w okresie sprawozdawczym związana była z całym procesem inwestycyjnym, a w szczególności miała na celu</w:t>
      </w:r>
      <w:r w:rsidR="00B61A3B" w:rsidRPr="00CC4813">
        <w:rPr>
          <w:rFonts w:asciiTheme="minorHAnsi" w:eastAsia="Times New Roman" w:hAnsiTheme="minorHAnsi" w:cstheme="minorHAnsi"/>
          <w:sz w:val="24"/>
          <w:szCs w:val="24"/>
        </w:rPr>
        <w:t xml:space="preserve"> </w:t>
      </w:r>
      <w:r w:rsidRPr="00CC4813">
        <w:rPr>
          <w:rFonts w:asciiTheme="minorHAnsi" w:eastAsia="Times New Roman" w:hAnsiTheme="minorHAnsi" w:cstheme="minorHAnsi"/>
          <w:sz w:val="24"/>
          <w:szCs w:val="24"/>
        </w:rPr>
        <w:t>zapobieganie nieprawidłowościom realizowanych inwestycji będących jeszcze w fazie projektowania.</w:t>
      </w:r>
    </w:p>
    <w:p w14:paraId="6919E058" w14:textId="0504F369"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 xml:space="preserve">Biorąc pod uwagę poprzednie lata tj. 2015 r. z 2016 r. 2017 r zauważono systematyczny spadek kontroli odbiorowych do 2019 r. (w 2015 r. - 52 kontrole, w 2016 r. - 46 kontrole, </w:t>
      </w:r>
      <w:r w:rsidR="00B61A3B" w:rsidRPr="00CC4813">
        <w:rPr>
          <w:rFonts w:asciiTheme="minorHAnsi" w:eastAsia="Times New Roman" w:hAnsiTheme="minorHAnsi" w:cstheme="minorHAnsi"/>
          <w:sz w:val="24"/>
          <w:szCs w:val="24"/>
        </w:rPr>
        <w:br/>
      </w:r>
      <w:r w:rsidRPr="00CC4813">
        <w:rPr>
          <w:rFonts w:asciiTheme="minorHAnsi" w:eastAsia="Times New Roman" w:hAnsiTheme="minorHAnsi" w:cstheme="minorHAnsi"/>
          <w:sz w:val="24"/>
          <w:szCs w:val="24"/>
        </w:rPr>
        <w:t>w 2017 r. – 39 kontrole , 2018  r- 28 kontroli , 2019 r- 34 kontrole, 2020 r. -28, 2021 r. -17). Zmniejszona liczba kontroli w 2021 r. spowodowana była zaistniałą sytuacją  spowodowaną wirusem SARS-CoV-2.</w:t>
      </w:r>
    </w:p>
    <w:p w14:paraId="20C091BF" w14:textId="77777777" w:rsidR="005E5662" w:rsidRPr="00CC4813" w:rsidRDefault="005E5662" w:rsidP="005E5662">
      <w:pPr>
        <w:ind w:firstLine="708"/>
        <w:jc w:val="both"/>
        <w:rPr>
          <w:rFonts w:asciiTheme="minorHAnsi" w:eastAsia="Times New Roman" w:hAnsiTheme="minorHAnsi" w:cstheme="minorHAnsi"/>
          <w:sz w:val="24"/>
          <w:szCs w:val="24"/>
        </w:rPr>
      </w:pPr>
      <w:r w:rsidRPr="00CC4813">
        <w:rPr>
          <w:rFonts w:asciiTheme="minorHAnsi" w:eastAsia="Times New Roman" w:hAnsiTheme="minorHAnsi" w:cstheme="minorHAnsi"/>
          <w:sz w:val="24"/>
          <w:szCs w:val="24"/>
        </w:rPr>
        <w:t>Liczba opinii sanitarnych dotyczących uzgodnienia dokumentacji projektowej pod względem wymagań higienicznych i zdrowotnych wyraźnie z tendencją zniżkową do wcześniejszego roku . (2015 r.-21, 2016 r.-21, 2017 r. -17, 2018 r.- 9, 2019 r. -12, 2020 r.- 16, 2021r. - 8 ).</w:t>
      </w:r>
    </w:p>
    <w:p w14:paraId="16A416F1" w14:textId="77777777" w:rsidR="005E5662" w:rsidRPr="00CC4813" w:rsidRDefault="005E5662" w:rsidP="005E5662">
      <w:pPr>
        <w:autoSpaceDE w:val="0"/>
        <w:autoSpaceDN w:val="0"/>
        <w:adjustRightInd w:val="0"/>
        <w:spacing w:after="0"/>
        <w:ind w:firstLine="708"/>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Zauważono znaczny wzrost dotyczący ilości wydawanych opinii w sprawie obowiązku przeprowadzenia oceny oddziaływania na środowisko , szczególnie w zakresie  instalacji fotowoltaicznych. Ponadto, zwrócono uwagę na coraz dokładniejsze opracowania kart informacyjnych oraz raportów środowiskowych.</w:t>
      </w:r>
    </w:p>
    <w:p w14:paraId="3010EB20" w14:textId="77777777" w:rsidR="005E5662" w:rsidRPr="00CC4813" w:rsidRDefault="005E5662" w:rsidP="005E5662">
      <w:pPr>
        <w:spacing w:after="0"/>
        <w:jc w:val="both"/>
        <w:rPr>
          <w:rFonts w:asciiTheme="minorHAnsi" w:eastAsia="Times New Roman" w:hAnsiTheme="minorHAnsi" w:cstheme="minorHAnsi"/>
          <w:sz w:val="24"/>
          <w:szCs w:val="24"/>
          <w:lang w:eastAsia="pl-PL"/>
        </w:rPr>
      </w:pPr>
    </w:p>
    <w:p w14:paraId="33CD3AC6" w14:textId="197E3E63" w:rsidR="005E5662" w:rsidRDefault="005E5662" w:rsidP="002B1807">
      <w:pPr>
        <w:autoSpaceDE w:val="0"/>
        <w:autoSpaceDN w:val="0"/>
        <w:adjustRightInd w:val="0"/>
        <w:spacing w:after="0"/>
        <w:ind w:firstLine="708"/>
        <w:jc w:val="both"/>
        <w:rPr>
          <w:rFonts w:asciiTheme="minorHAnsi" w:eastAsia="Times New Roman" w:hAnsiTheme="minorHAnsi" w:cstheme="minorHAnsi"/>
          <w:sz w:val="24"/>
          <w:szCs w:val="24"/>
          <w:lang w:eastAsia="pl-PL"/>
        </w:rPr>
      </w:pPr>
      <w:r w:rsidRPr="00CC4813">
        <w:rPr>
          <w:rFonts w:asciiTheme="minorHAnsi" w:eastAsia="Times New Roman" w:hAnsiTheme="minorHAnsi" w:cstheme="minorHAnsi"/>
          <w:sz w:val="24"/>
          <w:szCs w:val="24"/>
          <w:lang w:eastAsia="pl-PL"/>
        </w:rPr>
        <w:t xml:space="preserve">Pracownik ZNS wykonywał zgodnie z poleceniem zadania niezbędne w związku                          z ogłoszeniem 20 marca 2020 r. do odwołania na obszarze Rzeczypospolitej Polskiej stanu epidemii w związku z zakażeniami od dnia wirusem SARS-CoV-2 w celu ochrony życia  i zdrowia ludzkiego związanej z działaniami związanymi z zapobieganiem, przeciwdziałaniem </w:t>
      </w:r>
      <w:r w:rsidR="00B61A3B" w:rsidRPr="00CC4813">
        <w:rPr>
          <w:rFonts w:asciiTheme="minorHAnsi" w:eastAsia="Times New Roman" w:hAnsiTheme="minorHAnsi" w:cstheme="minorHAnsi"/>
          <w:sz w:val="24"/>
          <w:szCs w:val="24"/>
          <w:lang w:eastAsia="pl-PL"/>
        </w:rPr>
        <w:br/>
      </w:r>
      <w:r w:rsidRPr="00CC4813">
        <w:rPr>
          <w:rFonts w:asciiTheme="minorHAnsi" w:eastAsia="Times New Roman" w:hAnsiTheme="minorHAnsi" w:cstheme="minorHAnsi"/>
          <w:sz w:val="24"/>
          <w:szCs w:val="24"/>
          <w:lang w:eastAsia="pl-PL"/>
        </w:rPr>
        <w:t>i zwalczaniem COVID-19. Wykonywano: odczytywanie wyników, sporządzanie wywiadów epidemiologicznych, obsługa systemu SEPIS, kontrole.</w:t>
      </w:r>
      <w:bookmarkEnd w:id="192"/>
      <w:bookmarkEnd w:id="193"/>
      <w:bookmarkEnd w:id="194"/>
      <w:bookmarkEnd w:id="195"/>
    </w:p>
    <w:p w14:paraId="1B2C2CBD" w14:textId="77777777" w:rsidR="002B1807" w:rsidRPr="002B1807" w:rsidRDefault="002B1807" w:rsidP="002B1807">
      <w:pPr>
        <w:autoSpaceDE w:val="0"/>
        <w:autoSpaceDN w:val="0"/>
        <w:adjustRightInd w:val="0"/>
        <w:spacing w:after="0"/>
        <w:ind w:firstLine="708"/>
        <w:jc w:val="both"/>
        <w:rPr>
          <w:rFonts w:asciiTheme="minorHAnsi" w:eastAsia="Times New Roman" w:hAnsiTheme="minorHAnsi" w:cstheme="minorHAnsi"/>
          <w:sz w:val="24"/>
          <w:szCs w:val="24"/>
          <w:lang w:eastAsia="pl-PL"/>
        </w:rPr>
      </w:pPr>
    </w:p>
    <w:p w14:paraId="3E3BCD1B" w14:textId="01D4E1D4" w:rsidR="00D57ABE" w:rsidRPr="00CC4813" w:rsidRDefault="00D57ABE" w:rsidP="005E5662">
      <w:pPr>
        <w:jc w:val="both"/>
        <w:rPr>
          <w:rFonts w:cstheme="minorHAnsi"/>
          <w:b/>
          <w:sz w:val="24"/>
          <w:szCs w:val="24"/>
        </w:rPr>
      </w:pPr>
      <w:r w:rsidRPr="00CC4813">
        <w:rPr>
          <w:rFonts w:cstheme="minorHAnsi"/>
          <w:b/>
          <w:sz w:val="24"/>
          <w:szCs w:val="24"/>
        </w:rPr>
        <w:t>OŚWIATA ZDROWOTNA I PROMOCJA ZDROWIA</w:t>
      </w:r>
    </w:p>
    <w:p w14:paraId="63549FC9" w14:textId="65FEED73" w:rsidR="005E5662" w:rsidRPr="00CC4813" w:rsidRDefault="005E5662" w:rsidP="00D57ABE">
      <w:pPr>
        <w:ind w:firstLine="567"/>
        <w:jc w:val="both"/>
        <w:rPr>
          <w:rFonts w:asciiTheme="minorHAnsi" w:hAnsiTheme="minorHAnsi" w:cstheme="minorHAnsi"/>
          <w:sz w:val="24"/>
          <w:szCs w:val="24"/>
          <w:shd w:val="clear" w:color="auto" w:fill="FFFFFF"/>
        </w:rPr>
      </w:pPr>
      <w:r w:rsidRPr="00CC4813">
        <w:rPr>
          <w:rFonts w:asciiTheme="minorHAnsi" w:hAnsiTheme="minorHAnsi" w:cstheme="minorHAnsi"/>
          <w:sz w:val="24"/>
          <w:szCs w:val="24"/>
        </w:rPr>
        <w:t>W 2021 roku pion Oświaty Zdrowotnej i Promocji Zdrowia Państwowej Inspekcji Sanitarnej powiatu kamieńskiego realizował zadania ukierunkowane</w:t>
      </w:r>
      <w:r w:rsidR="00D57ABE" w:rsidRPr="00CC4813">
        <w:rPr>
          <w:rFonts w:asciiTheme="minorHAnsi" w:hAnsiTheme="minorHAnsi" w:cstheme="minorHAnsi"/>
          <w:sz w:val="24"/>
          <w:szCs w:val="24"/>
        </w:rPr>
        <w:t xml:space="preserve"> </w:t>
      </w:r>
      <w:r w:rsidRPr="00CC4813">
        <w:rPr>
          <w:rFonts w:asciiTheme="minorHAnsi" w:hAnsiTheme="minorHAnsi" w:cstheme="minorHAnsi"/>
          <w:sz w:val="24"/>
          <w:szCs w:val="24"/>
        </w:rPr>
        <w:t xml:space="preserve">głównie </w:t>
      </w:r>
      <w:r w:rsidRPr="00CC4813">
        <w:rPr>
          <w:rFonts w:asciiTheme="minorHAnsi" w:hAnsiTheme="minorHAnsi" w:cstheme="minorHAnsi"/>
          <w:sz w:val="24"/>
          <w:szCs w:val="24"/>
        </w:rPr>
        <w:br/>
        <w:t xml:space="preserve">na przeprowadzanie programów profilaktycznych oraz akcji w celu propagowania </w:t>
      </w:r>
      <w:r w:rsidRPr="00CC4813">
        <w:rPr>
          <w:rFonts w:asciiTheme="minorHAnsi" w:hAnsiTheme="minorHAnsi" w:cstheme="minorHAnsi"/>
          <w:sz w:val="24"/>
          <w:szCs w:val="24"/>
          <w:shd w:val="clear" w:color="auto" w:fill="FFFFFF"/>
        </w:rPr>
        <w:t xml:space="preserve"> procesów umożliwiających ludziom zwiększanie kontroli nad własnym zdrowiem oraz jego umacnianiu, </w:t>
      </w:r>
      <w:r w:rsidRPr="00CC4813">
        <w:rPr>
          <w:rFonts w:asciiTheme="minorHAnsi" w:hAnsiTheme="minorHAnsi" w:cstheme="minorHAnsi"/>
          <w:sz w:val="24"/>
          <w:szCs w:val="24"/>
          <w:shd w:val="clear" w:color="auto" w:fill="FFFFFF"/>
        </w:rPr>
        <w:br/>
        <w:t>w tym działania  w zakresie profilaktyki COVID-19.</w:t>
      </w:r>
    </w:p>
    <w:p w14:paraId="4082C467" w14:textId="77777777" w:rsidR="005E5662" w:rsidRPr="00CC4813" w:rsidRDefault="005E5662" w:rsidP="005E5662">
      <w:pPr>
        <w:spacing w:after="0"/>
        <w:ind w:firstLine="357"/>
        <w:jc w:val="both"/>
        <w:rPr>
          <w:rFonts w:asciiTheme="minorHAnsi" w:hAnsiTheme="minorHAnsi" w:cstheme="minorHAnsi"/>
          <w:b/>
          <w:sz w:val="24"/>
          <w:szCs w:val="24"/>
        </w:rPr>
      </w:pPr>
    </w:p>
    <w:p w14:paraId="73B569D9" w14:textId="77777777" w:rsidR="005E5662" w:rsidRPr="00CC4813" w:rsidRDefault="005E5662" w:rsidP="005E5662">
      <w:pPr>
        <w:numPr>
          <w:ilvl w:val="0"/>
          <w:numId w:val="95"/>
        </w:numPr>
        <w:tabs>
          <w:tab w:val="left" w:pos="284"/>
        </w:tabs>
        <w:ind w:hanging="513"/>
        <w:contextualSpacing/>
        <w:jc w:val="both"/>
        <w:rPr>
          <w:rFonts w:asciiTheme="minorHAnsi" w:hAnsiTheme="minorHAnsi" w:cstheme="minorHAnsi"/>
          <w:b/>
          <w:bCs/>
          <w:sz w:val="24"/>
          <w:szCs w:val="24"/>
        </w:rPr>
      </w:pPr>
      <w:r w:rsidRPr="00CC4813">
        <w:rPr>
          <w:rFonts w:asciiTheme="minorHAnsi" w:hAnsiTheme="minorHAnsi" w:cstheme="minorHAnsi"/>
          <w:b/>
          <w:bCs/>
          <w:sz w:val="24"/>
          <w:szCs w:val="24"/>
        </w:rPr>
        <w:t>Krajowe programy edukacyjne realizowane na terenie powiatu</w:t>
      </w:r>
    </w:p>
    <w:p w14:paraId="11AAA026" w14:textId="77777777" w:rsidR="005E5662" w:rsidRPr="00CC4813" w:rsidRDefault="005E5662" w:rsidP="00D57ABE">
      <w:pPr>
        <w:tabs>
          <w:tab w:val="left" w:pos="284"/>
        </w:tabs>
        <w:jc w:val="both"/>
        <w:rPr>
          <w:rFonts w:asciiTheme="minorHAnsi" w:hAnsiTheme="minorHAnsi" w:cstheme="minorHAnsi"/>
          <w:b/>
          <w:bCs/>
          <w:sz w:val="24"/>
          <w:szCs w:val="24"/>
        </w:rPr>
      </w:pPr>
    </w:p>
    <w:p w14:paraId="61C7F93E" w14:textId="2802A82E" w:rsidR="005E5662" w:rsidRPr="00CC4813" w:rsidRDefault="005E5662" w:rsidP="00D57ABE">
      <w:pPr>
        <w:numPr>
          <w:ilvl w:val="0"/>
          <w:numId w:val="94"/>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edukacji ekologicznej „Skąd się biorą produkty ekologiczne”.</w:t>
      </w:r>
    </w:p>
    <w:p w14:paraId="4FB1A4E7" w14:textId="77777777" w:rsidR="005E5662" w:rsidRPr="00CC4813" w:rsidRDefault="005E5662" w:rsidP="005E5662">
      <w:pPr>
        <w:tabs>
          <w:tab w:val="left" w:pos="284"/>
        </w:tabs>
        <w:spacing w:after="0"/>
        <w:ind w:firstLine="567"/>
        <w:jc w:val="both"/>
        <w:rPr>
          <w:rFonts w:asciiTheme="minorHAnsi" w:hAnsiTheme="minorHAnsi" w:cstheme="minorHAnsi"/>
          <w:sz w:val="24"/>
          <w:szCs w:val="24"/>
        </w:rPr>
      </w:pPr>
      <w:r w:rsidRPr="00CC4813">
        <w:rPr>
          <w:rFonts w:asciiTheme="minorHAnsi" w:hAnsiTheme="minorHAnsi" w:cstheme="minorHAnsi"/>
          <w:bCs/>
          <w:sz w:val="24"/>
          <w:szCs w:val="24"/>
        </w:rPr>
        <w:t>„Skąd się biorą produkty ekologiczne” – ogólnopolski program edukacyjny dla przedszkoli opracowany przez Główny Inspektorat Sanitarny wspólnie z Ministerstwem Rolnictwa i Rozwoju Wsi.</w:t>
      </w:r>
      <w:r w:rsidRPr="00CC4813">
        <w:rPr>
          <w:rFonts w:asciiTheme="minorHAnsi" w:hAnsiTheme="minorHAnsi" w:cstheme="minorHAnsi"/>
          <w:sz w:val="24"/>
          <w:szCs w:val="24"/>
        </w:rPr>
        <w:t xml:space="preserve"> </w:t>
      </w:r>
    </w:p>
    <w:p w14:paraId="6D10028A"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sz w:val="24"/>
          <w:szCs w:val="24"/>
        </w:rPr>
        <w:lastRenderedPageBreak/>
        <w:t xml:space="preserve">Program skierowany jest do dzieci  </w:t>
      </w:r>
      <w:r w:rsidRPr="00CC4813">
        <w:rPr>
          <w:rFonts w:asciiTheme="minorHAnsi" w:hAnsiTheme="minorHAnsi" w:cstheme="minorHAnsi"/>
          <w:bCs/>
          <w:sz w:val="24"/>
          <w:szCs w:val="24"/>
        </w:rPr>
        <w:t>uczęszczających do przedszkoli w wieku 5 lat. W roku szkolnym 2020/2021 realizowana była pierwsza edycja po edycji pilotażowej, która wykazała,</w:t>
      </w:r>
      <w:r w:rsidRPr="00CC4813">
        <w:rPr>
          <w:rFonts w:asciiTheme="minorHAnsi" w:hAnsiTheme="minorHAnsi" w:cstheme="minorHAnsi"/>
          <w:bCs/>
          <w:sz w:val="24"/>
          <w:szCs w:val="24"/>
        </w:rPr>
        <w:br/>
        <w:t xml:space="preserve">iż program został bardzo dobrze oceniony przez realizatorów. </w:t>
      </w:r>
    </w:p>
    <w:p w14:paraId="1A3E530F"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W roku szkolnym 2020/2021 na terenie powiatu kamieńskiego program realizowały</w:t>
      </w:r>
      <w:r w:rsidRPr="00CC4813">
        <w:rPr>
          <w:rFonts w:asciiTheme="minorHAnsi" w:hAnsiTheme="minorHAnsi" w:cstheme="minorHAnsi"/>
          <w:bCs/>
          <w:sz w:val="24"/>
          <w:szCs w:val="24"/>
        </w:rPr>
        <w:br/>
        <w:t xml:space="preserve">4 przedszkola na 14, które działają, stanowi to 28,6% wszystkich placówek.  </w:t>
      </w:r>
    </w:p>
    <w:p w14:paraId="640521B7"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Liczba dzieci realizujących program – 94 dzieci w wieku 5-lat. W realizacji programu wzięło udział 70 rodziców/opiekunów. Rozdystrybuowano 207  książek „Skąd się biorą produkty ekologiczne”.</w:t>
      </w:r>
    </w:p>
    <w:p w14:paraId="33EB5D52"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Dnia 21 października 2021 roku zorganizowano szkolenie dla przedszkolnych koordynatorów programu. Liczba osób uczestniczących na szkoleniu – 9.</w:t>
      </w:r>
      <w:r w:rsidRPr="00CC4813">
        <w:rPr>
          <w:rFonts w:asciiTheme="minorHAnsi" w:hAnsiTheme="minorHAnsi" w:cstheme="minorHAnsi"/>
          <w:sz w:val="24"/>
          <w:szCs w:val="24"/>
        </w:rPr>
        <w:t xml:space="preserve"> Podczas szkolenia przedstawiono z</w:t>
      </w:r>
      <w:r w:rsidRPr="00CC4813">
        <w:rPr>
          <w:rFonts w:asciiTheme="minorHAnsi" w:hAnsiTheme="minorHAnsi" w:cstheme="minorHAnsi"/>
          <w:bCs/>
          <w:sz w:val="24"/>
          <w:szCs w:val="24"/>
        </w:rPr>
        <w:t xml:space="preserve">ałożenia programu „Skąd się biorą produkty ekologiczne”  w roku szkolnym 2021/2022 oraz omówiono realizację programu „Skąd się biorą produkty ekologiczne” </w:t>
      </w:r>
      <w:r w:rsidRPr="00CC4813">
        <w:rPr>
          <w:rFonts w:asciiTheme="minorHAnsi" w:hAnsiTheme="minorHAnsi" w:cstheme="minorHAnsi"/>
          <w:bCs/>
          <w:sz w:val="24"/>
          <w:szCs w:val="24"/>
        </w:rPr>
        <w:br/>
        <w:t>w roku szkolnym 2020/2021.</w:t>
      </w:r>
    </w:p>
    <w:p w14:paraId="6767E595"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 xml:space="preserve">Rozpropagowano Wojewódzki Konkurs "Jestem </w:t>
      </w:r>
      <w:proofErr w:type="spellStart"/>
      <w:r w:rsidRPr="00CC4813">
        <w:rPr>
          <w:rFonts w:asciiTheme="minorHAnsi" w:hAnsiTheme="minorHAnsi" w:cstheme="minorHAnsi"/>
          <w:bCs/>
          <w:sz w:val="24"/>
          <w:szCs w:val="24"/>
        </w:rPr>
        <w:t>Ekoprzedszkolakiem</w:t>
      </w:r>
      <w:proofErr w:type="spellEnd"/>
      <w:r w:rsidRPr="00CC4813">
        <w:rPr>
          <w:rFonts w:asciiTheme="minorHAnsi" w:hAnsiTheme="minorHAnsi" w:cstheme="minorHAnsi"/>
          <w:bCs/>
          <w:sz w:val="24"/>
          <w:szCs w:val="24"/>
        </w:rPr>
        <w:t xml:space="preserve">". I miejsce </w:t>
      </w:r>
      <w:r w:rsidRPr="00CC4813">
        <w:rPr>
          <w:rFonts w:asciiTheme="minorHAnsi" w:hAnsiTheme="minorHAnsi" w:cstheme="minorHAnsi"/>
          <w:bCs/>
          <w:sz w:val="24"/>
          <w:szCs w:val="24"/>
        </w:rPr>
        <w:br/>
        <w:t>w powyższym konkursie zajęła Julia Szafran z Publicznego Przedszkola nr 2 w Kamieniu Pomorskim.</w:t>
      </w:r>
    </w:p>
    <w:p w14:paraId="17DF7A52"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p>
    <w:p w14:paraId="6AC02FAF" w14:textId="68618B32" w:rsidR="005E5662" w:rsidRPr="00CC4813" w:rsidRDefault="005E5662" w:rsidP="005E5662">
      <w:pPr>
        <w:numPr>
          <w:ilvl w:val="0"/>
          <w:numId w:val="94"/>
        </w:numPr>
        <w:tabs>
          <w:tab w:val="left" w:pos="284"/>
        </w:tabs>
        <w:spacing w:after="0"/>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edukacji antytytoniowej dla klas IV szkół podstawowych pt. „Bieg po zdrowie”</w:t>
      </w:r>
    </w:p>
    <w:p w14:paraId="69F2309A"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W roku szkolnym 2020/2021 „Bieg po zdrowie” – ogólnopolski program antytytoniowej edukacji zdrowotnej dla klas IV szkoły podstawowej. Program został objęty honorowym patronatem Ministra Zdrowia, Ministra Edukacji Narodowej oraz Rzecznika Praw Dziecka.</w:t>
      </w:r>
    </w:p>
    <w:p w14:paraId="0B3F7098"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 xml:space="preserve">W roku szkolnym 2020/2021  realizowana była V edycja programu. Zakładano, iż edycja </w:t>
      </w:r>
      <w:r w:rsidRPr="00CC4813">
        <w:rPr>
          <w:rFonts w:asciiTheme="minorHAnsi" w:hAnsiTheme="minorHAnsi" w:cstheme="minorHAnsi"/>
          <w:bCs/>
          <w:sz w:val="24"/>
          <w:szCs w:val="24"/>
        </w:rPr>
        <w:br/>
        <w:t>ta obejmie maksymalnie 30% szkół podstawowych w Polsce, w tym naszym powiecie.</w:t>
      </w:r>
    </w:p>
    <w:p w14:paraId="1BCF393C"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Na 18 szkół podstawowych w powiecie program realizowało tylko 3 szkoły, co stanowi 16,6%  szkół. Odnotowano spadek szkół realizujących program w stosunku do roku szkolnego 2019/2020, gdzie realizowało  5 szkół na 19 szkół w powiecie - 26,3%. W roku szkolnym 2020/2021 program został zrealizowany w 4 klasach. W programie uczestniczyło 44 uczniów </w:t>
      </w:r>
      <w:r w:rsidRPr="00CC4813">
        <w:rPr>
          <w:rFonts w:asciiTheme="minorHAnsi" w:hAnsiTheme="minorHAnsi" w:cstheme="minorHAnsi"/>
          <w:bCs/>
          <w:sz w:val="24"/>
          <w:szCs w:val="24"/>
        </w:rPr>
        <w:br/>
        <w:t>i 23 rodziców.</w:t>
      </w:r>
    </w:p>
    <w:p w14:paraId="042CBB6D" w14:textId="2D550C30"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W związku z sytuacją epidemiologiczną  zrealizowano 7 działań. Do najciekawszych należą </w:t>
      </w:r>
      <w:r w:rsidRPr="00CC4813">
        <w:rPr>
          <w:rFonts w:asciiTheme="minorHAnsi" w:hAnsiTheme="minorHAnsi" w:cstheme="minorHAnsi"/>
          <w:bCs/>
          <w:sz w:val="24"/>
          <w:szCs w:val="24"/>
        </w:rPr>
        <w:br/>
        <w:t>2 szkolenia: w  3 lutego 2021 i 26.10.2021r.</w:t>
      </w:r>
      <w:r w:rsidRPr="00CC4813">
        <w:rPr>
          <w:rFonts w:asciiTheme="minorHAnsi" w:hAnsiTheme="minorHAnsi" w:cstheme="minorHAnsi"/>
          <w:sz w:val="24"/>
          <w:szCs w:val="24"/>
        </w:rPr>
        <w:t xml:space="preserve"> Na szkoleniach p</w:t>
      </w:r>
      <w:r w:rsidRPr="00CC4813">
        <w:rPr>
          <w:rFonts w:asciiTheme="minorHAnsi" w:hAnsiTheme="minorHAnsi" w:cstheme="minorHAnsi"/>
          <w:bCs/>
          <w:sz w:val="24"/>
          <w:szCs w:val="24"/>
        </w:rPr>
        <w:t xml:space="preserve">rzedstawiono założenia </w:t>
      </w:r>
      <w:r w:rsidRPr="00CC4813">
        <w:rPr>
          <w:rFonts w:asciiTheme="minorHAnsi" w:hAnsiTheme="minorHAnsi" w:cstheme="minorHAnsi"/>
          <w:bCs/>
          <w:sz w:val="24"/>
          <w:szCs w:val="24"/>
        </w:rPr>
        <w:br/>
        <w:t xml:space="preserve">do realizacji programu „Bieg po zdrowie” na rok 2020/2021 i 2021/2022. Na szkoleniu  zrealizowano dodatkowo dwa tematy „Bierne palenie-Nie pal! Nie zabijaj” i „Humor </w:t>
      </w:r>
      <w:r w:rsidRPr="00CC4813">
        <w:rPr>
          <w:rFonts w:asciiTheme="minorHAnsi" w:hAnsiTheme="minorHAnsi" w:cstheme="minorHAnsi"/>
          <w:bCs/>
          <w:sz w:val="24"/>
          <w:szCs w:val="24"/>
        </w:rPr>
        <w:br/>
        <w:t>w edukacji”.</w:t>
      </w:r>
    </w:p>
    <w:p w14:paraId="431EE87D" w14:textId="77777777" w:rsidR="005E5662" w:rsidRPr="00CC4813" w:rsidRDefault="005E5662" w:rsidP="005E5662">
      <w:pPr>
        <w:tabs>
          <w:tab w:val="left" w:pos="284"/>
        </w:tabs>
        <w:spacing w:after="0"/>
        <w:jc w:val="both"/>
        <w:rPr>
          <w:rFonts w:asciiTheme="minorHAnsi" w:hAnsiTheme="minorHAnsi" w:cstheme="minorHAnsi"/>
          <w:b/>
          <w:sz w:val="24"/>
          <w:szCs w:val="24"/>
        </w:rPr>
      </w:pPr>
      <w:r w:rsidRPr="00CC4813">
        <w:rPr>
          <w:rFonts w:asciiTheme="minorHAnsi" w:hAnsiTheme="minorHAnsi" w:cstheme="minorHAnsi"/>
          <w:b/>
          <w:sz w:val="24"/>
          <w:szCs w:val="24"/>
        </w:rPr>
        <w:tab/>
      </w:r>
    </w:p>
    <w:p w14:paraId="42425189" w14:textId="10F82110" w:rsidR="005E5662" w:rsidRPr="00CC4813" w:rsidRDefault="005E5662" w:rsidP="00D57ABE">
      <w:pPr>
        <w:numPr>
          <w:ilvl w:val="0"/>
          <w:numId w:val="94"/>
        </w:numPr>
        <w:tabs>
          <w:tab w:val="left" w:pos="284"/>
        </w:tabs>
        <w:spacing w:after="0"/>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edukacyjny „Trzymaj Formę”</w:t>
      </w:r>
    </w:p>
    <w:p w14:paraId="053EC1CD" w14:textId="77777777" w:rsidR="005E5662" w:rsidRPr="00CC4813" w:rsidRDefault="005E5662" w:rsidP="005E5662">
      <w:pPr>
        <w:tabs>
          <w:tab w:val="left" w:pos="284"/>
        </w:tabs>
        <w:spacing w:after="0"/>
        <w:ind w:firstLine="284"/>
        <w:contextualSpacing/>
        <w:jc w:val="both"/>
        <w:rPr>
          <w:rFonts w:asciiTheme="minorHAnsi" w:hAnsiTheme="minorHAnsi" w:cstheme="minorHAnsi"/>
          <w:sz w:val="24"/>
          <w:szCs w:val="24"/>
          <w:shd w:val="clear" w:color="auto" w:fill="FDFDFD"/>
        </w:rPr>
      </w:pPr>
      <w:r w:rsidRPr="00CC4813">
        <w:rPr>
          <w:rFonts w:asciiTheme="minorHAnsi" w:hAnsiTheme="minorHAnsi" w:cstheme="minorHAnsi"/>
          <w:sz w:val="24"/>
          <w:szCs w:val="24"/>
          <w:shd w:val="clear" w:color="auto" w:fill="FDFDFD"/>
        </w:rPr>
        <w:t xml:space="preserve">Ogólnopolski Program Edukacyjny „Trzymaj Formę” promuje zasady zbilansowanej diety </w:t>
      </w:r>
      <w:r w:rsidRPr="00CC4813">
        <w:rPr>
          <w:rFonts w:asciiTheme="minorHAnsi" w:hAnsiTheme="minorHAnsi" w:cstheme="minorHAnsi"/>
          <w:sz w:val="24"/>
          <w:szCs w:val="24"/>
          <w:shd w:val="clear" w:color="auto" w:fill="FDFDFD"/>
        </w:rPr>
        <w:br/>
        <w:t>i aktywności fizycznej wśród młodzieży szkolnej od roku 2006.</w:t>
      </w:r>
    </w:p>
    <w:p w14:paraId="539D7E75" w14:textId="77777777" w:rsidR="005E5662" w:rsidRPr="00CC4813" w:rsidRDefault="005E5662" w:rsidP="005E5662">
      <w:pPr>
        <w:tabs>
          <w:tab w:val="left" w:pos="284"/>
        </w:tabs>
        <w:spacing w:after="0"/>
        <w:ind w:firstLine="284"/>
        <w:contextualSpacing/>
        <w:jc w:val="both"/>
        <w:rPr>
          <w:rFonts w:asciiTheme="minorHAnsi" w:hAnsiTheme="minorHAnsi" w:cstheme="minorHAnsi"/>
          <w:sz w:val="24"/>
          <w:szCs w:val="24"/>
          <w:shd w:val="clear" w:color="auto" w:fill="FDFDFD"/>
        </w:rPr>
      </w:pPr>
      <w:r w:rsidRPr="00CC4813">
        <w:rPr>
          <w:rFonts w:asciiTheme="minorHAnsi" w:hAnsiTheme="minorHAnsi" w:cstheme="minorHAnsi"/>
          <w:sz w:val="24"/>
          <w:szCs w:val="24"/>
          <w:shd w:val="clear" w:color="auto" w:fill="FDFDFD"/>
        </w:rPr>
        <w:t>Głównym celem programu jest edukacja w zakresie trwałego kształtowania prozdrowotnych nawyków wśród młodzieży szkolnej  i ich rodzin, poprzez promocję zasad aktywnego stylu życia i zbilansowanej diety oraz w oparciu o odpowiedzialność indywidualną i wolny wybór jednostki.</w:t>
      </w:r>
    </w:p>
    <w:p w14:paraId="5C09360E" w14:textId="77777777" w:rsidR="005E5662" w:rsidRPr="00CC4813" w:rsidRDefault="005E5662" w:rsidP="005E5662">
      <w:pPr>
        <w:tabs>
          <w:tab w:val="left" w:pos="284"/>
        </w:tabs>
        <w:spacing w:after="0"/>
        <w:ind w:firstLine="284"/>
        <w:contextualSpacing/>
        <w:jc w:val="both"/>
        <w:rPr>
          <w:rFonts w:asciiTheme="minorHAnsi" w:hAnsiTheme="minorHAnsi" w:cstheme="minorHAnsi"/>
          <w:sz w:val="24"/>
          <w:szCs w:val="24"/>
          <w:shd w:val="clear" w:color="auto" w:fill="FDFDFD"/>
        </w:rPr>
      </w:pPr>
      <w:r w:rsidRPr="00CC4813">
        <w:rPr>
          <w:rFonts w:asciiTheme="minorHAnsi" w:hAnsiTheme="minorHAnsi" w:cstheme="minorHAnsi"/>
          <w:sz w:val="24"/>
          <w:szCs w:val="24"/>
          <w:shd w:val="clear" w:color="auto" w:fill="FDFDFD"/>
        </w:rPr>
        <w:t xml:space="preserve">W roku szkolnym 2020/2021 deklarację przystąpienia szkoły do programu złożyło 7 szkół podstawowych 28 klas 385 uczniów klas V-VIII. Sprawozdanie sporządziły wszystkie zgłoszone </w:t>
      </w:r>
      <w:r w:rsidRPr="00CC4813">
        <w:rPr>
          <w:rFonts w:asciiTheme="minorHAnsi" w:hAnsiTheme="minorHAnsi" w:cstheme="minorHAnsi"/>
          <w:sz w:val="24"/>
          <w:szCs w:val="24"/>
          <w:shd w:val="clear" w:color="auto" w:fill="FDFDFD"/>
        </w:rPr>
        <w:lastRenderedPageBreak/>
        <w:t xml:space="preserve">szkoły.  Program zrealizowało 19 klas 185 uczniów program zrealizowało w formie projektów </w:t>
      </w:r>
      <w:r w:rsidRPr="00CC4813">
        <w:rPr>
          <w:rFonts w:asciiTheme="minorHAnsi" w:hAnsiTheme="minorHAnsi" w:cstheme="minorHAnsi"/>
          <w:sz w:val="24"/>
          <w:szCs w:val="24"/>
          <w:shd w:val="clear" w:color="auto" w:fill="FDFDFD"/>
        </w:rPr>
        <w:br/>
        <w:t xml:space="preserve">i 277 uczniów uczestniczyło sporadycznie w realizacji programu. </w:t>
      </w:r>
    </w:p>
    <w:p w14:paraId="01CBE3F7" w14:textId="32C15226" w:rsidR="005E5662" w:rsidRPr="00CC4813" w:rsidRDefault="005E5662" w:rsidP="004543EC">
      <w:pPr>
        <w:tabs>
          <w:tab w:val="left" w:pos="284"/>
        </w:tabs>
        <w:spacing w:after="0"/>
        <w:jc w:val="both"/>
        <w:rPr>
          <w:rFonts w:asciiTheme="minorHAnsi" w:hAnsiTheme="minorHAnsi" w:cstheme="minorHAnsi"/>
          <w:sz w:val="24"/>
          <w:szCs w:val="24"/>
        </w:rPr>
      </w:pPr>
      <w:r w:rsidRPr="00CC4813">
        <w:rPr>
          <w:rFonts w:asciiTheme="minorHAnsi" w:hAnsiTheme="minorHAnsi" w:cstheme="minorHAnsi"/>
          <w:sz w:val="24"/>
          <w:szCs w:val="24"/>
        </w:rPr>
        <w:tab/>
        <w:t xml:space="preserve">W związku z epidemią SARS CoV-2 nie zaplanowano działań takich jak konkurs, czy spartakiadę, które od lat były realizowane. Przeprowadzono jedną wizytacje i wystosowano </w:t>
      </w:r>
      <w:r w:rsidRPr="00CC4813">
        <w:rPr>
          <w:rFonts w:asciiTheme="minorHAnsi" w:hAnsiTheme="minorHAnsi" w:cstheme="minorHAnsi"/>
          <w:sz w:val="24"/>
          <w:szCs w:val="24"/>
        </w:rPr>
        <w:br/>
        <w:t>3 listy intencyjne.</w:t>
      </w:r>
    </w:p>
    <w:p w14:paraId="05F51A6E" w14:textId="77777777" w:rsidR="005E5662" w:rsidRPr="00CC4813" w:rsidRDefault="005E5662" w:rsidP="005E5662">
      <w:pPr>
        <w:tabs>
          <w:tab w:val="left" w:pos="284"/>
        </w:tabs>
        <w:spacing w:after="0"/>
        <w:rPr>
          <w:rFonts w:asciiTheme="minorHAnsi" w:hAnsiTheme="minorHAnsi" w:cstheme="minorHAnsi"/>
          <w:sz w:val="24"/>
          <w:szCs w:val="24"/>
        </w:rPr>
      </w:pPr>
    </w:p>
    <w:p w14:paraId="5060D958" w14:textId="64B6BE96" w:rsidR="005E5662" w:rsidRPr="00CC4813" w:rsidRDefault="005E5662" w:rsidP="00D57ABE">
      <w:pPr>
        <w:numPr>
          <w:ilvl w:val="0"/>
          <w:numId w:val="94"/>
        </w:numPr>
        <w:tabs>
          <w:tab w:val="left" w:pos="284"/>
        </w:tabs>
        <w:ind w:left="993" w:hanging="426"/>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„ARS, czyli jak dbać o miłość?”</w:t>
      </w:r>
    </w:p>
    <w:p w14:paraId="2E7EF16E"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Program „ARS, czyli jak dbać o miłość” został oficjalnie wpisany do Bazy Rekomendowanych Programów Profilaktycznych i Promocji Zdrowia Psychicznego, jako program obiecujący. Program ów otrzymał stosowny certyfikat. W roku szkolnym 2020/2021 realizowana była VIII edycja programu. </w:t>
      </w:r>
    </w:p>
    <w:p w14:paraId="5700CCB2"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Adresatami programu jest młodzież w wieku 16-19 lat. Celem programu jest ograniczenie niekorzystnych następstw zdrowotnych, prokreacyjnych i społecznych związanych z używaniem substancji psychoaktywnych przez młodzież wchodzącą w dorosłe życie.</w:t>
      </w:r>
    </w:p>
    <w:p w14:paraId="54B9AA4B" w14:textId="77777777" w:rsidR="005E5662" w:rsidRPr="00CC4813" w:rsidRDefault="005E5662" w:rsidP="005E5662">
      <w:pPr>
        <w:tabs>
          <w:tab w:val="left" w:pos="284"/>
          <w:tab w:val="num" w:pos="720"/>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 xml:space="preserve">W powiecie kamieńskim w roku szkolnym 2020/2021  na </w:t>
      </w:r>
      <w:r w:rsidRPr="00CC4813">
        <w:rPr>
          <w:rFonts w:asciiTheme="minorHAnsi" w:hAnsiTheme="minorHAnsi" w:cstheme="minorHAnsi"/>
          <w:b/>
          <w:bCs/>
          <w:sz w:val="24"/>
          <w:szCs w:val="24"/>
        </w:rPr>
        <w:t>16</w:t>
      </w:r>
      <w:r w:rsidRPr="00CC4813">
        <w:rPr>
          <w:rFonts w:asciiTheme="minorHAnsi" w:hAnsiTheme="minorHAnsi" w:cstheme="minorHAnsi"/>
          <w:bCs/>
          <w:sz w:val="24"/>
          <w:szCs w:val="24"/>
        </w:rPr>
        <w:t xml:space="preserve"> typów szkół ponadpodstawowych wzięło udział w programie</w:t>
      </w:r>
      <w:r w:rsidRPr="00CC4813">
        <w:rPr>
          <w:rFonts w:asciiTheme="minorHAnsi" w:hAnsiTheme="minorHAnsi" w:cstheme="minorHAnsi"/>
          <w:b/>
          <w:bCs/>
          <w:sz w:val="24"/>
          <w:szCs w:val="24"/>
        </w:rPr>
        <w:t xml:space="preserve"> 8</w:t>
      </w:r>
      <w:r w:rsidRPr="00CC4813">
        <w:rPr>
          <w:rFonts w:asciiTheme="minorHAnsi" w:hAnsiTheme="minorHAnsi" w:cstheme="minorHAnsi"/>
          <w:sz w:val="24"/>
          <w:szCs w:val="24"/>
        </w:rPr>
        <w:t xml:space="preserve">, w tym: 2 </w:t>
      </w:r>
      <w:r w:rsidRPr="00CC4813">
        <w:rPr>
          <w:rFonts w:asciiTheme="minorHAnsi" w:hAnsiTheme="minorHAnsi" w:cstheme="minorHAnsi"/>
          <w:bCs/>
          <w:sz w:val="24"/>
          <w:szCs w:val="24"/>
        </w:rPr>
        <w:t xml:space="preserve">zasadnicze szkoły zawodowe, 2 licea ogólnokształcące, </w:t>
      </w:r>
      <w:r w:rsidRPr="00CC4813">
        <w:rPr>
          <w:rFonts w:asciiTheme="minorHAnsi" w:hAnsiTheme="minorHAnsi" w:cstheme="minorHAnsi"/>
          <w:bCs/>
          <w:sz w:val="24"/>
          <w:szCs w:val="24"/>
        </w:rPr>
        <w:br/>
        <w:t xml:space="preserve">3 technika i 1 szkoła specjalna przysposabiająca do pracy. Ponadto podjęto również działania wśród młodzieży  - WTZ w Wolinie . </w:t>
      </w:r>
    </w:p>
    <w:p w14:paraId="71C6F315"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 xml:space="preserve">Ogólna liczba uczniów klas I-IV szkół ponadpodstawowych w powiecie – </w:t>
      </w:r>
      <w:r w:rsidRPr="00CC4813">
        <w:rPr>
          <w:rFonts w:asciiTheme="minorHAnsi" w:hAnsiTheme="minorHAnsi" w:cstheme="minorHAnsi"/>
          <w:b/>
          <w:bCs/>
          <w:sz w:val="24"/>
          <w:szCs w:val="24"/>
        </w:rPr>
        <w:t>994</w:t>
      </w:r>
      <w:r w:rsidRPr="00CC4813">
        <w:rPr>
          <w:rFonts w:asciiTheme="minorHAnsi" w:hAnsiTheme="minorHAnsi" w:cstheme="minorHAnsi"/>
          <w:bCs/>
          <w:sz w:val="24"/>
          <w:szCs w:val="24"/>
        </w:rPr>
        <w:t xml:space="preserve"> (2019/2020 – </w:t>
      </w:r>
      <w:r w:rsidRPr="00CC4813">
        <w:rPr>
          <w:rFonts w:asciiTheme="minorHAnsi" w:hAnsiTheme="minorHAnsi" w:cstheme="minorHAnsi"/>
          <w:b/>
          <w:bCs/>
          <w:sz w:val="24"/>
          <w:szCs w:val="24"/>
        </w:rPr>
        <w:t>942)</w:t>
      </w:r>
      <w:r w:rsidRPr="00CC4813">
        <w:rPr>
          <w:rFonts w:asciiTheme="minorHAnsi" w:hAnsiTheme="minorHAnsi" w:cstheme="minorHAnsi"/>
          <w:bCs/>
          <w:sz w:val="24"/>
          <w:szCs w:val="24"/>
        </w:rPr>
        <w:t xml:space="preserve">, w tym realizujących program </w:t>
      </w:r>
      <w:r w:rsidRPr="00CC4813">
        <w:rPr>
          <w:rFonts w:asciiTheme="minorHAnsi" w:hAnsiTheme="minorHAnsi" w:cstheme="minorHAnsi"/>
          <w:b/>
          <w:bCs/>
          <w:sz w:val="24"/>
          <w:szCs w:val="24"/>
        </w:rPr>
        <w:t>302</w:t>
      </w:r>
      <w:r w:rsidRPr="00CC4813">
        <w:rPr>
          <w:rFonts w:asciiTheme="minorHAnsi" w:hAnsiTheme="minorHAnsi" w:cstheme="minorHAnsi"/>
          <w:bCs/>
          <w:sz w:val="24"/>
          <w:szCs w:val="24"/>
        </w:rPr>
        <w:t xml:space="preserve"> (w roku szkolnym 2019/2020 - </w:t>
      </w:r>
      <w:r w:rsidRPr="00CC4813">
        <w:rPr>
          <w:rFonts w:asciiTheme="minorHAnsi" w:hAnsiTheme="minorHAnsi" w:cstheme="minorHAnsi"/>
          <w:b/>
          <w:bCs/>
          <w:sz w:val="24"/>
          <w:szCs w:val="24"/>
        </w:rPr>
        <w:t>257</w:t>
      </w:r>
      <w:r w:rsidRPr="00CC4813">
        <w:rPr>
          <w:rFonts w:asciiTheme="minorHAnsi" w:hAnsiTheme="minorHAnsi" w:cstheme="minorHAnsi"/>
          <w:bCs/>
          <w:sz w:val="24"/>
          <w:szCs w:val="24"/>
        </w:rPr>
        <w:t xml:space="preserve"> uczniów </w:t>
      </w:r>
      <w:r w:rsidRPr="00CC4813">
        <w:rPr>
          <w:rFonts w:asciiTheme="minorHAnsi" w:hAnsiTheme="minorHAnsi" w:cstheme="minorHAnsi"/>
          <w:bCs/>
          <w:sz w:val="24"/>
          <w:szCs w:val="24"/>
        </w:rPr>
        <w:br/>
        <w:t xml:space="preserve">i </w:t>
      </w:r>
      <w:r w:rsidRPr="00CC4813">
        <w:rPr>
          <w:rFonts w:asciiTheme="minorHAnsi" w:hAnsiTheme="minorHAnsi" w:cstheme="minorHAnsi"/>
          <w:b/>
          <w:bCs/>
          <w:sz w:val="24"/>
          <w:szCs w:val="24"/>
        </w:rPr>
        <w:t>8</w:t>
      </w:r>
      <w:r w:rsidRPr="00CC4813">
        <w:rPr>
          <w:rFonts w:asciiTheme="minorHAnsi" w:hAnsiTheme="minorHAnsi" w:cstheme="minorHAnsi"/>
          <w:bCs/>
          <w:sz w:val="24"/>
          <w:szCs w:val="24"/>
        </w:rPr>
        <w:t xml:space="preserve"> wychowanków).</w:t>
      </w:r>
    </w:p>
    <w:p w14:paraId="786865C9" w14:textId="77777777" w:rsidR="005E5662" w:rsidRPr="00CC4813" w:rsidRDefault="005E5662" w:rsidP="005E5662">
      <w:pPr>
        <w:ind w:firstLine="708"/>
        <w:jc w:val="both"/>
        <w:rPr>
          <w:rFonts w:asciiTheme="minorHAnsi" w:eastAsia="Times New Roman" w:hAnsiTheme="minorHAnsi" w:cstheme="minorHAnsi"/>
          <w:sz w:val="24"/>
          <w:szCs w:val="24"/>
          <w:lang w:eastAsia="pl-PL"/>
        </w:rPr>
      </w:pPr>
      <w:r w:rsidRPr="00CC4813">
        <w:rPr>
          <w:rFonts w:asciiTheme="minorHAnsi" w:hAnsiTheme="minorHAnsi" w:cstheme="minorHAnsi"/>
          <w:bCs/>
          <w:sz w:val="24"/>
          <w:szCs w:val="24"/>
        </w:rPr>
        <w:t xml:space="preserve">W roku sprawozdawczym 2021 podjęto 8 działań (wizytacje, listy intencyjne, szkolenie, narada i dystrybucja) Do najciekawszych należy szkolenie szkolnych koordynatorów </w:t>
      </w:r>
      <w:r w:rsidRPr="00CC4813">
        <w:rPr>
          <w:rFonts w:asciiTheme="minorHAnsi" w:hAnsiTheme="minorHAnsi" w:cstheme="minorHAnsi"/>
          <w:bCs/>
          <w:sz w:val="24"/>
          <w:szCs w:val="24"/>
        </w:rPr>
        <w:br/>
        <w:t>i realizatorów programu.</w:t>
      </w:r>
      <w:r w:rsidRPr="00CC4813">
        <w:rPr>
          <w:rFonts w:asciiTheme="minorHAnsi" w:eastAsia="Times New Roman" w:hAnsiTheme="minorHAnsi" w:cstheme="minorHAnsi"/>
          <w:sz w:val="24"/>
          <w:szCs w:val="24"/>
          <w:lang w:eastAsia="pl-PL"/>
        </w:rPr>
        <w:t xml:space="preserve"> Przedstawiono założenia IX edycji programu edukacyjnego - „ARS, czyli jak dbać o miłość” w roku szkolnym 2021/2022. Dokonano oceny z realizacji programu w roku szkolnym 2020/2021. Omówiono aktualne dane odnośnie narkotyków i narkomanii w Polsce</w:t>
      </w:r>
      <w:r w:rsidRPr="00CC4813">
        <w:rPr>
          <w:rFonts w:asciiTheme="minorHAnsi" w:eastAsia="Times New Roman" w:hAnsiTheme="minorHAnsi" w:cstheme="minorHAnsi"/>
          <w:sz w:val="24"/>
          <w:szCs w:val="24"/>
          <w:lang w:eastAsia="pl-PL"/>
        </w:rPr>
        <w:br/>
        <w:t>i na świecie.</w:t>
      </w:r>
    </w:p>
    <w:p w14:paraId="5815C548"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2D109A77" w14:textId="7650D2B3" w:rsidR="005E5662" w:rsidRPr="00CC4813" w:rsidRDefault="005E5662" w:rsidP="00D57ABE">
      <w:pPr>
        <w:numPr>
          <w:ilvl w:val="0"/>
          <w:numId w:val="94"/>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Krajowy Program Zwalczania AIDS i Zapobiegania Zakażeniom HIV</w:t>
      </w:r>
    </w:p>
    <w:p w14:paraId="710280FF" w14:textId="77777777" w:rsidR="005E5662" w:rsidRPr="00CC4813" w:rsidRDefault="005E5662" w:rsidP="005E5662">
      <w:pPr>
        <w:tabs>
          <w:tab w:val="left" w:pos="0"/>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W związku z trwającą epidemią COVID-19 działania podejmowane były w przestrzeni Internetowej: publikacja informacji na stronie Internetowej PSSE i lokalnych mediach. Podjęto działania mające na celu rozpropagowanie akcji „Czy wiesz, że…”, "22-29 listopada 2021r. Europejski Tydzień Testowania HIV” i „1 Grudnia Światowy Dzień AIDS”</w:t>
      </w:r>
    </w:p>
    <w:p w14:paraId="081BB891"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 xml:space="preserve">Celem realizacji programu jest ograniczenie rozprzestrzeniania się zakażeń HIV wśród ogółu społeczeństwa, w tym młodzieży poprzez zapewnienie odpowiedniego dostępu </w:t>
      </w:r>
      <w:r w:rsidRPr="00CC4813">
        <w:rPr>
          <w:rFonts w:asciiTheme="minorHAnsi" w:hAnsiTheme="minorHAnsi" w:cstheme="minorHAnsi"/>
          <w:bCs/>
          <w:sz w:val="24"/>
          <w:szCs w:val="24"/>
        </w:rPr>
        <w:br/>
        <w:t>do informacji, edukacji w zakresie profilaktyki HIV/AIDS.</w:t>
      </w:r>
    </w:p>
    <w:p w14:paraId="2A8444F4"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Ponadto wystosowano list intencyjny do szkół ponadpodstawowych dot. podjęcia działań edukacyjnych w ramach obchodów Światowego Dnia Walki z AIDS.</w:t>
      </w:r>
    </w:p>
    <w:p w14:paraId="2F5619E9" w14:textId="77777777" w:rsidR="005E5662" w:rsidRPr="00CC4813" w:rsidRDefault="005E5662" w:rsidP="005E5662">
      <w:pPr>
        <w:tabs>
          <w:tab w:val="left" w:pos="284"/>
        </w:tabs>
        <w:spacing w:after="0"/>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Do najciekawszych działań należy emisja on-line filmów edukacyjnych "Miało być inaczej" "Żyć z wirusem" w Zespole Szkół Ponadpodstawowych w Kamieniu Pomorskim.</w:t>
      </w:r>
      <w:r w:rsidRPr="00CC4813">
        <w:rPr>
          <w:rFonts w:asciiTheme="minorHAnsi" w:hAnsiTheme="minorHAnsi" w:cstheme="minorHAnsi"/>
          <w:sz w:val="24"/>
          <w:szCs w:val="24"/>
        </w:rPr>
        <w:t xml:space="preserve"> </w:t>
      </w:r>
      <w:r w:rsidRPr="00CC4813">
        <w:rPr>
          <w:rFonts w:asciiTheme="minorHAnsi" w:hAnsiTheme="minorHAnsi" w:cstheme="minorHAnsi"/>
          <w:bCs/>
          <w:sz w:val="24"/>
          <w:szCs w:val="24"/>
        </w:rPr>
        <w:t xml:space="preserve">Filmy obejrzało 187 uczniów. </w:t>
      </w:r>
    </w:p>
    <w:p w14:paraId="152CCE3F" w14:textId="77777777" w:rsidR="005E5662" w:rsidRPr="00CC4813" w:rsidRDefault="005E5662" w:rsidP="005E5662">
      <w:pPr>
        <w:tabs>
          <w:tab w:val="left" w:pos="284"/>
        </w:tabs>
        <w:ind w:left="720"/>
        <w:jc w:val="both"/>
        <w:rPr>
          <w:rFonts w:asciiTheme="minorHAnsi" w:hAnsiTheme="minorHAnsi" w:cstheme="minorHAnsi"/>
          <w:b/>
          <w:sz w:val="24"/>
          <w:szCs w:val="24"/>
        </w:rPr>
      </w:pPr>
    </w:p>
    <w:p w14:paraId="24DDCFA3" w14:textId="018F6773" w:rsidR="005E5662" w:rsidRPr="00CC4813" w:rsidRDefault="005E5662" w:rsidP="00D57ABE">
      <w:pPr>
        <w:numPr>
          <w:ilvl w:val="0"/>
          <w:numId w:val="95"/>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lastRenderedPageBreak/>
        <w:t>Wojewódzkie programy edukacyjne</w:t>
      </w:r>
    </w:p>
    <w:p w14:paraId="6C735CAE" w14:textId="77777777" w:rsidR="005E5662" w:rsidRPr="00CC4813" w:rsidRDefault="005E5662" w:rsidP="005E5662">
      <w:pPr>
        <w:numPr>
          <w:ilvl w:val="0"/>
          <w:numId w:val="96"/>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Wojewódzki Przedszkolny Program Zdrowia Jamy Ustnej i Zapobiegania Próchnicy „Zdrowe zęby mamy-marchewkę zajadamy”</w:t>
      </w:r>
    </w:p>
    <w:p w14:paraId="20B76F75"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Program „Zdrowe zęby mamy-marchewkę zajadamy” ma na celu kreowanie postaw prozdrowotnych w zakresie zdrowia jamy ustnej wśród dzieci uczęszczających do żłobków </w:t>
      </w:r>
      <w:r w:rsidRPr="00CC4813">
        <w:rPr>
          <w:rFonts w:asciiTheme="minorHAnsi" w:hAnsiTheme="minorHAnsi" w:cstheme="minorHAnsi"/>
          <w:bCs/>
          <w:sz w:val="24"/>
          <w:szCs w:val="24"/>
        </w:rPr>
        <w:br/>
        <w:t>i przedszkoli na terenie województwa zachodniopomorskiego oraz ich rodziców i nauczycieli.</w:t>
      </w:r>
    </w:p>
    <w:p w14:paraId="383B92E0"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 xml:space="preserve">Zasięg: w roku szkolnym 2020/2021: </w:t>
      </w:r>
    </w:p>
    <w:p w14:paraId="607E7E21"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W roku szkolnym 2020/2021 program zrealizowało 21 placówek, 670 osób, w tym:</w:t>
      </w:r>
    </w:p>
    <w:p w14:paraId="6FB9A143" w14:textId="77777777" w:rsidR="005E5662" w:rsidRPr="00CC4813" w:rsidRDefault="005E5662" w:rsidP="005E5662">
      <w:pPr>
        <w:tabs>
          <w:tab w:val="left" w:pos="284"/>
        </w:tabs>
        <w:spacing w:after="0"/>
        <w:ind w:left="851" w:hanging="567"/>
        <w:jc w:val="both"/>
        <w:rPr>
          <w:rFonts w:asciiTheme="minorHAnsi" w:hAnsiTheme="minorHAnsi" w:cstheme="minorHAnsi"/>
          <w:bCs/>
          <w:sz w:val="24"/>
          <w:szCs w:val="24"/>
        </w:rPr>
      </w:pPr>
      <w:r w:rsidRPr="00CC4813">
        <w:rPr>
          <w:rFonts w:asciiTheme="minorHAnsi" w:hAnsiTheme="minorHAnsi" w:cstheme="minorHAnsi"/>
          <w:bCs/>
          <w:sz w:val="24"/>
          <w:szCs w:val="24"/>
        </w:rPr>
        <w:t>•</w:t>
      </w:r>
      <w:r w:rsidRPr="00CC4813">
        <w:rPr>
          <w:rFonts w:asciiTheme="minorHAnsi" w:hAnsiTheme="minorHAnsi" w:cstheme="minorHAnsi"/>
          <w:bCs/>
          <w:sz w:val="24"/>
          <w:szCs w:val="24"/>
        </w:rPr>
        <w:tab/>
        <w:t>1 żłobek , 5 dzieci, 5 rodziców/opiekunów</w:t>
      </w:r>
    </w:p>
    <w:p w14:paraId="3F6C690C" w14:textId="77777777" w:rsidR="005E5662" w:rsidRPr="00CC4813" w:rsidRDefault="005E5662" w:rsidP="005E5662">
      <w:pPr>
        <w:tabs>
          <w:tab w:val="left" w:pos="284"/>
        </w:tabs>
        <w:spacing w:after="0"/>
        <w:ind w:left="851" w:hanging="567"/>
        <w:jc w:val="both"/>
        <w:rPr>
          <w:rFonts w:asciiTheme="minorHAnsi" w:hAnsiTheme="minorHAnsi" w:cstheme="minorHAnsi"/>
          <w:bCs/>
          <w:sz w:val="24"/>
          <w:szCs w:val="24"/>
        </w:rPr>
      </w:pPr>
      <w:r w:rsidRPr="00CC4813">
        <w:rPr>
          <w:rFonts w:asciiTheme="minorHAnsi" w:hAnsiTheme="minorHAnsi" w:cstheme="minorHAnsi"/>
          <w:bCs/>
          <w:sz w:val="24"/>
          <w:szCs w:val="24"/>
        </w:rPr>
        <w:t>•</w:t>
      </w:r>
      <w:r w:rsidRPr="00CC4813">
        <w:rPr>
          <w:rFonts w:asciiTheme="minorHAnsi" w:hAnsiTheme="minorHAnsi" w:cstheme="minorHAnsi"/>
          <w:bCs/>
          <w:sz w:val="24"/>
          <w:szCs w:val="24"/>
        </w:rPr>
        <w:tab/>
        <w:t>20 przedszkola/oddziały przedszkolne (na 26) co stanowi 76,92% wszystkich placówek. Program realizowało 665 dzieci, 527 rodziców/opiekunów.</w:t>
      </w:r>
    </w:p>
    <w:p w14:paraId="3D06C5CE" w14:textId="77777777" w:rsidR="005E5662" w:rsidRPr="00CC4813" w:rsidRDefault="005E5662" w:rsidP="005E5662">
      <w:pPr>
        <w:tabs>
          <w:tab w:val="left" w:pos="284"/>
        </w:tabs>
        <w:spacing w:after="0"/>
        <w:ind w:left="851" w:hanging="567"/>
        <w:jc w:val="both"/>
        <w:rPr>
          <w:rFonts w:asciiTheme="minorHAnsi" w:hAnsiTheme="minorHAnsi" w:cstheme="minorHAnsi"/>
          <w:bCs/>
          <w:sz w:val="24"/>
          <w:szCs w:val="24"/>
        </w:rPr>
      </w:pPr>
    </w:p>
    <w:p w14:paraId="47DF3E83" w14:textId="77777777" w:rsidR="005E5662" w:rsidRPr="00CC4813" w:rsidRDefault="005E5662" w:rsidP="005E5662">
      <w:pPr>
        <w:tabs>
          <w:tab w:val="left" w:pos="284"/>
        </w:tabs>
        <w:jc w:val="both"/>
        <w:rPr>
          <w:rFonts w:asciiTheme="minorHAnsi" w:hAnsiTheme="minorHAnsi" w:cstheme="minorHAnsi"/>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Do najciekawszych działań zaliczyć trzeba VII edycję konkursu plastycznego „Zdrowe zęby mam-bardzo o  nie dbam”. </w:t>
      </w:r>
      <w:r w:rsidRPr="00CC4813">
        <w:rPr>
          <w:rFonts w:asciiTheme="minorHAnsi" w:hAnsiTheme="minorHAnsi" w:cstheme="minorHAnsi"/>
          <w:sz w:val="24"/>
          <w:szCs w:val="24"/>
        </w:rPr>
        <w:t>Na konkurs zgłoszono 15 prac z siedmiu  oddziałów przedszkolnych. Komisja konkursowa oceniła nadesłane prace biorąc pod uwagę treści prozdrowotne, pomysłowość i kreatywność oraz walory estetyczne, samodzielność wykonania pracy przyznając I, II i III miejsce oraz dwa wyróżnienia.</w:t>
      </w:r>
    </w:p>
    <w:p w14:paraId="5A6DF6CA" w14:textId="7777777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noProof/>
          <w:sz w:val="24"/>
          <w:szCs w:val="24"/>
        </w:rPr>
        <w:drawing>
          <wp:inline distT="0" distB="0" distL="0" distR="0" wp14:anchorId="3715A0DB" wp14:editId="53C8B42C">
            <wp:extent cx="1714500" cy="1302694"/>
            <wp:effectExtent l="0" t="0" r="0" b="0"/>
            <wp:docPr id="79" name="Obraz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3975" cy="1325089"/>
                    </a:xfrm>
                    <a:prstGeom prst="rect">
                      <a:avLst/>
                    </a:prstGeom>
                    <a:noFill/>
                    <a:ln>
                      <a:noFill/>
                    </a:ln>
                  </pic:spPr>
                </pic:pic>
              </a:graphicData>
            </a:graphic>
          </wp:inline>
        </w:drawing>
      </w:r>
      <w:r w:rsidRPr="00CC4813">
        <w:rPr>
          <w:rFonts w:asciiTheme="minorHAnsi" w:hAnsiTheme="minorHAnsi" w:cstheme="minorHAnsi"/>
          <w:bCs/>
          <w:sz w:val="24"/>
          <w:szCs w:val="24"/>
        </w:rPr>
        <w:t xml:space="preserve"> </w:t>
      </w:r>
      <w:r w:rsidRPr="00CC4813">
        <w:rPr>
          <w:rFonts w:asciiTheme="minorHAnsi" w:hAnsiTheme="minorHAnsi" w:cstheme="minorHAnsi"/>
          <w:noProof/>
          <w:sz w:val="24"/>
          <w:szCs w:val="24"/>
        </w:rPr>
        <w:drawing>
          <wp:inline distT="0" distB="0" distL="0" distR="0" wp14:anchorId="55B4D8D2" wp14:editId="15EECC27">
            <wp:extent cx="1943764" cy="1302914"/>
            <wp:effectExtent l="0" t="0" r="0" b="0"/>
            <wp:docPr id="87" name="Obraz 87" descr="Obraz zawierający tekst, kopert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koperta&#10;&#10;Opis wygenerowany automatycznie"/>
                    <pic:cNvPicPr/>
                  </pic:nvPicPr>
                  <pic:blipFill>
                    <a:blip r:embed="rId32"/>
                    <a:stretch>
                      <a:fillRect/>
                    </a:stretch>
                  </pic:blipFill>
                  <pic:spPr>
                    <a:xfrm>
                      <a:off x="0" y="0"/>
                      <a:ext cx="1971133" cy="1321259"/>
                    </a:xfrm>
                    <a:prstGeom prst="rect">
                      <a:avLst/>
                    </a:prstGeom>
                  </pic:spPr>
                </pic:pic>
              </a:graphicData>
            </a:graphic>
          </wp:inline>
        </w:drawing>
      </w:r>
      <w:r w:rsidRPr="00CC4813">
        <w:rPr>
          <w:rFonts w:asciiTheme="minorHAnsi" w:hAnsiTheme="minorHAnsi" w:cstheme="minorHAnsi"/>
          <w:bCs/>
          <w:sz w:val="24"/>
          <w:szCs w:val="24"/>
        </w:rPr>
        <w:t xml:space="preserve"> </w:t>
      </w:r>
      <w:r w:rsidRPr="00CC4813">
        <w:rPr>
          <w:rFonts w:asciiTheme="minorHAnsi" w:hAnsiTheme="minorHAnsi" w:cstheme="minorHAnsi"/>
          <w:noProof/>
          <w:sz w:val="24"/>
          <w:szCs w:val="24"/>
        </w:rPr>
        <w:drawing>
          <wp:inline distT="0" distB="0" distL="0" distR="0" wp14:anchorId="051AC22C" wp14:editId="6E97C8D4">
            <wp:extent cx="1807138" cy="1302385"/>
            <wp:effectExtent l="0" t="0" r="3175" b="0"/>
            <wp:docPr id="88" name="Obraz 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8684" cy="1310706"/>
                    </a:xfrm>
                    <a:prstGeom prst="rect">
                      <a:avLst/>
                    </a:prstGeom>
                    <a:noFill/>
                    <a:ln>
                      <a:noFill/>
                    </a:ln>
                  </pic:spPr>
                </pic:pic>
              </a:graphicData>
            </a:graphic>
          </wp:inline>
        </w:drawing>
      </w:r>
    </w:p>
    <w:p w14:paraId="47A17CFF" w14:textId="77777777" w:rsidR="005E5662" w:rsidRPr="00CC4813" w:rsidRDefault="005E5662" w:rsidP="005E5662">
      <w:pPr>
        <w:tabs>
          <w:tab w:val="left" w:pos="284"/>
        </w:tabs>
        <w:jc w:val="center"/>
        <w:rPr>
          <w:rFonts w:asciiTheme="minorHAnsi" w:hAnsiTheme="minorHAnsi" w:cstheme="minorHAnsi"/>
          <w:bCs/>
          <w:sz w:val="24"/>
          <w:szCs w:val="24"/>
        </w:rPr>
      </w:pPr>
      <w:r w:rsidRPr="00CC4813">
        <w:rPr>
          <w:rFonts w:asciiTheme="minorHAnsi" w:hAnsiTheme="minorHAnsi" w:cstheme="minorHAnsi"/>
          <w:noProof/>
          <w:sz w:val="24"/>
          <w:szCs w:val="24"/>
        </w:rPr>
        <w:drawing>
          <wp:inline distT="0" distB="0" distL="0" distR="0" wp14:anchorId="50006BB8" wp14:editId="3B3151AD">
            <wp:extent cx="1685925" cy="1172824"/>
            <wp:effectExtent l="0" t="0" r="0" b="0"/>
            <wp:docPr id="89" name="Obraz 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11887" cy="1190884"/>
                    </a:xfrm>
                    <a:prstGeom prst="rect">
                      <a:avLst/>
                    </a:prstGeom>
                    <a:noFill/>
                    <a:ln>
                      <a:noFill/>
                    </a:ln>
                  </pic:spPr>
                </pic:pic>
              </a:graphicData>
            </a:graphic>
          </wp:inline>
        </w:drawing>
      </w:r>
      <w:r w:rsidRPr="00CC4813">
        <w:rPr>
          <w:rFonts w:asciiTheme="minorHAnsi" w:hAnsiTheme="minorHAnsi" w:cstheme="minorHAnsi"/>
          <w:noProof/>
          <w:sz w:val="24"/>
          <w:szCs w:val="24"/>
        </w:rPr>
        <w:t xml:space="preserve">                 </w:t>
      </w:r>
      <w:r w:rsidRPr="00CC4813">
        <w:rPr>
          <w:rFonts w:asciiTheme="minorHAnsi" w:hAnsiTheme="minorHAnsi" w:cstheme="minorHAnsi"/>
          <w:noProof/>
          <w:sz w:val="24"/>
          <w:szCs w:val="24"/>
        </w:rPr>
        <w:drawing>
          <wp:inline distT="0" distB="0" distL="0" distR="0" wp14:anchorId="6E173FE6" wp14:editId="0CFB4388">
            <wp:extent cx="1704786" cy="1179745"/>
            <wp:effectExtent l="0" t="0" r="0" b="0"/>
            <wp:docPr id="90" name="Obraz 90" descr="Obraz zawierający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kilka&#10;&#10;Opis wygenerowany automatycznie"/>
                    <pic:cNvPicPr/>
                  </pic:nvPicPr>
                  <pic:blipFill>
                    <a:blip r:embed="rId35"/>
                    <a:stretch>
                      <a:fillRect/>
                    </a:stretch>
                  </pic:blipFill>
                  <pic:spPr>
                    <a:xfrm>
                      <a:off x="0" y="0"/>
                      <a:ext cx="1730708" cy="1197683"/>
                    </a:xfrm>
                    <a:prstGeom prst="rect">
                      <a:avLst/>
                    </a:prstGeom>
                  </pic:spPr>
                </pic:pic>
              </a:graphicData>
            </a:graphic>
          </wp:inline>
        </w:drawing>
      </w:r>
    </w:p>
    <w:p w14:paraId="194525C5" w14:textId="77777777" w:rsidR="005E5662" w:rsidRPr="00CC4813" w:rsidRDefault="005E5662" w:rsidP="005E5662">
      <w:pPr>
        <w:tabs>
          <w:tab w:val="left" w:pos="284"/>
        </w:tabs>
        <w:ind w:left="1440"/>
        <w:jc w:val="both"/>
        <w:rPr>
          <w:rFonts w:asciiTheme="minorHAnsi" w:hAnsiTheme="minorHAnsi" w:cstheme="minorHAnsi"/>
          <w:b/>
          <w:sz w:val="24"/>
          <w:szCs w:val="24"/>
        </w:rPr>
      </w:pPr>
    </w:p>
    <w:p w14:paraId="0CC6B5F6" w14:textId="77777777" w:rsidR="005E5662" w:rsidRPr="00CC4813" w:rsidRDefault="005E5662" w:rsidP="005E5662">
      <w:pPr>
        <w:numPr>
          <w:ilvl w:val="0"/>
          <w:numId w:val="95"/>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Lokalne programy edukacyjne</w:t>
      </w:r>
    </w:p>
    <w:p w14:paraId="3E3F451B" w14:textId="77777777" w:rsidR="005E5662" w:rsidRPr="00CC4813" w:rsidRDefault="005E5662" w:rsidP="005E5662">
      <w:pPr>
        <w:tabs>
          <w:tab w:val="left" w:pos="284"/>
        </w:tabs>
        <w:ind w:left="1080"/>
        <w:jc w:val="both"/>
        <w:rPr>
          <w:rFonts w:asciiTheme="minorHAnsi" w:hAnsiTheme="minorHAnsi" w:cstheme="minorHAnsi"/>
          <w:b/>
          <w:sz w:val="24"/>
          <w:szCs w:val="24"/>
        </w:rPr>
      </w:pPr>
    </w:p>
    <w:p w14:paraId="025DF60F" w14:textId="247F8FBB" w:rsidR="005E5662" w:rsidRPr="00CC4813" w:rsidRDefault="005E5662" w:rsidP="00D57ABE">
      <w:pPr>
        <w:numPr>
          <w:ilvl w:val="0"/>
          <w:numId w:val="97"/>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edukacyjny dla dzieci w wieku przedszkolnym, ich rodziców i opiekunów pt. „Czyste powietrze wokół nas”</w:t>
      </w:r>
    </w:p>
    <w:p w14:paraId="69B55259" w14:textId="77777777" w:rsidR="005E5662" w:rsidRPr="00CC4813" w:rsidRDefault="005E5662" w:rsidP="005E5662">
      <w:pPr>
        <w:tabs>
          <w:tab w:val="left" w:pos="284"/>
        </w:tabs>
        <w:spacing w:after="0"/>
        <w:jc w:val="both"/>
        <w:rPr>
          <w:rFonts w:asciiTheme="minorHAnsi" w:hAnsiTheme="minorHAnsi" w:cstheme="minorHAnsi"/>
          <w:sz w:val="24"/>
          <w:szCs w:val="24"/>
        </w:rPr>
      </w:pPr>
      <w:r w:rsidRPr="00CC4813">
        <w:rPr>
          <w:rFonts w:asciiTheme="minorHAnsi" w:hAnsiTheme="minorHAnsi" w:cstheme="minorHAnsi"/>
          <w:sz w:val="24"/>
          <w:szCs w:val="24"/>
        </w:rPr>
        <w:tab/>
      </w:r>
      <w:r w:rsidRPr="00CC4813">
        <w:rPr>
          <w:rFonts w:asciiTheme="minorHAnsi" w:hAnsiTheme="minorHAnsi" w:cstheme="minorHAnsi"/>
          <w:sz w:val="24"/>
          <w:szCs w:val="24"/>
        </w:rPr>
        <w:tab/>
        <w:t>Program adresowany jest do dzieci w wieku przedszkolnym i wczesnoszkolnym (5-6 lat) oraz ich rodziców i opiekunów. Realizowany jest w ramach działań profilaktycznych na terenie przedszkoli i oddziałów przedszkolnych w szkołach.</w:t>
      </w:r>
    </w:p>
    <w:p w14:paraId="6C250350" w14:textId="77777777" w:rsidR="005E5662" w:rsidRPr="00CC4813" w:rsidRDefault="005E5662" w:rsidP="005E5662">
      <w:pPr>
        <w:tabs>
          <w:tab w:val="left" w:pos="284"/>
        </w:tabs>
        <w:spacing w:after="0"/>
        <w:jc w:val="both"/>
        <w:rPr>
          <w:rFonts w:asciiTheme="minorHAnsi" w:hAnsiTheme="minorHAnsi" w:cstheme="minorHAnsi"/>
          <w:sz w:val="24"/>
          <w:szCs w:val="24"/>
        </w:rPr>
      </w:pPr>
      <w:r w:rsidRPr="00CC4813">
        <w:rPr>
          <w:rFonts w:asciiTheme="minorHAnsi" w:hAnsiTheme="minorHAnsi" w:cstheme="minorHAnsi"/>
          <w:sz w:val="24"/>
          <w:szCs w:val="24"/>
        </w:rPr>
        <w:tab/>
      </w:r>
      <w:r w:rsidRPr="00CC4813">
        <w:rPr>
          <w:rFonts w:asciiTheme="minorHAnsi" w:hAnsiTheme="minorHAnsi" w:cstheme="minorHAnsi"/>
          <w:sz w:val="24"/>
          <w:szCs w:val="24"/>
        </w:rPr>
        <w:tab/>
        <w:t xml:space="preserve">Głównym jego celem jest zwiększenie wiedzy rodziców w zakresie ochrony dzieci przed narażeniem na działanie dymu tytoniowego oraz kształtowanie świadomych, asertywnych postaw wśród dzieci dotyczących ochrony własnego zdrowia w przypadku bezpośredniego </w:t>
      </w:r>
      <w:r w:rsidRPr="00CC4813">
        <w:rPr>
          <w:rFonts w:asciiTheme="minorHAnsi" w:hAnsiTheme="minorHAnsi" w:cstheme="minorHAnsi"/>
          <w:sz w:val="24"/>
          <w:szCs w:val="24"/>
        </w:rPr>
        <w:lastRenderedPageBreak/>
        <w:t>kontaktu z osobami palącymi. Ponadto kształtowanie postaw proekologicznych. Program został rozszerzony o elementy edukacji ekologicznej w zakresie emisji dymów do atmosfery.</w:t>
      </w:r>
    </w:p>
    <w:p w14:paraId="62FD02E1" w14:textId="77777777" w:rsidR="005E5662" w:rsidRPr="00CC4813" w:rsidRDefault="005E5662" w:rsidP="005E5662">
      <w:pPr>
        <w:tabs>
          <w:tab w:val="left" w:pos="284"/>
        </w:tabs>
        <w:spacing w:after="0"/>
        <w:jc w:val="both"/>
        <w:rPr>
          <w:rFonts w:asciiTheme="minorHAnsi" w:hAnsiTheme="minorHAnsi" w:cstheme="minorHAnsi"/>
          <w:sz w:val="24"/>
          <w:szCs w:val="24"/>
        </w:rPr>
      </w:pPr>
      <w:r w:rsidRPr="00CC4813">
        <w:rPr>
          <w:rFonts w:asciiTheme="minorHAnsi" w:hAnsiTheme="minorHAnsi" w:cstheme="minorHAnsi"/>
          <w:sz w:val="24"/>
          <w:szCs w:val="24"/>
        </w:rPr>
        <w:t>W roku szkolnym 2020/2021 program realizowało 14 placówek (7 przedszkoli i 7 oddziałów przedszkolnych), 403 dzieci. W realizację programu zaangażowało się 396 rodziców/opiekunów.</w:t>
      </w:r>
    </w:p>
    <w:p w14:paraId="696E9380" w14:textId="3D7944EF" w:rsidR="005E5662" w:rsidRPr="00CC4813" w:rsidRDefault="005E5662" w:rsidP="005E5662">
      <w:pPr>
        <w:tabs>
          <w:tab w:val="left" w:pos="284"/>
        </w:tabs>
        <w:jc w:val="both"/>
        <w:rPr>
          <w:rFonts w:asciiTheme="minorHAnsi" w:hAnsiTheme="minorHAnsi" w:cstheme="minorHAnsi"/>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Do najciekawszych działań zaliczyć trzeba VI edycję konkursu plastycznego „Czyste powietrze wokół nas”. Konkurs skierowany był do dzieci w wieku 5 i 6 lat realizujących program „Czyste powietrze wokół nas”.  </w:t>
      </w:r>
      <w:r w:rsidRPr="00CC4813">
        <w:rPr>
          <w:rFonts w:asciiTheme="minorHAnsi" w:hAnsiTheme="minorHAnsi" w:cstheme="minorHAnsi"/>
          <w:sz w:val="24"/>
          <w:szCs w:val="24"/>
        </w:rPr>
        <w:t xml:space="preserve">Na konkurs zgłoszono 16 prac z sześciu placówek. Komisja konkursowa oceniła nadesłane prace biorąc pod uwagę treści prozdrowotne, pomysłowość </w:t>
      </w:r>
      <w:r w:rsidRPr="00CC4813">
        <w:rPr>
          <w:rFonts w:asciiTheme="minorHAnsi" w:hAnsiTheme="minorHAnsi" w:cstheme="minorHAnsi"/>
          <w:sz w:val="24"/>
          <w:szCs w:val="24"/>
        </w:rPr>
        <w:br/>
        <w:t xml:space="preserve">i kreatywność oraz walory estetyczne, samodzielność wykonania pracy przyznając po dwa </w:t>
      </w:r>
      <w:r w:rsidRPr="00CC4813">
        <w:rPr>
          <w:rFonts w:asciiTheme="minorHAnsi" w:hAnsiTheme="minorHAnsi" w:cstheme="minorHAnsi"/>
          <w:sz w:val="24"/>
          <w:szCs w:val="24"/>
        </w:rPr>
        <w:br/>
        <w:t>I, II i III miejsce oraz trzy wyróżnienia.</w:t>
      </w:r>
    </w:p>
    <w:p w14:paraId="521D7BC7" w14:textId="77777777" w:rsidR="005E5662" w:rsidRPr="00CC4813" w:rsidRDefault="005E5662" w:rsidP="005E5662">
      <w:pPr>
        <w:numPr>
          <w:ilvl w:val="0"/>
          <w:numId w:val="95"/>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Główne akcje realizowane na terenie powiatu kamieńskiego</w:t>
      </w:r>
    </w:p>
    <w:p w14:paraId="502258CF" w14:textId="77777777" w:rsidR="005E5662" w:rsidRPr="00CC4813" w:rsidRDefault="005E5662" w:rsidP="005E5662">
      <w:pPr>
        <w:tabs>
          <w:tab w:val="left" w:pos="284"/>
        </w:tabs>
        <w:ind w:left="1080"/>
        <w:jc w:val="both"/>
        <w:rPr>
          <w:rFonts w:asciiTheme="minorHAnsi" w:hAnsiTheme="minorHAnsi" w:cstheme="minorHAnsi"/>
          <w:b/>
          <w:sz w:val="24"/>
          <w:szCs w:val="24"/>
        </w:rPr>
      </w:pPr>
    </w:p>
    <w:p w14:paraId="50B5DD08" w14:textId="77777777" w:rsidR="005E5662" w:rsidRPr="00CC4813" w:rsidRDefault="005E5662" w:rsidP="005E5662">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Profilaktyka używania „nowych narkotyków”</w:t>
      </w:r>
    </w:p>
    <w:p w14:paraId="6BED61F5"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
          <w:sz w:val="24"/>
          <w:szCs w:val="24"/>
        </w:rPr>
        <w:t xml:space="preserve">              </w:t>
      </w:r>
      <w:r w:rsidRPr="00CC4813">
        <w:rPr>
          <w:rFonts w:asciiTheme="minorHAnsi" w:hAnsiTheme="minorHAnsi" w:cstheme="minorHAnsi"/>
          <w:bCs/>
          <w:sz w:val="24"/>
          <w:szCs w:val="24"/>
        </w:rPr>
        <w:t xml:space="preserve">Działania podejmowane w ramach nieprogramowej interwencji – Profilaktyka używania „nowych narkotyków” miały na celu zapobieganie stosowania środków psychoaktywnych przez młodzież oraz szeroko pojętą edukację społeczeństwa, rzetelną informację na temat konsekwencji zdrowotnych, prawnych jak również promocję </w:t>
      </w:r>
      <w:proofErr w:type="spellStart"/>
      <w:r w:rsidRPr="00CC4813">
        <w:rPr>
          <w:rFonts w:asciiTheme="minorHAnsi" w:hAnsiTheme="minorHAnsi" w:cstheme="minorHAnsi"/>
          <w:bCs/>
          <w:sz w:val="24"/>
          <w:szCs w:val="24"/>
        </w:rPr>
        <w:t>zachowań</w:t>
      </w:r>
      <w:proofErr w:type="spellEnd"/>
      <w:r w:rsidRPr="00CC4813">
        <w:rPr>
          <w:rFonts w:asciiTheme="minorHAnsi" w:hAnsiTheme="minorHAnsi" w:cstheme="minorHAnsi"/>
          <w:bCs/>
          <w:sz w:val="24"/>
          <w:szCs w:val="24"/>
        </w:rPr>
        <w:t xml:space="preserve"> prozdrowotnych.</w:t>
      </w:r>
    </w:p>
    <w:p w14:paraId="0CD3DCFB"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W 2021 roku podjęto 14 działań, którymi objęto 299 osób. Do najciekawszych należą działanie edukacyjne z młodzieżą. Przeprowadzono 9 prelekcji (wspólnie z Policją 7) dot. zagrożeń zażywania narkotyków, w tym nowych narkotyków dla 289 odbiorców.</w:t>
      </w:r>
    </w:p>
    <w:p w14:paraId="36D14F18"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16D41141" w14:textId="7777777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noProof/>
          <w:sz w:val="24"/>
          <w:szCs w:val="24"/>
        </w:rPr>
        <w:drawing>
          <wp:inline distT="0" distB="0" distL="0" distR="0" wp14:anchorId="1E5A7E51" wp14:editId="10ACAEF6">
            <wp:extent cx="2524125" cy="1167476"/>
            <wp:effectExtent l="0" t="0" r="0" b="0"/>
            <wp:docPr id="91" name="Obraz 91" descr="Obraz zawierający osoba, wewnątrz, osoby, kil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osoba, wewnątrz, osoby, kilka&#10;&#10;Opis wygenerowany automatyczni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63406" cy="1185644"/>
                    </a:xfrm>
                    <a:prstGeom prst="rect">
                      <a:avLst/>
                    </a:prstGeom>
                    <a:noFill/>
                    <a:ln>
                      <a:noFill/>
                    </a:ln>
                  </pic:spPr>
                </pic:pic>
              </a:graphicData>
            </a:graphic>
          </wp:inline>
        </w:drawing>
      </w:r>
      <w:r w:rsidRPr="00CC4813">
        <w:rPr>
          <w:rFonts w:asciiTheme="minorHAnsi" w:hAnsiTheme="minorHAnsi" w:cstheme="minorHAnsi"/>
          <w:bCs/>
          <w:sz w:val="24"/>
          <w:szCs w:val="24"/>
        </w:rPr>
        <w:t xml:space="preserve"> </w:t>
      </w:r>
      <w:r w:rsidRPr="00CC4813">
        <w:rPr>
          <w:rFonts w:asciiTheme="minorHAnsi" w:hAnsiTheme="minorHAnsi" w:cstheme="minorHAnsi"/>
          <w:b/>
          <w:noProof/>
          <w:sz w:val="24"/>
          <w:szCs w:val="24"/>
          <w:vertAlign w:val="superscript"/>
        </w:rPr>
        <w:drawing>
          <wp:inline distT="0" distB="0" distL="0" distR="0" wp14:anchorId="4BC0DC6C" wp14:editId="40D4F8E5">
            <wp:extent cx="1539484" cy="1159510"/>
            <wp:effectExtent l="0" t="0" r="3810" b="2540"/>
            <wp:docPr id="92" name="Obraz 92" descr="Obraz zawierający wewnątrz, sal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az 92" descr="Obraz zawierający wewnątrz, sala&#10;&#10;Opis wygenerowany automatyczni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54657" cy="1170938"/>
                    </a:xfrm>
                    <a:prstGeom prst="rect">
                      <a:avLst/>
                    </a:prstGeom>
                    <a:noFill/>
                    <a:ln>
                      <a:noFill/>
                    </a:ln>
                  </pic:spPr>
                </pic:pic>
              </a:graphicData>
            </a:graphic>
          </wp:inline>
        </w:drawing>
      </w:r>
      <w:r w:rsidRPr="00CC4813">
        <w:rPr>
          <w:rFonts w:asciiTheme="minorHAnsi" w:hAnsiTheme="minorHAnsi" w:cstheme="minorHAnsi"/>
          <w:bCs/>
          <w:sz w:val="24"/>
          <w:szCs w:val="24"/>
        </w:rPr>
        <w:t xml:space="preserve"> </w:t>
      </w:r>
      <w:r w:rsidRPr="00CC4813">
        <w:rPr>
          <w:rFonts w:asciiTheme="minorHAnsi" w:hAnsiTheme="minorHAnsi" w:cstheme="minorHAnsi"/>
          <w:noProof/>
          <w:sz w:val="24"/>
          <w:szCs w:val="24"/>
        </w:rPr>
        <w:drawing>
          <wp:inline distT="0" distB="0" distL="0" distR="0" wp14:anchorId="455D44FB" wp14:editId="262C1838">
            <wp:extent cx="1561578" cy="1173192"/>
            <wp:effectExtent l="0" t="0" r="635" b="8255"/>
            <wp:docPr id="93" name="Obraz 93" descr="Obraz zawierający wewnątrz, ściana, sufit, pomieszcze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Obraz zawierający wewnątrz, ściana, sufit, pomieszczenie&#10;&#10;Opis wygenerowany automatyczni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81952" cy="1188499"/>
                    </a:xfrm>
                    <a:prstGeom prst="rect">
                      <a:avLst/>
                    </a:prstGeom>
                    <a:noFill/>
                  </pic:spPr>
                </pic:pic>
              </a:graphicData>
            </a:graphic>
          </wp:inline>
        </w:drawing>
      </w:r>
      <w:r w:rsidRPr="00CC4813">
        <w:rPr>
          <w:rFonts w:asciiTheme="minorHAnsi" w:hAnsiTheme="minorHAnsi" w:cstheme="minorHAnsi"/>
          <w:bCs/>
          <w:sz w:val="24"/>
          <w:szCs w:val="24"/>
        </w:rPr>
        <w:t xml:space="preserve"> </w:t>
      </w:r>
    </w:p>
    <w:p w14:paraId="60A6B3AB" w14:textId="77777777" w:rsidR="005E5662" w:rsidRPr="00CC4813" w:rsidRDefault="005E5662" w:rsidP="005E5662">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Bezpieczne Ferie 2021</w:t>
      </w:r>
    </w:p>
    <w:p w14:paraId="764784C7"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Celem interwencji nieprogramowej „Bezpieczne Ferie 2021” było  szeroko pojęte bezpieczeństwo zimowe dzieci i młodzieży, w tym profilaktyka chorób zakaźnych – COVID-19</w:t>
      </w:r>
      <w:r w:rsidRPr="00CC4813">
        <w:rPr>
          <w:rFonts w:asciiTheme="minorHAnsi" w:hAnsiTheme="minorHAnsi" w:cstheme="minorHAnsi"/>
          <w:bCs/>
          <w:sz w:val="24"/>
          <w:szCs w:val="24"/>
        </w:rPr>
        <w:br/>
        <w:t xml:space="preserve"> i bezpieczne zachowania.  </w:t>
      </w:r>
    </w:p>
    <w:p w14:paraId="30BDC872" w14:textId="4CB9CE20" w:rsidR="005E5662" w:rsidRPr="00CC4813" w:rsidRDefault="005E5662" w:rsidP="005E5662">
      <w:pPr>
        <w:tabs>
          <w:tab w:val="left" w:pos="284"/>
        </w:tabs>
        <w:spacing w:after="0"/>
        <w:jc w:val="both"/>
        <w:rPr>
          <w:rFonts w:asciiTheme="minorHAnsi" w:eastAsia="Times New Roman" w:hAnsiTheme="minorHAnsi" w:cstheme="minorHAnsi"/>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W związku z sytuacją epidemiologiczną na terenie całego kraju oraz obowiązującymi obostrzeniami i ograniczeniami gminy na terenie powiatu kamieńskiego nie zaplanowały zorganizowania zajęć dla dzieci i młodzieży. Natomiast została zorganizowana jedna półkolonia na terenie Szkoły Podstawowej Nr 1 im. Bolesława Chrobrego w Międzyzdrojach. </w:t>
      </w:r>
      <w:r w:rsidRPr="00CC4813">
        <w:rPr>
          <w:rFonts w:asciiTheme="minorHAnsi" w:hAnsiTheme="minorHAnsi" w:cstheme="minorHAnsi"/>
          <w:sz w:val="24"/>
          <w:szCs w:val="24"/>
        </w:rPr>
        <w:t xml:space="preserve">Dlatego też </w:t>
      </w:r>
      <w:r w:rsidRPr="00CC4813">
        <w:rPr>
          <w:rFonts w:asciiTheme="minorHAnsi" w:hAnsiTheme="minorHAnsi" w:cstheme="minorHAnsi"/>
          <w:sz w:val="24"/>
          <w:szCs w:val="24"/>
        </w:rPr>
        <w:br/>
        <w:t xml:space="preserve">w ramach akcji „Bezpieczne Ferie 2021” pion Promocji Zdrowia podjął </w:t>
      </w:r>
      <w:r w:rsidRPr="00CC4813">
        <w:rPr>
          <w:rFonts w:asciiTheme="minorHAnsi" w:hAnsiTheme="minorHAnsi" w:cstheme="minorHAnsi"/>
          <w:b/>
          <w:sz w:val="24"/>
          <w:szCs w:val="24"/>
        </w:rPr>
        <w:t xml:space="preserve">1 </w:t>
      </w:r>
      <w:r w:rsidRPr="00CC4813">
        <w:rPr>
          <w:rFonts w:asciiTheme="minorHAnsi" w:hAnsiTheme="minorHAnsi" w:cstheme="minorHAnsi"/>
          <w:sz w:val="24"/>
          <w:szCs w:val="24"/>
        </w:rPr>
        <w:t xml:space="preserve">działanie edukacyjne  dla 23 odbiorców. </w:t>
      </w:r>
    </w:p>
    <w:p w14:paraId="7BBF8485" w14:textId="77777777" w:rsidR="005E5662" w:rsidRPr="00CC4813" w:rsidRDefault="005E5662" w:rsidP="005E5662">
      <w:pPr>
        <w:tabs>
          <w:tab w:val="left" w:pos="284"/>
        </w:tabs>
        <w:spacing w:after="0"/>
        <w:jc w:val="both"/>
        <w:rPr>
          <w:rFonts w:asciiTheme="minorHAnsi" w:eastAsia="Times New Roman" w:hAnsiTheme="minorHAnsi" w:cstheme="minorHAnsi"/>
          <w:sz w:val="24"/>
          <w:szCs w:val="24"/>
        </w:rPr>
      </w:pPr>
    </w:p>
    <w:p w14:paraId="5FA8E33E" w14:textId="1F10F402" w:rsidR="005E5662" w:rsidRPr="00CC4813" w:rsidRDefault="005E5662" w:rsidP="00D57ABE">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Światowy Tydzień Szczepień, w tym akcja „Zaszczep w sobie chęć szczepienia”</w:t>
      </w:r>
    </w:p>
    <w:p w14:paraId="6D22A540" w14:textId="77777777" w:rsidR="005E5662" w:rsidRPr="00CC4813" w:rsidRDefault="005E5662" w:rsidP="005E5662">
      <w:pPr>
        <w:shd w:val="clear" w:color="auto" w:fill="FFFFFF"/>
        <w:spacing w:after="0"/>
        <w:ind w:firstLine="567"/>
        <w:jc w:val="both"/>
        <w:rPr>
          <w:rFonts w:asciiTheme="minorHAnsi" w:hAnsiTheme="minorHAnsi" w:cstheme="minorHAnsi"/>
          <w:sz w:val="24"/>
          <w:szCs w:val="24"/>
          <w:lang w:eastAsia="pl-PL"/>
        </w:rPr>
      </w:pPr>
      <w:r w:rsidRPr="00CC4813">
        <w:rPr>
          <w:rFonts w:asciiTheme="minorHAnsi" w:hAnsiTheme="minorHAnsi" w:cstheme="minorHAnsi"/>
          <w:sz w:val="24"/>
          <w:szCs w:val="24"/>
          <w:lang w:eastAsia="pl-PL"/>
        </w:rPr>
        <w:t xml:space="preserve">Światowy Tydzień Szczepień w 2021 roku obchodzony był od 24 do 30 kwietnia 2021r. Ustanowiła go Światowa Organizacja Zdrowia (WHO), aby zwiększyć świadomość społeczną na </w:t>
      </w:r>
      <w:r w:rsidRPr="00CC4813">
        <w:rPr>
          <w:rFonts w:asciiTheme="minorHAnsi" w:hAnsiTheme="minorHAnsi" w:cstheme="minorHAnsi"/>
          <w:sz w:val="24"/>
          <w:szCs w:val="24"/>
          <w:lang w:eastAsia="pl-PL"/>
        </w:rPr>
        <w:lastRenderedPageBreak/>
        <w:t xml:space="preserve">temat szczepień ochronnych oraz podkreślić ich znaczenia w ochronie naszego zdrowia przez całe życie. Szczepienia ochronne, obok higieny i antybiotyków, są ogromnym dobrodziejstwem dla ludzkości. </w:t>
      </w:r>
    </w:p>
    <w:p w14:paraId="652A7F62" w14:textId="686DB06A" w:rsidR="005E5662" w:rsidRPr="00CC4813" w:rsidRDefault="005E5662" w:rsidP="005E5662">
      <w:pPr>
        <w:shd w:val="clear" w:color="auto" w:fill="FFFFFF"/>
        <w:spacing w:after="0"/>
        <w:ind w:firstLine="567"/>
        <w:jc w:val="both"/>
        <w:rPr>
          <w:rFonts w:asciiTheme="minorHAnsi" w:hAnsiTheme="minorHAnsi" w:cstheme="minorHAnsi"/>
          <w:sz w:val="24"/>
          <w:szCs w:val="24"/>
        </w:rPr>
      </w:pPr>
      <w:r w:rsidRPr="00CC4813">
        <w:rPr>
          <w:rFonts w:asciiTheme="minorHAnsi" w:hAnsiTheme="minorHAnsi" w:cstheme="minorHAnsi"/>
          <w:sz w:val="24"/>
          <w:szCs w:val="24"/>
          <w:lang w:eastAsia="pl-PL"/>
        </w:rPr>
        <w:t>W 2021roku podjęto 23 działania promujące szczepienia ochronne, w tym COVID-19, którymi objęto 104 odbiorców. Do najciekawszych działań należy zaliczyć p</w:t>
      </w:r>
      <w:r w:rsidRPr="00CC4813">
        <w:rPr>
          <w:rFonts w:asciiTheme="minorHAnsi" w:hAnsiTheme="minorHAnsi" w:cstheme="minorHAnsi"/>
          <w:sz w:val="24"/>
          <w:szCs w:val="24"/>
        </w:rPr>
        <w:t xml:space="preserve">ublikacje artykułu  "Światowy Tydzień szczepień" w lokalnych mediach – portalach internetowych 16.04.2021r. Ikamien.pl i </w:t>
      </w:r>
      <w:proofErr w:type="spellStart"/>
      <w:r w:rsidRPr="00CC4813">
        <w:rPr>
          <w:rFonts w:asciiTheme="minorHAnsi" w:hAnsiTheme="minorHAnsi" w:cstheme="minorHAnsi"/>
          <w:sz w:val="24"/>
          <w:szCs w:val="24"/>
        </w:rPr>
        <w:t>echopowiatukamieńskiego</w:t>
      </w:r>
      <w:proofErr w:type="spellEnd"/>
      <w:r w:rsidRPr="00CC4813">
        <w:rPr>
          <w:rFonts w:asciiTheme="minorHAnsi" w:hAnsiTheme="minorHAnsi" w:cstheme="minorHAnsi"/>
          <w:sz w:val="24"/>
          <w:szCs w:val="24"/>
        </w:rPr>
        <w:t>, 17.04.2021r. Kamieńskie info i na stronie internetowej PSSE.</w:t>
      </w:r>
    </w:p>
    <w:p w14:paraId="2A65CB9D" w14:textId="77777777" w:rsidR="005E5662" w:rsidRPr="00CC4813" w:rsidRDefault="005E5662" w:rsidP="005E5662">
      <w:pPr>
        <w:shd w:val="clear" w:color="auto" w:fill="FFFFFF"/>
        <w:spacing w:after="0"/>
        <w:jc w:val="both"/>
        <w:rPr>
          <w:rFonts w:asciiTheme="minorHAnsi" w:hAnsiTheme="minorHAnsi" w:cstheme="minorHAnsi"/>
          <w:sz w:val="24"/>
          <w:szCs w:val="24"/>
        </w:rPr>
      </w:pPr>
      <w:r w:rsidRPr="00CC4813">
        <w:rPr>
          <w:rFonts w:asciiTheme="minorHAnsi" w:hAnsiTheme="minorHAnsi" w:cstheme="minorHAnsi"/>
          <w:noProof/>
          <w:sz w:val="24"/>
          <w:szCs w:val="24"/>
        </w:rPr>
        <w:drawing>
          <wp:inline distT="0" distB="0" distL="0" distR="0" wp14:anchorId="04A9D751" wp14:editId="63FAB23B">
            <wp:extent cx="2654300" cy="1658938"/>
            <wp:effectExtent l="0" t="0" r="0" b="0"/>
            <wp:docPr id="94" name="Obraz 9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10;&#10;Opis wygenerowany automatycznie"/>
                    <pic:cNvPicPr/>
                  </pic:nvPicPr>
                  <pic:blipFill>
                    <a:blip r:embed="rId39"/>
                    <a:stretch>
                      <a:fillRect/>
                    </a:stretch>
                  </pic:blipFill>
                  <pic:spPr>
                    <a:xfrm>
                      <a:off x="0" y="0"/>
                      <a:ext cx="2686812" cy="1679258"/>
                    </a:xfrm>
                    <a:prstGeom prst="rect">
                      <a:avLst/>
                    </a:prstGeom>
                  </pic:spPr>
                </pic:pic>
              </a:graphicData>
            </a:graphic>
          </wp:inline>
        </w:drawing>
      </w:r>
      <w:r w:rsidRPr="00CC4813">
        <w:rPr>
          <w:rFonts w:asciiTheme="minorHAnsi" w:hAnsiTheme="minorHAnsi" w:cstheme="minorHAnsi"/>
          <w:sz w:val="24"/>
          <w:szCs w:val="24"/>
        </w:rPr>
        <w:t xml:space="preserve"> </w:t>
      </w:r>
      <w:r w:rsidRPr="00CC4813">
        <w:rPr>
          <w:rFonts w:asciiTheme="minorHAnsi" w:hAnsiTheme="minorHAnsi" w:cstheme="minorHAnsi"/>
          <w:noProof/>
          <w:sz w:val="24"/>
          <w:szCs w:val="24"/>
        </w:rPr>
        <w:drawing>
          <wp:inline distT="0" distB="0" distL="0" distR="0" wp14:anchorId="18C61FD3" wp14:editId="03BFAEFC">
            <wp:extent cx="2652489" cy="1656080"/>
            <wp:effectExtent l="0" t="0" r="0" b="0"/>
            <wp:docPr id="95" name="Obraz 9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az 95" descr="Obraz zawierający tekst&#10;&#10;Opis wygenerowany automatyczni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64625" cy="1663657"/>
                    </a:xfrm>
                    <a:prstGeom prst="rect">
                      <a:avLst/>
                    </a:prstGeom>
                    <a:noFill/>
                  </pic:spPr>
                </pic:pic>
              </a:graphicData>
            </a:graphic>
          </wp:inline>
        </w:drawing>
      </w:r>
    </w:p>
    <w:p w14:paraId="1E4106ED" w14:textId="52F8DF5C" w:rsidR="005E5662" w:rsidRPr="00CC4813" w:rsidRDefault="00D57ABE" w:rsidP="005E5662">
      <w:pPr>
        <w:shd w:val="clear" w:color="auto" w:fill="FFFFFF"/>
        <w:spacing w:after="0"/>
        <w:jc w:val="both"/>
        <w:rPr>
          <w:rFonts w:asciiTheme="minorHAnsi" w:hAnsiTheme="minorHAnsi" w:cstheme="minorHAnsi"/>
          <w:sz w:val="24"/>
          <w:szCs w:val="24"/>
        </w:rPr>
      </w:pPr>
      <w:r w:rsidRPr="00CC4813">
        <w:rPr>
          <w:rFonts w:asciiTheme="minorHAnsi" w:hAnsiTheme="minorHAnsi" w:cstheme="minorHAnsi"/>
          <w:b/>
          <w:noProof/>
          <w:sz w:val="24"/>
          <w:szCs w:val="24"/>
        </w:rPr>
        <w:drawing>
          <wp:anchor distT="0" distB="0" distL="114300" distR="114300" simplePos="0" relativeHeight="251661824" behindDoc="1" locked="0" layoutInCell="1" allowOverlap="1" wp14:anchorId="6BA8AF0B" wp14:editId="33A39AC6">
            <wp:simplePos x="0" y="0"/>
            <wp:positionH relativeFrom="column">
              <wp:posOffset>1659255</wp:posOffset>
            </wp:positionH>
            <wp:positionV relativeFrom="paragraph">
              <wp:posOffset>28575</wp:posOffset>
            </wp:positionV>
            <wp:extent cx="2621915" cy="1447800"/>
            <wp:effectExtent l="0" t="0" r="0" b="0"/>
            <wp:wrapTight wrapText="bothSides">
              <wp:wrapPolygon edited="0">
                <wp:start x="0" y="0"/>
                <wp:lineTo x="0" y="21316"/>
                <wp:lineTo x="21501" y="21316"/>
                <wp:lineTo x="21501" y="0"/>
                <wp:lineTo x="0" y="0"/>
              </wp:wrapPolygon>
            </wp:wrapTight>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1915" cy="1447800"/>
                    </a:xfrm>
                    <a:prstGeom prst="rect">
                      <a:avLst/>
                    </a:prstGeom>
                    <a:noFill/>
                  </pic:spPr>
                </pic:pic>
              </a:graphicData>
            </a:graphic>
            <wp14:sizeRelV relativeFrom="margin">
              <wp14:pctHeight>0</wp14:pctHeight>
            </wp14:sizeRelV>
          </wp:anchor>
        </w:drawing>
      </w:r>
    </w:p>
    <w:p w14:paraId="3FB3711D" w14:textId="3765AF0A" w:rsidR="005E5662" w:rsidRPr="00CC4813" w:rsidRDefault="005E5662" w:rsidP="005E5662">
      <w:pPr>
        <w:tabs>
          <w:tab w:val="left" w:pos="284"/>
        </w:tabs>
        <w:jc w:val="center"/>
        <w:rPr>
          <w:rFonts w:asciiTheme="minorHAnsi" w:hAnsiTheme="minorHAnsi" w:cstheme="minorHAnsi"/>
          <w:b/>
          <w:sz w:val="24"/>
          <w:szCs w:val="24"/>
        </w:rPr>
      </w:pPr>
    </w:p>
    <w:p w14:paraId="62073628" w14:textId="76F220D0" w:rsidR="005E5662" w:rsidRPr="00CC4813" w:rsidRDefault="005E5662" w:rsidP="005E5662">
      <w:pPr>
        <w:tabs>
          <w:tab w:val="left" w:pos="284"/>
        </w:tabs>
        <w:jc w:val="both"/>
        <w:rPr>
          <w:rFonts w:asciiTheme="minorHAnsi" w:hAnsiTheme="minorHAnsi" w:cstheme="minorHAnsi"/>
          <w:b/>
          <w:sz w:val="24"/>
          <w:szCs w:val="24"/>
        </w:rPr>
      </w:pPr>
    </w:p>
    <w:p w14:paraId="41E1CB17" w14:textId="0E391131" w:rsidR="00D57ABE" w:rsidRPr="00CC4813" w:rsidRDefault="00D57ABE" w:rsidP="005E5662">
      <w:pPr>
        <w:tabs>
          <w:tab w:val="left" w:pos="284"/>
        </w:tabs>
        <w:jc w:val="both"/>
        <w:rPr>
          <w:rFonts w:asciiTheme="minorHAnsi" w:hAnsiTheme="minorHAnsi" w:cstheme="minorHAnsi"/>
          <w:b/>
          <w:sz w:val="24"/>
          <w:szCs w:val="24"/>
        </w:rPr>
      </w:pPr>
    </w:p>
    <w:p w14:paraId="3E55447E" w14:textId="77777777" w:rsidR="00D57ABE" w:rsidRPr="00CC4813" w:rsidRDefault="00D57ABE" w:rsidP="005E5662">
      <w:pPr>
        <w:tabs>
          <w:tab w:val="left" w:pos="284"/>
        </w:tabs>
        <w:jc w:val="both"/>
        <w:rPr>
          <w:rFonts w:asciiTheme="minorHAnsi" w:hAnsiTheme="minorHAnsi" w:cstheme="minorHAnsi"/>
          <w:b/>
          <w:sz w:val="24"/>
          <w:szCs w:val="24"/>
        </w:rPr>
      </w:pPr>
    </w:p>
    <w:p w14:paraId="541A4EB2" w14:textId="745E37B0" w:rsidR="005E5662" w:rsidRPr="00CC4813" w:rsidRDefault="005E5662" w:rsidP="005E5662">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Światowy Dzień Zdrowia 2021</w:t>
      </w:r>
    </w:p>
    <w:p w14:paraId="1049EF8A" w14:textId="46A740A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bCs/>
          <w:sz w:val="24"/>
          <w:szCs w:val="24"/>
        </w:rPr>
        <w:tab/>
        <w:t>Światowy Dzień Zdrowia w roku 2021 przebiegał pod hasłem: „Budowanie sprawiedliwszego i</w:t>
      </w:r>
      <w:r w:rsidR="00D57ABE" w:rsidRPr="00CC4813">
        <w:rPr>
          <w:rFonts w:asciiTheme="minorHAnsi" w:hAnsiTheme="minorHAnsi" w:cstheme="minorHAnsi"/>
          <w:bCs/>
          <w:sz w:val="24"/>
          <w:szCs w:val="24"/>
        </w:rPr>
        <w:t xml:space="preserve"> </w:t>
      </w:r>
      <w:r w:rsidRPr="00CC4813">
        <w:rPr>
          <w:rFonts w:asciiTheme="minorHAnsi" w:hAnsiTheme="minorHAnsi" w:cstheme="minorHAnsi"/>
          <w:bCs/>
          <w:sz w:val="24"/>
          <w:szCs w:val="24"/>
        </w:rPr>
        <w:t xml:space="preserve">zdrowszego świata”. Tegoroczne hasło odnosi się do zagrożenia zdrowia </w:t>
      </w:r>
      <w:r w:rsidRPr="00CC4813">
        <w:rPr>
          <w:rFonts w:asciiTheme="minorHAnsi" w:hAnsiTheme="minorHAnsi" w:cstheme="minorHAnsi"/>
          <w:bCs/>
          <w:sz w:val="24"/>
          <w:szCs w:val="24"/>
        </w:rPr>
        <w:br/>
        <w:t xml:space="preserve">i życia jakie stwarza koronawirus SARS CoV-2 i choroba COVID-19. Pandemia koronawirusa ukazała na świecie duże nierówności w dostępie do usług zdrowotnych, co przekłada się na nierówne traktowanie chorych. Niektórzy ludzie są w stanie żyć zdrowiej i mają lepszy dostęp do usług zdrowotnych niż inni – całkowicie ze względu na warunki, w których się rodzą, rosną, żyją i pracują. Adresatami Światowego Dnia Zdrowia 2021 była kadra pedagogiczna i uczniowie placówek oświatowo-wychowawczych, pracownicy instytucji samorządowych oraz ogół społeczeństwa. </w:t>
      </w:r>
    </w:p>
    <w:p w14:paraId="7F7731AF" w14:textId="77777777" w:rsidR="005E5662" w:rsidRPr="00CC4813" w:rsidRDefault="005E5662" w:rsidP="005E5662">
      <w:pPr>
        <w:tabs>
          <w:tab w:val="left" w:pos="284"/>
        </w:tabs>
        <w:ind w:firstLine="567"/>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W ramach akcji przeprowadzono 10 działań (szkolenie, publikacje artykułów oraz listy intencyjne), którymi objęto 82 osoby. W związku z pandemią koronawirusa nie wykonano części zaplanowanych działań z powodu trwającej epidemii COVID-19. Działania podjęte przez </w:t>
      </w:r>
      <w:proofErr w:type="spellStart"/>
      <w:r w:rsidRPr="00CC4813">
        <w:rPr>
          <w:rFonts w:asciiTheme="minorHAnsi" w:hAnsiTheme="minorHAnsi" w:cstheme="minorHAnsi"/>
          <w:bCs/>
          <w:sz w:val="24"/>
          <w:szCs w:val="24"/>
        </w:rPr>
        <w:t>OZiPZ</w:t>
      </w:r>
      <w:proofErr w:type="spellEnd"/>
      <w:r w:rsidRPr="00CC4813">
        <w:rPr>
          <w:rFonts w:asciiTheme="minorHAnsi" w:hAnsiTheme="minorHAnsi" w:cstheme="minorHAnsi"/>
          <w:bCs/>
          <w:sz w:val="24"/>
          <w:szCs w:val="24"/>
        </w:rPr>
        <w:t xml:space="preserve"> ograniczyły się głównie do działań profilaktycznych w Internecie (strona internetowa PSSE </w:t>
      </w:r>
      <w:r w:rsidRPr="00CC4813">
        <w:rPr>
          <w:rFonts w:asciiTheme="minorHAnsi" w:hAnsiTheme="minorHAnsi" w:cstheme="minorHAnsi"/>
          <w:bCs/>
          <w:sz w:val="24"/>
          <w:szCs w:val="24"/>
        </w:rPr>
        <w:br/>
        <w:t>i lokalne media internetowe).</w:t>
      </w:r>
    </w:p>
    <w:p w14:paraId="6BEDE5B2" w14:textId="47F9F2C1"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Do najciekawszych działań należy zaliczyć szkolenie dla pracowników PSSE w Kamieniu Pomorskim, w którym wzięło udział 20 osób. Przedstawiono hasło, omówiono założenia </w:t>
      </w:r>
      <w:r w:rsidRPr="00CC4813">
        <w:rPr>
          <w:rFonts w:asciiTheme="minorHAnsi" w:hAnsiTheme="minorHAnsi" w:cstheme="minorHAnsi"/>
          <w:bCs/>
          <w:sz w:val="24"/>
          <w:szCs w:val="24"/>
        </w:rPr>
        <w:br/>
        <w:t>i cele Światowego Dnia Zdrowia, a także przedstawiono zasady zdrowego stylu życia.</w:t>
      </w:r>
    </w:p>
    <w:p w14:paraId="2091CA9D" w14:textId="77777777" w:rsidR="005E5662" w:rsidRPr="00CC4813" w:rsidRDefault="005E5662" w:rsidP="005E5662">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lastRenderedPageBreak/>
        <w:t>Światowy Dzień bez Tytoniu 2021</w:t>
      </w:r>
    </w:p>
    <w:p w14:paraId="1416A0B6"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Celem Światowego Dnia bez Tytoniu było zwrócenie uwagi społeczeństwu na fakt, że palenie tytoniu powoduje nie tylko choroby układu oddechowego, ale także stanowi istotny czynnik ryzyka chorób sercowo-naczyniowych, wiodącej przyczynie śmierci ludzi na całym świecie. </w:t>
      </w:r>
    </w:p>
    <w:p w14:paraId="43201805"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W ramach akcji w roku 2021 przeprowadzono 9 działań (narada, organizacja konkursu, dystrybucja, publikacje artykułów, listy intencyjne), które objęły 58 odbiorców. </w:t>
      </w:r>
    </w:p>
    <w:p w14:paraId="4146509B"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Do najbardziej spektakularnych działań należy zaliczyć VII Powiatowy Konkurs Plastyczny „Nie palę – wybieram zdrowie” zorganizowany dla uczniów klas VI oraz VIII szkół podstawowych powiatu kamieńskiego. Do konkursu zgłoszono 11 prac, z których wyłoniono I, II i III miejsce. Komisja konkursowa oceniała pracę zgodnie z kryteriami zawartymi w regulaminie, </w:t>
      </w:r>
      <w:r w:rsidRPr="00CC4813">
        <w:rPr>
          <w:rFonts w:asciiTheme="minorHAnsi" w:hAnsiTheme="minorHAnsi" w:cstheme="minorHAnsi"/>
          <w:bCs/>
          <w:sz w:val="24"/>
          <w:szCs w:val="24"/>
        </w:rPr>
        <w:br/>
        <w:t xml:space="preserve">tj. innowacyjność i kreatywność, przesłanie, zgodność pracy z tematyką konkursu. </w:t>
      </w:r>
    </w:p>
    <w:p w14:paraId="418F2D84"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2CD1E750" w14:textId="5AE2C1DC" w:rsidR="005E5662" w:rsidRPr="00CC4813" w:rsidRDefault="005E5662" w:rsidP="005E5662">
      <w:pPr>
        <w:tabs>
          <w:tab w:val="left" w:pos="284"/>
        </w:tabs>
        <w:rPr>
          <w:rFonts w:asciiTheme="minorHAnsi" w:hAnsiTheme="minorHAnsi" w:cstheme="minorHAnsi"/>
          <w:bCs/>
          <w:sz w:val="24"/>
          <w:szCs w:val="24"/>
        </w:rPr>
      </w:pPr>
      <w:r w:rsidRPr="00CC4813">
        <w:rPr>
          <w:rFonts w:asciiTheme="minorHAnsi" w:hAnsiTheme="minorHAnsi" w:cstheme="minorHAnsi"/>
          <w:bCs/>
          <w:noProof/>
          <w:sz w:val="24"/>
          <w:szCs w:val="24"/>
        </w:rPr>
        <w:t xml:space="preserve"> </w:t>
      </w:r>
      <w:r w:rsidRPr="00CC4813">
        <w:rPr>
          <w:rFonts w:asciiTheme="minorHAnsi" w:hAnsiTheme="minorHAnsi" w:cstheme="minorHAnsi"/>
          <w:bCs/>
          <w:noProof/>
          <w:sz w:val="24"/>
          <w:szCs w:val="24"/>
        </w:rPr>
        <w:drawing>
          <wp:inline distT="0" distB="0" distL="0" distR="0" wp14:anchorId="3BE8FFB5" wp14:editId="74A6A20F">
            <wp:extent cx="975676" cy="1429636"/>
            <wp:effectExtent l="0" t="0" r="0" b="0"/>
            <wp:docPr id="10" name="Obraz 10" descr="Obraz zawierający tekst, szkic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tekst, szkicowanie&#10;&#10;Opis wygenerowany automatycznie"/>
                    <pic:cNvPicPr/>
                  </pic:nvPicPr>
                  <pic:blipFill>
                    <a:blip r:embed="rId42"/>
                    <a:stretch>
                      <a:fillRect/>
                    </a:stretch>
                  </pic:blipFill>
                  <pic:spPr>
                    <a:xfrm>
                      <a:off x="0" y="0"/>
                      <a:ext cx="984964" cy="1443246"/>
                    </a:xfrm>
                    <a:prstGeom prst="rect">
                      <a:avLst/>
                    </a:prstGeom>
                  </pic:spPr>
                </pic:pic>
              </a:graphicData>
            </a:graphic>
          </wp:inline>
        </w:drawing>
      </w:r>
      <w:r w:rsidRPr="00CC4813">
        <w:rPr>
          <w:rFonts w:asciiTheme="minorHAnsi" w:hAnsiTheme="minorHAnsi" w:cstheme="minorHAnsi"/>
          <w:bCs/>
          <w:noProof/>
          <w:sz w:val="24"/>
          <w:szCs w:val="24"/>
        </w:rPr>
        <w:t xml:space="preserve">      </w:t>
      </w:r>
      <w:r w:rsidRPr="00CC4813">
        <w:rPr>
          <w:rFonts w:asciiTheme="minorHAnsi" w:hAnsiTheme="minorHAnsi" w:cstheme="minorHAnsi"/>
          <w:bCs/>
          <w:noProof/>
          <w:sz w:val="24"/>
          <w:szCs w:val="24"/>
        </w:rPr>
        <w:drawing>
          <wp:inline distT="0" distB="0" distL="0" distR="0" wp14:anchorId="37A41B73" wp14:editId="2DBDEA50">
            <wp:extent cx="1981200" cy="1481455"/>
            <wp:effectExtent l="0" t="0" r="0" b="0"/>
            <wp:docPr id="105" name="Obraz 10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az 105" descr="Obraz zawierający tekst&#10;&#10;Opis wygenerowany automatyczni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0" cy="1481455"/>
                    </a:xfrm>
                    <a:prstGeom prst="rect">
                      <a:avLst/>
                    </a:prstGeom>
                    <a:noFill/>
                  </pic:spPr>
                </pic:pic>
              </a:graphicData>
            </a:graphic>
          </wp:inline>
        </w:drawing>
      </w:r>
      <w:r w:rsidRPr="00CC4813">
        <w:rPr>
          <w:rFonts w:asciiTheme="minorHAnsi" w:hAnsiTheme="minorHAnsi" w:cstheme="minorHAnsi"/>
          <w:bCs/>
          <w:noProof/>
          <w:sz w:val="24"/>
          <w:szCs w:val="24"/>
        </w:rPr>
        <w:t xml:space="preserve">   </w:t>
      </w:r>
      <w:r w:rsidRPr="00CC4813">
        <w:rPr>
          <w:rFonts w:asciiTheme="minorHAnsi" w:hAnsiTheme="minorHAnsi" w:cstheme="minorHAnsi"/>
          <w:bCs/>
          <w:sz w:val="24"/>
          <w:szCs w:val="24"/>
        </w:rPr>
        <w:t xml:space="preserve">         </w:t>
      </w:r>
      <w:r w:rsidRPr="00CC4813">
        <w:rPr>
          <w:rFonts w:asciiTheme="minorHAnsi" w:hAnsiTheme="minorHAnsi" w:cstheme="minorHAnsi"/>
          <w:bCs/>
          <w:noProof/>
          <w:sz w:val="24"/>
          <w:szCs w:val="24"/>
        </w:rPr>
        <w:drawing>
          <wp:inline distT="0" distB="0" distL="0" distR="0" wp14:anchorId="69D2C93D" wp14:editId="567F229E">
            <wp:extent cx="2066925" cy="1472956"/>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94961" cy="1492935"/>
                    </a:xfrm>
                    <a:prstGeom prst="rect">
                      <a:avLst/>
                    </a:prstGeom>
                  </pic:spPr>
                </pic:pic>
              </a:graphicData>
            </a:graphic>
          </wp:inline>
        </w:drawing>
      </w:r>
    </w:p>
    <w:p w14:paraId="4833F667" w14:textId="77777777" w:rsidR="004543EC" w:rsidRPr="00CC4813" w:rsidRDefault="004543EC" w:rsidP="005E5662">
      <w:pPr>
        <w:tabs>
          <w:tab w:val="left" w:pos="284"/>
        </w:tabs>
        <w:rPr>
          <w:rFonts w:asciiTheme="minorHAnsi" w:hAnsiTheme="minorHAnsi" w:cstheme="minorHAnsi"/>
          <w:bCs/>
          <w:sz w:val="24"/>
          <w:szCs w:val="24"/>
        </w:rPr>
      </w:pPr>
    </w:p>
    <w:p w14:paraId="0BA3B10C" w14:textId="77777777" w:rsidR="005E5662" w:rsidRPr="00CC4813" w:rsidRDefault="005E5662" w:rsidP="005E5662">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Bezpieczne Wakacje 2021</w:t>
      </w:r>
      <w:r w:rsidRPr="00CC4813">
        <w:rPr>
          <w:rFonts w:asciiTheme="minorHAnsi" w:hAnsiTheme="minorHAnsi" w:cstheme="minorHAnsi"/>
          <w:sz w:val="24"/>
          <w:szCs w:val="24"/>
        </w:rPr>
        <w:tab/>
      </w:r>
    </w:p>
    <w:p w14:paraId="21CBC9B1" w14:textId="77777777" w:rsidR="005E5662" w:rsidRPr="00CC4813" w:rsidRDefault="005E5662" w:rsidP="005E5662">
      <w:pPr>
        <w:spacing w:after="0"/>
        <w:jc w:val="both"/>
        <w:rPr>
          <w:rFonts w:asciiTheme="minorHAnsi" w:hAnsiTheme="minorHAnsi" w:cstheme="minorHAnsi"/>
          <w:b/>
          <w:sz w:val="24"/>
          <w:szCs w:val="24"/>
          <w:lang w:bidi="en-US"/>
        </w:rPr>
      </w:pPr>
      <w:r w:rsidRPr="00CC4813">
        <w:rPr>
          <w:rFonts w:asciiTheme="minorHAnsi" w:hAnsiTheme="minorHAnsi" w:cstheme="minorHAnsi"/>
          <w:sz w:val="24"/>
          <w:szCs w:val="24"/>
          <w:lang w:eastAsia="ar-SA"/>
        </w:rPr>
        <w:tab/>
        <w:t xml:space="preserve">Celem akcji Bezpieczne Wakacje 2021 była edukacja uczestników wypoczynku </w:t>
      </w:r>
      <w:r w:rsidRPr="00CC4813">
        <w:rPr>
          <w:rFonts w:asciiTheme="minorHAnsi" w:hAnsiTheme="minorHAnsi" w:cstheme="minorHAnsi"/>
          <w:sz w:val="24"/>
          <w:szCs w:val="24"/>
          <w:lang w:eastAsia="ar-SA"/>
        </w:rPr>
        <w:br/>
        <w:t xml:space="preserve">w zakresie kształtowania bezpiecznych </w:t>
      </w:r>
      <w:proofErr w:type="spellStart"/>
      <w:r w:rsidRPr="00CC4813">
        <w:rPr>
          <w:rFonts w:asciiTheme="minorHAnsi" w:hAnsiTheme="minorHAnsi" w:cstheme="minorHAnsi"/>
          <w:sz w:val="24"/>
          <w:szCs w:val="24"/>
          <w:lang w:eastAsia="ar-SA"/>
        </w:rPr>
        <w:t>zachowań</w:t>
      </w:r>
      <w:proofErr w:type="spellEnd"/>
      <w:r w:rsidRPr="00CC4813">
        <w:rPr>
          <w:rFonts w:asciiTheme="minorHAnsi" w:hAnsiTheme="minorHAnsi" w:cstheme="minorHAnsi"/>
          <w:sz w:val="24"/>
          <w:szCs w:val="24"/>
          <w:lang w:eastAsia="ar-SA"/>
        </w:rPr>
        <w:t xml:space="preserve">. Omówiono zagrożenia zdrowotne dzieci </w:t>
      </w:r>
      <w:r w:rsidRPr="00CC4813">
        <w:rPr>
          <w:rFonts w:asciiTheme="minorHAnsi" w:hAnsiTheme="minorHAnsi" w:cstheme="minorHAnsi"/>
          <w:sz w:val="24"/>
          <w:szCs w:val="24"/>
          <w:lang w:eastAsia="ar-SA"/>
        </w:rPr>
        <w:br/>
        <w:t>i młodzieży podczas kąpieli, opalania na słońcu, zagrożenia w lesie- kleszcze, zatrucia pokarmowe, profilaktykę chorób zakaźnych, w tym zagrożenie COVID-19. Celem akcji było także zapobieganie używaniu substancji psychoaktywnych, w szczególności nowych narkotyków przez młode osoby, w związku z czym przeprowadzono prelekcję na temat szkodliwości zażywania narkotyków.</w:t>
      </w:r>
    </w:p>
    <w:p w14:paraId="220544D9" w14:textId="77777777" w:rsidR="005E5662" w:rsidRPr="00CC4813" w:rsidRDefault="005E5662" w:rsidP="005E5662">
      <w:pPr>
        <w:spacing w:after="0"/>
        <w:jc w:val="both"/>
        <w:rPr>
          <w:rFonts w:asciiTheme="minorHAnsi" w:hAnsiTheme="minorHAnsi" w:cstheme="minorHAnsi"/>
          <w:sz w:val="24"/>
          <w:szCs w:val="24"/>
          <w:lang w:eastAsia="ar-SA"/>
        </w:rPr>
      </w:pPr>
      <w:r w:rsidRPr="00CC4813">
        <w:rPr>
          <w:rFonts w:asciiTheme="minorHAnsi" w:hAnsiTheme="minorHAnsi" w:cstheme="minorHAnsi"/>
          <w:sz w:val="24"/>
          <w:szCs w:val="24"/>
          <w:lang w:eastAsia="ar-SA"/>
        </w:rPr>
        <w:tab/>
        <w:t xml:space="preserve">Adresatami były </w:t>
      </w:r>
      <w:r w:rsidRPr="00CC4813">
        <w:rPr>
          <w:rFonts w:asciiTheme="minorHAnsi" w:hAnsiTheme="minorHAnsi" w:cstheme="minorHAnsi"/>
          <w:bCs/>
          <w:sz w:val="24"/>
          <w:szCs w:val="24"/>
        </w:rPr>
        <w:t xml:space="preserve">osoby, korzystające z różnych form wypoczynku wakacyjnego, w tym  opiekunowie dzieci i młodzieży w placówkach </w:t>
      </w:r>
      <w:r w:rsidRPr="00CC4813">
        <w:rPr>
          <w:rFonts w:asciiTheme="minorHAnsi" w:hAnsiTheme="minorHAnsi" w:cstheme="minorHAnsi"/>
          <w:sz w:val="24"/>
          <w:szCs w:val="24"/>
          <w:lang w:eastAsia="ar-SA"/>
        </w:rPr>
        <w:t>na terenie powiatu kamieńskiego.</w:t>
      </w:r>
    </w:p>
    <w:p w14:paraId="3F2EFF7D" w14:textId="77777777" w:rsidR="005E5662" w:rsidRPr="00CC4813" w:rsidRDefault="005E5662" w:rsidP="005E5662">
      <w:pPr>
        <w:spacing w:after="0"/>
        <w:ind w:firstLine="708"/>
        <w:jc w:val="both"/>
        <w:rPr>
          <w:rFonts w:asciiTheme="minorHAnsi" w:hAnsiTheme="minorHAnsi" w:cstheme="minorHAnsi"/>
          <w:sz w:val="24"/>
          <w:szCs w:val="24"/>
        </w:rPr>
      </w:pPr>
      <w:r w:rsidRPr="00CC4813">
        <w:rPr>
          <w:rFonts w:asciiTheme="minorHAnsi" w:hAnsiTheme="minorHAnsi" w:cstheme="minorHAnsi"/>
          <w:sz w:val="24"/>
          <w:szCs w:val="24"/>
        </w:rPr>
        <w:t>Podjęto 33 działania, którymi objęto 1280 osób (społeczność lokalna, organizatorzy wypoczynku, wypoczywający na terenie powiatu – dzieci i młodzież, wychowawcy), w tym:</w:t>
      </w:r>
      <w:r w:rsidRPr="00CC4813">
        <w:rPr>
          <w:rFonts w:asciiTheme="minorHAnsi" w:hAnsiTheme="minorHAnsi" w:cstheme="minorHAnsi"/>
          <w:sz w:val="24"/>
          <w:szCs w:val="24"/>
        </w:rPr>
        <w:br/>
        <w:t xml:space="preserve">19 prelekcji – 595 osób, 6 wykładów – 518 osób, 4 publikacje na stronie internetowej PSSE, </w:t>
      </w:r>
      <w:r w:rsidRPr="00CC4813">
        <w:rPr>
          <w:rFonts w:asciiTheme="minorHAnsi" w:hAnsiTheme="minorHAnsi" w:cstheme="minorHAnsi"/>
          <w:sz w:val="24"/>
          <w:szCs w:val="24"/>
        </w:rPr>
        <w:br/>
        <w:t xml:space="preserve">2 artykuły przesłane do mediów, 1 event – impreza prozdrowotna, 2 warsztaty zajęciowe, </w:t>
      </w:r>
      <w:r w:rsidRPr="00CC4813">
        <w:rPr>
          <w:rFonts w:asciiTheme="minorHAnsi" w:hAnsiTheme="minorHAnsi" w:cstheme="minorHAnsi"/>
          <w:sz w:val="24"/>
          <w:szCs w:val="24"/>
        </w:rPr>
        <w:br/>
        <w:t xml:space="preserve">3 pogadanki- 87 odbiorców, 2 instruktaże szkoleniowe. Przeprowadzono 3 dystrybucje – 936 materiałów edukacyjno- informacyjnych (ulotki, plakaty). Ponadto </w:t>
      </w:r>
      <w:proofErr w:type="spellStart"/>
      <w:r w:rsidRPr="00CC4813">
        <w:rPr>
          <w:rFonts w:asciiTheme="minorHAnsi" w:hAnsiTheme="minorHAnsi" w:cstheme="minorHAnsi"/>
          <w:sz w:val="24"/>
          <w:szCs w:val="24"/>
        </w:rPr>
        <w:t>OZiPZ</w:t>
      </w:r>
      <w:proofErr w:type="spellEnd"/>
      <w:r w:rsidRPr="00CC4813">
        <w:rPr>
          <w:rFonts w:asciiTheme="minorHAnsi" w:hAnsiTheme="minorHAnsi" w:cstheme="minorHAnsi"/>
          <w:sz w:val="24"/>
          <w:szCs w:val="24"/>
        </w:rPr>
        <w:t xml:space="preserve"> podczas akcji Bezpieczne Wakacje podjęła współpracę z policją i strażą pożarną. Przeprowadzono 8 działań edukacyjnych z policją, 1 ze strażą pożarną, oraz 2 wspólnie przeprowadzone działania edukacyjne.</w:t>
      </w:r>
    </w:p>
    <w:p w14:paraId="090C4344" w14:textId="77777777" w:rsidR="005E5662" w:rsidRPr="00CC4813" w:rsidRDefault="005E5662" w:rsidP="005E5662">
      <w:pPr>
        <w:spacing w:after="0"/>
        <w:ind w:firstLine="708"/>
        <w:jc w:val="both"/>
        <w:rPr>
          <w:rFonts w:asciiTheme="minorHAnsi" w:hAnsiTheme="minorHAnsi" w:cstheme="minorHAnsi"/>
          <w:sz w:val="24"/>
          <w:szCs w:val="24"/>
        </w:rPr>
      </w:pPr>
      <w:r w:rsidRPr="00CC4813">
        <w:rPr>
          <w:rFonts w:asciiTheme="minorHAnsi" w:hAnsiTheme="minorHAnsi" w:cstheme="minorHAnsi"/>
          <w:sz w:val="24"/>
          <w:szCs w:val="24"/>
        </w:rPr>
        <w:t xml:space="preserve">Najbardziej spektakularnym działaniem był Event ”Bezpieczne wakacje 2021”, który odbył się 19 czerwca 2021r. w miejscowości Gostyń. Działania podjęto na prośbę organizatorów, tj. Sołtysa Gostynia oraz Dyrektora Niepublicznego Przedszkola „Słoneczko”. </w:t>
      </w:r>
      <w:r w:rsidRPr="00CC4813">
        <w:rPr>
          <w:rFonts w:asciiTheme="minorHAnsi" w:hAnsiTheme="minorHAnsi" w:cstheme="minorHAnsi"/>
          <w:sz w:val="24"/>
          <w:szCs w:val="24"/>
        </w:rPr>
        <w:lastRenderedPageBreak/>
        <w:t xml:space="preserve">Uczestniczyli w nim mieszkańcy Sołectwa – ogółem 50 osób. Podczas Eventu przeprowadzono prelekcję, quizy, rebus, rozwiązywanie krzyżówki z hasłem „bezpieczna kąpiel”, rozmowy indywidualne i dystrybucję materiałów edukacyjno-informacyjnych. </w:t>
      </w:r>
    </w:p>
    <w:p w14:paraId="367D4DE9" w14:textId="77777777" w:rsidR="005E5662" w:rsidRPr="00CC4813" w:rsidRDefault="005E5662" w:rsidP="005E5662">
      <w:pPr>
        <w:spacing w:after="0"/>
        <w:ind w:firstLine="708"/>
        <w:jc w:val="both"/>
        <w:rPr>
          <w:rFonts w:asciiTheme="minorHAnsi" w:hAnsiTheme="minorHAnsi" w:cstheme="minorHAnsi"/>
          <w:sz w:val="24"/>
          <w:szCs w:val="24"/>
        </w:rPr>
      </w:pPr>
    </w:p>
    <w:p w14:paraId="0022C50E" w14:textId="77777777" w:rsidR="005E5662" w:rsidRPr="00CC4813" w:rsidRDefault="005E5662" w:rsidP="005E5662">
      <w:pPr>
        <w:spacing w:after="0"/>
        <w:jc w:val="both"/>
        <w:rPr>
          <w:rFonts w:asciiTheme="minorHAnsi" w:hAnsiTheme="minorHAnsi" w:cstheme="minorHAnsi"/>
          <w:sz w:val="24"/>
          <w:szCs w:val="24"/>
        </w:rPr>
      </w:pP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Pr="00CC4813">
        <w:rPr>
          <w:rFonts w:asciiTheme="minorHAnsi" w:hAnsiTheme="minorHAnsi" w:cstheme="minorHAnsi"/>
          <w:sz w:val="24"/>
          <w:szCs w:val="24"/>
        </w:rPr>
        <w:fldChar w:fldCharType="separate"/>
      </w:r>
      <w:r w:rsidR="00CE2EA0" w:rsidRPr="00CC4813">
        <w:rPr>
          <w:rFonts w:asciiTheme="minorHAnsi" w:hAnsiTheme="minorHAnsi" w:cstheme="minorHAnsi"/>
          <w:sz w:val="24"/>
          <w:szCs w:val="24"/>
        </w:rPr>
        <w:fldChar w:fldCharType="begin"/>
      </w:r>
      <w:r w:rsidR="00CE2EA0"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CE2EA0" w:rsidRPr="00CC4813">
        <w:rPr>
          <w:rFonts w:asciiTheme="minorHAnsi" w:hAnsiTheme="minorHAnsi" w:cstheme="minorHAnsi"/>
          <w:sz w:val="24"/>
          <w:szCs w:val="24"/>
        </w:rPr>
        <w:fldChar w:fldCharType="separate"/>
      </w:r>
      <w:r w:rsidR="00666509" w:rsidRPr="00CC4813">
        <w:rPr>
          <w:rFonts w:asciiTheme="minorHAnsi" w:hAnsiTheme="minorHAnsi" w:cstheme="minorHAnsi"/>
          <w:sz w:val="24"/>
          <w:szCs w:val="24"/>
        </w:rPr>
        <w:fldChar w:fldCharType="begin"/>
      </w:r>
      <w:r w:rsidR="00666509"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666509" w:rsidRPr="00CC4813">
        <w:rPr>
          <w:rFonts w:asciiTheme="minorHAnsi" w:hAnsiTheme="minorHAnsi" w:cstheme="minorHAnsi"/>
          <w:sz w:val="24"/>
          <w:szCs w:val="24"/>
        </w:rPr>
        <w:fldChar w:fldCharType="separate"/>
      </w:r>
      <w:r w:rsidR="00673640" w:rsidRPr="00CC4813">
        <w:rPr>
          <w:rFonts w:asciiTheme="minorHAnsi" w:hAnsiTheme="minorHAnsi" w:cstheme="minorHAnsi"/>
          <w:sz w:val="24"/>
          <w:szCs w:val="24"/>
        </w:rPr>
        <w:fldChar w:fldCharType="begin"/>
      </w:r>
      <w:r w:rsidR="00673640"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673640" w:rsidRPr="00CC4813">
        <w:rPr>
          <w:rFonts w:asciiTheme="minorHAnsi" w:hAnsiTheme="minorHAnsi" w:cstheme="minorHAnsi"/>
          <w:sz w:val="24"/>
          <w:szCs w:val="24"/>
        </w:rPr>
        <w:fldChar w:fldCharType="separate"/>
      </w:r>
      <w:r w:rsidR="00C34F2E" w:rsidRPr="00CC4813">
        <w:rPr>
          <w:rFonts w:asciiTheme="minorHAnsi" w:hAnsiTheme="minorHAnsi" w:cstheme="minorHAnsi"/>
          <w:sz w:val="24"/>
          <w:szCs w:val="24"/>
        </w:rPr>
        <w:fldChar w:fldCharType="begin"/>
      </w:r>
      <w:r w:rsidR="00C34F2E"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C34F2E" w:rsidRPr="00CC4813">
        <w:rPr>
          <w:rFonts w:asciiTheme="minorHAnsi" w:hAnsiTheme="minorHAnsi" w:cstheme="minorHAnsi"/>
          <w:sz w:val="24"/>
          <w:szCs w:val="24"/>
        </w:rPr>
        <w:fldChar w:fldCharType="separate"/>
      </w:r>
      <w:r w:rsidR="001F5170" w:rsidRPr="00CC4813">
        <w:rPr>
          <w:rFonts w:asciiTheme="minorHAnsi" w:hAnsiTheme="minorHAnsi" w:cstheme="minorHAnsi"/>
          <w:sz w:val="24"/>
          <w:szCs w:val="24"/>
        </w:rPr>
        <w:fldChar w:fldCharType="begin"/>
      </w:r>
      <w:r w:rsidR="001F5170"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1F5170" w:rsidRPr="00CC4813">
        <w:rPr>
          <w:rFonts w:asciiTheme="minorHAnsi" w:hAnsiTheme="minorHAnsi" w:cstheme="minorHAnsi"/>
          <w:sz w:val="24"/>
          <w:szCs w:val="24"/>
        </w:rPr>
        <w:fldChar w:fldCharType="separate"/>
      </w:r>
      <w:r w:rsidR="002A6E64" w:rsidRPr="00CC4813">
        <w:rPr>
          <w:rFonts w:asciiTheme="minorHAnsi" w:hAnsiTheme="minorHAnsi" w:cstheme="minorHAnsi"/>
          <w:sz w:val="24"/>
          <w:szCs w:val="24"/>
        </w:rPr>
        <w:fldChar w:fldCharType="begin"/>
      </w:r>
      <w:r w:rsidR="002A6E64"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2A6E64" w:rsidRPr="00CC4813">
        <w:rPr>
          <w:rFonts w:asciiTheme="minorHAnsi" w:hAnsiTheme="minorHAnsi" w:cstheme="minorHAnsi"/>
          <w:sz w:val="24"/>
          <w:szCs w:val="24"/>
        </w:rPr>
        <w:fldChar w:fldCharType="separate"/>
      </w:r>
      <w:r w:rsidR="00064182" w:rsidRPr="00CC4813">
        <w:rPr>
          <w:rFonts w:asciiTheme="minorHAnsi" w:hAnsiTheme="minorHAnsi" w:cstheme="minorHAnsi"/>
          <w:sz w:val="24"/>
          <w:szCs w:val="24"/>
        </w:rPr>
        <w:fldChar w:fldCharType="begin"/>
      </w:r>
      <w:r w:rsidR="00064182"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064182" w:rsidRPr="00CC4813">
        <w:rPr>
          <w:rFonts w:asciiTheme="minorHAnsi" w:hAnsiTheme="minorHAnsi" w:cstheme="minorHAnsi"/>
          <w:sz w:val="24"/>
          <w:szCs w:val="24"/>
        </w:rPr>
        <w:fldChar w:fldCharType="separate"/>
      </w:r>
      <w:r w:rsidR="00064182" w:rsidRPr="00CC4813">
        <w:rPr>
          <w:rFonts w:asciiTheme="minorHAnsi" w:hAnsiTheme="minorHAnsi" w:cstheme="minorHAnsi"/>
          <w:sz w:val="24"/>
          <w:szCs w:val="24"/>
        </w:rPr>
        <w:fldChar w:fldCharType="begin"/>
      </w:r>
      <w:r w:rsidR="00064182"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064182" w:rsidRPr="00CC4813">
        <w:rPr>
          <w:rFonts w:asciiTheme="minorHAnsi" w:hAnsiTheme="minorHAnsi" w:cstheme="minorHAnsi"/>
          <w:sz w:val="24"/>
          <w:szCs w:val="24"/>
        </w:rPr>
        <w:fldChar w:fldCharType="separate"/>
      </w:r>
      <w:r w:rsidR="00F613BB" w:rsidRPr="00CC4813">
        <w:rPr>
          <w:rFonts w:asciiTheme="minorHAnsi" w:hAnsiTheme="minorHAnsi" w:cstheme="minorHAnsi"/>
          <w:sz w:val="24"/>
          <w:szCs w:val="24"/>
        </w:rPr>
        <w:fldChar w:fldCharType="begin"/>
      </w:r>
      <w:r w:rsidR="00F613BB" w:rsidRPr="00CC4813">
        <w:rPr>
          <w:rFonts w:asciiTheme="minorHAnsi" w:hAnsiTheme="minorHAnsi" w:cstheme="minorHAnsi"/>
          <w:sz w:val="24"/>
          <w:szCs w:val="24"/>
        </w:rPr>
        <w:instrText xml:space="preserve"> INCLUDEPICTURE  "https://scontent-frt3-1.xx.fbcdn.net/v/t1.6435-9/202877596_1111483356012996_5403126143933621614_n.jpg?_nc_cat=104&amp;ccb=1-3&amp;_nc_sid=973b4a&amp;_nc_ohc=BkQ100KljEgAX8tVRRw&amp;_nc_ht=scontent-frt3-1.xx&amp;oh=8a9500aa66d029d7ba4dae3c57408b81&amp;oe=60D7960C" \* MERGEFORMATINET </w:instrText>
      </w:r>
      <w:r w:rsidR="00F613BB" w:rsidRPr="00CC4813">
        <w:rPr>
          <w:rFonts w:asciiTheme="minorHAnsi" w:hAnsiTheme="minorHAnsi" w:cstheme="minorHAnsi"/>
          <w:sz w:val="24"/>
          <w:szCs w:val="24"/>
        </w:rPr>
        <w:fldChar w:fldCharType="separate"/>
      </w:r>
      <w:r w:rsidR="00714825">
        <w:rPr>
          <w:rFonts w:asciiTheme="minorHAnsi" w:hAnsiTheme="minorHAnsi" w:cstheme="minorHAnsi"/>
          <w:sz w:val="24"/>
          <w:szCs w:val="24"/>
        </w:rPr>
        <w:fldChar w:fldCharType="begin"/>
      </w:r>
      <w:r w:rsidR="00714825">
        <w:rPr>
          <w:rFonts w:asciiTheme="minorHAnsi" w:hAnsiTheme="minorHAnsi" w:cstheme="minorHAnsi"/>
          <w:sz w:val="24"/>
          <w:szCs w:val="24"/>
        </w:rPr>
        <w:instrText xml:space="preserve"> INCLUDEPICTURE  "https://scontent-frt3-1.xx.fbcdn.net/v/t1.6435-9/202877596_1111483356012996_5403126143933621614_n.jpg?_nc_cat=104&amp;ccb=1-3&amp;_nc_sid=973b4</w:instrText>
      </w:r>
      <w:r w:rsidR="00714825">
        <w:rPr>
          <w:rFonts w:asciiTheme="minorHAnsi" w:hAnsiTheme="minorHAnsi" w:cstheme="minorHAnsi"/>
          <w:sz w:val="24"/>
          <w:szCs w:val="24"/>
        </w:rPr>
        <w:instrText xml:space="preserve">a&amp;_nc_ohc=BkQ100KljEgAX8tVRRw&amp;_nc_ht=scontent-frt3-1.xx&amp;oh=8a9500aa66d029d7ba4dae3c57408b81&amp;oe=60D7960C" \* MERGEFORMATINET </w:instrText>
      </w:r>
      <w:r w:rsidR="00714825">
        <w:rPr>
          <w:rFonts w:asciiTheme="minorHAnsi" w:hAnsiTheme="minorHAnsi" w:cstheme="minorHAnsi"/>
          <w:sz w:val="24"/>
          <w:szCs w:val="24"/>
        </w:rPr>
        <w:fldChar w:fldCharType="separate"/>
      </w:r>
      <w:r w:rsidR="00714825">
        <w:rPr>
          <w:rFonts w:asciiTheme="minorHAnsi" w:hAnsiTheme="minorHAnsi" w:cstheme="minorHAnsi"/>
          <w:sz w:val="24"/>
          <w:szCs w:val="24"/>
        </w:rPr>
        <w:fldChar w:fldCharType="begin"/>
      </w:r>
      <w:r w:rsidR="00714825">
        <w:rPr>
          <w:rFonts w:asciiTheme="minorHAnsi" w:hAnsiTheme="minorHAnsi" w:cstheme="minorHAnsi"/>
          <w:sz w:val="24"/>
          <w:szCs w:val="24"/>
        </w:rPr>
        <w:instrText xml:space="preserve"> </w:instrText>
      </w:r>
      <w:r w:rsidR="00714825">
        <w:rPr>
          <w:rFonts w:asciiTheme="minorHAnsi" w:hAnsiTheme="minorHAnsi" w:cstheme="minorHAnsi"/>
          <w:sz w:val="24"/>
          <w:szCs w:val="24"/>
        </w:rPr>
        <w:instrText>INCLUDEPICTURE  "https://scontent-frt3-1.xx.fbcdn.net/v/t1.6435-9/202877596_1111483356012996_5403126143933621614_n.jpg?_nc_cat=104&amp;ccb=1-3&amp;_nc_sid=973b4a&amp;_nc_ohc=BkQ100KljEgAX8tVRRw&amp;_nc_ht=scontent-frt3-1.xx&amp;oh=8a9500aa66d029d7ba4dae3c57408b81&amp;oe=60D7960C"</w:instrText>
      </w:r>
      <w:r w:rsidR="00714825">
        <w:rPr>
          <w:rFonts w:asciiTheme="minorHAnsi" w:hAnsiTheme="minorHAnsi" w:cstheme="minorHAnsi"/>
          <w:sz w:val="24"/>
          <w:szCs w:val="24"/>
        </w:rPr>
        <w:instrText xml:space="preserve"> \* MERGEFORMATINET</w:instrText>
      </w:r>
      <w:r w:rsidR="00714825">
        <w:rPr>
          <w:rFonts w:asciiTheme="minorHAnsi" w:hAnsiTheme="minorHAnsi" w:cstheme="minorHAnsi"/>
          <w:sz w:val="24"/>
          <w:szCs w:val="24"/>
        </w:rPr>
        <w:instrText xml:space="preserve"> </w:instrText>
      </w:r>
      <w:r w:rsidR="00714825">
        <w:rPr>
          <w:rFonts w:asciiTheme="minorHAnsi" w:hAnsiTheme="minorHAnsi" w:cstheme="minorHAnsi"/>
          <w:sz w:val="24"/>
          <w:szCs w:val="24"/>
        </w:rPr>
        <w:fldChar w:fldCharType="separate"/>
      </w:r>
      <w:r w:rsidR="00714825">
        <w:rPr>
          <w:rFonts w:asciiTheme="minorHAnsi" w:hAnsiTheme="minorHAnsi" w:cstheme="minorHAnsi"/>
          <w:sz w:val="24"/>
          <w:szCs w:val="24"/>
        </w:rPr>
        <w:pict w14:anchorId="262D30BD">
          <v:shape id="_x0000_i1027" type="#_x0000_t75" alt="Może być zdjęciem przedstawiającym dziecko i tekst „FESTYN YN RODZINNY”" style="width:201.75pt;height:93.75pt">
            <v:imagedata r:id="rId45" r:href="rId46"/>
          </v:shape>
        </w:pict>
      </w:r>
      <w:r w:rsidR="00714825">
        <w:rPr>
          <w:rFonts w:asciiTheme="minorHAnsi" w:hAnsiTheme="minorHAnsi" w:cstheme="minorHAnsi"/>
          <w:sz w:val="24"/>
          <w:szCs w:val="24"/>
        </w:rPr>
        <w:fldChar w:fldCharType="end"/>
      </w:r>
      <w:r w:rsidR="00714825">
        <w:rPr>
          <w:rFonts w:asciiTheme="minorHAnsi" w:hAnsiTheme="minorHAnsi" w:cstheme="minorHAnsi"/>
          <w:sz w:val="24"/>
          <w:szCs w:val="24"/>
        </w:rPr>
        <w:fldChar w:fldCharType="end"/>
      </w:r>
      <w:r w:rsidR="00F613BB" w:rsidRPr="00CC4813">
        <w:rPr>
          <w:rFonts w:asciiTheme="minorHAnsi" w:hAnsiTheme="minorHAnsi" w:cstheme="minorHAnsi"/>
          <w:sz w:val="24"/>
          <w:szCs w:val="24"/>
        </w:rPr>
        <w:fldChar w:fldCharType="end"/>
      </w:r>
      <w:r w:rsidR="00064182" w:rsidRPr="00CC4813">
        <w:rPr>
          <w:rFonts w:asciiTheme="minorHAnsi" w:hAnsiTheme="minorHAnsi" w:cstheme="minorHAnsi"/>
          <w:sz w:val="24"/>
          <w:szCs w:val="24"/>
        </w:rPr>
        <w:fldChar w:fldCharType="end"/>
      </w:r>
      <w:r w:rsidR="00064182" w:rsidRPr="00CC4813">
        <w:rPr>
          <w:rFonts w:asciiTheme="minorHAnsi" w:hAnsiTheme="minorHAnsi" w:cstheme="minorHAnsi"/>
          <w:sz w:val="24"/>
          <w:szCs w:val="24"/>
        </w:rPr>
        <w:fldChar w:fldCharType="end"/>
      </w:r>
      <w:r w:rsidR="002A6E64" w:rsidRPr="00CC4813">
        <w:rPr>
          <w:rFonts w:asciiTheme="minorHAnsi" w:hAnsiTheme="minorHAnsi" w:cstheme="minorHAnsi"/>
          <w:sz w:val="24"/>
          <w:szCs w:val="24"/>
        </w:rPr>
        <w:fldChar w:fldCharType="end"/>
      </w:r>
      <w:r w:rsidR="001F5170" w:rsidRPr="00CC4813">
        <w:rPr>
          <w:rFonts w:asciiTheme="minorHAnsi" w:hAnsiTheme="minorHAnsi" w:cstheme="minorHAnsi"/>
          <w:sz w:val="24"/>
          <w:szCs w:val="24"/>
        </w:rPr>
        <w:fldChar w:fldCharType="end"/>
      </w:r>
      <w:r w:rsidR="00C34F2E" w:rsidRPr="00CC4813">
        <w:rPr>
          <w:rFonts w:asciiTheme="minorHAnsi" w:hAnsiTheme="minorHAnsi" w:cstheme="minorHAnsi"/>
          <w:sz w:val="24"/>
          <w:szCs w:val="24"/>
        </w:rPr>
        <w:fldChar w:fldCharType="end"/>
      </w:r>
      <w:r w:rsidR="00673640" w:rsidRPr="00CC4813">
        <w:rPr>
          <w:rFonts w:asciiTheme="minorHAnsi" w:hAnsiTheme="minorHAnsi" w:cstheme="minorHAnsi"/>
          <w:sz w:val="24"/>
          <w:szCs w:val="24"/>
        </w:rPr>
        <w:fldChar w:fldCharType="end"/>
      </w:r>
      <w:r w:rsidR="00666509" w:rsidRPr="00CC4813">
        <w:rPr>
          <w:rFonts w:asciiTheme="minorHAnsi" w:hAnsiTheme="minorHAnsi" w:cstheme="minorHAnsi"/>
          <w:sz w:val="24"/>
          <w:szCs w:val="24"/>
        </w:rPr>
        <w:fldChar w:fldCharType="end"/>
      </w:r>
      <w:r w:rsidR="00CE2EA0"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t xml:space="preserve"> </w:t>
      </w:r>
      <w:r w:rsidRPr="00CC4813">
        <w:rPr>
          <w:rFonts w:asciiTheme="minorHAnsi" w:hAnsiTheme="minorHAnsi" w:cstheme="minorHAnsi"/>
          <w:noProof/>
          <w:sz w:val="24"/>
          <w:szCs w:val="24"/>
        </w:rPr>
        <w:drawing>
          <wp:inline distT="0" distB="0" distL="0" distR="0" wp14:anchorId="665FF218" wp14:editId="09D775BD">
            <wp:extent cx="913130" cy="1218556"/>
            <wp:effectExtent l="0" t="0" r="1270" b="1270"/>
            <wp:docPr id="13" name="Obraz 13"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tekst&#10;&#10;Opis wygenerowany automatyczni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23811" cy="1232809"/>
                    </a:xfrm>
                    <a:prstGeom prst="rect">
                      <a:avLst/>
                    </a:prstGeom>
                    <a:noFill/>
                    <a:ln>
                      <a:noFill/>
                    </a:ln>
                  </pic:spPr>
                </pic:pic>
              </a:graphicData>
            </a:graphic>
          </wp:inline>
        </w:drawing>
      </w:r>
      <w:r w:rsidRPr="00CC4813">
        <w:rPr>
          <w:rFonts w:asciiTheme="minorHAnsi" w:hAnsiTheme="minorHAnsi" w:cstheme="minorHAnsi"/>
          <w:sz w:val="24"/>
          <w:szCs w:val="24"/>
        </w:rPr>
        <w:t xml:space="preserve"> </w:t>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Pr="00CC4813">
        <w:rPr>
          <w:rFonts w:asciiTheme="minorHAnsi" w:hAnsiTheme="minorHAnsi" w:cstheme="minorHAnsi"/>
          <w:sz w:val="24"/>
          <w:szCs w:val="24"/>
        </w:rPr>
        <w:fldChar w:fldCharType="begin"/>
      </w:r>
      <w:r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Pr="00CC4813">
        <w:rPr>
          <w:rFonts w:asciiTheme="minorHAnsi" w:hAnsiTheme="minorHAnsi" w:cstheme="minorHAnsi"/>
          <w:sz w:val="24"/>
          <w:szCs w:val="24"/>
        </w:rPr>
        <w:fldChar w:fldCharType="separate"/>
      </w:r>
      <w:r w:rsidR="00CE2EA0" w:rsidRPr="00CC4813">
        <w:rPr>
          <w:rFonts w:asciiTheme="minorHAnsi" w:hAnsiTheme="minorHAnsi" w:cstheme="minorHAnsi"/>
          <w:sz w:val="24"/>
          <w:szCs w:val="24"/>
        </w:rPr>
        <w:fldChar w:fldCharType="begin"/>
      </w:r>
      <w:r w:rsidR="00CE2EA0"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CE2EA0" w:rsidRPr="00CC4813">
        <w:rPr>
          <w:rFonts w:asciiTheme="minorHAnsi" w:hAnsiTheme="minorHAnsi" w:cstheme="minorHAnsi"/>
          <w:sz w:val="24"/>
          <w:szCs w:val="24"/>
        </w:rPr>
        <w:fldChar w:fldCharType="separate"/>
      </w:r>
      <w:r w:rsidR="00666509" w:rsidRPr="00CC4813">
        <w:rPr>
          <w:rFonts w:asciiTheme="minorHAnsi" w:hAnsiTheme="minorHAnsi" w:cstheme="minorHAnsi"/>
          <w:sz w:val="24"/>
          <w:szCs w:val="24"/>
        </w:rPr>
        <w:fldChar w:fldCharType="begin"/>
      </w:r>
      <w:r w:rsidR="00666509"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666509" w:rsidRPr="00CC4813">
        <w:rPr>
          <w:rFonts w:asciiTheme="minorHAnsi" w:hAnsiTheme="minorHAnsi" w:cstheme="minorHAnsi"/>
          <w:sz w:val="24"/>
          <w:szCs w:val="24"/>
        </w:rPr>
        <w:fldChar w:fldCharType="separate"/>
      </w:r>
      <w:r w:rsidR="00673640" w:rsidRPr="00CC4813">
        <w:rPr>
          <w:rFonts w:asciiTheme="minorHAnsi" w:hAnsiTheme="minorHAnsi" w:cstheme="minorHAnsi"/>
          <w:sz w:val="24"/>
          <w:szCs w:val="24"/>
        </w:rPr>
        <w:fldChar w:fldCharType="begin"/>
      </w:r>
      <w:r w:rsidR="00673640"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673640" w:rsidRPr="00CC4813">
        <w:rPr>
          <w:rFonts w:asciiTheme="minorHAnsi" w:hAnsiTheme="minorHAnsi" w:cstheme="minorHAnsi"/>
          <w:sz w:val="24"/>
          <w:szCs w:val="24"/>
        </w:rPr>
        <w:fldChar w:fldCharType="separate"/>
      </w:r>
      <w:r w:rsidR="00C34F2E" w:rsidRPr="00CC4813">
        <w:rPr>
          <w:rFonts w:asciiTheme="minorHAnsi" w:hAnsiTheme="minorHAnsi" w:cstheme="minorHAnsi"/>
          <w:sz w:val="24"/>
          <w:szCs w:val="24"/>
        </w:rPr>
        <w:fldChar w:fldCharType="begin"/>
      </w:r>
      <w:r w:rsidR="00C34F2E"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C34F2E" w:rsidRPr="00CC4813">
        <w:rPr>
          <w:rFonts w:asciiTheme="minorHAnsi" w:hAnsiTheme="minorHAnsi" w:cstheme="minorHAnsi"/>
          <w:sz w:val="24"/>
          <w:szCs w:val="24"/>
        </w:rPr>
        <w:fldChar w:fldCharType="separate"/>
      </w:r>
      <w:r w:rsidR="001F5170" w:rsidRPr="00CC4813">
        <w:rPr>
          <w:rFonts w:asciiTheme="minorHAnsi" w:hAnsiTheme="minorHAnsi" w:cstheme="minorHAnsi"/>
          <w:sz w:val="24"/>
          <w:szCs w:val="24"/>
        </w:rPr>
        <w:fldChar w:fldCharType="begin"/>
      </w:r>
      <w:r w:rsidR="001F5170"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1F5170" w:rsidRPr="00CC4813">
        <w:rPr>
          <w:rFonts w:asciiTheme="minorHAnsi" w:hAnsiTheme="minorHAnsi" w:cstheme="minorHAnsi"/>
          <w:sz w:val="24"/>
          <w:szCs w:val="24"/>
        </w:rPr>
        <w:fldChar w:fldCharType="separate"/>
      </w:r>
      <w:r w:rsidR="002A6E64" w:rsidRPr="00CC4813">
        <w:rPr>
          <w:rFonts w:asciiTheme="minorHAnsi" w:hAnsiTheme="minorHAnsi" w:cstheme="minorHAnsi"/>
          <w:sz w:val="24"/>
          <w:szCs w:val="24"/>
        </w:rPr>
        <w:fldChar w:fldCharType="begin"/>
      </w:r>
      <w:r w:rsidR="002A6E64"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2A6E64" w:rsidRPr="00CC4813">
        <w:rPr>
          <w:rFonts w:asciiTheme="minorHAnsi" w:hAnsiTheme="minorHAnsi" w:cstheme="minorHAnsi"/>
          <w:sz w:val="24"/>
          <w:szCs w:val="24"/>
        </w:rPr>
        <w:fldChar w:fldCharType="separate"/>
      </w:r>
      <w:r w:rsidR="00064182" w:rsidRPr="00CC4813">
        <w:rPr>
          <w:rFonts w:asciiTheme="minorHAnsi" w:hAnsiTheme="minorHAnsi" w:cstheme="minorHAnsi"/>
          <w:sz w:val="24"/>
          <w:szCs w:val="24"/>
        </w:rPr>
        <w:fldChar w:fldCharType="begin"/>
      </w:r>
      <w:r w:rsidR="00064182"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064182" w:rsidRPr="00CC4813">
        <w:rPr>
          <w:rFonts w:asciiTheme="minorHAnsi" w:hAnsiTheme="minorHAnsi" w:cstheme="minorHAnsi"/>
          <w:sz w:val="24"/>
          <w:szCs w:val="24"/>
        </w:rPr>
        <w:fldChar w:fldCharType="separate"/>
      </w:r>
      <w:r w:rsidR="00064182" w:rsidRPr="00CC4813">
        <w:rPr>
          <w:rFonts w:asciiTheme="minorHAnsi" w:hAnsiTheme="minorHAnsi" w:cstheme="minorHAnsi"/>
          <w:sz w:val="24"/>
          <w:szCs w:val="24"/>
        </w:rPr>
        <w:fldChar w:fldCharType="begin"/>
      </w:r>
      <w:r w:rsidR="00064182"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064182" w:rsidRPr="00CC4813">
        <w:rPr>
          <w:rFonts w:asciiTheme="minorHAnsi" w:hAnsiTheme="minorHAnsi" w:cstheme="minorHAnsi"/>
          <w:sz w:val="24"/>
          <w:szCs w:val="24"/>
        </w:rPr>
        <w:fldChar w:fldCharType="separate"/>
      </w:r>
      <w:r w:rsidR="00F613BB" w:rsidRPr="00CC4813">
        <w:rPr>
          <w:rFonts w:asciiTheme="minorHAnsi" w:hAnsiTheme="minorHAnsi" w:cstheme="minorHAnsi"/>
          <w:sz w:val="24"/>
          <w:szCs w:val="24"/>
        </w:rPr>
        <w:fldChar w:fldCharType="begin"/>
      </w:r>
      <w:r w:rsidR="00F613BB" w:rsidRPr="00CC4813">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"https://scontent-frx5-1.xx.fbcdn.net/v/t1.6435-9/201436974_1111485206012811_6233890702519943173_n.jpg?_nc_cat=100&amp;ccb=1-3&amp;_nc_sid=973b4a&amp;_nc_ohc=udL_pa65brcAX_lRdIz&amp;_nc_ht=scontent-frx5-1.xx&amp;oh=aef243b35448a12205c5282aa463400e&amp;oe=60D7F116" \* MERGEFORMATINET </w:instrText>
      </w:r>
      <w:r w:rsidR="00F613BB" w:rsidRPr="00CC4813">
        <w:rPr>
          <w:rFonts w:asciiTheme="minorHAnsi" w:hAnsiTheme="minorHAnsi" w:cstheme="minorHAnsi"/>
          <w:sz w:val="24"/>
          <w:szCs w:val="24"/>
        </w:rPr>
        <w:fldChar w:fldCharType="separate"/>
      </w:r>
      <w:r w:rsidR="00714825">
        <w:rPr>
          <w:rFonts w:asciiTheme="minorHAnsi" w:hAnsiTheme="minorHAnsi" w:cstheme="minorHAnsi"/>
          <w:sz w:val="24"/>
          <w:szCs w:val="24"/>
        </w:rPr>
        <w:fldChar w:fldCharType="begin"/>
      </w:r>
      <w:r w:rsidR="00714825">
        <w:rPr>
          <w:rFonts w:asciiTheme="minorHAnsi" w:hAnsiTheme="minorHAnsi" w:cstheme="minorHAnsi"/>
          <w:sz w:val="24"/>
          <w:szCs w:val="24"/>
        </w:rPr>
        <w:instrText xml:space="preserve"> INCLUDEPICTURE  "https://scontent-frx5-1.xx.fbcdn.net/v/t1.6435-9/201436974_1111485206012811_6233890702519943173_n.jpg?_nc_cat=100&amp;ccb=1-3&amp;_nc_sid=973b4a&amp;_nc_ohc=udL_pa65brcAX_lRdIz&amp;_nc_ht=scontent-frx5-1.xx&amp;oh=aef243b35448a12205c5282</w:instrText>
      </w:r>
      <w:r w:rsidR="00714825">
        <w:rPr>
          <w:rFonts w:asciiTheme="minorHAnsi" w:hAnsiTheme="minorHAnsi" w:cstheme="minorHAnsi"/>
          <w:sz w:val="24"/>
          <w:szCs w:val="24"/>
        </w:rPr>
        <w:instrText xml:space="preserve">aa463400e&amp;oe=60D7F116" \* MERGEFORMATINET </w:instrText>
      </w:r>
      <w:r w:rsidR="00714825">
        <w:rPr>
          <w:rFonts w:asciiTheme="minorHAnsi" w:hAnsiTheme="minorHAnsi" w:cstheme="minorHAnsi"/>
          <w:sz w:val="24"/>
          <w:szCs w:val="24"/>
        </w:rPr>
        <w:fldChar w:fldCharType="separate"/>
      </w:r>
      <w:r w:rsidR="00714825">
        <w:rPr>
          <w:rFonts w:asciiTheme="minorHAnsi" w:hAnsiTheme="minorHAnsi" w:cstheme="minorHAnsi"/>
          <w:sz w:val="24"/>
          <w:szCs w:val="24"/>
        </w:rPr>
        <w:fldChar w:fldCharType="begin"/>
      </w:r>
      <w:r w:rsidR="00714825">
        <w:rPr>
          <w:rFonts w:asciiTheme="minorHAnsi" w:hAnsiTheme="minorHAnsi" w:cstheme="minorHAnsi"/>
          <w:sz w:val="24"/>
          <w:szCs w:val="24"/>
        </w:rPr>
        <w:instrText xml:space="preserve"> </w:instrText>
      </w:r>
      <w:r w:rsidR="00714825">
        <w:rPr>
          <w:rFonts w:asciiTheme="minorHAnsi" w:hAnsiTheme="minorHAnsi" w:cstheme="minorHAnsi"/>
          <w:sz w:val="24"/>
          <w:szCs w:val="24"/>
        </w:rPr>
        <w:instrText>INCLUDEPICTURE  "https://scontent-frx5-1.xx.fbcdn.net/v/t1.6435-9/201436974_1111485206012811_6233890702519943173_n.jpg?_nc_cat=100&amp;ccb=1-3&amp;_nc_sid=973b4a&amp;_nc_ohc=udL_pa65brcAX_lRdIz&amp;_nc_ht=scontent-frx5-1.xx&amp;oh=ae</w:instrText>
      </w:r>
      <w:r w:rsidR="00714825">
        <w:rPr>
          <w:rFonts w:asciiTheme="minorHAnsi" w:hAnsiTheme="minorHAnsi" w:cstheme="minorHAnsi"/>
          <w:sz w:val="24"/>
          <w:szCs w:val="24"/>
        </w:rPr>
        <w:instrText>f243b35448a12205c5282aa463400e&amp;oe=60D7F116" \* MERGEFORMATINET</w:instrText>
      </w:r>
      <w:r w:rsidR="00714825">
        <w:rPr>
          <w:rFonts w:asciiTheme="minorHAnsi" w:hAnsiTheme="minorHAnsi" w:cstheme="minorHAnsi"/>
          <w:sz w:val="24"/>
          <w:szCs w:val="24"/>
        </w:rPr>
        <w:instrText xml:space="preserve"> </w:instrText>
      </w:r>
      <w:r w:rsidR="00714825">
        <w:rPr>
          <w:rFonts w:asciiTheme="minorHAnsi" w:hAnsiTheme="minorHAnsi" w:cstheme="minorHAnsi"/>
          <w:sz w:val="24"/>
          <w:szCs w:val="24"/>
        </w:rPr>
        <w:fldChar w:fldCharType="separate"/>
      </w:r>
      <w:r w:rsidR="00714825">
        <w:rPr>
          <w:rFonts w:asciiTheme="minorHAnsi" w:hAnsiTheme="minorHAnsi" w:cstheme="minorHAnsi"/>
          <w:sz w:val="24"/>
          <w:szCs w:val="24"/>
        </w:rPr>
        <w:pict w14:anchorId="2EB38F8A">
          <v:shape id="_x0000_i1028" type="#_x0000_t75" alt="Może być zdjęciem przedstawiającym co najmniej jedna osoba, ludzie stoją i na świeżym powietrzu" style="width:172.5pt;height:93.75pt">
            <v:imagedata r:id="rId48" r:href="rId49"/>
          </v:shape>
        </w:pict>
      </w:r>
      <w:r w:rsidR="00714825">
        <w:rPr>
          <w:rFonts w:asciiTheme="minorHAnsi" w:hAnsiTheme="minorHAnsi" w:cstheme="minorHAnsi"/>
          <w:sz w:val="24"/>
          <w:szCs w:val="24"/>
        </w:rPr>
        <w:fldChar w:fldCharType="end"/>
      </w:r>
      <w:r w:rsidR="00714825">
        <w:rPr>
          <w:rFonts w:asciiTheme="minorHAnsi" w:hAnsiTheme="minorHAnsi" w:cstheme="minorHAnsi"/>
          <w:sz w:val="24"/>
          <w:szCs w:val="24"/>
        </w:rPr>
        <w:fldChar w:fldCharType="end"/>
      </w:r>
      <w:r w:rsidR="00F613BB" w:rsidRPr="00CC4813">
        <w:rPr>
          <w:rFonts w:asciiTheme="minorHAnsi" w:hAnsiTheme="minorHAnsi" w:cstheme="minorHAnsi"/>
          <w:sz w:val="24"/>
          <w:szCs w:val="24"/>
        </w:rPr>
        <w:fldChar w:fldCharType="end"/>
      </w:r>
      <w:r w:rsidR="00064182" w:rsidRPr="00CC4813">
        <w:rPr>
          <w:rFonts w:asciiTheme="minorHAnsi" w:hAnsiTheme="minorHAnsi" w:cstheme="minorHAnsi"/>
          <w:sz w:val="24"/>
          <w:szCs w:val="24"/>
        </w:rPr>
        <w:fldChar w:fldCharType="end"/>
      </w:r>
      <w:r w:rsidR="00064182" w:rsidRPr="00CC4813">
        <w:rPr>
          <w:rFonts w:asciiTheme="minorHAnsi" w:hAnsiTheme="minorHAnsi" w:cstheme="minorHAnsi"/>
          <w:sz w:val="24"/>
          <w:szCs w:val="24"/>
        </w:rPr>
        <w:fldChar w:fldCharType="end"/>
      </w:r>
      <w:r w:rsidR="002A6E64" w:rsidRPr="00CC4813">
        <w:rPr>
          <w:rFonts w:asciiTheme="minorHAnsi" w:hAnsiTheme="minorHAnsi" w:cstheme="minorHAnsi"/>
          <w:sz w:val="24"/>
          <w:szCs w:val="24"/>
        </w:rPr>
        <w:fldChar w:fldCharType="end"/>
      </w:r>
      <w:r w:rsidR="001F5170" w:rsidRPr="00CC4813">
        <w:rPr>
          <w:rFonts w:asciiTheme="minorHAnsi" w:hAnsiTheme="minorHAnsi" w:cstheme="minorHAnsi"/>
          <w:sz w:val="24"/>
          <w:szCs w:val="24"/>
        </w:rPr>
        <w:fldChar w:fldCharType="end"/>
      </w:r>
      <w:r w:rsidR="00C34F2E" w:rsidRPr="00CC4813">
        <w:rPr>
          <w:rFonts w:asciiTheme="minorHAnsi" w:hAnsiTheme="minorHAnsi" w:cstheme="minorHAnsi"/>
          <w:sz w:val="24"/>
          <w:szCs w:val="24"/>
        </w:rPr>
        <w:fldChar w:fldCharType="end"/>
      </w:r>
      <w:r w:rsidR="00673640" w:rsidRPr="00CC4813">
        <w:rPr>
          <w:rFonts w:asciiTheme="minorHAnsi" w:hAnsiTheme="minorHAnsi" w:cstheme="minorHAnsi"/>
          <w:sz w:val="24"/>
          <w:szCs w:val="24"/>
        </w:rPr>
        <w:fldChar w:fldCharType="end"/>
      </w:r>
      <w:r w:rsidR="00666509" w:rsidRPr="00CC4813">
        <w:rPr>
          <w:rFonts w:asciiTheme="minorHAnsi" w:hAnsiTheme="minorHAnsi" w:cstheme="minorHAnsi"/>
          <w:sz w:val="24"/>
          <w:szCs w:val="24"/>
        </w:rPr>
        <w:fldChar w:fldCharType="end"/>
      </w:r>
      <w:r w:rsidR="00CE2EA0"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r w:rsidRPr="00CC4813">
        <w:rPr>
          <w:rFonts w:asciiTheme="minorHAnsi" w:hAnsiTheme="minorHAnsi" w:cstheme="minorHAnsi"/>
          <w:sz w:val="24"/>
          <w:szCs w:val="24"/>
        </w:rPr>
        <w:fldChar w:fldCharType="end"/>
      </w:r>
    </w:p>
    <w:p w14:paraId="50EE62A8" w14:textId="77777777" w:rsidR="005E5662" w:rsidRPr="00CC4813" w:rsidRDefault="005E5662" w:rsidP="005E5662">
      <w:pPr>
        <w:spacing w:after="0"/>
        <w:jc w:val="both"/>
        <w:rPr>
          <w:rFonts w:asciiTheme="minorHAnsi" w:hAnsiTheme="minorHAnsi" w:cstheme="minorHAnsi"/>
          <w:sz w:val="24"/>
          <w:szCs w:val="24"/>
          <w:shd w:val="clear" w:color="auto" w:fill="FFFFFF"/>
        </w:rPr>
      </w:pPr>
      <w:r w:rsidRPr="00CC4813">
        <w:rPr>
          <w:rFonts w:asciiTheme="minorHAnsi" w:hAnsiTheme="minorHAnsi" w:cstheme="minorHAnsi"/>
          <w:sz w:val="24"/>
          <w:szCs w:val="24"/>
          <w:u w:val="single"/>
          <w:lang w:eastAsia="ar-SA"/>
        </w:rPr>
        <w:br/>
      </w:r>
    </w:p>
    <w:p w14:paraId="644BA631" w14:textId="77777777" w:rsidR="005E5662" w:rsidRPr="00CC4813" w:rsidRDefault="005E5662" w:rsidP="005E5662">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Światowy Dzień Rzucenia Palenia 2021</w:t>
      </w:r>
    </w:p>
    <w:p w14:paraId="453381E3" w14:textId="77777777" w:rsidR="005E5662" w:rsidRPr="00CC4813" w:rsidRDefault="005E5662" w:rsidP="005E5662">
      <w:pPr>
        <w:tabs>
          <w:tab w:val="left" w:pos="142"/>
          <w:tab w:val="left" w:pos="284"/>
        </w:tabs>
        <w:spacing w:after="0"/>
        <w:jc w:val="both"/>
        <w:rPr>
          <w:rFonts w:asciiTheme="minorHAnsi" w:hAnsiTheme="minorHAnsi" w:cstheme="minorHAnsi"/>
          <w:sz w:val="24"/>
          <w:szCs w:val="24"/>
          <w:shd w:val="clear" w:color="auto" w:fill="FFFFFF"/>
        </w:rPr>
      </w:pPr>
      <w:r w:rsidRPr="00CC4813">
        <w:rPr>
          <w:rFonts w:asciiTheme="minorHAnsi" w:hAnsiTheme="minorHAnsi" w:cstheme="minorHAnsi"/>
          <w:sz w:val="24"/>
          <w:szCs w:val="24"/>
        </w:rPr>
        <w:tab/>
      </w:r>
      <w:r w:rsidRPr="00CC4813">
        <w:rPr>
          <w:rFonts w:asciiTheme="minorHAnsi" w:hAnsiTheme="minorHAnsi" w:cstheme="minorHAnsi"/>
          <w:sz w:val="24"/>
          <w:szCs w:val="24"/>
        </w:rPr>
        <w:tab/>
      </w:r>
      <w:r w:rsidRPr="00CC4813">
        <w:rPr>
          <w:rFonts w:asciiTheme="minorHAnsi" w:hAnsiTheme="minorHAnsi" w:cstheme="minorHAnsi"/>
          <w:sz w:val="24"/>
          <w:szCs w:val="24"/>
        </w:rPr>
        <w:tab/>
        <w:t>C</w:t>
      </w:r>
      <w:r w:rsidRPr="00CC4813">
        <w:rPr>
          <w:rFonts w:asciiTheme="minorHAnsi" w:hAnsiTheme="minorHAnsi" w:cstheme="minorHAnsi"/>
          <w:sz w:val="24"/>
          <w:szCs w:val="24"/>
          <w:shd w:val="clear" w:color="auto" w:fill="FFFFFF"/>
        </w:rPr>
        <w:t xml:space="preserve">elem Światowego Dnia Rzucenia Palenia było zachęcenie osób palących do podjęcia próby rzucenia palenia – nie tylko w tym dniu, ale na całe życie. Wszystkie wyroby tytoniowe zawierają bardzo silnie uzależniającą nikotynę, która jest substancją psychoaktywną, zmienia pracę mózgu i wpływa na stan emocjonalny oraz fizyczny osoby, która jej używa. </w:t>
      </w:r>
      <w:r w:rsidRPr="00CC4813">
        <w:rPr>
          <w:rFonts w:asciiTheme="minorHAnsi" w:hAnsiTheme="minorHAnsi" w:cstheme="minorHAnsi"/>
          <w:sz w:val="24"/>
          <w:szCs w:val="24"/>
          <w:shd w:val="clear" w:color="auto" w:fill="FFFFFF"/>
        </w:rPr>
        <w:br/>
        <w:t xml:space="preserve">Od kilkunastu lat do alternatyw od tradycyjnych papierosów należą e-papierosy, które nie wytwarzają substancji smolistych ani dwutlenku węgla, ale nie są wolne od ryzyka </w:t>
      </w:r>
      <w:r w:rsidRPr="00CC4813">
        <w:rPr>
          <w:rFonts w:asciiTheme="minorHAnsi" w:hAnsiTheme="minorHAnsi" w:cstheme="minorHAnsi"/>
          <w:sz w:val="24"/>
          <w:szCs w:val="24"/>
          <w:shd w:val="clear" w:color="auto" w:fill="FFFFFF"/>
        </w:rPr>
        <w:br/>
        <w:t xml:space="preserve">i uzależniają, ponieważ także zawierają nikotynę. </w:t>
      </w:r>
      <w:r w:rsidRPr="00CC4813">
        <w:rPr>
          <w:rFonts w:asciiTheme="minorHAnsi" w:hAnsiTheme="minorHAnsi" w:cstheme="minorHAnsi"/>
          <w:bCs/>
          <w:sz w:val="24"/>
          <w:szCs w:val="24"/>
        </w:rPr>
        <w:t xml:space="preserve">W związku z tym, iż cieszy się on dużą popularnością wśród młodzieży jako szczególnie atrakcyjny, to właśnie do młodzieży zostały skierowane działania mające na celu przestrzec przed wdychaniem aerozolu z e-papierosów, gdyż jest to po prostu szkodliwa „para wodna” mogąca zawierać groźne dla zdrowia substancje: acetaldehyd, formaldehyd, akroleinę, </w:t>
      </w:r>
      <w:proofErr w:type="spellStart"/>
      <w:r w:rsidRPr="00CC4813">
        <w:rPr>
          <w:rFonts w:asciiTheme="minorHAnsi" w:hAnsiTheme="minorHAnsi" w:cstheme="minorHAnsi"/>
          <w:bCs/>
          <w:sz w:val="24"/>
          <w:szCs w:val="24"/>
        </w:rPr>
        <w:t>propanal</w:t>
      </w:r>
      <w:proofErr w:type="spellEnd"/>
      <w:r w:rsidRPr="00CC4813">
        <w:rPr>
          <w:rFonts w:asciiTheme="minorHAnsi" w:hAnsiTheme="minorHAnsi" w:cstheme="minorHAnsi"/>
          <w:bCs/>
          <w:sz w:val="24"/>
          <w:szCs w:val="24"/>
        </w:rPr>
        <w:t xml:space="preserve">, nikotynę, aceton, o-metyl-benzaldehyd oraz karcinogenne </w:t>
      </w:r>
      <w:proofErr w:type="spellStart"/>
      <w:r w:rsidRPr="00CC4813">
        <w:rPr>
          <w:rFonts w:asciiTheme="minorHAnsi" w:hAnsiTheme="minorHAnsi" w:cstheme="minorHAnsi"/>
          <w:bCs/>
          <w:sz w:val="24"/>
          <w:szCs w:val="24"/>
        </w:rPr>
        <w:t>nitrozaminy</w:t>
      </w:r>
      <w:proofErr w:type="spellEnd"/>
      <w:r w:rsidRPr="00CC4813">
        <w:rPr>
          <w:rFonts w:asciiTheme="minorHAnsi" w:hAnsiTheme="minorHAnsi" w:cstheme="minorHAnsi"/>
          <w:bCs/>
          <w:sz w:val="24"/>
          <w:szCs w:val="24"/>
        </w:rPr>
        <w:t xml:space="preserve">. </w:t>
      </w:r>
    </w:p>
    <w:p w14:paraId="640AC45E" w14:textId="77777777" w:rsidR="005E5662" w:rsidRPr="00CC4813" w:rsidRDefault="005E5662" w:rsidP="005E5662">
      <w:pPr>
        <w:tabs>
          <w:tab w:val="left" w:pos="284"/>
        </w:tabs>
        <w:spacing w:after="0"/>
        <w:jc w:val="both"/>
        <w:rPr>
          <w:rFonts w:asciiTheme="minorHAnsi" w:hAnsiTheme="minorHAnsi" w:cstheme="minorHAnsi"/>
          <w:sz w:val="24"/>
          <w:szCs w:val="24"/>
        </w:rPr>
      </w:pPr>
      <w:r w:rsidRPr="00CC4813">
        <w:rPr>
          <w:rFonts w:asciiTheme="minorHAnsi" w:hAnsiTheme="minorHAnsi" w:cstheme="minorHAnsi"/>
          <w:sz w:val="24"/>
          <w:szCs w:val="24"/>
        </w:rPr>
        <w:tab/>
        <w:t xml:space="preserve">Przeprowadzono 5 działań (publikacje artykułów, prelekcje, dystrybucje), którymi objęto </w:t>
      </w:r>
      <w:r w:rsidRPr="00CC4813">
        <w:rPr>
          <w:rFonts w:asciiTheme="minorHAnsi" w:hAnsiTheme="minorHAnsi" w:cstheme="minorHAnsi"/>
          <w:sz w:val="24"/>
          <w:szCs w:val="24"/>
        </w:rPr>
        <w:br/>
        <w:t xml:space="preserve">38 odbiorców. W związku z tym, iż w dalszym ciągu trwa epidemia COVID-19 nie wykonano części zaplanowanych działań. </w:t>
      </w:r>
    </w:p>
    <w:p w14:paraId="0C1C415D"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Do najciekawszych działań należy zaliczyć prelekcję „Szkodliwe działanie palenia papierosów, w tym e-papierosa” przeprowadzoną w Szkole Podstawowej im. Marii Konopnickiej we Wrzosowie. W prelekcji uczestniczyły 4 klasy: klasa V, VI, VII i VIII, oraz nauczyciele - ogółem 33 odbiorców. Podczas prelekcji wykorzystano prezentację multimedialną „18 listopada 2021r. Światowy Dzień Palenia”.</w:t>
      </w:r>
    </w:p>
    <w:p w14:paraId="33043FE3"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21396707" w14:textId="6AF374CA" w:rsidR="005E5662" w:rsidRPr="00CC4813" w:rsidRDefault="005E5662" w:rsidP="00D57ABE">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Profilaktyka wszawicy</w:t>
      </w:r>
    </w:p>
    <w:p w14:paraId="323243E5" w14:textId="77777777" w:rsidR="005E5662" w:rsidRPr="00CC4813" w:rsidRDefault="005E5662" w:rsidP="005E5662">
      <w:pPr>
        <w:tabs>
          <w:tab w:val="left" w:pos="709"/>
        </w:tabs>
        <w:suppressAutoHyphens/>
        <w:spacing w:after="0"/>
        <w:jc w:val="both"/>
        <w:rPr>
          <w:rFonts w:asciiTheme="minorHAnsi" w:hAnsiTheme="minorHAnsi" w:cstheme="minorHAnsi"/>
          <w:sz w:val="24"/>
          <w:szCs w:val="24"/>
        </w:rPr>
      </w:pPr>
      <w:r w:rsidRPr="00CC4813">
        <w:rPr>
          <w:rFonts w:asciiTheme="minorHAnsi" w:hAnsiTheme="minorHAnsi" w:cstheme="minorHAnsi"/>
          <w:sz w:val="24"/>
          <w:szCs w:val="24"/>
        </w:rPr>
        <w:tab/>
        <w:t xml:space="preserve">Problem wszawicy, powraca do placówek oświatowych jak bumerang. Celem akcji było zwiększenie świadomości wśród rodziców dzieci uczęszczających do placówek oświatowo-wychowawczych na terenie powiatu kamieńskiego w zakresie profilaktyki </w:t>
      </w:r>
      <w:proofErr w:type="spellStart"/>
      <w:r w:rsidRPr="00CC4813">
        <w:rPr>
          <w:rFonts w:asciiTheme="minorHAnsi" w:hAnsiTheme="minorHAnsi" w:cstheme="minorHAnsi"/>
          <w:sz w:val="24"/>
          <w:szCs w:val="24"/>
        </w:rPr>
        <w:t>pedikulozy</w:t>
      </w:r>
      <w:proofErr w:type="spellEnd"/>
      <w:r w:rsidRPr="00CC4813">
        <w:rPr>
          <w:rFonts w:asciiTheme="minorHAnsi" w:hAnsiTheme="minorHAnsi" w:cstheme="minorHAnsi"/>
          <w:sz w:val="24"/>
          <w:szCs w:val="24"/>
        </w:rPr>
        <w:t>/wszawicy. Ponadto eliminowanie stereotypowego myślenia o wszawicy jako chorobie wstydliwej.</w:t>
      </w:r>
    </w:p>
    <w:p w14:paraId="4D63858D" w14:textId="77777777" w:rsidR="005E5662" w:rsidRPr="00CC4813" w:rsidRDefault="005E5662" w:rsidP="005E5662">
      <w:pPr>
        <w:tabs>
          <w:tab w:val="left" w:pos="709"/>
        </w:tabs>
        <w:suppressAutoHyphens/>
        <w:spacing w:after="0"/>
        <w:jc w:val="both"/>
        <w:rPr>
          <w:rFonts w:asciiTheme="minorHAnsi" w:hAnsiTheme="minorHAnsi" w:cstheme="minorHAnsi"/>
          <w:sz w:val="24"/>
          <w:szCs w:val="24"/>
        </w:rPr>
      </w:pPr>
      <w:r w:rsidRPr="00CC4813">
        <w:rPr>
          <w:rFonts w:asciiTheme="minorHAnsi" w:hAnsiTheme="minorHAnsi" w:cstheme="minorHAnsi"/>
          <w:sz w:val="24"/>
          <w:szCs w:val="24"/>
        </w:rPr>
        <w:t xml:space="preserve">Adresatami działań byli rodzice/opiekunowie dzieci w wieku przedszkolnym i szkolnym. Podjęto dwa działania: prelekcja i dystrybucja materiałów edukacyjnych. </w:t>
      </w:r>
    </w:p>
    <w:p w14:paraId="7E07587F" w14:textId="77777777" w:rsidR="005E5662" w:rsidRPr="00CC4813" w:rsidRDefault="005E5662" w:rsidP="005E5662">
      <w:pPr>
        <w:tabs>
          <w:tab w:val="left" w:pos="709"/>
        </w:tabs>
        <w:suppressAutoHyphens/>
        <w:spacing w:after="0"/>
        <w:jc w:val="both"/>
        <w:rPr>
          <w:rFonts w:asciiTheme="minorHAnsi" w:hAnsiTheme="minorHAnsi" w:cstheme="minorHAnsi"/>
          <w:sz w:val="24"/>
          <w:szCs w:val="24"/>
          <w:u w:val="single"/>
        </w:rPr>
      </w:pPr>
    </w:p>
    <w:p w14:paraId="7ADAFE03" w14:textId="4FF0BC28" w:rsidR="005E5662" w:rsidRPr="00CC4813" w:rsidRDefault="005E5662" w:rsidP="005E5662">
      <w:pPr>
        <w:tabs>
          <w:tab w:val="left" w:pos="709"/>
        </w:tabs>
        <w:suppressAutoHyphens/>
        <w:spacing w:after="0"/>
        <w:jc w:val="both"/>
        <w:rPr>
          <w:rFonts w:asciiTheme="minorHAnsi" w:hAnsiTheme="minorHAnsi" w:cstheme="minorHAnsi"/>
          <w:sz w:val="24"/>
          <w:szCs w:val="24"/>
        </w:rPr>
      </w:pPr>
      <w:r w:rsidRPr="00CC4813">
        <w:rPr>
          <w:rFonts w:asciiTheme="minorHAnsi" w:hAnsiTheme="minorHAnsi" w:cstheme="minorHAnsi"/>
          <w:sz w:val="24"/>
          <w:szCs w:val="24"/>
        </w:rPr>
        <w:lastRenderedPageBreak/>
        <w:t>Najciekawszym działaniem było spotkanie z rodzicami dzieci uczęszczających do Przedszkola Miejskiego w Wolinie. Przeprowadzono prelekcję „Profilaktyka wszawicy”,</w:t>
      </w:r>
      <w:r w:rsidR="00D57ABE" w:rsidRPr="00CC4813">
        <w:rPr>
          <w:rFonts w:asciiTheme="minorHAnsi" w:hAnsiTheme="minorHAnsi" w:cstheme="minorHAnsi"/>
          <w:sz w:val="24"/>
          <w:szCs w:val="24"/>
        </w:rPr>
        <w:t xml:space="preserve"> </w:t>
      </w:r>
      <w:r w:rsidRPr="00CC4813">
        <w:rPr>
          <w:rFonts w:asciiTheme="minorHAnsi" w:hAnsiTheme="minorHAnsi" w:cstheme="minorHAnsi"/>
          <w:sz w:val="24"/>
          <w:szCs w:val="24"/>
        </w:rPr>
        <w:t>w której uczestniczyło 66 rodziców/opiekunów.</w:t>
      </w:r>
    </w:p>
    <w:p w14:paraId="3E4FBF49" w14:textId="77777777" w:rsidR="005E5662" w:rsidRPr="00CC4813" w:rsidRDefault="005E5662" w:rsidP="005E5662">
      <w:pPr>
        <w:tabs>
          <w:tab w:val="left" w:pos="284"/>
        </w:tabs>
        <w:jc w:val="both"/>
        <w:rPr>
          <w:rFonts w:asciiTheme="minorHAnsi" w:hAnsiTheme="minorHAnsi" w:cstheme="minorHAnsi"/>
          <w:b/>
          <w:sz w:val="24"/>
          <w:szCs w:val="24"/>
        </w:rPr>
      </w:pPr>
    </w:p>
    <w:p w14:paraId="146A39A6" w14:textId="77777777" w:rsidR="005E5662" w:rsidRPr="00CC4813" w:rsidRDefault="005E5662" w:rsidP="005E5662">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Profilaktyka chorób zakaźnych</w:t>
      </w:r>
    </w:p>
    <w:p w14:paraId="4A325EE2" w14:textId="77777777" w:rsidR="005E5662" w:rsidRPr="00CC4813" w:rsidRDefault="005E5662" w:rsidP="005E5662">
      <w:pPr>
        <w:tabs>
          <w:tab w:val="left" w:pos="709"/>
        </w:tabs>
        <w:suppressAutoHyphens/>
        <w:spacing w:after="0"/>
        <w:jc w:val="both"/>
        <w:rPr>
          <w:rFonts w:asciiTheme="minorHAnsi" w:hAnsiTheme="minorHAnsi" w:cstheme="minorHAnsi"/>
          <w:sz w:val="24"/>
          <w:szCs w:val="24"/>
        </w:rPr>
      </w:pPr>
      <w:r w:rsidRPr="00CC4813">
        <w:rPr>
          <w:rFonts w:asciiTheme="minorHAnsi" w:hAnsiTheme="minorHAnsi" w:cstheme="minorHAnsi"/>
          <w:bCs/>
          <w:iCs/>
          <w:sz w:val="24"/>
          <w:szCs w:val="24"/>
        </w:rPr>
        <w:t xml:space="preserve">                Celem podejmowanych działań jest zmniejszenie występowania chorób zakaźnych – grypy, covid-19, poprzez podnoszenie wiedzy, świadomości i kształtowanie postaw prozdrowotnych w duchu zdrowego stylu życia, propagowanie szczepień ochronnych przeciwko grypie. </w:t>
      </w:r>
      <w:r w:rsidRPr="00CC4813">
        <w:rPr>
          <w:rFonts w:asciiTheme="minorHAnsi" w:hAnsiTheme="minorHAnsi" w:cstheme="minorHAnsi"/>
          <w:sz w:val="24"/>
          <w:szCs w:val="24"/>
        </w:rPr>
        <w:t>Adresatami działań były dzieci w wieku przedszkolnym, uczniowie szkół podstawowych powiatu kamieńskiego.</w:t>
      </w:r>
    </w:p>
    <w:p w14:paraId="096EEC2E" w14:textId="77777777" w:rsidR="005E5662" w:rsidRPr="00CC4813" w:rsidRDefault="005E5662" w:rsidP="005E5662">
      <w:pPr>
        <w:tabs>
          <w:tab w:val="left" w:pos="709"/>
        </w:tabs>
        <w:suppressAutoHyphens/>
        <w:spacing w:after="0"/>
        <w:jc w:val="both"/>
        <w:rPr>
          <w:rFonts w:asciiTheme="minorHAnsi" w:hAnsiTheme="minorHAnsi" w:cstheme="minorHAnsi"/>
          <w:sz w:val="24"/>
          <w:szCs w:val="24"/>
        </w:rPr>
      </w:pPr>
      <w:r w:rsidRPr="00CC4813">
        <w:rPr>
          <w:rFonts w:asciiTheme="minorHAnsi" w:hAnsiTheme="minorHAnsi" w:cstheme="minorHAnsi"/>
          <w:sz w:val="24"/>
          <w:szCs w:val="24"/>
        </w:rPr>
        <w:tab/>
        <w:t xml:space="preserve">Przeprowadzono 2 działania edukacyjne wśród dzieci przedszkolnych i szkolnych </w:t>
      </w:r>
      <w:r w:rsidRPr="00CC4813">
        <w:rPr>
          <w:rFonts w:asciiTheme="minorHAnsi" w:hAnsiTheme="minorHAnsi" w:cstheme="minorHAnsi"/>
          <w:sz w:val="24"/>
          <w:szCs w:val="24"/>
        </w:rPr>
        <w:br/>
        <w:t xml:space="preserve">44 odbiorców. Podczas prelekcji przedstawiony został wiersz Wandy </w:t>
      </w:r>
      <w:proofErr w:type="spellStart"/>
      <w:r w:rsidRPr="00CC4813">
        <w:rPr>
          <w:rFonts w:asciiTheme="minorHAnsi" w:hAnsiTheme="minorHAnsi" w:cstheme="minorHAnsi"/>
          <w:sz w:val="24"/>
          <w:szCs w:val="24"/>
        </w:rPr>
        <w:t>Łochockiej</w:t>
      </w:r>
      <w:proofErr w:type="spellEnd"/>
      <w:r w:rsidRPr="00CC4813">
        <w:rPr>
          <w:rFonts w:asciiTheme="minorHAnsi" w:hAnsiTheme="minorHAnsi" w:cstheme="minorHAnsi"/>
          <w:sz w:val="24"/>
          <w:szCs w:val="24"/>
        </w:rPr>
        <w:t xml:space="preserve"> pt.: „Karolina”, wprowadzający do tematyki dotyczącej grypy. Omówiono sposoby zapobiegania chorobom zakaźnym, w tym COVID-19. Dzieci utrwaliły sobie technikę mycia rąk i istotę zdrowego trybu życia.</w:t>
      </w:r>
    </w:p>
    <w:p w14:paraId="7F675FA6" w14:textId="77777777" w:rsidR="005E5662" w:rsidRPr="00CC4813" w:rsidRDefault="005E5662" w:rsidP="005E5662">
      <w:pPr>
        <w:tabs>
          <w:tab w:val="left" w:pos="284"/>
          <w:tab w:val="left" w:pos="1134"/>
          <w:tab w:val="left" w:pos="1418"/>
        </w:tabs>
        <w:jc w:val="both"/>
        <w:rPr>
          <w:rFonts w:asciiTheme="minorHAnsi" w:hAnsiTheme="minorHAnsi" w:cstheme="minorHAnsi"/>
          <w:sz w:val="24"/>
          <w:szCs w:val="24"/>
        </w:rPr>
      </w:pPr>
      <w:r w:rsidRPr="00CC4813">
        <w:rPr>
          <w:rFonts w:asciiTheme="minorHAnsi" w:hAnsiTheme="minorHAnsi" w:cstheme="minorHAnsi"/>
          <w:sz w:val="24"/>
          <w:szCs w:val="24"/>
        </w:rPr>
        <w:tab/>
      </w:r>
    </w:p>
    <w:p w14:paraId="3BCD5353" w14:textId="77777777" w:rsidR="005E5662" w:rsidRPr="00CC4813" w:rsidRDefault="005E5662" w:rsidP="005E5662">
      <w:pPr>
        <w:numPr>
          <w:ilvl w:val="0"/>
          <w:numId w:val="98"/>
        </w:numPr>
        <w:tabs>
          <w:tab w:val="left" w:pos="284"/>
        </w:tabs>
        <w:ind w:left="1134" w:hanging="567"/>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edukacyjny „Znamię! Znam je?”</w:t>
      </w:r>
    </w:p>
    <w:p w14:paraId="4F025FE8" w14:textId="77777777" w:rsidR="005E5662" w:rsidRPr="00CC4813" w:rsidRDefault="005E5662" w:rsidP="005E5662">
      <w:pPr>
        <w:spacing w:after="0"/>
        <w:ind w:firstLine="708"/>
        <w:jc w:val="both"/>
        <w:rPr>
          <w:rFonts w:asciiTheme="minorHAnsi" w:hAnsiTheme="minorHAnsi" w:cstheme="minorHAnsi"/>
          <w:sz w:val="24"/>
          <w:szCs w:val="24"/>
        </w:rPr>
      </w:pPr>
      <w:r w:rsidRPr="00CC4813">
        <w:rPr>
          <w:rFonts w:asciiTheme="minorHAnsi" w:hAnsiTheme="minorHAnsi" w:cstheme="minorHAnsi"/>
          <w:sz w:val="24"/>
          <w:szCs w:val="24"/>
        </w:rPr>
        <w:t>Cel programu edukacyjnego „Znamię! Znam je?”: jest upowszechnienie wiedzy na temat czerniaków oraz budowanie właściwych prozdrowotnych postaw młodzieży szkół ponadpodstawowych.</w:t>
      </w:r>
    </w:p>
    <w:p w14:paraId="29262F6F" w14:textId="77777777" w:rsidR="005E5662" w:rsidRPr="00CC4813" w:rsidRDefault="005E5662" w:rsidP="005E5662">
      <w:pPr>
        <w:tabs>
          <w:tab w:val="left" w:pos="284"/>
        </w:tabs>
        <w:spacing w:after="0"/>
        <w:contextualSpacing/>
        <w:jc w:val="both"/>
        <w:rPr>
          <w:rFonts w:asciiTheme="minorHAnsi" w:hAnsiTheme="minorHAnsi" w:cstheme="minorHAnsi"/>
          <w:sz w:val="24"/>
          <w:szCs w:val="24"/>
        </w:rPr>
      </w:pPr>
      <w:r w:rsidRPr="00CC4813">
        <w:rPr>
          <w:rFonts w:asciiTheme="minorHAnsi" w:hAnsiTheme="minorHAnsi" w:cstheme="minorHAnsi"/>
          <w:sz w:val="24"/>
          <w:szCs w:val="24"/>
        </w:rPr>
        <w:tab/>
        <w:t xml:space="preserve">W powiecie kamieńskim na 16 szkół ponadpodstawowych program  zadeklarowało </w:t>
      </w:r>
      <w:r w:rsidRPr="00CC4813">
        <w:rPr>
          <w:rFonts w:asciiTheme="minorHAnsi" w:hAnsiTheme="minorHAnsi" w:cstheme="minorHAnsi"/>
          <w:sz w:val="24"/>
          <w:szCs w:val="24"/>
        </w:rPr>
        <w:br/>
        <w:t xml:space="preserve">i zrealizowało 7 szkół oraz 1 warsztat terapii zajęciowej, co stanowi </w:t>
      </w:r>
      <w:r w:rsidRPr="00CC4813">
        <w:rPr>
          <w:rFonts w:asciiTheme="minorHAnsi" w:hAnsiTheme="minorHAnsi" w:cstheme="minorHAnsi"/>
          <w:b/>
          <w:sz w:val="24"/>
          <w:szCs w:val="24"/>
        </w:rPr>
        <w:t xml:space="preserve">50%.  </w:t>
      </w:r>
      <w:r w:rsidRPr="00CC4813">
        <w:rPr>
          <w:rFonts w:asciiTheme="minorHAnsi" w:hAnsiTheme="minorHAnsi" w:cstheme="minorHAnsi"/>
          <w:sz w:val="24"/>
          <w:szCs w:val="24"/>
        </w:rPr>
        <w:t xml:space="preserve">Liczba uczniów realizujących program – 402 uczniów klas I-IV. Program został rozszerzony w 1 placówce, </w:t>
      </w:r>
      <w:bookmarkStart w:id="198" w:name="_Hlk99017043"/>
      <w:r w:rsidRPr="00CC4813">
        <w:rPr>
          <w:rFonts w:asciiTheme="minorHAnsi" w:hAnsiTheme="minorHAnsi" w:cstheme="minorHAnsi"/>
          <w:sz w:val="24"/>
          <w:szCs w:val="24"/>
        </w:rPr>
        <w:t>ale nie został zrealizowany o rozszerzone działania w 7 szkołach, w związku z sytuacją epidemiczną kraju</w:t>
      </w:r>
      <w:bookmarkEnd w:id="198"/>
      <w:r w:rsidRPr="00CC4813">
        <w:rPr>
          <w:rFonts w:asciiTheme="minorHAnsi" w:hAnsiTheme="minorHAnsi" w:cstheme="minorHAnsi"/>
          <w:sz w:val="24"/>
          <w:szCs w:val="24"/>
        </w:rPr>
        <w:t>.</w:t>
      </w:r>
    </w:p>
    <w:p w14:paraId="38F67B3C" w14:textId="77777777" w:rsidR="005E5662" w:rsidRPr="00CC4813" w:rsidRDefault="005E5662" w:rsidP="005E5662">
      <w:pPr>
        <w:tabs>
          <w:tab w:val="left" w:pos="284"/>
        </w:tabs>
        <w:spacing w:after="0"/>
        <w:contextualSpacing/>
        <w:jc w:val="both"/>
        <w:rPr>
          <w:rFonts w:asciiTheme="minorHAnsi" w:eastAsia="Times New Roman" w:hAnsiTheme="minorHAnsi" w:cstheme="minorHAnsi"/>
          <w:sz w:val="24"/>
          <w:szCs w:val="24"/>
          <w:lang w:eastAsia="pl-PL"/>
        </w:rPr>
      </w:pPr>
      <w:r w:rsidRPr="00CC4813">
        <w:rPr>
          <w:rFonts w:asciiTheme="minorHAnsi" w:hAnsiTheme="minorHAnsi" w:cstheme="minorHAnsi"/>
          <w:sz w:val="24"/>
          <w:szCs w:val="24"/>
        </w:rPr>
        <w:t xml:space="preserve"> </w:t>
      </w:r>
    </w:p>
    <w:p w14:paraId="62E27254" w14:textId="77777777" w:rsidR="005E5662" w:rsidRPr="00CC4813" w:rsidRDefault="005E5662" w:rsidP="005E5662">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Program edukacyjny „Podstępne WZW”</w:t>
      </w:r>
    </w:p>
    <w:p w14:paraId="2448EFF0" w14:textId="77777777" w:rsidR="005E5662" w:rsidRPr="00CC4813" w:rsidRDefault="005E5662" w:rsidP="005E5662">
      <w:pPr>
        <w:spacing w:after="0"/>
        <w:ind w:firstLine="709"/>
        <w:jc w:val="both"/>
        <w:rPr>
          <w:rFonts w:asciiTheme="minorHAnsi" w:hAnsiTheme="minorHAnsi" w:cstheme="minorHAnsi"/>
          <w:sz w:val="24"/>
          <w:szCs w:val="24"/>
        </w:rPr>
      </w:pPr>
      <w:r w:rsidRPr="00CC4813">
        <w:rPr>
          <w:rFonts w:asciiTheme="minorHAnsi" w:hAnsiTheme="minorHAnsi" w:cstheme="minorHAnsi"/>
          <w:sz w:val="24"/>
          <w:szCs w:val="24"/>
        </w:rPr>
        <w:t xml:space="preserve">Celem programu edukacyjnego „Podstępne WZW jest upowszechnienie wśród młodzieży szkół ponadpodstawowych wiedzy na temat wirusowego zapalenia wątroby typu </w:t>
      </w:r>
      <w:r w:rsidRPr="00CC4813">
        <w:rPr>
          <w:rFonts w:asciiTheme="minorHAnsi" w:hAnsiTheme="minorHAnsi" w:cstheme="minorHAnsi"/>
          <w:sz w:val="24"/>
          <w:szCs w:val="24"/>
        </w:rPr>
        <w:br/>
        <w:t xml:space="preserve">A, B i C, tym samym przekazanie wiedzy na temat ryzyka zakażeń HAV, HBV, HCV, uświadomienie zagrożeń i zasad profilaktyki w tym zakresie, pobudzenie do refleksji nad odpowiedzialnością w zakresie własnych </w:t>
      </w:r>
      <w:proofErr w:type="spellStart"/>
      <w:r w:rsidRPr="00CC4813">
        <w:rPr>
          <w:rFonts w:asciiTheme="minorHAnsi" w:hAnsiTheme="minorHAnsi" w:cstheme="minorHAnsi"/>
          <w:sz w:val="24"/>
          <w:szCs w:val="24"/>
        </w:rPr>
        <w:t>zachowań</w:t>
      </w:r>
      <w:proofErr w:type="spellEnd"/>
      <w:r w:rsidRPr="00CC4813">
        <w:rPr>
          <w:rFonts w:asciiTheme="minorHAnsi" w:hAnsiTheme="minorHAnsi" w:cstheme="minorHAnsi"/>
          <w:sz w:val="24"/>
          <w:szCs w:val="24"/>
        </w:rPr>
        <w:t xml:space="preserve"> zdrowotnych, a także kształtowanie postawy tolerancji i zrozumienia wobec osób zakażonych. Adresatami programu: uczniowie szkół ponadpodstawowych.</w:t>
      </w:r>
    </w:p>
    <w:p w14:paraId="1D29817D" w14:textId="77777777" w:rsidR="005E5662" w:rsidRPr="00CC4813" w:rsidRDefault="005E5662" w:rsidP="005E5662">
      <w:pPr>
        <w:tabs>
          <w:tab w:val="left" w:pos="284"/>
        </w:tabs>
        <w:spacing w:after="0"/>
        <w:contextualSpacing/>
        <w:jc w:val="both"/>
        <w:rPr>
          <w:rFonts w:asciiTheme="minorHAnsi" w:hAnsiTheme="minorHAnsi" w:cstheme="minorHAnsi"/>
          <w:sz w:val="24"/>
          <w:szCs w:val="24"/>
        </w:rPr>
      </w:pPr>
      <w:r w:rsidRPr="00CC4813">
        <w:rPr>
          <w:rFonts w:asciiTheme="minorHAnsi" w:hAnsiTheme="minorHAnsi" w:cstheme="minorHAnsi"/>
          <w:sz w:val="24"/>
          <w:szCs w:val="24"/>
        </w:rPr>
        <w:t xml:space="preserve"> </w:t>
      </w:r>
      <w:r w:rsidRPr="00CC4813">
        <w:rPr>
          <w:rFonts w:asciiTheme="minorHAnsi" w:hAnsiTheme="minorHAnsi" w:cstheme="minorHAnsi"/>
          <w:sz w:val="24"/>
          <w:szCs w:val="24"/>
        </w:rPr>
        <w:tab/>
      </w:r>
      <w:r w:rsidRPr="00CC4813">
        <w:rPr>
          <w:rFonts w:asciiTheme="minorHAnsi" w:hAnsiTheme="minorHAnsi" w:cstheme="minorHAnsi"/>
          <w:sz w:val="24"/>
          <w:szCs w:val="24"/>
        </w:rPr>
        <w:tab/>
        <w:t xml:space="preserve">W powiecie kamieńskim na 16 szkół ponadpodstawowych program  zadeklarowało </w:t>
      </w:r>
      <w:r w:rsidRPr="00CC4813">
        <w:rPr>
          <w:rFonts w:asciiTheme="minorHAnsi" w:hAnsiTheme="minorHAnsi" w:cstheme="minorHAnsi"/>
          <w:sz w:val="24"/>
          <w:szCs w:val="24"/>
        </w:rPr>
        <w:br/>
        <w:t xml:space="preserve">i zrealizowało 7 szkół oraz 1 warsztat Terapii Zajęciowej, co stanowi </w:t>
      </w:r>
      <w:r w:rsidRPr="00CC4813">
        <w:rPr>
          <w:rFonts w:asciiTheme="minorHAnsi" w:hAnsiTheme="minorHAnsi" w:cstheme="minorHAnsi"/>
          <w:b/>
          <w:sz w:val="24"/>
          <w:szCs w:val="24"/>
        </w:rPr>
        <w:t xml:space="preserve">50%.  </w:t>
      </w:r>
      <w:r w:rsidRPr="00CC4813">
        <w:rPr>
          <w:rFonts w:asciiTheme="minorHAnsi" w:hAnsiTheme="minorHAnsi" w:cstheme="minorHAnsi"/>
          <w:sz w:val="24"/>
          <w:szCs w:val="24"/>
        </w:rPr>
        <w:t xml:space="preserve">Liczba uczniów realizujących program – </w:t>
      </w:r>
      <w:r w:rsidRPr="00CC4813">
        <w:rPr>
          <w:rFonts w:asciiTheme="minorHAnsi" w:hAnsiTheme="minorHAnsi" w:cstheme="minorHAnsi"/>
          <w:b/>
          <w:bCs/>
          <w:sz w:val="24"/>
          <w:szCs w:val="24"/>
        </w:rPr>
        <w:t>268</w:t>
      </w:r>
      <w:r w:rsidRPr="00CC4813">
        <w:rPr>
          <w:rFonts w:asciiTheme="minorHAnsi" w:hAnsiTheme="minorHAnsi" w:cstheme="minorHAnsi"/>
          <w:sz w:val="24"/>
          <w:szCs w:val="24"/>
        </w:rPr>
        <w:t xml:space="preserve"> uczniów klas I-IV. Program został rozszerzony o 2 działania </w:t>
      </w:r>
      <w:r w:rsidRPr="00CC4813">
        <w:rPr>
          <w:rFonts w:asciiTheme="minorHAnsi" w:hAnsiTheme="minorHAnsi" w:cstheme="minorHAnsi"/>
          <w:sz w:val="24"/>
          <w:szCs w:val="24"/>
        </w:rPr>
        <w:br/>
        <w:t xml:space="preserve">w 2 placówkach ale nie został zrealizowany o rozszerzone działania w 7 szkołach. W związku </w:t>
      </w:r>
      <w:r w:rsidRPr="00CC4813">
        <w:rPr>
          <w:rFonts w:asciiTheme="minorHAnsi" w:hAnsiTheme="minorHAnsi" w:cstheme="minorHAnsi"/>
          <w:sz w:val="24"/>
          <w:szCs w:val="24"/>
        </w:rPr>
        <w:br/>
        <w:t xml:space="preserve">z sytuacją epidemiczną kraju uczniowie pracowali w trybie zdalnym, co spowodowało, </w:t>
      </w:r>
      <w:r w:rsidRPr="00CC4813">
        <w:rPr>
          <w:rFonts w:asciiTheme="minorHAnsi" w:hAnsiTheme="minorHAnsi" w:cstheme="minorHAnsi"/>
          <w:sz w:val="24"/>
          <w:szCs w:val="24"/>
        </w:rPr>
        <w:br/>
        <w:t xml:space="preserve">że część zadań, które chciała przygotować młodzież nie zostało zrealizowanych. </w:t>
      </w:r>
    </w:p>
    <w:p w14:paraId="5C594DD5" w14:textId="53661E10" w:rsidR="005E5662" w:rsidRDefault="005E5662" w:rsidP="005E5662">
      <w:pPr>
        <w:tabs>
          <w:tab w:val="left" w:pos="284"/>
        </w:tabs>
        <w:contextualSpacing/>
        <w:jc w:val="both"/>
        <w:rPr>
          <w:rFonts w:asciiTheme="minorHAnsi" w:hAnsiTheme="minorHAnsi" w:cstheme="minorHAnsi"/>
          <w:sz w:val="24"/>
          <w:szCs w:val="24"/>
        </w:rPr>
      </w:pPr>
    </w:p>
    <w:p w14:paraId="0F9C2AE6" w14:textId="77777777" w:rsidR="000504BF" w:rsidRPr="00CC4813" w:rsidRDefault="000504BF" w:rsidP="005E5662">
      <w:pPr>
        <w:tabs>
          <w:tab w:val="left" w:pos="284"/>
        </w:tabs>
        <w:contextualSpacing/>
        <w:jc w:val="both"/>
        <w:rPr>
          <w:rFonts w:asciiTheme="minorHAnsi" w:hAnsiTheme="minorHAnsi" w:cstheme="minorHAnsi"/>
          <w:sz w:val="24"/>
          <w:szCs w:val="24"/>
        </w:rPr>
      </w:pPr>
    </w:p>
    <w:p w14:paraId="057B7A44" w14:textId="46CCDC72" w:rsidR="005E5662" w:rsidRPr="00CC4813" w:rsidRDefault="005E5662" w:rsidP="00D57ABE">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lastRenderedPageBreak/>
        <w:t>Wybrane dodatkowe działania lokalne</w:t>
      </w:r>
    </w:p>
    <w:p w14:paraId="6D0E344E" w14:textId="77777777" w:rsidR="005E5662" w:rsidRPr="00CC4813" w:rsidRDefault="005E5662" w:rsidP="005E5662">
      <w:pPr>
        <w:numPr>
          <w:ilvl w:val="1"/>
          <w:numId w:val="98"/>
        </w:numPr>
        <w:tabs>
          <w:tab w:val="left" w:pos="284"/>
        </w:tabs>
        <w:contextualSpacing/>
        <w:jc w:val="both"/>
        <w:rPr>
          <w:rFonts w:asciiTheme="minorHAnsi" w:hAnsiTheme="minorHAnsi" w:cstheme="minorHAnsi"/>
          <w:bCs/>
          <w:i/>
          <w:iCs/>
          <w:sz w:val="24"/>
          <w:szCs w:val="24"/>
        </w:rPr>
      </w:pPr>
      <w:r w:rsidRPr="00CC4813">
        <w:rPr>
          <w:rFonts w:asciiTheme="minorHAnsi" w:hAnsiTheme="minorHAnsi" w:cstheme="minorHAnsi"/>
          <w:bCs/>
          <w:i/>
          <w:iCs/>
          <w:sz w:val="24"/>
          <w:szCs w:val="24"/>
        </w:rPr>
        <w:t>Profilaktyka zatruć pokarmowych – zatrucia grzybami</w:t>
      </w:r>
    </w:p>
    <w:p w14:paraId="54F9779D" w14:textId="7777777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bCs/>
          <w:sz w:val="24"/>
          <w:szCs w:val="24"/>
        </w:rPr>
        <w:t>Celem podejmowanych działań jest zmniejszenie występowania zatruć grzybami, poprzez podnoszenie wiedzy potencjalnych grzybiarzy. Zamieszczono informacje na stronie Internetowej PSSE i w lokalnych mediach nt. profilaktyki zatruć grzybami. Ponadto szeroko zaprezentowano zalety grzybobrania, które jest jedną z najlepszych form wypoczynku.</w:t>
      </w:r>
    </w:p>
    <w:p w14:paraId="016EB5CE" w14:textId="77777777" w:rsidR="005E5662" w:rsidRPr="00CC4813" w:rsidRDefault="005E5662" w:rsidP="005E5662">
      <w:pPr>
        <w:tabs>
          <w:tab w:val="left" w:pos="284"/>
        </w:tabs>
        <w:jc w:val="both"/>
        <w:rPr>
          <w:rFonts w:asciiTheme="minorHAnsi" w:hAnsiTheme="minorHAnsi" w:cstheme="minorHAnsi"/>
          <w:sz w:val="24"/>
          <w:szCs w:val="24"/>
        </w:rPr>
      </w:pPr>
      <w:r w:rsidRPr="00CC4813">
        <w:rPr>
          <w:rFonts w:asciiTheme="minorHAnsi" w:hAnsiTheme="minorHAnsi" w:cstheme="minorHAnsi"/>
          <w:bCs/>
          <w:sz w:val="24"/>
          <w:szCs w:val="24"/>
        </w:rPr>
        <w:t>Do spektakularnych działań należy zaliczyć spotkanie w „</w:t>
      </w:r>
      <w:proofErr w:type="spellStart"/>
      <w:r w:rsidRPr="00CC4813">
        <w:rPr>
          <w:rFonts w:asciiTheme="minorHAnsi" w:hAnsiTheme="minorHAnsi" w:cstheme="minorHAnsi"/>
          <w:bCs/>
          <w:sz w:val="24"/>
          <w:szCs w:val="24"/>
        </w:rPr>
        <w:t>Hubertówce</w:t>
      </w:r>
      <w:proofErr w:type="spellEnd"/>
      <w:r w:rsidRPr="00CC4813">
        <w:rPr>
          <w:rFonts w:asciiTheme="minorHAnsi" w:hAnsiTheme="minorHAnsi" w:cstheme="minorHAnsi"/>
          <w:bCs/>
          <w:sz w:val="24"/>
          <w:szCs w:val="24"/>
        </w:rPr>
        <w:t xml:space="preserve">” w Golczewie </w:t>
      </w:r>
      <w:r w:rsidRPr="00CC4813">
        <w:rPr>
          <w:rFonts w:asciiTheme="minorHAnsi" w:hAnsiTheme="minorHAnsi" w:cstheme="minorHAnsi"/>
          <w:bCs/>
          <w:sz w:val="24"/>
          <w:szCs w:val="24"/>
        </w:rPr>
        <w:br/>
        <w:t xml:space="preserve">z seniorami udającymi się na grzybobranie w nadleśnictwie Rokita. Zanim seniorzy udali się na grzybobranie wysłuchali prelekcji nt. </w:t>
      </w:r>
      <w:r w:rsidRPr="00CC4813">
        <w:rPr>
          <w:rFonts w:asciiTheme="minorHAnsi" w:eastAsia="Times New Roman" w:hAnsiTheme="minorHAnsi" w:cstheme="minorHAnsi"/>
          <w:sz w:val="24"/>
          <w:szCs w:val="24"/>
          <w:lang w:eastAsia="pl-PL"/>
        </w:rPr>
        <w:t xml:space="preserve">„Zasad bezpiecznego grzybobrania”. W prelekcji wzięło udział 40 seniorów. Przeprowadzono również dystrybucję materiałów edukacyjno-informacyjnych: ulotka „Podstawowe zasady bezpiecznego grzybobrania”, ulotka „Zatrucia grzybami. Objawy, pierwsza pomoc, leczenie”. Organizatorem wyjazdu był Miejski Ośrodek Sportu i Rekreacji w Kamieniu Pomorskim we współpracy z Kołem Emerytów w Kamieniu Pomorskim. </w:t>
      </w:r>
    </w:p>
    <w:p w14:paraId="0F41454E" w14:textId="77777777" w:rsidR="005E5662" w:rsidRPr="00CC4813" w:rsidRDefault="005E5662" w:rsidP="005E5662">
      <w:pPr>
        <w:tabs>
          <w:tab w:val="left" w:pos="284"/>
        </w:tabs>
        <w:jc w:val="center"/>
        <w:rPr>
          <w:rFonts w:asciiTheme="minorHAnsi" w:hAnsiTheme="minorHAnsi" w:cstheme="minorHAnsi"/>
          <w:bCs/>
          <w:sz w:val="24"/>
          <w:szCs w:val="24"/>
        </w:rPr>
      </w:pPr>
      <w:r w:rsidRPr="00CC4813">
        <w:rPr>
          <w:rFonts w:asciiTheme="minorHAnsi" w:hAnsiTheme="minorHAnsi" w:cstheme="minorHAnsi"/>
          <w:noProof/>
          <w:sz w:val="24"/>
          <w:szCs w:val="24"/>
        </w:rPr>
        <w:drawing>
          <wp:inline distT="0" distB="0" distL="0" distR="0" wp14:anchorId="29CC802B" wp14:editId="1DD72996">
            <wp:extent cx="2438400" cy="1497330"/>
            <wp:effectExtent l="0" t="0" r="0" b="0"/>
            <wp:docPr id="14" name="Obraz 14" descr="Obraz zawierający sufit, osob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zawierający sufit, osoby&#10;&#10;Opis wygenerowany automatyczni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38400" cy="1497330"/>
                    </a:xfrm>
                    <a:prstGeom prst="rect">
                      <a:avLst/>
                    </a:prstGeom>
                    <a:noFill/>
                    <a:ln>
                      <a:noFill/>
                    </a:ln>
                  </pic:spPr>
                </pic:pic>
              </a:graphicData>
            </a:graphic>
          </wp:inline>
        </w:drawing>
      </w:r>
    </w:p>
    <w:p w14:paraId="560C6DEB" w14:textId="77777777" w:rsidR="005E5662" w:rsidRPr="00CC4813" w:rsidRDefault="005E5662" w:rsidP="005E5662">
      <w:pPr>
        <w:tabs>
          <w:tab w:val="left" w:pos="284"/>
        </w:tabs>
        <w:jc w:val="center"/>
        <w:rPr>
          <w:rFonts w:asciiTheme="minorHAnsi" w:hAnsiTheme="minorHAnsi" w:cstheme="minorHAnsi"/>
          <w:bCs/>
          <w:sz w:val="24"/>
          <w:szCs w:val="24"/>
        </w:rPr>
      </w:pPr>
    </w:p>
    <w:p w14:paraId="35E1B8A2" w14:textId="77777777" w:rsidR="005E5662" w:rsidRPr="00CC4813" w:rsidRDefault="005E5662" w:rsidP="005E5662">
      <w:pPr>
        <w:numPr>
          <w:ilvl w:val="1"/>
          <w:numId w:val="98"/>
        </w:numPr>
        <w:tabs>
          <w:tab w:val="left" w:pos="284"/>
        </w:tabs>
        <w:contextualSpacing/>
        <w:rPr>
          <w:rFonts w:asciiTheme="minorHAnsi" w:hAnsiTheme="minorHAnsi" w:cstheme="minorHAnsi"/>
          <w:bCs/>
          <w:i/>
          <w:iCs/>
          <w:sz w:val="24"/>
          <w:szCs w:val="24"/>
        </w:rPr>
      </w:pPr>
      <w:r w:rsidRPr="00CC4813">
        <w:rPr>
          <w:rFonts w:asciiTheme="minorHAnsi" w:hAnsiTheme="minorHAnsi" w:cstheme="minorHAnsi"/>
          <w:bCs/>
          <w:i/>
          <w:iCs/>
          <w:sz w:val="24"/>
          <w:szCs w:val="24"/>
        </w:rPr>
        <w:t xml:space="preserve">Kampania </w:t>
      </w:r>
      <w:bookmarkStart w:id="199" w:name="_Hlk99370908"/>
      <w:r w:rsidRPr="00CC4813">
        <w:rPr>
          <w:rFonts w:asciiTheme="minorHAnsi" w:hAnsiTheme="minorHAnsi" w:cstheme="minorHAnsi"/>
          <w:bCs/>
          <w:i/>
          <w:iCs/>
          <w:sz w:val="24"/>
          <w:szCs w:val="24"/>
        </w:rPr>
        <w:t xml:space="preserve">EFSA-Wybieraj bezpieczną żywność. </w:t>
      </w:r>
    </w:p>
    <w:bookmarkEnd w:id="199"/>
    <w:p w14:paraId="2F75025C"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Celem kampanii było uświadomienie konsumentom jak istotną rolę odgrywa nauka (ze szczególnym uwzględnieniem misji EFSA) w zapewnieniu bezpieczeństwa żywności w UE oraz zachęcenia obywateli do dokonywania świadomych wyborów żywieniowych. Kampania skierowana była głównie do obywateli UE w wieku 25 — 45 lat ze szczególnym uwzględnieniem kobiet i młodych rodziców. Kampanię rozpropagowano w mediach i na stronie internetowej PSSE. </w:t>
      </w:r>
    </w:p>
    <w:p w14:paraId="36E83F4A"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Najciekawszym działaniem było spotkanie 16 października 2021r. z rodzicami/ opiekunami dzieci uczęszczających do Przedszkola Miejskiego „Kraina Uśmiechu” </w:t>
      </w:r>
      <w:r w:rsidRPr="00CC4813">
        <w:rPr>
          <w:rFonts w:asciiTheme="minorHAnsi" w:hAnsiTheme="minorHAnsi" w:cstheme="minorHAnsi"/>
          <w:bCs/>
          <w:sz w:val="24"/>
          <w:szCs w:val="24"/>
        </w:rPr>
        <w:br/>
        <w:t xml:space="preserve">w Wolinie. Prelekcję przeprowadzono wspólnie z pracownikiem sekcji </w:t>
      </w:r>
      <w:proofErr w:type="spellStart"/>
      <w:r w:rsidRPr="00CC4813">
        <w:rPr>
          <w:rFonts w:asciiTheme="minorHAnsi" w:hAnsiTheme="minorHAnsi" w:cstheme="minorHAnsi"/>
          <w:bCs/>
          <w:sz w:val="24"/>
          <w:szCs w:val="24"/>
        </w:rPr>
        <w:t>HŻŻiPU</w:t>
      </w:r>
      <w:proofErr w:type="spellEnd"/>
      <w:r w:rsidRPr="00CC4813">
        <w:rPr>
          <w:rFonts w:asciiTheme="minorHAnsi" w:hAnsiTheme="minorHAnsi" w:cstheme="minorHAnsi"/>
          <w:bCs/>
          <w:sz w:val="24"/>
          <w:szCs w:val="24"/>
        </w:rPr>
        <w:t>. W spotkaniu wzięło udział 66 osób. Spotkanie w reżimie sanitarnym.</w:t>
      </w:r>
    </w:p>
    <w:p w14:paraId="06D0D8BF" w14:textId="77777777" w:rsidR="005E5662" w:rsidRPr="00CC4813" w:rsidRDefault="005E5662" w:rsidP="005E5662">
      <w:pPr>
        <w:tabs>
          <w:tab w:val="left" w:pos="284"/>
        </w:tabs>
        <w:jc w:val="center"/>
        <w:rPr>
          <w:rFonts w:asciiTheme="minorHAnsi" w:hAnsiTheme="minorHAnsi" w:cstheme="minorHAnsi"/>
          <w:b/>
          <w:i/>
          <w:iCs/>
          <w:sz w:val="24"/>
          <w:szCs w:val="24"/>
        </w:rPr>
      </w:pPr>
      <w:r w:rsidRPr="00CC4813">
        <w:rPr>
          <w:rFonts w:asciiTheme="minorHAnsi" w:hAnsiTheme="minorHAnsi" w:cstheme="minorHAnsi"/>
          <w:b/>
          <w:i/>
          <w:iCs/>
          <w:noProof/>
          <w:sz w:val="24"/>
          <w:szCs w:val="24"/>
        </w:rPr>
        <w:lastRenderedPageBreak/>
        <w:drawing>
          <wp:inline distT="0" distB="0" distL="0" distR="0" wp14:anchorId="19B80686" wp14:editId="43DF146D">
            <wp:extent cx="2390779" cy="1800225"/>
            <wp:effectExtent l="0" t="0" r="0" b="0"/>
            <wp:docPr id="97" name="Obraz 97" descr="Obraz zawierający tekst, osoba, wewnątrz, osob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az 97" descr="Obraz zawierający tekst, osoba, wewnątrz, osoby&#10;&#10;Opis wygenerowany automatyczni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11868" cy="1816105"/>
                    </a:xfrm>
                    <a:prstGeom prst="rect">
                      <a:avLst/>
                    </a:prstGeom>
                    <a:noFill/>
                  </pic:spPr>
                </pic:pic>
              </a:graphicData>
            </a:graphic>
          </wp:inline>
        </w:drawing>
      </w:r>
    </w:p>
    <w:p w14:paraId="1517C938" w14:textId="77777777" w:rsidR="005E5662" w:rsidRPr="00CC4813" w:rsidRDefault="005E5662" w:rsidP="005E5662">
      <w:pPr>
        <w:numPr>
          <w:ilvl w:val="1"/>
          <w:numId w:val="98"/>
        </w:numPr>
        <w:tabs>
          <w:tab w:val="left" w:pos="284"/>
        </w:tabs>
        <w:contextualSpacing/>
        <w:rPr>
          <w:rFonts w:asciiTheme="minorHAnsi" w:hAnsiTheme="minorHAnsi" w:cstheme="minorHAnsi"/>
          <w:bCs/>
          <w:i/>
          <w:iCs/>
          <w:sz w:val="24"/>
          <w:szCs w:val="24"/>
        </w:rPr>
      </w:pPr>
      <w:r w:rsidRPr="00CC4813">
        <w:rPr>
          <w:rFonts w:asciiTheme="minorHAnsi" w:hAnsiTheme="minorHAnsi" w:cstheme="minorHAnsi"/>
          <w:bCs/>
          <w:i/>
          <w:iCs/>
          <w:sz w:val="24"/>
          <w:szCs w:val="24"/>
        </w:rPr>
        <w:t>Profilaktyka 40 PLUS</w:t>
      </w:r>
    </w:p>
    <w:p w14:paraId="4C8F14CD" w14:textId="7777777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Rozpropagowanie programu badań profilaktycznych „Profilaktyka 40 PLUS” ogłoszonego przez Ministerstwa Zdrowia dla Polaków od 40. roku życia. Program wystartował już 1 lipca 2021r. Profilaktyka 40 PLUS zaliczyć można do jednego z elementów programu odbudowy zdrowia Polaków po pandemii. Program został rozpropagowany w Internecie (portale Internetowe lokalne i strona internetowa PSSE).</w:t>
      </w:r>
    </w:p>
    <w:p w14:paraId="281DE3CD" w14:textId="77777777" w:rsidR="005E5662" w:rsidRPr="00CC4813" w:rsidRDefault="005E5662" w:rsidP="005E5662">
      <w:pPr>
        <w:tabs>
          <w:tab w:val="left" w:pos="284"/>
        </w:tabs>
        <w:jc w:val="both"/>
        <w:rPr>
          <w:rFonts w:asciiTheme="minorHAnsi" w:hAnsiTheme="minorHAnsi" w:cstheme="minorHAnsi"/>
          <w:bCs/>
          <w:sz w:val="24"/>
          <w:szCs w:val="24"/>
        </w:rPr>
      </w:pPr>
      <w:r w:rsidRPr="00CC4813">
        <w:rPr>
          <w:rFonts w:asciiTheme="minorHAnsi" w:hAnsiTheme="minorHAnsi" w:cstheme="minorHAnsi"/>
          <w:bCs/>
          <w:sz w:val="24"/>
          <w:szCs w:val="24"/>
        </w:rPr>
        <w:t xml:space="preserve">Spektakularnym działaniem było spotkanie ze społecznością lokalną Trzebieszewa i okolic.  </w:t>
      </w:r>
    </w:p>
    <w:p w14:paraId="1DB8F575" w14:textId="77777777" w:rsidR="005E5662" w:rsidRPr="00CC4813" w:rsidRDefault="005E5662" w:rsidP="005E5662">
      <w:pPr>
        <w:tabs>
          <w:tab w:val="left" w:pos="284"/>
        </w:tabs>
        <w:rPr>
          <w:rFonts w:asciiTheme="minorHAnsi" w:hAnsiTheme="minorHAnsi" w:cstheme="minorHAnsi"/>
          <w:b/>
          <w:i/>
          <w:iCs/>
          <w:sz w:val="24"/>
          <w:szCs w:val="24"/>
        </w:rPr>
      </w:pPr>
      <w:r w:rsidRPr="00CC4813">
        <w:rPr>
          <w:rFonts w:asciiTheme="minorHAnsi" w:eastAsia="Times New Roman" w:hAnsiTheme="minorHAnsi" w:cstheme="minorHAnsi"/>
          <w:b/>
          <w:noProof/>
          <w:sz w:val="24"/>
          <w:szCs w:val="24"/>
          <w:vertAlign w:val="superscript"/>
          <w:lang w:eastAsia="pl-PL"/>
        </w:rPr>
        <w:drawing>
          <wp:inline distT="0" distB="0" distL="0" distR="0" wp14:anchorId="601F79F4" wp14:editId="3296761C">
            <wp:extent cx="1773555" cy="2364740"/>
            <wp:effectExtent l="0" t="0" r="0" b="0"/>
            <wp:docPr id="15" name="Obraz 15" descr="Obraz zawierający osoba, zewnętrz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osoba, zewnętrzne&#10;&#10;Opis wygenerowany automatyczni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73555" cy="2364740"/>
                    </a:xfrm>
                    <a:prstGeom prst="rect">
                      <a:avLst/>
                    </a:prstGeom>
                    <a:noFill/>
                    <a:ln>
                      <a:noFill/>
                    </a:ln>
                  </pic:spPr>
                </pic:pic>
              </a:graphicData>
            </a:graphic>
          </wp:inline>
        </w:drawing>
      </w:r>
      <w:r w:rsidRPr="00CC4813">
        <w:rPr>
          <w:rFonts w:asciiTheme="minorHAnsi" w:hAnsiTheme="minorHAnsi" w:cstheme="minorHAnsi"/>
          <w:b/>
          <w:i/>
          <w:iCs/>
          <w:sz w:val="24"/>
          <w:szCs w:val="24"/>
        </w:rPr>
        <w:t xml:space="preserve"> </w:t>
      </w:r>
      <w:r w:rsidRPr="00CC4813">
        <w:rPr>
          <w:rFonts w:asciiTheme="minorHAnsi" w:eastAsia="Times New Roman" w:hAnsiTheme="minorHAnsi" w:cstheme="minorHAnsi"/>
          <w:b/>
          <w:noProof/>
          <w:sz w:val="24"/>
          <w:szCs w:val="24"/>
          <w:vertAlign w:val="superscript"/>
          <w:lang w:eastAsia="pl-PL"/>
        </w:rPr>
        <w:drawing>
          <wp:inline distT="0" distB="0" distL="0" distR="0" wp14:anchorId="513DDC4C" wp14:editId="4D393E6E">
            <wp:extent cx="1733550" cy="2333625"/>
            <wp:effectExtent l="0" t="0" r="0" b="9525"/>
            <wp:docPr id="98" name="Obraz 98" descr="Obraz zawierający osoba, trawa, zewnętrzne, chłopiec&#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zawierający osoba, trawa, zewnętrzne, chłopiec&#10;&#10;Opis wygenerowany automatyczni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33550" cy="2333625"/>
                    </a:xfrm>
                    <a:prstGeom prst="rect">
                      <a:avLst/>
                    </a:prstGeom>
                    <a:noFill/>
                    <a:ln>
                      <a:noFill/>
                    </a:ln>
                  </pic:spPr>
                </pic:pic>
              </a:graphicData>
            </a:graphic>
          </wp:inline>
        </w:drawing>
      </w:r>
      <w:r w:rsidRPr="00CC4813">
        <w:rPr>
          <w:rFonts w:asciiTheme="minorHAnsi" w:hAnsiTheme="minorHAnsi" w:cstheme="minorHAnsi"/>
          <w:b/>
          <w:i/>
          <w:iCs/>
          <w:sz w:val="24"/>
          <w:szCs w:val="24"/>
        </w:rPr>
        <w:t xml:space="preserve"> </w:t>
      </w:r>
      <w:r w:rsidRPr="00CC4813">
        <w:rPr>
          <w:rFonts w:asciiTheme="minorHAnsi" w:eastAsia="Times New Roman" w:hAnsiTheme="minorHAnsi" w:cstheme="minorHAnsi"/>
          <w:b/>
          <w:noProof/>
          <w:sz w:val="24"/>
          <w:szCs w:val="24"/>
          <w:vertAlign w:val="superscript"/>
          <w:lang w:eastAsia="pl-PL"/>
        </w:rPr>
        <w:drawing>
          <wp:inline distT="0" distB="0" distL="0" distR="0" wp14:anchorId="281CCE3D" wp14:editId="7420D08D">
            <wp:extent cx="1762125" cy="2351750"/>
            <wp:effectExtent l="0" t="0" r="0" b="0"/>
            <wp:docPr id="99" name="Obraz 99" descr="Obraz zawierający osoba, stojące, osoby, gru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Obraz zawierający osoba, stojące, osoby, grupa&#10;&#10;Opis wygenerowany automatyczni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63499" cy="2353584"/>
                    </a:xfrm>
                    <a:prstGeom prst="rect">
                      <a:avLst/>
                    </a:prstGeom>
                    <a:noFill/>
                  </pic:spPr>
                </pic:pic>
              </a:graphicData>
            </a:graphic>
          </wp:inline>
        </w:drawing>
      </w:r>
    </w:p>
    <w:p w14:paraId="5BAD5601" w14:textId="77777777" w:rsidR="005E5662" w:rsidRPr="00CC4813" w:rsidRDefault="005E5662" w:rsidP="005E5662">
      <w:pPr>
        <w:tabs>
          <w:tab w:val="left" w:pos="284"/>
        </w:tabs>
        <w:rPr>
          <w:rFonts w:asciiTheme="minorHAnsi" w:hAnsiTheme="minorHAnsi" w:cstheme="minorHAnsi"/>
          <w:b/>
          <w:i/>
          <w:iCs/>
          <w:sz w:val="24"/>
          <w:szCs w:val="24"/>
        </w:rPr>
      </w:pPr>
      <w:r w:rsidRPr="00CC4813">
        <w:rPr>
          <w:rFonts w:asciiTheme="minorHAnsi" w:eastAsia="Times New Roman" w:hAnsiTheme="minorHAnsi" w:cstheme="minorHAnsi"/>
          <w:b/>
          <w:noProof/>
          <w:sz w:val="24"/>
          <w:szCs w:val="24"/>
          <w:vertAlign w:val="superscript"/>
          <w:lang w:eastAsia="pl-PL"/>
        </w:rPr>
        <w:drawing>
          <wp:inline distT="0" distB="0" distL="0" distR="0" wp14:anchorId="29ED9B9F" wp14:editId="1B77F9E8">
            <wp:extent cx="1724999" cy="2324100"/>
            <wp:effectExtent l="0" t="0" r="8890" b="0"/>
            <wp:docPr id="100" name="Obraz 100" descr="Obraz zawierający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Obraz zawierający osoba&#10;&#10;Opis wygenerowany automatyczni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6211" cy="2325733"/>
                    </a:xfrm>
                    <a:prstGeom prst="rect">
                      <a:avLst/>
                    </a:prstGeom>
                    <a:noFill/>
                    <a:ln>
                      <a:noFill/>
                    </a:ln>
                  </pic:spPr>
                </pic:pic>
              </a:graphicData>
            </a:graphic>
          </wp:inline>
        </w:drawing>
      </w:r>
      <w:r w:rsidRPr="00CC4813">
        <w:rPr>
          <w:rFonts w:asciiTheme="minorHAnsi" w:hAnsiTheme="minorHAnsi" w:cstheme="minorHAnsi"/>
          <w:b/>
          <w:i/>
          <w:iCs/>
          <w:sz w:val="24"/>
          <w:szCs w:val="24"/>
        </w:rPr>
        <w:t xml:space="preserve"> </w:t>
      </w:r>
      <w:r w:rsidRPr="00CC4813">
        <w:rPr>
          <w:rFonts w:asciiTheme="minorHAnsi" w:hAnsiTheme="minorHAnsi" w:cstheme="minorHAnsi"/>
          <w:b/>
          <w:i/>
          <w:iCs/>
          <w:noProof/>
          <w:sz w:val="24"/>
          <w:szCs w:val="24"/>
        </w:rPr>
        <w:drawing>
          <wp:inline distT="0" distB="0" distL="0" distR="0" wp14:anchorId="64BAF645" wp14:editId="7386AFB9">
            <wp:extent cx="3113321" cy="2332990"/>
            <wp:effectExtent l="0" t="0" r="0" b="0"/>
            <wp:docPr id="101" name="Obraz 101" descr="Obraz zawierający tekst, wewnąt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descr="Obraz zawierający tekst, wewnątrz&#10;&#10;Opis wygenerowany automatyczni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16776" cy="2335579"/>
                    </a:xfrm>
                    <a:prstGeom prst="rect">
                      <a:avLst/>
                    </a:prstGeom>
                    <a:noFill/>
                  </pic:spPr>
                </pic:pic>
              </a:graphicData>
            </a:graphic>
          </wp:inline>
        </w:drawing>
      </w:r>
    </w:p>
    <w:p w14:paraId="7D01E46D" w14:textId="04B35E43" w:rsidR="005E5662" w:rsidRPr="00CC4813" w:rsidRDefault="005E5662" w:rsidP="005E5662">
      <w:pPr>
        <w:tabs>
          <w:tab w:val="left" w:pos="284"/>
        </w:tabs>
        <w:rPr>
          <w:rFonts w:asciiTheme="minorHAnsi" w:hAnsiTheme="minorHAnsi" w:cstheme="minorHAnsi"/>
          <w:bCs/>
          <w:sz w:val="24"/>
          <w:szCs w:val="24"/>
        </w:rPr>
      </w:pPr>
      <w:r w:rsidRPr="00CC4813">
        <w:rPr>
          <w:rFonts w:asciiTheme="minorHAnsi" w:hAnsiTheme="minorHAnsi" w:cstheme="minorHAnsi"/>
          <w:bCs/>
          <w:sz w:val="24"/>
          <w:szCs w:val="24"/>
        </w:rPr>
        <w:lastRenderedPageBreak/>
        <w:t>Na event przygotowano</w:t>
      </w:r>
      <w:r w:rsidRPr="00CC4813">
        <w:rPr>
          <w:rFonts w:asciiTheme="minorHAnsi" w:hAnsiTheme="minorHAnsi" w:cstheme="minorHAnsi"/>
          <w:b/>
          <w:sz w:val="24"/>
          <w:szCs w:val="24"/>
        </w:rPr>
        <w:t xml:space="preserve">: </w:t>
      </w:r>
      <w:r w:rsidRPr="00CC4813">
        <w:rPr>
          <w:rFonts w:asciiTheme="minorHAnsi" w:hAnsiTheme="minorHAnsi" w:cstheme="minorHAnsi"/>
          <w:bCs/>
          <w:sz w:val="24"/>
          <w:szCs w:val="24"/>
        </w:rPr>
        <w:t>konkursy dla dzieci nt. zdrowia (rebusy, krzyżówki, kolorowanki),  stoisko edukacyjno-informacyjne, wykonywano pomiar RR, pomiar CO2 w wydychanym powietrzu. Przeprowadzono dystrybucję materiałów informacyjnych.</w:t>
      </w:r>
    </w:p>
    <w:p w14:paraId="1890C7DF" w14:textId="58333F14" w:rsidR="005E5662" w:rsidRPr="00CC4813" w:rsidRDefault="005E5662" w:rsidP="005E5662">
      <w:pPr>
        <w:numPr>
          <w:ilvl w:val="1"/>
          <w:numId w:val="98"/>
        </w:numPr>
        <w:tabs>
          <w:tab w:val="left" w:pos="284"/>
        </w:tabs>
        <w:spacing w:after="0"/>
        <w:contextualSpacing/>
        <w:jc w:val="both"/>
        <w:rPr>
          <w:rFonts w:asciiTheme="minorHAnsi" w:hAnsiTheme="minorHAnsi" w:cstheme="minorHAnsi"/>
          <w:bCs/>
          <w:i/>
          <w:iCs/>
          <w:sz w:val="24"/>
          <w:szCs w:val="24"/>
        </w:rPr>
      </w:pPr>
      <w:r w:rsidRPr="00CC4813">
        <w:rPr>
          <w:rFonts w:asciiTheme="minorHAnsi" w:hAnsiTheme="minorHAnsi" w:cstheme="minorHAnsi"/>
          <w:bCs/>
          <w:i/>
          <w:iCs/>
          <w:sz w:val="24"/>
          <w:szCs w:val="24"/>
        </w:rPr>
        <w:t>Profilaktyka raka piersi „Bądź swoja bohaterką”</w:t>
      </w:r>
    </w:p>
    <w:p w14:paraId="05507448"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Kampania „Bądź swoją bohaterką” była akcją informacyjną propagującą profilaktykę</w:t>
      </w:r>
      <w:r w:rsidRPr="00CC4813">
        <w:rPr>
          <w:rFonts w:asciiTheme="minorHAnsi" w:hAnsiTheme="minorHAnsi" w:cstheme="minorHAnsi"/>
          <w:bCs/>
          <w:sz w:val="24"/>
          <w:szCs w:val="24"/>
        </w:rPr>
        <w:br/>
        <w:t>i wczesne wykrywanie nowotworu piersi ogłoszoną przez Wojewódzką Stację Sanitarno-Epidemiologiczną w Szczecinie w ramach październikowych obchodów walki z rakiem piersi.</w:t>
      </w:r>
    </w:p>
    <w:p w14:paraId="7A899F75"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Kampania została rozpropagowana w lokalnych mediach i na stronie Internetowej PSSE. Do najciekawszych działań należy zaliczyć spotkanie z kobietami we współpracy z </w:t>
      </w:r>
      <w:bookmarkStart w:id="200" w:name="_Hlk99371069"/>
      <w:r w:rsidRPr="00CC4813">
        <w:rPr>
          <w:rFonts w:asciiTheme="minorHAnsi" w:hAnsiTheme="minorHAnsi" w:cstheme="minorHAnsi"/>
          <w:bCs/>
          <w:sz w:val="24"/>
          <w:szCs w:val="24"/>
        </w:rPr>
        <w:t>Kołem Gospodyń Wiejskich w Trzebieszewie</w:t>
      </w:r>
      <w:bookmarkEnd w:id="200"/>
      <w:r w:rsidRPr="00CC4813">
        <w:rPr>
          <w:rFonts w:asciiTheme="minorHAnsi" w:hAnsiTheme="minorHAnsi" w:cstheme="minorHAnsi"/>
          <w:bCs/>
          <w:sz w:val="24"/>
          <w:szCs w:val="24"/>
        </w:rPr>
        <w:t xml:space="preserve">, która jest również Sołtysem Trzebieszewa. W spotkaniu wzięło udział 30 kobiet z Trzebieszewa i Kamienia Pomorskiego. </w:t>
      </w:r>
    </w:p>
    <w:p w14:paraId="0CB73947"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6C1D1050" w14:textId="77777777" w:rsidR="005E5662" w:rsidRPr="00CC4813" w:rsidRDefault="005E5662" w:rsidP="005E5662">
      <w:pPr>
        <w:tabs>
          <w:tab w:val="left" w:pos="284"/>
        </w:tabs>
        <w:spacing w:after="0"/>
        <w:jc w:val="center"/>
        <w:rPr>
          <w:rFonts w:asciiTheme="minorHAnsi" w:hAnsiTheme="minorHAnsi" w:cstheme="minorHAnsi"/>
          <w:bCs/>
          <w:sz w:val="24"/>
          <w:szCs w:val="24"/>
        </w:rPr>
      </w:pPr>
      <w:r w:rsidRPr="00CC4813">
        <w:rPr>
          <w:rFonts w:asciiTheme="minorHAnsi" w:hAnsiTheme="minorHAnsi" w:cstheme="minorHAnsi"/>
          <w:noProof/>
          <w:sz w:val="24"/>
          <w:szCs w:val="24"/>
        </w:rPr>
        <w:drawing>
          <wp:inline distT="0" distB="0" distL="0" distR="0" wp14:anchorId="11103350" wp14:editId="358D3524">
            <wp:extent cx="2000250" cy="2107406"/>
            <wp:effectExtent l="0" t="0" r="0" b="0"/>
            <wp:docPr id="102" name="Obraz 102" descr="Obraz zawierający wewnątrz, sufit, podłoże, pomieszcze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wewnątrz, sufit, podłoże, pomieszczenie&#10;&#10;Opis wygenerowany automatyczni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28460" cy="2137128"/>
                    </a:xfrm>
                    <a:prstGeom prst="rect">
                      <a:avLst/>
                    </a:prstGeom>
                    <a:noFill/>
                    <a:ln>
                      <a:noFill/>
                    </a:ln>
                  </pic:spPr>
                </pic:pic>
              </a:graphicData>
            </a:graphic>
          </wp:inline>
        </w:drawing>
      </w:r>
    </w:p>
    <w:p w14:paraId="3207BDC1"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2F4C4BE6" w14:textId="532242EB" w:rsidR="005E5662" w:rsidRPr="00CC4813" w:rsidRDefault="005E5662" w:rsidP="00D57ABE">
      <w:pPr>
        <w:numPr>
          <w:ilvl w:val="0"/>
          <w:numId w:val="98"/>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Działania związane z epidemią koronawirusa SARS CoV-2.</w:t>
      </w:r>
    </w:p>
    <w:p w14:paraId="1D08841C"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Celem podejmowanych działań było zwiększenie świadomości społeczeństwa dotyczącej sytuacji pandemii koronawirusa i obowiązujących przepisów prawa. Działania ukierunkowane były na podnoszenie wiedzy z zakresu zakażeń koronawirusem i profilaktyki  zachorowań </w:t>
      </w:r>
      <w:r w:rsidRPr="00CC4813">
        <w:rPr>
          <w:rFonts w:asciiTheme="minorHAnsi" w:hAnsiTheme="minorHAnsi" w:cstheme="minorHAnsi"/>
          <w:bCs/>
          <w:sz w:val="24"/>
          <w:szCs w:val="24"/>
        </w:rPr>
        <w:br/>
        <w:t>na COVID-19. Adresaci działań: ogół społeczeństwa.</w:t>
      </w:r>
    </w:p>
    <w:p w14:paraId="6AC0D992"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t xml:space="preserve">Podejmowano działania na rzecz epidemiologii związane z epidemią koronawirusa. Podjęto ogółem 35 działań (362 odbiorców działań). W ciągu 9 miesięcy pełniono dyżury </w:t>
      </w:r>
      <w:r w:rsidRPr="00CC4813">
        <w:rPr>
          <w:rFonts w:asciiTheme="minorHAnsi" w:hAnsiTheme="minorHAnsi" w:cstheme="minorHAnsi"/>
          <w:bCs/>
          <w:sz w:val="24"/>
          <w:szCs w:val="24"/>
        </w:rPr>
        <w:br/>
        <w:t xml:space="preserve">w SEPIS, w tym czasie przeprowadzono 274 wywiady epidemiologiczne. W ciągu 8 miesięcy uczestniczono w kontrolach covidowych. Przeprowadzano wywiady epidemiologiczne </w:t>
      </w:r>
      <w:r w:rsidRPr="00CC4813">
        <w:rPr>
          <w:rFonts w:asciiTheme="minorHAnsi" w:hAnsiTheme="minorHAnsi" w:cstheme="minorHAnsi"/>
          <w:bCs/>
          <w:sz w:val="24"/>
          <w:szCs w:val="24"/>
        </w:rPr>
        <w:br/>
        <w:t xml:space="preserve">z osobami przekraczającymi granicę Polski. </w:t>
      </w:r>
    </w:p>
    <w:p w14:paraId="0367A71C"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sz w:val="24"/>
          <w:szCs w:val="24"/>
        </w:rPr>
        <w:tab/>
      </w:r>
      <w:r w:rsidRPr="00CC4813">
        <w:rPr>
          <w:rFonts w:asciiTheme="minorHAnsi" w:hAnsiTheme="minorHAnsi" w:cstheme="minorHAnsi"/>
          <w:bCs/>
          <w:sz w:val="24"/>
          <w:szCs w:val="24"/>
        </w:rPr>
        <w:tab/>
        <w:t xml:space="preserve">Do najciekawszych działań należy zaliczyć informowanie społeczeństwa </w:t>
      </w:r>
      <w:r w:rsidRPr="00CC4813">
        <w:rPr>
          <w:rFonts w:asciiTheme="minorHAnsi" w:hAnsiTheme="minorHAnsi" w:cstheme="minorHAnsi"/>
          <w:bCs/>
          <w:sz w:val="24"/>
          <w:szCs w:val="24"/>
        </w:rPr>
        <w:br/>
        <w:t>o wprowadzonych zmianach dot. koronawirusa: aplikacja STOP COVID, promowanie strony internetowej z formularzem kwalifikacji na test w kierunku SARS CoV-2.</w:t>
      </w:r>
    </w:p>
    <w:p w14:paraId="3A829452"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3E80DBA4" w14:textId="77777777" w:rsidR="005E5662" w:rsidRPr="00CC4813" w:rsidRDefault="005E5662" w:rsidP="005E5662">
      <w:pPr>
        <w:tabs>
          <w:tab w:val="left" w:pos="284"/>
        </w:tabs>
        <w:spacing w:after="0"/>
        <w:jc w:val="both"/>
        <w:rPr>
          <w:rFonts w:asciiTheme="minorHAnsi" w:hAnsiTheme="minorHAnsi" w:cstheme="minorHAnsi"/>
          <w:bCs/>
          <w:sz w:val="24"/>
          <w:szCs w:val="24"/>
        </w:rPr>
      </w:pPr>
      <w:r w:rsidRPr="00CC4813">
        <w:rPr>
          <w:rFonts w:asciiTheme="minorHAnsi" w:hAnsiTheme="minorHAnsi" w:cstheme="minorHAnsi"/>
          <w:bCs/>
          <w:noProof/>
          <w:sz w:val="24"/>
          <w:szCs w:val="24"/>
        </w:rPr>
        <w:lastRenderedPageBreak/>
        <w:drawing>
          <wp:inline distT="0" distB="0" distL="0" distR="0" wp14:anchorId="053C7EF2" wp14:editId="7CDECDB9">
            <wp:extent cx="2833362" cy="1598930"/>
            <wp:effectExtent l="0" t="0" r="5715" b="127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49387" cy="1607973"/>
                    </a:xfrm>
                    <a:prstGeom prst="rect">
                      <a:avLst/>
                    </a:prstGeom>
                    <a:noFill/>
                  </pic:spPr>
                </pic:pic>
              </a:graphicData>
            </a:graphic>
          </wp:inline>
        </w:drawing>
      </w:r>
      <w:r w:rsidRPr="00CC4813">
        <w:rPr>
          <w:rFonts w:asciiTheme="minorHAnsi" w:hAnsiTheme="minorHAnsi" w:cstheme="minorHAnsi"/>
          <w:bCs/>
          <w:sz w:val="24"/>
          <w:szCs w:val="24"/>
        </w:rPr>
        <w:t xml:space="preserve"> </w:t>
      </w:r>
      <w:r w:rsidRPr="00CC4813">
        <w:rPr>
          <w:rFonts w:asciiTheme="minorHAnsi" w:hAnsiTheme="minorHAnsi" w:cstheme="minorHAnsi"/>
          <w:bCs/>
          <w:noProof/>
          <w:sz w:val="24"/>
          <w:szCs w:val="24"/>
        </w:rPr>
        <w:drawing>
          <wp:inline distT="0" distB="0" distL="0" distR="0" wp14:anchorId="0A871ACF" wp14:editId="7C1C408D">
            <wp:extent cx="2850365" cy="1608301"/>
            <wp:effectExtent l="0" t="0" r="7620" b="0"/>
            <wp:docPr id="104" name="Obraz 104"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descr="Obraz zawierający tekst&#10;&#10;Opis wygenerowany automatyczni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1823" cy="1620409"/>
                    </a:xfrm>
                    <a:prstGeom prst="rect">
                      <a:avLst/>
                    </a:prstGeom>
                    <a:noFill/>
                  </pic:spPr>
                </pic:pic>
              </a:graphicData>
            </a:graphic>
          </wp:inline>
        </w:drawing>
      </w:r>
    </w:p>
    <w:p w14:paraId="7076F1DA"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1E2918C8" w14:textId="77777777" w:rsidR="005E5662" w:rsidRPr="00CC4813" w:rsidRDefault="005E5662" w:rsidP="005E5662">
      <w:pPr>
        <w:tabs>
          <w:tab w:val="left" w:pos="284"/>
        </w:tabs>
        <w:spacing w:after="0"/>
        <w:jc w:val="both"/>
        <w:rPr>
          <w:rFonts w:asciiTheme="minorHAnsi" w:hAnsiTheme="minorHAnsi" w:cstheme="minorHAnsi"/>
          <w:bCs/>
          <w:sz w:val="24"/>
          <w:szCs w:val="24"/>
        </w:rPr>
      </w:pPr>
    </w:p>
    <w:p w14:paraId="3CDF74F9" w14:textId="672F467E" w:rsidR="005E5662" w:rsidRPr="00CC4813" w:rsidRDefault="005E5662" w:rsidP="00D57ABE">
      <w:pPr>
        <w:numPr>
          <w:ilvl w:val="0"/>
          <w:numId w:val="95"/>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Współpraca (z jakimi instytucjami i w jakim zakresie)</w:t>
      </w:r>
    </w:p>
    <w:p w14:paraId="639739EA" w14:textId="77777777" w:rsidR="005E5662" w:rsidRPr="00CC4813" w:rsidRDefault="005E5662" w:rsidP="005E5662">
      <w:pPr>
        <w:numPr>
          <w:ilvl w:val="0"/>
          <w:numId w:val="99"/>
        </w:numPr>
        <w:tabs>
          <w:tab w:val="left" w:pos="284"/>
        </w:tabs>
        <w:spacing w:after="0"/>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Wojewódzka Stacja Sanitarno-Epidemiologiczna w Szczecinie – realizacja wspólnych przedsięwzięć, programów, akcji i konkursów.</w:t>
      </w:r>
    </w:p>
    <w:p w14:paraId="3B95AE75" w14:textId="77777777" w:rsidR="005E5662" w:rsidRPr="00CC4813" w:rsidRDefault="005E5662" w:rsidP="005E5662">
      <w:pPr>
        <w:numPr>
          <w:ilvl w:val="0"/>
          <w:numId w:val="99"/>
        </w:numPr>
        <w:tabs>
          <w:tab w:val="left" w:pos="284"/>
        </w:tabs>
        <w:spacing w:after="0"/>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Komenda Powiatowa Policji w Kamieniu Pomorskim – wspólne działania edukacyjne nauczycieli, dzieci i młodzieży oraz rodziców w zakresie bezpieczeństwa, w tym profilaktyka używania środków psychoaktywnych.</w:t>
      </w:r>
    </w:p>
    <w:p w14:paraId="7852A048" w14:textId="77777777" w:rsidR="005E5662" w:rsidRPr="00CC4813" w:rsidRDefault="005E5662" w:rsidP="005E5662">
      <w:pPr>
        <w:numPr>
          <w:ilvl w:val="0"/>
          <w:numId w:val="99"/>
        </w:numPr>
        <w:tabs>
          <w:tab w:val="left" w:pos="284"/>
        </w:tabs>
        <w:spacing w:after="0"/>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Komenda Powiatowa Państwowej Straży Pożarnej w Kamieniu Pomorskim – wspólne działania edukacyjne w zakresie bezpieczeństwa dzieci i młodzieży w okresie wypoczynku dzieci i młodzieży.</w:t>
      </w:r>
    </w:p>
    <w:p w14:paraId="14DBEBEF" w14:textId="77777777"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Przedszkole Miejskie „Kraina Uśmiechu”, ul. Wiejska 10, 72-510 Wolin – zorganizowanie spotkań z rodzicami/opiekunami w ramach realizacji Kampanii EFSA-Wybieraj bezpieczną żywność, Wszawica.</w:t>
      </w:r>
    </w:p>
    <w:p w14:paraId="53F6FA61" w14:textId="7F83E37C"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 xml:space="preserve">Koło Gospodyń Wiejskich w Trzebieszewie – zorganizowanie , eventu „Profilaktyka </w:t>
      </w:r>
      <w:r w:rsidRPr="00CC4813">
        <w:rPr>
          <w:rFonts w:asciiTheme="minorHAnsi" w:hAnsiTheme="minorHAnsi" w:cstheme="minorHAnsi"/>
          <w:bCs/>
          <w:sz w:val="24"/>
          <w:szCs w:val="24"/>
        </w:rPr>
        <w:br/>
        <w:t>40 PLUS”, Kampanii „Bądź swoją bohaterką”</w:t>
      </w:r>
    </w:p>
    <w:p w14:paraId="44F02AD0" w14:textId="77777777" w:rsidR="005E5662" w:rsidRPr="00CC4813" w:rsidRDefault="005E5662" w:rsidP="005E5662">
      <w:pPr>
        <w:numPr>
          <w:ilvl w:val="0"/>
          <w:numId w:val="99"/>
        </w:numPr>
        <w:contextualSpacing/>
        <w:rPr>
          <w:rFonts w:asciiTheme="minorHAnsi" w:hAnsiTheme="minorHAnsi" w:cstheme="minorHAnsi"/>
          <w:bCs/>
          <w:sz w:val="24"/>
          <w:szCs w:val="24"/>
        </w:rPr>
      </w:pPr>
      <w:r w:rsidRPr="00CC4813">
        <w:rPr>
          <w:rFonts w:asciiTheme="minorHAnsi" w:hAnsiTheme="minorHAnsi" w:cstheme="minorHAnsi"/>
          <w:bCs/>
          <w:sz w:val="24"/>
          <w:szCs w:val="24"/>
        </w:rPr>
        <w:t>Sołtys Trzebieszewa</w:t>
      </w:r>
      <w:r w:rsidRPr="00CC4813">
        <w:rPr>
          <w:rFonts w:asciiTheme="minorHAnsi" w:hAnsiTheme="minorHAnsi" w:cstheme="minorHAnsi"/>
          <w:sz w:val="24"/>
          <w:szCs w:val="24"/>
        </w:rPr>
        <w:t xml:space="preserve"> </w:t>
      </w:r>
      <w:r w:rsidRPr="00CC4813">
        <w:rPr>
          <w:rFonts w:asciiTheme="minorHAnsi" w:hAnsiTheme="minorHAnsi" w:cstheme="minorHAnsi"/>
          <w:bCs/>
          <w:sz w:val="24"/>
          <w:szCs w:val="24"/>
        </w:rPr>
        <w:t>zorganizowanie , eventu „Profilaktyka 40 PLUS”, Kampanii „Bądź swoją bohaterką”</w:t>
      </w:r>
    </w:p>
    <w:p w14:paraId="4CA743A8" w14:textId="77777777"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Sołtys Gostynia – event „Bezpieczne wakacje”</w:t>
      </w:r>
    </w:p>
    <w:p w14:paraId="47DB528E" w14:textId="77777777"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Szkoły podstawowe powiatu kamieńskiego w ramach realizacji programów edukacyjnych, konkursów - „Nie palę – wybieram zdrowie”.</w:t>
      </w:r>
    </w:p>
    <w:p w14:paraId="43FAF936" w14:textId="77777777"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Organizatorzy wypoczynku zimowego i letniego – współpraca w ramach organizowanych zajęć edukacyjnych, dystrybucja materiałów edukacyjno-informacyjnych.</w:t>
      </w:r>
    </w:p>
    <w:p w14:paraId="0E376E7A" w14:textId="77777777" w:rsidR="005E5662" w:rsidRPr="00CC4813" w:rsidRDefault="005E5662" w:rsidP="005E5662">
      <w:pPr>
        <w:numPr>
          <w:ilvl w:val="0"/>
          <w:numId w:val="99"/>
        </w:numPr>
        <w:tabs>
          <w:tab w:val="left" w:pos="284"/>
        </w:tabs>
        <w:contextualSpacing/>
        <w:jc w:val="both"/>
        <w:rPr>
          <w:rFonts w:asciiTheme="minorHAnsi" w:hAnsiTheme="minorHAnsi" w:cstheme="minorHAnsi"/>
          <w:sz w:val="24"/>
          <w:szCs w:val="24"/>
        </w:rPr>
      </w:pPr>
      <w:r w:rsidRPr="00CC4813">
        <w:rPr>
          <w:rFonts w:asciiTheme="minorHAnsi" w:eastAsia="Times New Roman" w:hAnsiTheme="minorHAnsi" w:cstheme="minorHAnsi"/>
          <w:sz w:val="24"/>
          <w:szCs w:val="24"/>
          <w:lang w:eastAsia="pl-PL"/>
        </w:rPr>
        <w:t>Miejski Ośrodek Sportu i Rekreacji w Kamieniu Pomorskim – zorganizowanie spotkania nt. Bezpiecznego grzybobrania.</w:t>
      </w:r>
    </w:p>
    <w:p w14:paraId="7F95FA56" w14:textId="77777777" w:rsidR="005E5662" w:rsidRPr="00CC4813" w:rsidRDefault="005E5662" w:rsidP="005E5662">
      <w:pPr>
        <w:numPr>
          <w:ilvl w:val="0"/>
          <w:numId w:val="99"/>
        </w:numPr>
        <w:tabs>
          <w:tab w:val="left" w:pos="284"/>
        </w:tabs>
        <w:contextualSpacing/>
        <w:jc w:val="both"/>
        <w:rPr>
          <w:rFonts w:asciiTheme="minorHAnsi" w:hAnsiTheme="minorHAnsi" w:cstheme="minorHAnsi"/>
          <w:sz w:val="24"/>
          <w:szCs w:val="24"/>
        </w:rPr>
      </w:pPr>
      <w:r w:rsidRPr="00CC4813">
        <w:rPr>
          <w:rFonts w:asciiTheme="minorHAnsi" w:eastAsia="Times New Roman" w:hAnsiTheme="minorHAnsi" w:cstheme="minorHAnsi"/>
          <w:sz w:val="24"/>
          <w:szCs w:val="24"/>
          <w:lang w:eastAsia="pl-PL"/>
        </w:rPr>
        <w:t xml:space="preserve">Koło Emerytów w Kamieniu Pomorskim – bezpieczne grzybobranie. </w:t>
      </w:r>
    </w:p>
    <w:p w14:paraId="37B1A20A" w14:textId="77777777" w:rsidR="005E5662" w:rsidRPr="00CC4813" w:rsidRDefault="005E5662" w:rsidP="005E5662">
      <w:pPr>
        <w:numPr>
          <w:ilvl w:val="0"/>
          <w:numId w:val="99"/>
        </w:numPr>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 xml:space="preserve">Przedszkola na terenie powiatu kamieńskiego w ramach realizacji programów edukacyjnych, konkursów: Czyste powietrze wokół nas, Zdrowe zęby mam-bardzo o nie dbam. </w:t>
      </w:r>
    </w:p>
    <w:p w14:paraId="5127B24F" w14:textId="0A910424" w:rsidR="005E5662" w:rsidRPr="00CC4813" w:rsidRDefault="005E5662" w:rsidP="005E5662">
      <w:pPr>
        <w:numPr>
          <w:ilvl w:val="0"/>
          <w:numId w:val="99"/>
        </w:numPr>
        <w:tabs>
          <w:tab w:val="left" w:pos="284"/>
        </w:tabs>
        <w:spacing w:after="0"/>
        <w:contextualSpacing/>
        <w:jc w:val="both"/>
        <w:rPr>
          <w:rFonts w:asciiTheme="minorHAnsi" w:hAnsiTheme="minorHAnsi" w:cstheme="minorHAnsi"/>
          <w:bCs/>
          <w:sz w:val="24"/>
          <w:szCs w:val="24"/>
        </w:rPr>
      </w:pPr>
      <w:r w:rsidRPr="00CC4813">
        <w:rPr>
          <w:rFonts w:asciiTheme="minorHAnsi" w:hAnsiTheme="minorHAnsi" w:cstheme="minorHAnsi"/>
          <w:bCs/>
          <w:sz w:val="24"/>
          <w:szCs w:val="24"/>
        </w:rPr>
        <w:t xml:space="preserve">Portale internetowe: ikamien.pl, Echo Powiatu Kamieńskiego, kamieńskie.info,– publikacje przesłanych artykułów.  </w:t>
      </w:r>
    </w:p>
    <w:p w14:paraId="7AF06A32" w14:textId="77777777" w:rsidR="005E5662" w:rsidRPr="00CC4813" w:rsidRDefault="005E5662" w:rsidP="005E5662">
      <w:pPr>
        <w:tabs>
          <w:tab w:val="left" w:pos="284"/>
        </w:tabs>
        <w:spacing w:after="0"/>
        <w:ind w:left="720"/>
        <w:jc w:val="both"/>
        <w:rPr>
          <w:rFonts w:asciiTheme="minorHAnsi" w:hAnsiTheme="minorHAnsi" w:cstheme="minorHAnsi"/>
          <w:bCs/>
          <w:sz w:val="24"/>
          <w:szCs w:val="24"/>
        </w:rPr>
      </w:pPr>
    </w:p>
    <w:p w14:paraId="7426F6C6" w14:textId="77777777" w:rsidR="005E5662" w:rsidRPr="00CC4813" w:rsidRDefault="005E5662" w:rsidP="005E5662">
      <w:pPr>
        <w:numPr>
          <w:ilvl w:val="0"/>
          <w:numId w:val="95"/>
        </w:numPr>
        <w:tabs>
          <w:tab w:val="left" w:pos="284"/>
        </w:tabs>
        <w:contextualSpacing/>
        <w:jc w:val="both"/>
        <w:rPr>
          <w:rFonts w:asciiTheme="minorHAnsi" w:hAnsiTheme="minorHAnsi" w:cstheme="minorHAnsi"/>
          <w:b/>
          <w:sz w:val="24"/>
          <w:szCs w:val="24"/>
        </w:rPr>
      </w:pPr>
      <w:r w:rsidRPr="00CC4813">
        <w:rPr>
          <w:rFonts w:asciiTheme="minorHAnsi" w:hAnsiTheme="minorHAnsi" w:cstheme="minorHAnsi"/>
          <w:b/>
          <w:sz w:val="24"/>
          <w:szCs w:val="24"/>
        </w:rPr>
        <w:t>Podsumowanie i wnioski</w:t>
      </w:r>
    </w:p>
    <w:p w14:paraId="15D5F874" w14:textId="77777777" w:rsidR="005E5662" w:rsidRPr="00C34F2E" w:rsidRDefault="005E5662" w:rsidP="005E5662">
      <w:pPr>
        <w:tabs>
          <w:tab w:val="left" w:pos="284"/>
        </w:tabs>
        <w:jc w:val="both"/>
        <w:rPr>
          <w:rFonts w:asciiTheme="minorHAnsi" w:hAnsiTheme="minorHAnsi" w:cstheme="minorHAnsi"/>
          <w:b/>
          <w:color w:val="FF0000"/>
          <w:sz w:val="24"/>
          <w:szCs w:val="24"/>
        </w:rPr>
      </w:pPr>
      <w:r w:rsidRPr="00CC4813">
        <w:rPr>
          <w:rFonts w:asciiTheme="minorHAnsi" w:hAnsiTheme="minorHAnsi" w:cstheme="minorHAnsi"/>
          <w:sz w:val="24"/>
          <w:szCs w:val="24"/>
        </w:rPr>
        <w:tab/>
      </w:r>
      <w:r w:rsidRPr="00CC4813">
        <w:rPr>
          <w:rFonts w:asciiTheme="minorHAnsi" w:hAnsiTheme="minorHAnsi" w:cstheme="minorHAnsi"/>
          <w:sz w:val="24"/>
          <w:szCs w:val="24"/>
        </w:rPr>
        <w:tab/>
        <w:t xml:space="preserve">Zakres działalności oświatowo-zdrowotnej i promocji zdrowia w 2021 roku skupiony był przede wszystkim na realizacji zadań w zakresie prozdrowotnego stylu życia, czyli świadomych </w:t>
      </w:r>
      <w:proofErr w:type="spellStart"/>
      <w:r w:rsidRPr="00CC4813">
        <w:rPr>
          <w:rFonts w:asciiTheme="minorHAnsi" w:hAnsiTheme="minorHAnsi" w:cstheme="minorHAnsi"/>
          <w:sz w:val="24"/>
          <w:szCs w:val="24"/>
        </w:rPr>
        <w:lastRenderedPageBreak/>
        <w:t>zachowań</w:t>
      </w:r>
      <w:proofErr w:type="spellEnd"/>
      <w:r w:rsidRPr="00CC4813">
        <w:rPr>
          <w:rFonts w:asciiTheme="minorHAnsi" w:hAnsiTheme="minorHAnsi" w:cstheme="minorHAnsi"/>
          <w:sz w:val="24"/>
          <w:szCs w:val="24"/>
        </w:rPr>
        <w:t xml:space="preserve"> sprzyjających utrzymaniu i ochronie zdrowia. Składa się na to: profilaktyka uzależnień, profilaktyka COVID-19, aktywność fizyczna, racjonalne żywienie, zachowanie bezpieczeństwa, profilaktyka  chorób zakaźnych w tym grypa i SARS CoV-2, propagowanie szczepień ochronnych itp.</w:t>
      </w:r>
      <w:r w:rsidRPr="00CC4813">
        <w:rPr>
          <w:rFonts w:asciiTheme="minorHAnsi" w:hAnsiTheme="minorHAnsi" w:cstheme="minorHAnsi"/>
          <w:sz w:val="24"/>
          <w:szCs w:val="24"/>
        </w:rPr>
        <w:tab/>
      </w:r>
      <w:r w:rsidRPr="00CC4813">
        <w:rPr>
          <w:rFonts w:asciiTheme="minorHAnsi" w:hAnsiTheme="minorHAnsi" w:cstheme="minorHAnsi"/>
          <w:sz w:val="24"/>
          <w:szCs w:val="24"/>
        </w:rPr>
        <w:br/>
        <w:t xml:space="preserve">      Wobec takich celów działania programowe i akcje </w:t>
      </w:r>
      <w:r w:rsidRPr="00CC4813">
        <w:rPr>
          <w:rFonts w:asciiTheme="minorHAnsi" w:hAnsiTheme="minorHAnsi" w:cstheme="minorHAnsi"/>
          <w:sz w:val="24"/>
          <w:szCs w:val="24"/>
          <w:shd w:val="clear" w:color="auto" w:fill="FFFFFF"/>
        </w:rPr>
        <w:t xml:space="preserve">kierowano przede wszystkim do dzieci, młodzieży, ale i rodziców/opiekunów. Zadania realizowano w środowisku przedszkolnym, szkolnym, ale także w środowisku lokalnym podczas eventów i za pomocą Internetu </w:t>
      </w:r>
      <w:r w:rsidRPr="00CC4813">
        <w:rPr>
          <w:rFonts w:asciiTheme="minorHAnsi" w:hAnsiTheme="minorHAnsi" w:cstheme="minorHAnsi"/>
          <w:sz w:val="24"/>
          <w:szCs w:val="24"/>
          <w:shd w:val="clear" w:color="auto" w:fill="FFFFFF"/>
        </w:rPr>
        <w:br/>
        <w:t>i mediów lokalnych.</w:t>
      </w:r>
      <w:r w:rsidRPr="00CC4813">
        <w:rPr>
          <w:rFonts w:asciiTheme="minorHAnsi" w:hAnsiTheme="minorHAnsi" w:cstheme="minorHAnsi"/>
          <w:bCs/>
          <w:sz w:val="24"/>
          <w:szCs w:val="24"/>
        </w:rPr>
        <w:t xml:space="preserve"> Dobrze układała się współpraca z Policją i Strażą Pożarną w Kamieniu Pomorskim, które to służby współuczestniczyły w wielu zbieżnych działaniach profilaktycznych zwłaszcza w okresie wypoczynku letniego 2021. </w:t>
      </w:r>
      <w:r w:rsidRPr="00CC4813">
        <w:rPr>
          <w:rFonts w:asciiTheme="minorHAnsi" w:hAnsiTheme="minorHAnsi" w:cstheme="minorHAnsi"/>
          <w:bCs/>
          <w:sz w:val="24"/>
          <w:szCs w:val="24"/>
        </w:rPr>
        <w:tab/>
        <w:t xml:space="preserve"> </w:t>
      </w:r>
      <w:r w:rsidRPr="00CC4813">
        <w:rPr>
          <w:rFonts w:asciiTheme="minorHAnsi" w:hAnsiTheme="minorHAnsi" w:cstheme="minorHAnsi"/>
          <w:sz w:val="24"/>
          <w:szCs w:val="24"/>
        </w:rPr>
        <w:br/>
      </w:r>
    </w:p>
    <w:p w14:paraId="4CA92A9E" w14:textId="77777777" w:rsidR="005E5662" w:rsidRPr="00C34F2E" w:rsidRDefault="005E5662" w:rsidP="005E5662">
      <w:pPr>
        <w:spacing w:after="0"/>
        <w:ind w:firstLine="708"/>
        <w:jc w:val="both"/>
        <w:rPr>
          <w:rFonts w:ascii="Times New Roman" w:hAnsi="Times New Roman" w:cs="Times New Roman"/>
          <w:bCs/>
          <w:color w:val="FF0000"/>
        </w:rPr>
      </w:pPr>
      <w:r w:rsidRPr="00C34F2E">
        <w:rPr>
          <w:rFonts w:ascii="Times New Roman" w:hAnsi="Times New Roman" w:cs="Times New Roman"/>
          <w:color w:val="FF0000"/>
        </w:rPr>
        <w:tab/>
      </w:r>
    </w:p>
    <w:p w14:paraId="10D4DD3F" w14:textId="77777777" w:rsidR="005E5662" w:rsidRPr="00C34F2E" w:rsidRDefault="005E5662" w:rsidP="005E5662">
      <w:pPr>
        <w:rPr>
          <w:color w:val="FF0000"/>
        </w:rPr>
      </w:pPr>
    </w:p>
    <w:p w14:paraId="5138784D" w14:textId="77777777" w:rsidR="005E5662" w:rsidRPr="00C34F2E" w:rsidRDefault="005E5662" w:rsidP="005E5662">
      <w:pPr>
        <w:rPr>
          <w:rFonts w:ascii="Times New Roman" w:hAnsi="Times New Roman" w:cs="Times New Roman"/>
          <w:color w:val="FF0000"/>
        </w:rPr>
      </w:pPr>
    </w:p>
    <w:p w14:paraId="7E6C0792" w14:textId="77777777" w:rsidR="005E5662" w:rsidRPr="00C34F2E" w:rsidRDefault="005E5662" w:rsidP="005E5662">
      <w:pPr>
        <w:spacing w:after="0"/>
        <w:jc w:val="both"/>
        <w:rPr>
          <w:rFonts w:ascii="Times New Roman" w:hAnsi="Times New Roman" w:cs="Times New Roman"/>
          <w:color w:val="FF0000"/>
          <w:shd w:val="clear" w:color="auto" w:fill="FFFFFF"/>
        </w:rPr>
      </w:pPr>
      <w:r w:rsidRPr="00C34F2E">
        <w:rPr>
          <w:rFonts w:ascii="Times New Roman" w:hAnsi="Times New Roman" w:cs="Times New Roman"/>
          <w:color w:val="FF0000"/>
          <w:lang w:eastAsia="ar-SA"/>
        </w:rPr>
        <w:br/>
      </w:r>
    </w:p>
    <w:p w14:paraId="116B77EF" w14:textId="77777777" w:rsidR="005E5662" w:rsidRPr="00C34F2E" w:rsidRDefault="005E5662" w:rsidP="005E5662">
      <w:pPr>
        <w:spacing w:after="0"/>
        <w:ind w:firstLine="708"/>
        <w:jc w:val="both"/>
        <w:rPr>
          <w:rFonts w:ascii="Times New Roman" w:hAnsi="Times New Roman" w:cs="Times New Roman"/>
          <w:color w:val="FF0000"/>
          <w:shd w:val="clear" w:color="auto" w:fill="FFFFFF"/>
        </w:rPr>
      </w:pPr>
    </w:p>
    <w:p w14:paraId="62E4C418" w14:textId="77777777" w:rsidR="005E5662" w:rsidRPr="00C34F2E" w:rsidRDefault="005E5662" w:rsidP="005E5662">
      <w:pPr>
        <w:spacing w:after="0"/>
        <w:jc w:val="both"/>
        <w:rPr>
          <w:rFonts w:ascii="Times New Roman" w:hAnsi="Times New Roman" w:cs="Times New Roman"/>
          <w:color w:val="FF0000"/>
          <w:lang w:eastAsia="ar-SA"/>
        </w:rPr>
      </w:pPr>
      <w:r w:rsidRPr="00C34F2E">
        <w:rPr>
          <w:noProof/>
          <w:color w:val="FF0000"/>
        </w:rPr>
        <w:t xml:space="preserve">              </w:t>
      </w:r>
    </w:p>
    <w:p w14:paraId="7D43B65D" w14:textId="77777777" w:rsidR="005E5662" w:rsidRPr="00C34F2E" w:rsidRDefault="005E5662" w:rsidP="005E5662">
      <w:pPr>
        <w:spacing w:after="0"/>
        <w:jc w:val="both"/>
        <w:rPr>
          <w:rFonts w:ascii="Times New Roman" w:hAnsi="Times New Roman" w:cs="Times New Roman"/>
          <w:color w:val="FF0000"/>
        </w:rPr>
      </w:pPr>
    </w:p>
    <w:p w14:paraId="29B81256" w14:textId="77777777" w:rsidR="005E5662" w:rsidRPr="00C34F2E" w:rsidRDefault="005E5662" w:rsidP="005E5662">
      <w:pPr>
        <w:tabs>
          <w:tab w:val="left" w:pos="284"/>
        </w:tabs>
        <w:jc w:val="both"/>
        <w:rPr>
          <w:rFonts w:ascii="Times New Roman" w:hAnsi="Times New Roman" w:cs="Times New Roman"/>
          <w:color w:val="FF0000"/>
        </w:rPr>
      </w:pPr>
    </w:p>
    <w:p w14:paraId="15A42D29" w14:textId="77777777" w:rsidR="005E5662" w:rsidRPr="00C34F2E" w:rsidRDefault="005E5662" w:rsidP="005E5662">
      <w:pPr>
        <w:tabs>
          <w:tab w:val="left" w:pos="284"/>
        </w:tabs>
        <w:spacing w:line="360" w:lineRule="auto"/>
        <w:ind w:left="709"/>
        <w:contextualSpacing/>
        <w:jc w:val="both"/>
        <w:rPr>
          <w:rFonts w:ascii="Times New Roman" w:hAnsi="Times New Roman" w:cs="Times New Roman"/>
          <w:color w:val="FF0000"/>
        </w:rPr>
      </w:pPr>
      <w:r w:rsidRPr="00C34F2E">
        <w:rPr>
          <w:rFonts w:ascii="Times New Roman" w:hAnsi="Times New Roman" w:cs="Times New Roman"/>
          <w:color w:val="FF0000"/>
        </w:rPr>
        <w:t xml:space="preserve">   </w:t>
      </w:r>
    </w:p>
    <w:p w14:paraId="790504DB" w14:textId="77777777" w:rsidR="005E5662" w:rsidRPr="00C34F2E" w:rsidRDefault="005E5662" w:rsidP="00B070BF">
      <w:pPr>
        <w:keepNext/>
        <w:keepLines/>
        <w:spacing w:before="480" w:after="0"/>
        <w:outlineLvl w:val="0"/>
        <w:rPr>
          <w:rFonts w:asciiTheme="minorHAnsi" w:eastAsia="Times New Roman" w:hAnsiTheme="minorHAnsi" w:cstheme="minorHAnsi"/>
          <w:b/>
          <w:bCs/>
          <w:color w:val="FF0000"/>
          <w:sz w:val="24"/>
          <w:szCs w:val="24"/>
        </w:rPr>
      </w:pPr>
    </w:p>
    <w:p w14:paraId="7CCD3AC1" w14:textId="77777777" w:rsidR="005E5662" w:rsidRPr="00C34F2E" w:rsidRDefault="005E5662" w:rsidP="00B070BF">
      <w:pPr>
        <w:keepNext/>
        <w:keepLines/>
        <w:spacing w:before="480" w:after="0"/>
        <w:outlineLvl w:val="0"/>
        <w:rPr>
          <w:rFonts w:asciiTheme="minorHAnsi" w:eastAsia="Times New Roman" w:hAnsiTheme="minorHAnsi" w:cstheme="minorHAnsi"/>
          <w:b/>
          <w:bCs/>
          <w:color w:val="FF0000"/>
          <w:sz w:val="24"/>
          <w:szCs w:val="24"/>
        </w:rPr>
      </w:pPr>
    </w:p>
    <w:p w14:paraId="7702F5C2" w14:textId="77777777" w:rsidR="005E5662" w:rsidRPr="00C34F2E" w:rsidRDefault="005E5662" w:rsidP="00B070BF">
      <w:pPr>
        <w:keepNext/>
        <w:keepLines/>
        <w:spacing w:before="480" w:after="0"/>
        <w:outlineLvl w:val="0"/>
        <w:rPr>
          <w:rFonts w:asciiTheme="minorHAnsi" w:eastAsia="Times New Roman" w:hAnsiTheme="minorHAnsi" w:cstheme="minorHAnsi"/>
          <w:b/>
          <w:bCs/>
          <w:color w:val="FF0000"/>
          <w:sz w:val="24"/>
          <w:szCs w:val="24"/>
        </w:rPr>
      </w:pPr>
    </w:p>
    <w:p w14:paraId="1FB4158C" w14:textId="77777777" w:rsidR="005E5662" w:rsidRPr="00C34F2E" w:rsidRDefault="005E5662" w:rsidP="00B070BF">
      <w:pPr>
        <w:keepNext/>
        <w:keepLines/>
        <w:spacing w:before="480" w:after="0"/>
        <w:outlineLvl w:val="0"/>
        <w:rPr>
          <w:rFonts w:asciiTheme="minorHAnsi" w:eastAsia="Times New Roman" w:hAnsiTheme="minorHAnsi" w:cstheme="minorHAnsi"/>
          <w:b/>
          <w:bCs/>
          <w:color w:val="FF0000"/>
          <w:sz w:val="24"/>
          <w:szCs w:val="24"/>
        </w:rPr>
      </w:pPr>
    </w:p>
    <w:p w14:paraId="4B9EA7A0" w14:textId="11CDCA28" w:rsidR="005E5662" w:rsidRPr="00C34F2E" w:rsidRDefault="005E5662" w:rsidP="00B070BF">
      <w:pPr>
        <w:keepNext/>
        <w:keepLines/>
        <w:spacing w:before="480" w:after="0"/>
        <w:outlineLvl w:val="0"/>
        <w:rPr>
          <w:rFonts w:asciiTheme="minorHAnsi" w:eastAsia="Times New Roman" w:hAnsiTheme="minorHAnsi" w:cstheme="minorHAnsi"/>
          <w:b/>
          <w:bCs/>
          <w:color w:val="FF0000"/>
          <w:sz w:val="24"/>
          <w:szCs w:val="24"/>
        </w:rPr>
      </w:pPr>
    </w:p>
    <w:bookmarkEnd w:id="165"/>
    <w:bookmarkEnd w:id="166"/>
    <w:bookmarkEnd w:id="167"/>
    <w:sectPr w:rsidR="005E5662" w:rsidRPr="00C34F2E" w:rsidSect="00DE62CC">
      <w:headerReference w:type="default" r:id="rId60"/>
      <w:footerReference w:type="default" r:id="rId61"/>
      <w:pgSz w:w="11906" w:h="16838"/>
      <w:pgMar w:top="993" w:right="1133"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24085" w14:textId="77777777" w:rsidR="0049761E" w:rsidRDefault="0049761E">
      <w:r>
        <w:separator/>
      </w:r>
    </w:p>
  </w:endnote>
  <w:endnote w:type="continuationSeparator" w:id="0">
    <w:p w14:paraId="01A21BB3" w14:textId="77777777" w:rsidR="0049761E" w:rsidRDefault="0049761E">
      <w:r>
        <w:continuationSeparator/>
      </w:r>
    </w:p>
  </w:endnote>
  <w:endnote w:type="continuationNotice" w:id="1">
    <w:p w14:paraId="70F22EE8" w14:textId="77777777" w:rsidR="0049761E" w:rsidRDefault="00497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auto"/>
    <w:pitch w:val="variable"/>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4CAD" w14:textId="77777777" w:rsidR="005D6087" w:rsidRPr="008004E6" w:rsidRDefault="005D6087">
    <w:pPr>
      <w:pStyle w:val="Stopka"/>
      <w:jc w:val="right"/>
      <w:rPr>
        <w:rFonts w:ascii="Times New Roman" w:hAnsi="Times New Roman" w:cs="Times New Roman"/>
      </w:rPr>
    </w:pPr>
    <w:r w:rsidRPr="008004E6">
      <w:rPr>
        <w:rFonts w:ascii="Times New Roman" w:hAnsi="Times New Roman" w:cs="Times New Roman"/>
      </w:rPr>
      <w:fldChar w:fldCharType="begin"/>
    </w:r>
    <w:r w:rsidRPr="008004E6">
      <w:rPr>
        <w:rFonts w:ascii="Times New Roman" w:hAnsi="Times New Roman" w:cs="Times New Roman"/>
      </w:rPr>
      <w:instrText>PAGE   \* MERGEFORMAT</w:instrText>
    </w:r>
    <w:r w:rsidRPr="008004E6">
      <w:rPr>
        <w:rFonts w:ascii="Times New Roman" w:hAnsi="Times New Roman" w:cs="Times New Roman"/>
      </w:rPr>
      <w:fldChar w:fldCharType="separate"/>
    </w:r>
    <w:r w:rsidR="00AC2D45">
      <w:rPr>
        <w:rFonts w:ascii="Times New Roman" w:hAnsi="Times New Roman" w:cs="Times New Roman"/>
        <w:noProof/>
      </w:rPr>
      <w:t>64</w:t>
    </w:r>
    <w:r w:rsidRPr="008004E6">
      <w:rPr>
        <w:rFonts w:ascii="Times New Roman" w:hAnsi="Times New Roman" w:cs="Times New Roman"/>
        <w:noProof/>
      </w:rPr>
      <w:fldChar w:fldCharType="end"/>
    </w:r>
  </w:p>
  <w:p w14:paraId="576C70B2" w14:textId="77777777" w:rsidR="005D6087" w:rsidRDefault="005D608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6FE52" w14:textId="77777777" w:rsidR="0049761E" w:rsidRDefault="0049761E">
      <w:r>
        <w:separator/>
      </w:r>
    </w:p>
  </w:footnote>
  <w:footnote w:type="continuationSeparator" w:id="0">
    <w:p w14:paraId="3DD4C140" w14:textId="77777777" w:rsidR="0049761E" w:rsidRDefault="0049761E">
      <w:r>
        <w:continuationSeparator/>
      </w:r>
    </w:p>
  </w:footnote>
  <w:footnote w:type="continuationNotice" w:id="1">
    <w:p w14:paraId="63FEC01B" w14:textId="77777777" w:rsidR="0049761E" w:rsidRDefault="004976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9FD9" w14:textId="77777777" w:rsidR="005D6087" w:rsidRDefault="005D60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27E"/>
      </v:shape>
    </w:pict>
  </w:numPicBullet>
  <w:numPicBullet w:numPicBulletId="1">
    <w:pict>
      <v:shape id="_x0000_i1027" type="#_x0000_t75" style="width:11.25pt;height:11.25pt" o:bullet="t">
        <v:imagedata r:id="rId2" o:title="mso127E"/>
      </v:shape>
    </w:pict>
  </w:numPicBullet>
  <w:abstractNum w:abstractNumId="0" w15:restartNumberingAfterBreak="0">
    <w:nsid w:val="FFFFFF7F"/>
    <w:multiLevelType w:val="singleLevel"/>
    <w:tmpl w:val="AA621260"/>
    <w:lvl w:ilvl="0">
      <w:start w:val="1"/>
      <w:numFmt w:val="decimal"/>
      <w:pStyle w:val="Listanumerowana2"/>
      <w:lvlText w:val="%1."/>
      <w:lvlJc w:val="left"/>
      <w:pPr>
        <w:tabs>
          <w:tab w:val="num" w:pos="643"/>
        </w:tabs>
        <w:ind w:left="643" w:hanging="360"/>
      </w:pPr>
    </w:lvl>
  </w:abstractNum>
  <w:abstractNum w:abstractNumId="1" w15:restartNumberingAfterBreak="0">
    <w:nsid w:val="FFFFFF83"/>
    <w:multiLevelType w:val="singleLevel"/>
    <w:tmpl w:val="ADC294C8"/>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 w15:restartNumberingAfterBreak="0">
    <w:nsid w:val="FFFFFF88"/>
    <w:multiLevelType w:val="singleLevel"/>
    <w:tmpl w:val="4540302E"/>
    <w:lvl w:ilvl="0">
      <w:start w:val="1"/>
      <w:numFmt w:val="decimal"/>
      <w:pStyle w:val="Listanumerowana"/>
      <w:lvlText w:val="%1."/>
      <w:lvlJc w:val="left"/>
      <w:pPr>
        <w:tabs>
          <w:tab w:val="num" w:pos="360"/>
        </w:tabs>
        <w:ind w:left="360" w:hanging="360"/>
      </w:pPr>
    </w:lvl>
  </w:abstractNum>
  <w:abstractNum w:abstractNumId="3" w15:restartNumberingAfterBreak="0">
    <w:nsid w:val="00000001"/>
    <w:multiLevelType w:val="multilevel"/>
    <w:tmpl w:val="00000001"/>
    <w:name w:val="WW8Num1"/>
    <w:lvl w:ilvl="0">
      <w:start w:val="2"/>
      <w:numFmt w:val="decimal"/>
      <w:lvlText w:val="%1."/>
      <w:lvlJc w:val="left"/>
      <w:pPr>
        <w:tabs>
          <w:tab w:val="num" w:pos="720"/>
        </w:tabs>
        <w:ind w:left="720" w:hanging="360"/>
      </w:pPr>
      <w:rPr>
        <w:b/>
        <w:bCs/>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2"/>
    <w:multiLevelType w:val="singleLevel"/>
    <w:tmpl w:val="00000002"/>
    <w:name w:val="WW8Num2"/>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3"/>
    <w:multiLevelType w:val="singleLevel"/>
    <w:tmpl w:val="00000003"/>
    <w:name w:val="WW8Num3"/>
    <w:lvl w:ilvl="0">
      <w:start w:val="1"/>
      <w:numFmt w:val="lowerLetter"/>
      <w:lvlText w:val="%1)"/>
      <w:lvlJc w:val="left"/>
      <w:pPr>
        <w:tabs>
          <w:tab w:val="num" w:pos="0"/>
        </w:tabs>
        <w:ind w:left="644" w:hanging="360"/>
      </w:pPr>
    </w:lvl>
  </w:abstractNum>
  <w:abstractNum w:abstractNumId="6"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7" w15:restartNumberingAfterBreak="0">
    <w:nsid w:val="00000005"/>
    <w:multiLevelType w:val="multilevel"/>
    <w:tmpl w:val="00000005"/>
    <w:name w:val="WW8Num5"/>
    <w:lvl w:ilvl="0">
      <w:start w:val="1"/>
      <w:numFmt w:val="bullet"/>
      <w:lvlText w:val=""/>
      <w:lvlJc w:val="left"/>
      <w:pPr>
        <w:tabs>
          <w:tab w:val="num" w:pos="1077"/>
        </w:tabs>
        <w:ind w:left="1077" w:hanging="360"/>
      </w:pPr>
      <w:rPr>
        <w:rFonts w:ascii="Symbol" w:hAnsi="Symbol" w:cs="OpenSymbol"/>
        <w:color w:val="000000"/>
        <w:sz w:val="24"/>
        <w:lang w:val="pl-PL"/>
      </w:rPr>
    </w:lvl>
    <w:lvl w:ilvl="1">
      <w:start w:val="1"/>
      <w:numFmt w:val="bullet"/>
      <w:lvlText w:val="◦"/>
      <w:lvlJc w:val="left"/>
      <w:pPr>
        <w:tabs>
          <w:tab w:val="num" w:pos="1437"/>
        </w:tabs>
        <w:ind w:left="1437" w:hanging="360"/>
      </w:pPr>
      <w:rPr>
        <w:rFonts w:ascii="OpenSymbol" w:hAnsi="OpenSymbol" w:cs="OpenSymbol"/>
      </w:rPr>
    </w:lvl>
    <w:lvl w:ilvl="2">
      <w:start w:val="1"/>
      <w:numFmt w:val="bullet"/>
      <w:lvlText w:val="▪"/>
      <w:lvlJc w:val="left"/>
      <w:pPr>
        <w:tabs>
          <w:tab w:val="num" w:pos="1797"/>
        </w:tabs>
        <w:ind w:left="1797" w:hanging="360"/>
      </w:pPr>
      <w:rPr>
        <w:rFonts w:ascii="OpenSymbol" w:hAnsi="OpenSymbol" w:cs="OpenSymbol"/>
      </w:rPr>
    </w:lvl>
    <w:lvl w:ilvl="3">
      <w:start w:val="1"/>
      <w:numFmt w:val="bullet"/>
      <w:lvlText w:val=""/>
      <w:lvlJc w:val="left"/>
      <w:pPr>
        <w:tabs>
          <w:tab w:val="num" w:pos="2157"/>
        </w:tabs>
        <w:ind w:left="2157" w:hanging="360"/>
      </w:pPr>
      <w:rPr>
        <w:rFonts w:ascii="Symbol" w:hAnsi="Symbol" w:cs="OpenSymbol"/>
        <w:color w:val="000000"/>
        <w:sz w:val="24"/>
        <w:lang w:val="pl-PL"/>
      </w:rPr>
    </w:lvl>
    <w:lvl w:ilvl="4">
      <w:start w:val="1"/>
      <w:numFmt w:val="bullet"/>
      <w:lvlText w:val="◦"/>
      <w:lvlJc w:val="left"/>
      <w:pPr>
        <w:tabs>
          <w:tab w:val="num" w:pos="2517"/>
        </w:tabs>
        <w:ind w:left="2517" w:hanging="360"/>
      </w:pPr>
      <w:rPr>
        <w:rFonts w:ascii="OpenSymbol" w:hAnsi="OpenSymbol" w:cs="OpenSymbol"/>
      </w:rPr>
    </w:lvl>
    <w:lvl w:ilvl="5">
      <w:start w:val="1"/>
      <w:numFmt w:val="bullet"/>
      <w:lvlText w:val="▪"/>
      <w:lvlJc w:val="left"/>
      <w:pPr>
        <w:tabs>
          <w:tab w:val="num" w:pos="2877"/>
        </w:tabs>
        <w:ind w:left="2877" w:hanging="360"/>
      </w:pPr>
      <w:rPr>
        <w:rFonts w:ascii="OpenSymbol" w:hAnsi="OpenSymbol" w:cs="OpenSymbol"/>
      </w:rPr>
    </w:lvl>
    <w:lvl w:ilvl="6">
      <w:start w:val="1"/>
      <w:numFmt w:val="bullet"/>
      <w:lvlText w:val=""/>
      <w:lvlJc w:val="left"/>
      <w:pPr>
        <w:tabs>
          <w:tab w:val="num" w:pos="3237"/>
        </w:tabs>
        <w:ind w:left="3237" w:hanging="360"/>
      </w:pPr>
      <w:rPr>
        <w:rFonts w:ascii="Symbol" w:hAnsi="Symbol" w:cs="OpenSymbol"/>
        <w:color w:val="000000"/>
        <w:sz w:val="24"/>
        <w:lang w:val="pl-PL"/>
      </w:rPr>
    </w:lvl>
    <w:lvl w:ilvl="7">
      <w:start w:val="1"/>
      <w:numFmt w:val="bullet"/>
      <w:lvlText w:val="◦"/>
      <w:lvlJc w:val="left"/>
      <w:pPr>
        <w:tabs>
          <w:tab w:val="num" w:pos="3597"/>
        </w:tabs>
        <w:ind w:left="3597" w:hanging="360"/>
      </w:pPr>
      <w:rPr>
        <w:rFonts w:ascii="OpenSymbol" w:hAnsi="OpenSymbol" w:cs="OpenSymbol"/>
      </w:rPr>
    </w:lvl>
    <w:lvl w:ilvl="8">
      <w:start w:val="1"/>
      <w:numFmt w:val="bullet"/>
      <w:lvlText w:val="▪"/>
      <w:lvlJc w:val="left"/>
      <w:pPr>
        <w:tabs>
          <w:tab w:val="num" w:pos="3957"/>
        </w:tabs>
        <w:ind w:left="3957" w:hanging="360"/>
      </w:pPr>
      <w:rPr>
        <w:rFonts w:ascii="OpenSymbol" w:hAnsi="OpenSymbol" w:cs="OpenSymbol"/>
      </w:rPr>
    </w:lvl>
  </w:abstractNum>
  <w:abstractNum w:abstractNumId="8"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9"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b w:val="0"/>
        <w:bCs w:val="0"/>
        <w:sz w:val="24"/>
        <w:szCs w:val="24"/>
      </w:rPr>
    </w:lvl>
    <w:lvl w:ilvl="1">
      <w:start w:val="1"/>
      <w:numFmt w:val="bullet"/>
      <w:lvlText w:val=""/>
      <w:lvlJc w:val="left"/>
      <w:pPr>
        <w:tabs>
          <w:tab w:val="num" w:pos="1080"/>
        </w:tabs>
        <w:ind w:left="1080" w:hanging="360"/>
      </w:pPr>
      <w:rPr>
        <w:rFonts w:ascii="Symbol" w:hAnsi="Symbol"/>
        <w:b w:val="0"/>
        <w:bCs w:val="0"/>
        <w:sz w:val="24"/>
        <w:szCs w:val="24"/>
      </w:rPr>
    </w:lvl>
    <w:lvl w:ilvl="2">
      <w:start w:val="1"/>
      <w:numFmt w:val="bullet"/>
      <w:lvlText w:val=""/>
      <w:lvlJc w:val="left"/>
      <w:pPr>
        <w:tabs>
          <w:tab w:val="num" w:pos="1440"/>
        </w:tabs>
        <w:ind w:left="1440" w:hanging="360"/>
      </w:pPr>
      <w:rPr>
        <w:rFonts w:ascii="Symbol" w:hAnsi="Symbol"/>
        <w:b w:val="0"/>
        <w:bCs w:val="0"/>
        <w:sz w:val="24"/>
        <w:szCs w:val="24"/>
      </w:rPr>
    </w:lvl>
    <w:lvl w:ilvl="3">
      <w:start w:val="1"/>
      <w:numFmt w:val="bullet"/>
      <w:lvlText w:val=""/>
      <w:lvlJc w:val="left"/>
      <w:pPr>
        <w:tabs>
          <w:tab w:val="num" w:pos="1800"/>
        </w:tabs>
        <w:ind w:left="1800" w:hanging="360"/>
      </w:pPr>
      <w:rPr>
        <w:rFonts w:ascii="Symbol" w:hAnsi="Symbol"/>
        <w:b w:val="0"/>
        <w:bCs w:val="0"/>
        <w:sz w:val="24"/>
        <w:szCs w:val="24"/>
      </w:rPr>
    </w:lvl>
    <w:lvl w:ilvl="4">
      <w:start w:val="1"/>
      <w:numFmt w:val="bullet"/>
      <w:lvlText w:val=""/>
      <w:lvlJc w:val="left"/>
      <w:pPr>
        <w:tabs>
          <w:tab w:val="num" w:pos="2160"/>
        </w:tabs>
        <w:ind w:left="2160" w:hanging="360"/>
      </w:pPr>
      <w:rPr>
        <w:rFonts w:ascii="Symbol" w:hAnsi="Symbol"/>
        <w:b w:val="0"/>
        <w:bCs w:val="0"/>
        <w:sz w:val="24"/>
        <w:szCs w:val="24"/>
      </w:rPr>
    </w:lvl>
    <w:lvl w:ilvl="5">
      <w:start w:val="1"/>
      <w:numFmt w:val="bullet"/>
      <w:lvlText w:val=""/>
      <w:lvlJc w:val="left"/>
      <w:pPr>
        <w:tabs>
          <w:tab w:val="num" w:pos="2520"/>
        </w:tabs>
        <w:ind w:left="2520" w:hanging="360"/>
      </w:pPr>
      <w:rPr>
        <w:rFonts w:ascii="Symbol" w:hAnsi="Symbol"/>
        <w:b w:val="0"/>
        <w:bCs w:val="0"/>
        <w:sz w:val="24"/>
        <w:szCs w:val="24"/>
      </w:rPr>
    </w:lvl>
    <w:lvl w:ilvl="6">
      <w:start w:val="1"/>
      <w:numFmt w:val="bullet"/>
      <w:lvlText w:val=""/>
      <w:lvlJc w:val="left"/>
      <w:pPr>
        <w:tabs>
          <w:tab w:val="num" w:pos="2880"/>
        </w:tabs>
        <w:ind w:left="2880" w:hanging="360"/>
      </w:pPr>
      <w:rPr>
        <w:rFonts w:ascii="Symbol" w:hAnsi="Symbol"/>
        <w:b w:val="0"/>
        <w:bCs w:val="0"/>
        <w:sz w:val="24"/>
        <w:szCs w:val="24"/>
      </w:rPr>
    </w:lvl>
    <w:lvl w:ilvl="7">
      <w:start w:val="1"/>
      <w:numFmt w:val="bullet"/>
      <w:lvlText w:val=""/>
      <w:lvlJc w:val="left"/>
      <w:pPr>
        <w:tabs>
          <w:tab w:val="num" w:pos="3240"/>
        </w:tabs>
        <w:ind w:left="3240" w:hanging="360"/>
      </w:pPr>
      <w:rPr>
        <w:rFonts w:ascii="Symbol" w:hAnsi="Symbol"/>
        <w:b w:val="0"/>
        <w:bCs w:val="0"/>
        <w:sz w:val="24"/>
        <w:szCs w:val="24"/>
      </w:rPr>
    </w:lvl>
    <w:lvl w:ilvl="8">
      <w:start w:val="1"/>
      <w:numFmt w:val="bullet"/>
      <w:lvlText w:val=""/>
      <w:lvlJc w:val="left"/>
      <w:pPr>
        <w:tabs>
          <w:tab w:val="num" w:pos="3600"/>
        </w:tabs>
        <w:ind w:left="3600" w:hanging="360"/>
      </w:pPr>
      <w:rPr>
        <w:rFonts w:ascii="Symbol" w:hAnsi="Symbol"/>
        <w:b w:val="0"/>
        <w:bCs w:val="0"/>
        <w:sz w:val="24"/>
        <w:szCs w:val="24"/>
      </w:rPr>
    </w:lvl>
  </w:abstractNum>
  <w:abstractNum w:abstractNumId="11"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Wingdings" w:hAnsi="Wingdings" w:cs="Wingdings"/>
      </w:rPr>
    </w:lvl>
    <w:lvl w:ilvl="1">
      <w:start w:val="1"/>
      <w:numFmt w:val="bullet"/>
      <w:lvlText w:val=""/>
      <w:lvlJc w:val="left"/>
      <w:pPr>
        <w:tabs>
          <w:tab w:val="num" w:pos="720"/>
        </w:tabs>
        <w:ind w:left="720" w:hanging="360"/>
      </w:pPr>
      <w:rPr>
        <w:rFonts w:ascii="Wingdings" w:hAnsi="Wingdings" w:cs="Wingdings"/>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Wingdings" w:hAnsi="Wingdings" w:cs="Wingdings"/>
      </w:rPr>
    </w:lvl>
    <w:lvl w:ilvl="4">
      <w:start w:val="1"/>
      <w:numFmt w:val="bullet"/>
      <w:lvlText w:val=""/>
      <w:lvlJc w:val="left"/>
      <w:pPr>
        <w:tabs>
          <w:tab w:val="num" w:pos="1800"/>
        </w:tabs>
        <w:ind w:left="1800" w:hanging="360"/>
      </w:pPr>
      <w:rPr>
        <w:rFonts w:ascii="Wingdings" w:hAnsi="Wingdings" w:cs="Wingdings"/>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Wingdings" w:hAnsi="Wingdings" w:cs="Wingdings"/>
      </w:rPr>
    </w:lvl>
    <w:lvl w:ilvl="8">
      <w:start w:val="1"/>
      <w:numFmt w:val="bullet"/>
      <w:lvlText w:val=""/>
      <w:lvlJc w:val="left"/>
      <w:pPr>
        <w:tabs>
          <w:tab w:val="num" w:pos="3240"/>
        </w:tabs>
        <w:ind w:left="3240" w:hanging="360"/>
      </w:pPr>
      <w:rPr>
        <w:rFonts w:ascii="Wingdings" w:hAnsi="Wingdings" w:cs="Wingdings"/>
      </w:rPr>
    </w:lvl>
  </w:abstractNum>
  <w:abstractNum w:abstractNumId="12" w15:restartNumberingAfterBreak="0">
    <w:nsid w:val="0000000A"/>
    <w:multiLevelType w:val="multilevel"/>
    <w:tmpl w:val="0000000A"/>
    <w:name w:val="WW8Num10"/>
    <w:lvl w:ilvl="0">
      <w:start w:val="1"/>
      <w:numFmt w:val="lowerLetter"/>
      <w:lvlText w:val="%1)"/>
      <w:lvlJc w:val="left"/>
      <w:pPr>
        <w:tabs>
          <w:tab w:val="num" w:pos="720"/>
        </w:tabs>
        <w:ind w:left="720" w:hanging="360"/>
      </w:pPr>
      <w:rPr>
        <w:b w:val="0"/>
        <w:bCs w:val="0"/>
        <w:i/>
        <w:iC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13"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Wingdings" w:hint="default"/>
      </w:rPr>
    </w:lvl>
    <w:lvl w:ilvl="1">
      <w:start w:val="1"/>
      <w:numFmt w:val="bullet"/>
      <w:lvlText w:val="◦"/>
      <w:lvlJc w:val="left"/>
      <w:pPr>
        <w:tabs>
          <w:tab w:val="num" w:pos="1080"/>
        </w:tabs>
        <w:ind w:left="1080" w:hanging="360"/>
      </w:pPr>
      <w:rPr>
        <w:rFonts w:ascii="OpenSymbol" w:eastAsia="Times New Roman" w:hAnsi="OpenSymbol" w:cs="Courier New" w:hint="default"/>
      </w:rPr>
    </w:lvl>
    <w:lvl w:ilvl="2">
      <w:start w:val="1"/>
      <w:numFmt w:val="bullet"/>
      <w:lvlText w:val="▪"/>
      <w:lvlJc w:val="left"/>
      <w:pPr>
        <w:tabs>
          <w:tab w:val="num" w:pos="1440"/>
        </w:tabs>
        <w:ind w:left="1440" w:hanging="360"/>
      </w:pPr>
      <w:rPr>
        <w:rFonts w:ascii="OpenSymbol" w:eastAsia="Times New Roman" w:hAnsi="OpenSymbol" w:cs="Courier New" w:hint="default"/>
      </w:rPr>
    </w:lvl>
    <w:lvl w:ilvl="3">
      <w:start w:val="1"/>
      <w:numFmt w:val="bullet"/>
      <w:lvlText w:val=""/>
      <w:lvlJc w:val="left"/>
      <w:pPr>
        <w:tabs>
          <w:tab w:val="num" w:pos="1800"/>
        </w:tabs>
        <w:ind w:left="1800" w:hanging="360"/>
      </w:pPr>
      <w:rPr>
        <w:rFonts w:ascii="Symbol" w:hAnsi="Symbol" w:cs="Wingdings" w:hint="default"/>
      </w:rPr>
    </w:lvl>
    <w:lvl w:ilvl="4">
      <w:start w:val="1"/>
      <w:numFmt w:val="bullet"/>
      <w:lvlText w:val="◦"/>
      <w:lvlJc w:val="left"/>
      <w:pPr>
        <w:tabs>
          <w:tab w:val="num" w:pos="2160"/>
        </w:tabs>
        <w:ind w:left="2160" w:hanging="360"/>
      </w:pPr>
      <w:rPr>
        <w:rFonts w:ascii="OpenSymbol" w:eastAsia="Times New Roman" w:hAnsi="OpenSymbol" w:cs="Courier New" w:hint="default"/>
      </w:rPr>
    </w:lvl>
    <w:lvl w:ilvl="5">
      <w:start w:val="1"/>
      <w:numFmt w:val="bullet"/>
      <w:lvlText w:val="▪"/>
      <w:lvlJc w:val="left"/>
      <w:pPr>
        <w:tabs>
          <w:tab w:val="num" w:pos="2520"/>
        </w:tabs>
        <w:ind w:left="2520" w:hanging="360"/>
      </w:pPr>
      <w:rPr>
        <w:rFonts w:ascii="OpenSymbol" w:eastAsia="Times New Roman" w:hAnsi="OpenSymbol" w:cs="Courier New" w:hint="default"/>
      </w:rPr>
    </w:lvl>
    <w:lvl w:ilvl="6">
      <w:start w:val="1"/>
      <w:numFmt w:val="bullet"/>
      <w:lvlText w:val=""/>
      <w:lvlJc w:val="left"/>
      <w:pPr>
        <w:tabs>
          <w:tab w:val="num" w:pos="2880"/>
        </w:tabs>
        <w:ind w:left="2880" w:hanging="360"/>
      </w:pPr>
      <w:rPr>
        <w:rFonts w:ascii="Symbol" w:hAnsi="Symbol" w:cs="Wingdings" w:hint="default"/>
      </w:rPr>
    </w:lvl>
    <w:lvl w:ilvl="7">
      <w:start w:val="1"/>
      <w:numFmt w:val="bullet"/>
      <w:lvlText w:val="◦"/>
      <w:lvlJc w:val="left"/>
      <w:pPr>
        <w:tabs>
          <w:tab w:val="num" w:pos="3240"/>
        </w:tabs>
        <w:ind w:left="3240" w:hanging="360"/>
      </w:pPr>
      <w:rPr>
        <w:rFonts w:ascii="OpenSymbol" w:eastAsia="Times New Roman" w:hAnsi="OpenSymbol" w:cs="Courier New" w:hint="default"/>
      </w:rPr>
    </w:lvl>
    <w:lvl w:ilvl="8">
      <w:start w:val="1"/>
      <w:numFmt w:val="bullet"/>
      <w:lvlText w:val="▪"/>
      <w:lvlJc w:val="left"/>
      <w:pPr>
        <w:tabs>
          <w:tab w:val="num" w:pos="3600"/>
        </w:tabs>
        <w:ind w:left="3600" w:hanging="360"/>
      </w:pPr>
      <w:rPr>
        <w:rFonts w:ascii="OpenSymbol" w:eastAsia="Times New Roman" w:hAnsi="OpenSymbol" w:cs="Courier New"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1080" w:hanging="360"/>
      </w:pPr>
      <w:rPr>
        <w:rFonts w:ascii="Symbol" w:hAnsi="Symbol"/>
        <w:b w:val="0"/>
        <w:color w:val="auto"/>
      </w:rPr>
    </w:lvl>
  </w:abstractNum>
  <w:abstractNum w:abstractNumId="16" w15:restartNumberingAfterBreak="0">
    <w:nsid w:val="00000011"/>
    <w:multiLevelType w:val="multilevel"/>
    <w:tmpl w:val="00000011"/>
    <w:name w:val="WW8Num21"/>
    <w:lvl w:ilvl="0">
      <w:start w:val="1"/>
      <w:numFmt w:val="bullet"/>
      <w:lvlText w:val="o"/>
      <w:lvlJc w:val="left"/>
      <w:pPr>
        <w:tabs>
          <w:tab w:val="num" w:pos="720"/>
        </w:tabs>
        <w:ind w:left="720" w:hanging="360"/>
      </w:pPr>
      <w:rPr>
        <w:rFonts w:ascii="Courier New" w:hAnsi="Courier New" w:cs="Courier New" w:hint="default"/>
        <w:color w:val="auto"/>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1077"/>
        </w:tabs>
        <w:ind w:left="1077" w:hanging="360"/>
      </w:pPr>
      <w:rPr>
        <w:rFonts w:ascii="Symbol" w:hAnsi="Symbol" w:cs="Symbol"/>
        <w:color w:val="000000"/>
        <w:sz w:val="24"/>
        <w:szCs w:val="24"/>
      </w:rPr>
    </w:lvl>
    <w:lvl w:ilvl="1">
      <w:start w:val="1"/>
      <w:numFmt w:val="bullet"/>
      <w:lvlText w:val="◦"/>
      <w:lvlJc w:val="left"/>
      <w:pPr>
        <w:tabs>
          <w:tab w:val="num" w:pos="1437"/>
        </w:tabs>
        <w:ind w:left="1437" w:hanging="360"/>
      </w:pPr>
      <w:rPr>
        <w:rFonts w:ascii="OpenSymbol" w:hAnsi="OpenSymbol" w:cs="OpenSymbol"/>
      </w:rPr>
    </w:lvl>
    <w:lvl w:ilvl="2">
      <w:start w:val="1"/>
      <w:numFmt w:val="bullet"/>
      <w:lvlText w:val="▪"/>
      <w:lvlJc w:val="left"/>
      <w:pPr>
        <w:tabs>
          <w:tab w:val="num" w:pos="1797"/>
        </w:tabs>
        <w:ind w:left="1797" w:hanging="360"/>
      </w:pPr>
      <w:rPr>
        <w:rFonts w:ascii="OpenSymbol" w:hAnsi="OpenSymbol" w:cs="OpenSymbol"/>
      </w:rPr>
    </w:lvl>
    <w:lvl w:ilvl="3">
      <w:start w:val="1"/>
      <w:numFmt w:val="bullet"/>
      <w:lvlText w:val=""/>
      <w:lvlJc w:val="left"/>
      <w:pPr>
        <w:tabs>
          <w:tab w:val="num" w:pos="2157"/>
        </w:tabs>
        <w:ind w:left="2157" w:hanging="360"/>
      </w:pPr>
      <w:rPr>
        <w:rFonts w:ascii="Symbol" w:hAnsi="Symbol" w:cs="Symbol"/>
        <w:color w:val="000000"/>
        <w:sz w:val="24"/>
        <w:szCs w:val="24"/>
      </w:rPr>
    </w:lvl>
    <w:lvl w:ilvl="4">
      <w:start w:val="1"/>
      <w:numFmt w:val="bullet"/>
      <w:lvlText w:val="◦"/>
      <w:lvlJc w:val="left"/>
      <w:pPr>
        <w:tabs>
          <w:tab w:val="num" w:pos="2517"/>
        </w:tabs>
        <w:ind w:left="2517" w:hanging="360"/>
      </w:pPr>
      <w:rPr>
        <w:rFonts w:ascii="OpenSymbol" w:hAnsi="OpenSymbol" w:cs="OpenSymbol"/>
      </w:rPr>
    </w:lvl>
    <w:lvl w:ilvl="5">
      <w:start w:val="1"/>
      <w:numFmt w:val="bullet"/>
      <w:lvlText w:val="▪"/>
      <w:lvlJc w:val="left"/>
      <w:pPr>
        <w:tabs>
          <w:tab w:val="num" w:pos="2877"/>
        </w:tabs>
        <w:ind w:left="2877" w:hanging="360"/>
      </w:pPr>
      <w:rPr>
        <w:rFonts w:ascii="OpenSymbol" w:hAnsi="OpenSymbol" w:cs="OpenSymbol"/>
      </w:rPr>
    </w:lvl>
    <w:lvl w:ilvl="6">
      <w:start w:val="1"/>
      <w:numFmt w:val="bullet"/>
      <w:lvlText w:val=""/>
      <w:lvlJc w:val="left"/>
      <w:pPr>
        <w:tabs>
          <w:tab w:val="num" w:pos="3237"/>
        </w:tabs>
        <w:ind w:left="3237" w:hanging="360"/>
      </w:pPr>
      <w:rPr>
        <w:rFonts w:ascii="Symbol" w:hAnsi="Symbol" w:cs="Symbol"/>
        <w:color w:val="000000"/>
        <w:sz w:val="24"/>
        <w:szCs w:val="24"/>
      </w:rPr>
    </w:lvl>
    <w:lvl w:ilvl="7">
      <w:start w:val="1"/>
      <w:numFmt w:val="bullet"/>
      <w:lvlText w:val="◦"/>
      <w:lvlJc w:val="left"/>
      <w:pPr>
        <w:tabs>
          <w:tab w:val="num" w:pos="3597"/>
        </w:tabs>
        <w:ind w:left="3597" w:hanging="360"/>
      </w:pPr>
      <w:rPr>
        <w:rFonts w:ascii="OpenSymbol" w:hAnsi="OpenSymbol" w:cs="OpenSymbol"/>
      </w:rPr>
    </w:lvl>
    <w:lvl w:ilvl="8">
      <w:start w:val="1"/>
      <w:numFmt w:val="bullet"/>
      <w:lvlText w:val="▪"/>
      <w:lvlJc w:val="left"/>
      <w:pPr>
        <w:tabs>
          <w:tab w:val="num" w:pos="3957"/>
        </w:tabs>
        <w:ind w:left="3957" w:hanging="360"/>
      </w:pPr>
      <w:rPr>
        <w:rFonts w:ascii="OpenSymbol" w:hAnsi="OpenSymbol" w:cs="OpenSymbol"/>
      </w:rPr>
    </w:lvl>
  </w:abstractNum>
  <w:abstractNum w:abstractNumId="18" w15:restartNumberingAfterBreak="0">
    <w:nsid w:val="00000013"/>
    <w:multiLevelType w:val="multilevel"/>
    <w:tmpl w:val="00000013"/>
    <w:name w:val="WW8Num19"/>
    <w:lvl w:ilvl="0">
      <w:start w:val="1"/>
      <w:numFmt w:val="bullet"/>
      <w:lvlText w:val=""/>
      <w:lvlJc w:val="left"/>
      <w:pPr>
        <w:tabs>
          <w:tab w:val="num" w:pos="1080"/>
        </w:tabs>
        <w:ind w:left="1080" w:hanging="360"/>
      </w:pPr>
      <w:rPr>
        <w:rFonts w:ascii="Symbol" w:hAnsi="Symbol" w:cs="Symbol"/>
        <w:color w:val="000000"/>
        <w:sz w:val="24"/>
        <w:szCs w:val="24"/>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Symbol"/>
        <w:color w:val="000000"/>
        <w:sz w:val="24"/>
        <w:szCs w:val="24"/>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Symbol"/>
        <w:color w:val="000000"/>
        <w:sz w:val="24"/>
        <w:szCs w:val="24"/>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9" w15:restartNumberingAfterBreak="0">
    <w:nsid w:val="00000018"/>
    <w:multiLevelType w:val="singleLevel"/>
    <w:tmpl w:val="00000018"/>
    <w:name w:val="WW8Num24"/>
    <w:lvl w:ilvl="0">
      <w:start w:val="1"/>
      <w:numFmt w:val="bullet"/>
      <w:lvlText w:val=""/>
      <w:lvlJc w:val="left"/>
      <w:pPr>
        <w:tabs>
          <w:tab w:val="num" w:pos="780"/>
        </w:tabs>
        <w:ind w:left="780" w:hanging="360"/>
      </w:pPr>
      <w:rPr>
        <w:rFonts w:ascii="Symbol" w:hAnsi="Symbol"/>
      </w:rPr>
    </w:lvl>
  </w:abstractNum>
  <w:abstractNum w:abstractNumId="20" w15:restartNumberingAfterBreak="0">
    <w:nsid w:val="0000001A"/>
    <w:multiLevelType w:val="singleLevel"/>
    <w:tmpl w:val="56F0BC8E"/>
    <w:name w:val="WW8Num36"/>
    <w:lvl w:ilvl="0">
      <w:start w:val="1"/>
      <w:numFmt w:val="decimal"/>
      <w:lvlText w:val="%1)"/>
      <w:lvlJc w:val="left"/>
      <w:pPr>
        <w:tabs>
          <w:tab w:val="num" w:pos="0"/>
        </w:tabs>
        <w:ind w:left="360" w:hanging="360"/>
      </w:pPr>
      <w:rPr>
        <w:rFonts w:asciiTheme="minorHAnsi" w:hAnsiTheme="minorHAnsi" w:cstheme="minorHAnsi" w:hint="default"/>
        <w:sz w:val="20"/>
        <w:szCs w:val="20"/>
      </w:rPr>
    </w:lvl>
  </w:abstractNum>
  <w:abstractNum w:abstractNumId="21" w15:restartNumberingAfterBreak="0">
    <w:nsid w:val="0000001B"/>
    <w:multiLevelType w:val="singleLevel"/>
    <w:tmpl w:val="598A9018"/>
    <w:name w:val="WW8Num27"/>
    <w:lvl w:ilvl="0">
      <w:start w:val="1"/>
      <w:numFmt w:val="bullet"/>
      <w:lvlText w:val=""/>
      <w:lvlJc w:val="left"/>
      <w:pPr>
        <w:tabs>
          <w:tab w:val="num" w:pos="0"/>
        </w:tabs>
        <w:ind w:left="720" w:hanging="360"/>
      </w:pPr>
      <w:rPr>
        <w:rFonts w:ascii="Wingdings" w:hAnsi="Wingdings"/>
        <w:color w:val="auto"/>
      </w:rPr>
    </w:lvl>
  </w:abstractNum>
  <w:abstractNum w:abstractNumId="22" w15:restartNumberingAfterBreak="0">
    <w:nsid w:val="0000001E"/>
    <w:multiLevelType w:val="singleLevel"/>
    <w:tmpl w:val="0000001E"/>
    <w:name w:val="WW8Num30"/>
    <w:lvl w:ilvl="0">
      <w:start w:val="1"/>
      <w:numFmt w:val="bullet"/>
      <w:lvlText w:val=""/>
      <w:lvlJc w:val="left"/>
      <w:pPr>
        <w:tabs>
          <w:tab w:val="num" w:pos="1353"/>
        </w:tabs>
        <w:ind w:left="1353" w:hanging="360"/>
      </w:pPr>
      <w:rPr>
        <w:rFonts w:ascii="Wingdings" w:hAnsi="Wingdings" w:cs="Times New Roman"/>
      </w:rPr>
    </w:lvl>
  </w:abstractNum>
  <w:abstractNum w:abstractNumId="23" w15:restartNumberingAfterBreak="0">
    <w:nsid w:val="0000005E"/>
    <w:multiLevelType w:val="multilevel"/>
    <w:tmpl w:val="0000005E"/>
    <w:name w:val="WW8Num95"/>
    <w:lvl w:ilvl="0">
      <w:start w:val="1"/>
      <w:numFmt w:val="bullet"/>
      <w:lvlText w:val="•"/>
      <w:lvlJc w:val="left"/>
      <w:pPr>
        <w:tabs>
          <w:tab w:val="num" w:pos="0"/>
        </w:tabs>
        <w:ind w:left="0" w:firstLine="0"/>
      </w:pPr>
      <w:rPr>
        <w:rFonts w:ascii="Times New Roman" w:hAnsi="Times New Roman" w:hint="default"/>
        <w:b/>
      </w:rPr>
    </w:lvl>
    <w:lvl w:ilvl="1">
      <w:numFmt w:val="decimal"/>
      <w:lvlText w:val="%2"/>
      <w:lvlJc w:val="left"/>
      <w:pPr>
        <w:tabs>
          <w:tab w:val="num" w:pos="0"/>
        </w:tabs>
        <w:ind w:left="0" w:firstLine="0"/>
      </w:pPr>
      <w:rPr>
        <w:rFonts w:ascii="Times New Roman" w:eastAsia="Times New Roman" w:hAnsi="Times New Roman" w:cs="Times New Roman" w:hint="default"/>
        <w:b/>
        <w:bCs/>
        <w:iCs/>
        <w:color w:val="auto"/>
        <w:sz w:val="24"/>
        <w:szCs w:val="24"/>
      </w:rPr>
    </w:lvl>
    <w:lvl w:ilvl="2">
      <w:numFmt w:val="decimal"/>
      <w:lvlText w:val="%3"/>
      <w:lvlJc w:val="left"/>
      <w:pPr>
        <w:tabs>
          <w:tab w:val="num" w:pos="0"/>
        </w:tabs>
        <w:ind w:left="0" w:firstLine="0"/>
      </w:pPr>
      <w:rPr>
        <w:rFonts w:hint="default"/>
        <w:b w:val="0"/>
      </w:rPr>
    </w:lvl>
    <w:lvl w:ilvl="3">
      <w:numFmt w:val="decimal"/>
      <w:lvlText w:val="%4"/>
      <w:lvlJc w:val="left"/>
      <w:pPr>
        <w:tabs>
          <w:tab w:val="num" w:pos="0"/>
        </w:tabs>
        <w:ind w:left="0" w:firstLine="0"/>
      </w:pPr>
      <w:rPr>
        <w:rFonts w:ascii="Symbol" w:hAnsi="Symbol" w:cs="Symbol" w:hint="default"/>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00764A93"/>
    <w:multiLevelType w:val="hybridMultilevel"/>
    <w:tmpl w:val="7E8C3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0916982"/>
    <w:multiLevelType w:val="hybridMultilevel"/>
    <w:tmpl w:val="6F2C46E0"/>
    <w:lvl w:ilvl="0" w:tplc="C4D6EB1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011104E3"/>
    <w:multiLevelType w:val="hybridMultilevel"/>
    <w:tmpl w:val="59F0D0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1E97304"/>
    <w:multiLevelType w:val="hybridMultilevel"/>
    <w:tmpl w:val="754E904A"/>
    <w:lvl w:ilvl="0" w:tplc="C9AA0846">
      <w:start w:val="1"/>
      <w:numFmt w:val="decimal"/>
      <w:lvlText w:val="%1)"/>
      <w:lvlJc w:val="left"/>
      <w:pPr>
        <w:ind w:left="221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027B54EE"/>
    <w:multiLevelType w:val="hybridMultilevel"/>
    <w:tmpl w:val="615A1E4C"/>
    <w:lvl w:ilvl="0" w:tplc="C9AA08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3116296"/>
    <w:multiLevelType w:val="hybridMultilevel"/>
    <w:tmpl w:val="9F5867CE"/>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3B43D0E"/>
    <w:multiLevelType w:val="hybridMultilevel"/>
    <w:tmpl w:val="C0E2431A"/>
    <w:lvl w:ilvl="0" w:tplc="C9AA084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04C819F2"/>
    <w:multiLevelType w:val="multilevel"/>
    <w:tmpl w:val="2B943FC6"/>
    <w:styleLink w:val="WWNum133"/>
    <w:lvl w:ilvl="0">
      <w:start w:val="1"/>
      <w:numFmt w:val="upperRoman"/>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2" w15:restartNumberingAfterBreak="0">
    <w:nsid w:val="05704DD5"/>
    <w:multiLevelType w:val="hybridMultilevel"/>
    <w:tmpl w:val="42F29D3A"/>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07A43DC2"/>
    <w:multiLevelType w:val="hybridMultilevel"/>
    <w:tmpl w:val="FDE4B6A8"/>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87802E3"/>
    <w:multiLevelType w:val="hybridMultilevel"/>
    <w:tmpl w:val="E3A83730"/>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CA24931"/>
    <w:multiLevelType w:val="hybridMultilevel"/>
    <w:tmpl w:val="26EC7F6C"/>
    <w:lvl w:ilvl="0" w:tplc="CAAA908C">
      <w:start w:val="1"/>
      <w:numFmt w:val="decimal"/>
      <w:lvlText w:val="%1."/>
      <w:lvlJc w:val="left"/>
      <w:pPr>
        <w:tabs>
          <w:tab w:val="num" w:pos="720"/>
        </w:tabs>
        <w:ind w:left="720" w:hanging="360"/>
      </w:pPr>
      <w:rPr>
        <w:b/>
        <w:bCs/>
      </w:rPr>
    </w:lvl>
    <w:lvl w:ilvl="1" w:tplc="E6D65630">
      <w:numFmt w:val="bullet"/>
      <w:lvlText w:val="·"/>
      <w:lvlJc w:val="left"/>
      <w:pPr>
        <w:ind w:left="1440" w:hanging="360"/>
      </w:pPr>
      <w:rPr>
        <w:rFonts w:ascii="Times New Roman" w:eastAsia="Calibri"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CFA10A0"/>
    <w:multiLevelType w:val="hybridMultilevel"/>
    <w:tmpl w:val="9116613A"/>
    <w:lvl w:ilvl="0" w:tplc="C9AA0846">
      <w:start w:val="1"/>
      <w:numFmt w:val="decimal"/>
      <w:lvlText w:val="%1)"/>
      <w:lvlJc w:val="left"/>
      <w:pPr>
        <w:ind w:left="1854" w:hanging="360"/>
      </w:pPr>
      <w:rPr>
        <w:rFonts w:hint="default"/>
      </w:rPr>
    </w:lvl>
    <w:lvl w:ilvl="1" w:tplc="C9AA0846">
      <w:start w:val="1"/>
      <w:numFmt w:val="decimal"/>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7" w15:restartNumberingAfterBreak="0">
    <w:nsid w:val="0F24149F"/>
    <w:multiLevelType w:val="multilevel"/>
    <w:tmpl w:val="90963742"/>
    <w:styleLink w:val="WWNum1321"/>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0F5439C3"/>
    <w:multiLevelType w:val="hybridMultilevel"/>
    <w:tmpl w:val="6EBA5A06"/>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0623402"/>
    <w:multiLevelType w:val="hybridMultilevel"/>
    <w:tmpl w:val="2E0C00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0A077F2"/>
    <w:multiLevelType w:val="hybridMultilevel"/>
    <w:tmpl w:val="535C7AF0"/>
    <w:lvl w:ilvl="0" w:tplc="E2009DCC">
      <w:start w:val="1"/>
      <w:numFmt w:val="bullet"/>
      <w:lvlText w:val=""/>
      <w:lvlJc w:val="left"/>
      <w:pPr>
        <w:tabs>
          <w:tab w:val="num" w:pos="360"/>
        </w:tabs>
        <w:ind w:left="360" w:hanging="360"/>
      </w:pPr>
      <w:rPr>
        <w:rFonts w:ascii="Wingdings" w:hAnsi="Wingdings" w:hint="default"/>
        <w:color w:val="auto"/>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11BF0B51"/>
    <w:multiLevelType w:val="multilevel"/>
    <w:tmpl w:val="F02C8CCC"/>
    <w:styleLink w:val="WWNum3321"/>
    <w:lvl w:ilvl="0">
      <w:start w:val="2"/>
      <w:numFmt w:val="decimal"/>
      <w:lvlText w:val="%1."/>
      <w:lvlJc w:val="left"/>
      <w:pPr>
        <w:tabs>
          <w:tab w:val="num" w:pos="720"/>
        </w:tabs>
        <w:ind w:left="720" w:hanging="360"/>
      </w:pPr>
      <w:rPr>
        <w:rFonts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12835D56"/>
    <w:multiLevelType w:val="hybridMultilevel"/>
    <w:tmpl w:val="FBDEFFCC"/>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2D81394"/>
    <w:multiLevelType w:val="hybridMultilevel"/>
    <w:tmpl w:val="148C7F36"/>
    <w:styleLink w:val="WWNum1311"/>
    <w:lvl w:ilvl="0" w:tplc="04150001">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155E6861"/>
    <w:multiLevelType w:val="hybridMultilevel"/>
    <w:tmpl w:val="39CA4B4E"/>
    <w:lvl w:ilvl="0" w:tplc="C4D6EB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60B5644"/>
    <w:multiLevelType w:val="hybridMultilevel"/>
    <w:tmpl w:val="766EC57A"/>
    <w:lvl w:ilvl="0" w:tplc="04150007">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6" w15:restartNumberingAfterBreak="0">
    <w:nsid w:val="18941990"/>
    <w:multiLevelType w:val="hybridMultilevel"/>
    <w:tmpl w:val="27F2CDC6"/>
    <w:styleLink w:val="WWNum721"/>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95"/>
        </w:tabs>
        <w:ind w:left="1495"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8C74F93"/>
    <w:multiLevelType w:val="hybridMultilevel"/>
    <w:tmpl w:val="263AE904"/>
    <w:lvl w:ilvl="0" w:tplc="E3AA85EC">
      <w:start w:val="7"/>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8" w15:restartNumberingAfterBreak="0">
    <w:nsid w:val="19226304"/>
    <w:multiLevelType w:val="multilevel"/>
    <w:tmpl w:val="32C8A04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1A085829"/>
    <w:multiLevelType w:val="hybridMultilevel"/>
    <w:tmpl w:val="F0A698D2"/>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1A8765D3"/>
    <w:multiLevelType w:val="hybridMultilevel"/>
    <w:tmpl w:val="4956BE8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1" w15:restartNumberingAfterBreak="0">
    <w:nsid w:val="1CA21A53"/>
    <w:multiLevelType w:val="hybridMultilevel"/>
    <w:tmpl w:val="55A29910"/>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2" w15:restartNumberingAfterBreak="0">
    <w:nsid w:val="1D127BD3"/>
    <w:multiLevelType w:val="hybridMultilevel"/>
    <w:tmpl w:val="B2304D02"/>
    <w:lvl w:ilvl="0" w:tplc="D7CC4E0A">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DB729B9"/>
    <w:multiLevelType w:val="hybridMultilevel"/>
    <w:tmpl w:val="96047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DDE0FD2"/>
    <w:multiLevelType w:val="hybridMultilevel"/>
    <w:tmpl w:val="7546A18C"/>
    <w:lvl w:ilvl="0" w:tplc="F07A1DE0">
      <w:start w:val="1"/>
      <w:numFmt w:val="lowerLetter"/>
      <w:lvlText w:val="%1)"/>
      <w:lvlJc w:val="left"/>
      <w:pPr>
        <w:ind w:left="360" w:hanging="360"/>
      </w:pPr>
      <w:rPr>
        <w:rFonts w:ascii="Times New Roman" w:eastAsia="Calibri" w:hAnsi="Times New Roman" w:cs="Times New Roman"/>
        <w:b w:val="0"/>
        <w:b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1E6E0680"/>
    <w:multiLevelType w:val="multilevel"/>
    <w:tmpl w:val="82C0779A"/>
    <w:lvl w:ilvl="0">
      <w:start w:val="1"/>
      <w:numFmt w:val="decimal"/>
      <w:lvlText w:val="%1."/>
      <w:lvlJc w:val="left"/>
      <w:pPr>
        <w:ind w:left="540" w:hanging="540"/>
      </w:pPr>
      <w:rPr>
        <w:rFonts w:hint="default"/>
        <w:b/>
      </w:rPr>
    </w:lvl>
    <w:lvl w:ilvl="1">
      <w:start w:val="1"/>
      <w:numFmt w:val="decimal"/>
      <w:lvlText w:val="%1.%2."/>
      <w:lvlJc w:val="left"/>
      <w:pPr>
        <w:ind w:left="1078" w:hanging="540"/>
      </w:pPr>
      <w:rPr>
        <w:rFonts w:hint="default"/>
        <w:b/>
      </w:rPr>
    </w:lvl>
    <w:lvl w:ilvl="2">
      <w:start w:val="1"/>
      <w:numFmt w:val="decimal"/>
      <w:lvlText w:val="%1.%2.%3."/>
      <w:lvlJc w:val="left"/>
      <w:pPr>
        <w:ind w:left="1796" w:hanging="720"/>
      </w:pPr>
      <w:rPr>
        <w:rFonts w:hint="default"/>
        <w:b/>
      </w:rPr>
    </w:lvl>
    <w:lvl w:ilvl="3">
      <w:start w:val="1"/>
      <w:numFmt w:val="decimal"/>
      <w:lvlText w:val="%1.%2.%3.%4."/>
      <w:lvlJc w:val="left"/>
      <w:pPr>
        <w:ind w:left="2334" w:hanging="720"/>
      </w:pPr>
      <w:rPr>
        <w:rFonts w:hint="default"/>
        <w:b/>
      </w:rPr>
    </w:lvl>
    <w:lvl w:ilvl="4">
      <w:start w:val="1"/>
      <w:numFmt w:val="decimal"/>
      <w:lvlText w:val="%1.%2.%3.%4.%5."/>
      <w:lvlJc w:val="left"/>
      <w:pPr>
        <w:ind w:left="3232" w:hanging="1080"/>
      </w:pPr>
      <w:rPr>
        <w:rFonts w:hint="default"/>
        <w:b/>
      </w:rPr>
    </w:lvl>
    <w:lvl w:ilvl="5">
      <w:start w:val="1"/>
      <w:numFmt w:val="decimal"/>
      <w:lvlText w:val="%1.%2.%3.%4.%5.%6."/>
      <w:lvlJc w:val="left"/>
      <w:pPr>
        <w:ind w:left="3770" w:hanging="1080"/>
      </w:pPr>
      <w:rPr>
        <w:rFonts w:hint="default"/>
        <w:b/>
      </w:rPr>
    </w:lvl>
    <w:lvl w:ilvl="6">
      <w:start w:val="1"/>
      <w:numFmt w:val="decimal"/>
      <w:lvlText w:val="%1.%2.%3.%4.%5.%6.%7."/>
      <w:lvlJc w:val="left"/>
      <w:pPr>
        <w:ind w:left="4668" w:hanging="1440"/>
      </w:pPr>
      <w:rPr>
        <w:rFonts w:hint="default"/>
        <w:b/>
      </w:rPr>
    </w:lvl>
    <w:lvl w:ilvl="7">
      <w:start w:val="1"/>
      <w:numFmt w:val="decimal"/>
      <w:lvlText w:val="%1.%2.%3.%4.%5.%6.%7.%8."/>
      <w:lvlJc w:val="left"/>
      <w:pPr>
        <w:ind w:left="5206" w:hanging="1440"/>
      </w:pPr>
      <w:rPr>
        <w:rFonts w:hint="default"/>
        <w:b/>
      </w:rPr>
    </w:lvl>
    <w:lvl w:ilvl="8">
      <w:start w:val="1"/>
      <w:numFmt w:val="decimal"/>
      <w:lvlText w:val="%1.%2.%3.%4.%5.%6.%7.%8.%9."/>
      <w:lvlJc w:val="left"/>
      <w:pPr>
        <w:ind w:left="6104" w:hanging="1800"/>
      </w:pPr>
      <w:rPr>
        <w:rFonts w:hint="default"/>
        <w:b/>
      </w:rPr>
    </w:lvl>
  </w:abstractNum>
  <w:abstractNum w:abstractNumId="56" w15:restartNumberingAfterBreak="0">
    <w:nsid w:val="1F5B1CEC"/>
    <w:multiLevelType w:val="hybridMultilevel"/>
    <w:tmpl w:val="59A6B370"/>
    <w:lvl w:ilvl="0" w:tplc="6B6EF2D6">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1E17655"/>
    <w:multiLevelType w:val="hybridMultilevel"/>
    <w:tmpl w:val="B0565F16"/>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2FAAF164">
      <w:start w:val="1"/>
      <w:numFmt w:val="decimal"/>
      <w:lvlText w:val="%4)"/>
      <w:lvlJc w:val="left"/>
      <w:pPr>
        <w:tabs>
          <w:tab w:val="num" w:pos="2880"/>
        </w:tabs>
        <w:ind w:left="2880" w:hanging="360"/>
      </w:pPr>
      <w:rPr>
        <w:rFonts w:ascii="Times New Roman" w:eastAsia="Times New Roman" w:hAnsi="Times New Roman" w:cs="Times New Roman"/>
        <w:b w:val="0"/>
        <w:bCs w:val="0"/>
        <w:sz w:val="24"/>
        <w:szCs w:val="24"/>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FABC9EEA">
      <w:start w:val="1"/>
      <w:numFmt w:val="decimal"/>
      <w:lvlText w:val="%7."/>
      <w:lvlJc w:val="left"/>
      <w:pPr>
        <w:tabs>
          <w:tab w:val="num" w:pos="5040"/>
        </w:tabs>
        <w:ind w:left="5040" w:hanging="360"/>
      </w:pPr>
      <w:rPr>
        <w:rFonts w:cs="Times New Roman"/>
        <w:color w:val="auto"/>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15:restartNumberingAfterBreak="0">
    <w:nsid w:val="247A0E24"/>
    <w:multiLevelType w:val="hybridMultilevel"/>
    <w:tmpl w:val="C7F80F68"/>
    <w:lvl w:ilvl="0" w:tplc="5ED6B49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24823FE7"/>
    <w:multiLevelType w:val="multilevel"/>
    <w:tmpl w:val="A870814C"/>
    <w:styleLink w:val="WWNum33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26037585"/>
    <w:multiLevelType w:val="hybridMultilevel"/>
    <w:tmpl w:val="797ABC4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6BA6D98"/>
    <w:multiLevelType w:val="hybridMultilevel"/>
    <w:tmpl w:val="2092FF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75361C7"/>
    <w:multiLevelType w:val="hybridMultilevel"/>
    <w:tmpl w:val="CAEEB3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6329FF"/>
    <w:multiLevelType w:val="hybridMultilevel"/>
    <w:tmpl w:val="2192432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8B2717"/>
    <w:multiLevelType w:val="multilevel"/>
    <w:tmpl w:val="94A40196"/>
    <w:styleLink w:val="WWNum61"/>
    <w:lvl w:ilvl="0">
      <w:start w:val="1"/>
      <w:numFmt w:val="upperRoman"/>
      <w:lvlText w:val="%1."/>
      <w:lvlJc w:val="left"/>
    </w:lvl>
    <w:lvl w:ilvl="1">
      <w:start w:val="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282E3717"/>
    <w:multiLevelType w:val="hybridMultilevel"/>
    <w:tmpl w:val="5E5EC566"/>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324B39"/>
    <w:multiLevelType w:val="hybridMultilevel"/>
    <w:tmpl w:val="0CF0C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84C3580"/>
    <w:multiLevelType w:val="hybridMultilevel"/>
    <w:tmpl w:val="B9C08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8AD24B9"/>
    <w:multiLevelType w:val="hybridMultilevel"/>
    <w:tmpl w:val="8676063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8ED4C00"/>
    <w:multiLevelType w:val="hybridMultilevel"/>
    <w:tmpl w:val="756E884A"/>
    <w:lvl w:ilvl="0" w:tplc="E566379E">
      <w:start w:val="1"/>
      <w:numFmt w:val="bullet"/>
      <w:lvlText w:val=""/>
      <w:lvlJc w:val="left"/>
      <w:pPr>
        <w:ind w:left="774" w:hanging="360"/>
      </w:pPr>
      <w:rPr>
        <w:rFonts w:ascii="Wingdings" w:hAnsi="Wingdings" w:hint="default"/>
        <w:color w:val="auto"/>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0" w15:restartNumberingAfterBreak="0">
    <w:nsid w:val="2BBD38AB"/>
    <w:multiLevelType w:val="hybridMultilevel"/>
    <w:tmpl w:val="8FE253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1" w15:restartNumberingAfterBreak="0">
    <w:nsid w:val="2CC52F35"/>
    <w:multiLevelType w:val="hybridMultilevel"/>
    <w:tmpl w:val="F4D2D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DAE2A82"/>
    <w:multiLevelType w:val="hybridMultilevel"/>
    <w:tmpl w:val="5BBC9240"/>
    <w:lvl w:ilvl="0" w:tplc="0BA875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E623158"/>
    <w:multiLevelType w:val="hybridMultilevel"/>
    <w:tmpl w:val="81B6CBD2"/>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0A4D9A"/>
    <w:multiLevelType w:val="hybridMultilevel"/>
    <w:tmpl w:val="AA5612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30F61B11"/>
    <w:multiLevelType w:val="hybridMultilevel"/>
    <w:tmpl w:val="1EA0435C"/>
    <w:lvl w:ilvl="0" w:tplc="C9AA0846">
      <w:start w:val="1"/>
      <w:numFmt w:val="decimal"/>
      <w:lvlText w:val="%1)"/>
      <w:lvlJc w:val="left"/>
      <w:pPr>
        <w:ind w:left="720" w:hanging="360"/>
      </w:pPr>
      <w:rPr>
        <w:rFonts w:hint="default"/>
      </w:rPr>
    </w:lvl>
    <w:lvl w:ilvl="1" w:tplc="ADAE7E8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29411B0"/>
    <w:multiLevelType w:val="multilevel"/>
    <w:tmpl w:val="EF7AA36E"/>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440" w:hanging="108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1800" w:hanging="144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77" w15:restartNumberingAfterBreak="0">
    <w:nsid w:val="33AD2EFD"/>
    <w:multiLevelType w:val="hybridMultilevel"/>
    <w:tmpl w:val="9252FDBA"/>
    <w:lvl w:ilvl="0" w:tplc="1280FCA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15:restartNumberingAfterBreak="0">
    <w:nsid w:val="33D35BFD"/>
    <w:multiLevelType w:val="hybridMultilevel"/>
    <w:tmpl w:val="0F185600"/>
    <w:lvl w:ilvl="0" w:tplc="8F10E602">
      <w:start w:val="7"/>
      <w:numFmt w:val="decimal"/>
      <w:lvlText w:val="%1."/>
      <w:lvlJc w:val="left"/>
      <w:pPr>
        <w:tabs>
          <w:tab w:val="num" w:pos="502"/>
        </w:tabs>
        <w:ind w:left="502" w:hanging="360"/>
      </w:pPr>
      <w:rPr>
        <w:b/>
        <w:bCs/>
        <w:i w:val="0"/>
        <w:iCs w:val="0"/>
        <w:color w:val="44546A" w:themeColor="text2"/>
      </w:rPr>
    </w:lvl>
    <w:lvl w:ilvl="1" w:tplc="F3362410">
      <w:start w:val="1"/>
      <w:numFmt w:val="upperLetter"/>
      <w:lvlText w:val="%2."/>
      <w:lvlJc w:val="left"/>
      <w:pPr>
        <w:tabs>
          <w:tab w:val="num" w:pos="786"/>
        </w:tabs>
        <w:ind w:left="786" w:hanging="360"/>
      </w:pPr>
      <w:rPr>
        <w:b/>
        <w:bCs/>
        <w:i/>
        <w:iCs/>
        <w:sz w:val="24"/>
        <w:szCs w:val="24"/>
      </w:rPr>
    </w:lvl>
    <w:lvl w:ilvl="2" w:tplc="A7E80EF6">
      <w:start w:val="1"/>
      <w:numFmt w:val="decimal"/>
      <w:lvlText w:val="%3."/>
      <w:lvlJc w:val="left"/>
      <w:pPr>
        <w:tabs>
          <w:tab w:val="num" w:pos="1942"/>
        </w:tabs>
        <w:ind w:left="1942" w:hanging="360"/>
      </w:pPr>
    </w:lvl>
    <w:lvl w:ilvl="3" w:tplc="49EC7B30">
      <w:start w:val="1"/>
      <w:numFmt w:val="decimal"/>
      <w:lvlText w:val="%4."/>
      <w:lvlJc w:val="left"/>
      <w:pPr>
        <w:tabs>
          <w:tab w:val="num" w:pos="2662"/>
        </w:tabs>
        <w:ind w:left="2662" w:hanging="360"/>
      </w:pPr>
    </w:lvl>
    <w:lvl w:ilvl="4" w:tplc="4F5E4E38">
      <w:start w:val="1"/>
      <w:numFmt w:val="decimal"/>
      <w:lvlText w:val="%5."/>
      <w:lvlJc w:val="left"/>
      <w:pPr>
        <w:tabs>
          <w:tab w:val="num" w:pos="3382"/>
        </w:tabs>
        <w:ind w:left="3382" w:hanging="360"/>
      </w:pPr>
    </w:lvl>
    <w:lvl w:ilvl="5" w:tplc="2F7637FE">
      <w:start w:val="1"/>
      <w:numFmt w:val="decimal"/>
      <w:lvlText w:val="%6."/>
      <w:lvlJc w:val="left"/>
      <w:pPr>
        <w:tabs>
          <w:tab w:val="num" w:pos="4102"/>
        </w:tabs>
        <w:ind w:left="4102" w:hanging="360"/>
      </w:pPr>
    </w:lvl>
    <w:lvl w:ilvl="6" w:tplc="87E61826">
      <w:start w:val="1"/>
      <w:numFmt w:val="decimal"/>
      <w:lvlText w:val="%7."/>
      <w:lvlJc w:val="left"/>
      <w:pPr>
        <w:tabs>
          <w:tab w:val="num" w:pos="4822"/>
        </w:tabs>
        <w:ind w:left="4822" w:hanging="360"/>
      </w:pPr>
    </w:lvl>
    <w:lvl w:ilvl="7" w:tplc="B562E338">
      <w:start w:val="1"/>
      <w:numFmt w:val="decimal"/>
      <w:lvlText w:val="%8."/>
      <w:lvlJc w:val="left"/>
      <w:pPr>
        <w:tabs>
          <w:tab w:val="num" w:pos="5542"/>
        </w:tabs>
        <w:ind w:left="5542" w:hanging="360"/>
      </w:pPr>
    </w:lvl>
    <w:lvl w:ilvl="8" w:tplc="8D5CACCA">
      <w:start w:val="1"/>
      <w:numFmt w:val="decimal"/>
      <w:lvlText w:val="%9."/>
      <w:lvlJc w:val="left"/>
      <w:pPr>
        <w:tabs>
          <w:tab w:val="num" w:pos="6262"/>
        </w:tabs>
        <w:ind w:left="6262" w:hanging="360"/>
      </w:pPr>
    </w:lvl>
  </w:abstractNum>
  <w:abstractNum w:abstractNumId="79" w15:restartNumberingAfterBreak="0">
    <w:nsid w:val="340271AB"/>
    <w:multiLevelType w:val="hybridMultilevel"/>
    <w:tmpl w:val="E0D4A992"/>
    <w:lvl w:ilvl="0" w:tplc="0415000B">
      <w:start w:val="1"/>
      <w:numFmt w:val="bullet"/>
      <w:lvlText w:val=""/>
      <w:lvlJc w:val="left"/>
      <w:pPr>
        <w:ind w:left="1428" w:hanging="360"/>
      </w:pPr>
      <w:rPr>
        <w:rFonts w:ascii="Wingdings" w:hAnsi="Wingdings"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80" w15:restartNumberingAfterBreak="0">
    <w:nsid w:val="3575051D"/>
    <w:multiLevelType w:val="multilevel"/>
    <w:tmpl w:val="9BBAD99E"/>
    <w:styleLink w:val="WWNum7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15:restartNumberingAfterBreak="0">
    <w:nsid w:val="35775C6B"/>
    <w:multiLevelType w:val="hybridMultilevel"/>
    <w:tmpl w:val="5CF8EE7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2" w15:restartNumberingAfterBreak="0">
    <w:nsid w:val="358E426A"/>
    <w:multiLevelType w:val="hybridMultilevel"/>
    <w:tmpl w:val="5D120010"/>
    <w:lvl w:ilvl="0" w:tplc="0C4E590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3A3C5144"/>
    <w:multiLevelType w:val="hybridMultilevel"/>
    <w:tmpl w:val="B8A05E02"/>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4" w15:restartNumberingAfterBreak="0">
    <w:nsid w:val="3A8962D9"/>
    <w:multiLevelType w:val="hybridMultilevel"/>
    <w:tmpl w:val="A58EEC0C"/>
    <w:styleLink w:val="WWNum711"/>
    <w:lvl w:ilvl="0" w:tplc="3EDAAC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AA340C3"/>
    <w:multiLevelType w:val="hybridMultilevel"/>
    <w:tmpl w:val="76C2889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04150011">
      <w:start w:val="1"/>
      <w:numFmt w:val="decimal"/>
      <w:lvlText w:val="%4)"/>
      <w:lvlJc w:val="left"/>
      <w:pPr>
        <w:ind w:left="72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86" w15:restartNumberingAfterBreak="0">
    <w:nsid w:val="3B42037B"/>
    <w:multiLevelType w:val="hybridMultilevel"/>
    <w:tmpl w:val="6F8E20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CAA099A"/>
    <w:multiLevelType w:val="hybridMultilevel"/>
    <w:tmpl w:val="F76A429A"/>
    <w:lvl w:ilvl="0" w:tplc="C9AA0846">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8" w15:restartNumberingAfterBreak="0">
    <w:nsid w:val="3EA2019F"/>
    <w:multiLevelType w:val="hybridMultilevel"/>
    <w:tmpl w:val="C1AEA6A4"/>
    <w:lvl w:ilvl="0" w:tplc="04150001">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89" w15:restartNumberingAfterBreak="0">
    <w:nsid w:val="41EB2753"/>
    <w:multiLevelType w:val="hybridMultilevel"/>
    <w:tmpl w:val="7654DD9A"/>
    <w:lvl w:ilvl="0" w:tplc="CF72C83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0" w15:restartNumberingAfterBreak="0">
    <w:nsid w:val="43165913"/>
    <w:multiLevelType w:val="hybridMultilevel"/>
    <w:tmpl w:val="4D98517C"/>
    <w:lvl w:ilvl="0" w:tplc="5832D2D0">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4DA20B5"/>
    <w:multiLevelType w:val="hybridMultilevel"/>
    <w:tmpl w:val="E982E00E"/>
    <w:lvl w:ilvl="0" w:tplc="0415000B">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46572E65"/>
    <w:multiLevelType w:val="hybridMultilevel"/>
    <w:tmpl w:val="0FDA60BA"/>
    <w:lvl w:ilvl="0" w:tplc="04150007">
      <w:start w:val="1"/>
      <w:numFmt w:val="bullet"/>
      <w:lvlText w:val=""/>
      <w:lvlPicBulletId w:val="1"/>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3" w15:restartNumberingAfterBreak="0">
    <w:nsid w:val="474E438A"/>
    <w:multiLevelType w:val="hybridMultilevel"/>
    <w:tmpl w:val="5336A804"/>
    <w:lvl w:ilvl="0" w:tplc="54CEFB82">
      <w:start w:val="1"/>
      <w:numFmt w:val="upperRoman"/>
      <w:lvlText w:val="%1."/>
      <w:lvlJc w:val="righ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480364BD"/>
    <w:multiLevelType w:val="multilevel"/>
    <w:tmpl w:val="1732506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val="0"/>
        <w:bCs/>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95" w15:restartNumberingAfterBreak="0">
    <w:nsid w:val="49520BF2"/>
    <w:multiLevelType w:val="hybridMultilevel"/>
    <w:tmpl w:val="E446FDA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6" w15:restartNumberingAfterBreak="0">
    <w:nsid w:val="4C5E7B71"/>
    <w:multiLevelType w:val="hybridMultilevel"/>
    <w:tmpl w:val="F98279A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4DA21613"/>
    <w:multiLevelType w:val="hybridMultilevel"/>
    <w:tmpl w:val="830264A8"/>
    <w:lvl w:ilvl="0" w:tplc="04150007">
      <w:start w:val="1"/>
      <w:numFmt w:val="bullet"/>
      <w:lvlText w:val=""/>
      <w:lvlPicBulletId w:val="0"/>
      <w:lvlJc w:val="left"/>
      <w:pPr>
        <w:tabs>
          <w:tab w:val="num" w:pos="1020"/>
        </w:tabs>
        <w:ind w:left="1020" w:hanging="360"/>
      </w:pPr>
      <w:rPr>
        <w:rFonts w:ascii="Symbol" w:hAnsi="Symbol" w:hint="default"/>
      </w:rPr>
    </w:lvl>
    <w:lvl w:ilvl="1" w:tplc="04150003">
      <w:start w:val="1"/>
      <w:numFmt w:val="bullet"/>
      <w:lvlText w:val="o"/>
      <w:lvlJc w:val="left"/>
      <w:pPr>
        <w:tabs>
          <w:tab w:val="num" w:pos="1740"/>
        </w:tabs>
        <w:ind w:left="1740" w:hanging="360"/>
      </w:pPr>
      <w:rPr>
        <w:rFonts w:ascii="Courier New" w:hAnsi="Courier New" w:cs="Courier New" w:hint="default"/>
      </w:rPr>
    </w:lvl>
    <w:lvl w:ilvl="2" w:tplc="04150005" w:tentative="1">
      <w:start w:val="1"/>
      <w:numFmt w:val="bullet"/>
      <w:lvlText w:val=""/>
      <w:lvlJc w:val="left"/>
      <w:pPr>
        <w:tabs>
          <w:tab w:val="num" w:pos="2460"/>
        </w:tabs>
        <w:ind w:left="2460" w:hanging="360"/>
      </w:pPr>
      <w:rPr>
        <w:rFonts w:ascii="Wingdings" w:hAnsi="Wingdings" w:hint="default"/>
      </w:rPr>
    </w:lvl>
    <w:lvl w:ilvl="3" w:tplc="04150001" w:tentative="1">
      <w:start w:val="1"/>
      <w:numFmt w:val="bullet"/>
      <w:lvlText w:val=""/>
      <w:lvlJc w:val="left"/>
      <w:pPr>
        <w:tabs>
          <w:tab w:val="num" w:pos="3180"/>
        </w:tabs>
        <w:ind w:left="3180" w:hanging="360"/>
      </w:pPr>
      <w:rPr>
        <w:rFonts w:ascii="Symbol" w:hAnsi="Symbol" w:hint="default"/>
      </w:rPr>
    </w:lvl>
    <w:lvl w:ilvl="4" w:tplc="04150003" w:tentative="1">
      <w:start w:val="1"/>
      <w:numFmt w:val="bullet"/>
      <w:lvlText w:val="o"/>
      <w:lvlJc w:val="left"/>
      <w:pPr>
        <w:tabs>
          <w:tab w:val="num" w:pos="3900"/>
        </w:tabs>
        <w:ind w:left="3900" w:hanging="360"/>
      </w:pPr>
      <w:rPr>
        <w:rFonts w:ascii="Courier New" w:hAnsi="Courier New" w:cs="Courier New" w:hint="default"/>
      </w:rPr>
    </w:lvl>
    <w:lvl w:ilvl="5" w:tplc="04150005" w:tentative="1">
      <w:start w:val="1"/>
      <w:numFmt w:val="bullet"/>
      <w:lvlText w:val=""/>
      <w:lvlJc w:val="left"/>
      <w:pPr>
        <w:tabs>
          <w:tab w:val="num" w:pos="4620"/>
        </w:tabs>
        <w:ind w:left="4620" w:hanging="360"/>
      </w:pPr>
      <w:rPr>
        <w:rFonts w:ascii="Wingdings" w:hAnsi="Wingdings" w:hint="default"/>
      </w:rPr>
    </w:lvl>
    <w:lvl w:ilvl="6" w:tplc="04150001" w:tentative="1">
      <w:start w:val="1"/>
      <w:numFmt w:val="bullet"/>
      <w:lvlText w:val=""/>
      <w:lvlJc w:val="left"/>
      <w:pPr>
        <w:tabs>
          <w:tab w:val="num" w:pos="5340"/>
        </w:tabs>
        <w:ind w:left="5340" w:hanging="360"/>
      </w:pPr>
      <w:rPr>
        <w:rFonts w:ascii="Symbol" w:hAnsi="Symbol" w:hint="default"/>
      </w:rPr>
    </w:lvl>
    <w:lvl w:ilvl="7" w:tplc="04150003" w:tentative="1">
      <w:start w:val="1"/>
      <w:numFmt w:val="bullet"/>
      <w:lvlText w:val="o"/>
      <w:lvlJc w:val="left"/>
      <w:pPr>
        <w:tabs>
          <w:tab w:val="num" w:pos="6060"/>
        </w:tabs>
        <w:ind w:left="6060" w:hanging="360"/>
      </w:pPr>
      <w:rPr>
        <w:rFonts w:ascii="Courier New" w:hAnsi="Courier New" w:cs="Courier New" w:hint="default"/>
      </w:rPr>
    </w:lvl>
    <w:lvl w:ilvl="8" w:tplc="04150005" w:tentative="1">
      <w:start w:val="1"/>
      <w:numFmt w:val="bullet"/>
      <w:lvlText w:val=""/>
      <w:lvlJc w:val="left"/>
      <w:pPr>
        <w:tabs>
          <w:tab w:val="num" w:pos="6780"/>
        </w:tabs>
        <w:ind w:left="6780" w:hanging="360"/>
      </w:pPr>
      <w:rPr>
        <w:rFonts w:ascii="Wingdings" w:hAnsi="Wingdings" w:hint="default"/>
      </w:rPr>
    </w:lvl>
  </w:abstractNum>
  <w:abstractNum w:abstractNumId="98" w15:restartNumberingAfterBreak="0">
    <w:nsid w:val="5172405B"/>
    <w:multiLevelType w:val="hybridMultilevel"/>
    <w:tmpl w:val="66D0D6B0"/>
    <w:lvl w:ilvl="0" w:tplc="04150001">
      <w:start w:val="1"/>
      <w:numFmt w:val="bullet"/>
      <w:lvlText w:val=""/>
      <w:lvlJc w:val="left"/>
      <w:pPr>
        <w:tabs>
          <w:tab w:val="num" w:pos="720"/>
        </w:tabs>
        <w:ind w:left="720" w:hanging="360"/>
      </w:pPr>
      <w:rPr>
        <w:rFonts w:ascii="Symbol" w:hAnsi="Symbol" w:hint="default"/>
      </w:rPr>
    </w:lvl>
    <w:lvl w:ilvl="1" w:tplc="83B05D32">
      <w:start w:val="1"/>
      <w:numFmt w:val="decimal"/>
      <w:lvlText w:val="%2."/>
      <w:lvlJc w:val="left"/>
      <w:pPr>
        <w:tabs>
          <w:tab w:val="num" w:pos="1440"/>
        </w:tabs>
        <w:ind w:left="1440" w:hanging="360"/>
      </w:pPr>
      <w:rPr>
        <w:rFonts w:hint="default"/>
        <w:b/>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23622AA"/>
    <w:multiLevelType w:val="hybridMultilevel"/>
    <w:tmpl w:val="A48AE09A"/>
    <w:lvl w:ilvl="0" w:tplc="17CE9240">
      <w:start w:val="1"/>
      <w:numFmt w:val="lowerLetter"/>
      <w:lvlText w:val="%1)"/>
      <w:lvlJc w:val="left"/>
      <w:pPr>
        <w:tabs>
          <w:tab w:val="num" w:pos="720"/>
        </w:tabs>
        <w:ind w:left="720" w:hanging="360"/>
      </w:pPr>
      <w:rPr>
        <w:rFonts w:ascii="Times New Roman" w:eastAsia="Times New Roman" w:hAnsi="Times New Roman"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0" w15:restartNumberingAfterBreak="0">
    <w:nsid w:val="527F2198"/>
    <w:multiLevelType w:val="hybridMultilevel"/>
    <w:tmpl w:val="EA8A6AF8"/>
    <w:lvl w:ilvl="0" w:tplc="04150007">
      <w:start w:val="1"/>
      <w:numFmt w:val="bullet"/>
      <w:lvlText w:val=""/>
      <w:lvlPicBulletId w:val="1"/>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1" w15:restartNumberingAfterBreak="0">
    <w:nsid w:val="55316FCF"/>
    <w:multiLevelType w:val="hybridMultilevel"/>
    <w:tmpl w:val="57A82404"/>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2" w15:restartNumberingAfterBreak="0">
    <w:nsid w:val="5582346E"/>
    <w:multiLevelType w:val="hybridMultilevel"/>
    <w:tmpl w:val="4F5017D8"/>
    <w:lvl w:ilvl="0" w:tplc="0415000B">
      <w:start w:val="1"/>
      <w:numFmt w:val="bullet"/>
      <w:lvlText w:val=""/>
      <w:lvlJc w:val="left"/>
      <w:pPr>
        <w:ind w:left="360" w:hanging="360"/>
      </w:pPr>
      <w:rPr>
        <w:rFonts w:ascii="Wingdings" w:hAnsi="Wingdings" w:hint="default"/>
        <w:color w:val="2F5496"/>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7D25CF8"/>
    <w:multiLevelType w:val="hybridMultilevel"/>
    <w:tmpl w:val="4208A52C"/>
    <w:lvl w:ilvl="0" w:tplc="341C9164">
      <w:start w:val="10"/>
      <w:numFmt w:val="decimal"/>
      <w:lvlText w:val="%1."/>
      <w:lvlJc w:val="left"/>
      <w:pPr>
        <w:ind w:left="108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97A77E0"/>
    <w:multiLevelType w:val="hybridMultilevel"/>
    <w:tmpl w:val="236432B6"/>
    <w:lvl w:ilvl="0" w:tplc="04150007">
      <w:start w:val="1"/>
      <w:numFmt w:val="bullet"/>
      <w:lvlText w:val=""/>
      <w:lvlPicBulletId w:val="1"/>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98178DA"/>
    <w:multiLevelType w:val="hybridMultilevel"/>
    <w:tmpl w:val="25B4C8AE"/>
    <w:lvl w:ilvl="0" w:tplc="04150007">
      <w:start w:val="1"/>
      <w:numFmt w:val="bullet"/>
      <w:lvlText w:val=""/>
      <w:lvlPicBulletId w:val="1"/>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5B1038CA"/>
    <w:multiLevelType w:val="hybridMultilevel"/>
    <w:tmpl w:val="DEDE9E34"/>
    <w:lvl w:ilvl="0" w:tplc="04150007">
      <w:start w:val="1"/>
      <w:numFmt w:val="bullet"/>
      <w:lvlText w:val=""/>
      <w:lvlPicBulletId w:val="0"/>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7" w15:restartNumberingAfterBreak="0">
    <w:nsid w:val="5C3F21F6"/>
    <w:multiLevelType w:val="multilevel"/>
    <w:tmpl w:val="37E47FA4"/>
    <w:styleLink w:val="WWNum332"/>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5DA84A09"/>
    <w:multiLevelType w:val="hybridMultilevel"/>
    <w:tmpl w:val="58447D2E"/>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9" w15:restartNumberingAfterBreak="0">
    <w:nsid w:val="5E273E5E"/>
    <w:multiLevelType w:val="hybridMultilevel"/>
    <w:tmpl w:val="23561BC0"/>
    <w:name w:val="WW8Num362"/>
    <w:lvl w:ilvl="0" w:tplc="0415000F">
      <w:start w:val="1"/>
      <w:numFmt w:val="decimal"/>
      <w:lvlText w:val="%1."/>
      <w:lvlJc w:val="left"/>
      <w:pPr>
        <w:tabs>
          <w:tab w:val="num" w:pos="0"/>
        </w:tabs>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5E495499"/>
    <w:multiLevelType w:val="hybridMultilevel"/>
    <w:tmpl w:val="601A412A"/>
    <w:lvl w:ilvl="0" w:tplc="D8C6D74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15:restartNumberingAfterBreak="0">
    <w:nsid w:val="5F5457B0"/>
    <w:multiLevelType w:val="hybridMultilevel"/>
    <w:tmpl w:val="76C6FA0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2" w15:restartNumberingAfterBreak="0">
    <w:nsid w:val="5F6F7172"/>
    <w:multiLevelType w:val="hybridMultilevel"/>
    <w:tmpl w:val="AD0C1C06"/>
    <w:lvl w:ilvl="0" w:tplc="E280D2E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3" w15:restartNumberingAfterBreak="0">
    <w:nsid w:val="5F800790"/>
    <w:multiLevelType w:val="hybridMultilevel"/>
    <w:tmpl w:val="4F36190C"/>
    <w:lvl w:ilvl="0" w:tplc="04150011">
      <w:start w:val="1"/>
      <w:numFmt w:val="decimal"/>
      <w:lvlText w:val="%1)"/>
      <w:lvlJc w:val="left"/>
      <w:pPr>
        <w:ind w:left="720" w:hanging="360"/>
      </w:pPr>
      <w:rPr>
        <w:rFonts w:hint="default"/>
      </w:rPr>
    </w:lvl>
    <w:lvl w:ilvl="1" w:tplc="3F16825A">
      <w:start w:val="1"/>
      <w:numFmt w:val="decimal"/>
      <w:lvlText w:val="%2)"/>
      <w:lvlJc w:val="left"/>
      <w:pPr>
        <w:ind w:left="1440" w:hanging="360"/>
      </w:pPr>
      <w:rPr>
        <w:rFonts w:hint="default"/>
        <w:b w:val="0"/>
        <w:bCs w:val="0"/>
      </w:rPr>
    </w:lvl>
    <w:lvl w:ilvl="2" w:tplc="52B8F52A">
      <w:start w:val="2"/>
      <w:numFmt w:val="decimal"/>
      <w:lvlText w:val="%3."/>
      <w:lvlJc w:val="left"/>
      <w:pPr>
        <w:ind w:left="2340" w:hanging="360"/>
      </w:pPr>
      <w:rPr>
        <w:rFonts w:hint="default"/>
        <w:i w:val="0"/>
        <w:i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10A7769"/>
    <w:multiLevelType w:val="hybridMultilevel"/>
    <w:tmpl w:val="AB183E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1D147AD"/>
    <w:multiLevelType w:val="hybridMultilevel"/>
    <w:tmpl w:val="0D9800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6" w15:restartNumberingAfterBreak="0">
    <w:nsid w:val="62214BB5"/>
    <w:multiLevelType w:val="hybridMultilevel"/>
    <w:tmpl w:val="4B36C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3335CAC"/>
    <w:multiLevelType w:val="hybridMultilevel"/>
    <w:tmpl w:val="76CC11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5315E43"/>
    <w:multiLevelType w:val="hybridMultilevel"/>
    <w:tmpl w:val="E0EA24B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5524D96"/>
    <w:multiLevelType w:val="hybridMultilevel"/>
    <w:tmpl w:val="8EA86C3E"/>
    <w:lvl w:ilvl="0" w:tplc="F0684936">
      <w:start w:val="1"/>
      <w:numFmt w:val="bullet"/>
      <w:lvlText w:val=""/>
      <w:lvlJc w:val="left"/>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55F4B4E"/>
    <w:multiLevelType w:val="multilevel"/>
    <w:tmpl w:val="56DCC31A"/>
    <w:lvl w:ilvl="0">
      <w:start w:val="2"/>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1" w15:restartNumberingAfterBreak="0">
    <w:nsid w:val="668A1743"/>
    <w:multiLevelType w:val="hybridMultilevel"/>
    <w:tmpl w:val="26645344"/>
    <w:lvl w:ilvl="0" w:tplc="C0F87F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67D05AFB"/>
    <w:multiLevelType w:val="hybridMultilevel"/>
    <w:tmpl w:val="52A4C6B4"/>
    <w:lvl w:ilvl="0" w:tplc="9C747A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93E33BE"/>
    <w:multiLevelType w:val="hybridMultilevel"/>
    <w:tmpl w:val="6512D9C6"/>
    <w:lvl w:ilvl="0" w:tplc="AFDE7FA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A6D349A"/>
    <w:multiLevelType w:val="hybridMultilevel"/>
    <w:tmpl w:val="2460E14E"/>
    <w:styleLink w:val="WWNum4911"/>
    <w:lvl w:ilvl="0" w:tplc="27FC613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B5A1FA0"/>
    <w:multiLevelType w:val="multilevel"/>
    <w:tmpl w:val="8AE288B4"/>
    <w:styleLink w:val="WWNum1331"/>
    <w:lvl w:ilvl="0">
      <w:start w:val="1"/>
      <w:numFmt w:val="bullet"/>
      <w:lvlText w:val=""/>
      <w:lvlJc w:val="left"/>
      <w:pPr>
        <w:tabs>
          <w:tab w:val="num" w:pos="366"/>
        </w:tabs>
        <w:ind w:left="366" w:hanging="360"/>
      </w:pPr>
      <w:rPr>
        <w:rFonts w:ascii="Wingdings" w:hAnsi="Wingdings" w:hint="default"/>
        <w:b w:val="0"/>
        <w:i w:val="0"/>
        <w:color w:val="auto"/>
      </w:rPr>
    </w:lvl>
    <w:lvl w:ilvl="1">
      <w:start w:val="1"/>
      <w:numFmt w:val="upperRoman"/>
      <w:lvlText w:val="%2."/>
      <w:lvlJc w:val="left"/>
      <w:pPr>
        <w:ind w:left="1446" w:hanging="720"/>
      </w:pPr>
      <w:rPr>
        <w:rFonts w:hint="default"/>
      </w:rPr>
    </w:lvl>
    <w:lvl w:ilvl="2">
      <w:start w:val="2"/>
      <w:numFmt w:val="decimal"/>
      <w:lvlText w:val="%3."/>
      <w:lvlJc w:val="left"/>
      <w:pPr>
        <w:ind w:left="1806" w:hanging="360"/>
      </w:pPr>
      <w:rPr>
        <w:rFonts w:hint="default"/>
      </w:rPr>
    </w:lvl>
    <w:lvl w:ilvl="3">
      <w:start w:val="1"/>
      <w:numFmt w:val="lowerLetter"/>
      <w:lvlText w:val="%4."/>
      <w:lvlJc w:val="left"/>
      <w:pPr>
        <w:tabs>
          <w:tab w:val="num" w:pos="2526"/>
        </w:tabs>
        <w:ind w:left="2526" w:hanging="360"/>
      </w:pPr>
    </w:lvl>
    <w:lvl w:ilvl="4" w:tentative="1">
      <w:start w:val="1"/>
      <w:numFmt w:val="lowerLetter"/>
      <w:lvlText w:val="%5."/>
      <w:lvlJc w:val="left"/>
      <w:pPr>
        <w:tabs>
          <w:tab w:val="num" w:pos="3246"/>
        </w:tabs>
        <w:ind w:left="3246" w:hanging="360"/>
      </w:pPr>
    </w:lvl>
    <w:lvl w:ilvl="5" w:tentative="1">
      <w:start w:val="1"/>
      <w:numFmt w:val="lowerLetter"/>
      <w:lvlText w:val="%6."/>
      <w:lvlJc w:val="left"/>
      <w:pPr>
        <w:tabs>
          <w:tab w:val="num" w:pos="3966"/>
        </w:tabs>
        <w:ind w:left="3966" w:hanging="360"/>
      </w:pPr>
    </w:lvl>
    <w:lvl w:ilvl="6" w:tentative="1">
      <w:start w:val="1"/>
      <w:numFmt w:val="lowerLetter"/>
      <w:lvlText w:val="%7."/>
      <w:lvlJc w:val="left"/>
      <w:pPr>
        <w:tabs>
          <w:tab w:val="num" w:pos="4686"/>
        </w:tabs>
        <w:ind w:left="4686" w:hanging="360"/>
      </w:pPr>
    </w:lvl>
    <w:lvl w:ilvl="7" w:tentative="1">
      <w:start w:val="1"/>
      <w:numFmt w:val="lowerLetter"/>
      <w:lvlText w:val="%8."/>
      <w:lvlJc w:val="left"/>
      <w:pPr>
        <w:tabs>
          <w:tab w:val="num" w:pos="5406"/>
        </w:tabs>
        <w:ind w:left="5406" w:hanging="360"/>
      </w:pPr>
    </w:lvl>
    <w:lvl w:ilvl="8" w:tentative="1">
      <w:start w:val="1"/>
      <w:numFmt w:val="lowerLetter"/>
      <w:lvlText w:val="%9."/>
      <w:lvlJc w:val="left"/>
      <w:pPr>
        <w:tabs>
          <w:tab w:val="num" w:pos="6126"/>
        </w:tabs>
        <w:ind w:left="6126" w:hanging="360"/>
      </w:pPr>
    </w:lvl>
  </w:abstractNum>
  <w:abstractNum w:abstractNumId="126" w15:restartNumberingAfterBreak="0">
    <w:nsid w:val="6BCC41B6"/>
    <w:multiLevelType w:val="hybridMultilevel"/>
    <w:tmpl w:val="9EAA8078"/>
    <w:lvl w:ilvl="0" w:tplc="118C730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C2A6420"/>
    <w:multiLevelType w:val="multilevel"/>
    <w:tmpl w:val="C9A8BBDA"/>
    <w:styleLink w:val="WWNum491"/>
    <w:lvl w:ilvl="0">
      <w:start w:val="1"/>
      <w:numFmt w:val="decimal"/>
      <w:lvlText w:val="%1)"/>
      <w:lvlJc w:val="left"/>
    </w:lvl>
    <w:lvl w:ilvl="1">
      <w:start w:val="1"/>
      <w:numFmt w:val="lowerLetter"/>
      <w:lvlText w:val="%2."/>
      <w:lvlJc w:val="left"/>
      <w:rPr>
        <w:rFonts w:ascii="Times New Roman" w:eastAsia="Times New Roman" w:hAnsi="Times New Roman" w:cs="Arial"/>
        <w:b w:val="0"/>
        <w:bCs w:val="0"/>
      </w:rPr>
    </w:lvl>
    <w:lvl w:ilvl="2">
      <w:start w:val="1"/>
      <w:numFmt w:val="lowerRoman"/>
      <w:lvlText w:val="%3."/>
      <w:lvlJc w:val="right"/>
      <w:rPr>
        <w:rFonts w:ascii="Times New Roman" w:eastAsia="Times New Roman" w:hAnsi="Times New Roman" w:cs="Arial"/>
        <w:b w:val="0"/>
        <w:bCs w:val="0"/>
      </w:rPr>
    </w:lvl>
    <w:lvl w:ilvl="3">
      <w:start w:val="1"/>
      <w:numFmt w:val="decimal"/>
      <w:lvlText w:val="%4."/>
      <w:lvlJc w:val="left"/>
      <w:rPr>
        <w:rFonts w:ascii="Times New Roman" w:eastAsia="Times New Roman" w:hAnsi="Times New Roman" w:cs="Arial"/>
        <w:b w:val="0"/>
        <w:bCs w:val="0"/>
      </w:rPr>
    </w:lvl>
    <w:lvl w:ilvl="4">
      <w:start w:val="1"/>
      <w:numFmt w:val="lowerLetter"/>
      <w:lvlText w:val="%5."/>
      <w:lvlJc w:val="left"/>
      <w:rPr>
        <w:rFonts w:ascii="Times New Roman" w:eastAsia="Times New Roman" w:hAnsi="Times New Roman" w:cs="Arial"/>
        <w:b w:val="0"/>
        <w:bCs w:val="0"/>
      </w:rPr>
    </w:lvl>
    <w:lvl w:ilvl="5">
      <w:start w:val="1"/>
      <w:numFmt w:val="lowerRoman"/>
      <w:lvlText w:val="%6."/>
      <w:lvlJc w:val="right"/>
      <w:rPr>
        <w:rFonts w:ascii="Times New Roman" w:eastAsia="Times New Roman" w:hAnsi="Times New Roman" w:cs="Arial"/>
        <w:b w:val="0"/>
        <w:bCs w:val="0"/>
      </w:rPr>
    </w:lvl>
    <w:lvl w:ilvl="6">
      <w:start w:val="1"/>
      <w:numFmt w:val="decimal"/>
      <w:lvlText w:val="%7."/>
      <w:lvlJc w:val="left"/>
      <w:rPr>
        <w:rFonts w:ascii="Times New Roman" w:eastAsia="Times New Roman" w:hAnsi="Times New Roman" w:cs="Arial"/>
        <w:b w:val="0"/>
        <w:bCs w:val="0"/>
      </w:rPr>
    </w:lvl>
    <w:lvl w:ilvl="7">
      <w:start w:val="1"/>
      <w:numFmt w:val="lowerLetter"/>
      <w:lvlText w:val="%8."/>
      <w:lvlJc w:val="left"/>
      <w:rPr>
        <w:rFonts w:ascii="Times New Roman" w:eastAsia="Times New Roman" w:hAnsi="Times New Roman" w:cs="Arial"/>
        <w:b w:val="0"/>
        <w:bCs w:val="0"/>
      </w:rPr>
    </w:lvl>
    <w:lvl w:ilvl="8">
      <w:start w:val="1"/>
      <w:numFmt w:val="lowerRoman"/>
      <w:lvlText w:val="%9."/>
      <w:lvlJc w:val="right"/>
      <w:rPr>
        <w:rFonts w:ascii="Times New Roman" w:eastAsia="Times New Roman" w:hAnsi="Times New Roman" w:cs="Arial"/>
        <w:b w:val="0"/>
        <w:bCs w:val="0"/>
      </w:rPr>
    </w:lvl>
  </w:abstractNum>
  <w:abstractNum w:abstractNumId="128" w15:restartNumberingAfterBreak="0">
    <w:nsid w:val="6C3C0CB4"/>
    <w:multiLevelType w:val="multilevel"/>
    <w:tmpl w:val="F1CA7020"/>
    <w:styleLink w:val="WWNum131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6CB35F32"/>
    <w:multiLevelType w:val="hybridMultilevel"/>
    <w:tmpl w:val="DA28E7D6"/>
    <w:lvl w:ilvl="0" w:tplc="2D068B9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D5A7076"/>
    <w:multiLevelType w:val="hybridMultilevel"/>
    <w:tmpl w:val="07407BA0"/>
    <w:lvl w:ilvl="0" w:tplc="3E14108A">
      <w:start w:val="1"/>
      <w:numFmt w:val="decimal"/>
      <w:lvlText w:val="%1)"/>
      <w:lvlJc w:val="left"/>
      <w:pPr>
        <w:ind w:left="1429" w:hanging="360"/>
      </w:pPr>
      <w:rPr>
        <w:b w:val="0"/>
        <w:bCs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1" w15:restartNumberingAfterBreak="0">
    <w:nsid w:val="6E98017B"/>
    <w:multiLevelType w:val="hybridMultilevel"/>
    <w:tmpl w:val="00484AA2"/>
    <w:lvl w:ilvl="0" w:tplc="04150001">
      <w:start w:val="1"/>
      <w:numFmt w:val="bullet"/>
      <w:lvlText w:val=""/>
      <w:lvlJc w:val="left"/>
      <w:pPr>
        <w:tabs>
          <w:tab w:val="num" w:pos="927"/>
        </w:tabs>
        <w:ind w:left="927" w:hanging="360"/>
      </w:pPr>
      <w:rPr>
        <w:rFonts w:ascii="Symbol" w:hAnsi="Symbol" w:hint="default"/>
      </w:rPr>
    </w:lvl>
    <w:lvl w:ilvl="1" w:tplc="04150003" w:tentative="1">
      <w:start w:val="1"/>
      <w:numFmt w:val="bullet"/>
      <w:lvlText w:val="o"/>
      <w:lvlJc w:val="left"/>
      <w:pPr>
        <w:tabs>
          <w:tab w:val="num" w:pos="1647"/>
        </w:tabs>
        <w:ind w:left="1647" w:hanging="360"/>
      </w:pPr>
      <w:rPr>
        <w:rFonts w:ascii="Courier New" w:hAnsi="Courier New" w:hint="default"/>
      </w:rPr>
    </w:lvl>
    <w:lvl w:ilvl="2" w:tplc="04150005" w:tentative="1">
      <w:start w:val="1"/>
      <w:numFmt w:val="bullet"/>
      <w:lvlText w:val=""/>
      <w:lvlJc w:val="left"/>
      <w:pPr>
        <w:tabs>
          <w:tab w:val="num" w:pos="2367"/>
        </w:tabs>
        <w:ind w:left="2367" w:hanging="360"/>
      </w:pPr>
      <w:rPr>
        <w:rFonts w:ascii="Wingdings" w:hAnsi="Wingdings" w:hint="default"/>
      </w:rPr>
    </w:lvl>
    <w:lvl w:ilvl="3" w:tplc="04150001" w:tentative="1">
      <w:start w:val="1"/>
      <w:numFmt w:val="bullet"/>
      <w:lvlText w:val=""/>
      <w:lvlJc w:val="left"/>
      <w:pPr>
        <w:tabs>
          <w:tab w:val="num" w:pos="3087"/>
        </w:tabs>
        <w:ind w:left="3087" w:hanging="360"/>
      </w:pPr>
      <w:rPr>
        <w:rFonts w:ascii="Symbol" w:hAnsi="Symbol" w:hint="default"/>
      </w:rPr>
    </w:lvl>
    <w:lvl w:ilvl="4" w:tplc="04150003" w:tentative="1">
      <w:start w:val="1"/>
      <w:numFmt w:val="bullet"/>
      <w:lvlText w:val="o"/>
      <w:lvlJc w:val="left"/>
      <w:pPr>
        <w:tabs>
          <w:tab w:val="num" w:pos="3807"/>
        </w:tabs>
        <w:ind w:left="3807" w:hanging="360"/>
      </w:pPr>
      <w:rPr>
        <w:rFonts w:ascii="Courier New" w:hAnsi="Courier New" w:hint="default"/>
      </w:rPr>
    </w:lvl>
    <w:lvl w:ilvl="5" w:tplc="04150005" w:tentative="1">
      <w:start w:val="1"/>
      <w:numFmt w:val="bullet"/>
      <w:lvlText w:val=""/>
      <w:lvlJc w:val="left"/>
      <w:pPr>
        <w:tabs>
          <w:tab w:val="num" w:pos="4527"/>
        </w:tabs>
        <w:ind w:left="4527" w:hanging="360"/>
      </w:pPr>
      <w:rPr>
        <w:rFonts w:ascii="Wingdings" w:hAnsi="Wingdings" w:hint="default"/>
      </w:rPr>
    </w:lvl>
    <w:lvl w:ilvl="6" w:tplc="04150001" w:tentative="1">
      <w:start w:val="1"/>
      <w:numFmt w:val="bullet"/>
      <w:lvlText w:val=""/>
      <w:lvlJc w:val="left"/>
      <w:pPr>
        <w:tabs>
          <w:tab w:val="num" w:pos="5247"/>
        </w:tabs>
        <w:ind w:left="5247" w:hanging="360"/>
      </w:pPr>
      <w:rPr>
        <w:rFonts w:ascii="Symbol" w:hAnsi="Symbol" w:hint="default"/>
      </w:rPr>
    </w:lvl>
    <w:lvl w:ilvl="7" w:tplc="04150003" w:tentative="1">
      <w:start w:val="1"/>
      <w:numFmt w:val="bullet"/>
      <w:lvlText w:val="o"/>
      <w:lvlJc w:val="left"/>
      <w:pPr>
        <w:tabs>
          <w:tab w:val="num" w:pos="5967"/>
        </w:tabs>
        <w:ind w:left="5967" w:hanging="360"/>
      </w:pPr>
      <w:rPr>
        <w:rFonts w:ascii="Courier New" w:hAnsi="Courier New" w:hint="default"/>
      </w:rPr>
    </w:lvl>
    <w:lvl w:ilvl="8" w:tplc="04150005" w:tentative="1">
      <w:start w:val="1"/>
      <w:numFmt w:val="bullet"/>
      <w:lvlText w:val=""/>
      <w:lvlJc w:val="left"/>
      <w:pPr>
        <w:tabs>
          <w:tab w:val="num" w:pos="6687"/>
        </w:tabs>
        <w:ind w:left="6687" w:hanging="360"/>
      </w:pPr>
      <w:rPr>
        <w:rFonts w:ascii="Wingdings" w:hAnsi="Wingdings" w:hint="default"/>
      </w:rPr>
    </w:lvl>
  </w:abstractNum>
  <w:abstractNum w:abstractNumId="132" w15:restartNumberingAfterBreak="0">
    <w:nsid w:val="6F2520AF"/>
    <w:multiLevelType w:val="hybridMultilevel"/>
    <w:tmpl w:val="0D86216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6FA97D8F"/>
    <w:multiLevelType w:val="hybridMultilevel"/>
    <w:tmpl w:val="1108AD38"/>
    <w:lvl w:ilvl="0" w:tplc="D3B67118">
      <w:start w:val="1"/>
      <w:numFmt w:val="bullet"/>
      <w:lvlText w:val=""/>
      <w:lvlJc w:val="left"/>
      <w:pPr>
        <w:ind w:left="1769" w:hanging="360"/>
      </w:pPr>
      <w:rPr>
        <w:rFonts w:ascii="Symbol" w:hAnsi="Symbol" w:hint="default"/>
        <w:color w:val="auto"/>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34" w15:restartNumberingAfterBreak="0">
    <w:nsid w:val="73332E8C"/>
    <w:multiLevelType w:val="hybridMultilevel"/>
    <w:tmpl w:val="08AADED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73DD4894"/>
    <w:multiLevelType w:val="hybridMultilevel"/>
    <w:tmpl w:val="40101A50"/>
    <w:lvl w:ilvl="0" w:tplc="E280D2EE">
      <w:start w:val="1"/>
      <w:numFmt w:val="decimal"/>
      <w:lvlText w:val="%1)"/>
      <w:lvlJc w:val="left"/>
      <w:pPr>
        <w:ind w:left="1069" w:hanging="360"/>
      </w:pPr>
      <w:rPr>
        <w:rFonts w:hint="default"/>
      </w:rPr>
    </w:lvl>
    <w:lvl w:ilvl="1" w:tplc="6C7AEBF2">
      <w:start w:val="1"/>
      <w:numFmt w:val="decimal"/>
      <w:lvlText w:val="%2)"/>
      <w:lvlJc w:val="left"/>
      <w:pPr>
        <w:ind w:left="1789" w:hanging="360"/>
      </w:pPr>
      <w:rPr>
        <w:rFonts w:ascii="Times New Roman" w:eastAsia="Calibri" w:hAnsi="Times New Roman" w:cs="Times New Roman"/>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6" w15:restartNumberingAfterBreak="0">
    <w:nsid w:val="74CB52F5"/>
    <w:multiLevelType w:val="hybridMultilevel"/>
    <w:tmpl w:val="9E1C36A8"/>
    <w:lvl w:ilvl="0" w:tplc="04150003">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7" w15:restartNumberingAfterBreak="0">
    <w:nsid w:val="757675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60D13A5"/>
    <w:multiLevelType w:val="multilevel"/>
    <w:tmpl w:val="1F229C18"/>
    <w:lvl w:ilvl="0">
      <w:start w:val="1"/>
      <w:numFmt w:val="bullet"/>
      <w:lvlText w:val=""/>
      <w:lvlJc w:val="left"/>
      <w:pPr>
        <w:ind w:left="644" w:hanging="360"/>
      </w:pPr>
      <w:rPr>
        <w:rFonts w:ascii="Wingdings" w:hAnsi="Wingdings" w:hint="default"/>
      </w:rPr>
    </w:lvl>
    <w:lvl w:ilvl="1">
      <w:start w:val="1"/>
      <w:numFmt w:val="lowerLetter"/>
      <w:lvlText w:val="%2."/>
      <w:lvlJc w:val="left"/>
      <w:pPr>
        <w:ind w:left="1364" w:hanging="360"/>
      </w:pPr>
    </w:lvl>
    <w:lvl w:ilvl="2">
      <w:start w:val="1"/>
      <w:numFmt w:val="lowerRoman"/>
      <w:lvlText w:val="%3."/>
      <w:lvlJc w:val="right"/>
      <w:pPr>
        <w:ind w:left="2085" w:hanging="180"/>
      </w:pPr>
    </w:lvl>
    <w:lvl w:ilvl="3">
      <w:start w:val="1"/>
      <w:numFmt w:val="decimal"/>
      <w:lvlText w:val="%4."/>
      <w:lvlJc w:val="left"/>
      <w:pPr>
        <w:ind w:left="2804" w:hanging="360"/>
      </w:pPr>
      <w:rPr>
        <w:color w:val="auto"/>
      </w:rPr>
    </w:lvl>
    <w:lvl w:ilvl="4">
      <w:start w:val="1"/>
      <w:numFmt w:val="lowerLetter"/>
      <w:lvlText w:val="%5."/>
      <w:lvlJc w:val="left"/>
      <w:pPr>
        <w:ind w:left="3524" w:hanging="360"/>
      </w:pPr>
    </w:lvl>
    <w:lvl w:ilvl="5">
      <w:start w:val="1"/>
      <w:numFmt w:val="lowerRoman"/>
      <w:lvlText w:val="%6."/>
      <w:lvlJc w:val="right"/>
      <w:pPr>
        <w:ind w:left="4245"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9" w15:restartNumberingAfterBreak="0">
    <w:nsid w:val="77B34FD1"/>
    <w:multiLevelType w:val="hybridMultilevel"/>
    <w:tmpl w:val="73982218"/>
    <w:lvl w:ilvl="0" w:tplc="04150001">
      <w:start w:val="1"/>
      <w:numFmt w:val="bullet"/>
      <w:lvlText w:val=""/>
      <w:lvlJc w:val="left"/>
      <w:pPr>
        <w:tabs>
          <w:tab w:val="num" w:pos="720"/>
        </w:tabs>
        <w:ind w:left="720" w:hanging="360"/>
      </w:pPr>
      <w:rPr>
        <w:rFonts w:ascii="Symbol" w:hAnsi="Symbol" w:hint="default"/>
        <w:lang w:val="pl-PL"/>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7C2322ED"/>
    <w:multiLevelType w:val="multilevel"/>
    <w:tmpl w:val="11AA164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1" w15:restartNumberingAfterBreak="0">
    <w:nsid w:val="7E333D23"/>
    <w:multiLevelType w:val="hybridMultilevel"/>
    <w:tmpl w:val="5EE4F00A"/>
    <w:lvl w:ilvl="0" w:tplc="79669A8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7F117561"/>
    <w:multiLevelType w:val="multilevel"/>
    <w:tmpl w:val="F940A840"/>
    <w:lvl w:ilvl="0">
      <w:start w:val="1"/>
      <w:numFmt w:val="lowerLetter"/>
      <w:lvlText w:val="%1)"/>
      <w:lvlJc w:val="left"/>
      <w:pPr>
        <w:ind w:left="644" w:hanging="360"/>
      </w:pPr>
      <w:rPr>
        <w:color w:val="auto"/>
      </w:rPr>
    </w:lvl>
    <w:lvl w:ilvl="1">
      <w:start w:val="1"/>
      <w:numFmt w:val="lowerLetter"/>
      <w:lvlText w:val="%2."/>
      <w:lvlJc w:val="left"/>
      <w:pPr>
        <w:ind w:left="1364" w:hanging="360"/>
      </w:pPr>
    </w:lvl>
    <w:lvl w:ilvl="2">
      <w:start w:val="1"/>
      <w:numFmt w:val="lowerRoman"/>
      <w:lvlText w:val="%3."/>
      <w:lvlJc w:val="right"/>
      <w:pPr>
        <w:ind w:left="2085"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5"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3" w15:restartNumberingAfterBreak="0">
    <w:nsid w:val="7F1B0169"/>
    <w:multiLevelType w:val="multilevel"/>
    <w:tmpl w:val="A350B972"/>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4" w15:restartNumberingAfterBreak="0">
    <w:nsid w:val="7F2C14C5"/>
    <w:multiLevelType w:val="hybridMultilevel"/>
    <w:tmpl w:val="22346648"/>
    <w:lvl w:ilvl="0" w:tplc="8626CD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1690982">
    <w:abstractNumId w:val="0"/>
  </w:num>
  <w:num w:numId="2" w16cid:durableId="2021735712">
    <w:abstractNumId w:val="2"/>
  </w:num>
  <w:num w:numId="3" w16cid:durableId="991521289">
    <w:abstractNumId w:val="1"/>
  </w:num>
  <w:num w:numId="4" w16cid:durableId="460655696">
    <w:abstractNumId w:val="43"/>
  </w:num>
  <w:num w:numId="5" w16cid:durableId="157119587">
    <w:abstractNumId w:val="80"/>
  </w:num>
  <w:num w:numId="6" w16cid:durableId="246691389">
    <w:abstractNumId w:val="31"/>
  </w:num>
  <w:num w:numId="7" w16cid:durableId="450445184">
    <w:abstractNumId w:val="107"/>
  </w:num>
  <w:num w:numId="8" w16cid:durableId="990645202">
    <w:abstractNumId w:val="7"/>
  </w:num>
  <w:num w:numId="9" w16cid:durableId="1904410982">
    <w:abstractNumId w:val="61"/>
  </w:num>
  <w:num w:numId="10" w16cid:durableId="1871406671">
    <w:abstractNumId w:val="52"/>
  </w:num>
  <w:num w:numId="11" w16cid:durableId="1568103214">
    <w:abstractNumId w:val="72"/>
  </w:num>
  <w:num w:numId="12" w16cid:durableId="961616178">
    <w:abstractNumId w:val="68"/>
  </w:num>
  <w:num w:numId="13" w16cid:durableId="1098788375">
    <w:abstractNumId w:val="57"/>
  </w:num>
  <w:num w:numId="14" w16cid:durableId="361712225">
    <w:abstractNumId w:val="6"/>
  </w:num>
  <w:num w:numId="15" w16cid:durableId="1560939169">
    <w:abstractNumId w:val="96"/>
  </w:num>
  <w:num w:numId="16" w16cid:durableId="354501862">
    <w:abstractNumId w:val="83"/>
  </w:num>
  <w:num w:numId="17" w16cid:durableId="1881552488">
    <w:abstractNumId w:val="138"/>
  </w:num>
  <w:num w:numId="18" w16cid:durableId="530267439">
    <w:abstractNumId w:val="125"/>
  </w:num>
  <w:num w:numId="19" w16cid:durableId="505947535">
    <w:abstractNumId w:val="59"/>
  </w:num>
  <w:num w:numId="20" w16cid:durableId="177504148">
    <w:abstractNumId w:val="128"/>
  </w:num>
  <w:num w:numId="21" w16cid:durableId="617495583">
    <w:abstractNumId w:val="64"/>
  </w:num>
  <w:num w:numId="22" w16cid:durableId="2049334227">
    <w:abstractNumId w:val="37"/>
  </w:num>
  <w:num w:numId="23" w16cid:durableId="1358698705">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8205356">
    <w:abstractNumId w:val="41"/>
  </w:num>
  <w:num w:numId="25" w16cid:durableId="1591545770">
    <w:abstractNumId w:val="111"/>
  </w:num>
  <w:num w:numId="26" w16cid:durableId="3948083">
    <w:abstractNumId w:val="32"/>
  </w:num>
  <w:num w:numId="27" w16cid:durableId="1782264081">
    <w:abstractNumId w:val="51"/>
  </w:num>
  <w:num w:numId="28" w16cid:durableId="770517494">
    <w:abstractNumId w:val="101"/>
  </w:num>
  <w:num w:numId="29" w16cid:durableId="1870412146">
    <w:abstractNumId w:val="62"/>
  </w:num>
  <w:num w:numId="30" w16cid:durableId="1252619348">
    <w:abstractNumId w:val="102"/>
  </w:num>
  <w:num w:numId="31" w16cid:durableId="422922867">
    <w:abstractNumId w:val="127"/>
  </w:num>
  <w:num w:numId="32" w16cid:durableId="1127359122">
    <w:abstractNumId w:val="120"/>
  </w:num>
  <w:num w:numId="33" w16cid:durableId="1130780611">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8781016">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7680878">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7170851">
    <w:abstractNumId w:val="108"/>
  </w:num>
  <w:num w:numId="37" w16cid:durableId="1629893828">
    <w:abstractNumId w:val="24"/>
  </w:num>
  <w:num w:numId="38" w16cid:durableId="1531913930">
    <w:abstractNumId w:val="8"/>
  </w:num>
  <w:num w:numId="39" w16cid:durableId="855119161">
    <w:abstractNumId w:val="121"/>
  </w:num>
  <w:num w:numId="40" w16cid:durableId="1168247452">
    <w:abstractNumId w:val="98"/>
  </w:num>
  <w:num w:numId="41" w16cid:durableId="1374962709">
    <w:abstractNumId w:val="9"/>
  </w:num>
  <w:num w:numId="42" w16cid:durableId="984118794">
    <w:abstractNumId w:val="114"/>
  </w:num>
  <w:num w:numId="43" w16cid:durableId="816841033">
    <w:abstractNumId w:val="19"/>
  </w:num>
  <w:num w:numId="44" w16cid:durableId="1329748593">
    <w:abstractNumId w:val="53"/>
  </w:num>
  <w:num w:numId="45" w16cid:durableId="240136822">
    <w:abstractNumId w:val="20"/>
  </w:num>
  <w:num w:numId="46" w16cid:durableId="1526746686">
    <w:abstractNumId w:val="60"/>
  </w:num>
  <w:num w:numId="47" w16cid:durableId="1643999099">
    <w:abstractNumId w:val="35"/>
  </w:num>
  <w:num w:numId="48" w16cid:durableId="1919828992">
    <w:abstractNumId w:val="137"/>
  </w:num>
  <w:num w:numId="49" w16cid:durableId="986788815">
    <w:abstractNumId w:val="143"/>
  </w:num>
  <w:num w:numId="50" w16cid:durableId="640117309">
    <w:abstractNumId w:val="115"/>
  </w:num>
  <w:num w:numId="51" w16cid:durableId="1269968358">
    <w:abstractNumId w:val="28"/>
  </w:num>
  <w:num w:numId="52" w16cid:durableId="390075763">
    <w:abstractNumId w:val="88"/>
  </w:num>
  <w:num w:numId="53" w16cid:durableId="643243121">
    <w:abstractNumId w:val="99"/>
    <w:lvlOverride w:ilvl="0">
      <w:startOverride w:val="1"/>
    </w:lvlOverride>
    <w:lvlOverride w:ilvl="1"/>
    <w:lvlOverride w:ilvl="2"/>
    <w:lvlOverride w:ilvl="3"/>
    <w:lvlOverride w:ilvl="4"/>
    <w:lvlOverride w:ilvl="5"/>
    <w:lvlOverride w:ilvl="6"/>
    <w:lvlOverride w:ilvl="7"/>
    <w:lvlOverride w:ilvl="8"/>
  </w:num>
  <w:num w:numId="54" w16cid:durableId="821048332">
    <w:abstractNumId w:val="45"/>
  </w:num>
  <w:num w:numId="55" w16cid:durableId="1161776514">
    <w:abstractNumId w:val="46"/>
  </w:num>
  <w:num w:numId="56" w16cid:durableId="2144496608">
    <w:abstractNumId w:val="139"/>
  </w:num>
  <w:num w:numId="57" w16cid:durableId="18718464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34496506">
    <w:abstractNumId w:val="133"/>
  </w:num>
  <w:num w:numId="59" w16cid:durableId="13084393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3304784">
    <w:abstractNumId w:val="69"/>
  </w:num>
  <w:num w:numId="61" w16cid:durableId="1421833851">
    <w:abstractNumId w:val="126"/>
  </w:num>
  <w:num w:numId="62" w16cid:durableId="906888381">
    <w:abstractNumId w:val="39"/>
  </w:num>
  <w:num w:numId="63" w16cid:durableId="1394814598">
    <w:abstractNumId w:val="119"/>
  </w:num>
  <w:num w:numId="64" w16cid:durableId="1037198824">
    <w:abstractNumId w:val="134"/>
  </w:num>
  <w:num w:numId="65" w16cid:durableId="1821386406">
    <w:abstractNumId w:val="26"/>
  </w:num>
  <w:num w:numId="66" w16cid:durableId="1873414817">
    <w:abstractNumId w:val="9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8125755">
    <w:abstractNumId w:val="90"/>
  </w:num>
  <w:num w:numId="68" w16cid:durableId="1444228587">
    <w:abstractNumId w:val="118"/>
  </w:num>
  <w:num w:numId="69" w16cid:durableId="63814882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4564932">
    <w:abstractNumId w:val="141"/>
  </w:num>
  <w:num w:numId="71" w16cid:durableId="1178468592">
    <w:abstractNumId w:val="117"/>
  </w:num>
  <w:num w:numId="72" w16cid:durableId="19045608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71221369">
    <w:abstractNumId w:val="132"/>
  </w:num>
  <w:num w:numId="74" w16cid:durableId="1694455761">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4632674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62401525">
    <w:abstractNumId w:val="77"/>
  </w:num>
  <w:num w:numId="77" w16cid:durableId="657609507">
    <w:abstractNumId w:val="100"/>
  </w:num>
  <w:num w:numId="78" w16cid:durableId="1833449427">
    <w:abstractNumId w:val="105"/>
  </w:num>
  <w:num w:numId="79" w16cid:durableId="55593705">
    <w:abstractNumId w:val="65"/>
  </w:num>
  <w:num w:numId="80" w16cid:durableId="1810974596">
    <w:abstractNumId w:val="42"/>
  </w:num>
  <w:num w:numId="81" w16cid:durableId="500973570">
    <w:abstractNumId w:val="71"/>
  </w:num>
  <w:num w:numId="82" w16cid:durableId="203831457">
    <w:abstractNumId w:val="38"/>
  </w:num>
  <w:num w:numId="83" w16cid:durableId="1360164769">
    <w:abstractNumId w:val="34"/>
  </w:num>
  <w:num w:numId="84" w16cid:durableId="426387946">
    <w:abstractNumId w:val="29"/>
  </w:num>
  <w:num w:numId="85" w16cid:durableId="276568490">
    <w:abstractNumId w:val="106"/>
  </w:num>
  <w:num w:numId="86" w16cid:durableId="87387691">
    <w:abstractNumId w:val="104"/>
  </w:num>
  <w:num w:numId="87" w16cid:durableId="692220099">
    <w:abstractNumId w:val="9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46299947">
    <w:abstractNumId w:val="33"/>
  </w:num>
  <w:num w:numId="89" w16cid:durableId="1032414262">
    <w:abstractNumId w:val="79"/>
  </w:num>
  <w:num w:numId="90" w16cid:durableId="300695704">
    <w:abstractNumId w:val="40"/>
  </w:num>
  <w:num w:numId="91" w16cid:durableId="1619528500">
    <w:abstractNumId w:val="70"/>
  </w:num>
  <w:num w:numId="92" w16cid:durableId="67926476">
    <w:abstractNumId w:val="56"/>
  </w:num>
  <w:num w:numId="93" w16cid:durableId="1593393848">
    <w:abstractNumId w:val="92"/>
  </w:num>
  <w:num w:numId="94" w16cid:durableId="960187221">
    <w:abstractNumId w:val="76"/>
  </w:num>
  <w:num w:numId="95" w16cid:durableId="2079984661">
    <w:abstractNumId w:val="144"/>
  </w:num>
  <w:num w:numId="96" w16cid:durableId="1694721643">
    <w:abstractNumId w:val="58"/>
  </w:num>
  <w:num w:numId="97" w16cid:durableId="1890143654">
    <w:abstractNumId w:val="110"/>
  </w:num>
  <w:num w:numId="98" w16cid:durableId="1726643501">
    <w:abstractNumId w:val="94"/>
  </w:num>
  <w:num w:numId="99" w16cid:durableId="1854487791">
    <w:abstractNumId w:val="66"/>
  </w:num>
  <w:num w:numId="100" w16cid:durableId="556092050">
    <w:abstractNumId w:val="116"/>
  </w:num>
  <w:num w:numId="101" w16cid:durableId="366495040">
    <w:abstractNumId w:val="67"/>
  </w:num>
  <w:num w:numId="102" w16cid:durableId="369453200">
    <w:abstractNumId w:val="48"/>
  </w:num>
  <w:num w:numId="103" w16cid:durableId="20503041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991765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2826335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392262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95227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52672887">
    <w:abstractNumId w:val="113"/>
  </w:num>
  <w:num w:numId="109" w16cid:durableId="2120223702">
    <w:abstractNumId w:val="135"/>
  </w:num>
  <w:num w:numId="110" w16cid:durableId="2064138671">
    <w:abstractNumId w:val="85"/>
  </w:num>
  <w:num w:numId="111" w16cid:durableId="529562775">
    <w:abstractNumId w:val="89"/>
  </w:num>
  <w:num w:numId="112" w16cid:durableId="544685217">
    <w:abstractNumId w:val="130"/>
  </w:num>
  <w:num w:numId="113" w16cid:durableId="1160999176">
    <w:abstractNumId w:val="112"/>
  </w:num>
  <w:num w:numId="114" w16cid:durableId="307982978">
    <w:abstractNumId w:val="81"/>
  </w:num>
  <w:num w:numId="115" w16cid:durableId="1312102108">
    <w:abstractNumId w:val="78"/>
  </w:num>
  <w:num w:numId="116" w16cid:durableId="1729302656">
    <w:abstractNumId w:val="122"/>
  </w:num>
  <w:num w:numId="117" w16cid:durableId="1121725122">
    <w:abstractNumId w:val="84"/>
  </w:num>
  <w:num w:numId="118" w16cid:durableId="1900969427">
    <w:abstractNumId w:val="124"/>
  </w:num>
  <w:num w:numId="119" w16cid:durableId="114688568">
    <w:abstractNumId w:val="49"/>
  </w:num>
  <w:num w:numId="120" w16cid:durableId="16983196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84371263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5042757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2649624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81567891">
    <w:abstractNumId w:val="1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62679493">
    <w:abstractNumId w:val="1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16462969">
    <w:abstractNumId w:val="10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2283463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115518229">
    <w:abstractNumId w:val="44"/>
  </w:num>
  <w:num w:numId="129" w16cid:durableId="1748304144">
    <w:abstractNumId w:val="74"/>
  </w:num>
  <w:num w:numId="130" w16cid:durableId="1215462772">
    <w:abstractNumId w:val="63"/>
  </w:num>
  <w:num w:numId="131" w16cid:durableId="1746415033">
    <w:abstractNumId w:val="86"/>
  </w:num>
  <w:num w:numId="132" w16cid:durableId="1113867875">
    <w:abstractNumId w:val="27"/>
  </w:num>
  <w:num w:numId="133" w16cid:durableId="1147548660">
    <w:abstractNumId w:val="123"/>
  </w:num>
  <w:num w:numId="134" w16cid:durableId="2064479873">
    <w:abstractNumId w:val="109"/>
  </w:num>
  <w:num w:numId="135" w16cid:durableId="1060056141">
    <w:abstractNumId w:val="129"/>
  </w:num>
  <w:num w:numId="136" w16cid:durableId="1014917342">
    <w:abstractNumId w:val="103"/>
  </w:num>
  <w:num w:numId="137" w16cid:durableId="218833367">
    <w:abstractNumId w:val="140"/>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07C5"/>
    <w:rsid w:val="0000085E"/>
    <w:rsid w:val="00000E65"/>
    <w:rsid w:val="000024F0"/>
    <w:rsid w:val="00003B62"/>
    <w:rsid w:val="00003F84"/>
    <w:rsid w:val="0000556F"/>
    <w:rsid w:val="000061B4"/>
    <w:rsid w:val="00011959"/>
    <w:rsid w:val="00013642"/>
    <w:rsid w:val="00013BC7"/>
    <w:rsid w:val="00013F3F"/>
    <w:rsid w:val="00014DB7"/>
    <w:rsid w:val="00021762"/>
    <w:rsid w:val="00023BB7"/>
    <w:rsid w:val="00023E32"/>
    <w:rsid w:val="00023FA3"/>
    <w:rsid w:val="00024A18"/>
    <w:rsid w:val="000251CC"/>
    <w:rsid w:val="00025FA4"/>
    <w:rsid w:val="00026B72"/>
    <w:rsid w:val="00026DCF"/>
    <w:rsid w:val="00027E47"/>
    <w:rsid w:val="000314D4"/>
    <w:rsid w:val="00033456"/>
    <w:rsid w:val="00037713"/>
    <w:rsid w:val="00041635"/>
    <w:rsid w:val="0004171D"/>
    <w:rsid w:val="00041E56"/>
    <w:rsid w:val="0004231D"/>
    <w:rsid w:val="0004318C"/>
    <w:rsid w:val="00044955"/>
    <w:rsid w:val="000504BF"/>
    <w:rsid w:val="00050833"/>
    <w:rsid w:val="0005138F"/>
    <w:rsid w:val="00051867"/>
    <w:rsid w:val="00051AC6"/>
    <w:rsid w:val="00052954"/>
    <w:rsid w:val="00052B9E"/>
    <w:rsid w:val="00052CDD"/>
    <w:rsid w:val="00052FD9"/>
    <w:rsid w:val="0005490A"/>
    <w:rsid w:val="0005580B"/>
    <w:rsid w:val="00056BE8"/>
    <w:rsid w:val="00056F6B"/>
    <w:rsid w:val="000572E8"/>
    <w:rsid w:val="00062786"/>
    <w:rsid w:val="0006348E"/>
    <w:rsid w:val="00064182"/>
    <w:rsid w:val="00064985"/>
    <w:rsid w:val="00065521"/>
    <w:rsid w:val="000667B8"/>
    <w:rsid w:val="00067B8A"/>
    <w:rsid w:val="000707B0"/>
    <w:rsid w:val="00071F1A"/>
    <w:rsid w:val="000726B1"/>
    <w:rsid w:val="000731C5"/>
    <w:rsid w:val="00074831"/>
    <w:rsid w:val="00074DD1"/>
    <w:rsid w:val="00075A9C"/>
    <w:rsid w:val="00075C61"/>
    <w:rsid w:val="0007748F"/>
    <w:rsid w:val="000804E8"/>
    <w:rsid w:val="00080DE6"/>
    <w:rsid w:val="00080F63"/>
    <w:rsid w:val="00081DA0"/>
    <w:rsid w:val="00084656"/>
    <w:rsid w:val="00084E0A"/>
    <w:rsid w:val="0008623D"/>
    <w:rsid w:val="00091E10"/>
    <w:rsid w:val="000939E2"/>
    <w:rsid w:val="00097823"/>
    <w:rsid w:val="000A0493"/>
    <w:rsid w:val="000A1C97"/>
    <w:rsid w:val="000A4A84"/>
    <w:rsid w:val="000A664E"/>
    <w:rsid w:val="000B259F"/>
    <w:rsid w:val="000B2B6C"/>
    <w:rsid w:val="000B2BDF"/>
    <w:rsid w:val="000B2F0E"/>
    <w:rsid w:val="000B5525"/>
    <w:rsid w:val="000B754E"/>
    <w:rsid w:val="000B7EBE"/>
    <w:rsid w:val="000C009F"/>
    <w:rsid w:val="000C1D79"/>
    <w:rsid w:val="000C2962"/>
    <w:rsid w:val="000C2FC3"/>
    <w:rsid w:val="000C5270"/>
    <w:rsid w:val="000C7153"/>
    <w:rsid w:val="000D0781"/>
    <w:rsid w:val="000D0E03"/>
    <w:rsid w:val="000D0EDA"/>
    <w:rsid w:val="000D14D3"/>
    <w:rsid w:val="000D2010"/>
    <w:rsid w:val="000D294A"/>
    <w:rsid w:val="000D2D65"/>
    <w:rsid w:val="000D3F8C"/>
    <w:rsid w:val="000D54FF"/>
    <w:rsid w:val="000D5733"/>
    <w:rsid w:val="000D6567"/>
    <w:rsid w:val="000D65CD"/>
    <w:rsid w:val="000E08A1"/>
    <w:rsid w:val="000E21FA"/>
    <w:rsid w:val="000E2B4B"/>
    <w:rsid w:val="000E4287"/>
    <w:rsid w:val="000E5A01"/>
    <w:rsid w:val="000E6439"/>
    <w:rsid w:val="000E66FA"/>
    <w:rsid w:val="000E6C2B"/>
    <w:rsid w:val="000E761A"/>
    <w:rsid w:val="000E7C78"/>
    <w:rsid w:val="000F0FC8"/>
    <w:rsid w:val="000F103E"/>
    <w:rsid w:val="000F142A"/>
    <w:rsid w:val="000F1D4C"/>
    <w:rsid w:val="000F1FCE"/>
    <w:rsid w:val="000F254A"/>
    <w:rsid w:val="000F2643"/>
    <w:rsid w:val="000F2A25"/>
    <w:rsid w:val="000F2B10"/>
    <w:rsid w:val="000F2EB9"/>
    <w:rsid w:val="000F435F"/>
    <w:rsid w:val="000F53BE"/>
    <w:rsid w:val="000F7FA3"/>
    <w:rsid w:val="0010108A"/>
    <w:rsid w:val="00102AC6"/>
    <w:rsid w:val="001032E0"/>
    <w:rsid w:val="00103845"/>
    <w:rsid w:val="00104C64"/>
    <w:rsid w:val="00105218"/>
    <w:rsid w:val="00106AA5"/>
    <w:rsid w:val="00107860"/>
    <w:rsid w:val="0011163C"/>
    <w:rsid w:val="00114818"/>
    <w:rsid w:val="00115A3E"/>
    <w:rsid w:val="00115BC3"/>
    <w:rsid w:val="00115FA6"/>
    <w:rsid w:val="0011636E"/>
    <w:rsid w:val="00116F9D"/>
    <w:rsid w:val="00121531"/>
    <w:rsid w:val="00121B35"/>
    <w:rsid w:val="00121BC0"/>
    <w:rsid w:val="00124826"/>
    <w:rsid w:val="00126DD1"/>
    <w:rsid w:val="0013216D"/>
    <w:rsid w:val="00134621"/>
    <w:rsid w:val="00134FD9"/>
    <w:rsid w:val="0013508D"/>
    <w:rsid w:val="00135AD5"/>
    <w:rsid w:val="001400D8"/>
    <w:rsid w:val="00141DA2"/>
    <w:rsid w:val="0014421F"/>
    <w:rsid w:val="0014557B"/>
    <w:rsid w:val="001455A5"/>
    <w:rsid w:val="00146825"/>
    <w:rsid w:val="00147039"/>
    <w:rsid w:val="0015049A"/>
    <w:rsid w:val="00150598"/>
    <w:rsid w:val="001518C0"/>
    <w:rsid w:val="00152296"/>
    <w:rsid w:val="001537C1"/>
    <w:rsid w:val="001537F0"/>
    <w:rsid w:val="001550CB"/>
    <w:rsid w:val="001557DF"/>
    <w:rsid w:val="0015768F"/>
    <w:rsid w:val="00160581"/>
    <w:rsid w:val="00161247"/>
    <w:rsid w:val="001628C9"/>
    <w:rsid w:val="00162F8C"/>
    <w:rsid w:val="0016356D"/>
    <w:rsid w:val="00163CD2"/>
    <w:rsid w:val="00164D54"/>
    <w:rsid w:val="001705AD"/>
    <w:rsid w:val="0017068D"/>
    <w:rsid w:val="0017087A"/>
    <w:rsid w:val="001709AB"/>
    <w:rsid w:val="00173DC4"/>
    <w:rsid w:val="001741A3"/>
    <w:rsid w:val="00175952"/>
    <w:rsid w:val="00175F8D"/>
    <w:rsid w:val="0017727A"/>
    <w:rsid w:val="001801A0"/>
    <w:rsid w:val="00180562"/>
    <w:rsid w:val="00181D06"/>
    <w:rsid w:val="0018438C"/>
    <w:rsid w:val="001848B8"/>
    <w:rsid w:val="001958B6"/>
    <w:rsid w:val="00197391"/>
    <w:rsid w:val="001A01DC"/>
    <w:rsid w:val="001A064D"/>
    <w:rsid w:val="001A0673"/>
    <w:rsid w:val="001A1DED"/>
    <w:rsid w:val="001A408E"/>
    <w:rsid w:val="001A4212"/>
    <w:rsid w:val="001A5CEB"/>
    <w:rsid w:val="001A681C"/>
    <w:rsid w:val="001A7450"/>
    <w:rsid w:val="001B07D1"/>
    <w:rsid w:val="001B09E2"/>
    <w:rsid w:val="001B1957"/>
    <w:rsid w:val="001B1B12"/>
    <w:rsid w:val="001B504E"/>
    <w:rsid w:val="001B57AB"/>
    <w:rsid w:val="001B716F"/>
    <w:rsid w:val="001B78CA"/>
    <w:rsid w:val="001C1E5D"/>
    <w:rsid w:val="001C314E"/>
    <w:rsid w:val="001C3289"/>
    <w:rsid w:val="001C3D22"/>
    <w:rsid w:val="001C5A60"/>
    <w:rsid w:val="001C77C1"/>
    <w:rsid w:val="001D0896"/>
    <w:rsid w:val="001D0CDF"/>
    <w:rsid w:val="001D29DA"/>
    <w:rsid w:val="001D3289"/>
    <w:rsid w:val="001D3BDB"/>
    <w:rsid w:val="001D46AC"/>
    <w:rsid w:val="001D593F"/>
    <w:rsid w:val="001D6D24"/>
    <w:rsid w:val="001D775B"/>
    <w:rsid w:val="001D7BC3"/>
    <w:rsid w:val="001E0B62"/>
    <w:rsid w:val="001E1756"/>
    <w:rsid w:val="001E27B2"/>
    <w:rsid w:val="001E4485"/>
    <w:rsid w:val="001E5541"/>
    <w:rsid w:val="001E62D7"/>
    <w:rsid w:val="001E6847"/>
    <w:rsid w:val="001E6F9A"/>
    <w:rsid w:val="001E7DB0"/>
    <w:rsid w:val="001F104C"/>
    <w:rsid w:val="001F1522"/>
    <w:rsid w:val="001F176A"/>
    <w:rsid w:val="001F3C13"/>
    <w:rsid w:val="001F5170"/>
    <w:rsid w:val="001F5781"/>
    <w:rsid w:val="001F6B2C"/>
    <w:rsid w:val="001F7186"/>
    <w:rsid w:val="00210A1D"/>
    <w:rsid w:val="00210B04"/>
    <w:rsid w:val="002110D6"/>
    <w:rsid w:val="00211721"/>
    <w:rsid w:val="00212DCC"/>
    <w:rsid w:val="00215C7D"/>
    <w:rsid w:val="00216EEF"/>
    <w:rsid w:val="00217E62"/>
    <w:rsid w:val="00220255"/>
    <w:rsid w:val="002217F2"/>
    <w:rsid w:val="00221A63"/>
    <w:rsid w:val="00222D52"/>
    <w:rsid w:val="00223DA4"/>
    <w:rsid w:val="002260CB"/>
    <w:rsid w:val="00227329"/>
    <w:rsid w:val="00230355"/>
    <w:rsid w:val="00231383"/>
    <w:rsid w:val="00231699"/>
    <w:rsid w:val="0023261B"/>
    <w:rsid w:val="00232CC6"/>
    <w:rsid w:val="00233567"/>
    <w:rsid w:val="002335E1"/>
    <w:rsid w:val="00235BD7"/>
    <w:rsid w:val="00235E5F"/>
    <w:rsid w:val="00236176"/>
    <w:rsid w:val="002363B7"/>
    <w:rsid w:val="00237E4C"/>
    <w:rsid w:val="002415E1"/>
    <w:rsid w:val="00241A93"/>
    <w:rsid w:val="0024269D"/>
    <w:rsid w:val="00247D75"/>
    <w:rsid w:val="00247F9F"/>
    <w:rsid w:val="00250075"/>
    <w:rsid w:val="002502B8"/>
    <w:rsid w:val="002511DC"/>
    <w:rsid w:val="002527E3"/>
    <w:rsid w:val="002537B5"/>
    <w:rsid w:val="00254099"/>
    <w:rsid w:val="0025522B"/>
    <w:rsid w:val="00256921"/>
    <w:rsid w:val="00257573"/>
    <w:rsid w:val="00261B1B"/>
    <w:rsid w:val="00261B6E"/>
    <w:rsid w:val="00263252"/>
    <w:rsid w:val="00263E05"/>
    <w:rsid w:val="00264DBC"/>
    <w:rsid w:val="00265BEB"/>
    <w:rsid w:val="002660EB"/>
    <w:rsid w:val="00266EA4"/>
    <w:rsid w:val="00267234"/>
    <w:rsid w:val="0027007E"/>
    <w:rsid w:val="00276D2B"/>
    <w:rsid w:val="002808BA"/>
    <w:rsid w:val="00280D92"/>
    <w:rsid w:val="00281211"/>
    <w:rsid w:val="00281718"/>
    <w:rsid w:val="00281D82"/>
    <w:rsid w:val="002845FC"/>
    <w:rsid w:val="002848E1"/>
    <w:rsid w:val="00284A54"/>
    <w:rsid w:val="00284CE2"/>
    <w:rsid w:val="00286DB4"/>
    <w:rsid w:val="002907D7"/>
    <w:rsid w:val="00290DC9"/>
    <w:rsid w:val="00291861"/>
    <w:rsid w:val="00292F44"/>
    <w:rsid w:val="0029629C"/>
    <w:rsid w:val="002968AD"/>
    <w:rsid w:val="002970BB"/>
    <w:rsid w:val="0029716A"/>
    <w:rsid w:val="002A03DF"/>
    <w:rsid w:val="002A0A2F"/>
    <w:rsid w:val="002A10D4"/>
    <w:rsid w:val="002A15AE"/>
    <w:rsid w:val="002A2102"/>
    <w:rsid w:val="002A4E10"/>
    <w:rsid w:val="002A5E5F"/>
    <w:rsid w:val="002A6113"/>
    <w:rsid w:val="002A6D8A"/>
    <w:rsid w:val="002A6E64"/>
    <w:rsid w:val="002A78D2"/>
    <w:rsid w:val="002B17FC"/>
    <w:rsid w:val="002B1807"/>
    <w:rsid w:val="002B1A22"/>
    <w:rsid w:val="002B200A"/>
    <w:rsid w:val="002B30FA"/>
    <w:rsid w:val="002B3549"/>
    <w:rsid w:val="002B58A4"/>
    <w:rsid w:val="002B6089"/>
    <w:rsid w:val="002B6330"/>
    <w:rsid w:val="002B775C"/>
    <w:rsid w:val="002C20F8"/>
    <w:rsid w:val="002C3CAD"/>
    <w:rsid w:val="002C523B"/>
    <w:rsid w:val="002C5E87"/>
    <w:rsid w:val="002C7B46"/>
    <w:rsid w:val="002D0D32"/>
    <w:rsid w:val="002D1874"/>
    <w:rsid w:val="002D2478"/>
    <w:rsid w:val="002D4E96"/>
    <w:rsid w:val="002D5F43"/>
    <w:rsid w:val="002D6EFD"/>
    <w:rsid w:val="002D7ED6"/>
    <w:rsid w:val="002E04B5"/>
    <w:rsid w:val="002E07B8"/>
    <w:rsid w:val="002E0C26"/>
    <w:rsid w:val="002E1352"/>
    <w:rsid w:val="002E1990"/>
    <w:rsid w:val="002E3A51"/>
    <w:rsid w:val="002E3A54"/>
    <w:rsid w:val="002E4E82"/>
    <w:rsid w:val="002E5795"/>
    <w:rsid w:val="002E60F5"/>
    <w:rsid w:val="002E653F"/>
    <w:rsid w:val="002E6AB1"/>
    <w:rsid w:val="002E7ACF"/>
    <w:rsid w:val="002E7BB8"/>
    <w:rsid w:val="002F1103"/>
    <w:rsid w:val="002F1306"/>
    <w:rsid w:val="002F2B0F"/>
    <w:rsid w:val="002F4833"/>
    <w:rsid w:val="002F4838"/>
    <w:rsid w:val="002F4CD6"/>
    <w:rsid w:val="002F5655"/>
    <w:rsid w:val="002F5AB1"/>
    <w:rsid w:val="002F6652"/>
    <w:rsid w:val="002F6C9E"/>
    <w:rsid w:val="002F6EDC"/>
    <w:rsid w:val="002F7E3C"/>
    <w:rsid w:val="003018FA"/>
    <w:rsid w:val="00301DAF"/>
    <w:rsid w:val="00302505"/>
    <w:rsid w:val="00303B6D"/>
    <w:rsid w:val="00303BDC"/>
    <w:rsid w:val="003102BD"/>
    <w:rsid w:val="003103BB"/>
    <w:rsid w:val="0031061A"/>
    <w:rsid w:val="0031250B"/>
    <w:rsid w:val="00313F1D"/>
    <w:rsid w:val="003143CE"/>
    <w:rsid w:val="00314ABF"/>
    <w:rsid w:val="0031590A"/>
    <w:rsid w:val="00315EA8"/>
    <w:rsid w:val="0031675D"/>
    <w:rsid w:val="00316C7E"/>
    <w:rsid w:val="00316DC9"/>
    <w:rsid w:val="0032078C"/>
    <w:rsid w:val="00320E4A"/>
    <w:rsid w:val="003219D8"/>
    <w:rsid w:val="00323628"/>
    <w:rsid w:val="003248BC"/>
    <w:rsid w:val="003265F5"/>
    <w:rsid w:val="00326C8E"/>
    <w:rsid w:val="0033180B"/>
    <w:rsid w:val="00333BB9"/>
    <w:rsid w:val="00333ED8"/>
    <w:rsid w:val="003364BA"/>
    <w:rsid w:val="00336E6B"/>
    <w:rsid w:val="00340C1F"/>
    <w:rsid w:val="00341048"/>
    <w:rsid w:val="00342272"/>
    <w:rsid w:val="00343927"/>
    <w:rsid w:val="00344AE0"/>
    <w:rsid w:val="0034575A"/>
    <w:rsid w:val="0035061B"/>
    <w:rsid w:val="00351D7B"/>
    <w:rsid w:val="00351DB9"/>
    <w:rsid w:val="00352F17"/>
    <w:rsid w:val="00353AF8"/>
    <w:rsid w:val="0035404A"/>
    <w:rsid w:val="00356087"/>
    <w:rsid w:val="00357DD4"/>
    <w:rsid w:val="003612C2"/>
    <w:rsid w:val="00364A01"/>
    <w:rsid w:val="00365DF8"/>
    <w:rsid w:val="00367104"/>
    <w:rsid w:val="00367B4D"/>
    <w:rsid w:val="00370A80"/>
    <w:rsid w:val="003722C6"/>
    <w:rsid w:val="003738E1"/>
    <w:rsid w:val="00374ABF"/>
    <w:rsid w:val="00375D97"/>
    <w:rsid w:val="00377BB2"/>
    <w:rsid w:val="00382A52"/>
    <w:rsid w:val="003840E0"/>
    <w:rsid w:val="0038468F"/>
    <w:rsid w:val="003846E8"/>
    <w:rsid w:val="00384858"/>
    <w:rsid w:val="00384B72"/>
    <w:rsid w:val="00384C00"/>
    <w:rsid w:val="0038572F"/>
    <w:rsid w:val="003859E7"/>
    <w:rsid w:val="00385A68"/>
    <w:rsid w:val="00386BCD"/>
    <w:rsid w:val="00391368"/>
    <w:rsid w:val="00391C60"/>
    <w:rsid w:val="00395DD8"/>
    <w:rsid w:val="00396140"/>
    <w:rsid w:val="003962B1"/>
    <w:rsid w:val="003A0F23"/>
    <w:rsid w:val="003A1B7D"/>
    <w:rsid w:val="003A1C81"/>
    <w:rsid w:val="003A27DA"/>
    <w:rsid w:val="003A7B84"/>
    <w:rsid w:val="003B01E6"/>
    <w:rsid w:val="003B3ADD"/>
    <w:rsid w:val="003B3DDF"/>
    <w:rsid w:val="003B5977"/>
    <w:rsid w:val="003B6E7B"/>
    <w:rsid w:val="003C17C8"/>
    <w:rsid w:val="003C1BC7"/>
    <w:rsid w:val="003C506B"/>
    <w:rsid w:val="003C59DD"/>
    <w:rsid w:val="003C76DC"/>
    <w:rsid w:val="003C7A0D"/>
    <w:rsid w:val="003D0EB1"/>
    <w:rsid w:val="003D4859"/>
    <w:rsid w:val="003D4D8D"/>
    <w:rsid w:val="003D62EB"/>
    <w:rsid w:val="003D6669"/>
    <w:rsid w:val="003D7347"/>
    <w:rsid w:val="003E09BB"/>
    <w:rsid w:val="003E17E1"/>
    <w:rsid w:val="003E3E4B"/>
    <w:rsid w:val="003E5ACC"/>
    <w:rsid w:val="003E61AA"/>
    <w:rsid w:val="003F0318"/>
    <w:rsid w:val="003F06AD"/>
    <w:rsid w:val="003F0702"/>
    <w:rsid w:val="003F1250"/>
    <w:rsid w:val="003F143A"/>
    <w:rsid w:val="003F1971"/>
    <w:rsid w:val="003F2084"/>
    <w:rsid w:val="003F3863"/>
    <w:rsid w:val="003F38CD"/>
    <w:rsid w:val="003F4FBB"/>
    <w:rsid w:val="003F54C2"/>
    <w:rsid w:val="003F664D"/>
    <w:rsid w:val="003F7504"/>
    <w:rsid w:val="00401D07"/>
    <w:rsid w:val="00401DAF"/>
    <w:rsid w:val="00402E71"/>
    <w:rsid w:val="00403A4F"/>
    <w:rsid w:val="00403A5B"/>
    <w:rsid w:val="0040464A"/>
    <w:rsid w:val="00404FAE"/>
    <w:rsid w:val="00405682"/>
    <w:rsid w:val="004075A8"/>
    <w:rsid w:val="0040768F"/>
    <w:rsid w:val="00411394"/>
    <w:rsid w:val="004159E8"/>
    <w:rsid w:val="00417F02"/>
    <w:rsid w:val="00421F4F"/>
    <w:rsid w:val="00423842"/>
    <w:rsid w:val="00424C5C"/>
    <w:rsid w:val="00424DF6"/>
    <w:rsid w:val="004269A2"/>
    <w:rsid w:val="00427BB3"/>
    <w:rsid w:val="00430CCB"/>
    <w:rsid w:val="00431755"/>
    <w:rsid w:val="00433DB9"/>
    <w:rsid w:val="0043507A"/>
    <w:rsid w:val="00437BEF"/>
    <w:rsid w:val="00440A23"/>
    <w:rsid w:val="0044157A"/>
    <w:rsid w:val="00442BFE"/>
    <w:rsid w:val="00446F86"/>
    <w:rsid w:val="004504A7"/>
    <w:rsid w:val="00450927"/>
    <w:rsid w:val="00451EBF"/>
    <w:rsid w:val="00452635"/>
    <w:rsid w:val="0045353F"/>
    <w:rsid w:val="0045370D"/>
    <w:rsid w:val="004542A8"/>
    <w:rsid w:val="004543EC"/>
    <w:rsid w:val="00454894"/>
    <w:rsid w:val="004548F4"/>
    <w:rsid w:val="0046153D"/>
    <w:rsid w:val="0046185E"/>
    <w:rsid w:val="0046212F"/>
    <w:rsid w:val="00463216"/>
    <w:rsid w:val="00463F85"/>
    <w:rsid w:val="004645D5"/>
    <w:rsid w:val="00465E4D"/>
    <w:rsid w:val="004662CC"/>
    <w:rsid w:val="004665B3"/>
    <w:rsid w:val="00470BA6"/>
    <w:rsid w:val="00470DE1"/>
    <w:rsid w:val="004711B1"/>
    <w:rsid w:val="004746F4"/>
    <w:rsid w:val="004749E6"/>
    <w:rsid w:val="0047634E"/>
    <w:rsid w:val="004772AF"/>
    <w:rsid w:val="00477A33"/>
    <w:rsid w:val="00480132"/>
    <w:rsid w:val="00480C1A"/>
    <w:rsid w:val="004851D1"/>
    <w:rsid w:val="00486C24"/>
    <w:rsid w:val="00487CD4"/>
    <w:rsid w:val="00491880"/>
    <w:rsid w:val="00492D87"/>
    <w:rsid w:val="004956AA"/>
    <w:rsid w:val="00495BC8"/>
    <w:rsid w:val="00496460"/>
    <w:rsid w:val="0049761E"/>
    <w:rsid w:val="00497782"/>
    <w:rsid w:val="004A1371"/>
    <w:rsid w:val="004A26B0"/>
    <w:rsid w:val="004A506F"/>
    <w:rsid w:val="004A68DB"/>
    <w:rsid w:val="004B046F"/>
    <w:rsid w:val="004B089D"/>
    <w:rsid w:val="004B3F55"/>
    <w:rsid w:val="004B4FCC"/>
    <w:rsid w:val="004B5CAC"/>
    <w:rsid w:val="004B6309"/>
    <w:rsid w:val="004B6F1B"/>
    <w:rsid w:val="004B7029"/>
    <w:rsid w:val="004B78BD"/>
    <w:rsid w:val="004C0B49"/>
    <w:rsid w:val="004C21EA"/>
    <w:rsid w:val="004C2C24"/>
    <w:rsid w:val="004C57C3"/>
    <w:rsid w:val="004C5800"/>
    <w:rsid w:val="004C732B"/>
    <w:rsid w:val="004C7347"/>
    <w:rsid w:val="004D0A13"/>
    <w:rsid w:val="004D2856"/>
    <w:rsid w:val="004D33C3"/>
    <w:rsid w:val="004D525F"/>
    <w:rsid w:val="004D7C22"/>
    <w:rsid w:val="004E112F"/>
    <w:rsid w:val="004E1BB9"/>
    <w:rsid w:val="004E1F38"/>
    <w:rsid w:val="004E3A4E"/>
    <w:rsid w:val="004E3D1D"/>
    <w:rsid w:val="004E3F19"/>
    <w:rsid w:val="004E410B"/>
    <w:rsid w:val="004E56FA"/>
    <w:rsid w:val="004E73A8"/>
    <w:rsid w:val="004E73E1"/>
    <w:rsid w:val="004F0275"/>
    <w:rsid w:val="004F06DE"/>
    <w:rsid w:val="004F0B95"/>
    <w:rsid w:val="004F3643"/>
    <w:rsid w:val="004F3BC4"/>
    <w:rsid w:val="004F4169"/>
    <w:rsid w:val="004F444E"/>
    <w:rsid w:val="004F4742"/>
    <w:rsid w:val="004F4D29"/>
    <w:rsid w:val="004F539E"/>
    <w:rsid w:val="004F5A2E"/>
    <w:rsid w:val="004F5ABA"/>
    <w:rsid w:val="004F6251"/>
    <w:rsid w:val="004F67BD"/>
    <w:rsid w:val="004F786F"/>
    <w:rsid w:val="004F7F95"/>
    <w:rsid w:val="00501769"/>
    <w:rsid w:val="00502199"/>
    <w:rsid w:val="0050283D"/>
    <w:rsid w:val="00502BA7"/>
    <w:rsid w:val="00502C87"/>
    <w:rsid w:val="00503B37"/>
    <w:rsid w:val="00505748"/>
    <w:rsid w:val="00505F90"/>
    <w:rsid w:val="00506AFF"/>
    <w:rsid w:val="00507B2F"/>
    <w:rsid w:val="00510551"/>
    <w:rsid w:val="005109A7"/>
    <w:rsid w:val="00510D67"/>
    <w:rsid w:val="005116DF"/>
    <w:rsid w:val="00513814"/>
    <w:rsid w:val="00514548"/>
    <w:rsid w:val="005175C0"/>
    <w:rsid w:val="00517C21"/>
    <w:rsid w:val="00521F5C"/>
    <w:rsid w:val="005221D0"/>
    <w:rsid w:val="005230F9"/>
    <w:rsid w:val="00523BF7"/>
    <w:rsid w:val="0052468F"/>
    <w:rsid w:val="00524856"/>
    <w:rsid w:val="005250A0"/>
    <w:rsid w:val="0052625E"/>
    <w:rsid w:val="0052640A"/>
    <w:rsid w:val="00531119"/>
    <w:rsid w:val="0053160C"/>
    <w:rsid w:val="0053164F"/>
    <w:rsid w:val="00531810"/>
    <w:rsid w:val="00532167"/>
    <w:rsid w:val="0053361D"/>
    <w:rsid w:val="00534B04"/>
    <w:rsid w:val="0053520F"/>
    <w:rsid w:val="00535AC2"/>
    <w:rsid w:val="0053758A"/>
    <w:rsid w:val="00541789"/>
    <w:rsid w:val="00543215"/>
    <w:rsid w:val="00543FCD"/>
    <w:rsid w:val="005441EA"/>
    <w:rsid w:val="0054583A"/>
    <w:rsid w:val="005465F2"/>
    <w:rsid w:val="00547F9A"/>
    <w:rsid w:val="00550035"/>
    <w:rsid w:val="00551F06"/>
    <w:rsid w:val="00552455"/>
    <w:rsid w:val="005530CB"/>
    <w:rsid w:val="00560D71"/>
    <w:rsid w:val="00565613"/>
    <w:rsid w:val="0056710C"/>
    <w:rsid w:val="0056752D"/>
    <w:rsid w:val="00567601"/>
    <w:rsid w:val="005679F3"/>
    <w:rsid w:val="0057002C"/>
    <w:rsid w:val="005703FF"/>
    <w:rsid w:val="00572F34"/>
    <w:rsid w:val="00574388"/>
    <w:rsid w:val="005764F6"/>
    <w:rsid w:val="0058081C"/>
    <w:rsid w:val="00581360"/>
    <w:rsid w:val="00584C7D"/>
    <w:rsid w:val="005862EF"/>
    <w:rsid w:val="00586B7D"/>
    <w:rsid w:val="005871C3"/>
    <w:rsid w:val="00587EB6"/>
    <w:rsid w:val="00592F1F"/>
    <w:rsid w:val="005932A0"/>
    <w:rsid w:val="0059390B"/>
    <w:rsid w:val="00593B3E"/>
    <w:rsid w:val="005941D6"/>
    <w:rsid w:val="005A27D9"/>
    <w:rsid w:val="005A3ED0"/>
    <w:rsid w:val="005A3FD3"/>
    <w:rsid w:val="005A4822"/>
    <w:rsid w:val="005A5A85"/>
    <w:rsid w:val="005A6E87"/>
    <w:rsid w:val="005B0A7E"/>
    <w:rsid w:val="005B1DE8"/>
    <w:rsid w:val="005B2204"/>
    <w:rsid w:val="005B2C7A"/>
    <w:rsid w:val="005B42DC"/>
    <w:rsid w:val="005B4697"/>
    <w:rsid w:val="005B49CD"/>
    <w:rsid w:val="005B4E28"/>
    <w:rsid w:val="005C00C5"/>
    <w:rsid w:val="005C1F76"/>
    <w:rsid w:val="005C43B6"/>
    <w:rsid w:val="005C47DF"/>
    <w:rsid w:val="005C606B"/>
    <w:rsid w:val="005C65F0"/>
    <w:rsid w:val="005C7828"/>
    <w:rsid w:val="005D0788"/>
    <w:rsid w:val="005D2040"/>
    <w:rsid w:val="005D34CD"/>
    <w:rsid w:val="005D4DAC"/>
    <w:rsid w:val="005D59E4"/>
    <w:rsid w:val="005D5FC2"/>
    <w:rsid w:val="005D6087"/>
    <w:rsid w:val="005D6D46"/>
    <w:rsid w:val="005D7B3A"/>
    <w:rsid w:val="005D7D43"/>
    <w:rsid w:val="005E03BC"/>
    <w:rsid w:val="005E0A63"/>
    <w:rsid w:val="005E10CA"/>
    <w:rsid w:val="005E1CCB"/>
    <w:rsid w:val="005E2FDE"/>
    <w:rsid w:val="005E4DF7"/>
    <w:rsid w:val="005E5662"/>
    <w:rsid w:val="005E60E5"/>
    <w:rsid w:val="005E6BF8"/>
    <w:rsid w:val="005F0D4D"/>
    <w:rsid w:val="005F19DE"/>
    <w:rsid w:val="005F22AD"/>
    <w:rsid w:val="005F785B"/>
    <w:rsid w:val="00601959"/>
    <w:rsid w:val="00602289"/>
    <w:rsid w:val="0060300D"/>
    <w:rsid w:val="00603FC4"/>
    <w:rsid w:val="00605E97"/>
    <w:rsid w:val="00606421"/>
    <w:rsid w:val="006066C2"/>
    <w:rsid w:val="00606E4F"/>
    <w:rsid w:val="0060748C"/>
    <w:rsid w:val="00607A6A"/>
    <w:rsid w:val="00607E19"/>
    <w:rsid w:val="00610500"/>
    <w:rsid w:val="006111FE"/>
    <w:rsid w:val="00611541"/>
    <w:rsid w:val="00612AB5"/>
    <w:rsid w:val="00614304"/>
    <w:rsid w:val="0061461A"/>
    <w:rsid w:val="00614FA1"/>
    <w:rsid w:val="006157A0"/>
    <w:rsid w:val="0061652B"/>
    <w:rsid w:val="00616EAE"/>
    <w:rsid w:val="0061713C"/>
    <w:rsid w:val="0061780D"/>
    <w:rsid w:val="00617DE4"/>
    <w:rsid w:val="0062219B"/>
    <w:rsid w:val="006224BF"/>
    <w:rsid w:val="0062258C"/>
    <w:rsid w:val="00624BBC"/>
    <w:rsid w:val="006261B6"/>
    <w:rsid w:val="0062744B"/>
    <w:rsid w:val="00627E82"/>
    <w:rsid w:val="006310D1"/>
    <w:rsid w:val="006312C7"/>
    <w:rsid w:val="00633530"/>
    <w:rsid w:val="006337AC"/>
    <w:rsid w:val="00633BB3"/>
    <w:rsid w:val="00633CED"/>
    <w:rsid w:val="006357F5"/>
    <w:rsid w:val="006420D5"/>
    <w:rsid w:val="00642891"/>
    <w:rsid w:val="00642AE4"/>
    <w:rsid w:val="006433C2"/>
    <w:rsid w:val="0064354D"/>
    <w:rsid w:val="00643B6F"/>
    <w:rsid w:val="00644EBA"/>
    <w:rsid w:val="0064607D"/>
    <w:rsid w:val="00646F1F"/>
    <w:rsid w:val="00646F56"/>
    <w:rsid w:val="006472FB"/>
    <w:rsid w:val="00647F15"/>
    <w:rsid w:val="00650AD4"/>
    <w:rsid w:val="00650F1F"/>
    <w:rsid w:val="00652473"/>
    <w:rsid w:val="00652967"/>
    <w:rsid w:val="00653213"/>
    <w:rsid w:val="00654E88"/>
    <w:rsid w:val="00655504"/>
    <w:rsid w:val="0065664A"/>
    <w:rsid w:val="00657A91"/>
    <w:rsid w:val="00657AE5"/>
    <w:rsid w:val="00660FF2"/>
    <w:rsid w:val="00661D17"/>
    <w:rsid w:val="006633E8"/>
    <w:rsid w:val="006634A1"/>
    <w:rsid w:val="00666509"/>
    <w:rsid w:val="00667286"/>
    <w:rsid w:val="0066755D"/>
    <w:rsid w:val="0066765D"/>
    <w:rsid w:val="00667B37"/>
    <w:rsid w:val="0067058B"/>
    <w:rsid w:val="006706D0"/>
    <w:rsid w:val="00672DF5"/>
    <w:rsid w:val="00673398"/>
    <w:rsid w:val="00673640"/>
    <w:rsid w:val="00673D11"/>
    <w:rsid w:val="006754A3"/>
    <w:rsid w:val="00675728"/>
    <w:rsid w:val="00680440"/>
    <w:rsid w:val="00680975"/>
    <w:rsid w:val="006818D5"/>
    <w:rsid w:val="006827F0"/>
    <w:rsid w:val="0068396F"/>
    <w:rsid w:val="00683AC6"/>
    <w:rsid w:val="0068454F"/>
    <w:rsid w:val="00684FAE"/>
    <w:rsid w:val="00685ADA"/>
    <w:rsid w:val="0068636F"/>
    <w:rsid w:val="00692170"/>
    <w:rsid w:val="00693E25"/>
    <w:rsid w:val="00694E48"/>
    <w:rsid w:val="00694F3F"/>
    <w:rsid w:val="0069692C"/>
    <w:rsid w:val="006A06CA"/>
    <w:rsid w:val="006A17B0"/>
    <w:rsid w:val="006A316D"/>
    <w:rsid w:val="006B0815"/>
    <w:rsid w:val="006B0B83"/>
    <w:rsid w:val="006B2C4C"/>
    <w:rsid w:val="006B39ED"/>
    <w:rsid w:val="006B3A41"/>
    <w:rsid w:val="006B42B3"/>
    <w:rsid w:val="006B591A"/>
    <w:rsid w:val="006B624D"/>
    <w:rsid w:val="006B6877"/>
    <w:rsid w:val="006B7CB1"/>
    <w:rsid w:val="006B7F3E"/>
    <w:rsid w:val="006C073C"/>
    <w:rsid w:val="006C114D"/>
    <w:rsid w:val="006C1F35"/>
    <w:rsid w:val="006C297E"/>
    <w:rsid w:val="006C505C"/>
    <w:rsid w:val="006C6246"/>
    <w:rsid w:val="006C64CE"/>
    <w:rsid w:val="006C7C88"/>
    <w:rsid w:val="006D2078"/>
    <w:rsid w:val="006D3FC5"/>
    <w:rsid w:val="006D4943"/>
    <w:rsid w:val="006D5E4B"/>
    <w:rsid w:val="006E11C1"/>
    <w:rsid w:val="006E1D2A"/>
    <w:rsid w:val="006E6408"/>
    <w:rsid w:val="006E687B"/>
    <w:rsid w:val="006E7672"/>
    <w:rsid w:val="006F042F"/>
    <w:rsid w:val="006F3A2E"/>
    <w:rsid w:val="006F6355"/>
    <w:rsid w:val="006F7320"/>
    <w:rsid w:val="00700EE0"/>
    <w:rsid w:val="00701E8A"/>
    <w:rsid w:val="00702F78"/>
    <w:rsid w:val="00703010"/>
    <w:rsid w:val="007073C1"/>
    <w:rsid w:val="0071038A"/>
    <w:rsid w:val="007109B3"/>
    <w:rsid w:val="00710FBD"/>
    <w:rsid w:val="0071221C"/>
    <w:rsid w:val="007126C4"/>
    <w:rsid w:val="00713BB3"/>
    <w:rsid w:val="00713BC7"/>
    <w:rsid w:val="00714825"/>
    <w:rsid w:val="00714D63"/>
    <w:rsid w:val="007157BD"/>
    <w:rsid w:val="007158C8"/>
    <w:rsid w:val="00715DF8"/>
    <w:rsid w:val="00721352"/>
    <w:rsid w:val="00722DC3"/>
    <w:rsid w:val="007231A4"/>
    <w:rsid w:val="00724F88"/>
    <w:rsid w:val="00725BEA"/>
    <w:rsid w:val="00726264"/>
    <w:rsid w:val="00727EE0"/>
    <w:rsid w:val="00731868"/>
    <w:rsid w:val="00733970"/>
    <w:rsid w:val="007342E0"/>
    <w:rsid w:val="00734962"/>
    <w:rsid w:val="00734DC0"/>
    <w:rsid w:val="00737138"/>
    <w:rsid w:val="007376C7"/>
    <w:rsid w:val="00737B47"/>
    <w:rsid w:val="00737BF0"/>
    <w:rsid w:val="007404B2"/>
    <w:rsid w:val="00740E4B"/>
    <w:rsid w:val="00742676"/>
    <w:rsid w:val="0074369F"/>
    <w:rsid w:val="00743954"/>
    <w:rsid w:val="0074430A"/>
    <w:rsid w:val="00744A54"/>
    <w:rsid w:val="00747D6F"/>
    <w:rsid w:val="007502D6"/>
    <w:rsid w:val="00751C2B"/>
    <w:rsid w:val="007556C1"/>
    <w:rsid w:val="00755A5B"/>
    <w:rsid w:val="00755AF9"/>
    <w:rsid w:val="00756200"/>
    <w:rsid w:val="00756C07"/>
    <w:rsid w:val="00757326"/>
    <w:rsid w:val="007602FA"/>
    <w:rsid w:val="00761717"/>
    <w:rsid w:val="00761DBA"/>
    <w:rsid w:val="0076315C"/>
    <w:rsid w:val="00766F9D"/>
    <w:rsid w:val="007674AD"/>
    <w:rsid w:val="00771BF2"/>
    <w:rsid w:val="00774688"/>
    <w:rsid w:val="0077761A"/>
    <w:rsid w:val="00780860"/>
    <w:rsid w:val="0078144E"/>
    <w:rsid w:val="007816C8"/>
    <w:rsid w:val="00781E09"/>
    <w:rsid w:val="00783A4A"/>
    <w:rsid w:val="00784ADE"/>
    <w:rsid w:val="00785084"/>
    <w:rsid w:val="00785D4B"/>
    <w:rsid w:val="00786DE1"/>
    <w:rsid w:val="007875C6"/>
    <w:rsid w:val="007910BA"/>
    <w:rsid w:val="00791B01"/>
    <w:rsid w:val="00792E69"/>
    <w:rsid w:val="007931F1"/>
    <w:rsid w:val="0079443D"/>
    <w:rsid w:val="00794763"/>
    <w:rsid w:val="00797179"/>
    <w:rsid w:val="007972E3"/>
    <w:rsid w:val="007A1381"/>
    <w:rsid w:val="007A406F"/>
    <w:rsid w:val="007A69B4"/>
    <w:rsid w:val="007A75B4"/>
    <w:rsid w:val="007B0917"/>
    <w:rsid w:val="007B0C92"/>
    <w:rsid w:val="007B0E80"/>
    <w:rsid w:val="007B104D"/>
    <w:rsid w:val="007B1203"/>
    <w:rsid w:val="007B1286"/>
    <w:rsid w:val="007B1A33"/>
    <w:rsid w:val="007B24D4"/>
    <w:rsid w:val="007B4276"/>
    <w:rsid w:val="007B4435"/>
    <w:rsid w:val="007B59CC"/>
    <w:rsid w:val="007B5B83"/>
    <w:rsid w:val="007B644A"/>
    <w:rsid w:val="007B680E"/>
    <w:rsid w:val="007B68F7"/>
    <w:rsid w:val="007B7286"/>
    <w:rsid w:val="007C129D"/>
    <w:rsid w:val="007C18D6"/>
    <w:rsid w:val="007C1AE5"/>
    <w:rsid w:val="007C1E85"/>
    <w:rsid w:val="007C2176"/>
    <w:rsid w:val="007C4435"/>
    <w:rsid w:val="007C6192"/>
    <w:rsid w:val="007C628C"/>
    <w:rsid w:val="007D11B6"/>
    <w:rsid w:val="007D32AE"/>
    <w:rsid w:val="007D420F"/>
    <w:rsid w:val="007D4A1D"/>
    <w:rsid w:val="007D4E46"/>
    <w:rsid w:val="007D52D3"/>
    <w:rsid w:val="007D70ED"/>
    <w:rsid w:val="007E0C5C"/>
    <w:rsid w:val="007E3D70"/>
    <w:rsid w:val="007E56E6"/>
    <w:rsid w:val="007E5AC2"/>
    <w:rsid w:val="007E5AF4"/>
    <w:rsid w:val="007F1418"/>
    <w:rsid w:val="007F245C"/>
    <w:rsid w:val="007F2B04"/>
    <w:rsid w:val="007F30E4"/>
    <w:rsid w:val="007F4FA9"/>
    <w:rsid w:val="007F55B1"/>
    <w:rsid w:val="007F5FCC"/>
    <w:rsid w:val="007F6114"/>
    <w:rsid w:val="007F7F0D"/>
    <w:rsid w:val="0080041D"/>
    <w:rsid w:val="008004E6"/>
    <w:rsid w:val="00801E1D"/>
    <w:rsid w:val="00802660"/>
    <w:rsid w:val="008027EB"/>
    <w:rsid w:val="00804B22"/>
    <w:rsid w:val="00804CD4"/>
    <w:rsid w:val="00805E41"/>
    <w:rsid w:val="00810036"/>
    <w:rsid w:val="0081171C"/>
    <w:rsid w:val="0081278B"/>
    <w:rsid w:val="0081317E"/>
    <w:rsid w:val="008153F8"/>
    <w:rsid w:val="008157A7"/>
    <w:rsid w:val="008158A7"/>
    <w:rsid w:val="00816585"/>
    <w:rsid w:val="00816D30"/>
    <w:rsid w:val="00820524"/>
    <w:rsid w:val="0082059A"/>
    <w:rsid w:val="008209D0"/>
    <w:rsid w:val="00821CF9"/>
    <w:rsid w:val="00822A4C"/>
    <w:rsid w:val="008244F3"/>
    <w:rsid w:val="008248F9"/>
    <w:rsid w:val="00825CA6"/>
    <w:rsid w:val="008307D3"/>
    <w:rsid w:val="00830DE6"/>
    <w:rsid w:val="00832994"/>
    <w:rsid w:val="0083429C"/>
    <w:rsid w:val="00835BA1"/>
    <w:rsid w:val="00836E75"/>
    <w:rsid w:val="00837264"/>
    <w:rsid w:val="0083782E"/>
    <w:rsid w:val="00837EBE"/>
    <w:rsid w:val="0084022D"/>
    <w:rsid w:val="00840AA2"/>
    <w:rsid w:val="00843292"/>
    <w:rsid w:val="0084354A"/>
    <w:rsid w:val="008441CE"/>
    <w:rsid w:val="00844F4C"/>
    <w:rsid w:val="0084513A"/>
    <w:rsid w:val="008457DE"/>
    <w:rsid w:val="00845D53"/>
    <w:rsid w:val="00846018"/>
    <w:rsid w:val="008464D9"/>
    <w:rsid w:val="00850B0B"/>
    <w:rsid w:val="00852293"/>
    <w:rsid w:val="00852423"/>
    <w:rsid w:val="00852C56"/>
    <w:rsid w:val="00854558"/>
    <w:rsid w:val="00854C7F"/>
    <w:rsid w:val="00856164"/>
    <w:rsid w:val="00856924"/>
    <w:rsid w:val="0086023C"/>
    <w:rsid w:val="00860452"/>
    <w:rsid w:val="00860510"/>
    <w:rsid w:val="0086098E"/>
    <w:rsid w:val="00860C2B"/>
    <w:rsid w:val="00862008"/>
    <w:rsid w:val="0086205F"/>
    <w:rsid w:val="00862252"/>
    <w:rsid w:val="0086269C"/>
    <w:rsid w:val="00862CCC"/>
    <w:rsid w:val="00863A94"/>
    <w:rsid w:val="00863E8F"/>
    <w:rsid w:val="00866A3F"/>
    <w:rsid w:val="00866B5A"/>
    <w:rsid w:val="00867375"/>
    <w:rsid w:val="0086795C"/>
    <w:rsid w:val="008711D8"/>
    <w:rsid w:val="008715B5"/>
    <w:rsid w:val="00871916"/>
    <w:rsid w:val="0087385A"/>
    <w:rsid w:val="00874BA2"/>
    <w:rsid w:val="00875B17"/>
    <w:rsid w:val="00880699"/>
    <w:rsid w:val="008822DC"/>
    <w:rsid w:val="00882A1D"/>
    <w:rsid w:val="0088307C"/>
    <w:rsid w:val="008863AB"/>
    <w:rsid w:val="00886726"/>
    <w:rsid w:val="008870E7"/>
    <w:rsid w:val="00887E30"/>
    <w:rsid w:val="008911C2"/>
    <w:rsid w:val="00891290"/>
    <w:rsid w:val="008912BB"/>
    <w:rsid w:val="008959DA"/>
    <w:rsid w:val="00895BE1"/>
    <w:rsid w:val="00896035"/>
    <w:rsid w:val="00897A58"/>
    <w:rsid w:val="008A021D"/>
    <w:rsid w:val="008A3476"/>
    <w:rsid w:val="008A680B"/>
    <w:rsid w:val="008A787D"/>
    <w:rsid w:val="008B2F7C"/>
    <w:rsid w:val="008B370F"/>
    <w:rsid w:val="008B3F72"/>
    <w:rsid w:val="008B44E0"/>
    <w:rsid w:val="008B45CA"/>
    <w:rsid w:val="008B4796"/>
    <w:rsid w:val="008B5720"/>
    <w:rsid w:val="008C047E"/>
    <w:rsid w:val="008C0FF6"/>
    <w:rsid w:val="008C1D1B"/>
    <w:rsid w:val="008C3D09"/>
    <w:rsid w:val="008C6F42"/>
    <w:rsid w:val="008D0010"/>
    <w:rsid w:val="008D0423"/>
    <w:rsid w:val="008D1A7E"/>
    <w:rsid w:val="008D1E95"/>
    <w:rsid w:val="008D46B3"/>
    <w:rsid w:val="008D6725"/>
    <w:rsid w:val="008E2DD6"/>
    <w:rsid w:val="008E2FD8"/>
    <w:rsid w:val="008E4F75"/>
    <w:rsid w:val="008E5D8D"/>
    <w:rsid w:val="008E6260"/>
    <w:rsid w:val="008E6B31"/>
    <w:rsid w:val="008E73E0"/>
    <w:rsid w:val="008F0BD6"/>
    <w:rsid w:val="008F189B"/>
    <w:rsid w:val="008F1B36"/>
    <w:rsid w:val="008F35EF"/>
    <w:rsid w:val="008F475E"/>
    <w:rsid w:val="008F613E"/>
    <w:rsid w:val="00902C8F"/>
    <w:rsid w:val="00904686"/>
    <w:rsid w:val="00904B25"/>
    <w:rsid w:val="00904CD5"/>
    <w:rsid w:val="009063D2"/>
    <w:rsid w:val="00906782"/>
    <w:rsid w:val="0090689B"/>
    <w:rsid w:val="00907022"/>
    <w:rsid w:val="00910921"/>
    <w:rsid w:val="0091173E"/>
    <w:rsid w:val="009118C7"/>
    <w:rsid w:val="0091289B"/>
    <w:rsid w:val="00913207"/>
    <w:rsid w:val="00913995"/>
    <w:rsid w:val="0091449A"/>
    <w:rsid w:val="00915210"/>
    <w:rsid w:val="0091590D"/>
    <w:rsid w:val="00916544"/>
    <w:rsid w:val="00917193"/>
    <w:rsid w:val="00917638"/>
    <w:rsid w:val="009208A2"/>
    <w:rsid w:val="009263E3"/>
    <w:rsid w:val="00927F21"/>
    <w:rsid w:val="00930378"/>
    <w:rsid w:val="00930FD5"/>
    <w:rsid w:val="00934F68"/>
    <w:rsid w:val="009356D3"/>
    <w:rsid w:val="00935C77"/>
    <w:rsid w:val="00937234"/>
    <w:rsid w:val="0093747A"/>
    <w:rsid w:val="009376C7"/>
    <w:rsid w:val="00943A05"/>
    <w:rsid w:val="00943C1E"/>
    <w:rsid w:val="00944753"/>
    <w:rsid w:val="00945023"/>
    <w:rsid w:val="00945D6D"/>
    <w:rsid w:val="009467C7"/>
    <w:rsid w:val="00946A3F"/>
    <w:rsid w:val="009471CC"/>
    <w:rsid w:val="00952526"/>
    <w:rsid w:val="009528C1"/>
    <w:rsid w:val="009530ED"/>
    <w:rsid w:val="009576BE"/>
    <w:rsid w:val="00957894"/>
    <w:rsid w:val="009604A8"/>
    <w:rsid w:val="00960956"/>
    <w:rsid w:val="00960B9A"/>
    <w:rsid w:val="00960D82"/>
    <w:rsid w:val="00960FBD"/>
    <w:rsid w:val="00961151"/>
    <w:rsid w:val="00961168"/>
    <w:rsid w:val="0096123F"/>
    <w:rsid w:val="00962482"/>
    <w:rsid w:val="00962A34"/>
    <w:rsid w:val="00963859"/>
    <w:rsid w:val="0096512F"/>
    <w:rsid w:val="00966B2C"/>
    <w:rsid w:val="00972F47"/>
    <w:rsid w:val="0097468A"/>
    <w:rsid w:val="009750C4"/>
    <w:rsid w:val="0097646E"/>
    <w:rsid w:val="00976CD2"/>
    <w:rsid w:val="00977779"/>
    <w:rsid w:val="0098248D"/>
    <w:rsid w:val="00983A16"/>
    <w:rsid w:val="00983A1A"/>
    <w:rsid w:val="00985E30"/>
    <w:rsid w:val="00986356"/>
    <w:rsid w:val="00986526"/>
    <w:rsid w:val="00986578"/>
    <w:rsid w:val="00986CBC"/>
    <w:rsid w:val="0098718A"/>
    <w:rsid w:val="00987260"/>
    <w:rsid w:val="00987CEB"/>
    <w:rsid w:val="00992426"/>
    <w:rsid w:val="009945D0"/>
    <w:rsid w:val="00995D70"/>
    <w:rsid w:val="00996990"/>
    <w:rsid w:val="009973C7"/>
    <w:rsid w:val="009976FE"/>
    <w:rsid w:val="009A030D"/>
    <w:rsid w:val="009A0A99"/>
    <w:rsid w:val="009A0EAF"/>
    <w:rsid w:val="009A1B94"/>
    <w:rsid w:val="009A1BBF"/>
    <w:rsid w:val="009A37A8"/>
    <w:rsid w:val="009A3B65"/>
    <w:rsid w:val="009A3BA8"/>
    <w:rsid w:val="009A4B58"/>
    <w:rsid w:val="009A5A99"/>
    <w:rsid w:val="009B0E41"/>
    <w:rsid w:val="009B3BFB"/>
    <w:rsid w:val="009B467D"/>
    <w:rsid w:val="009B6AFE"/>
    <w:rsid w:val="009B7FDA"/>
    <w:rsid w:val="009C0595"/>
    <w:rsid w:val="009C0C85"/>
    <w:rsid w:val="009C334A"/>
    <w:rsid w:val="009C425C"/>
    <w:rsid w:val="009C78F4"/>
    <w:rsid w:val="009C7AF8"/>
    <w:rsid w:val="009D1311"/>
    <w:rsid w:val="009D18C0"/>
    <w:rsid w:val="009D4A9E"/>
    <w:rsid w:val="009D5DCD"/>
    <w:rsid w:val="009D6FAD"/>
    <w:rsid w:val="009D7406"/>
    <w:rsid w:val="009E0C53"/>
    <w:rsid w:val="009E11F5"/>
    <w:rsid w:val="009E17E0"/>
    <w:rsid w:val="009E2082"/>
    <w:rsid w:val="009E2CD4"/>
    <w:rsid w:val="009E3856"/>
    <w:rsid w:val="009E4AE6"/>
    <w:rsid w:val="009E7992"/>
    <w:rsid w:val="009F0401"/>
    <w:rsid w:val="009F077E"/>
    <w:rsid w:val="009F10C4"/>
    <w:rsid w:val="009F17B8"/>
    <w:rsid w:val="009F201B"/>
    <w:rsid w:val="009F37C9"/>
    <w:rsid w:val="009F45F7"/>
    <w:rsid w:val="009F5642"/>
    <w:rsid w:val="009F627B"/>
    <w:rsid w:val="009F71A1"/>
    <w:rsid w:val="009F7390"/>
    <w:rsid w:val="00A00067"/>
    <w:rsid w:val="00A006F1"/>
    <w:rsid w:val="00A00B47"/>
    <w:rsid w:val="00A022D0"/>
    <w:rsid w:val="00A0243D"/>
    <w:rsid w:val="00A053A0"/>
    <w:rsid w:val="00A055B3"/>
    <w:rsid w:val="00A05FC9"/>
    <w:rsid w:val="00A1139A"/>
    <w:rsid w:val="00A113CE"/>
    <w:rsid w:val="00A11AD9"/>
    <w:rsid w:val="00A12373"/>
    <w:rsid w:val="00A1253A"/>
    <w:rsid w:val="00A137D0"/>
    <w:rsid w:val="00A14AFA"/>
    <w:rsid w:val="00A14D5D"/>
    <w:rsid w:val="00A20D7C"/>
    <w:rsid w:val="00A21751"/>
    <w:rsid w:val="00A21A81"/>
    <w:rsid w:val="00A22376"/>
    <w:rsid w:val="00A2719B"/>
    <w:rsid w:val="00A316B1"/>
    <w:rsid w:val="00A324C2"/>
    <w:rsid w:val="00A33B2E"/>
    <w:rsid w:val="00A33BC7"/>
    <w:rsid w:val="00A35F8E"/>
    <w:rsid w:val="00A36524"/>
    <w:rsid w:val="00A37604"/>
    <w:rsid w:val="00A40D4A"/>
    <w:rsid w:val="00A411F6"/>
    <w:rsid w:val="00A415D3"/>
    <w:rsid w:val="00A44615"/>
    <w:rsid w:val="00A45C3B"/>
    <w:rsid w:val="00A45E43"/>
    <w:rsid w:val="00A468CB"/>
    <w:rsid w:val="00A50B2B"/>
    <w:rsid w:val="00A516F6"/>
    <w:rsid w:val="00A53026"/>
    <w:rsid w:val="00A53A3B"/>
    <w:rsid w:val="00A55130"/>
    <w:rsid w:val="00A626B2"/>
    <w:rsid w:val="00A648B4"/>
    <w:rsid w:val="00A6533F"/>
    <w:rsid w:val="00A65FF5"/>
    <w:rsid w:val="00A70612"/>
    <w:rsid w:val="00A723F0"/>
    <w:rsid w:val="00A73153"/>
    <w:rsid w:val="00A73A3B"/>
    <w:rsid w:val="00A7428E"/>
    <w:rsid w:val="00A80BAC"/>
    <w:rsid w:val="00A82F40"/>
    <w:rsid w:val="00A833FD"/>
    <w:rsid w:val="00A83564"/>
    <w:rsid w:val="00A84DF0"/>
    <w:rsid w:val="00A8774D"/>
    <w:rsid w:val="00A87D18"/>
    <w:rsid w:val="00A87E33"/>
    <w:rsid w:val="00A91580"/>
    <w:rsid w:val="00A940AE"/>
    <w:rsid w:val="00A94CA6"/>
    <w:rsid w:val="00A95570"/>
    <w:rsid w:val="00A965F6"/>
    <w:rsid w:val="00AA25D9"/>
    <w:rsid w:val="00AA5F55"/>
    <w:rsid w:val="00AA6462"/>
    <w:rsid w:val="00AB2F2D"/>
    <w:rsid w:val="00AB3A4C"/>
    <w:rsid w:val="00AB3CA3"/>
    <w:rsid w:val="00AB430C"/>
    <w:rsid w:val="00AB4974"/>
    <w:rsid w:val="00AB4DEC"/>
    <w:rsid w:val="00AB4EB5"/>
    <w:rsid w:val="00AB63B4"/>
    <w:rsid w:val="00AB7932"/>
    <w:rsid w:val="00AC00EB"/>
    <w:rsid w:val="00AC2D45"/>
    <w:rsid w:val="00AC4A3D"/>
    <w:rsid w:val="00AC5006"/>
    <w:rsid w:val="00AC5C6E"/>
    <w:rsid w:val="00AC6265"/>
    <w:rsid w:val="00AC6DE9"/>
    <w:rsid w:val="00AC6EF8"/>
    <w:rsid w:val="00AC734A"/>
    <w:rsid w:val="00AD1877"/>
    <w:rsid w:val="00AD2170"/>
    <w:rsid w:val="00AD23B2"/>
    <w:rsid w:val="00AD2C4E"/>
    <w:rsid w:val="00AD5C34"/>
    <w:rsid w:val="00AD6B2D"/>
    <w:rsid w:val="00AD6CAC"/>
    <w:rsid w:val="00AD6EAC"/>
    <w:rsid w:val="00AE46AF"/>
    <w:rsid w:val="00AE53BE"/>
    <w:rsid w:val="00AE5970"/>
    <w:rsid w:val="00AE6AA6"/>
    <w:rsid w:val="00AE75A7"/>
    <w:rsid w:val="00AF0BC5"/>
    <w:rsid w:val="00AF237E"/>
    <w:rsid w:val="00AF245A"/>
    <w:rsid w:val="00AF296F"/>
    <w:rsid w:val="00AF39EC"/>
    <w:rsid w:val="00AF421C"/>
    <w:rsid w:val="00AF4D7A"/>
    <w:rsid w:val="00AF5620"/>
    <w:rsid w:val="00B00CF5"/>
    <w:rsid w:val="00B00EAB"/>
    <w:rsid w:val="00B01750"/>
    <w:rsid w:val="00B0192F"/>
    <w:rsid w:val="00B01EFD"/>
    <w:rsid w:val="00B03F16"/>
    <w:rsid w:val="00B0610F"/>
    <w:rsid w:val="00B070BF"/>
    <w:rsid w:val="00B11113"/>
    <w:rsid w:val="00B11292"/>
    <w:rsid w:val="00B138E4"/>
    <w:rsid w:val="00B149C4"/>
    <w:rsid w:val="00B15406"/>
    <w:rsid w:val="00B15DE1"/>
    <w:rsid w:val="00B16DDA"/>
    <w:rsid w:val="00B2141C"/>
    <w:rsid w:val="00B216C9"/>
    <w:rsid w:val="00B218F5"/>
    <w:rsid w:val="00B21A2F"/>
    <w:rsid w:val="00B23B36"/>
    <w:rsid w:val="00B25FEF"/>
    <w:rsid w:val="00B26472"/>
    <w:rsid w:val="00B267D9"/>
    <w:rsid w:val="00B26A61"/>
    <w:rsid w:val="00B3064E"/>
    <w:rsid w:val="00B33D23"/>
    <w:rsid w:val="00B3461E"/>
    <w:rsid w:val="00B34CF2"/>
    <w:rsid w:val="00B34EC7"/>
    <w:rsid w:val="00B356D9"/>
    <w:rsid w:val="00B357E9"/>
    <w:rsid w:val="00B35A4F"/>
    <w:rsid w:val="00B369B7"/>
    <w:rsid w:val="00B372B0"/>
    <w:rsid w:val="00B417DD"/>
    <w:rsid w:val="00B41A94"/>
    <w:rsid w:val="00B4357B"/>
    <w:rsid w:val="00B436FE"/>
    <w:rsid w:val="00B441F7"/>
    <w:rsid w:val="00B45ACA"/>
    <w:rsid w:val="00B45BB7"/>
    <w:rsid w:val="00B45EE7"/>
    <w:rsid w:val="00B50D0F"/>
    <w:rsid w:val="00B52708"/>
    <w:rsid w:val="00B5405C"/>
    <w:rsid w:val="00B54C36"/>
    <w:rsid w:val="00B55CB3"/>
    <w:rsid w:val="00B56605"/>
    <w:rsid w:val="00B56DDD"/>
    <w:rsid w:val="00B572D5"/>
    <w:rsid w:val="00B57DC3"/>
    <w:rsid w:val="00B57E12"/>
    <w:rsid w:val="00B615F0"/>
    <w:rsid w:val="00B61A3B"/>
    <w:rsid w:val="00B63B89"/>
    <w:rsid w:val="00B63E67"/>
    <w:rsid w:val="00B64EDC"/>
    <w:rsid w:val="00B64FBE"/>
    <w:rsid w:val="00B65F96"/>
    <w:rsid w:val="00B66346"/>
    <w:rsid w:val="00B6648A"/>
    <w:rsid w:val="00B66CEF"/>
    <w:rsid w:val="00B700DB"/>
    <w:rsid w:val="00B72B05"/>
    <w:rsid w:val="00B74BFF"/>
    <w:rsid w:val="00B75E0E"/>
    <w:rsid w:val="00B767B2"/>
    <w:rsid w:val="00B76BC4"/>
    <w:rsid w:val="00B8017C"/>
    <w:rsid w:val="00B8070E"/>
    <w:rsid w:val="00B81CA4"/>
    <w:rsid w:val="00B8297E"/>
    <w:rsid w:val="00B83925"/>
    <w:rsid w:val="00B84779"/>
    <w:rsid w:val="00B85399"/>
    <w:rsid w:val="00B90894"/>
    <w:rsid w:val="00B91348"/>
    <w:rsid w:val="00B93FC6"/>
    <w:rsid w:val="00B95AC3"/>
    <w:rsid w:val="00B95BF5"/>
    <w:rsid w:val="00B96350"/>
    <w:rsid w:val="00B96C21"/>
    <w:rsid w:val="00B9796F"/>
    <w:rsid w:val="00B97C9E"/>
    <w:rsid w:val="00BA03ED"/>
    <w:rsid w:val="00BA26B1"/>
    <w:rsid w:val="00BA56B3"/>
    <w:rsid w:val="00BA654D"/>
    <w:rsid w:val="00BA6DC8"/>
    <w:rsid w:val="00BB0CFD"/>
    <w:rsid w:val="00BB65B0"/>
    <w:rsid w:val="00BB6603"/>
    <w:rsid w:val="00BB6C93"/>
    <w:rsid w:val="00BB6D3C"/>
    <w:rsid w:val="00BC259C"/>
    <w:rsid w:val="00BC79CD"/>
    <w:rsid w:val="00BD14E3"/>
    <w:rsid w:val="00BD1E65"/>
    <w:rsid w:val="00BD2E1B"/>
    <w:rsid w:val="00BD492B"/>
    <w:rsid w:val="00BD503D"/>
    <w:rsid w:val="00BD54F0"/>
    <w:rsid w:val="00BD78EB"/>
    <w:rsid w:val="00BE05F7"/>
    <w:rsid w:val="00BE104F"/>
    <w:rsid w:val="00BE13A9"/>
    <w:rsid w:val="00BE228F"/>
    <w:rsid w:val="00BE36B4"/>
    <w:rsid w:val="00BE3AE0"/>
    <w:rsid w:val="00BE3AF3"/>
    <w:rsid w:val="00BE5677"/>
    <w:rsid w:val="00BE63C0"/>
    <w:rsid w:val="00BE7415"/>
    <w:rsid w:val="00BE7738"/>
    <w:rsid w:val="00BE7C06"/>
    <w:rsid w:val="00BE7C46"/>
    <w:rsid w:val="00BF0419"/>
    <w:rsid w:val="00BF0EBE"/>
    <w:rsid w:val="00BF1C00"/>
    <w:rsid w:val="00BF1D63"/>
    <w:rsid w:val="00BF3DF5"/>
    <w:rsid w:val="00BF427C"/>
    <w:rsid w:val="00BF4BB1"/>
    <w:rsid w:val="00BF6688"/>
    <w:rsid w:val="00BF66FD"/>
    <w:rsid w:val="00C01712"/>
    <w:rsid w:val="00C01EAA"/>
    <w:rsid w:val="00C05672"/>
    <w:rsid w:val="00C0776B"/>
    <w:rsid w:val="00C112D9"/>
    <w:rsid w:val="00C124ED"/>
    <w:rsid w:val="00C1291A"/>
    <w:rsid w:val="00C12EFC"/>
    <w:rsid w:val="00C13768"/>
    <w:rsid w:val="00C14095"/>
    <w:rsid w:val="00C153DA"/>
    <w:rsid w:val="00C15906"/>
    <w:rsid w:val="00C15CAC"/>
    <w:rsid w:val="00C1674C"/>
    <w:rsid w:val="00C2173E"/>
    <w:rsid w:val="00C21886"/>
    <w:rsid w:val="00C22263"/>
    <w:rsid w:val="00C2350A"/>
    <w:rsid w:val="00C25577"/>
    <w:rsid w:val="00C25A67"/>
    <w:rsid w:val="00C26714"/>
    <w:rsid w:val="00C274B6"/>
    <w:rsid w:val="00C27A8A"/>
    <w:rsid w:val="00C314E6"/>
    <w:rsid w:val="00C319B6"/>
    <w:rsid w:val="00C328CF"/>
    <w:rsid w:val="00C33084"/>
    <w:rsid w:val="00C332DB"/>
    <w:rsid w:val="00C33B5E"/>
    <w:rsid w:val="00C341EB"/>
    <w:rsid w:val="00C34F2E"/>
    <w:rsid w:val="00C36E93"/>
    <w:rsid w:val="00C4093B"/>
    <w:rsid w:val="00C410EF"/>
    <w:rsid w:val="00C416E0"/>
    <w:rsid w:val="00C43001"/>
    <w:rsid w:val="00C437FE"/>
    <w:rsid w:val="00C444D0"/>
    <w:rsid w:val="00C44B98"/>
    <w:rsid w:val="00C45270"/>
    <w:rsid w:val="00C457BA"/>
    <w:rsid w:val="00C462CD"/>
    <w:rsid w:val="00C4703E"/>
    <w:rsid w:val="00C505E4"/>
    <w:rsid w:val="00C51F79"/>
    <w:rsid w:val="00C5211D"/>
    <w:rsid w:val="00C53AAF"/>
    <w:rsid w:val="00C5404B"/>
    <w:rsid w:val="00C567A8"/>
    <w:rsid w:val="00C5759B"/>
    <w:rsid w:val="00C602CD"/>
    <w:rsid w:val="00C61714"/>
    <w:rsid w:val="00C62747"/>
    <w:rsid w:val="00C627DD"/>
    <w:rsid w:val="00C63A76"/>
    <w:rsid w:val="00C63E68"/>
    <w:rsid w:val="00C641A6"/>
    <w:rsid w:val="00C6450A"/>
    <w:rsid w:val="00C64549"/>
    <w:rsid w:val="00C659CD"/>
    <w:rsid w:val="00C65AF5"/>
    <w:rsid w:val="00C65B56"/>
    <w:rsid w:val="00C70607"/>
    <w:rsid w:val="00C712C6"/>
    <w:rsid w:val="00C74005"/>
    <w:rsid w:val="00C74386"/>
    <w:rsid w:val="00C747B4"/>
    <w:rsid w:val="00C76939"/>
    <w:rsid w:val="00C77A32"/>
    <w:rsid w:val="00C77E0F"/>
    <w:rsid w:val="00C8207B"/>
    <w:rsid w:val="00C850AC"/>
    <w:rsid w:val="00C85BA5"/>
    <w:rsid w:val="00C879F5"/>
    <w:rsid w:val="00C87EBC"/>
    <w:rsid w:val="00C90410"/>
    <w:rsid w:val="00C97F8C"/>
    <w:rsid w:val="00CA2978"/>
    <w:rsid w:val="00CA2A99"/>
    <w:rsid w:val="00CA3395"/>
    <w:rsid w:val="00CA4075"/>
    <w:rsid w:val="00CA4FED"/>
    <w:rsid w:val="00CA51E7"/>
    <w:rsid w:val="00CA54A5"/>
    <w:rsid w:val="00CA56AE"/>
    <w:rsid w:val="00CA642D"/>
    <w:rsid w:val="00CB07C5"/>
    <w:rsid w:val="00CB22E5"/>
    <w:rsid w:val="00CB2300"/>
    <w:rsid w:val="00CB3CE0"/>
    <w:rsid w:val="00CB4690"/>
    <w:rsid w:val="00CB5048"/>
    <w:rsid w:val="00CB5351"/>
    <w:rsid w:val="00CB5958"/>
    <w:rsid w:val="00CB5B1D"/>
    <w:rsid w:val="00CB645A"/>
    <w:rsid w:val="00CB73A1"/>
    <w:rsid w:val="00CB78E0"/>
    <w:rsid w:val="00CC2E06"/>
    <w:rsid w:val="00CC3838"/>
    <w:rsid w:val="00CC3BAE"/>
    <w:rsid w:val="00CC4813"/>
    <w:rsid w:val="00CC59BD"/>
    <w:rsid w:val="00CC5A25"/>
    <w:rsid w:val="00CC65B1"/>
    <w:rsid w:val="00CC6C0F"/>
    <w:rsid w:val="00CC70B6"/>
    <w:rsid w:val="00CD15A5"/>
    <w:rsid w:val="00CD20FD"/>
    <w:rsid w:val="00CD26D3"/>
    <w:rsid w:val="00CD2700"/>
    <w:rsid w:val="00CD3F0D"/>
    <w:rsid w:val="00CD4A94"/>
    <w:rsid w:val="00CD7077"/>
    <w:rsid w:val="00CD713F"/>
    <w:rsid w:val="00CD75FF"/>
    <w:rsid w:val="00CD7E72"/>
    <w:rsid w:val="00CE0592"/>
    <w:rsid w:val="00CE1A5E"/>
    <w:rsid w:val="00CE2EA0"/>
    <w:rsid w:val="00CE3B1E"/>
    <w:rsid w:val="00CE4607"/>
    <w:rsid w:val="00CE5816"/>
    <w:rsid w:val="00CE6B26"/>
    <w:rsid w:val="00CE7017"/>
    <w:rsid w:val="00CF2D5A"/>
    <w:rsid w:val="00CF3D5E"/>
    <w:rsid w:val="00CF3F22"/>
    <w:rsid w:val="00CF5F1A"/>
    <w:rsid w:val="00CF601A"/>
    <w:rsid w:val="00D00511"/>
    <w:rsid w:val="00D00DDA"/>
    <w:rsid w:val="00D021AE"/>
    <w:rsid w:val="00D03B9C"/>
    <w:rsid w:val="00D04D4E"/>
    <w:rsid w:val="00D05ABF"/>
    <w:rsid w:val="00D069C4"/>
    <w:rsid w:val="00D10415"/>
    <w:rsid w:val="00D10493"/>
    <w:rsid w:val="00D10B6B"/>
    <w:rsid w:val="00D1325D"/>
    <w:rsid w:val="00D13BF3"/>
    <w:rsid w:val="00D14841"/>
    <w:rsid w:val="00D152C8"/>
    <w:rsid w:val="00D15948"/>
    <w:rsid w:val="00D17111"/>
    <w:rsid w:val="00D174CF"/>
    <w:rsid w:val="00D21108"/>
    <w:rsid w:val="00D21B19"/>
    <w:rsid w:val="00D227F1"/>
    <w:rsid w:val="00D232F5"/>
    <w:rsid w:val="00D23DA9"/>
    <w:rsid w:val="00D240DC"/>
    <w:rsid w:val="00D247E2"/>
    <w:rsid w:val="00D270C3"/>
    <w:rsid w:val="00D2778C"/>
    <w:rsid w:val="00D3028A"/>
    <w:rsid w:val="00D3136E"/>
    <w:rsid w:val="00D31596"/>
    <w:rsid w:val="00D32C05"/>
    <w:rsid w:val="00D34645"/>
    <w:rsid w:val="00D34699"/>
    <w:rsid w:val="00D35C6C"/>
    <w:rsid w:val="00D37040"/>
    <w:rsid w:val="00D40F89"/>
    <w:rsid w:val="00D4364F"/>
    <w:rsid w:val="00D43855"/>
    <w:rsid w:val="00D467EE"/>
    <w:rsid w:val="00D46F1B"/>
    <w:rsid w:val="00D4731E"/>
    <w:rsid w:val="00D50204"/>
    <w:rsid w:val="00D514B8"/>
    <w:rsid w:val="00D5287A"/>
    <w:rsid w:val="00D53ABA"/>
    <w:rsid w:val="00D54B83"/>
    <w:rsid w:val="00D54E47"/>
    <w:rsid w:val="00D5565A"/>
    <w:rsid w:val="00D56452"/>
    <w:rsid w:val="00D56584"/>
    <w:rsid w:val="00D578B7"/>
    <w:rsid w:val="00D57ABE"/>
    <w:rsid w:val="00D60829"/>
    <w:rsid w:val="00D61105"/>
    <w:rsid w:val="00D611F4"/>
    <w:rsid w:val="00D62D75"/>
    <w:rsid w:val="00D63D40"/>
    <w:rsid w:val="00D6451B"/>
    <w:rsid w:val="00D64C4D"/>
    <w:rsid w:val="00D64D0E"/>
    <w:rsid w:val="00D70398"/>
    <w:rsid w:val="00D7108C"/>
    <w:rsid w:val="00D723B7"/>
    <w:rsid w:val="00D72A6B"/>
    <w:rsid w:val="00D748D1"/>
    <w:rsid w:val="00D77542"/>
    <w:rsid w:val="00D77E29"/>
    <w:rsid w:val="00D819DD"/>
    <w:rsid w:val="00D81B61"/>
    <w:rsid w:val="00D82B1B"/>
    <w:rsid w:val="00D83F1A"/>
    <w:rsid w:val="00D8436C"/>
    <w:rsid w:val="00D84609"/>
    <w:rsid w:val="00D8488C"/>
    <w:rsid w:val="00D84ACE"/>
    <w:rsid w:val="00D85665"/>
    <w:rsid w:val="00D90C84"/>
    <w:rsid w:val="00D9145B"/>
    <w:rsid w:val="00D9172B"/>
    <w:rsid w:val="00D921E4"/>
    <w:rsid w:val="00D92F2F"/>
    <w:rsid w:val="00D92F37"/>
    <w:rsid w:val="00D93A8B"/>
    <w:rsid w:val="00D93E33"/>
    <w:rsid w:val="00D94392"/>
    <w:rsid w:val="00D95835"/>
    <w:rsid w:val="00D96AAB"/>
    <w:rsid w:val="00D97CE6"/>
    <w:rsid w:val="00DA0D55"/>
    <w:rsid w:val="00DA34E0"/>
    <w:rsid w:val="00DA6E0B"/>
    <w:rsid w:val="00DA79FC"/>
    <w:rsid w:val="00DB0408"/>
    <w:rsid w:val="00DB2F03"/>
    <w:rsid w:val="00DB4C0A"/>
    <w:rsid w:val="00DB52A1"/>
    <w:rsid w:val="00DB7B2D"/>
    <w:rsid w:val="00DC0365"/>
    <w:rsid w:val="00DC259D"/>
    <w:rsid w:val="00DC32E1"/>
    <w:rsid w:val="00DC5622"/>
    <w:rsid w:val="00DC59D2"/>
    <w:rsid w:val="00DC793C"/>
    <w:rsid w:val="00DC7CBF"/>
    <w:rsid w:val="00DC7E4A"/>
    <w:rsid w:val="00DD1C01"/>
    <w:rsid w:val="00DD2E9A"/>
    <w:rsid w:val="00DD382D"/>
    <w:rsid w:val="00DD7BD0"/>
    <w:rsid w:val="00DE153A"/>
    <w:rsid w:val="00DE2928"/>
    <w:rsid w:val="00DE3728"/>
    <w:rsid w:val="00DE4A4F"/>
    <w:rsid w:val="00DE4BB7"/>
    <w:rsid w:val="00DE4E27"/>
    <w:rsid w:val="00DE62CC"/>
    <w:rsid w:val="00DF2AD4"/>
    <w:rsid w:val="00DF504A"/>
    <w:rsid w:val="00DF60A9"/>
    <w:rsid w:val="00DF673D"/>
    <w:rsid w:val="00DF701B"/>
    <w:rsid w:val="00DF7069"/>
    <w:rsid w:val="00DF7A95"/>
    <w:rsid w:val="00E0018E"/>
    <w:rsid w:val="00E0033A"/>
    <w:rsid w:val="00E00658"/>
    <w:rsid w:val="00E00E13"/>
    <w:rsid w:val="00E0222B"/>
    <w:rsid w:val="00E027F4"/>
    <w:rsid w:val="00E02975"/>
    <w:rsid w:val="00E035F7"/>
    <w:rsid w:val="00E03A04"/>
    <w:rsid w:val="00E04914"/>
    <w:rsid w:val="00E05FA3"/>
    <w:rsid w:val="00E073C3"/>
    <w:rsid w:val="00E077B8"/>
    <w:rsid w:val="00E07FBD"/>
    <w:rsid w:val="00E10F18"/>
    <w:rsid w:val="00E13DA9"/>
    <w:rsid w:val="00E14C97"/>
    <w:rsid w:val="00E1507B"/>
    <w:rsid w:val="00E1630D"/>
    <w:rsid w:val="00E16F74"/>
    <w:rsid w:val="00E2168C"/>
    <w:rsid w:val="00E23028"/>
    <w:rsid w:val="00E235E3"/>
    <w:rsid w:val="00E235FB"/>
    <w:rsid w:val="00E2374F"/>
    <w:rsid w:val="00E239C7"/>
    <w:rsid w:val="00E24957"/>
    <w:rsid w:val="00E250C9"/>
    <w:rsid w:val="00E2759C"/>
    <w:rsid w:val="00E27CDB"/>
    <w:rsid w:val="00E30E49"/>
    <w:rsid w:val="00E317E8"/>
    <w:rsid w:val="00E3217F"/>
    <w:rsid w:val="00E32E39"/>
    <w:rsid w:val="00E349D0"/>
    <w:rsid w:val="00E35510"/>
    <w:rsid w:val="00E37E8D"/>
    <w:rsid w:val="00E4094F"/>
    <w:rsid w:val="00E4103C"/>
    <w:rsid w:val="00E427B8"/>
    <w:rsid w:val="00E429D1"/>
    <w:rsid w:val="00E42C90"/>
    <w:rsid w:val="00E45710"/>
    <w:rsid w:val="00E46552"/>
    <w:rsid w:val="00E46EF8"/>
    <w:rsid w:val="00E476D9"/>
    <w:rsid w:val="00E503F2"/>
    <w:rsid w:val="00E529FC"/>
    <w:rsid w:val="00E546DA"/>
    <w:rsid w:val="00E5680F"/>
    <w:rsid w:val="00E56F29"/>
    <w:rsid w:val="00E573C9"/>
    <w:rsid w:val="00E57EB4"/>
    <w:rsid w:val="00E60D5F"/>
    <w:rsid w:val="00E61739"/>
    <w:rsid w:val="00E62269"/>
    <w:rsid w:val="00E64A87"/>
    <w:rsid w:val="00E64DAA"/>
    <w:rsid w:val="00E6514E"/>
    <w:rsid w:val="00E66A49"/>
    <w:rsid w:val="00E675C0"/>
    <w:rsid w:val="00E700EE"/>
    <w:rsid w:val="00E70F4B"/>
    <w:rsid w:val="00E71C8C"/>
    <w:rsid w:val="00E7745F"/>
    <w:rsid w:val="00E7749E"/>
    <w:rsid w:val="00E80B36"/>
    <w:rsid w:val="00E81951"/>
    <w:rsid w:val="00E83BA7"/>
    <w:rsid w:val="00E85B46"/>
    <w:rsid w:val="00E86546"/>
    <w:rsid w:val="00E86E45"/>
    <w:rsid w:val="00E90654"/>
    <w:rsid w:val="00E9095F"/>
    <w:rsid w:val="00E9199F"/>
    <w:rsid w:val="00E91BF5"/>
    <w:rsid w:val="00E928B9"/>
    <w:rsid w:val="00E94FC7"/>
    <w:rsid w:val="00E9707A"/>
    <w:rsid w:val="00E97197"/>
    <w:rsid w:val="00E9758E"/>
    <w:rsid w:val="00E97E63"/>
    <w:rsid w:val="00EA0B8D"/>
    <w:rsid w:val="00EA0D44"/>
    <w:rsid w:val="00EA0E2C"/>
    <w:rsid w:val="00EA14A1"/>
    <w:rsid w:val="00EA2717"/>
    <w:rsid w:val="00EA4FC2"/>
    <w:rsid w:val="00EA5360"/>
    <w:rsid w:val="00EA7D7B"/>
    <w:rsid w:val="00EB0801"/>
    <w:rsid w:val="00EB18A2"/>
    <w:rsid w:val="00EB1CB9"/>
    <w:rsid w:val="00EC0B50"/>
    <w:rsid w:val="00EC2E88"/>
    <w:rsid w:val="00EC324C"/>
    <w:rsid w:val="00EC327D"/>
    <w:rsid w:val="00EC4F34"/>
    <w:rsid w:val="00EC50C2"/>
    <w:rsid w:val="00EC547C"/>
    <w:rsid w:val="00EC5B49"/>
    <w:rsid w:val="00EC61AC"/>
    <w:rsid w:val="00EC76CB"/>
    <w:rsid w:val="00EC7D7D"/>
    <w:rsid w:val="00ED17FE"/>
    <w:rsid w:val="00ED2068"/>
    <w:rsid w:val="00ED2958"/>
    <w:rsid w:val="00ED4179"/>
    <w:rsid w:val="00ED708A"/>
    <w:rsid w:val="00ED72CA"/>
    <w:rsid w:val="00ED77F9"/>
    <w:rsid w:val="00ED7B90"/>
    <w:rsid w:val="00EE1F43"/>
    <w:rsid w:val="00EE24C7"/>
    <w:rsid w:val="00EE4FD4"/>
    <w:rsid w:val="00EE555E"/>
    <w:rsid w:val="00EE76CC"/>
    <w:rsid w:val="00EF1C10"/>
    <w:rsid w:val="00EF2520"/>
    <w:rsid w:val="00EF28B3"/>
    <w:rsid w:val="00EF46BF"/>
    <w:rsid w:val="00EF5E72"/>
    <w:rsid w:val="00F00310"/>
    <w:rsid w:val="00F00C80"/>
    <w:rsid w:val="00F00D3A"/>
    <w:rsid w:val="00F02384"/>
    <w:rsid w:val="00F03D7C"/>
    <w:rsid w:val="00F070F9"/>
    <w:rsid w:val="00F07DF6"/>
    <w:rsid w:val="00F10223"/>
    <w:rsid w:val="00F1134E"/>
    <w:rsid w:val="00F13C43"/>
    <w:rsid w:val="00F14FC1"/>
    <w:rsid w:val="00F16A0C"/>
    <w:rsid w:val="00F178C4"/>
    <w:rsid w:val="00F22110"/>
    <w:rsid w:val="00F22F0C"/>
    <w:rsid w:val="00F24444"/>
    <w:rsid w:val="00F24D3C"/>
    <w:rsid w:val="00F24F06"/>
    <w:rsid w:val="00F253E8"/>
    <w:rsid w:val="00F26756"/>
    <w:rsid w:val="00F3170E"/>
    <w:rsid w:val="00F31F19"/>
    <w:rsid w:val="00F35FE3"/>
    <w:rsid w:val="00F36C9E"/>
    <w:rsid w:val="00F37643"/>
    <w:rsid w:val="00F37BF6"/>
    <w:rsid w:val="00F414B3"/>
    <w:rsid w:val="00F41C60"/>
    <w:rsid w:val="00F431E5"/>
    <w:rsid w:val="00F437D8"/>
    <w:rsid w:val="00F4493A"/>
    <w:rsid w:val="00F44A90"/>
    <w:rsid w:val="00F452C2"/>
    <w:rsid w:val="00F50BA7"/>
    <w:rsid w:val="00F539F7"/>
    <w:rsid w:val="00F54C4F"/>
    <w:rsid w:val="00F5694D"/>
    <w:rsid w:val="00F6015C"/>
    <w:rsid w:val="00F613BB"/>
    <w:rsid w:val="00F644FA"/>
    <w:rsid w:val="00F72101"/>
    <w:rsid w:val="00F72ABC"/>
    <w:rsid w:val="00F74290"/>
    <w:rsid w:val="00F75441"/>
    <w:rsid w:val="00F81256"/>
    <w:rsid w:val="00F819DF"/>
    <w:rsid w:val="00F819E1"/>
    <w:rsid w:val="00F81F0D"/>
    <w:rsid w:val="00F82803"/>
    <w:rsid w:val="00F83A35"/>
    <w:rsid w:val="00F83D53"/>
    <w:rsid w:val="00F8437B"/>
    <w:rsid w:val="00F84973"/>
    <w:rsid w:val="00F86969"/>
    <w:rsid w:val="00F876C3"/>
    <w:rsid w:val="00F906FF"/>
    <w:rsid w:val="00F90844"/>
    <w:rsid w:val="00F94458"/>
    <w:rsid w:val="00F94F5A"/>
    <w:rsid w:val="00F94FE2"/>
    <w:rsid w:val="00F95E84"/>
    <w:rsid w:val="00F964A2"/>
    <w:rsid w:val="00F96728"/>
    <w:rsid w:val="00F97380"/>
    <w:rsid w:val="00F97639"/>
    <w:rsid w:val="00FA0D54"/>
    <w:rsid w:val="00FA17BF"/>
    <w:rsid w:val="00FA3E62"/>
    <w:rsid w:val="00FA4AE0"/>
    <w:rsid w:val="00FA5B5A"/>
    <w:rsid w:val="00FA620A"/>
    <w:rsid w:val="00FB244B"/>
    <w:rsid w:val="00FB2CA1"/>
    <w:rsid w:val="00FB316C"/>
    <w:rsid w:val="00FB441D"/>
    <w:rsid w:val="00FB4916"/>
    <w:rsid w:val="00FB509A"/>
    <w:rsid w:val="00FB5329"/>
    <w:rsid w:val="00FB6080"/>
    <w:rsid w:val="00FB7354"/>
    <w:rsid w:val="00FC0285"/>
    <w:rsid w:val="00FC0FD8"/>
    <w:rsid w:val="00FC13C2"/>
    <w:rsid w:val="00FC1DD4"/>
    <w:rsid w:val="00FC31E8"/>
    <w:rsid w:val="00FC573D"/>
    <w:rsid w:val="00FC5A91"/>
    <w:rsid w:val="00FC687A"/>
    <w:rsid w:val="00FD24E9"/>
    <w:rsid w:val="00FD251A"/>
    <w:rsid w:val="00FD3A9D"/>
    <w:rsid w:val="00FD3AA5"/>
    <w:rsid w:val="00FD75E5"/>
    <w:rsid w:val="00FD7AA1"/>
    <w:rsid w:val="00FE0683"/>
    <w:rsid w:val="00FE0E84"/>
    <w:rsid w:val="00FE123A"/>
    <w:rsid w:val="00FE1D3B"/>
    <w:rsid w:val="00FE298B"/>
    <w:rsid w:val="00FE2C7B"/>
    <w:rsid w:val="00FE379E"/>
    <w:rsid w:val="00FE48E1"/>
    <w:rsid w:val="00FE4DF5"/>
    <w:rsid w:val="00FE5551"/>
    <w:rsid w:val="00FE6398"/>
    <w:rsid w:val="00FE758A"/>
    <w:rsid w:val="00FE7D46"/>
    <w:rsid w:val="00FF0305"/>
    <w:rsid w:val="00FF0C1A"/>
    <w:rsid w:val="00FF13D4"/>
    <w:rsid w:val="00FF30F2"/>
    <w:rsid w:val="00FF6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985"/>
    <o:shapelayout v:ext="edit">
      <o:idmap v:ext="edit" data="2"/>
    </o:shapelayout>
  </w:shapeDefaults>
  <w:decimalSymbol w:val=","/>
  <w:listSeparator w:val=";"/>
  <w14:docId w14:val="1A13AE83"/>
  <w15:docId w15:val="{AEFD1146-478A-414E-A0B1-41C000E0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uiPriority="35" w:qFormat="1"/>
    <w:lsdException w:name="table of figures" w:uiPriority="99"/>
    <w:lsdException w:name="endnote reference" w:uiPriority="99"/>
    <w:lsdException w:name="endnote text" w:uiPriority="99"/>
    <w:lsdException w:name="List" w:uiPriority="99"/>
    <w:lsdException w:name="List Number" w:uiPriority="99"/>
    <w:lsdException w:name="List 2" w:uiPriority="99"/>
    <w:lsdException w:name="List Bullet 2" w:uiPriority="99"/>
    <w:lsdException w:name="List Number 2" w:uiPriority="99"/>
    <w:lsdException w:name="Title" w:uiPriority="10" w:qFormat="1"/>
    <w:lsdException w:name="Body Text Indent" w:uiPriority="99"/>
    <w:lsdException w:name="Subtitle" w:qFormat="1"/>
    <w:lsdException w:name="Body Text First Indent" w:uiPriority="99"/>
    <w:lsdException w:name="Body Text Indent 2"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B07C5"/>
    <w:pPr>
      <w:spacing w:after="200" w:line="276" w:lineRule="auto"/>
    </w:pPr>
    <w:rPr>
      <w:rFonts w:ascii="Calibri" w:eastAsia="Calibri" w:hAnsi="Calibri" w:cs="Calibri"/>
      <w:sz w:val="22"/>
      <w:szCs w:val="22"/>
      <w:lang w:eastAsia="en-US"/>
    </w:rPr>
  </w:style>
  <w:style w:type="paragraph" w:styleId="Nagwek1">
    <w:name w:val="heading 1"/>
    <w:basedOn w:val="Normalny"/>
    <w:next w:val="Normalny"/>
    <w:link w:val="Nagwek1Znak"/>
    <w:uiPriority w:val="9"/>
    <w:qFormat/>
    <w:rsid w:val="00CB07C5"/>
    <w:pPr>
      <w:keepNext/>
      <w:keepLines/>
      <w:spacing w:before="480" w:after="0"/>
      <w:outlineLvl w:val="0"/>
    </w:pPr>
    <w:rPr>
      <w:rFonts w:ascii="Cambria" w:eastAsia="Times New Roman" w:hAnsi="Cambria" w:cs="Cambria"/>
      <w:b/>
      <w:bCs/>
      <w:color w:val="365F91"/>
      <w:sz w:val="28"/>
      <w:szCs w:val="28"/>
    </w:rPr>
  </w:style>
  <w:style w:type="paragraph" w:styleId="Nagwek2">
    <w:name w:val="heading 2"/>
    <w:basedOn w:val="Normalny"/>
    <w:next w:val="Normalny"/>
    <w:link w:val="Nagwek2Znak"/>
    <w:uiPriority w:val="9"/>
    <w:qFormat/>
    <w:rsid w:val="00CB07C5"/>
    <w:pPr>
      <w:keepNext/>
      <w:keepLines/>
      <w:spacing w:before="200" w:after="0"/>
      <w:outlineLvl w:val="1"/>
    </w:pPr>
    <w:rPr>
      <w:rFonts w:ascii="Cambria" w:eastAsia="Times New Roman" w:hAnsi="Cambria" w:cs="Cambria"/>
      <w:b/>
      <w:bCs/>
      <w:color w:val="4F81BD"/>
      <w:sz w:val="26"/>
      <w:szCs w:val="26"/>
    </w:rPr>
  </w:style>
  <w:style w:type="paragraph" w:styleId="Nagwek3">
    <w:name w:val="heading 3"/>
    <w:basedOn w:val="Normalny"/>
    <w:next w:val="Normalny"/>
    <w:link w:val="Nagwek3Znak"/>
    <w:qFormat/>
    <w:rsid w:val="00CB07C5"/>
    <w:pPr>
      <w:keepNext/>
      <w:keepLines/>
      <w:spacing w:before="200" w:after="0"/>
      <w:outlineLvl w:val="2"/>
    </w:pPr>
    <w:rPr>
      <w:rFonts w:ascii="Cambria" w:eastAsia="Times New Roman" w:hAnsi="Cambria" w:cs="Cambria"/>
      <w:b/>
      <w:bCs/>
      <w:color w:val="4F81BD"/>
    </w:rPr>
  </w:style>
  <w:style w:type="paragraph" w:styleId="Nagwek4">
    <w:name w:val="heading 4"/>
    <w:basedOn w:val="Normalny"/>
    <w:next w:val="Normalny"/>
    <w:link w:val="Nagwek4Znak"/>
    <w:qFormat/>
    <w:rsid w:val="00CB07C5"/>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CB07C5"/>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CB07C5"/>
    <w:pPr>
      <w:keepNext/>
      <w:keepLines/>
      <w:spacing w:before="200" w:after="0"/>
      <w:outlineLvl w:val="5"/>
    </w:pPr>
    <w:rPr>
      <w:rFonts w:ascii="Cambria" w:eastAsia="Times New Roman" w:hAnsi="Cambria" w:cs="Cambria"/>
      <w:i/>
      <w:iCs/>
      <w:color w:val="243F60"/>
    </w:rPr>
  </w:style>
  <w:style w:type="paragraph" w:styleId="Nagwek7">
    <w:name w:val="heading 7"/>
    <w:basedOn w:val="Normalny"/>
    <w:next w:val="Normalny"/>
    <w:link w:val="Nagwek7Znak"/>
    <w:uiPriority w:val="9"/>
    <w:qFormat/>
    <w:rsid w:val="00644EBA"/>
    <w:pPr>
      <w:keepNext/>
      <w:keepLines/>
      <w:spacing w:before="200" w:after="0"/>
      <w:outlineLvl w:val="6"/>
    </w:pPr>
    <w:rPr>
      <w:rFonts w:ascii="Cambria" w:hAnsi="Cambria" w:cs="Cambria"/>
      <w:i/>
      <w:iCs/>
      <w:color w:val="40404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CB07C5"/>
    <w:rPr>
      <w:rFonts w:ascii="Cambria" w:hAnsi="Cambria" w:cs="Cambria"/>
      <w:b/>
      <w:bCs/>
      <w:color w:val="365F91"/>
      <w:sz w:val="28"/>
      <w:szCs w:val="28"/>
      <w:lang w:val="pl-PL" w:eastAsia="en-US" w:bidi="ar-SA"/>
    </w:rPr>
  </w:style>
  <w:style w:type="character" w:customStyle="1" w:styleId="Nagwek2Znak">
    <w:name w:val="Nagłówek 2 Znak"/>
    <w:link w:val="Nagwek2"/>
    <w:uiPriority w:val="9"/>
    <w:locked/>
    <w:rsid w:val="00CB07C5"/>
    <w:rPr>
      <w:rFonts w:ascii="Cambria" w:hAnsi="Cambria" w:cs="Cambria"/>
      <w:b/>
      <w:bCs/>
      <w:color w:val="4F81BD"/>
      <w:sz w:val="26"/>
      <w:szCs w:val="26"/>
      <w:lang w:val="pl-PL" w:eastAsia="en-US" w:bidi="ar-SA"/>
    </w:rPr>
  </w:style>
  <w:style w:type="character" w:customStyle="1" w:styleId="Nagwek3Znak">
    <w:name w:val="Nagłówek 3 Znak"/>
    <w:link w:val="Nagwek3"/>
    <w:locked/>
    <w:rsid w:val="00CB07C5"/>
    <w:rPr>
      <w:rFonts w:ascii="Cambria" w:hAnsi="Cambria" w:cs="Cambria"/>
      <w:b/>
      <w:bCs/>
      <w:color w:val="4F81BD"/>
      <w:sz w:val="22"/>
      <w:szCs w:val="22"/>
      <w:lang w:val="pl-PL" w:eastAsia="en-US" w:bidi="ar-SA"/>
    </w:rPr>
  </w:style>
  <w:style w:type="character" w:customStyle="1" w:styleId="Nagwek4Znak">
    <w:name w:val="Nagłówek 4 Znak"/>
    <w:link w:val="Nagwek4"/>
    <w:locked/>
    <w:rsid w:val="00CB07C5"/>
    <w:rPr>
      <w:rFonts w:ascii="Cambria" w:hAnsi="Cambria" w:cs="Cambria"/>
      <w:b/>
      <w:bCs/>
      <w:i/>
      <w:iCs/>
      <w:color w:val="4F81BD"/>
      <w:sz w:val="22"/>
      <w:szCs w:val="22"/>
      <w:lang w:val="pl-PL" w:eastAsia="en-US" w:bidi="ar-SA"/>
    </w:rPr>
  </w:style>
  <w:style w:type="character" w:customStyle="1" w:styleId="Nagwek5Znak">
    <w:name w:val="Nagłówek 5 Znak"/>
    <w:link w:val="Nagwek5"/>
    <w:locked/>
    <w:rsid w:val="00CB07C5"/>
    <w:rPr>
      <w:rFonts w:ascii="Cambria" w:hAnsi="Cambria" w:cs="Cambria"/>
      <w:color w:val="243F60"/>
      <w:sz w:val="22"/>
      <w:szCs w:val="22"/>
      <w:lang w:val="pl-PL" w:eastAsia="en-US" w:bidi="ar-SA"/>
    </w:rPr>
  </w:style>
  <w:style w:type="character" w:customStyle="1" w:styleId="Nagwek6Znak">
    <w:name w:val="Nagłówek 6 Znak"/>
    <w:link w:val="Nagwek6"/>
    <w:locked/>
    <w:rsid w:val="00CB07C5"/>
    <w:rPr>
      <w:rFonts w:ascii="Cambria" w:hAnsi="Cambria" w:cs="Cambria"/>
      <w:i/>
      <w:iCs/>
      <w:color w:val="243F60"/>
      <w:sz w:val="22"/>
      <w:szCs w:val="22"/>
      <w:lang w:val="pl-PL" w:eastAsia="en-US" w:bidi="ar-SA"/>
    </w:rPr>
  </w:style>
  <w:style w:type="paragraph" w:styleId="Tekstdymka">
    <w:name w:val="Balloon Text"/>
    <w:basedOn w:val="Normalny"/>
    <w:link w:val="TekstdymkaZnak"/>
    <w:uiPriority w:val="99"/>
    <w:rsid w:val="00CB07C5"/>
    <w:pPr>
      <w:spacing w:after="0" w:line="240" w:lineRule="auto"/>
    </w:pPr>
    <w:rPr>
      <w:rFonts w:ascii="Tahoma" w:hAnsi="Tahoma" w:cs="Tahoma"/>
      <w:sz w:val="16"/>
      <w:szCs w:val="16"/>
    </w:rPr>
  </w:style>
  <w:style w:type="character" w:customStyle="1" w:styleId="TekstdymkaZnak">
    <w:name w:val="Tekst dymka Znak"/>
    <w:link w:val="Tekstdymka"/>
    <w:uiPriority w:val="99"/>
    <w:locked/>
    <w:rsid w:val="00CB07C5"/>
    <w:rPr>
      <w:rFonts w:ascii="Tahoma" w:eastAsia="Calibri" w:hAnsi="Tahoma" w:cs="Tahoma"/>
      <w:sz w:val="16"/>
      <w:szCs w:val="16"/>
      <w:lang w:val="pl-PL" w:eastAsia="en-US" w:bidi="ar-SA"/>
    </w:rPr>
  </w:style>
  <w:style w:type="paragraph" w:styleId="Akapitzlist">
    <w:name w:val="List Paragraph"/>
    <w:basedOn w:val="Normalny"/>
    <w:uiPriority w:val="34"/>
    <w:qFormat/>
    <w:rsid w:val="00CB07C5"/>
    <w:pPr>
      <w:ind w:left="720"/>
    </w:pPr>
  </w:style>
  <w:style w:type="paragraph" w:styleId="Legenda">
    <w:name w:val="caption"/>
    <w:basedOn w:val="Normalny"/>
    <w:next w:val="Normalny"/>
    <w:uiPriority w:val="35"/>
    <w:qFormat/>
    <w:rsid w:val="00CB07C5"/>
    <w:pPr>
      <w:spacing w:line="240" w:lineRule="auto"/>
    </w:pPr>
    <w:rPr>
      <w:b/>
      <w:bCs/>
      <w:color w:val="4F81BD"/>
      <w:sz w:val="18"/>
      <w:szCs w:val="18"/>
    </w:rPr>
  </w:style>
  <w:style w:type="table" w:styleId="Tabela-Siatka">
    <w:name w:val="Table Grid"/>
    <w:basedOn w:val="Standardowy"/>
    <w:rsid w:val="00CB07C5"/>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qFormat/>
    <w:rsid w:val="00F13C43"/>
    <w:pPr>
      <w:tabs>
        <w:tab w:val="right" w:leader="dot" w:pos="9356"/>
      </w:tabs>
      <w:spacing w:after="0" w:line="240" w:lineRule="auto"/>
      <w:jc w:val="both"/>
    </w:pPr>
    <w:rPr>
      <w:rFonts w:ascii="Times New Roman" w:hAnsi="Times New Roman" w:cs="Times New Roman"/>
      <w:b/>
      <w:noProof/>
    </w:rPr>
  </w:style>
  <w:style w:type="character" w:styleId="Hipercze">
    <w:name w:val="Hyperlink"/>
    <w:uiPriority w:val="99"/>
    <w:rsid w:val="00CB07C5"/>
    <w:rPr>
      <w:color w:val="0000FF"/>
      <w:u w:val="single"/>
    </w:rPr>
  </w:style>
  <w:style w:type="paragraph" w:styleId="Spistreci2">
    <w:name w:val="toc 2"/>
    <w:basedOn w:val="Normalny"/>
    <w:next w:val="Normalny"/>
    <w:autoRedefine/>
    <w:uiPriority w:val="39"/>
    <w:qFormat/>
    <w:rsid w:val="001801A0"/>
    <w:pPr>
      <w:tabs>
        <w:tab w:val="left" w:pos="350"/>
        <w:tab w:val="right" w:leader="dot" w:pos="9356"/>
      </w:tabs>
      <w:spacing w:after="0" w:line="240" w:lineRule="auto"/>
    </w:pPr>
    <w:rPr>
      <w:rFonts w:ascii="Times New Roman" w:eastAsia="Times New Roman" w:hAnsi="Times New Roman" w:cs="Times New Roman"/>
      <w:b/>
      <w:bCs/>
      <w:noProof/>
      <w:kern w:val="3"/>
      <w:lang w:eastAsia="pl-PL"/>
    </w:rPr>
  </w:style>
  <w:style w:type="paragraph" w:styleId="Spistreci3">
    <w:name w:val="toc 3"/>
    <w:basedOn w:val="Normalny"/>
    <w:next w:val="Normalny"/>
    <w:autoRedefine/>
    <w:uiPriority w:val="39"/>
    <w:qFormat/>
    <w:rsid w:val="00F13C43"/>
    <w:pPr>
      <w:tabs>
        <w:tab w:val="left" w:pos="0"/>
        <w:tab w:val="left" w:pos="426"/>
        <w:tab w:val="right" w:leader="dot" w:pos="9356"/>
      </w:tabs>
      <w:spacing w:after="0" w:line="240" w:lineRule="auto"/>
      <w:jc w:val="both"/>
    </w:pPr>
  </w:style>
  <w:style w:type="character" w:customStyle="1" w:styleId="BodyTextIndent2Char">
    <w:name w:val="Body Text Indent 2 Char"/>
    <w:locked/>
    <w:rsid w:val="00CB07C5"/>
    <w:rPr>
      <w:sz w:val="24"/>
      <w:szCs w:val="24"/>
    </w:rPr>
  </w:style>
  <w:style w:type="paragraph" w:styleId="Tekstpodstawowywcity2">
    <w:name w:val="Body Text Indent 2"/>
    <w:basedOn w:val="Normalny"/>
    <w:link w:val="Tekstpodstawowywcity2Znak"/>
    <w:uiPriority w:val="99"/>
    <w:rsid w:val="00CB07C5"/>
    <w:pPr>
      <w:spacing w:after="120" w:line="480" w:lineRule="auto"/>
      <w:ind w:left="283"/>
    </w:pPr>
    <w:rPr>
      <w:sz w:val="24"/>
      <w:szCs w:val="24"/>
      <w:lang w:eastAsia="pl-PL"/>
    </w:rPr>
  </w:style>
  <w:style w:type="character" w:customStyle="1" w:styleId="Tekstpodstawowywcity2Znak">
    <w:name w:val="Tekst podstawowy wcięty 2 Znak"/>
    <w:link w:val="Tekstpodstawowywcity2"/>
    <w:uiPriority w:val="99"/>
    <w:locked/>
    <w:rsid w:val="00CB07C5"/>
    <w:rPr>
      <w:rFonts w:ascii="Calibri" w:eastAsia="Calibri" w:hAnsi="Calibri" w:cs="Calibri"/>
      <w:sz w:val="24"/>
      <w:szCs w:val="24"/>
      <w:lang w:val="pl-PL" w:eastAsia="pl-PL" w:bidi="ar-SA"/>
    </w:rPr>
  </w:style>
  <w:style w:type="character" w:customStyle="1" w:styleId="Tekstpodstawowywcity2Znak1">
    <w:name w:val="Tekst podstawowy wcięty 2 Znak1"/>
    <w:basedOn w:val="Domylnaczcionkaakapitu"/>
    <w:semiHidden/>
    <w:rsid w:val="00CB07C5"/>
  </w:style>
  <w:style w:type="paragraph" w:customStyle="1" w:styleId="Textbodyindent">
    <w:name w:val="Text body indent"/>
    <w:basedOn w:val="Normalny"/>
    <w:uiPriority w:val="99"/>
    <w:rsid w:val="00CB07C5"/>
    <w:pPr>
      <w:widowControl w:val="0"/>
      <w:suppressAutoHyphens/>
      <w:spacing w:after="0" w:line="360" w:lineRule="auto"/>
      <w:ind w:left="1260" w:hanging="720"/>
      <w:jc w:val="both"/>
    </w:pPr>
    <w:rPr>
      <w:rFonts w:ascii="Times New Roman" w:eastAsia="Arial Unicode MS" w:hAnsi="Times New Roman" w:cs="Times New Roman"/>
      <w:b/>
      <w:bCs/>
      <w:kern w:val="2"/>
      <w:sz w:val="24"/>
      <w:szCs w:val="24"/>
      <w:lang w:eastAsia="hi-IN" w:bidi="hi-IN"/>
    </w:rPr>
  </w:style>
  <w:style w:type="paragraph" w:styleId="Spisilustracji">
    <w:name w:val="table of figures"/>
    <w:basedOn w:val="Normalny"/>
    <w:next w:val="Normalny"/>
    <w:uiPriority w:val="99"/>
    <w:rsid w:val="00CB07C5"/>
    <w:pPr>
      <w:spacing w:after="0"/>
    </w:pPr>
  </w:style>
  <w:style w:type="paragraph" w:styleId="Nagwek">
    <w:name w:val="header"/>
    <w:basedOn w:val="Normalny"/>
    <w:link w:val="NagwekZnak"/>
    <w:uiPriority w:val="99"/>
    <w:rsid w:val="00CB07C5"/>
    <w:pPr>
      <w:tabs>
        <w:tab w:val="center" w:pos="4536"/>
        <w:tab w:val="right" w:pos="9072"/>
      </w:tabs>
      <w:spacing w:after="0" w:line="240" w:lineRule="auto"/>
    </w:pPr>
  </w:style>
  <w:style w:type="character" w:customStyle="1" w:styleId="NagwekZnak">
    <w:name w:val="Nagłówek Znak"/>
    <w:link w:val="Nagwek"/>
    <w:uiPriority w:val="99"/>
    <w:locked/>
    <w:rsid w:val="00CB07C5"/>
    <w:rPr>
      <w:rFonts w:ascii="Calibri" w:eastAsia="Calibri" w:hAnsi="Calibri" w:cs="Calibri"/>
      <w:sz w:val="22"/>
      <w:szCs w:val="22"/>
      <w:lang w:val="pl-PL" w:eastAsia="en-US" w:bidi="ar-SA"/>
    </w:rPr>
  </w:style>
  <w:style w:type="paragraph" w:styleId="Stopka">
    <w:name w:val="footer"/>
    <w:basedOn w:val="Normalny"/>
    <w:link w:val="StopkaZnak"/>
    <w:rsid w:val="00CB07C5"/>
    <w:pPr>
      <w:tabs>
        <w:tab w:val="center" w:pos="4536"/>
        <w:tab w:val="right" w:pos="9072"/>
      </w:tabs>
      <w:spacing w:after="0" w:line="240" w:lineRule="auto"/>
    </w:pPr>
  </w:style>
  <w:style w:type="character" w:customStyle="1" w:styleId="StopkaZnak">
    <w:name w:val="Stopka Znak"/>
    <w:link w:val="Stopka"/>
    <w:locked/>
    <w:rsid w:val="00CB07C5"/>
    <w:rPr>
      <w:rFonts w:ascii="Calibri" w:eastAsia="Calibri" w:hAnsi="Calibri" w:cs="Calibri"/>
      <w:sz w:val="22"/>
      <w:szCs w:val="22"/>
      <w:lang w:val="pl-PL" w:eastAsia="en-US" w:bidi="ar-SA"/>
    </w:rPr>
  </w:style>
  <w:style w:type="paragraph" w:styleId="Tekstpodstawowy">
    <w:name w:val="Body Text"/>
    <w:basedOn w:val="Normalny"/>
    <w:link w:val="TekstpodstawowyZnak"/>
    <w:rsid w:val="00CB07C5"/>
    <w:pPr>
      <w:spacing w:after="120"/>
    </w:pPr>
  </w:style>
  <w:style w:type="character" w:customStyle="1" w:styleId="TekstpodstawowyZnak">
    <w:name w:val="Tekst podstawowy Znak"/>
    <w:link w:val="Tekstpodstawowy"/>
    <w:locked/>
    <w:rsid w:val="00CB07C5"/>
    <w:rPr>
      <w:rFonts w:ascii="Calibri" w:eastAsia="Calibri" w:hAnsi="Calibri" w:cs="Calibri"/>
      <w:sz w:val="22"/>
      <w:szCs w:val="22"/>
      <w:lang w:val="pl-PL" w:eastAsia="en-US" w:bidi="ar-SA"/>
    </w:rPr>
  </w:style>
  <w:style w:type="paragraph" w:customStyle="1" w:styleId="Zawartotabeli">
    <w:name w:val="Zawartość tabeli"/>
    <w:basedOn w:val="Normalny"/>
    <w:uiPriority w:val="99"/>
    <w:rsid w:val="00CB07C5"/>
    <w:pPr>
      <w:suppressLineNumbers/>
      <w:suppressAutoHyphens/>
      <w:spacing w:after="0" w:line="240" w:lineRule="auto"/>
    </w:pPr>
    <w:rPr>
      <w:sz w:val="20"/>
      <w:szCs w:val="20"/>
      <w:lang w:eastAsia="zh-CN"/>
    </w:rPr>
  </w:style>
  <w:style w:type="paragraph" w:styleId="Bezodstpw">
    <w:name w:val="No Spacing"/>
    <w:uiPriority w:val="99"/>
    <w:qFormat/>
    <w:rsid w:val="00CB07C5"/>
    <w:rPr>
      <w:sz w:val="24"/>
      <w:szCs w:val="24"/>
    </w:rPr>
  </w:style>
  <w:style w:type="paragraph" w:customStyle="1" w:styleId="Style3">
    <w:name w:val="Style3"/>
    <w:basedOn w:val="Normalny"/>
    <w:uiPriority w:val="99"/>
    <w:rsid w:val="00CB07C5"/>
    <w:pPr>
      <w:widowControl w:val="0"/>
      <w:autoSpaceDE w:val="0"/>
      <w:autoSpaceDN w:val="0"/>
      <w:adjustRightInd w:val="0"/>
      <w:spacing w:after="0" w:line="254" w:lineRule="exact"/>
      <w:ind w:hanging="830"/>
    </w:pPr>
    <w:rPr>
      <w:rFonts w:ascii="Times New Roman" w:eastAsia="Times New Roman" w:hAnsi="Times New Roman" w:cs="Times New Roman"/>
      <w:sz w:val="24"/>
      <w:szCs w:val="24"/>
      <w:lang w:eastAsia="pl-PL"/>
    </w:rPr>
  </w:style>
  <w:style w:type="character" w:customStyle="1" w:styleId="FontStyle12">
    <w:name w:val="Font Style12"/>
    <w:rsid w:val="00CB07C5"/>
    <w:rPr>
      <w:rFonts w:ascii="Times New Roman" w:hAnsi="Times New Roman" w:cs="Times New Roman"/>
      <w:b/>
      <w:bCs/>
      <w:sz w:val="20"/>
      <w:szCs w:val="20"/>
    </w:rPr>
  </w:style>
  <w:style w:type="table" w:customStyle="1" w:styleId="Tabela-Siatka1">
    <w:name w:val="Tabela - Siatka1"/>
    <w:rsid w:val="00CB0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zwciciem">
    <w:name w:val="Body Text First Indent"/>
    <w:basedOn w:val="Tekstpodstawowy"/>
    <w:link w:val="TekstpodstawowyzwciciemZnak"/>
    <w:uiPriority w:val="99"/>
    <w:rsid w:val="00CB07C5"/>
    <w:pPr>
      <w:spacing w:line="240" w:lineRule="auto"/>
      <w:ind w:firstLine="210"/>
    </w:pPr>
  </w:style>
  <w:style w:type="character" w:customStyle="1" w:styleId="TekstpodstawowyzwciciemZnak">
    <w:name w:val="Tekst podstawowy z wcięciem Znak"/>
    <w:link w:val="Tekstpodstawowyzwciciem"/>
    <w:uiPriority w:val="99"/>
    <w:locked/>
    <w:rsid w:val="00CB07C5"/>
    <w:rPr>
      <w:rFonts w:ascii="Calibri" w:eastAsia="Calibri" w:hAnsi="Calibri" w:cs="Calibri"/>
      <w:sz w:val="22"/>
      <w:szCs w:val="22"/>
      <w:lang w:val="pl-PL" w:eastAsia="en-US" w:bidi="ar-SA"/>
    </w:rPr>
  </w:style>
  <w:style w:type="paragraph" w:customStyle="1" w:styleId="Style1">
    <w:name w:val="Style1"/>
    <w:basedOn w:val="Normalny"/>
    <w:uiPriority w:val="99"/>
    <w:rsid w:val="00CB07C5"/>
    <w:pPr>
      <w:widowControl w:val="0"/>
      <w:autoSpaceDE w:val="0"/>
      <w:autoSpaceDN w:val="0"/>
      <w:adjustRightInd w:val="0"/>
      <w:spacing w:after="0" w:line="394" w:lineRule="exact"/>
      <w:ind w:hanging="1099"/>
    </w:pPr>
    <w:rPr>
      <w:rFonts w:ascii="Times New Roman" w:eastAsia="Times New Roman" w:hAnsi="Times New Roman" w:cs="Times New Roman"/>
      <w:sz w:val="24"/>
      <w:szCs w:val="24"/>
      <w:lang w:eastAsia="pl-PL"/>
    </w:rPr>
  </w:style>
  <w:style w:type="paragraph" w:styleId="NormalnyWeb">
    <w:name w:val="Normal (Web)"/>
    <w:basedOn w:val="Normalny"/>
    <w:uiPriority w:val="99"/>
    <w:rsid w:val="00CB07C5"/>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body-text-indent">
    <w:name w:val="body-text-indent"/>
    <w:basedOn w:val="Normalny"/>
    <w:uiPriority w:val="99"/>
    <w:rsid w:val="00CB07C5"/>
    <w:pPr>
      <w:spacing w:before="100" w:beforeAutospacing="1" w:after="119"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rsid w:val="00CB07C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CB07C5"/>
    <w:rPr>
      <w:sz w:val="24"/>
      <w:szCs w:val="24"/>
      <w:lang w:val="pl-PL" w:eastAsia="pl-PL" w:bidi="ar-SA"/>
    </w:rPr>
  </w:style>
  <w:style w:type="paragraph" w:styleId="Listanumerowana2">
    <w:name w:val="List Number 2"/>
    <w:basedOn w:val="Normalny"/>
    <w:uiPriority w:val="99"/>
    <w:rsid w:val="00CB07C5"/>
    <w:pPr>
      <w:widowControl w:val="0"/>
      <w:numPr>
        <w:numId w:val="1"/>
      </w:num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Listanumerowana">
    <w:name w:val="List Number"/>
    <w:basedOn w:val="Normalny"/>
    <w:uiPriority w:val="99"/>
    <w:rsid w:val="00CB07C5"/>
    <w:pPr>
      <w:numPr>
        <w:numId w:val="2"/>
      </w:numPr>
      <w:spacing w:after="0" w:line="240" w:lineRule="auto"/>
    </w:pPr>
    <w:rPr>
      <w:rFonts w:ascii="Times New Roman" w:eastAsia="Times New Roman" w:hAnsi="Times New Roman" w:cs="Times New Roman"/>
      <w:sz w:val="24"/>
      <w:szCs w:val="24"/>
      <w:lang w:eastAsia="pl-PL"/>
    </w:rPr>
  </w:style>
  <w:style w:type="paragraph" w:styleId="Listapunktowana2">
    <w:name w:val="List Bullet 2"/>
    <w:basedOn w:val="Normalny"/>
    <w:uiPriority w:val="99"/>
    <w:rsid w:val="00CB07C5"/>
    <w:pPr>
      <w:numPr>
        <w:numId w:val="3"/>
      </w:numPr>
      <w:spacing w:after="0" w:line="240" w:lineRule="auto"/>
    </w:pPr>
  </w:style>
  <w:style w:type="character" w:customStyle="1" w:styleId="EndnoteTextChar">
    <w:name w:val="Endnote Text Char"/>
    <w:semiHidden/>
    <w:locked/>
    <w:rsid w:val="00CB07C5"/>
    <w:rPr>
      <w:rFonts w:eastAsia="Times New Roman"/>
      <w:sz w:val="20"/>
      <w:szCs w:val="20"/>
    </w:rPr>
  </w:style>
  <w:style w:type="paragraph" w:styleId="Tekstprzypisukocowego">
    <w:name w:val="endnote text"/>
    <w:basedOn w:val="Normalny"/>
    <w:link w:val="TekstprzypisukocowegoZnak"/>
    <w:uiPriority w:val="99"/>
    <w:rsid w:val="00CB07C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locked/>
    <w:rsid w:val="00CB07C5"/>
    <w:rPr>
      <w:lang w:val="pl-PL" w:eastAsia="pl-PL" w:bidi="ar-SA"/>
    </w:rPr>
  </w:style>
  <w:style w:type="character" w:customStyle="1" w:styleId="FootnoteTextChar">
    <w:name w:val="Footnote Text Char"/>
    <w:semiHidden/>
    <w:locked/>
    <w:rsid w:val="00CB07C5"/>
    <w:rPr>
      <w:rFonts w:eastAsia="Times New Roman"/>
      <w:sz w:val="20"/>
      <w:szCs w:val="20"/>
    </w:rPr>
  </w:style>
  <w:style w:type="paragraph" w:styleId="Tekstprzypisudolnego">
    <w:name w:val="footnote text"/>
    <w:basedOn w:val="Normalny"/>
    <w:link w:val="TekstprzypisudolnegoZnak"/>
    <w:uiPriority w:val="99"/>
    <w:semiHidden/>
    <w:rsid w:val="00CB07C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link w:val="Tekstprzypisudolnego"/>
    <w:uiPriority w:val="99"/>
    <w:semiHidden/>
    <w:locked/>
    <w:rsid w:val="00CB07C5"/>
    <w:rPr>
      <w:lang w:val="pl-PL" w:eastAsia="pl-PL" w:bidi="ar-SA"/>
    </w:rPr>
  </w:style>
  <w:style w:type="character" w:customStyle="1" w:styleId="CommentTextChar">
    <w:name w:val="Comment Text Char"/>
    <w:semiHidden/>
    <w:locked/>
    <w:rsid w:val="00CB07C5"/>
    <w:rPr>
      <w:rFonts w:eastAsia="Times New Roman"/>
      <w:sz w:val="20"/>
      <w:szCs w:val="20"/>
    </w:rPr>
  </w:style>
  <w:style w:type="paragraph" w:styleId="Tekstkomentarza">
    <w:name w:val="annotation text"/>
    <w:basedOn w:val="Normalny"/>
    <w:link w:val="TekstkomentarzaZnak"/>
    <w:uiPriority w:val="99"/>
    <w:semiHidden/>
    <w:rsid w:val="00CB07C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CB07C5"/>
    <w:rPr>
      <w:lang w:val="pl-PL" w:eastAsia="pl-PL" w:bidi="ar-SA"/>
    </w:rPr>
  </w:style>
  <w:style w:type="character" w:customStyle="1" w:styleId="CommentSubjectChar">
    <w:name w:val="Comment Subject Char"/>
    <w:semiHidden/>
    <w:locked/>
    <w:rsid w:val="00CB07C5"/>
    <w:rPr>
      <w:rFonts w:eastAsia="Times New Roman"/>
      <w:b/>
      <w:bCs/>
      <w:sz w:val="20"/>
      <w:szCs w:val="20"/>
    </w:rPr>
  </w:style>
  <w:style w:type="paragraph" w:styleId="Tematkomentarza">
    <w:name w:val="annotation subject"/>
    <w:basedOn w:val="Tekstkomentarza"/>
    <w:next w:val="Tekstkomentarza"/>
    <w:link w:val="TematkomentarzaZnak"/>
    <w:uiPriority w:val="99"/>
    <w:rsid w:val="00CB07C5"/>
    <w:rPr>
      <w:b/>
      <w:bCs/>
    </w:rPr>
  </w:style>
  <w:style w:type="character" w:customStyle="1" w:styleId="TematkomentarzaZnak">
    <w:name w:val="Temat komentarza Znak"/>
    <w:link w:val="Tematkomentarza"/>
    <w:uiPriority w:val="99"/>
    <w:locked/>
    <w:rsid w:val="00CB07C5"/>
    <w:rPr>
      <w:b/>
      <w:bCs/>
      <w:lang w:val="pl-PL" w:eastAsia="pl-PL" w:bidi="ar-SA"/>
    </w:rPr>
  </w:style>
  <w:style w:type="paragraph" w:customStyle="1" w:styleId="msonormalcxspdrugie">
    <w:name w:val="msonormalcxspdrugie"/>
    <w:basedOn w:val="Normalny"/>
    <w:uiPriority w:val="99"/>
    <w:rsid w:val="00CB07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przypisukocowego">
    <w:name w:val="endnote reference"/>
    <w:uiPriority w:val="99"/>
    <w:rsid w:val="00CB07C5"/>
    <w:rPr>
      <w:vertAlign w:val="superscript"/>
    </w:rPr>
  </w:style>
  <w:style w:type="character" w:styleId="Pogrubienie">
    <w:name w:val="Strong"/>
    <w:qFormat/>
    <w:rsid w:val="00CB07C5"/>
    <w:rPr>
      <w:b/>
      <w:bCs/>
    </w:rPr>
  </w:style>
  <w:style w:type="character" w:styleId="Numerstrony">
    <w:name w:val="page number"/>
    <w:basedOn w:val="Domylnaczcionkaakapitu"/>
    <w:rsid w:val="00CB07C5"/>
  </w:style>
  <w:style w:type="character" w:styleId="Odwoanieprzypisudolnego">
    <w:name w:val="footnote reference"/>
    <w:semiHidden/>
    <w:rsid w:val="00CB07C5"/>
    <w:rPr>
      <w:vertAlign w:val="superscript"/>
    </w:rPr>
  </w:style>
  <w:style w:type="character" w:customStyle="1" w:styleId="st">
    <w:name w:val="st"/>
    <w:rsid w:val="00CB07C5"/>
  </w:style>
  <w:style w:type="character" w:styleId="Uwydatnienie">
    <w:name w:val="Emphasis"/>
    <w:uiPriority w:val="20"/>
    <w:qFormat/>
    <w:rsid w:val="00CB07C5"/>
    <w:rPr>
      <w:i/>
      <w:iCs/>
    </w:rPr>
  </w:style>
  <w:style w:type="character" w:customStyle="1" w:styleId="content">
    <w:name w:val="content"/>
    <w:rsid w:val="00CB07C5"/>
  </w:style>
  <w:style w:type="paragraph" w:customStyle="1" w:styleId="Standard">
    <w:name w:val="Standard"/>
    <w:qFormat/>
    <w:rsid w:val="00CB07C5"/>
    <w:pPr>
      <w:suppressAutoHyphens/>
      <w:autoSpaceDN w:val="0"/>
      <w:textAlignment w:val="baseline"/>
    </w:pPr>
    <w:rPr>
      <w:kern w:val="3"/>
      <w:sz w:val="24"/>
      <w:szCs w:val="24"/>
    </w:rPr>
  </w:style>
  <w:style w:type="paragraph" w:customStyle="1" w:styleId="Textbody">
    <w:name w:val="Text body"/>
    <w:basedOn w:val="Standard"/>
    <w:uiPriority w:val="99"/>
    <w:rsid w:val="00CB07C5"/>
    <w:pPr>
      <w:spacing w:after="120"/>
    </w:pPr>
  </w:style>
  <w:style w:type="character" w:customStyle="1" w:styleId="StrongEmphasis">
    <w:name w:val="Strong Emphasis"/>
    <w:rsid w:val="00CB07C5"/>
    <w:rPr>
      <w:b/>
      <w:bCs/>
    </w:rPr>
  </w:style>
  <w:style w:type="paragraph" w:customStyle="1" w:styleId="Default">
    <w:name w:val="Default"/>
    <w:rsid w:val="00CB07C5"/>
    <w:pPr>
      <w:autoSpaceDE w:val="0"/>
      <w:autoSpaceDN w:val="0"/>
      <w:adjustRightInd w:val="0"/>
    </w:pPr>
    <w:rPr>
      <w:color w:val="000000"/>
      <w:sz w:val="24"/>
      <w:szCs w:val="24"/>
    </w:rPr>
  </w:style>
  <w:style w:type="numbering" w:customStyle="1" w:styleId="WWNum13">
    <w:name w:val="WWNum13"/>
    <w:rsid w:val="00CB07C5"/>
  </w:style>
  <w:style w:type="numbering" w:customStyle="1" w:styleId="WWNum7">
    <w:name w:val="WWNum7"/>
    <w:rsid w:val="00CB07C5"/>
  </w:style>
  <w:style w:type="numbering" w:customStyle="1" w:styleId="WWNum33">
    <w:name w:val="WWNum33"/>
    <w:rsid w:val="00CB07C5"/>
  </w:style>
  <w:style w:type="paragraph" w:styleId="Nagwekspisutreci">
    <w:name w:val="TOC Heading"/>
    <w:basedOn w:val="Nagwek1"/>
    <w:next w:val="Normalny"/>
    <w:uiPriority w:val="39"/>
    <w:qFormat/>
    <w:rsid w:val="00CB07C5"/>
    <w:pPr>
      <w:outlineLvl w:val="9"/>
    </w:pPr>
    <w:rPr>
      <w:rFonts w:cs="Times New Roman"/>
      <w:lang w:eastAsia="pl-PL"/>
    </w:rPr>
  </w:style>
  <w:style w:type="paragraph" w:styleId="Spistreci4">
    <w:name w:val="toc 4"/>
    <w:basedOn w:val="Normalny"/>
    <w:next w:val="Normalny"/>
    <w:autoRedefine/>
    <w:uiPriority w:val="39"/>
    <w:unhideWhenUsed/>
    <w:rsid w:val="00CB07C5"/>
    <w:pPr>
      <w:tabs>
        <w:tab w:val="left" w:pos="1540"/>
        <w:tab w:val="right" w:leader="dot" w:pos="9062"/>
      </w:tabs>
      <w:spacing w:after="0"/>
    </w:pPr>
    <w:rPr>
      <w:rFonts w:eastAsia="Times New Roman" w:cs="Times New Roman"/>
      <w:lang w:eastAsia="pl-PL"/>
    </w:rPr>
  </w:style>
  <w:style w:type="paragraph" w:styleId="Spistreci5">
    <w:name w:val="toc 5"/>
    <w:basedOn w:val="Normalny"/>
    <w:next w:val="Normalny"/>
    <w:autoRedefine/>
    <w:uiPriority w:val="39"/>
    <w:unhideWhenUsed/>
    <w:rsid w:val="00CB07C5"/>
    <w:pPr>
      <w:spacing w:after="100"/>
      <w:ind w:left="880"/>
    </w:pPr>
    <w:rPr>
      <w:rFonts w:eastAsia="Times New Roman" w:cs="Times New Roman"/>
      <w:lang w:eastAsia="pl-PL"/>
    </w:rPr>
  </w:style>
  <w:style w:type="paragraph" w:styleId="Spistreci6">
    <w:name w:val="toc 6"/>
    <w:basedOn w:val="Normalny"/>
    <w:next w:val="Normalny"/>
    <w:autoRedefine/>
    <w:uiPriority w:val="39"/>
    <w:unhideWhenUsed/>
    <w:rsid w:val="00CB07C5"/>
    <w:pPr>
      <w:spacing w:after="100"/>
      <w:ind w:left="1100"/>
    </w:pPr>
    <w:rPr>
      <w:rFonts w:eastAsia="Times New Roman" w:cs="Times New Roman"/>
      <w:lang w:eastAsia="pl-PL"/>
    </w:rPr>
  </w:style>
  <w:style w:type="paragraph" w:styleId="Spistreci7">
    <w:name w:val="toc 7"/>
    <w:basedOn w:val="Normalny"/>
    <w:next w:val="Normalny"/>
    <w:autoRedefine/>
    <w:uiPriority w:val="39"/>
    <w:unhideWhenUsed/>
    <w:rsid w:val="00CB07C5"/>
    <w:pPr>
      <w:spacing w:after="100"/>
      <w:ind w:left="1320"/>
    </w:pPr>
    <w:rPr>
      <w:rFonts w:eastAsia="Times New Roman" w:cs="Times New Roman"/>
      <w:lang w:eastAsia="pl-PL"/>
    </w:rPr>
  </w:style>
  <w:style w:type="paragraph" w:styleId="Spistreci8">
    <w:name w:val="toc 8"/>
    <w:basedOn w:val="Normalny"/>
    <w:next w:val="Normalny"/>
    <w:autoRedefine/>
    <w:uiPriority w:val="39"/>
    <w:unhideWhenUsed/>
    <w:rsid w:val="00CB07C5"/>
    <w:pPr>
      <w:spacing w:after="100"/>
      <w:ind w:left="1540"/>
    </w:pPr>
    <w:rPr>
      <w:rFonts w:eastAsia="Times New Roman" w:cs="Times New Roman"/>
      <w:lang w:eastAsia="pl-PL"/>
    </w:rPr>
  </w:style>
  <w:style w:type="paragraph" w:styleId="Spistreci9">
    <w:name w:val="toc 9"/>
    <w:basedOn w:val="Normalny"/>
    <w:next w:val="Normalny"/>
    <w:autoRedefine/>
    <w:uiPriority w:val="39"/>
    <w:unhideWhenUsed/>
    <w:rsid w:val="00CB07C5"/>
    <w:pPr>
      <w:spacing w:after="100"/>
      <w:ind w:left="1760"/>
    </w:pPr>
    <w:rPr>
      <w:rFonts w:eastAsia="Times New Roman" w:cs="Times New Roman"/>
      <w:lang w:eastAsia="pl-PL"/>
    </w:rPr>
  </w:style>
  <w:style w:type="character" w:styleId="Odwoaniedokomentarza">
    <w:name w:val="annotation reference"/>
    <w:semiHidden/>
    <w:rsid w:val="001A01DC"/>
    <w:rPr>
      <w:sz w:val="16"/>
      <w:szCs w:val="16"/>
    </w:rPr>
  </w:style>
  <w:style w:type="numbering" w:customStyle="1" w:styleId="Bezlisty1">
    <w:name w:val="Bez listy1"/>
    <w:next w:val="Bezlisty"/>
    <w:semiHidden/>
    <w:rsid w:val="00B11113"/>
  </w:style>
  <w:style w:type="character" w:customStyle="1" w:styleId="WW8Num1z0">
    <w:name w:val="WW8Num1z0"/>
    <w:rsid w:val="00B11113"/>
    <w:rPr>
      <w:rFonts w:ascii="Symbol" w:hAnsi="Symbol"/>
    </w:rPr>
  </w:style>
  <w:style w:type="character" w:customStyle="1" w:styleId="WW8Num2z0">
    <w:name w:val="WW8Num2z0"/>
    <w:rsid w:val="00B11113"/>
    <w:rPr>
      <w:rFonts w:ascii="Symbol" w:hAnsi="Symbol"/>
    </w:rPr>
  </w:style>
  <w:style w:type="character" w:customStyle="1" w:styleId="WW8Num3z0">
    <w:name w:val="WW8Num3z0"/>
    <w:rsid w:val="00B11113"/>
    <w:rPr>
      <w:rFonts w:ascii="Symbol" w:hAnsi="Symbol"/>
    </w:rPr>
  </w:style>
  <w:style w:type="character" w:customStyle="1" w:styleId="WW8Num4z0">
    <w:name w:val="WW8Num4z0"/>
    <w:rsid w:val="00B11113"/>
    <w:rPr>
      <w:rFonts w:ascii="Symbol" w:hAnsi="Symbol" w:cs="Symbol"/>
      <w:color w:val="auto"/>
      <w:sz w:val="24"/>
      <w:lang w:val="pl-PL"/>
    </w:rPr>
  </w:style>
  <w:style w:type="character" w:customStyle="1" w:styleId="WW8Num5z0">
    <w:name w:val="WW8Num5z0"/>
    <w:rsid w:val="00B11113"/>
    <w:rPr>
      <w:rFonts w:ascii="Symbol" w:hAnsi="Symbol" w:cs="OpenSymbol"/>
      <w:color w:val="000000"/>
      <w:sz w:val="24"/>
      <w:lang w:val="pl-PL"/>
    </w:rPr>
  </w:style>
  <w:style w:type="character" w:customStyle="1" w:styleId="WW8Num5z1">
    <w:name w:val="WW8Num5z1"/>
    <w:rsid w:val="00B11113"/>
    <w:rPr>
      <w:rFonts w:ascii="OpenSymbol" w:hAnsi="OpenSymbol" w:cs="OpenSymbol"/>
    </w:rPr>
  </w:style>
  <w:style w:type="character" w:customStyle="1" w:styleId="WW8Num6z0">
    <w:name w:val="WW8Num6z0"/>
    <w:rsid w:val="00B11113"/>
    <w:rPr>
      <w:rFonts w:ascii="Symbol" w:hAnsi="Symbol" w:cs="OpenSymbol"/>
      <w:color w:val="000000"/>
      <w:sz w:val="24"/>
      <w:lang w:val="pl-PL"/>
    </w:rPr>
  </w:style>
  <w:style w:type="character" w:customStyle="1" w:styleId="WW8Num6z1">
    <w:name w:val="WW8Num6z1"/>
    <w:rsid w:val="00B11113"/>
    <w:rPr>
      <w:rFonts w:ascii="OpenSymbol" w:hAnsi="OpenSymbol" w:cs="OpenSymbol"/>
    </w:rPr>
  </w:style>
  <w:style w:type="character" w:customStyle="1" w:styleId="WW8Num7z0">
    <w:name w:val="WW8Num7z0"/>
    <w:rsid w:val="00B11113"/>
    <w:rPr>
      <w:rFonts w:ascii="Symbol" w:hAnsi="Symbol"/>
    </w:rPr>
  </w:style>
  <w:style w:type="character" w:customStyle="1" w:styleId="WW8Num8z0">
    <w:name w:val="WW8Num8z0"/>
    <w:rsid w:val="00B11113"/>
    <w:rPr>
      <w:rFonts w:ascii="Symbol" w:hAnsi="Symbol"/>
    </w:rPr>
  </w:style>
  <w:style w:type="character" w:customStyle="1" w:styleId="WW8Num11z0">
    <w:name w:val="WW8Num11z0"/>
    <w:rsid w:val="00B11113"/>
    <w:rPr>
      <w:rFonts w:ascii="Symbol" w:hAnsi="Symbol"/>
    </w:rPr>
  </w:style>
  <w:style w:type="character" w:customStyle="1" w:styleId="WW8Num12z0">
    <w:name w:val="WW8Num12z0"/>
    <w:rsid w:val="00B11113"/>
    <w:rPr>
      <w:rFonts w:ascii="Wingdings" w:hAnsi="Wingdings"/>
    </w:rPr>
  </w:style>
  <w:style w:type="character" w:customStyle="1" w:styleId="WW8Num13z0">
    <w:name w:val="WW8Num13z0"/>
    <w:rsid w:val="00B11113"/>
    <w:rPr>
      <w:rFonts w:ascii="Symbol" w:hAnsi="Symbol"/>
    </w:rPr>
  </w:style>
  <w:style w:type="character" w:customStyle="1" w:styleId="WW8Num14z0">
    <w:name w:val="WW8Num14z0"/>
    <w:rsid w:val="00B11113"/>
    <w:rPr>
      <w:rFonts w:ascii="Wingdings" w:hAnsi="Wingdings"/>
    </w:rPr>
  </w:style>
  <w:style w:type="character" w:customStyle="1" w:styleId="WW8Num15z0">
    <w:name w:val="WW8Num15z0"/>
    <w:rsid w:val="00B11113"/>
    <w:rPr>
      <w:rFonts w:ascii="Symbol" w:eastAsia="Times New Roman" w:hAnsi="Symbol" w:cs="Times New Roman"/>
    </w:rPr>
  </w:style>
  <w:style w:type="character" w:customStyle="1" w:styleId="WW8Num16z0">
    <w:name w:val="WW8Num16z0"/>
    <w:rsid w:val="00B11113"/>
    <w:rPr>
      <w:b w:val="0"/>
      <w:color w:val="auto"/>
    </w:rPr>
  </w:style>
  <w:style w:type="character" w:customStyle="1" w:styleId="WW8Num17z0">
    <w:name w:val="WW8Num17z0"/>
    <w:rsid w:val="00B11113"/>
    <w:rPr>
      <w:rFonts w:ascii="Wingdings" w:hAnsi="Wingdings"/>
    </w:rPr>
  </w:style>
  <w:style w:type="character" w:customStyle="1" w:styleId="WW8Num18z0">
    <w:name w:val="WW8Num18z0"/>
    <w:rsid w:val="00B11113"/>
    <w:rPr>
      <w:rFonts w:ascii="Symbol" w:eastAsia="Times New Roman" w:hAnsi="Symbol" w:cs="Times New Roman"/>
    </w:rPr>
  </w:style>
  <w:style w:type="character" w:customStyle="1" w:styleId="WW8Num19z0">
    <w:name w:val="WW8Num19z0"/>
    <w:rsid w:val="00B11113"/>
    <w:rPr>
      <w:rFonts w:ascii="Symbol" w:hAnsi="Symbol"/>
    </w:rPr>
  </w:style>
  <w:style w:type="character" w:customStyle="1" w:styleId="WW8Num20z0">
    <w:name w:val="WW8Num20z0"/>
    <w:rsid w:val="00B11113"/>
    <w:rPr>
      <w:rFonts w:ascii="Wingdings" w:hAnsi="Wingdings"/>
      <w:color w:val="auto"/>
    </w:rPr>
  </w:style>
  <w:style w:type="character" w:customStyle="1" w:styleId="WW8Num21z0">
    <w:name w:val="WW8Num21z0"/>
    <w:rsid w:val="00B11113"/>
    <w:rPr>
      <w:b/>
      <w:bCs/>
      <w:i w:val="0"/>
      <w:iCs w:val="0"/>
    </w:rPr>
  </w:style>
  <w:style w:type="character" w:customStyle="1" w:styleId="WW8Num22z0">
    <w:name w:val="WW8Num22z0"/>
    <w:rsid w:val="00B11113"/>
    <w:rPr>
      <w:rFonts w:ascii="Symbol" w:hAnsi="Symbol"/>
    </w:rPr>
  </w:style>
  <w:style w:type="character" w:customStyle="1" w:styleId="WW8Num23z0">
    <w:name w:val="WW8Num23z0"/>
    <w:rsid w:val="00B11113"/>
    <w:rPr>
      <w:rFonts w:ascii="Symbol" w:hAnsi="Symbol"/>
    </w:rPr>
  </w:style>
  <w:style w:type="character" w:customStyle="1" w:styleId="WW8Num24z0">
    <w:name w:val="WW8Num24z0"/>
    <w:rsid w:val="00B11113"/>
    <w:rPr>
      <w:rFonts w:ascii="Symbol" w:hAnsi="Symbol"/>
    </w:rPr>
  </w:style>
  <w:style w:type="character" w:customStyle="1" w:styleId="WW8Num25z0">
    <w:name w:val="WW8Num25z0"/>
    <w:rsid w:val="00B11113"/>
    <w:rPr>
      <w:rFonts w:ascii="Wingdings" w:hAnsi="Wingdings"/>
    </w:rPr>
  </w:style>
  <w:style w:type="character" w:customStyle="1" w:styleId="WW8Num26z0">
    <w:name w:val="WW8Num26z0"/>
    <w:rsid w:val="00B11113"/>
    <w:rPr>
      <w:rFonts w:ascii="Wingdings" w:hAnsi="Wingdings"/>
    </w:rPr>
  </w:style>
  <w:style w:type="character" w:customStyle="1" w:styleId="WW8Num27z0">
    <w:name w:val="WW8Num27z0"/>
    <w:rsid w:val="00B11113"/>
    <w:rPr>
      <w:rFonts w:ascii="Symbol" w:hAnsi="Symbol"/>
    </w:rPr>
  </w:style>
  <w:style w:type="character" w:customStyle="1" w:styleId="WW8Num28z0">
    <w:name w:val="WW8Num28z0"/>
    <w:rsid w:val="00B11113"/>
    <w:rPr>
      <w:rFonts w:ascii="Symbol" w:hAnsi="Symbol"/>
    </w:rPr>
  </w:style>
  <w:style w:type="character" w:customStyle="1" w:styleId="WW8Num29z0">
    <w:name w:val="WW8Num29z0"/>
    <w:rsid w:val="00B11113"/>
    <w:rPr>
      <w:rFonts w:ascii="Wingdings" w:hAnsi="Wingdings"/>
    </w:rPr>
  </w:style>
  <w:style w:type="character" w:customStyle="1" w:styleId="WW8Num30z0">
    <w:name w:val="WW8Num30z0"/>
    <w:rsid w:val="00B11113"/>
    <w:rPr>
      <w:rFonts w:ascii="Symbol" w:eastAsia="Times New Roman" w:hAnsi="Symbol" w:cs="Times New Roman"/>
    </w:rPr>
  </w:style>
  <w:style w:type="character" w:customStyle="1" w:styleId="Absatz-Standardschriftart">
    <w:name w:val="Absatz-Standardschriftart"/>
    <w:rsid w:val="00B11113"/>
  </w:style>
  <w:style w:type="character" w:customStyle="1" w:styleId="WW8Num8z1">
    <w:name w:val="WW8Num8z1"/>
    <w:rsid w:val="00B11113"/>
    <w:rPr>
      <w:rFonts w:ascii="Courier New" w:hAnsi="Courier New" w:cs="Courier New"/>
    </w:rPr>
  </w:style>
  <w:style w:type="character" w:customStyle="1" w:styleId="WW8Num8z2">
    <w:name w:val="WW8Num8z2"/>
    <w:rsid w:val="00B11113"/>
    <w:rPr>
      <w:rFonts w:ascii="Wingdings" w:hAnsi="Wingdings"/>
    </w:rPr>
  </w:style>
  <w:style w:type="character" w:customStyle="1" w:styleId="WW8Num9z0">
    <w:name w:val="WW8Num9z0"/>
    <w:rsid w:val="00B11113"/>
    <w:rPr>
      <w:rFonts w:ascii="Symbol" w:hAnsi="Symbol"/>
    </w:rPr>
  </w:style>
  <w:style w:type="character" w:customStyle="1" w:styleId="WW8Num9z1">
    <w:name w:val="WW8Num9z1"/>
    <w:rsid w:val="00B11113"/>
    <w:rPr>
      <w:rFonts w:ascii="Courier New" w:hAnsi="Courier New" w:cs="Courier New"/>
    </w:rPr>
  </w:style>
  <w:style w:type="character" w:customStyle="1" w:styleId="WW8Num9z2">
    <w:name w:val="WW8Num9z2"/>
    <w:rsid w:val="00B11113"/>
    <w:rPr>
      <w:rFonts w:ascii="Wingdings" w:hAnsi="Wingdings"/>
    </w:rPr>
  </w:style>
  <w:style w:type="character" w:customStyle="1" w:styleId="WW8Num10z0">
    <w:name w:val="WW8Num10z0"/>
    <w:rsid w:val="00B11113"/>
    <w:rPr>
      <w:rFonts w:ascii="Wingdings" w:hAnsi="Wingdings"/>
      <w:color w:val="auto"/>
    </w:rPr>
  </w:style>
  <w:style w:type="character" w:customStyle="1" w:styleId="WW8Num10z1">
    <w:name w:val="WW8Num10z1"/>
    <w:rsid w:val="00B11113"/>
    <w:rPr>
      <w:rFonts w:ascii="Courier New" w:hAnsi="Courier New" w:cs="Courier New"/>
    </w:rPr>
  </w:style>
  <w:style w:type="character" w:customStyle="1" w:styleId="WW8Num10z2">
    <w:name w:val="WW8Num10z2"/>
    <w:rsid w:val="00B11113"/>
    <w:rPr>
      <w:rFonts w:ascii="Wingdings" w:hAnsi="Wingdings"/>
    </w:rPr>
  </w:style>
  <w:style w:type="character" w:customStyle="1" w:styleId="WW8Num10z3">
    <w:name w:val="WW8Num10z3"/>
    <w:rsid w:val="00B11113"/>
    <w:rPr>
      <w:rFonts w:ascii="Symbol" w:hAnsi="Symbol"/>
    </w:rPr>
  </w:style>
  <w:style w:type="character" w:customStyle="1" w:styleId="WW8Num13z1">
    <w:name w:val="WW8Num13z1"/>
    <w:rsid w:val="00B11113"/>
    <w:rPr>
      <w:rFonts w:ascii="Courier New" w:hAnsi="Courier New" w:cs="Courier New"/>
    </w:rPr>
  </w:style>
  <w:style w:type="character" w:customStyle="1" w:styleId="WW8Num13z2">
    <w:name w:val="WW8Num13z2"/>
    <w:rsid w:val="00B11113"/>
    <w:rPr>
      <w:rFonts w:ascii="Wingdings" w:hAnsi="Wingdings"/>
    </w:rPr>
  </w:style>
  <w:style w:type="character" w:customStyle="1" w:styleId="WW8Num14z1">
    <w:name w:val="WW8Num14z1"/>
    <w:rsid w:val="00B11113"/>
    <w:rPr>
      <w:rFonts w:ascii="Courier New" w:hAnsi="Courier New" w:cs="Courier New"/>
    </w:rPr>
  </w:style>
  <w:style w:type="character" w:customStyle="1" w:styleId="WW8Num14z3">
    <w:name w:val="WW8Num14z3"/>
    <w:rsid w:val="00B11113"/>
    <w:rPr>
      <w:rFonts w:ascii="Symbol" w:hAnsi="Symbol"/>
    </w:rPr>
  </w:style>
  <w:style w:type="character" w:customStyle="1" w:styleId="WW8Num15z1">
    <w:name w:val="WW8Num15z1"/>
    <w:rsid w:val="00B11113"/>
    <w:rPr>
      <w:rFonts w:ascii="Courier New" w:hAnsi="Courier New" w:cs="Courier New"/>
    </w:rPr>
  </w:style>
  <w:style w:type="character" w:customStyle="1" w:styleId="WW8Num15z2">
    <w:name w:val="WW8Num15z2"/>
    <w:rsid w:val="00B11113"/>
    <w:rPr>
      <w:rFonts w:ascii="Wingdings" w:hAnsi="Wingdings"/>
    </w:rPr>
  </w:style>
  <w:style w:type="character" w:customStyle="1" w:styleId="WW8Num15z3">
    <w:name w:val="WW8Num15z3"/>
    <w:rsid w:val="00B11113"/>
    <w:rPr>
      <w:rFonts w:ascii="Symbol" w:hAnsi="Symbol"/>
    </w:rPr>
  </w:style>
  <w:style w:type="character" w:customStyle="1" w:styleId="WW8Num17z1">
    <w:name w:val="WW8Num17z1"/>
    <w:rsid w:val="00B11113"/>
    <w:rPr>
      <w:rFonts w:ascii="Courier New" w:hAnsi="Courier New" w:cs="Courier New"/>
    </w:rPr>
  </w:style>
  <w:style w:type="character" w:customStyle="1" w:styleId="WW8Num17z3">
    <w:name w:val="WW8Num17z3"/>
    <w:rsid w:val="00B11113"/>
    <w:rPr>
      <w:rFonts w:ascii="Symbol" w:hAnsi="Symbol"/>
    </w:rPr>
  </w:style>
  <w:style w:type="character" w:customStyle="1" w:styleId="WW8Num18z1">
    <w:name w:val="WW8Num18z1"/>
    <w:rsid w:val="00B11113"/>
    <w:rPr>
      <w:rFonts w:ascii="Courier New" w:hAnsi="Courier New" w:cs="Courier New"/>
    </w:rPr>
  </w:style>
  <w:style w:type="character" w:customStyle="1" w:styleId="WW8Num18z2">
    <w:name w:val="WW8Num18z2"/>
    <w:rsid w:val="00B11113"/>
    <w:rPr>
      <w:rFonts w:ascii="Wingdings" w:hAnsi="Wingdings"/>
    </w:rPr>
  </w:style>
  <w:style w:type="character" w:customStyle="1" w:styleId="WW8Num18z3">
    <w:name w:val="WW8Num18z3"/>
    <w:rsid w:val="00B11113"/>
    <w:rPr>
      <w:rFonts w:ascii="Symbol" w:hAnsi="Symbol"/>
    </w:rPr>
  </w:style>
  <w:style w:type="character" w:customStyle="1" w:styleId="WW8Num19z1">
    <w:name w:val="WW8Num19z1"/>
    <w:rsid w:val="00B11113"/>
    <w:rPr>
      <w:rFonts w:ascii="Courier New" w:hAnsi="Courier New" w:cs="Courier New"/>
    </w:rPr>
  </w:style>
  <w:style w:type="character" w:customStyle="1" w:styleId="WW8Num19z2">
    <w:name w:val="WW8Num19z2"/>
    <w:rsid w:val="00B11113"/>
    <w:rPr>
      <w:rFonts w:ascii="Wingdings" w:hAnsi="Wingdings"/>
    </w:rPr>
  </w:style>
  <w:style w:type="character" w:customStyle="1" w:styleId="WW8Num20z1">
    <w:name w:val="WW8Num20z1"/>
    <w:rsid w:val="00B11113"/>
    <w:rPr>
      <w:rFonts w:ascii="Courier New" w:hAnsi="Courier New" w:cs="Courier New"/>
    </w:rPr>
  </w:style>
  <w:style w:type="character" w:customStyle="1" w:styleId="WW8Num20z2">
    <w:name w:val="WW8Num20z2"/>
    <w:rsid w:val="00B11113"/>
    <w:rPr>
      <w:rFonts w:ascii="Wingdings" w:hAnsi="Wingdings"/>
    </w:rPr>
  </w:style>
  <w:style w:type="character" w:customStyle="1" w:styleId="WW8Num20z3">
    <w:name w:val="WW8Num20z3"/>
    <w:rsid w:val="00B11113"/>
    <w:rPr>
      <w:rFonts w:ascii="Symbol" w:hAnsi="Symbol"/>
    </w:rPr>
  </w:style>
  <w:style w:type="character" w:customStyle="1" w:styleId="WW8Num21z1">
    <w:name w:val="WW8Num21z1"/>
    <w:rsid w:val="00B11113"/>
    <w:rPr>
      <w:b/>
      <w:bCs/>
      <w:i/>
      <w:iCs/>
    </w:rPr>
  </w:style>
  <w:style w:type="character" w:customStyle="1" w:styleId="WW8Num22z1">
    <w:name w:val="WW8Num22z1"/>
    <w:rsid w:val="00B11113"/>
    <w:rPr>
      <w:rFonts w:ascii="Courier New" w:hAnsi="Courier New" w:cs="Courier New"/>
    </w:rPr>
  </w:style>
  <w:style w:type="character" w:customStyle="1" w:styleId="WW8Num22z2">
    <w:name w:val="WW8Num22z2"/>
    <w:rsid w:val="00B11113"/>
    <w:rPr>
      <w:rFonts w:ascii="Wingdings" w:hAnsi="Wingdings"/>
    </w:rPr>
  </w:style>
  <w:style w:type="character" w:customStyle="1" w:styleId="WW8Num23z1">
    <w:name w:val="WW8Num23z1"/>
    <w:rsid w:val="00B11113"/>
    <w:rPr>
      <w:rFonts w:ascii="Courier New" w:hAnsi="Courier New" w:cs="Courier New"/>
    </w:rPr>
  </w:style>
  <w:style w:type="character" w:customStyle="1" w:styleId="WW8Num23z2">
    <w:name w:val="WW8Num23z2"/>
    <w:rsid w:val="00B11113"/>
    <w:rPr>
      <w:rFonts w:ascii="Wingdings" w:hAnsi="Wingdings"/>
    </w:rPr>
  </w:style>
  <w:style w:type="character" w:customStyle="1" w:styleId="WW8Num24z1">
    <w:name w:val="WW8Num24z1"/>
    <w:rsid w:val="00B11113"/>
    <w:rPr>
      <w:rFonts w:ascii="Courier New" w:hAnsi="Courier New" w:cs="Courier New"/>
    </w:rPr>
  </w:style>
  <w:style w:type="character" w:customStyle="1" w:styleId="WW8Num24z2">
    <w:name w:val="WW8Num24z2"/>
    <w:rsid w:val="00B11113"/>
    <w:rPr>
      <w:rFonts w:ascii="Wingdings" w:hAnsi="Wingdings"/>
    </w:rPr>
  </w:style>
  <w:style w:type="character" w:customStyle="1" w:styleId="WW8Num25z1">
    <w:name w:val="WW8Num25z1"/>
    <w:rsid w:val="00B11113"/>
    <w:rPr>
      <w:rFonts w:ascii="Symbol" w:hAnsi="Symbol"/>
    </w:rPr>
  </w:style>
  <w:style w:type="character" w:customStyle="1" w:styleId="WW8Num26z1">
    <w:name w:val="WW8Num26z1"/>
    <w:rsid w:val="00B11113"/>
    <w:rPr>
      <w:rFonts w:ascii="Courier New" w:hAnsi="Courier New" w:cs="Courier New"/>
    </w:rPr>
  </w:style>
  <w:style w:type="character" w:customStyle="1" w:styleId="WW8Num26z3">
    <w:name w:val="WW8Num26z3"/>
    <w:rsid w:val="00B11113"/>
    <w:rPr>
      <w:rFonts w:ascii="Symbol" w:hAnsi="Symbol"/>
    </w:rPr>
  </w:style>
  <w:style w:type="character" w:customStyle="1" w:styleId="WW8Num27z1">
    <w:name w:val="WW8Num27z1"/>
    <w:rsid w:val="00B11113"/>
    <w:rPr>
      <w:rFonts w:ascii="Courier New" w:hAnsi="Courier New" w:cs="Courier New"/>
    </w:rPr>
  </w:style>
  <w:style w:type="character" w:customStyle="1" w:styleId="WW8Num27z2">
    <w:name w:val="WW8Num27z2"/>
    <w:rsid w:val="00B11113"/>
    <w:rPr>
      <w:rFonts w:ascii="Wingdings" w:hAnsi="Wingdings"/>
    </w:rPr>
  </w:style>
  <w:style w:type="character" w:customStyle="1" w:styleId="WW8Num28z1">
    <w:name w:val="WW8Num28z1"/>
    <w:rsid w:val="00B11113"/>
    <w:rPr>
      <w:rFonts w:ascii="Courier New" w:hAnsi="Courier New" w:cs="Courier New"/>
    </w:rPr>
  </w:style>
  <w:style w:type="character" w:customStyle="1" w:styleId="WW8Num28z2">
    <w:name w:val="WW8Num28z2"/>
    <w:rsid w:val="00B11113"/>
    <w:rPr>
      <w:rFonts w:ascii="Wingdings" w:hAnsi="Wingdings"/>
    </w:rPr>
  </w:style>
  <w:style w:type="character" w:customStyle="1" w:styleId="WW8Num29z1">
    <w:name w:val="WW8Num29z1"/>
    <w:rsid w:val="00B11113"/>
    <w:rPr>
      <w:rFonts w:ascii="Courier New" w:hAnsi="Courier New" w:cs="Courier New"/>
    </w:rPr>
  </w:style>
  <w:style w:type="character" w:customStyle="1" w:styleId="WW8Num29z3">
    <w:name w:val="WW8Num29z3"/>
    <w:rsid w:val="00B11113"/>
    <w:rPr>
      <w:rFonts w:ascii="Symbol" w:hAnsi="Symbol"/>
    </w:rPr>
  </w:style>
  <w:style w:type="character" w:customStyle="1" w:styleId="WW8Num30z1">
    <w:name w:val="WW8Num30z1"/>
    <w:rsid w:val="00B11113"/>
    <w:rPr>
      <w:rFonts w:ascii="Courier New" w:hAnsi="Courier New" w:cs="Courier New"/>
    </w:rPr>
  </w:style>
  <w:style w:type="character" w:customStyle="1" w:styleId="WW8Num30z2">
    <w:name w:val="WW8Num30z2"/>
    <w:rsid w:val="00B11113"/>
    <w:rPr>
      <w:rFonts w:ascii="Wingdings" w:hAnsi="Wingdings"/>
    </w:rPr>
  </w:style>
  <w:style w:type="character" w:customStyle="1" w:styleId="WW8Num30z3">
    <w:name w:val="WW8Num30z3"/>
    <w:rsid w:val="00B11113"/>
    <w:rPr>
      <w:rFonts w:ascii="Symbol" w:hAnsi="Symbol"/>
    </w:rPr>
  </w:style>
  <w:style w:type="character" w:customStyle="1" w:styleId="WW8Num31z0">
    <w:name w:val="WW8Num31z0"/>
    <w:rsid w:val="00B11113"/>
    <w:rPr>
      <w:b/>
      <w:bCs/>
      <w:i w:val="0"/>
      <w:iCs w:val="0"/>
      <w:sz w:val="24"/>
      <w:szCs w:val="24"/>
    </w:rPr>
  </w:style>
  <w:style w:type="character" w:customStyle="1" w:styleId="WW8Num32z0">
    <w:name w:val="WW8Num32z0"/>
    <w:rsid w:val="00B11113"/>
    <w:rPr>
      <w:rFonts w:ascii="Wingdings" w:hAnsi="Wingdings"/>
      <w:color w:val="auto"/>
    </w:rPr>
  </w:style>
  <w:style w:type="character" w:customStyle="1" w:styleId="WW8Num32z1">
    <w:name w:val="WW8Num32z1"/>
    <w:rsid w:val="00B11113"/>
    <w:rPr>
      <w:rFonts w:ascii="Courier New" w:hAnsi="Courier New" w:cs="Courier New"/>
    </w:rPr>
  </w:style>
  <w:style w:type="character" w:customStyle="1" w:styleId="WW8Num32z2">
    <w:name w:val="WW8Num32z2"/>
    <w:rsid w:val="00B11113"/>
    <w:rPr>
      <w:rFonts w:ascii="Wingdings" w:hAnsi="Wingdings"/>
    </w:rPr>
  </w:style>
  <w:style w:type="character" w:customStyle="1" w:styleId="WW8Num32z3">
    <w:name w:val="WW8Num32z3"/>
    <w:rsid w:val="00B11113"/>
    <w:rPr>
      <w:rFonts w:ascii="Symbol" w:hAnsi="Symbol"/>
    </w:rPr>
  </w:style>
  <w:style w:type="character" w:customStyle="1" w:styleId="WW8Num34z0">
    <w:name w:val="WW8Num34z0"/>
    <w:rsid w:val="00B11113"/>
    <w:rPr>
      <w:rFonts w:ascii="Symbol" w:hAnsi="Symbol"/>
    </w:rPr>
  </w:style>
  <w:style w:type="character" w:customStyle="1" w:styleId="WW8Num34z1">
    <w:name w:val="WW8Num34z1"/>
    <w:rsid w:val="00B11113"/>
    <w:rPr>
      <w:rFonts w:ascii="Courier New" w:hAnsi="Courier New" w:cs="Courier New"/>
    </w:rPr>
  </w:style>
  <w:style w:type="character" w:customStyle="1" w:styleId="WW8Num34z2">
    <w:name w:val="WW8Num34z2"/>
    <w:rsid w:val="00B11113"/>
    <w:rPr>
      <w:rFonts w:ascii="Wingdings" w:hAnsi="Wingdings"/>
    </w:rPr>
  </w:style>
  <w:style w:type="character" w:customStyle="1" w:styleId="WW8Num35z0">
    <w:name w:val="WW8Num35z0"/>
    <w:rsid w:val="00B11113"/>
    <w:rPr>
      <w:rFonts w:ascii="Wingdings" w:hAnsi="Wingdings"/>
    </w:rPr>
  </w:style>
  <w:style w:type="character" w:customStyle="1" w:styleId="WW8Num35z1">
    <w:name w:val="WW8Num35z1"/>
    <w:rsid w:val="00B11113"/>
    <w:rPr>
      <w:rFonts w:ascii="Courier New" w:hAnsi="Courier New" w:cs="Courier New"/>
    </w:rPr>
  </w:style>
  <w:style w:type="character" w:customStyle="1" w:styleId="WW8Num35z3">
    <w:name w:val="WW8Num35z3"/>
    <w:rsid w:val="00B11113"/>
    <w:rPr>
      <w:rFonts w:ascii="Symbol" w:hAnsi="Symbol"/>
    </w:rPr>
  </w:style>
  <w:style w:type="character" w:customStyle="1" w:styleId="WW8Num37z0">
    <w:name w:val="WW8Num37z0"/>
    <w:rsid w:val="00B11113"/>
    <w:rPr>
      <w:rFonts w:ascii="Symbol" w:hAnsi="Symbol"/>
    </w:rPr>
  </w:style>
  <w:style w:type="character" w:customStyle="1" w:styleId="WW8Num37z1">
    <w:name w:val="WW8Num37z1"/>
    <w:rsid w:val="00B11113"/>
    <w:rPr>
      <w:rFonts w:ascii="Courier New" w:hAnsi="Courier New" w:cs="Courier New"/>
    </w:rPr>
  </w:style>
  <w:style w:type="character" w:customStyle="1" w:styleId="WW8Num37z2">
    <w:name w:val="WW8Num37z2"/>
    <w:rsid w:val="00B11113"/>
    <w:rPr>
      <w:rFonts w:ascii="Wingdings" w:hAnsi="Wingdings"/>
    </w:rPr>
  </w:style>
  <w:style w:type="character" w:customStyle="1" w:styleId="WW8Num39z0">
    <w:name w:val="WW8Num39z0"/>
    <w:rsid w:val="00B11113"/>
    <w:rPr>
      <w:rFonts w:ascii="Symbol" w:hAnsi="Symbol"/>
    </w:rPr>
  </w:style>
  <w:style w:type="character" w:customStyle="1" w:styleId="WW8Num39z1">
    <w:name w:val="WW8Num39z1"/>
    <w:rsid w:val="00B11113"/>
    <w:rPr>
      <w:rFonts w:ascii="Courier New" w:hAnsi="Courier New" w:cs="Courier New"/>
    </w:rPr>
  </w:style>
  <w:style w:type="character" w:customStyle="1" w:styleId="WW8Num39z2">
    <w:name w:val="WW8Num39z2"/>
    <w:rsid w:val="00B11113"/>
    <w:rPr>
      <w:rFonts w:ascii="Wingdings" w:hAnsi="Wingdings"/>
    </w:rPr>
  </w:style>
  <w:style w:type="character" w:customStyle="1" w:styleId="WW8Num40z0">
    <w:name w:val="WW8Num40z0"/>
    <w:rsid w:val="00B11113"/>
    <w:rPr>
      <w:rFonts w:ascii="Symbol" w:eastAsia="Times New Roman" w:hAnsi="Symbol" w:cs="Times New Roman"/>
    </w:rPr>
  </w:style>
  <w:style w:type="character" w:customStyle="1" w:styleId="WW8Num40z1">
    <w:name w:val="WW8Num40z1"/>
    <w:rsid w:val="00B11113"/>
    <w:rPr>
      <w:rFonts w:ascii="Courier New" w:hAnsi="Courier New" w:cs="Courier New"/>
    </w:rPr>
  </w:style>
  <w:style w:type="character" w:customStyle="1" w:styleId="WW8Num40z2">
    <w:name w:val="WW8Num40z2"/>
    <w:rsid w:val="00B11113"/>
    <w:rPr>
      <w:rFonts w:ascii="Wingdings" w:hAnsi="Wingdings"/>
    </w:rPr>
  </w:style>
  <w:style w:type="character" w:customStyle="1" w:styleId="WW8Num40z3">
    <w:name w:val="WW8Num40z3"/>
    <w:rsid w:val="00B11113"/>
    <w:rPr>
      <w:rFonts w:ascii="Symbol" w:hAnsi="Symbol"/>
    </w:rPr>
  </w:style>
  <w:style w:type="character" w:customStyle="1" w:styleId="WW8Num41z0">
    <w:name w:val="WW8Num41z0"/>
    <w:rsid w:val="00B11113"/>
    <w:rPr>
      <w:rFonts w:ascii="Symbol" w:hAnsi="Symbol"/>
    </w:rPr>
  </w:style>
  <w:style w:type="character" w:customStyle="1" w:styleId="WW8Num41z1">
    <w:name w:val="WW8Num41z1"/>
    <w:rsid w:val="00B11113"/>
    <w:rPr>
      <w:rFonts w:ascii="Courier New" w:hAnsi="Courier New"/>
    </w:rPr>
  </w:style>
  <w:style w:type="character" w:customStyle="1" w:styleId="WW8Num41z2">
    <w:name w:val="WW8Num41z2"/>
    <w:rsid w:val="00B11113"/>
    <w:rPr>
      <w:rFonts w:ascii="Wingdings" w:hAnsi="Wingdings"/>
    </w:rPr>
  </w:style>
  <w:style w:type="character" w:customStyle="1" w:styleId="WW8Num42z0">
    <w:name w:val="WW8Num42z0"/>
    <w:rsid w:val="00B11113"/>
    <w:rPr>
      <w:rFonts w:ascii="Wingdings" w:hAnsi="Wingdings"/>
    </w:rPr>
  </w:style>
  <w:style w:type="character" w:customStyle="1" w:styleId="WW8Num42z1">
    <w:name w:val="WW8Num42z1"/>
    <w:rsid w:val="00B11113"/>
    <w:rPr>
      <w:rFonts w:ascii="Courier New" w:hAnsi="Courier New" w:cs="Courier New"/>
    </w:rPr>
  </w:style>
  <w:style w:type="character" w:customStyle="1" w:styleId="WW8Num42z3">
    <w:name w:val="WW8Num42z3"/>
    <w:rsid w:val="00B11113"/>
    <w:rPr>
      <w:rFonts w:ascii="Symbol" w:hAnsi="Symbol"/>
    </w:rPr>
  </w:style>
  <w:style w:type="character" w:customStyle="1" w:styleId="WW8Num43z0">
    <w:name w:val="WW8Num43z0"/>
    <w:rsid w:val="00B11113"/>
    <w:rPr>
      <w:rFonts w:ascii="Symbol" w:eastAsia="Times New Roman" w:hAnsi="Symbol" w:cs="Times New Roman"/>
    </w:rPr>
  </w:style>
  <w:style w:type="character" w:customStyle="1" w:styleId="WW8Num43z1">
    <w:name w:val="WW8Num43z1"/>
    <w:rsid w:val="00B11113"/>
    <w:rPr>
      <w:rFonts w:ascii="Courier New" w:hAnsi="Courier New" w:cs="Courier New"/>
    </w:rPr>
  </w:style>
  <w:style w:type="character" w:customStyle="1" w:styleId="WW8Num43z2">
    <w:name w:val="WW8Num43z2"/>
    <w:rsid w:val="00B11113"/>
    <w:rPr>
      <w:rFonts w:ascii="Wingdings" w:hAnsi="Wingdings"/>
    </w:rPr>
  </w:style>
  <w:style w:type="character" w:customStyle="1" w:styleId="WW8Num43z3">
    <w:name w:val="WW8Num43z3"/>
    <w:rsid w:val="00B11113"/>
    <w:rPr>
      <w:rFonts w:ascii="Symbol" w:hAnsi="Symbol"/>
    </w:rPr>
  </w:style>
  <w:style w:type="character" w:customStyle="1" w:styleId="WW8Num44z0">
    <w:name w:val="WW8Num44z0"/>
    <w:rsid w:val="00B11113"/>
    <w:rPr>
      <w:rFonts w:ascii="Symbol" w:hAnsi="Symbol"/>
    </w:rPr>
  </w:style>
  <w:style w:type="character" w:customStyle="1" w:styleId="WW8Num44z1">
    <w:name w:val="WW8Num44z1"/>
    <w:rsid w:val="00B11113"/>
    <w:rPr>
      <w:rFonts w:ascii="Courier New" w:hAnsi="Courier New" w:cs="Courier New"/>
    </w:rPr>
  </w:style>
  <w:style w:type="character" w:customStyle="1" w:styleId="WW8Num44z2">
    <w:name w:val="WW8Num44z2"/>
    <w:rsid w:val="00B11113"/>
    <w:rPr>
      <w:rFonts w:ascii="Wingdings" w:hAnsi="Wingdings"/>
    </w:rPr>
  </w:style>
  <w:style w:type="character" w:customStyle="1" w:styleId="WW8Num45z0">
    <w:name w:val="WW8Num45z0"/>
    <w:rsid w:val="00B11113"/>
    <w:rPr>
      <w:rFonts w:ascii="Wingdings" w:hAnsi="Wingdings"/>
    </w:rPr>
  </w:style>
  <w:style w:type="character" w:customStyle="1" w:styleId="WW8Num45z1">
    <w:name w:val="WW8Num45z1"/>
    <w:rsid w:val="00B11113"/>
    <w:rPr>
      <w:rFonts w:ascii="Courier New" w:hAnsi="Courier New" w:cs="Courier New"/>
    </w:rPr>
  </w:style>
  <w:style w:type="character" w:customStyle="1" w:styleId="WW8Num45z3">
    <w:name w:val="WW8Num45z3"/>
    <w:rsid w:val="00B11113"/>
    <w:rPr>
      <w:rFonts w:ascii="Symbol" w:hAnsi="Symbol"/>
    </w:rPr>
  </w:style>
  <w:style w:type="character" w:customStyle="1" w:styleId="WW8Num46z0">
    <w:name w:val="WW8Num46z0"/>
    <w:rsid w:val="00B11113"/>
    <w:rPr>
      <w:rFonts w:ascii="Wingdings" w:hAnsi="Wingdings"/>
      <w:color w:val="auto"/>
    </w:rPr>
  </w:style>
  <w:style w:type="character" w:customStyle="1" w:styleId="WW8Num46z1">
    <w:name w:val="WW8Num46z1"/>
    <w:rsid w:val="00B11113"/>
    <w:rPr>
      <w:rFonts w:ascii="Courier New" w:hAnsi="Courier New" w:cs="Courier New"/>
    </w:rPr>
  </w:style>
  <w:style w:type="character" w:customStyle="1" w:styleId="WW8Num46z2">
    <w:name w:val="WW8Num46z2"/>
    <w:rsid w:val="00B11113"/>
    <w:rPr>
      <w:rFonts w:ascii="Wingdings" w:hAnsi="Wingdings"/>
    </w:rPr>
  </w:style>
  <w:style w:type="character" w:customStyle="1" w:styleId="WW8Num46z3">
    <w:name w:val="WW8Num46z3"/>
    <w:rsid w:val="00B11113"/>
    <w:rPr>
      <w:rFonts w:ascii="Symbol" w:hAnsi="Symbol"/>
    </w:rPr>
  </w:style>
  <w:style w:type="character" w:customStyle="1" w:styleId="WW8Num47z0">
    <w:name w:val="WW8Num47z0"/>
    <w:rsid w:val="00B11113"/>
    <w:rPr>
      <w:rFonts w:ascii="Wingdings" w:hAnsi="Wingdings"/>
    </w:rPr>
  </w:style>
  <w:style w:type="character" w:customStyle="1" w:styleId="WW8Num47z1">
    <w:name w:val="WW8Num47z1"/>
    <w:rsid w:val="00B11113"/>
    <w:rPr>
      <w:rFonts w:ascii="Courier New" w:hAnsi="Courier New" w:cs="Courier New"/>
    </w:rPr>
  </w:style>
  <w:style w:type="character" w:customStyle="1" w:styleId="WW8Num47z3">
    <w:name w:val="WW8Num47z3"/>
    <w:rsid w:val="00B11113"/>
    <w:rPr>
      <w:rFonts w:ascii="Symbol" w:hAnsi="Symbol"/>
    </w:rPr>
  </w:style>
  <w:style w:type="character" w:customStyle="1" w:styleId="WW8Num48z0">
    <w:name w:val="WW8Num48z0"/>
    <w:rsid w:val="00B11113"/>
    <w:rPr>
      <w:b/>
      <w:bCs/>
    </w:rPr>
  </w:style>
  <w:style w:type="character" w:customStyle="1" w:styleId="WW8Num49z0">
    <w:name w:val="WW8Num49z0"/>
    <w:rsid w:val="00B11113"/>
    <w:rPr>
      <w:rFonts w:ascii="Wingdings" w:hAnsi="Wingdings"/>
    </w:rPr>
  </w:style>
  <w:style w:type="character" w:customStyle="1" w:styleId="Domylnaczcionkaakapitu1">
    <w:name w:val="Domyślna czcionka akapitu1"/>
    <w:rsid w:val="00B11113"/>
  </w:style>
  <w:style w:type="character" w:customStyle="1" w:styleId="ZnakZnak5">
    <w:name w:val="Znak Znak5"/>
    <w:rsid w:val="00B11113"/>
    <w:rPr>
      <w:rFonts w:ascii="Times New Roman" w:eastAsia="Times New Roman" w:hAnsi="Times New Roman" w:cs="Times New Roman"/>
      <w:i/>
      <w:iCs/>
      <w:sz w:val="24"/>
      <w:szCs w:val="24"/>
    </w:rPr>
  </w:style>
  <w:style w:type="character" w:customStyle="1" w:styleId="ZnakZnak4">
    <w:name w:val="Znak Znak4"/>
    <w:rsid w:val="00B11113"/>
    <w:rPr>
      <w:rFonts w:ascii="Times New Roman" w:eastAsia="Times New Roman" w:hAnsi="Times New Roman" w:cs="Times New Roman"/>
      <w:sz w:val="24"/>
      <w:szCs w:val="24"/>
    </w:rPr>
  </w:style>
  <w:style w:type="character" w:customStyle="1" w:styleId="ZnakZnak3">
    <w:name w:val="Znak Znak3"/>
    <w:rsid w:val="00B11113"/>
    <w:rPr>
      <w:rFonts w:ascii="Times New Roman" w:eastAsia="Times New Roman" w:hAnsi="Times New Roman" w:cs="Times New Roman"/>
      <w:i/>
      <w:iCs/>
      <w:sz w:val="24"/>
      <w:szCs w:val="24"/>
      <w:lang w:val="x-none"/>
    </w:rPr>
  </w:style>
  <w:style w:type="character" w:customStyle="1" w:styleId="Odwoaniedokomentarza1">
    <w:name w:val="Odwołanie do komentarza1"/>
    <w:rsid w:val="00B11113"/>
    <w:rPr>
      <w:sz w:val="16"/>
      <w:szCs w:val="16"/>
    </w:rPr>
  </w:style>
  <w:style w:type="character" w:customStyle="1" w:styleId="ZnakZnak2">
    <w:name w:val="Znak Znak2"/>
    <w:rsid w:val="00B11113"/>
    <w:rPr>
      <w:rFonts w:ascii="Times New Roman" w:eastAsia="Times New Roman" w:hAnsi="Times New Roman"/>
    </w:rPr>
  </w:style>
  <w:style w:type="character" w:customStyle="1" w:styleId="ZnakZnak1">
    <w:name w:val="Znak Znak1"/>
    <w:rsid w:val="00B11113"/>
    <w:rPr>
      <w:rFonts w:ascii="Times New Roman" w:eastAsia="Times New Roman" w:hAnsi="Times New Roman"/>
      <w:b/>
      <w:bCs/>
    </w:rPr>
  </w:style>
  <w:style w:type="character" w:customStyle="1" w:styleId="ZnakZnak">
    <w:name w:val="Znak Znak"/>
    <w:rsid w:val="00B11113"/>
    <w:rPr>
      <w:rFonts w:ascii="Tahoma" w:eastAsia="Times New Roman" w:hAnsi="Tahoma" w:cs="Tahoma"/>
      <w:sz w:val="16"/>
      <w:szCs w:val="16"/>
    </w:rPr>
  </w:style>
  <w:style w:type="paragraph" w:customStyle="1" w:styleId="Nagwek10">
    <w:name w:val="Nagłówek1"/>
    <w:basedOn w:val="Normalny"/>
    <w:next w:val="Tekstpodstawowy"/>
    <w:uiPriority w:val="99"/>
    <w:rsid w:val="00B11113"/>
    <w:pPr>
      <w:keepNext/>
      <w:suppressAutoHyphens/>
      <w:spacing w:before="240" w:after="120" w:line="240" w:lineRule="auto"/>
    </w:pPr>
    <w:rPr>
      <w:rFonts w:ascii="Arial" w:eastAsia="Microsoft YaHei" w:hAnsi="Arial" w:cs="Mangal"/>
      <w:sz w:val="28"/>
      <w:szCs w:val="28"/>
      <w:lang w:eastAsia="ar-SA"/>
    </w:rPr>
  </w:style>
  <w:style w:type="paragraph" w:styleId="Lista">
    <w:name w:val="List"/>
    <w:basedOn w:val="Tekstpodstawowy"/>
    <w:uiPriority w:val="99"/>
    <w:rsid w:val="00B11113"/>
    <w:pPr>
      <w:suppressAutoHyphens/>
      <w:spacing w:after="0" w:line="240" w:lineRule="auto"/>
      <w:jc w:val="both"/>
    </w:pPr>
    <w:rPr>
      <w:rFonts w:ascii="Times New Roman" w:eastAsia="Times New Roman" w:hAnsi="Times New Roman" w:cs="Mangal"/>
      <w:i/>
      <w:iCs/>
      <w:sz w:val="24"/>
      <w:szCs w:val="24"/>
      <w:lang w:val="x-none" w:eastAsia="ar-SA"/>
    </w:rPr>
  </w:style>
  <w:style w:type="paragraph" w:customStyle="1" w:styleId="Podpis1">
    <w:name w:val="Podpis1"/>
    <w:basedOn w:val="Normalny"/>
    <w:uiPriority w:val="99"/>
    <w:rsid w:val="00B1111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B11113"/>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Legenda1">
    <w:name w:val="Legenda1"/>
    <w:basedOn w:val="Normalny"/>
    <w:next w:val="Normalny"/>
    <w:rsid w:val="00B11113"/>
    <w:pPr>
      <w:suppressAutoHyphens/>
      <w:spacing w:after="0" w:line="240" w:lineRule="auto"/>
    </w:pPr>
    <w:rPr>
      <w:rFonts w:ascii="Times New Roman" w:eastAsia="Times New Roman" w:hAnsi="Times New Roman"/>
      <w:b/>
      <w:bCs/>
      <w:sz w:val="20"/>
      <w:szCs w:val="20"/>
      <w:lang w:eastAsia="ar-SA"/>
    </w:rPr>
  </w:style>
  <w:style w:type="paragraph" w:customStyle="1" w:styleId="Tekstpodstawowyzwciciem1">
    <w:name w:val="Tekst podstawowy z wcięciem1"/>
    <w:basedOn w:val="Tekstpodstawowy"/>
    <w:rsid w:val="00B11113"/>
    <w:pPr>
      <w:suppressAutoHyphens/>
      <w:spacing w:line="240" w:lineRule="auto"/>
      <w:ind w:firstLine="210"/>
    </w:pPr>
    <w:rPr>
      <w:rFonts w:ascii="Times New Roman" w:eastAsia="Times New Roman" w:hAnsi="Times New Roman"/>
      <w:sz w:val="24"/>
      <w:szCs w:val="24"/>
      <w:lang w:val="x-none" w:eastAsia="ar-SA"/>
    </w:rPr>
  </w:style>
  <w:style w:type="paragraph" w:customStyle="1" w:styleId="Tekstkomentarza1">
    <w:name w:val="Tekst komentarza1"/>
    <w:basedOn w:val="Normalny"/>
    <w:uiPriority w:val="99"/>
    <w:rsid w:val="00B11113"/>
    <w:pPr>
      <w:suppressAutoHyphens/>
      <w:spacing w:after="0" w:line="240" w:lineRule="auto"/>
    </w:pPr>
    <w:rPr>
      <w:rFonts w:ascii="Times New Roman" w:eastAsia="Times New Roman" w:hAnsi="Times New Roman"/>
      <w:sz w:val="20"/>
      <w:szCs w:val="20"/>
      <w:lang w:eastAsia="ar-SA"/>
    </w:rPr>
  </w:style>
  <w:style w:type="paragraph" w:customStyle="1" w:styleId="NormalnyWyjustowany">
    <w:name w:val="Normalny + Wyjustowany"/>
    <w:basedOn w:val="Normalny"/>
    <w:uiPriority w:val="99"/>
    <w:rsid w:val="00B11113"/>
    <w:pPr>
      <w:suppressAutoHyphens/>
      <w:spacing w:after="0" w:line="240" w:lineRule="auto"/>
      <w:jc w:val="both"/>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B11113"/>
    <w:pPr>
      <w:jc w:val="center"/>
    </w:pPr>
    <w:rPr>
      <w:rFonts w:ascii="Times New Roman" w:eastAsia="Times New Roman" w:hAnsi="Times New Roman"/>
      <w:b/>
      <w:bCs/>
      <w:sz w:val="24"/>
      <w:szCs w:val="24"/>
      <w:lang w:eastAsia="ar-SA"/>
    </w:rPr>
  </w:style>
  <w:style w:type="paragraph" w:customStyle="1" w:styleId="Zawartoramki">
    <w:name w:val="Zawartość ramki"/>
    <w:basedOn w:val="Tekstpodstawowy"/>
    <w:uiPriority w:val="99"/>
    <w:rsid w:val="00B11113"/>
    <w:pPr>
      <w:suppressAutoHyphens/>
      <w:spacing w:after="0" w:line="240" w:lineRule="auto"/>
      <w:jc w:val="both"/>
    </w:pPr>
    <w:rPr>
      <w:rFonts w:ascii="Times New Roman" w:eastAsia="Times New Roman" w:hAnsi="Times New Roman"/>
      <w:i/>
      <w:iCs/>
      <w:sz w:val="24"/>
      <w:szCs w:val="24"/>
      <w:lang w:val="x-none" w:eastAsia="ar-SA"/>
    </w:rPr>
  </w:style>
  <w:style w:type="table" w:customStyle="1" w:styleId="Tabela-Siatka2">
    <w:name w:val="Tabela - Siatka2"/>
    <w:basedOn w:val="Standardowy"/>
    <w:next w:val="Tabela-Siatka"/>
    <w:uiPriority w:val="59"/>
    <w:rsid w:val="001346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unhideWhenUsed/>
    <w:rsid w:val="00134621"/>
    <w:rPr>
      <w:color w:val="800080"/>
      <w:u w:val="single"/>
    </w:rPr>
  </w:style>
  <w:style w:type="paragraph" w:customStyle="1" w:styleId="Standarduser">
    <w:name w:val="Standard (user)"/>
    <w:uiPriority w:val="99"/>
    <w:rsid w:val="00357DD4"/>
    <w:pPr>
      <w:suppressAutoHyphens/>
      <w:autoSpaceDN w:val="0"/>
      <w:spacing w:after="200" w:line="276" w:lineRule="auto"/>
      <w:textAlignment w:val="baseline"/>
    </w:pPr>
    <w:rPr>
      <w:rFonts w:ascii="Calibri" w:eastAsia="Calibri" w:hAnsi="Calibri" w:cs="Tahoma"/>
      <w:kern w:val="3"/>
      <w:sz w:val="22"/>
      <w:szCs w:val="22"/>
    </w:rPr>
  </w:style>
  <w:style w:type="paragraph" w:customStyle="1" w:styleId="tekst-tekst-wciecie">
    <w:name w:val="tekst-tekst-wciecie"/>
    <w:basedOn w:val="Normalny"/>
    <w:uiPriority w:val="99"/>
    <w:rsid w:val="00357D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underline-tooltip">
    <w:name w:val="underline-tooltip"/>
    <w:rsid w:val="00357DD4"/>
  </w:style>
  <w:style w:type="paragraph" w:customStyle="1" w:styleId="Akapitzlist1">
    <w:name w:val="Akapit z listą1"/>
    <w:basedOn w:val="Normalny"/>
    <w:rsid w:val="00644EBA"/>
    <w:pPr>
      <w:ind w:left="720"/>
    </w:pPr>
    <w:rPr>
      <w:rFonts w:eastAsia="Times New Roman"/>
    </w:rPr>
  </w:style>
  <w:style w:type="character" w:customStyle="1" w:styleId="Heading1Char">
    <w:name w:val="Heading 1 Char"/>
    <w:locked/>
    <w:rsid w:val="00644EBA"/>
    <w:rPr>
      <w:rFonts w:ascii="Cambria" w:hAnsi="Cambria" w:cs="Cambria"/>
      <w:b/>
      <w:bCs/>
      <w:color w:val="365F91"/>
      <w:sz w:val="28"/>
      <w:szCs w:val="28"/>
      <w:lang w:val="pl-PL" w:eastAsia="pl-PL" w:bidi="ar-SA"/>
    </w:rPr>
  </w:style>
  <w:style w:type="character" w:customStyle="1" w:styleId="Heading2Char">
    <w:name w:val="Heading 2 Char"/>
    <w:locked/>
    <w:rsid w:val="00644EBA"/>
    <w:rPr>
      <w:rFonts w:ascii="Cambria" w:hAnsi="Cambria" w:cs="Cambria"/>
      <w:b/>
      <w:bCs/>
      <w:color w:val="4F81BD"/>
      <w:sz w:val="26"/>
      <w:szCs w:val="26"/>
      <w:lang w:val="pl-PL" w:eastAsia="pl-PL" w:bidi="ar-SA"/>
    </w:rPr>
  </w:style>
  <w:style w:type="character" w:customStyle="1" w:styleId="Heading3Char">
    <w:name w:val="Heading 3 Char"/>
    <w:locked/>
    <w:rsid w:val="00644EBA"/>
    <w:rPr>
      <w:rFonts w:ascii="Cambria" w:hAnsi="Cambria" w:cs="Cambria"/>
      <w:b/>
      <w:bCs/>
      <w:color w:val="4F81BD"/>
      <w:lang w:val="pl-PL" w:eastAsia="pl-PL" w:bidi="ar-SA"/>
    </w:rPr>
  </w:style>
  <w:style w:type="character" w:customStyle="1" w:styleId="Heading4Char">
    <w:name w:val="Heading 4 Char"/>
    <w:locked/>
    <w:rsid w:val="00644EBA"/>
    <w:rPr>
      <w:rFonts w:ascii="Cambria" w:hAnsi="Cambria" w:cs="Cambria"/>
      <w:b/>
      <w:bCs/>
      <w:i/>
      <w:iCs/>
      <w:color w:val="4F81BD"/>
      <w:lang w:val="pl-PL" w:eastAsia="pl-PL" w:bidi="ar-SA"/>
    </w:rPr>
  </w:style>
  <w:style w:type="character" w:customStyle="1" w:styleId="Heading5Char">
    <w:name w:val="Heading 5 Char"/>
    <w:locked/>
    <w:rsid w:val="00644EBA"/>
    <w:rPr>
      <w:rFonts w:ascii="Cambria" w:hAnsi="Cambria" w:cs="Cambria"/>
      <w:color w:val="243F60"/>
      <w:lang w:val="pl-PL" w:eastAsia="pl-PL" w:bidi="ar-SA"/>
    </w:rPr>
  </w:style>
  <w:style w:type="character" w:customStyle="1" w:styleId="Heading6Char">
    <w:name w:val="Heading 6 Char"/>
    <w:locked/>
    <w:rsid w:val="00644EBA"/>
    <w:rPr>
      <w:rFonts w:ascii="Cambria" w:hAnsi="Cambria" w:cs="Cambria"/>
      <w:i/>
      <w:iCs/>
      <w:color w:val="243F60"/>
      <w:lang w:val="pl-PL" w:eastAsia="pl-PL" w:bidi="ar-SA"/>
    </w:rPr>
  </w:style>
  <w:style w:type="character" w:customStyle="1" w:styleId="Nagwek7Znak">
    <w:name w:val="Nagłówek 7 Znak"/>
    <w:link w:val="Nagwek7"/>
    <w:uiPriority w:val="9"/>
    <w:locked/>
    <w:rsid w:val="00644EBA"/>
    <w:rPr>
      <w:rFonts w:ascii="Cambria" w:eastAsia="Calibri" w:hAnsi="Cambria" w:cs="Cambria"/>
      <w:i/>
      <w:iCs/>
      <w:color w:val="404040"/>
      <w:sz w:val="22"/>
      <w:szCs w:val="22"/>
      <w:lang w:val="pl-PL" w:eastAsia="en-US" w:bidi="ar-SA"/>
    </w:rPr>
  </w:style>
  <w:style w:type="character" w:customStyle="1" w:styleId="FootnoteTextChar1">
    <w:name w:val="Footnote Text Char1"/>
    <w:semiHidden/>
    <w:locked/>
    <w:rsid w:val="00644EBA"/>
    <w:rPr>
      <w:rFonts w:ascii="Calibri" w:hAnsi="Calibri" w:cs="Calibri"/>
      <w:lang w:val="pl-PL" w:eastAsia="pl-PL" w:bidi="ar-SA"/>
    </w:rPr>
  </w:style>
  <w:style w:type="character" w:customStyle="1" w:styleId="CommentTextChar1">
    <w:name w:val="Comment Text Char1"/>
    <w:semiHidden/>
    <w:locked/>
    <w:rsid w:val="00644EBA"/>
    <w:rPr>
      <w:rFonts w:ascii="Calibri" w:hAnsi="Calibri" w:cs="Calibri"/>
      <w:lang w:val="pl-PL" w:eastAsia="pl-PL" w:bidi="ar-SA"/>
    </w:rPr>
  </w:style>
  <w:style w:type="character" w:customStyle="1" w:styleId="HeaderChar">
    <w:name w:val="Header Char"/>
    <w:locked/>
    <w:rsid w:val="00644EBA"/>
    <w:rPr>
      <w:rFonts w:ascii="Calibri" w:hAnsi="Calibri" w:cs="Calibri"/>
      <w:sz w:val="22"/>
      <w:szCs w:val="22"/>
      <w:lang w:val="pl-PL" w:eastAsia="en-US" w:bidi="ar-SA"/>
    </w:rPr>
  </w:style>
  <w:style w:type="character" w:customStyle="1" w:styleId="FooterChar">
    <w:name w:val="Footer Char"/>
    <w:locked/>
    <w:rsid w:val="00644EBA"/>
    <w:rPr>
      <w:rFonts w:ascii="Calibri" w:hAnsi="Calibri" w:cs="Calibri"/>
      <w:sz w:val="22"/>
      <w:szCs w:val="22"/>
      <w:lang w:val="pl-PL" w:eastAsia="en-US" w:bidi="ar-SA"/>
    </w:rPr>
  </w:style>
  <w:style w:type="character" w:customStyle="1" w:styleId="EndnoteTextChar1">
    <w:name w:val="Endnote Text Char1"/>
    <w:semiHidden/>
    <w:locked/>
    <w:rsid w:val="00644EBA"/>
    <w:rPr>
      <w:rFonts w:ascii="Calibri" w:hAnsi="Calibri" w:cs="Calibri"/>
      <w:lang w:val="pl-PL" w:eastAsia="pl-PL" w:bidi="ar-SA"/>
    </w:rPr>
  </w:style>
  <w:style w:type="paragraph" w:styleId="Lista2">
    <w:name w:val="List 2"/>
    <w:basedOn w:val="Normalny"/>
    <w:uiPriority w:val="99"/>
    <w:semiHidden/>
    <w:rsid w:val="00644EBA"/>
    <w:pPr>
      <w:ind w:left="566" w:hanging="283"/>
    </w:pPr>
    <w:rPr>
      <w:rFonts w:eastAsia="Times New Roman"/>
    </w:rPr>
  </w:style>
  <w:style w:type="character" w:customStyle="1" w:styleId="BodyTextChar">
    <w:name w:val="Body Text Char"/>
    <w:locked/>
    <w:rsid w:val="00644EBA"/>
    <w:rPr>
      <w:rFonts w:ascii="Calibri" w:hAnsi="Calibri" w:cs="Calibri"/>
      <w:sz w:val="22"/>
      <w:szCs w:val="22"/>
      <w:lang w:val="pl-PL" w:eastAsia="en-US" w:bidi="ar-SA"/>
    </w:rPr>
  </w:style>
  <w:style w:type="character" w:customStyle="1" w:styleId="BodyTextIndentChar">
    <w:name w:val="Body Text Indent Char"/>
    <w:locked/>
    <w:rsid w:val="00644EBA"/>
    <w:rPr>
      <w:rFonts w:ascii="Calibri" w:hAnsi="Calibri" w:cs="Calibri"/>
      <w:sz w:val="24"/>
      <w:szCs w:val="24"/>
      <w:lang w:val="pl-PL" w:eastAsia="pl-PL" w:bidi="ar-SA"/>
    </w:rPr>
  </w:style>
  <w:style w:type="character" w:customStyle="1" w:styleId="BodyTextFirstIndentChar">
    <w:name w:val="Body Text First Indent Char"/>
    <w:basedOn w:val="BodyTextChar"/>
    <w:locked/>
    <w:rsid w:val="00644EBA"/>
    <w:rPr>
      <w:rFonts w:ascii="Calibri" w:hAnsi="Calibri" w:cs="Calibri"/>
      <w:sz w:val="22"/>
      <w:szCs w:val="22"/>
      <w:lang w:val="pl-PL" w:eastAsia="en-US" w:bidi="ar-SA"/>
    </w:rPr>
  </w:style>
  <w:style w:type="character" w:customStyle="1" w:styleId="BodyTextIndent2Char1">
    <w:name w:val="Body Text Indent 2 Char1"/>
    <w:locked/>
    <w:rsid w:val="00644EBA"/>
    <w:rPr>
      <w:rFonts w:ascii="Calibri" w:hAnsi="Calibri" w:cs="Calibri"/>
      <w:lang w:val="pl-PL" w:eastAsia="en-US" w:bidi="ar-SA"/>
    </w:rPr>
  </w:style>
  <w:style w:type="character" w:customStyle="1" w:styleId="CommentSubjectChar1">
    <w:name w:val="Comment Subject Char1"/>
    <w:semiHidden/>
    <w:locked/>
    <w:rsid w:val="00644EBA"/>
    <w:rPr>
      <w:rFonts w:ascii="Calibri" w:hAnsi="Calibri" w:cs="Calibri"/>
      <w:b/>
      <w:bCs/>
      <w:lang w:val="pl-PL" w:eastAsia="pl-PL" w:bidi="ar-SA"/>
    </w:rPr>
  </w:style>
  <w:style w:type="character" w:customStyle="1" w:styleId="BalloonTextChar">
    <w:name w:val="Balloon Text Char"/>
    <w:locked/>
    <w:rsid w:val="00644EBA"/>
    <w:rPr>
      <w:rFonts w:ascii="Tahoma" w:hAnsi="Tahoma" w:cs="Tahoma"/>
      <w:sz w:val="16"/>
      <w:szCs w:val="16"/>
      <w:lang w:val="pl-PL" w:eastAsia="pl-PL" w:bidi="ar-SA"/>
    </w:rPr>
  </w:style>
  <w:style w:type="paragraph" w:customStyle="1" w:styleId="Bezodstpw1">
    <w:name w:val="Bez odstępów1"/>
    <w:uiPriority w:val="99"/>
    <w:qFormat/>
    <w:rsid w:val="00644EBA"/>
    <w:rPr>
      <w:rFonts w:eastAsia="Calibri"/>
      <w:sz w:val="24"/>
      <w:szCs w:val="24"/>
    </w:rPr>
  </w:style>
  <w:style w:type="paragraph" w:customStyle="1" w:styleId="Nagwekspisutreci1">
    <w:name w:val="Nagłówek spisu treści1"/>
    <w:basedOn w:val="Nagwek1"/>
    <w:next w:val="Normalny"/>
    <w:uiPriority w:val="99"/>
    <w:rsid w:val="00644EBA"/>
    <w:pPr>
      <w:outlineLvl w:val="9"/>
    </w:pPr>
    <w:rPr>
      <w:lang w:eastAsia="pl-PL"/>
    </w:rPr>
  </w:style>
  <w:style w:type="paragraph" w:customStyle="1" w:styleId="Tekstpodstawowy21">
    <w:name w:val="Tekst podstawowy 21"/>
    <w:basedOn w:val="Normalny"/>
    <w:uiPriority w:val="99"/>
    <w:rsid w:val="00644EBA"/>
    <w:pPr>
      <w:suppressAutoHyphens/>
      <w:spacing w:after="0" w:line="240" w:lineRule="auto"/>
      <w:jc w:val="both"/>
    </w:pPr>
    <w:rPr>
      <w:rFonts w:eastAsia="Times New Roman"/>
      <w:sz w:val="20"/>
      <w:szCs w:val="20"/>
      <w:lang w:eastAsia="ar-SA"/>
    </w:rPr>
  </w:style>
  <w:style w:type="paragraph" w:customStyle="1" w:styleId="Akapitzlist11">
    <w:name w:val="Akapit z listą11"/>
    <w:basedOn w:val="Normalny"/>
    <w:rsid w:val="00644EBA"/>
    <w:pPr>
      <w:suppressAutoHyphens/>
      <w:spacing w:after="0" w:line="240" w:lineRule="auto"/>
      <w:ind w:left="720"/>
    </w:pPr>
    <w:rPr>
      <w:rFonts w:ascii="Times New Roman" w:hAnsi="Times New Roman" w:cs="Times New Roman"/>
      <w:sz w:val="24"/>
      <w:szCs w:val="24"/>
      <w:lang w:eastAsia="zh-CN"/>
    </w:rPr>
  </w:style>
  <w:style w:type="paragraph" w:customStyle="1" w:styleId="Akapitzlist2">
    <w:name w:val="Akapit z listą2"/>
    <w:basedOn w:val="Normalny"/>
    <w:uiPriority w:val="99"/>
    <w:rsid w:val="00644EBA"/>
    <w:pPr>
      <w:spacing w:after="0" w:line="240" w:lineRule="auto"/>
      <w:ind w:left="720"/>
    </w:pPr>
    <w:rPr>
      <w:rFonts w:ascii="Times New Roman" w:hAnsi="Times New Roman" w:cs="Times New Roman"/>
      <w:sz w:val="24"/>
      <w:szCs w:val="24"/>
      <w:lang w:eastAsia="pl-PL"/>
    </w:rPr>
  </w:style>
  <w:style w:type="paragraph" w:customStyle="1" w:styleId="western">
    <w:name w:val="western"/>
    <w:basedOn w:val="Normalny"/>
    <w:rsid w:val="00644EBA"/>
    <w:pPr>
      <w:spacing w:before="100" w:beforeAutospacing="1" w:after="142" w:line="288" w:lineRule="auto"/>
    </w:pPr>
    <w:rPr>
      <w:rFonts w:ascii="Times New Roman" w:hAnsi="Times New Roman" w:cs="Times New Roman"/>
      <w:color w:val="000000"/>
      <w:sz w:val="24"/>
      <w:szCs w:val="24"/>
      <w:lang w:eastAsia="pl-PL"/>
    </w:rPr>
  </w:style>
  <w:style w:type="character" w:customStyle="1" w:styleId="luchili">
    <w:name w:val="luc_hili"/>
    <w:rsid w:val="00644EBA"/>
    <w:rPr>
      <w:rFonts w:ascii="Times New Roman" w:hAnsi="Times New Roman" w:cs="Times New Roman" w:hint="default"/>
    </w:rPr>
  </w:style>
  <w:style w:type="character" w:customStyle="1" w:styleId="apple-converted-space">
    <w:name w:val="apple-converted-space"/>
    <w:rsid w:val="00644EBA"/>
    <w:rPr>
      <w:rFonts w:ascii="Times New Roman" w:hAnsi="Times New Roman" w:cs="Times New Roman" w:hint="default"/>
    </w:rPr>
  </w:style>
  <w:style w:type="character" w:customStyle="1" w:styleId="Wyrnieniedelikatne1">
    <w:name w:val="Wyróżnienie delikatne1"/>
    <w:rsid w:val="00644EBA"/>
    <w:rPr>
      <w:rFonts w:ascii="Times New Roman" w:hAnsi="Times New Roman" w:cs="Times New Roman" w:hint="default"/>
      <w:i/>
      <w:iCs/>
      <w:color w:val="808080"/>
    </w:rPr>
  </w:style>
  <w:style w:type="character" w:customStyle="1" w:styleId="Wyrnienieintensywne1">
    <w:name w:val="Wyróżnienie intensywne1"/>
    <w:rsid w:val="00644EBA"/>
    <w:rPr>
      <w:rFonts w:ascii="Times New Roman" w:hAnsi="Times New Roman" w:cs="Times New Roman" w:hint="default"/>
      <w:b/>
      <w:bCs/>
      <w:i/>
      <w:iCs/>
      <w:color w:val="4F81BD"/>
    </w:rPr>
  </w:style>
  <w:style w:type="table" w:customStyle="1" w:styleId="Tabela-Siatka3">
    <w:name w:val="Tabela - Siatka3"/>
    <w:rsid w:val="00644EBA"/>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rsid w:val="00644EB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rsid w:val="00644EBA"/>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31">
    <w:name w:val="WWNum131"/>
    <w:rsid w:val="00644EBA"/>
  </w:style>
  <w:style w:type="numbering" w:customStyle="1" w:styleId="Bezlisty2">
    <w:name w:val="Bez listy2"/>
    <w:next w:val="Bezlisty"/>
    <w:uiPriority w:val="99"/>
    <w:semiHidden/>
    <w:unhideWhenUsed/>
    <w:rsid w:val="00B64FBE"/>
  </w:style>
  <w:style w:type="table" w:customStyle="1" w:styleId="Tabela-Siatka4">
    <w:name w:val="Tabela - Siatka4"/>
    <w:basedOn w:val="Standardowy"/>
    <w:next w:val="Tabela-Siatka"/>
    <w:rsid w:val="00B64F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uiPriority w:val="99"/>
    <w:semiHidden/>
    <w:rsid w:val="00DD2E9A"/>
    <w:pPr>
      <w:shd w:val="clear" w:color="auto" w:fill="000080"/>
    </w:pPr>
    <w:rPr>
      <w:rFonts w:ascii="Tahoma" w:hAnsi="Tahoma" w:cs="Times New Roman"/>
      <w:sz w:val="20"/>
      <w:szCs w:val="20"/>
      <w:lang w:val="x-none"/>
    </w:rPr>
  </w:style>
  <w:style w:type="numbering" w:customStyle="1" w:styleId="Bezlisty3">
    <w:name w:val="Bez listy3"/>
    <w:next w:val="Bezlisty"/>
    <w:uiPriority w:val="99"/>
    <w:semiHidden/>
    <w:unhideWhenUsed/>
    <w:rsid w:val="000E08A1"/>
  </w:style>
  <w:style w:type="numbering" w:customStyle="1" w:styleId="WWNum6">
    <w:name w:val="WWNum6"/>
    <w:basedOn w:val="Bezlisty"/>
    <w:rsid w:val="000E08A1"/>
  </w:style>
  <w:style w:type="numbering" w:customStyle="1" w:styleId="WWNum71">
    <w:name w:val="WWNum71"/>
    <w:basedOn w:val="Bezlisty"/>
    <w:rsid w:val="000E08A1"/>
  </w:style>
  <w:style w:type="numbering" w:customStyle="1" w:styleId="WWNum132">
    <w:name w:val="WWNum132"/>
    <w:basedOn w:val="Bezlisty"/>
    <w:rsid w:val="000E08A1"/>
  </w:style>
  <w:style w:type="numbering" w:customStyle="1" w:styleId="WWNum331">
    <w:name w:val="WWNum331"/>
    <w:basedOn w:val="Bezlisty"/>
    <w:rsid w:val="000E08A1"/>
  </w:style>
  <w:style w:type="character" w:customStyle="1" w:styleId="MapadokumentuZnak">
    <w:name w:val="Mapa dokumentu Znak"/>
    <w:link w:val="Mapadokumentu"/>
    <w:uiPriority w:val="99"/>
    <w:semiHidden/>
    <w:rsid w:val="000E08A1"/>
    <w:rPr>
      <w:rFonts w:ascii="Tahoma" w:eastAsia="Calibri" w:hAnsi="Tahoma" w:cs="Tahoma"/>
      <w:shd w:val="clear" w:color="auto" w:fill="000080"/>
      <w:lang w:eastAsia="en-US"/>
    </w:rPr>
  </w:style>
  <w:style w:type="paragraph" w:customStyle="1" w:styleId="Normalny1">
    <w:name w:val="Normalny1"/>
    <w:uiPriority w:val="99"/>
    <w:rsid w:val="000E08A1"/>
    <w:pPr>
      <w:widowControl w:val="0"/>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eastAsia="Calibri" w:hAnsi="Calibri" w:cs="Tahoma"/>
      <w:kern w:val="1"/>
      <w:sz w:val="22"/>
      <w:szCs w:val="22"/>
      <w:lang w:eastAsia="en-US"/>
    </w:rPr>
  </w:style>
  <w:style w:type="numbering" w:customStyle="1" w:styleId="WWNum49">
    <w:name w:val="WWNum49"/>
    <w:basedOn w:val="Bezlisty"/>
    <w:rsid w:val="00755A5B"/>
  </w:style>
  <w:style w:type="character" w:styleId="Nierozpoznanawzmianka">
    <w:name w:val="Unresolved Mention"/>
    <w:uiPriority w:val="99"/>
    <w:semiHidden/>
    <w:unhideWhenUsed/>
    <w:rsid w:val="00F37BF6"/>
    <w:rPr>
      <w:color w:val="605E5C"/>
      <w:shd w:val="clear" w:color="auto" w:fill="E1DFDD"/>
    </w:rPr>
  </w:style>
  <w:style w:type="paragraph" w:customStyle="1" w:styleId="Tekstpodstawowy1">
    <w:name w:val="Tekst podstawowy1"/>
    <w:basedOn w:val="Normalny1"/>
    <w:uiPriority w:val="99"/>
    <w:rsid w:val="00F6015C"/>
    <w:pPr>
      <w:widowControl/>
      <w:spacing w:after="0" w:line="240" w:lineRule="auto"/>
      <w:textAlignment w:val="auto"/>
    </w:pPr>
    <w:rPr>
      <w:rFonts w:ascii="Times New Roman" w:eastAsia="Times New Roman" w:hAnsi="Times New Roman" w:cs="Times New Roman"/>
      <w:b/>
      <w:kern w:val="0"/>
      <w:sz w:val="24"/>
      <w:szCs w:val="20"/>
      <w:lang w:eastAsia="zh-CN"/>
    </w:rPr>
  </w:style>
  <w:style w:type="numbering" w:customStyle="1" w:styleId="WWNum133">
    <w:name w:val="WWNum133"/>
    <w:rsid w:val="00B070BF"/>
    <w:pPr>
      <w:numPr>
        <w:numId w:val="6"/>
      </w:numPr>
    </w:pPr>
  </w:style>
  <w:style w:type="numbering" w:customStyle="1" w:styleId="WWNum72">
    <w:name w:val="WWNum72"/>
    <w:rsid w:val="00B070BF"/>
    <w:pPr>
      <w:numPr>
        <w:numId w:val="5"/>
      </w:numPr>
    </w:pPr>
  </w:style>
  <w:style w:type="numbering" w:customStyle="1" w:styleId="WWNum332">
    <w:name w:val="WWNum332"/>
    <w:rsid w:val="00B070BF"/>
    <w:pPr>
      <w:numPr>
        <w:numId w:val="7"/>
      </w:numPr>
    </w:pPr>
  </w:style>
  <w:style w:type="character" w:customStyle="1" w:styleId="ZnakZnak51">
    <w:name w:val="Znak Znak51"/>
    <w:rsid w:val="00B070BF"/>
    <w:rPr>
      <w:rFonts w:ascii="Times New Roman" w:eastAsia="Times New Roman" w:hAnsi="Times New Roman" w:cs="Times New Roman"/>
      <w:i/>
      <w:iCs/>
      <w:sz w:val="24"/>
      <w:szCs w:val="24"/>
    </w:rPr>
  </w:style>
  <w:style w:type="character" w:customStyle="1" w:styleId="ZnakZnak41">
    <w:name w:val="Znak Znak41"/>
    <w:rsid w:val="00B070BF"/>
    <w:rPr>
      <w:rFonts w:ascii="Times New Roman" w:eastAsia="Times New Roman" w:hAnsi="Times New Roman" w:cs="Times New Roman"/>
      <w:sz w:val="24"/>
      <w:szCs w:val="24"/>
    </w:rPr>
  </w:style>
  <w:style w:type="character" w:customStyle="1" w:styleId="ZnakZnak31">
    <w:name w:val="Znak Znak31"/>
    <w:rsid w:val="00B070BF"/>
    <w:rPr>
      <w:rFonts w:ascii="Times New Roman" w:eastAsia="Times New Roman" w:hAnsi="Times New Roman" w:cs="Times New Roman"/>
      <w:i/>
      <w:iCs/>
      <w:sz w:val="24"/>
      <w:szCs w:val="24"/>
      <w:lang w:val="x-none"/>
    </w:rPr>
  </w:style>
  <w:style w:type="character" w:customStyle="1" w:styleId="ZnakZnak21">
    <w:name w:val="Znak Znak21"/>
    <w:rsid w:val="00B070BF"/>
    <w:rPr>
      <w:rFonts w:ascii="Times New Roman" w:eastAsia="Times New Roman" w:hAnsi="Times New Roman"/>
    </w:rPr>
  </w:style>
  <w:style w:type="character" w:customStyle="1" w:styleId="ZnakZnak11">
    <w:name w:val="Znak Znak11"/>
    <w:rsid w:val="00B070BF"/>
    <w:rPr>
      <w:rFonts w:ascii="Times New Roman" w:eastAsia="Times New Roman" w:hAnsi="Times New Roman"/>
      <w:b/>
      <w:bCs/>
    </w:rPr>
  </w:style>
  <w:style w:type="character" w:customStyle="1" w:styleId="ZnakZnak6">
    <w:name w:val="Znak Znak6"/>
    <w:rsid w:val="00B070BF"/>
    <w:rPr>
      <w:rFonts w:ascii="Tahoma" w:eastAsia="Times New Roman" w:hAnsi="Tahoma" w:cs="Tahoma"/>
      <w:sz w:val="16"/>
      <w:szCs w:val="16"/>
    </w:rPr>
  </w:style>
  <w:style w:type="paragraph" w:customStyle="1" w:styleId="Bezodstpw11">
    <w:name w:val="Bez odstępów11"/>
    <w:rsid w:val="00B070BF"/>
    <w:rPr>
      <w:rFonts w:eastAsia="Calibri"/>
      <w:sz w:val="24"/>
      <w:szCs w:val="24"/>
    </w:rPr>
  </w:style>
  <w:style w:type="paragraph" w:customStyle="1" w:styleId="Nagwekspisutreci11">
    <w:name w:val="Nagłówek spisu treści11"/>
    <w:basedOn w:val="Nagwek1"/>
    <w:next w:val="Normalny"/>
    <w:rsid w:val="00B070BF"/>
    <w:pPr>
      <w:outlineLvl w:val="9"/>
    </w:pPr>
    <w:rPr>
      <w:lang w:eastAsia="pl-PL"/>
    </w:rPr>
  </w:style>
  <w:style w:type="character" w:customStyle="1" w:styleId="Wyrnieniedelikatne11">
    <w:name w:val="Wyróżnienie delikatne11"/>
    <w:rsid w:val="00B070BF"/>
    <w:rPr>
      <w:rFonts w:ascii="Times New Roman" w:hAnsi="Times New Roman" w:cs="Times New Roman" w:hint="default"/>
      <w:i/>
      <w:iCs/>
      <w:color w:val="808080"/>
    </w:rPr>
  </w:style>
  <w:style w:type="character" w:customStyle="1" w:styleId="Wyrnienieintensywne11">
    <w:name w:val="Wyróżnienie intensywne11"/>
    <w:rsid w:val="00B070BF"/>
    <w:rPr>
      <w:rFonts w:ascii="Times New Roman" w:hAnsi="Times New Roman" w:cs="Times New Roman" w:hint="default"/>
      <w:b/>
      <w:bCs/>
      <w:i/>
      <w:iCs/>
      <w:color w:val="4F81BD"/>
    </w:rPr>
  </w:style>
  <w:style w:type="numbering" w:customStyle="1" w:styleId="WWNum1311">
    <w:name w:val="WWNum1311"/>
    <w:rsid w:val="00B070BF"/>
    <w:pPr>
      <w:numPr>
        <w:numId w:val="4"/>
      </w:numPr>
    </w:pPr>
  </w:style>
  <w:style w:type="numbering" w:customStyle="1" w:styleId="WWNum491">
    <w:name w:val="WWNum491"/>
    <w:basedOn w:val="Bezlisty"/>
    <w:rsid w:val="00B070BF"/>
    <w:pPr>
      <w:numPr>
        <w:numId w:val="31"/>
      </w:numPr>
    </w:pPr>
  </w:style>
  <w:style w:type="table" w:customStyle="1" w:styleId="Tabela-Siatka5">
    <w:name w:val="Tabela - Siatka5"/>
    <w:basedOn w:val="Standardowy"/>
    <w:next w:val="Tabela-Siatka"/>
    <w:uiPriority w:val="99"/>
    <w:rsid w:val="00B070B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kstpodstawowy3">
    <w:name w:val="WW-Tekst podstawowy 3"/>
    <w:basedOn w:val="Normalny"/>
    <w:uiPriority w:val="99"/>
    <w:rsid w:val="001801A0"/>
    <w:pPr>
      <w:autoSpaceDE w:val="0"/>
      <w:autoSpaceDN w:val="0"/>
      <w:adjustRightInd w:val="0"/>
      <w:spacing w:after="0" w:line="240" w:lineRule="auto"/>
      <w:jc w:val="both"/>
    </w:pPr>
    <w:rPr>
      <w:rFonts w:ascii="Times New Roman" w:eastAsia="Times New Roman" w:hAnsi="Times New Roman" w:cs="Times New Roman"/>
      <w:sz w:val="32"/>
      <w:szCs w:val="32"/>
      <w:lang w:eastAsia="pl-PL"/>
    </w:rPr>
  </w:style>
  <w:style w:type="numbering" w:customStyle="1" w:styleId="Bezlisty4">
    <w:name w:val="Bez listy4"/>
    <w:next w:val="Bezlisty"/>
    <w:uiPriority w:val="99"/>
    <w:semiHidden/>
    <w:unhideWhenUsed/>
    <w:rsid w:val="0074430A"/>
  </w:style>
  <w:style w:type="table" w:customStyle="1" w:styleId="Tabela-Siatka6">
    <w:name w:val="Tabela - Siatka6"/>
    <w:basedOn w:val="Standardowy"/>
    <w:next w:val="Tabela-Siatka"/>
    <w:rsid w:val="007443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F97380"/>
  </w:style>
  <w:style w:type="table" w:customStyle="1" w:styleId="Tabela-Siatka7">
    <w:name w:val="Tabela - Siatka7"/>
    <w:basedOn w:val="Standardowy"/>
    <w:next w:val="Tabela-Siatka"/>
    <w:rsid w:val="00F9738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A45E43"/>
    <w:rPr>
      <w:rFonts w:ascii="Calibri" w:eastAsia="Calibri" w:hAnsi="Calibri" w:cs="Calibri"/>
      <w:sz w:val="22"/>
      <w:szCs w:val="22"/>
      <w:lang w:eastAsia="en-US"/>
    </w:rPr>
  </w:style>
  <w:style w:type="numbering" w:customStyle="1" w:styleId="Bezlisty6">
    <w:name w:val="Bez listy6"/>
    <w:next w:val="Bezlisty"/>
    <w:uiPriority w:val="99"/>
    <w:semiHidden/>
    <w:unhideWhenUsed/>
    <w:rsid w:val="005E2FDE"/>
  </w:style>
  <w:style w:type="numbering" w:customStyle="1" w:styleId="Bezlisty11">
    <w:name w:val="Bez listy11"/>
    <w:next w:val="Bezlisty"/>
    <w:uiPriority w:val="99"/>
    <w:semiHidden/>
    <w:unhideWhenUsed/>
    <w:rsid w:val="005E2FDE"/>
  </w:style>
  <w:style w:type="paragraph" w:customStyle="1" w:styleId="msonormal0">
    <w:name w:val="msonormal"/>
    <w:basedOn w:val="Normalny"/>
    <w:uiPriority w:val="99"/>
    <w:rsid w:val="005E2FDE"/>
    <w:pPr>
      <w:spacing w:before="100" w:beforeAutospacing="1" w:after="119" w:line="240" w:lineRule="auto"/>
    </w:pPr>
    <w:rPr>
      <w:rFonts w:ascii="Times New Roman" w:eastAsia="Times New Roman" w:hAnsi="Times New Roman" w:cs="Times New Roman"/>
      <w:sz w:val="24"/>
      <w:szCs w:val="24"/>
      <w:lang w:eastAsia="pl-PL"/>
    </w:rPr>
  </w:style>
  <w:style w:type="table" w:customStyle="1" w:styleId="Tabela-Siatka8">
    <w:name w:val="Tabela - Siatka8"/>
    <w:basedOn w:val="Standardowy"/>
    <w:next w:val="Tabela-Siatka"/>
    <w:uiPriority w:val="99"/>
    <w:rsid w:val="005E2FDE"/>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rsid w:val="005E2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basedOn w:val="Standardowy"/>
    <w:uiPriority w:val="59"/>
    <w:rsid w:val="005E2FD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rsid w:val="005E2FDE"/>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1">
    <w:name w:val="Tabela - Siatka111"/>
    <w:rsid w:val="005E2F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1">
    <w:name w:val="Tabela - Siatka211"/>
    <w:rsid w:val="005E2FDE"/>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rsid w:val="005E2FDE"/>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99"/>
    <w:rsid w:val="005E2FD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rsid w:val="005E2FDE"/>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rsid w:val="005E2FDE"/>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331">
    <w:name w:val="WWNum1331"/>
    <w:rsid w:val="005E2FDE"/>
    <w:pPr>
      <w:numPr>
        <w:numId w:val="18"/>
      </w:numPr>
    </w:pPr>
  </w:style>
  <w:style w:type="numbering" w:customStyle="1" w:styleId="WWNum3311">
    <w:name w:val="WWNum3311"/>
    <w:rsid w:val="005E2FDE"/>
    <w:pPr>
      <w:numPr>
        <w:numId w:val="19"/>
      </w:numPr>
    </w:pPr>
  </w:style>
  <w:style w:type="numbering" w:customStyle="1" w:styleId="WWNum13111">
    <w:name w:val="WWNum13111"/>
    <w:rsid w:val="005E2FDE"/>
    <w:pPr>
      <w:numPr>
        <w:numId w:val="20"/>
      </w:numPr>
    </w:pPr>
  </w:style>
  <w:style w:type="numbering" w:customStyle="1" w:styleId="WWNum61">
    <w:name w:val="WWNum61"/>
    <w:rsid w:val="005E2FDE"/>
    <w:pPr>
      <w:numPr>
        <w:numId w:val="21"/>
      </w:numPr>
    </w:pPr>
  </w:style>
  <w:style w:type="numbering" w:customStyle="1" w:styleId="WWNum1321">
    <w:name w:val="WWNum1321"/>
    <w:rsid w:val="005E2FDE"/>
    <w:pPr>
      <w:numPr>
        <w:numId w:val="22"/>
      </w:numPr>
    </w:pPr>
  </w:style>
  <w:style w:type="numbering" w:customStyle="1" w:styleId="WWNum721">
    <w:name w:val="WWNum721"/>
    <w:rsid w:val="005E2FDE"/>
    <w:pPr>
      <w:numPr>
        <w:numId w:val="55"/>
      </w:numPr>
    </w:pPr>
  </w:style>
  <w:style w:type="numbering" w:customStyle="1" w:styleId="WWNum3321">
    <w:name w:val="WWNum3321"/>
    <w:rsid w:val="005E2FDE"/>
    <w:pPr>
      <w:numPr>
        <w:numId w:val="24"/>
      </w:numPr>
    </w:pPr>
  </w:style>
  <w:style w:type="numbering" w:customStyle="1" w:styleId="WWNum4911">
    <w:name w:val="WWNum4911"/>
    <w:rsid w:val="005E2FDE"/>
    <w:pPr>
      <w:numPr>
        <w:numId w:val="118"/>
      </w:numPr>
    </w:pPr>
  </w:style>
  <w:style w:type="numbering" w:customStyle="1" w:styleId="WWNum711">
    <w:name w:val="WWNum711"/>
    <w:rsid w:val="005E2FDE"/>
    <w:pPr>
      <w:numPr>
        <w:numId w:val="117"/>
      </w:numPr>
    </w:pPr>
  </w:style>
  <w:style w:type="numbering" w:customStyle="1" w:styleId="Bezlisty7">
    <w:name w:val="Bez listy7"/>
    <w:next w:val="Bezlisty"/>
    <w:uiPriority w:val="99"/>
    <w:semiHidden/>
    <w:unhideWhenUsed/>
    <w:rsid w:val="0052640A"/>
  </w:style>
  <w:style w:type="table" w:customStyle="1" w:styleId="Tabela-Siatka9">
    <w:name w:val="Tabela - Siatka9"/>
    <w:basedOn w:val="Standardowy"/>
    <w:next w:val="Tabela-Siatka"/>
    <w:rsid w:val="005264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52640A"/>
    <w:pPr>
      <w:spacing w:before="240" w:after="60" w:line="240" w:lineRule="auto"/>
      <w:jc w:val="center"/>
      <w:outlineLvl w:val="0"/>
    </w:pPr>
    <w:rPr>
      <w:rFonts w:ascii="Calibri Light" w:eastAsia="Times New Roman" w:hAnsi="Calibri Light" w:cs="Times New Roman"/>
      <w:b/>
      <w:bCs/>
      <w:kern w:val="28"/>
      <w:sz w:val="32"/>
      <w:szCs w:val="32"/>
      <w:lang w:eastAsia="pl-PL"/>
    </w:rPr>
  </w:style>
  <w:style w:type="character" w:customStyle="1" w:styleId="TytuZnak">
    <w:name w:val="Tytuł Znak"/>
    <w:basedOn w:val="Domylnaczcionkaakapitu"/>
    <w:link w:val="Tytu"/>
    <w:uiPriority w:val="10"/>
    <w:rsid w:val="0052640A"/>
    <w:rPr>
      <w:rFonts w:ascii="Calibri Light" w:hAnsi="Calibri Light"/>
      <w:b/>
      <w:bCs/>
      <w:kern w:val="28"/>
      <w:sz w:val="32"/>
      <w:szCs w:val="32"/>
    </w:rPr>
  </w:style>
  <w:style w:type="numbering" w:customStyle="1" w:styleId="Bezlisty8">
    <w:name w:val="Bez listy8"/>
    <w:next w:val="Bezlisty"/>
    <w:uiPriority w:val="99"/>
    <w:semiHidden/>
    <w:unhideWhenUsed/>
    <w:rsid w:val="00BA26B1"/>
  </w:style>
  <w:style w:type="table" w:customStyle="1" w:styleId="Tabela-Siatka10">
    <w:name w:val="Tabela - Siatka10"/>
    <w:basedOn w:val="Standardowy"/>
    <w:next w:val="Tabela-Siatka"/>
    <w:rsid w:val="00BA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9188">
      <w:bodyDiv w:val="1"/>
      <w:marLeft w:val="0"/>
      <w:marRight w:val="0"/>
      <w:marTop w:val="0"/>
      <w:marBottom w:val="0"/>
      <w:divBdr>
        <w:top w:val="none" w:sz="0" w:space="0" w:color="auto"/>
        <w:left w:val="none" w:sz="0" w:space="0" w:color="auto"/>
        <w:bottom w:val="none" w:sz="0" w:space="0" w:color="auto"/>
        <w:right w:val="none" w:sz="0" w:space="0" w:color="auto"/>
      </w:divBdr>
    </w:div>
    <w:div w:id="148982812">
      <w:bodyDiv w:val="1"/>
      <w:marLeft w:val="0"/>
      <w:marRight w:val="0"/>
      <w:marTop w:val="0"/>
      <w:marBottom w:val="0"/>
      <w:divBdr>
        <w:top w:val="none" w:sz="0" w:space="0" w:color="auto"/>
        <w:left w:val="none" w:sz="0" w:space="0" w:color="auto"/>
        <w:bottom w:val="none" w:sz="0" w:space="0" w:color="auto"/>
        <w:right w:val="none" w:sz="0" w:space="0" w:color="auto"/>
      </w:divBdr>
    </w:div>
    <w:div w:id="304049196">
      <w:bodyDiv w:val="1"/>
      <w:marLeft w:val="0"/>
      <w:marRight w:val="0"/>
      <w:marTop w:val="0"/>
      <w:marBottom w:val="0"/>
      <w:divBdr>
        <w:top w:val="none" w:sz="0" w:space="0" w:color="auto"/>
        <w:left w:val="none" w:sz="0" w:space="0" w:color="auto"/>
        <w:bottom w:val="none" w:sz="0" w:space="0" w:color="auto"/>
        <w:right w:val="none" w:sz="0" w:space="0" w:color="auto"/>
      </w:divBdr>
    </w:div>
    <w:div w:id="369843035">
      <w:bodyDiv w:val="1"/>
      <w:marLeft w:val="0"/>
      <w:marRight w:val="0"/>
      <w:marTop w:val="0"/>
      <w:marBottom w:val="0"/>
      <w:divBdr>
        <w:top w:val="none" w:sz="0" w:space="0" w:color="auto"/>
        <w:left w:val="none" w:sz="0" w:space="0" w:color="auto"/>
        <w:bottom w:val="none" w:sz="0" w:space="0" w:color="auto"/>
        <w:right w:val="none" w:sz="0" w:space="0" w:color="auto"/>
      </w:divBdr>
    </w:div>
    <w:div w:id="390540686">
      <w:bodyDiv w:val="1"/>
      <w:marLeft w:val="0"/>
      <w:marRight w:val="0"/>
      <w:marTop w:val="0"/>
      <w:marBottom w:val="0"/>
      <w:divBdr>
        <w:top w:val="none" w:sz="0" w:space="0" w:color="auto"/>
        <w:left w:val="none" w:sz="0" w:space="0" w:color="auto"/>
        <w:bottom w:val="none" w:sz="0" w:space="0" w:color="auto"/>
        <w:right w:val="none" w:sz="0" w:space="0" w:color="auto"/>
      </w:divBdr>
    </w:div>
    <w:div w:id="397869571">
      <w:bodyDiv w:val="1"/>
      <w:marLeft w:val="0"/>
      <w:marRight w:val="0"/>
      <w:marTop w:val="0"/>
      <w:marBottom w:val="0"/>
      <w:divBdr>
        <w:top w:val="none" w:sz="0" w:space="0" w:color="auto"/>
        <w:left w:val="none" w:sz="0" w:space="0" w:color="auto"/>
        <w:bottom w:val="none" w:sz="0" w:space="0" w:color="auto"/>
        <w:right w:val="none" w:sz="0" w:space="0" w:color="auto"/>
      </w:divBdr>
    </w:div>
    <w:div w:id="427821741">
      <w:bodyDiv w:val="1"/>
      <w:marLeft w:val="0"/>
      <w:marRight w:val="0"/>
      <w:marTop w:val="0"/>
      <w:marBottom w:val="0"/>
      <w:divBdr>
        <w:top w:val="none" w:sz="0" w:space="0" w:color="auto"/>
        <w:left w:val="none" w:sz="0" w:space="0" w:color="auto"/>
        <w:bottom w:val="none" w:sz="0" w:space="0" w:color="auto"/>
        <w:right w:val="none" w:sz="0" w:space="0" w:color="auto"/>
      </w:divBdr>
    </w:div>
    <w:div w:id="554778620">
      <w:bodyDiv w:val="1"/>
      <w:marLeft w:val="0"/>
      <w:marRight w:val="0"/>
      <w:marTop w:val="0"/>
      <w:marBottom w:val="0"/>
      <w:divBdr>
        <w:top w:val="none" w:sz="0" w:space="0" w:color="auto"/>
        <w:left w:val="none" w:sz="0" w:space="0" w:color="auto"/>
        <w:bottom w:val="none" w:sz="0" w:space="0" w:color="auto"/>
        <w:right w:val="none" w:sz="0" w:space="0" w:color="auto"/>
      </w:divBdr>
    </w:div>
    <w:div w:id="612711385">
      <w:bodyDiv w:val="1"/>
      <w:marLeft w:val="0"/>
      <w:marRight w:val="0"/>
      <w:marTop w:val="0"/>
      <w:marBottom w:val="0"/>
      <w:divBdr>
        <w:top w:val="none" w:sz="0" w:space="0" w:color="auto"/>
        <w:left w:val="none" w:sz="0" w:space="0" w:color="auto"/>
        <w:bottom w:val="none" w:sz="0" w:space="0" w:color="auto"/>
        <w:right w:val="none" w:sz="0" w:space="0" w:color="auto"/>
      </w:divBdr>
    </w:div>
    <w:div w:id="627442353">
      <w:bodyDiv w:val="1"/>
      <w:marLeft w:val="0"/>
      <w:marRight w:val="0"/>
      <w:marTop w:val="0"/>
      <w:marBottom w:val="0"/>
      <w:divBdr>
        <w:top w:val="none" w:sz="0" w:space="0" w:color="auto"/>
        <w:left w:val="none" w:sz="0" w:space="0" w:color="auto"/>
        <w:bottom w:val="none" w:sz="0" w:space="0" w:color="auto"/>
        <w:right w:val="none" w:sz="0" w:space="0" w:color="auto"/>
      </w:divBdr>
    </w:div>
    <w:div w:id="733042138">
      <w:bodyDiv w:val="1"/>
      <w:marLeft w:val="0"/>
      <w:marRight w:val="0"/>
      <w:marTop w:val="0"/>
      <w:marBottom w:val="0"/>
      <w:divBdr>
        <w:top w:val="none" w:sz="0" w:space="0" w:color="auto"/>
        <w:left w:val="none" w:sz="0" w:space="0" w:color="auto"/>
        <w:bottom w:val="none" w:sz="0" w:space="0" w:color="auto"/>
        <w:right w:val="none" w:sz="0" w:space="0" w:color="auto"/>
      </w:divBdr>
    </w:div>
    <w:div w:id="800268273">
      <w:bodyDiv w:val="1"/>
      <w:marLeft w:val="0"/>
      <w:marRight w:val="0"/>
      <w:marTop w:val="0"/>
      <w:marBottom w:val="0"/>
      <w:divBdr>
        <w:top w:val="none" w:sz="0" w:space="0" w:color="auto"/>
        <w:left w:val="none" w:sz="0" w:space="0" w:color="auto"/>
        <w:bottom w:val="none" w:sz="0" w:space="0" w:color="auto"/>
        <w:right w:val="none" w:sz="0" w:space="0" w:color="auto"/>
      </w:divBdr>
    </w:div>
    <w:div w:id="930504951">
      <w:bodyDiv w:val="1"/>
      <w:marLeft w:val="0"/>
      <w:marRight w:val="0"/>
      <w:marTop w:val="0"/>
      <w:marBottom w:val="0"/>
      <w:divBdr>
        <w:top w:val="none" w:sz="0" w:space="0" w:color="auto"/>
        <w:left w:val="none" w:sz="0" w:space="0" w:color="auto"/>
        <w:bottom w:val="none" w:sz="0" w:space="0" w:color="auto"/>
        <w:right w:val="none" w:sz="0" w:space="0" w:color="auto"/>
      </w:divBdr>
    </w:div>
    <w:div w:id="971323233">
      <w:bodyDiv w:val="1"/>
      <w:marLeft w:val="0"/>
      <w:marRight w:val="0"/>
      <w:marTop w:val="0"/>
      <w:marBottom w:val="0"/>
      <w:divBdr>
        <w:top w:val="none" w:sz="0" w:space="0" w:color="auto"/>
        <w:left w:val="none" w:sz="0" w:space="0" w:color="auto"/>
        <w:bottom w:val="none" w:sz="0" w:space="0" w:color="auto"/>
        <w:right w:val="none" w:sz="0" w:space="0" w:color="auto"/>
      </w:divBdr>
    </w:div>
    <w:div w:id="1180775683">
      <w:bodyDiv w:val="1"/>
      <w:marLeft w:val="0"/>
      <w:marRight w:val="0"/>
      <w:marTop w:val="0"/>
      <w:marBottom w:val="0"/>
      <w:divBdr>
        <w:top w:val="none" w:sz="0" w:space="0" w:color="auto"/>
        <w:left w:val="none" w:sz="0" w:space="0" w:color="auto"/>
        <w:bottom w:val="none" w:sz="0" w:space="0" w:color="auto"/>
        <w:right w:val="none" w:sz="0" w:space="0" w:color="auto"/>
      </w:divBdr>
    </w:div>
    <w:div w:id="1185943305">
      <w:bodyDiv w:val="1"/>
      <w:marLeft w:val="0"/>
      <w:marRight w:val="0"/>
      <w:marTop w:val="0"/>
      <w:marBottom w:val="0"/>
      <w:divBdr>
        <w:top w:val="none" w:sz="0" w:space="0" w:color="auto"/>
        <w:left w:val="none" w:sz="0" w:space="0" w:color="auto"/>
        <w:bottom w:val="none" w:sz="0" w:space="0" w:color="auto"/>
        <w:right w:val="none" w:sz="0" w:space="0" w:color="auto"/>
      </w:divBdr>
    </w:div>
    <w:div w:id="1251280660">
      <w:bodyDiv w:val="1"/>
      <w:marLeft w:val="0"/>
      <w:marRight w:val="0"/>
      <w:marTop w:val="0"/>
      <w:marBottom w:val="0"/>
      <w:divBdr>
        <w:top w:val="none" w:sz="0" w:space="0" w:color="auto"/>
        <w:left w:val="none" w:sz="0" w:space="0" w:color="auto"/>
        <w:bottom w:val="none" w:sz="0" w:space="0" w:color="auto"/>
        <w:right w:val="none" w:sz="0" w:space="0" w:color="auto"/>
      </w:divBdr>
    </w:div>
    <w:div w:id="1351879284">
      <w:bodyDiv w:val="1"/>
      <w:marLeft w:val="0"/>
      <w:marRight w:val="0"/>
      <w:marTop w:val="0"/>
      <w:marBottom w:val="0"/>
      <w:divBdr>
        <w:top w:val="none" w:sz="0" w:space="0" w:color="auto"/>
        <w:left w:val="none" w:sz="0" w:space="0" w:color="auto"/>
        <w:bottom w:val="none" w:sz="0" w:space="0" w:color="auto"/>
        <w:right w:val="none" w:sz="0" w:space="0" w:color="auto"/>
      </w:divBdr>
    </w:div>
    <w:div w:id="1414669365">
      <w:bodyDiv w:val="1"/>
      <w:marLeft w:val="0"/>
      <w:marRight w:val="0"/>
      <w:marTop w:val="0"/>
      <w:marBottom w:val="0"/>
      <w:divBdr>
        <w:top w:val="none" w:sz="0" w:space="0" w:color="auto"/>
        <w:left w:val="none" w:sz="0" w:space="0" w:color="auto"/>
        <w:bottom w:val="none" w:sz="0" w:space="0" w:color="auto"/>
        <w:right w:val="none" w:sz="0" w:space="0" w:color="auto"/>
      </w:divBdr>
    </w:div>
    <w:div w:id="1428886467">
      <w:bodyDiv w:val="1"/>
      <w:marLeft w:val="0"/>
      <w:marRight w:val="0"/>
      <w:marTop w:val="0"/>
      <w:marBottom w:val="0"/>
      <w:divBdr>
        <w:top w:val="none" w:sz="0" w:space="0" w:color="auto"/>
        <w:left w:val="none" w:sz="0" w:space="0" w:color="auto"/>
        <w:bottom w:val="none" w:sz="0" w:space="0" w:color="auto"/>
        <w:right w:val="none" w:sz="0" w:space="0" w:color="auto"/>
      </w:divBdr>
    </w:div>
    <w:div w:id="1430007322">
      <w:bodyDiv w:val="1"/>
      <w:marLeft w:val="0"/>
      <w:marRight w:val="0"/>
      <w:marTop w:val="0"/>
      <w:marBottom w:val="0"/>
      <w:divBdr>
        <w:top w:val="none" w:sz="0" w:space="0" w:color="auto"/>
        <w:left w:val="none" w:sz="0" w:space="0" w:color="auto"/>
        <w:bottom w:val="none" w:sz="0" w:space="0" w:color="auto"/>
        <w:right w:val="none" w:sz="0" w:space="0" w:color="auto"/>
      </w:divBdr>
      <w:divsChild>
        <w:div w:id="139350929">
          <w:marLeft w:val="0"/>
          <w:marRight w:val="0"/>
          <w:marTop w:val="0"/>
          <w:marBottom w:val="0"/>
          <w:divBdr>
            <w:top w:val="none" w:sz="0" w:space="0" w:color="auto"/>
            <w:left w:val="none" w:sz="0" w:space="0" w:color="auto"/>
            <w:bottom w:val="none" w:sz="0" w:space="0" w:color="auto"/>
            <w:right w:val="none" w:sz="0" w:space="0" w:color="auto"/>
          </w:divBdr>
        </w:div>
        <w:div w:id="223298159">
          <w:marLeft w:val="0"/>
          <w:marRight w:val="0"/>
          <w:marTop w:val="0"/>
          <w:marBottom w:val="0"/>
          <w:divBdr>
            <w:top w:val="none" w:sz="0" w:space="0" w:color="auto"/>
            <w:left w:val="none" w:sz="0" w:space="0" w:color="auto"/>
            <w:bottom w:val="none" w:sz="0" w:space="0" w:color="auto"/>
            <w:right w:val="none" w:sz="0" w:space="0" w:color="auto"/>
          </w:divBdr>
        </w:div>
        <w:div w:id="287903471">
          <w:marLeft w:val="0"/>
          <w:marRight w:val="0"/>
          <w:marTop w:val="0"/>
          <w:marBottom w:val="0"/>
          <w:divBdr>
            <w:top w:val="none" w:sz="0" w:space="0" w:color="auto"/>
            <w:left w:val="none" w:sz="0" w:space="0" w:color="auto"/>
            <w:bottom w:val="none" w:sz="0" w:space="0" w:color="auto"/>
            <w:right w:val="none" w:sz="0" w:space="0" w:color="auto"/>
          </w:divBdr>
        </w:div>
        <w:div w:id="345712147">
          <w:marLeft w:val="0"/>
          <w:marRight w:val="0"/>
          <w:marTop w:val="0"/>
          <w:marBottom w:val="0"/>
          <w:divBdr>
            <w:top w:val="none" w:sz="0" w:space="0" w:color="auto"/>
            <w:left w:val="none" w:sz="0" w:space="0" w:color="auto"/>
            <w:bottom w:val="none" w:sz="0" w:space="0" w:color="auto"/>
            <w:right w:val="none" w:sz="0" w:space="0" w:color="auto"/>
          </w:divBdr>
        </w:div>
        <w:div w:id="814638153">
          <w:marLeft w:val="0"/>
          <w:marRight w:val="0"/>
          <w:marTop w:val="0"/>
          <w:marBottom w:val="0"/>
          <w:divBdr>
            <w:top w:val="none" w:sz="0" w:space="0" w:color="auto"/>
            <w:left w:val="none" w:sz="0" w:space="0" w:color="auto"/>
            <w:bottom w:val="none" w:sz="0" w:space="0" w:color="auto"/>
            <w:right w:val="none" w:sz="0" w:space="0" w:color="auto"/>
          </w:divBdr>
        </w:div>
        <w:div w:id="899097980">
          <w:marLeft w:val="0"/>
          <w:marRight w:val="0"/>
          <w:marTop w:val="0"/>
          <w:marBottom w:val="0"/>
          <w:divBdr>
            <w:top w:val="none" w:sz="0" w:space="0" w:color="auto"/>
            <w:left w:val="none" w:sz="0" w:space="0" w:color="auto"/>
            <w:bottom w:val="none" w:sz="0" w:space="0" w:color="auto"/>
            <w:right w:val="none" w:sz="0" w:space="0" w:color="auto"/>
          </w:divBdr>
        </w:div>
        <w:div w:id="1142189091">
          <w:marLeft w:val="0"/>
          <w:marRight w:val="0"/>
          <w:marTop w:val="0"/>
          <w:marBottom w:val="0"/>
          <w:divBdr>
            <w:top w:val="none" w:sz="0" w:space="0" w:color="auto"/>
            <w:left w:val="none" w:sz="0" w:space="0" w:color="auto"/>
            <w:bottom w:val="none" w:sz="0" w:space="0" w:color="auto"/>
            <w:right w:val="none" w:sz="0" w:space="0" w:color="auto"/>
          </w:divBdr>
        </w:div>
        <w:div w:id="1418985868">
          <w:marLeft w:val="0"/>
          <w:marRight w:val="0"/>
          <w:marTop w:val="0"/>
          <w:marBottom w:val="0"/>
          <w:divBdr>
            <w:top w:val="none" w:sz="0" w:space="0" w:color="auto"/>
            <w:left w:val="none" w:sz="0" w:space="0" w:color="auto"/>
            <w:bottom w:val="none" w:sz="0" w:space="0" w:color="auto"/>
            <w:right w:val="none" w:sz="0" w:space="0" w:color="auto"/>
          </w:divBdr>
        </w:div>
        <w:div w:id="1697851562">
          <w:marLeft w:val="0"/>
          <w:marRight w:val="0"/>
          <w:marTop w:val="0"/>
          <w:marBottom w:val="0"/>
          <w:divBdr>
            <w:top w:val="none" w:sz="0" w:space="0" w:color="auto"/>
            <w:left w:val="none" w:sz="0" w:space="0" w:color="auto"/>
            <w:bottom w:val="none" w:sz="0" w:space="0" w:color="auto"/>
            <w:right w:val="none" w:sz="0" w:space="0" w:color="auto"/>
          </w:divBdr>
        </w:div>
        <w:div w:id="1758289754">
          <w:marLeft w:val="0"/>
          <w:marRight w:val="0"/>
          <w:marTop w:val="0"/>
          <w:marBottom w:val="0"/>
          <w:divBdr>
            <w:top w:val="none" w:sz="0" w:space="0" w:color="auto"/>
            <w:left w:val="none" w:sz="0" w:space="0" w:color="auto"/>
            <w:bottom w:val="none" w:sz="0" w:space="0" w:color="auto"/>
            <w:right w:val="none" w:sz="0" w:space="0" w:color="auto"/>
          </w:divBdr>
        </w:div>
        <w:div w:id="1784611582">
          <w:marLeft w:val="0"/>
          <w:marRight w:val="0"/>
          <w:marTop w:val="0"/>
          <w:marBottom w:val="0"/>
          <w:divBdr>
            <w:top w:val="none" w:sz="0" w:space="0" w:color="auto"/>
            <w:left w:val="none" w:sz="0" w:space="0" w:color="auto"/>
            <w:bottom w:val="none" w:sz="0" w:space="0" w:color="auto"/>
            <w:right w:val="none" w:sz="0" w:space="0" w:color="auto"/>
          </w:divBdr>
        </w:div>
        <w:div w:id="2019116062">
          <w:marLeft w:val="0"/>
          <w:marRight w:val="0"/>
          <w:marTop w:val="0"/>
          <w:marBottom w:val="0"/>
          <w:divBdr>
            <w:top w:val="none" w:sz="0" w:space="0" w:color="auto"/>
            <w:left w:val="none" w:sz="0" w:space="0" w:color="auto"/>
            <w:bottom w:val="none" w:sz="0" w:space="0" w:color="auto"/>
            <w:right w:val="none" w:sz="0" w:space="0" w:color="auto"/>
          </w:divBdr>
        </w:div>
      </w:divsChild>
    </w:div>
    <w:div w:id="1517963120">
      <w:bodyDiv w:val="1"/>
      <w:marLeft w:val="0"/>
      <w:marRight w:val="0"/>
      <w:marTop w:val="0"/>
      <w:marBottom w:val="0"/>
      <w:divBdr>
        <w:top w:val="none" w:sz="0" w:space="0" w:color="auto"/>
        <w:left w:val="none" w:sz="0" w:space="0" w:color="auto"/>
        <w:bottom w:val="none" w:sz="0" w:space="0" w:color="auto"/>
        <w:right w:val="none" w:sz="0" w:space="0" w:color="auto"/>
      </w:divBdr>
    </w:div>
    <w:div w:id="1522351638">
      <w:bodyDiv w:val="1"/>
      <w:marLeft w:val="0"/>
      <w:marRight w:val="0"/>
      <w:marTop w:val="0"/>
      <w:marBottom w:val="0"/>
      <w:divBdr>
        <w:top w:val="none" w:sz="0" w:space="0" w:color="auto"/>
        <w:left w:val="none" w:sz="0" w:space="0" w:color="auto"/>
        <w:bottom w:val="none" w:sz="0" w:space="0" w:color="auto"/>
        <w:right w:val="none" w:sz="0" w:space="0" w:color="auto"/>
      </w:divBdr>
    </w:div>
    <w:div w:id="1588149145">
      <w:bodyDiv w:val="1"/>
      <w:marLeft w:val="0"/>
      <w:marRight w:val="0"/>
      <w:marTop w:val="0"/>
      <w:marBottom w:val="0"/>
      <w:divBdr>
        <w:top w:val="none" w:sz="0" w:space="0" w:color="auto"/>
        <w:left w:val="none" w:sz="0" w:space="0" w:color="auto"/>
        <w:bottom w:val="none" w:sz="0" w:space="0" w:color="auto"/>
        <w:right w:val="none" w:sz="0" w:space="0" w:color="auto"/>
      </w:divBdr>
    </w:div>
    <w:div w:id="1620068971">
      <w:bodyDiv w:val="1"/>
      <w:marLeft w:val="0"/>
      <w:marRight w:val="0"/>
      <w:marTop w:val="0"/>
      <w:marBottom w:val="0"/>
      <w:divBdr>
        <w:top w:val="none" w:sz="0" w:space="0" w:color="auto"/>
        <w:left w:val="none" w:sz="0" w:space="0" w:color="auto"/>
        <w:bottom w:val="none" w:sz="0" w:space="0" w:color="auto"/>
        <w:right w:val="none" w:sz="0" w:space="0" w:color="auto"/>
      </w:divBdr>
    </w:div>
    <w:div w:id="1631131463">
      <w:bodyDiv w:val="1"/>
      <w:marLeft w:val="0"/>
      <w:marRight w:val="0"/>
      <w:marTop w:val="0"/>
      <w:marBottom w:val="0"/>
      <w:divBdr>
        <w:top w:val="none" w:sz="0" w:space="0" w:color="auto"/>
        <w:left w:val="none" w:sz="0" w:space="0" w:color="auto"/>
        <w:bottom w:val="none" w:sz="0" w:space="0" w:color="auto"/>
        <w:right w:val="none" w:sz="0" w:space="0" w:color="auto"/>
      </w:divBdr>
    </w:div>
    <w:div w:id="1632786859">
      <w:bodyDiv w:val="1"/>
      <w:marLeft w:val="0"/>
      <w:marRight w:val="0"/>
      <w:marTop w:val="0"/>
      <w:marBottom w:val="0"/>
      <w:divBdr>
        <w:top w:val="none" w:sz="0" w:space="0" w:color="auto"/>
        <w:left w:val="none" w:sz="0" w:space="0" w:color="auto"/>
        <w:bottom w:val="none" w:sz="0" w:space="0" w:color="auto"/>
        <w:right w:val="none" w:sz="0" w:space="0" w:color="auto"/>
      </w:divBdr>
    </w:div>
    <w:div w:id="1672757721">
      <w:bodyDiv w:val="1"/>
      <w:marLeft w:val="0"/>
      <w:marRight w:val="0"/>
      <w:marTop w:val="0"/>
      <w:marBottom w:val="0"/>
      <w:divBdr>
        <w:top w:val="none" w:sz="0" w:space="0" w:color="auto"/>
        <w:left w:val="none" w:sz="0" w:space="0" w:color="auto"/>
        <w:bottom w:val="none" w:sz="0" w:space="0" w:color="auto"/>
        <w:right w:val="none" w:sz="0" w:space="0" w:color="auto"/>
      </w:divBdr>
    </w:div>
    <w:div w:id="1969775731">
      <w:bodyDiv w:val="1"/>
      <w:marLeft w:val="0"/>
      <w:marRight w:val="0"/>
      <w:marTop w:val="0"/>
      <w:marBottom w:val="0"/>
      <w:divBdr>
        <w:top w:val="none" w:sz="0" w:space="0" w:color="auto"/>
        <w:left w:val="none" w:sz="0" w:space="0" w:color="auto"/>
        <w:bottom w:val="none" w:sz="0" w:space="0" w:color="auto"/>
        <w:right w:val="none" w:sz="0" w:space="0" w:color="auto"/>
      </w:divBdr>
    </w:div>
    <w:div w:id="2031641543">
      <w:bodyDiv w:val="1"/>
      <w:marLeft w:val="0"/>
      <w:marRight w:val="0"/>
      <w:marTop w:val="0"/>
      <w:marBottom w:val="0"/>
      <w:divBdr>
        <w:top w:val="none" w:sz="0" w:space="0" w:color="auto"/>
        <w:left w:val="none" w:sz="0" w:space="0" w:color="auto"/>
        <w:bottom w:val="none" w:sz="0" w:space="0" w:color="auto"/>
        <w:right w:val="none" w:sz="0" w:space="0" w:color="auto"/>
      </w:divBdr>
    </w:div>
    <w:div w:id="2056201596">
      <w:bodyDiv w:val="1"/>
      <w:marLeft w:val="0"/>
      <w:marRight w:val="0"/>
      <w:marTop w:val="0"/>
      <w:marBottom w:val="0"/>
      <w:divBdr>
        <w:top w:val="none" w:sz="0" w:space="0" w:color="auto"/>
        <w:left w:val="none" w:sz="0" w:space="0" w:color="auto"/>
        <w:bottom w:val="none" w:sz="0" w:space="0" w:color="auto"/>
        <w:right w:val="none" w:sz="0" w:space="0" w:color="auto"/>
      </w:divBdr>
    </w:div>
    <w:div w:id="2087536197">
      <w:bodyDiv w:val="1"/>
      <w:marLeft w:val="0"/>
      <w:marRight w:val="0"/>
      <w:marTop w:val="0"/>
      <w:marBottom w:val="0"/>
      <w:divBdr>
        <w:top w:val="none" w:sz="0" w:space="0" w:color="auto"/>
        <w:left w:val="none" w:sz="0" w:space="0" w:color="auto"/>
        <w:bottom w:val="none" w:sz="0" w:space="0" w:color="auto"/>
        <w:right w:val="none" w:sz="0" w:space="0" w:color="auto"/>
      </w:divBdr>
    </w:div>
    <w:div w:id="209323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10.emf"/><Relationship Id="rId39" Type="http://schemas.openxmlformats.org/officeDocument/2006/relationships/image" Target="media/image23.png"/><Relationship Id="rId21" Type="http://schemas.openxmlformats.org/officeDocument/2006/relationships/image" Target="media/image5.emf"/><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0.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13.emf"/><Relationship Id="rId11" Type="http://schemas.openxmlformats.org/officeDocument/2006/relationships/chart" Target="charts/chart2.xml"/><Relationship Id="rId24" Type="http://schemas.openxmlformats.org/officeDocument/2006/relationships/image" Target="media/image8.emf"/><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png"/><Relationship Id="rId45" Type="http://schemas.openxmlformats.org/officeDocument/2006/relationships/image" Target="media/image29.jpeg"/><Relationship Id="rId53" Type="http://schemas.openxmlformats.org/officeDocument/2006/relationships/image" Target="media/image35.jpeg"/><Relationship Id="rId58"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1.jpeg"/><Relationship Id="rId56" Type="http://schemas.openxmlformats.org/officeDocument/2006/relationships/image" Target="media/image38.png"/><Relationship Id="rId8" Type="http://schemas.openxmlformats.org/officeDocument/2006/relationships/image" Target="media/image3.png"/><Relationship Id="rId51" Type="http://schemas.openxmlformats.org/officeDocument/2006/relationships/image" Target="media/image33.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9.emf"/><Relationship Id="rId33" Type="http://schemas.openxmlformats.org/officeDocument/2006/relationships/image" Target="media/image17.jpeg"/><Relationship Id="rId38" Type="http://schemas.openxmlformats.org/officeDocument/2006/relationships/image" Target="media/image22.png"/><Relationship Id="rId46" Type="http://schemas.openxmlformats.org/officeDocument/2006/relationships/image" Target="https://scontent-frt3-1.xx.fbcdn.net/v/t1.6435-9/202877596_1111483356012996_5403126143933621614_n.jpg?_nc_cat=104&amp;ccb=1-3&amp;_nc_sid=973b4a&amp;_nc_ohc=BkQ100KljEgAX8tVRRw&amp;_nc_ht=scontent-frt3-1.xx&amp;oh=8a9500aa66d029d7ba4dae3c57408b81&amp;oe=60D7960C" TargetMode="External"/><Relationship Id="rId59" Type="http://schemas.openxmlformats.org/officeDocument/2006/relationships/image" Target="media/image41.png"/><Relationship Id="rId20" Type="http://schemas.openxmlformats.org/officeDocument/2006/relationships/chart" Target="charts/chart11.xml"/><Relationship Id="rId41" Type="http://schemas.openxmlformats.org/officeDocument/2006/relationships/image" Target="media/image25.png"/><Relationship Id="rId54" Type="http://schemas.openxmlformats.org/officeDocument/2006/relationships/image" Target="media/image36.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jpeg"/><Relationship Id="rId49" Type="http://schemas.openxmlformats.org/officeDocument/2006/relationships/image" Target="https://scontent-frx5-1.xx.fbcdn.net/v/t1.6435-9/201436974_1111485206012811_6233890702519943173_n.jpg?_nc_cat=100&amp;ccb=1-3&amp;_nc_sid=973b4a&amp;_nc_ohc=udL_pa65brcAX_lRdIz&amp;_nc_ht=scontent-frx5-1.xx&amp;oh=aef243b35448a12205c5282aa463400e&amp;oe=60D7F116" TargetMode="External"/><Relationship Id="rId57" Type="http://schemas.openxmlformats.org/officeDocument/2006/relationships/image" Target="media/image39.jpeg"/><Relationship Id="rId10" Type="http://schemas.openxmlformats.org/officeDocument/2006/relationships/chart" Target="charts/chart1.xml"/><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4.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9179194033820674E-2"/>
          <c:y val="9.1752248917603266E-2"/>
          <c:w val="0.90860082557447153"/>
          <c:h val="0.87347555914485064"/>
        </c:manualLayout>
      </c:layout>
      <c:barChart>
        <c:barDir val="col"/>
        <c:grouping val="clustered"/>
        <c:varyColors val="0"/>
        <c:ser>
          <c:idx val="0"/>
          <c:order val="0"/>
          <c:tx>
            <c:v>2013</c:v>
          </c:tx>
          <c:spPr>
            <a:solidFill>
              <a:srgbClr val="722A28"/>
            </a:solidFill>
          </c:spPr>
          <c:invertIfNegative val="0"/>
          <c:dLbls>
            <c:dLbl>
              <c:idx val="0"/>
              <c:tx>
                <c:rich>
                  <a:bodyPr/>
                  <a:lstStyle/>
                  <a:p>
                    <a:pPr>
                      <a:defRPr sz="898" b="1" i="0" u="none" strike="noStrike" baseline="0">
                        <a:solidFill>
                          <a:srgbClr val="000000"/>
                        </a:solidFill>
                        <a:latin typeface="Calibri"/>
                        <a:ea typeface="Calibri"/>
                        <a:cs typeface="Calibri"/>
                      </a:defRPr>
                    </a:pPr>
                    <a:r>
                      <a:rPr lang="en-US"/>
                      <a:t>2013                                        </a:t>
                    </a:r>
                  </a:p>
                </c:rich>
              </c:tx>
              <c:spPr>
                <a:noFill/>
                <a:ln w="25356">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AF4-45FD-9B01-7B4DA56ED132}"/>
                </c:ext>
              </c:extLst>
            </c:dLbl>
            <c:spPr>
              <a:noFill/>
              <a:ln w="25356">
                <a:noFill/>
              </a:ln>
            </c:spPr>
            <c:txPr>
              <a:bodyPr wrap="square" lIns="38100" tIns="19050" rIns="38100" bIns="19050" anchor="ctr">
                <a:spAutoFit/>
              </a:bodyPr>
              <a:lstStyle/>
              <a:p>
                <a:pPr>
                  <a:defRPr sz="898" b="1"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0</c:v>
              </c:pt>
            </c:numLit>
          </c:val>
          <c:extLst>
            <c:ext xmlns:c16="http://schemas.microsoft.com/office/drawing/2014/chart" uri="{C3380CC4-5D6E-409C-BE32-E72D297353CC}">
              <c16:uniqueId val="{00000001-7AF4-45FD-9B01-7B4DA56ED132}"/>
            </c:ext>
          </c:extLst>
        </c:ser>
        <c:ser>
          <c:idx val="1"/>
          <c:order val="1"/>
          <c:tx>
            <c:v>2014</c:v>
          </c:tx>
          <c:spPr>
            <a:solidFill>
              <a:schemeClr val="accent6"/>
            </a:solidFill>
            <a:ln w="25356">
              <a:noFill/>
            </a:ln>
          </c:spPr>
          <c:invertIfNegative val="0"/>
          <c:dPt>
            <c:idx val="0"/>
            <c:invertIfNegative val="0"/>
            <c:bubble3D val="0"/>
            <c:spPr>
              <a:solidFill>
                <a:schemeClr val="accent5"/>
              </a:solidFill>
              <a:ln w="25356">
                <a:noFill/>
              </a:ln>
            </c:spPr>
            <c:extLst>
              <c:ext xmlns:c16="http://schemas.microsoft.com/office/drawing/2014/chart" uri="{C3380CC4-5D6E-409C-BE32-E72D297353CC}">
                <c16:uniqueId val="{00000002-7AF4-45FD-9B01-7B4DA56ED132}"/>
              </c:ext>
            </c:extLst>
          </c:dPt>
          <c:dLbls>
            <c:dLbl>
              <c:idx val="0"/>
              <c:layout>
                <c:manualLayout>
                  <c:x val="2.3774143391405455E-3"/>
                  <c:y val="6.7596213394673773E-3"/>
                </c:manualLayout>
              </c:layout>
              <c:tx>
                <c:rich>
                  <a:bodyPr/>
                  <a:lstStyle/>
                  <a:p>
                    <a:pPr>
                      <a:defRPr sz="898" b="1" i="0" u="none" strike="noStrike" baseline="0">
                        <a:solidFill>
                          <a:srgbClr val="333300"/>
                        </a:solidFill>
                        <a:latin typeface="Calibri"/>
                        <a:ea typeface="Calibri"/>
                        <a:cs typeface="Calibri"/>
                      </a:defRPr>
                    </a:pPr>
                    <a:r>
                      <a:rPr lang="en-US"/>
                      <a:t>2014</a:t>
                    </a:r>
                    <a:r>
                      <a:rPr lang="en-US" baseline="0"/>
                      <a:t>
</a:t>
                    </a:r>
                  </a:p>
                </c:rich>
              </c:tx>
              <c:spPr>
                <a:noFill/>
                <a:ln w="25356">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AF4-45FD-9B01-7B4DA56ED132}"/>
                </c:ext>
              </c:extLst>
            </c:dLbl>
            <c:spPr>
              <a:noFill/>
              <a:ln w="25356">
                <a:noFill/>
              </a:ln>
            </c:spPr>
            <c:txPr>
              <a:bodyPr wrap="square" lIns="38100" tIns="19050" rIns="38100" bIns="19050" anchor="ctr">
                <a:spAutoFit/>
              </a:bodyPr>
              <a:lstStyle/>
              <a:p>
                <a:pPr>
                  <a:defRPr sz="898" b="1" i="0" u="none" strike="noStrike" baseline="0">
                    <a:solidFill>
                      <a:srgbClr val="3333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3</c:v>
              </c:pt>
            </c:numLit>
          </c:val>
          <c:extLst>
            <c:ext xmlns:c16="http://schemas.microsoft.com/office/drawing/2014/chart" uri="{C3380CC4-5D6E-409C-BE32-E72D297353CC}">
              <c16:uniqueId val="{00000003-7AF4-45FD-9B01-7B4DA56ED132}"/>
            </c:ext>
          </c:extLst>
        </c:ser>
        <c:ser>
          <c:idx val="2"/>
          <c:order val="2"/>
          <c:tx>
            <c:v>2015</c:v>
          </c:tx>
          <c:spPr>
            <a:solidFill>
              <a:schemeClr val="accent1">
                <a:lumMod val="20000"/>
                <a:lumOff val="80000"/>
              </a:schemeClr>
            </a:solidFill>
            <a:ln w="12678">
              <a:solidFill>
                <a:srgbClr val="000000"/>
              </a:solidFill>
              <a:prstDash val="solid"/>
            </a:ln>
          </c:spPr>
          <c:invertIfNegative val="0"/>
          <c:dPt>
            <c:idx val="0"/>
            <c:invertIfNegative val="0"/>
            <c:bubble3D val="0"/>
            <c:spPr>
              <a:solidFill>
                <a:schemeClr val="accent1">
                  <a:lumMod val="20000"/>
                  <a:lumOff val="80000"/>
                </a:schemeClr>
              </a:solidFill>
              <a:ln w="25356">
                <a:noFill/>
              </a:ln>
            </c:spPr>
            <c:extLst>
              <c:ext xmlns:c16="http://schemas.microsoft.com/office/drawing/2014/chart" uri="{C3380CC4-5D6E-409C-BE32-E72D297353CC}">
                <c16:uniqueId val="{00000004-7AF4-45FD-9B01-7B4DA56ED132}"/>
              </c:ext>
            </c:extLst>
          </c:dPt>
          <c:dLbls>
            <c:dLbl>
              <c:idx val="0"/>
              <c:layout>
                <c:manualLayout>
                  <c:x val="2.3774143391405455E-3"/>
                  <c:y val="1.7694417409246831E-7"/>
                </c:manualLayout>
              </c:layout>
              <c:tx>
                <c:rich>
                  <a:bodyPr wrap="square" lIns="38100" tIns="19050" rIns="38100" bIns="19050" anchor="ctr">
                    <a:noAutofit/>
                  </a:bodyPr>
                  <a:lstStyle/>
                  <a:p>
                    <a:pPr>
                      <a:defRPr sz="898" b="1" i="0" u="none" strike="noStrike" baseline="0">
                        <a:solidFill>
                          <a:srgbClr val="000000"/>
                        </a:solidFill>
                        <a:latin typeface="Calibri"/>
                        <a:ea typeface="Calibri"/>
                        <a:cs typeface="Calibri"/>
                      </a:defRPr>
                    </a:pPr>
                    <a:r>
                      <a:rPr lang="en-US"/>
                      <a:t>2015</a:t>
                    </a:r>
                    <a:r>
                      <a:rPr lang="en-US" baseline="0"/>
                      <a:t>
</a:t>
                    </a:r>
                  </a:p>
                </c:rich>
              </c:tx>
              <c:spPr>
                <a:noFill/>
                <a:ln w="25356">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4-7AF4-45FD-9B01-7B4DA56ED132}"/>
                </c:ext>
              </c:extLst>
            </c:dLbl>
            <c:spPr>
              <a:noFill/>
              <a:ln w="25356">
                <a:noFill/>
              </a:ln>
            </c:spPr>
            <c:txPr>
              <a:bodyPr wrap="square" lIns="38100" tIns="19050" rIns="38100" bIns="19050" anchor="ctr">
                <a:spAutoFit/>
              </a:bodyPr>
              <a:lstStyle/>
              <a:p>
                <a:pPr>
                  <a:defRPr sz="898"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3</c:v>
              </c:pt>
            </c:numLit>
          </c:val>
          <c:extLst>
            <c:ext xmlns:c16="http://schemas.microsoft.com/office/drawing/2014/chart" uri="{C3380CC4-5D6E-409C-BE32-E72D297353CC}">
              <c16:uniqueId val="{00000005-7AF4-45FD-9B01-7B4DA56ED132}"/>
            </c:ext>
          </c:extLst>
        </c:ser>
        <c:ser>
          <c:idx val="5"/>
          <c:order val="3"/>
          <c:tx>
            <c:v>2016</c:v>
          </c:tx>
          <c:spPr>
            <a:solidFill>
              <a:schemeClr val="accent5"/>
            </a:solidFill>
            <a:ln w="12678">
              <a:solidFill>
                <a:srgbClr val="000000"/>
              </a:solidFill>
              <a:prstDash val="solid"/>
            </a:ln>
          </c:spPr>
          <c:invertIfNegative val="0"/>
          <c:dPt>
            <c:idx val="0"/>
            <c:invertIfNegative val="0"/>
            <c:bubble3D val="0"/>
            <c:spPr>
              <a:solidFill>
                <a:schemeClr val="accent5"/>
              </a:solidFill>
              <a:ln w="25356">
                <a:noFill/>
              </a:ln>
            </c:spPr>
            <c:extLst>
              <c:ext xmlns:c16="http://schemas.microsoft.com/office/drawing/2014/chart" uri="{C3380CC4-5D6E-409C-BE32-E72D297353CC}">
                <c16:uniqueId val="{00000006-7AF4-45FD-9B01-7B4DA56ED132}"/>
              </c:ext>
            </c:extLst>
          </c:dPt>
          <c:dLbls>
            <c:dLbl>
              <c:idx val="0"/>
              <c:layout>
                <c:manualLayout>
                  <c:x val="4.9974937491691213E-3"/>
                  <c:y val="-3.7772052294272086E-3"/>
                </c:manualLayout>
              </c:layout>
              <c:tx>
                <c:rich>
                  <a:bodyPr/>
                  <a:lstStyle/>
                  <a:p>
                    <a:pPr>
                      <a:defRPr sz="898" b="1" i="0" u="none" strike="noStrike" baseline="0">
                        <a:solidFill>
                          <a:srgbClr val="000000"/>
                        </a:solidFill>
                        <a:latin typeface="Calibri"/>
                        <a:ea typeface="Calibri"/>
                        <a:cs typeface="Calibri"/>
                      </a:defRPr>
                    </a:pPr>
                    <a:r>
                      <a:rPr lang="en-US"/>
                      <a:t>2016
</a:t>
                    </a:r>
                  </a:p>
                </c:rich>
              </c:tx>
              <c:spPr>
                <a:noFill/>
                <a:ln w="25356">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AF4-45FD-9B01-7B4DA56ED132}"/>
                </c:ext>
              </c:extLst>
            </c:dLbl>
            <c:spPr>
              <a:noFill/>
              <a:ln w="25356">
                <a:noFill/>
              </a:ln>
            </c:spPr>
            <c:txPr>
              <a:bodyPr wrap="square" lIns="38100" tIns="19050" rIns="38100" bIns="19050" anchor="ctr">
                <a:spAutoFit/>
              </a:bodyPr>
              <a:lstStyle/>
              <a:p>
                <a:pPr>
                  <a:defRPr sz="898" b="0"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3</c:v>
              </c:pt>
            </c:numLit>
          </c:val>
          <c:extLst>
            <c:ext xmlns:c16="http://schemas.microsoft.com/office/drawing/2014/chart" uri="{C3380CC4-5D6E-409C-BE32-E72D297353CC}">
              <c16:uniqueId val="{00000007-7AF4-45FD-9B01-7B4DA56ED132}"/>
            </c:ext>
          </c:extLst>
        </c:ser>
        <c:ser>
          <c:idx val="6"/>
          <c:order val="4"/>
          <c:tx>
            <c:v>2017</c:v>
          </c:tx>
          <c:spPr>
            <a:solidFill>
              <a:schemeClr val="accent1">
                <a:lumMod val="20000"/>
                <a:lumOff val="80000"/>
              </a:schemeClr>
            </a:solidFill>
          </c:spPr>
          <c:invertIfNegative val="0"/>
          <c:dLbls>
            <c:dLbl>
              <c:idx val="0"/>
              <c:tx>
                <c:rich>
                  <a:bodyPr wrap="square" lIns="38100" tIns="19050" rIns="38100" bIns="19050" anchor="ctr">
                    <a:noAutofit/>
                  </a:bodyPr>
                  <a:lstStyle/>
                  <a:p>
                    <a:pPr>
                      <a:defRPr sz="898" b="1"/>
                    </a:pPr>
                    <a:r>
                      <a:rPr lang="en-US" sz="898"/>
                      <a:t>2017</a:t>
                    </a:r>
                    <a:endParaRPr lang="en-US" sz="900" baseline="0"/>
                  </a:p>
                </c:rich>
              </c:tx>
              <c:spPr>
                <a:noFill/>
                <a:ln w="25356">
                  <a:noFill/>
                </a:ln>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7AF4-45FD-9B01-7B4DA56ED132}"/>
                </c:ext>
              </c:extLst>
            </c:dLbl>
            <c:spPr>
              <a:noFill/>
              <a:ln w="25356">
                <a:noFill/>
              </a:ln>
            </c:spPr>
            <c:txPr>
              <a:bodyPr wrap="square" lIns="38100" tIns="19050" rIns="38100" bIns="19050" anchor="ctr">
                <a:spAutoFit/>
              </a:bodyPr>
              <a:lstStyle/>
              <a:p>
                <a:pPr>
                  <a:defRPr sz="898"/>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2</c:v>
              </c:pt>
            </c:numLit>
          </c:val>
          <c:extLst>
            <c:ext xmlns:c16="http://schemas.microsoft.com/office/drawing/2014/chart" uri="{C3380CC4-5D6E-409C-BE32-E72D297353CC}">
              <c16:uniqueId val="{00000009-7AF4-45FD-9B01-7B4DA56ED132}"/>
            </c:ext>
          </c:extLst>
        </c:ser>
        <c:ser>
          <c:idx val="3"/>
          <c:order val="5"/>
          <c:tx>
            <c:v>2018</c:v>
          </c:tx>
          <c:spPr>
            <a:solidFill>
              <a:schemeClr val="accent5"/>
            </a:solidFill>
          </c:spPr>
          <c:invertIfNegative val="0"/>
          <c:dLbls>
            <c:dLbl>
              <c:idx val="0"/>
              <c:layout>
                <c:manualLayout>
                  <c:x val="6.4912740153104647E-3"/>
                  <c:y val="-1.3466332287920116E-2"/>
                </c:manualLayout>
              </c:layout>
              <c:tx>
                <c:rich>
                  <a:bodyPr wrap="square" lIns="38100" tIns="19050" rIns="38100" bIns="19050" anchor="ctr">
                    <a:noAutofit/>
                  </a:bodyPr>
                  <a:lstStyle/>
                  <a:p>
                    <a:pPr>
                      <a:defRPr sz="898" kern="1000" spc="0" baseline="0">
                        <a:latin typeface="+mn-lt"/>
                      </a:defRPr>
                    </a:pPr>
                    <a:r>
                      <a:rPr lang="en-US" sz="898" b="1" i="0" kern="1000" spc="0" baseline="0">
                        <a:latin typeface="+mn-lt"/>
                      </a:rPr>
                      <a:t>2018</a:t>
                    </a:r>
                    <a:r>
                      <a:rPr lang="en-US" sz="898" kern="1000" spc="0" baseline="0">
                        <a:latin typeface="+mn-lt"/>
                      </a:rPr>
                      <a:t>                 </a:t>
                    </a:r>
                  </a:p>
                </c:rich>
              </c:tx>
              <c:spPr>
                <a:noFill/>
                <a:ln w="25356">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A-7AF4-45FD-9B01-7B4DA56ED132}"/>
                </c:ext>
              </c:extLst>
            </c:dLbl>
            <c:spPr>
              <a:noFill/>
              <a:ln w="25356">
                <a:noFill/>
              </a:ln>
            </c:spPr>
            <c:txPr>
              <a:bodyPr wrap="square" lIns="38100" tIns="19050" rIns="38100" bIns="19050" anchor="ctr">
                <a:spAutoFit/>
              </a:bodyPr>
              <a:lstStyle/>
              <a:p>
                <a:pPr>
                  <a:defRPr sz="898">
                    <a:latin typeface="+mn-lt"/>
                  </a:defRPr>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1</c:v>
              </c:pt>
            </c:numLit>
          </c:val>
          <c:extLst>
            <c:ext xmlns:c16="http://schemas.microsoft.com/office/drawing/2014/chart" uri="{C3380CC4-5D6E-409C-BE32-E72D297353CC}">
              <c16:uniqueId val="{0000000B-7AF4-45FD-9B01-7B4DA56ED132}"/>
            </c:ext>
          </c:extLst>
        </c:ser>
        <c:ser>
          <c:idx val="4"/>
          <c:order val="6"/>
          <c:tx>
            <c:v>2019</c:v>
          </c:tx>
          <c:spPr>
            <a:solidFill>
              <a:schemeClr val="accent5">
                <a:lumMod val="60000"/>
                <a:lumOff val="40000"/>
              </a:schemeClr>
            </a:solidFill>
            <a:scene3d>
              <a:camera prst="orthographicFront"/>
              <a:lightRig rig="threePt" dir="t"/>
            </a:scene3d>
            <a:sp3d>
              <a:bevelT prst="angle"/>
            </a:sp3d>
          </c:spPr>
          <c:invertIfNegative val="0"/>
          <c:dPt>
            <c:idx val="0"/>
            <c:invertIfNegative val="0"/>
            <c:bubble3D val="0"/>
            <c:spPr>
              <a:solidFill>
                <a:schemeClr val="accent5">
                  <a:lumMod val="60000"/>
                  <a:lumOff val="40000"/>
                </a:schemeClr>
              </a:solidFill>
              <a:scene3d>
                <a:camera prst="orthographicFront"/>
                <a:lightRig rig="threePt" dir="t"/>
              </a:scene3d>
              <a:sp3d/>
            </c:spPr>
            <c:extLst>
              <c:ext xmlns:c16="http://schemas.microsoft.com/office/drawing/2014/chart" uri="{C3380CC4-5D6E-409C-BE32-E72D297353CC}">
                <c16:uniqueId val="{0000000C-7AF4-45FD-9B01-7B4DA56ED132}"/>
              </c:ext>
            </c:extLst>
          </c:dPt>
          <c:dLbls>
            <c:dLbl>
              <c:idx val="0"/>
              <c:tx>
                <c:rich>
                  <a:bodyPr/>
                  <a:lstStyle/>
                  <a:p>
                    <a:r>
                      <a:rPr lang="en-US"/>
                      <a:t>2019</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7AF4-45FD-9B01-7B4DA56ED132}"/>
                </c:ext>
              </c:extLst>
            </c:dLbl>
            <c:spPr>
              <a:noFill/>
              <a:ln w="25356">
                <a:noFill/>
              </a:ln>
            </c:spPr>
            <c:txPr>
              <a:bodyPr wrap="square" lIns="38100" tIns="19050" rIns="38100" bIns="19050" anchor="ctr">
                <a:spAutoFit/>
              </a:bodyPr>
              <a:lstStyle/>
              <a:p>
                <a:pPr>
                  <a:defRPr sz="898"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2</c:v>
              </c:pt>
            </c:numLit>
          </c:val>
          <c:extLst>
            <c:ext xmlns:c16="http://schemas.microsoft.com/office/drawing/2014/chart" uri="{C3380CC4-5D6E-409C-BE32-E72D297353CC}">
              <c16:uniqueId val="{0000000D-7AF4-45FD-9B01-7B4DA56ED132}"/>
            </c:ext>
          </c:extLst>
        </c:ser>
        <c:ser>
          <c:idx val="7"/>
          <c:order val="7"/>
          <c:tx>
            <c:v>2020</c:v>
          </c:tx>
          <c:spPr>
            <a:solidFill>
              <a:schemeClr val="accent5"/>
            </a:solidFill>
            <a:ln>
              <a:solidFill>
                <a:schemeClr val="accent5"/>
              </a:solidFill>
            </a:ln>
            <a:scene3d>
              <a:camera prst="orthographicFront"/>
              <a:lightRig rig="threePt" dir="t"/>
            </a:scene3d>
            <a:sp3d>
              <a:bevelT prst="relaxedInset"/>
            </a:sp3d>
          </c:spPr>
          <c:invertIfNegative val="0"/>
          <c:dPt>
            <c:idx val="0"/>
            <c:invertIfNegative val="0"/>
            <c:bubble3D val="0"/>
            <c:spPr>
              <a:solidFill>
                <a:schemeClr val="accent5"/>
              </a:solidFill>
              <a:ln>
                <a:solidFill>
                  <a:schemeClr val="accent5"/>
                </a:solidFill>
              </a:ln>
              <a:scene3d>
                <a:camera prst="orthographicFront"/>
                <a:lightRig rig="threePt" dir="t"/>
              </a:scene3d>
              <a:sp3d/>
            </c:spPr>
            <c:extLst>
              <c:ext xmlns:c16="http://schemas.microsoft.com/office/drawing/2014/chart" uri="{C3380CC4-5D6E-409C-BE32-E72D297353CC}">
                <c16:uniqueId val="{00000008-0E7E-4A4C-B8AE-E92D03DC4468}"/>
              </c:ext>
            </c:extLst>
          </c:dPt>
          <c:dLbls>
            <c:spPr>
              <a:noFill/>
              <a:ln w="25356">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Lit>
              <c:formatCode>General</c:formatCode>
              <c:ptCount val="1"/>
              <c:pt idx="0">
                <c:v>2</c:v>
              </c:pt>
            </c:numLit>
          </c:cat>
          <c:val>
            <c:numLit>
              <c:formatCode>General</c:formatCode>
              <c:ptCount val="1"/>
              <c:pt idx="0">
                <c:v>1</c:v>
              </c:pt>
            </c:numLit>
          </c:val>
          <c:extLst>
            <c:ext xmlns:c16="http://schemas.microsoft.com/office/drawing/2014/chart" uri="{C3380CC4-5D6E-409C-BE32-E72D297353CC}">
              <c16:uniqueId val="{0000000E-7AF4-45FD-9B01-7B4DA56ED132}"/>
            </c:ext>
          </c:extLst>
        </c:ser>
        <c:ser>
          <c:idx val="8"/>
          <c:order val="8"/>
          <c:tx>
            <c:v>2021</c:v>
          </c:tx>
          <c:invertIfNegative val="0"/>
          <c:dLbls>
            <c:spPr>
              <a:noFill/>
              <a:ln>
                <a:noFill/>
              </a:ln>
              <a:effectLst/>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cat>
            <c:numLit>
              <c:formatCode>General</c:formatCode>
              <c:ptCount val="1"/>
              <c:pt idx="0">
                <c:v>2</c:v>
              </c:pt>
            </c:numLit>
          </c:cat>
          <c:val>
            <c:numLit>
              <c:formatCode>General</c:formatCode>
              <c:ptCount val="1"/>
              <c:pt idx="0">
                <c:v>0</c:v>
              </c:pt>
            </c:numLit>
          </c:val>
          <c:extLst>
            <c:ext xmlns:c16="http://schemas.microsoft.com/office/drawing/2014/chart" uri="{C3380CC4-5D6E-409C-BE32-E72D297353CC}">
              <c16:uniqueId val="{00000008-F223-4D61-98A7-416E8F7FCEB3}"/>
            </c:ext>
          </c:extLst>
        </c:ser>
        <c:dLbls>
          <c:showLegendKey val="0"/>
          <c:showVal val="0"/>
          <c:showCatName val="0"/>
          <c:showSerName val="0"/>
          <c:showPercent val="0"/>
          <c:showBubbleSize val="0"/>
        </c:dLbls>
        <c:gapWidth val="252"/>
        <c:axId val="350583951"/>
        <c:axId val="1"/>
      </c:barChart>
      <c:catAx>
        <c:axId val="350583951"/>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in"/>
        <c:minorTickMark val="none"/>
        <c:tickLblPos val="nextTo"/>
        <c:txPr>
          <a:bodyPr/>
          <a:lstStyle/>
          <a:p>
            <a:pPr>
              <a:defRPr b="1"/>
            </a:pPr>
            <a:endParaRPr lang="pl-PL"/>
          </a:p>
        </c:txPr>
        <c:crossAx val="350583951"/>
        <c:crosses val="autoZero"/>
        <c:crossBetween val="between"/>
        <c:majorUnit val="1"/>
      </c:valAx>
      <c:spPr>
        <a:noFill/>
        <a:ln w="25356">
          <a:noFill/>
        </a:ln>
      </c:spPr>
    </c:plotArea>
    <c:plotVisOnly val="1"/>
    <c:dispBlanksAs val="gap"/>
    <c:showDLblsOverMax val="0"/>
  </c:chart>
  <c:spPr>
    <a:noFill/>
  </c:sp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105914290730812E-2"/>
          <c:y val="0"/>
          <c:w val="0.90255846595144096"/>
          <c:h val="0.91843389518506724"/>
        </c:manualLayout>
      </c:layout>
      <c:barChart>
        <c:barDir val="col"/>
        <c:grouping val="clustered"/>
        <c:varyColors val="0"/>
        <c:ser>
          <c:idx val="0"/>
          <c:order val="0"/>
          <c:tx>
            <c:v>2013</c:v>
          </c:tx>
          <c:spPr>
            <a:solidFill>
              <a:srgbClr val="5B9BD5">
                <a:lumMod val="20000"/>
                <a:lumOff val="80000"/>
              </a:srgbClr>
            </a:solidFill>
            <a:ln w="25351">
              <a:noFill/>
            </a:ln>
          </c:spPr>
          <c:invertIfNegative val="0"/>
          <c:dPt>
            <c:idx val="0"/>
            <c:invertIfNegative val="0"/>
            <c:bubble3D val="0"/>
            <c:extLst>
              <c:ext xmlns:c16="http://schemas.microsoft.com/office/drawing/2014/chart" uri="{C3380CC4-5D6E-409C-BE32-E72D297353CC}">
                <c16:uniqueId val="{00000000-E419-44DB-8593-94C94DE3EDA2}"/>
              </c:ext>
            </c:extLst>
          </c:dPt>
          <c:dLbls>
            <c:dLbl>
              <c:idx val="0"/>
              <c:layout>
                <c:manualLayout>
                  <c:x val="-4.8421022938661493E-3"/>
                  <c:y val="1.8080688817888199E-2"/>
                </c:manualLayout>
              </c:layout>
              <c:tx>
                <c:rich>
                  <a:bodyPr/>
                  <a:lstStyle/>
                  <a:p>
                    <a:pPr>
                      <a:defRPr sz="898" b="1" i="0" u="none" strike="noStrike" baseline="0">
                        <a:solidFill>
                          <a:srgbClr val="000000"/>
                        </a:solidFill>
                        <a:latin typeface="Calibri"/>
                        <a:ea typeface="Calibri"/>
                        <a:cs typeface="Calibri"/>
                      </a:defRPr>
                    </a:pPr>
                    <a:r>
                      <a:rPr lang="en-US" baseline="0"/>
                      <a:t>2013
</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419-44DB-8593-94C94DE3EDA2}"/>
                </c:ext>
              </c:extLst>
            </c:dLbl>
            <c:spPr>
              <a:noFill/>
              <a:ln w="25351">
                <a:noFill/>
              </a:ln>
            </c:spPr>
            <c:txPr>
              <a:bodyPr wrap="square" lIns="38100" tIns="19050" rIns="38100" bIns="19050" anchor="ctr">
                <a:spAutoFit/>
              </a:bodyPr>
              <a:lstStyle/>
              <a:p>
                <a:pPr>
                  <a:defRPr sz="898" b="1"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115</c:v>
              </c:pt>
            </c:numLit>
          </c:val>
          <c:extLst>
            <c:ext xmlns:c16="http://schemas.microsoft.com/office/drawing/2014/chart" uri="{C3380CC4-5D6E-409C-BE32-E72D297353CC}">
              <c16:uniqueId val="{00000001-E419-44DB-8593-94C94DE3EDA2}"/>
            </c:ext>
          </c:extLst>
        </c:ser>
        <c:ser>
          <c:idx val="1"/>
          <c:order val="1"/>
          <c:tx>
            <c:v>2014</c:v>
          </c:tx>
          <c:spPr>
            <a:solidFill>
              <a:srgbClr val="5B9BD5"/>
            </a:solidFill>
            <a:ln w="25351">
              <a:noFill/>
            </a:ln>
          </c:spPr>
          <c:invertIfNegative val="0"/>
          <c:dLbls>
            <c:dLbl>
              <c:idx val="0"/>
              <c:layout>
                <c:manualLayout>
                  <c:x val="-2.4200028665703455E-3"/>
                  <c:y val="1.1305753788487739E-2"/>
                </c:manualLayout>
              </c:layout>
              <c:tx>
                <c:rich>
                  <a:bodyPr wrap="square" lIns="38100" tIns="19050" rIns="38100" bIns="19050" anchor="ctr">
                    <a:noAutofit/>
                  </a:bodyPr>
                  <a:lstStyle/>
                  <a:p>
                    <a:pPr>
                      <a:defRPr sz="898" b="1" i="0" u="none" strike="noStrike" baseline="0">
                        <a:solidFill>
                          <a:srgbClr val="000000"/>
                        </a:solidFill>
                        <a:latin typeface="Calibri"/>
                        <a:ea typeface="Calibri"/>
                        <a:cs typeface="Calibri"/>
                      </a:defRPr>
                    </a:pPr>
                    <a:r>
                      <a:rPr lang="en-US" baseline="0"/>
                      <a:t>2014
</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2-E419-44DB-8593-94C94DE3EDA2}"/>
                </c:ext>
              </c:extLst>
            </c:dLbl>
            <c:spPr>
              <a:noFill/>
              <a:ln w="25351">
                <a:noFill/>
              </a:ln>
            </c:spPr>
            <c:txPr>
              <a:bodyPr wrap="square" lIns="38100" tIns="19050" rIns="38100" bIns="19050" anchor="ctr">
                <a:spAutoFit/>
              </a:bodyPr>
              <a:lstStyle/>
              <a:p>
                <a:pPr>
                  <a:defRPr sz="898"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118</c:v>
              </c:pt>
            </c:numLit>
          </c:val>
          <c:extLst>
            <c:ext xmlns:c16="http://schemas.microsoft.com/office/drawing/2014/chart" uri="{C3380CC4-5D6E-409C-BE32-E72D297353CC}">
              <c16:uniqueId val="{00000003-E419-44DB-8593-94C94DE3EDA2}"/>
            </c:ext>
          </c:extLst>
        </c:ser>
        <c:ser>
          <c:idx val="5"/>
          <c:order val="2"/>
          <c:tx>
            <c:v>2015</c:v>
          </c:tx>
          <c:spPr>
            <a:solidFill>
              <a:srgbClr val="5B9BD5">
                <a:lumMod val="20000"/>
                <a:lumOff val="80000"/>
              </a:srgbClr>
            </a:solidFill>
            <a:ln w="25351">
              <a:noFill/>
            </a:ln>
          </c:spPr>
          <c:invertIfNegative val="0"/>
          <c:dLbls>
            <c:dLbl>
              <c:idx val="0"/>
              <c:layout>
                <c:manualLayout>
                  <c:x val="-2.4196216737111106E-3"/>
                  <c:y val="1.5836217662421177E-2"/>
                </c:manualLayout>
              </c:layout>
              <c:tx>
                <c:rich>
                  <a:bodyPr wrap="square" lIns="38100" tIns="19050" rIns="38100" bIns="19050" anchor="ctr">
                    <a:noAutofit/>
                  </a:bodyPr>
                  <a:lstStyle/>
                  <a:p>
                    <a:pPr>
                      <a:defRPr sz="898" b="1" i="0" u="none" strike="noStrike" baseline="0">
                        <a:solidFill>
                          <a:srgbClr val="000000"/>
                        </a:solidFill>
                        <a:latin typeface="Calibri"/>
                        <a:ea typeface="Calibri"/>
                        <a:cs typeface="Calibri"/>
                      </a:defRPr>
                    </a:pPr>
                    <a:r>
                      <a:rPr lang="en-US" baseline="0"/>
                      <a:t>2015</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4-E419-44DB-8593-94C94DE3EDA2}"/>
                </c:ext>
              </c:extLst>
            </c:dLbl>
            <c:spPr>
              <a:noFill/>
              <a:ln w="25351">
                <a:noFill/>
              </a:ln>
            </c:spPr>
            <c:txPr>
              <a:bodyPr wrap="square" lIns="38100" tIns="19050" rIns="38100" bIns="19050" anchor="ctr">
                <a:spAutoFit/>
              </a:bodyPr>
              <a:lstStyle/>
              <a:p>
                <a:pPr>
                  <a:defRPr sz="898"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131</c:v>
              </c:pt>
            </c:numLit>
          </c:val>
          <c:extLst>
            <c:ext xmlns:c16="http://schemas.microsoft.com/office/drawing/2014/chart" uri="{C3380CC4-5D6E-409C-BE32-E72D297353CC}">
              <c16:uniqueId val="{00000005-E419-44DB-8593-94C94DE3EDA2}"/>
            </c:ext>
          </c:extLst>
        </c:ser>
        <c:ser>
          <c:idx val="6"/>
          <c:order val="3"/>
          <c:tx>
            <c:v>2016</c:v>
          </c:tx>
          <c:spPr>
            <a:solidFill>
              <a:srgbClr val="5B9BD5"/>
            </a:solidFill>
            <a:ln w="25351">
              <a:noFill/>
            </a:ln>
          </c:spPr>
          <c:invertIfNegative val="0"/>
          <c:dLbls>
            <c:dLbl>
              <c:idx val="0"/>
              <c:layout>
                <c:manualLayout>
                  <c:x val="5.7178928878561107E-7"/>
                  <c:y val="2.0341662133008826E-2"/>
                </c:manualLayout>
              </c:layout>
              <c:tx>
                <c:rich>
                  <a:bodyPr/>
                  <a:lstStyle/>
                  <a:p>
                    <a:pPr>
                      <a:defRPr sz="898" b="1" i="0" u="none" strike="noStrike" baseline="0">
                        <a:solidFill>
                          <a:srgbClr val="000000"/>
                        </a:solidFill>
                        <a:latin typeface="Calibri"/>
                        <a:ea typeface="Calibri"/>
                        <a:cs typeface="Calibri"/>
                      </a:defRPr>
                    </a:pPr>
                    <a:r>
                      <a:rPr lang="en-US"/>
                      <a:t>2016
</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419-44DB-8593-94C94DE3EDA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Lit>
              <c:formatCode>General</c:formatCode>
              <c:ptCount val="1"/>
              <c:pt idx="0">
                <c:v>115</c:v>
              </c:pt>
            </c:numLit>
          </c:val>
          <c:extLst>
            <c:ext xmlns:c16="http://schemas.microsoft.com/office/drawing/2014/chart" uri="{C3380CC4-5D6E-409C-BE32-E72D297353CC}">
              <c16:uniqueId val="{00000007-E419-44DB-8593-94C94DE3EDA2}"/>
            </c:ext>
          </c:extLst>
        </c:ser>
        <c:ser>
          <c:idx val="7"/>
          <c:order val="4"/>
          <c:tx>
            <c:v>2017</c:v>
          </c:tx>
          <c:spPr>
            <a:solidFill>
              <a:srgbClr val="5B9BD5">
                <a:lumMod val="20000"/>
                <a:lumOff val="80000"/>
              </a:srgbClr>
            </a:solidFill>
          </c:spPr>
          <c:invertIfNegative val="0"/>
          <c:dLbls>
            <c:dLbl>
              <c:idx val="0"/>
              <c:layout>
                <c:manualLayout>
                  <c:x val="5.7178928878561107E-7"/>
                  <c:y val="1.808246324365732E-2"/>
                </c:manualLayout>
              </c:layout>
              <c:tx>
                <c:rich>
                  <a:bodyPr wrap="square" lIns="38100" tIns="19050" rIns="38100" bIns="19050" anchor="ctr">
                    <a:spAutoFit/>
                  </a:bodyPr>
                  <a:lstStyle/>
                  <a:p>
                    <a:pPr>
                      <a:defRPr/>
                    </a:pPr>
                    <a:r>
                      <a:rPr lang="en-US" sz="898" b="1"/>
                      <a:t>2017                             </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419-44DB-8593-94C94DE3EDA2}"/>
                </c:ext>
              </c:extLst>
            </c:dLbl>
            <c:spPr>
              <a:noFill/>
              <a:ln w="25351">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val>
            <c:numLit>
              <c:formatCode>General</c:formatCode>
              <c:ptCount val="1"/>
              <c:pt idx="0">
                <c:v>111</c:v>
              </c:pt>
            </c:numLit>
          </c:val>
          <c:extLst>
            <c:ext xmlns:c16="http://schemas.microsoft.com/office/drawing/2014/chart" uri="{C3380CC4-5D6E-409C-BE32-E72D297353CC}">
              <c16:uniqueId val="{0000000A-E419-44DB-8593-94C94DE3EDA2}"/>
            </c:ext>
          </c:extLst>
        </c:ser>
        <c:ser>
          <c:idx val="2"/>
          <c:order val="5"/>
          <c:tx>
            <c:v>2018</c:v>
          </c:tx>
          <c:spPr>
            <a:solidFill>
              <a:srgbClr val="5B9BD5"/>
            </a:solidFill>
          </c:spPr>
          <c:invertIfNegative val="0"/>
          <c:dLbls>
            <c:dLbl>
              <c:idx val="0"/>
              <c:layout>
                <c:manualLayout>
                  <c:x val="2.8419505814200408E-3"/>
                  <c:y val="1.0416964924838906E-2"/>
                </c:manualLayout>
              </c:layout>
              <c:tx>
                <c:rich>
                  <a:bodyPr wrap="square" lIns="38100" tIns="19050" rIns="38100" bIns="19050" anchor="ctr">
                    <a:noAutofit/>
                  </a:bodyPr>
                  <a:lstStyle/>
                  <a:p>
                    <a:pPr>
                      <a:defRPr sz="898" b="1"/>
                    </a:pPr>
                    <a:r>
                      <a:rPr lang="en-US" sz="898" b="1"/>
                      <a:t>2018   </a:t>
                    </a:r>
                  </a:p>
                </c:rich>
              </c:tx>
              <c:spPr>
                <a:noFill/>
                <a:ln w="25351">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B-E419-44DB-8593-94C94DE3EDA2}"/>
                </c:ext>
              </c:extLst>
            </c:dLbl>
            <c:spPr>
              <a:noFill/>
              <a:ln w="25351">
                <a:noFill/>
              </a:ln>
            </c:spPr>
            <c:txPr>
              <a:bodyPr wrap="square" lIns="38100" tIns="19050" rIns="38100" bIns="19050" anchor="ctr">
                <a:spAutoFit/>
              </a:bodyPr>
              <a:lstStyle/>
              <a:p>
                <a:pPr>
                  <a:defRPr sz="898"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130</c:v>
              </c:pt>
            </c:numLit>
          </c:val>
          <c:extLst>
            <c:ext xmlns:c16="http://schemas.microsoft.com/office/drawing/2014/chart" uri="{C3380CC4-5D6E-409C-BE32-E72D297353CC}">
              <c16:uniqueId val="{0000000C-E419-44DB-8593-94C94DE3EDA2}"/>
            </c:ext>
          </c:extLst>
        </c:ser>
        <c:ser>
          <c:idx val="3"/>
          <c:order val="6"/>
          <c:tx>
            <c:v>2019</c:v>
          </c:tx>
          <c:spPr>
            <a:solidFill>
              <a:srgbClr val="4472C4">
                <a:lumMod val="20000"/>
                <a:lumOff val="80000"/>
              </a:srgbClr>
            </a:solidFill>
            <a:scene3d>
              <a:camera prst="orthographicFront"/>
              <a:lightRig rig="threePt" dir="t"/>
            </a:scene3d>
            <a:sp3d>
              <a:bevelT prst="relaxedInset"/>
            </a:sp3d>
          </c:spPr>
          <c:invertIfNegative val="0"/>
          <c:dPt>
            <c:idx val="0"/>
            <c:invertIfNegative val="0"/>
            <c:bubble3D val="0"/>
            <c:spPr>
              <a:solidFill>
                <a:srgbClr val="4472C4">
                  <a:lumMod val="20000"/>
                  <a:lumOff val="80000"/>
                </a:srgbClr>
              </a:solidFill>
              <a:scene3d>
                <a:camera prst="orthographicFront"/>
                <a:lightRig rig="threePt" dir="t"/>
              </a:scene3d>
              <a:sp3d/>
            </c:spPr>
            <c:extLst>
              <c:ext xmlns:c16="http://schemas.microsoft.com/office/drawing/2014/chart" uri="{C3380CC4-5D6E-409C-BE32-E72D297353CC}">
                <c16:uniqueId val="{0000000D-E419-44DB-8593-94C94DE3EDA2}"/>
              </c:ext>
            </c:extLst>
          </c:dPt>
          <c:dLbls>
            <c:dLbl>
              <c:idx val="0"/>
              <c:spPr>
                <a:noFill/>
                <a:ln w="25351">
                  <a:noFill/>
                </a:ln>
              </c:spPr>
              <c:txPr>
                <a:bodyPr wrap="square" lIns="38100" tIns="19050" rIns="38100" bIns="19050" anchor="ctr">
                  <a:spAutoFit/>
                </a:bodyPr>
                <a:lstStyle/>
                <a:p>
                  <a:pPr>
                    <a:defRPr sz="898" b="1"/>
                  </a:pPr>
                  <a:endParaRPr lang="pl-PL"/>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D-E419-44DB-8593-94C94DE3EDA2}"/>
                </c:ext>
              </c:extLst>
            </c:dLbl>
            <c:spPr>
              <a:noFill/>
              <a:ln w="25351">
                <a:noFill/>
              </a:ln>
            </c:spPr>
            <c:txPr>
              <a:bodyPr wrap="square" lIns="38100" tIns="19050" rIns="38100" bIns="19050" anchor="ctr">
                <a:spAutoFit/>
              </a:bodyPr>
              <a:lstStyle/>
              <a:p>
                <a:pPr>
                  <a:defRPr sz="898"/>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137</c:v>
              </c:pt>
            </c:numLit>
          </c:val>
          <c:extLst>
            <c:ext xmlns:c16="http://schemas.microsoft.com/office/drawing/2014/chart" uri="{C3380CC4-5D6E-409C-BE32-E72D297353CC}">
              <c16:uniqueId val="{0000000E-E419-44DB-8593-94C94DE3EDA2}"/>
            </c:ext>
          </c:extLst>
        </c:ser>
        <c:ser>
          <c:idx val="4"/>
          <c:order val="7"/>
          <c:tx>
            <c:v>2020</c:v>
          </c:tx>
          <c:spPr>
            <a:solidFill>
              <a:srgbClr val="5B9BD5"/>
            </a:solidFill>
            <a:scene3d>
              <a:camera prst="orthographicFront"/>
              <a:lightRig rig="threePt" dir="t"/>
            </a:scene3d>
            <a:sp3d>
              <a:bevelT prst="relaxedInset"/>
            </a:sp3d>
          </c:spPr>
          <c:invertIfNegative val="0"/>
          <c:dPt>
            <c:idx val="0"/>
            <c:invertIfNegative val="0"/>
            <c:bubble3D val="0"/>
            <c:spPr>
              <a:solidFill>
                <a:srgbClr val="5B9BD5"/>
              </a:solidFill>
              <a:scene3d>
                <a:camera prst="orthographicFront"/>
                <a:lightRig rig="threePt" dir="t"/>
              </a:scene3d>
              <a:sp3d/>
            </c:spPr>
            <c:extLst>
              <c:ext xmlns:c16="http://schemas.microsoft.com/office/drawing/2014/chart" uri="{C3380CC4-5D6E-409C-BE32-E72D297353CC}">
                <c16:uniqueId val="{0000000F-E419-44DB-8593-94C94DE3EDA2}"/>
              </c:ext>
            </c:extLst>
          </c:dPt>
          <c:dLbls>
            <c:dLbl>
              <c:idx val="0"/>
              <c:tx>
                <c:rich>
                  <a:bodyPr wrap="square" lIns="38100" tIns="19050" rIns="38100" bIns="19050" anchor="ctr">
                    <a:spAutoFit/>
                  </a:bodyPr>
                  <a:lstStyle/>
                  <a:p>
                    <a:pPr>
                      <a:defRPr/>
                    </a:pPr>
                    <a:r>
                      <a:rPr lang="en-US" b="1"/>
                      <a:t>2020</a:t>
                    </a:r>
                  </a:p>
                </c:rich>
              </c:tx>
              <c:spPr>
                <a:noFill/>
                <a:ln w="25351">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E419-44DB-8593-94C94DE3EDA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Lit>
              <c:formatCode>General</c:formatCode>
              <c:ptCount val="1"/>
              <c:pt idx="0">
                <c:v>69</c:v>
              </c:pt>
            </c:numLit>
          </c:val>
          <c:extLst>
            <c:ext xmlns:c16="http://schemas.microsoft.com/office/drawing/2014/chart" uri="{C3380CC4-5D6E-409C-BE32-E72D297353CC}">
              <c16:uniqueId val="{00000010-E419-44DB-8593-94C94DE3EDA2}"/>
            </c:ext>
          </c:extLst>
        </c:ser>
        <c:ser>
          <c:idx val="8"/>
          <c:order val="8"/>
          <c:tx>
            <c:v>2021</c:v>
          </c:tx>
          <c:invertIfNegative val="0"/>
          <c:dLbls>
            <c:spPr>
              <a:noFill/>
              <a:ln w="25351">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57</c:v>
              </c:pt>
            </c:numLit>
          </c:val>
          <c:extLst>
            <c:ext xmlns:c16="http://schemas.microsoft.com/office/drawing/2014/chart" uri="{C3380CC4-5D6E-409C-BE32-E72D297353CC}">
              <c16:uniqueId val="{00000011-E419-44DB-8593-94C94DE3EDA2}"/>
            </c:ext>
          </c:extLst>
        </c:ser>
        <c:dLbls>
          <c:showLegendKey val="0"/>
          <c:showVal val="0"/>
          <c:showCatName val="0"/>
          <c:showSerName val="0"/>
          <c:showPercent val="0"/>
          <c:showBubbleSize val="0"/>
        </c:dLbls>
        <c:gapWidth val="150"/>
        <c:axId val="350417279"/>
        <c:axId val="1"/>
      </c:barChart>
      <c:catAx>
        <c:axId val="350417279"/>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max val="140"/>
          <c:min val="50"/>
        </c:scaling>
        <c:delete val="0"/>
        <c:axPos val="l"/>
        <c:majorGridlines/>
        <c:numFmt formatCode="General" sourceLinked="1"/>
        <c:majorTickMark val="out"/>
        <c:minorTickMark val="none"/>
        <c:tickLblPos val="nextTo"/>
        <c:txPr>
          <a:bodyPr/>
          <a:lstStyle/>
          <a:p>
            <a:pPr>
              <a:defRPr sz="898" b="1"/>
            </a:pPr>
            <a:endParaRPr lang="pl-PL"/>
          </a:p>
        </c:txPr>
        <c:crossAx val="350417279"/>
        <c:crosses val="autoZero"/>
        <c:crossBetween val="between"/>
      </c:valAx>
      <c:spPr>
        <a:noFill/>
        <a:ln w="25351">
          <a:noFill/>
        </a:ln>
      </c:spPr>
    </c:plotArea>
    <c:plotVisOnly val="1"/>
    <c:dispBlanksAs val="gap"/>
    <c:showDLblsOverMax val="0"/>
  </c:chart>
  <c:spPr>
    <a:noFill/>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0573939478811833E-2"/>
          <c:y val="0"/>
          <c:w val="0.83348302530432949"/>
          <c:h val="0.87347555914485064"/>
        </c:manualLayout>
      </c:layout>
      <c:barChart>
        <c:barDir val="bar"/>
        <c:grouping val="clustered"/>
        <c:varyColors val="0"/>
        <c:ser>
          <c:idx val="0"/>
          <c:order val="0"/>
          <c:tx>
            <c:v>2013</c:v>
          </c:tx>
          <c:spPr>
            <a:solidFill>
              <a:srgbClr val="5B9BD5">
                <a:lumMod val="20000"/>
                <a:lumOff val="80000"/>
              </a:srgbClr>
            </a:solidFill>
            <a:ln w="25363">
              <a:noFill/>
            </a:ln>
          </c:spPr>
          <c:invertIfNegative val="0"/>
          <c:dPt>
            <c:idx val="0"/>
            <c:invertIfNegative val="0"/>
            <c:bubble3D val="0"/>
            <c:extLst>
              <c:ext xmlns:c16="http://schemas.microsoft.com/office/drawing/2014/chart" uri="{C3380CC4-5D6E-409C-BE32-E72D297353CC}">
                <c16:uniqueId val="{00000000-CB19-48F4-9902-82B2A1D273B2}"/>
              </c:ext>
            </c:extLst>
          </c:dPt>
          <c:val>
            <c:numLit>
              <c:formatCode>General</c:formatCode>
              <c:ptCount val="1"/>
              <c:pt idx="0">
                <c:v>8</c:v>
              </c:pt>
            </c:numLit>
          </c:val>
          <c:extLst>
            <c:ext xmlns:c16="http://schemas.microsoft.com/office/drawing/2014/chart" uri="{C3380CC4-5D6E-409C-BE32-E72D297353CC}">
              <c16:uniqueId val="{00000001-CB19-48F4-9902-82B2A1D273B2}"/>
            </c:ext>
          </c:extLst>
        </c:ser>
        <c:ser>
          <c:idx val="1"/>
          <c:order val="1"/>
          <c:tx>
            <c:v>2014</c:v>
          </c:tx>
          <c:spPr>
            <a:solidFill>
              <a:srgbClr val="5B9BD5"/>
            </a:solidFill>
            <a:ln w="25363">
              <a:noFill/>
            </a:ln>
          </c:spPr>
          <c:invertIfNegative val="0"/>
          <c:val>
            <c:numLit>
              <c:formatCode>General</c:formatCode>
              <c:ptCount val="1"/>
              <c:pt idx="0">
                <c:v>15</c:v>
              </c:pt>
            </c:numLit>
          </c:val>
          <c:extLst>
            <c:ext xmlns:c16="http://schemas.microsoft.com/office/drawing/2014/chart" uri="{C3380CC4-5D6E-409C-BE32-E72D297353CC}">
              <c16:uniqueId val="{00000002-CB19-48F4-9902-82B2A1D273B2}"/>
            </c:ext>
          </c:extLst>
        </c:ser>
        <c:ser>
          <c:idx val="5"/>
          <c:order val="2"/>
          <c:tx>
            <c:v>2015</c:v>
          </c:tx>
          <c:spPr>
            <a:solidFill>
              <a:srgbClr val="5B9BD5">
                <a:lumMod val="20000"/>
                <a:lumOff val="80000"/>
              </a:srgbClr>
            </a:solidFill>
            <a:ln w="25363">
              <a:noFill/>
            </a:ln>
          </c:spPr>
          <c:invertIfNegative val="0"/>
          <c:val>
            <c:numLit>
              <c:formatCode>General</c:formatCode>
              <c:ptCount val="1"/>
              <c:pt idx="0">
                <c:v>17</c:v>
              </c:pt>
            </c:numLit>
          </c:val>
          <c:extLst>
            <c:ext xmlns:c16="http://schemas.microsoft.com/office/drawing/2014/chart" uri="{C3380CC4-5D6E-409C-BE32-E72D297353CC}">
              <c16:uniqueId val="{00000003-CB19-48F4-9902-82B2A1D273B2}"/>
            </c:ext>
          </c:extLst>
        </c:ser>
        <c:ser>
          <c:idx val="6"/>
          <c:order val="3"/>
          <c:tx>
            <c:v>2016</c:v>
          </c:tx>
          <c:spPr>
            <a:solidFill>
              <a:srgbClr val="5B9BD5"/>
            </a:solidFill>
            <a:ln w="25363">
              <a:noFill/>
            </a:ln>
          </c:spPr>
          <c:invertIfNegative val="0"/>
          <c:val>
            <c:numLit>
              <c:formatCode>General</c:formatCode>
              <c:ptCount val="1"/>
              <c:pt idx="0">
                <c:v>14</c:v>
              </c:pt>
            </c:numLit>
          </c:val>
          <c:extLst>
            <c:ext xmlns:c16="http://schemas.microsoft.com/office/drawing/2014/chart" uri="{C3380CC4-5D6E-409C-BE32-E72D297353CC}">
              <c16:uniqueId val="{00000004-CB19-48F4-9902-82B2A1D273B2}"/>
            </c:ext>
          </c:extLst>
        </c:ser>
        <c:ser>
          <c:idx val="7"/>
          <c:order val="4"/>
          <c:tx>
            <c:v>2017</c:v>
          </c:tx>
          <c:spPr>
            <a:solidFill>
              <a:srgbClr val="5B9BD5">
                <a:lumMod val="20000"/>
                <a:lumOff val="80000"/>
              </a:srgbClr>
            </a:solidFill>
          </c:spPr>
          <c:invertIfNegative val="0"/>
          <c:dPt>
            <c:idx val="0"/>
            <c:invertIfNegative val="0"/>
            <c:bubble3D val="0"/>
            <c:extLst>
              <c:ext xmlns:c16="http://schemas.microsoft.com/office/drawing/2014/chart" uri="{C3380CC4-5D6E-409C-BE32-E72D297353CC}">
                <c16:uniqueId val="{00000005-CB19-48F4-9902-82B2A1D273B2}"/>
              </c:ext>
            </c:extLst>
          </c:dPt>
          <c:val>
            <c:numLit>
              <c:formatCode>General</c:formatCode>
              <c:ptCount val="1"/>
              <c:pt idx="0">
                <c:v>19</c:v>
              </c:pt>
            </c:numLit>
          </c:val>
          <c:extLst>
            <c:ext xmlns:c16="http://schemas.microsoft.com/office/drawing/2014/chart" uri="{C3380CC4-5D6E-409C-BE32-E72D297353CC}">
              <c16:uniqueId val="{00000006-CB19-48F4-9902-82B2A1D273B2}"/>
            </c:ext>
          </c:extLst>
        </c:ser>
        <c:ser>
          <c:idx val="2"/>
          <c:order val="5"/>
          <c:tx>
            <c:v>2018</c:v>
          </c:tx>
          <c:spPr>
            <a:solidFill>
              <a:srgbClr val="5B9BD5"/>
            </a:solidFill>
          </c:spPr>
          <c:invertIfNegative val="0"/>
          <c:val>
            <c:numLit>
              <c:formatCode>General</c:formatCode>
              <c:ptCount val="1"/>
              <c:pt idx="0">
                <c:v>11</c:v>
              </c:pt>
            </c:numLit>
          </c:val>
          <c:extLst>
            <c:ext xmlns:c16="http://schemas.microsoft.com/office/drawing/2014/chart" uri="{C3380CC4-5D6E-409C-BE32-E72D297353CC}">
              <c16:uniqueId val="{00000007-CB19-48F4-9902-82B2A1D273B2}"/>
            </c:ext>
          </c:extLst>
        </c:ser>
        <c:ser>
          <c:idx val="3"/>
          <c:order val="6"/>
          <c:tx>
            <c:v>2019</c:v>
          </c:tx>
          <c:spPr>
            <a:solidFill>
              <a:srgbClr val="5B9BD5">
                <a:lumMod val="20000"/>
                <a:lumOff val="80000"/>
              </a:srgbClr>
            </a:solidFill>
            <a:scene3d>
              <a:camera prst="orthographicFront"/>
              <a:lightRig rig="threePt" dir="t"/>
            </a:scene3d>
            <a:sp3d>
              <a:bevelT prst="angle"/>
            </a:sp3d>
          </c:spPr>
          <c:invertIfNegative val="0"/>
          <c:dPt>
            <c:idx val="0"/>
            <c:invertIfNegative val="0"/>
            <c:bubble3D val="0"/>
            <c:spPr>
              <a:solidFill>
                <a:srgbClr val="5B9BD5">
                  <a:lumMod val="20000"/>
                  <a:lumOff val="80000"/>
                </a:srgbClr>
              </a:solidFill>
              <a:scene3d>
                <a:camera prst="orthographicFront"/>
                <a:lightRig rig="threePt" dir="t"/>
              </a:scene3d>
              <a:sp3d/>
            </c:spPr>
            <c:extLst>
              <c:ext xmlns:c16="http://schemas.microsoft.com/office/drawing/2014/chart" uri="{C3380CC4-5D6E-409C-BE32-E72D297353CC}">
                <c16:uniqueId val="{00000008-CB19-48F4-9902-82B2A1D273B2}"/>
              </c:ext>
            </c:extLst>
          </c:dPt>
          <c:val>
            <c:numLit>
              <c:formatCode>General</c:formatCode>
              <c:ptCount val="1"/>
              <c:pt idx="0">
                <c:v>11</c:v>
              </c:pt>
            </c:numLit>
          </c:val>
          <c:extLst>
            <c:ext xmlns:c16="http://schemas.microsoft.com/office/drawing/2014/chart" uri="{C3380CC4-5D6E-409C-BE32-E72D297353CC}">
              <c16:uniqueId val="{00000009-CB19-48F4-9902-82B2A1D273B2}"/>
            </c:ext>
          </c:extLst>
        </c:ser>
        <c:ser>
          <c:idx val="4"/>
          <c:order val="7"/>
          <c:tx>
            <c:v>2020</c:v>
          </c:tx>
          <c:spPr>
            <a:solidFill>
              <a:srgbClr val="5B9BD5"/>
            </a:solidFill>
            <a:ln>
              <a:solidFill>
                <a:srgbClr val="5B9BD5"/>
              </a:solidFill>
            </a:ln>
          </c:spPr>
          <c:invertIfNegative val="0"/>
          <c:dPt>
            <c:idx val="0"/>
            <c:invertIfNegative val="0"/>
            <c:bubble3D val="0"/>
            <c:spPr>
              <a:solidFill>
                <a:srgbClr val="5B9BD5"/>
              </a:solidFill>
              <a:ln>
                <a:solidFill>
                  <a:srgbClr val="5B9BD5"/>
                </a:solidFill>
              </a:ln>
              <a:scene3d>
                <a:camera prst="orthographicFront"/>
                <a:lightRig rig="threePt" dir="t"/>
              </a:scene3d>
            </c:spPr>
            <c:extLst>
              <c:ext xmlns:c16="http://schemas.microsoft.com/office/drawing/2014/chart" uri="{C3380CC4-5D6E-409C-BE32-E72D297353CC}">
                <c16:uniqueId val="{0000000A-CB19-48F4-9902-82B2A1D273B2}"/>
              </c:ext>
            </c:extLst>
          </c:dPt>
          <c:val>
            <c:numLit>
              <c:formatCode>General</c:formatCode>
              <c:ptCount val="1"/>
              <c:pt idx="0">
                <c:v>11</c:v>
              </c:pt>
            </c:numLit>
          </c:val>
          <c:extLst>
            <c:ext xmlns:c16="http://schemas.microsoft.com/office/drawing/2014/chart" uri="{C3380CC4-5D6E-409C-BE32-E72D297353CC}">
              <c16:uniqueId val="{0000000B-CB19-48F4-9902-82B2A1D273B2}"/>
            </c:ext>
          </c:extLst>
        </c:ser>
        <c:ser>
          <c:idx val="8"/>
          <c:order val="8"/>
          <c:tx>
            <c:v>2021</c:v>
          </c:tx>
          <c:invertIfNegative val="0"/>
          <c:val>
            <c:numLit>
              <c:formatCode>General</c:formatCode>
              <c:ptCount val="1"/>
              <c:pt idx="0">
                <c:v>4</c:v>
              </c:pt>
            </c:numLit>
          </c:val>
          <c:extLst>
            <c:ext xmlns:c16="http://schemas.microsoft.com/office/drawing/2014/chart" uri="{C3380CC4-5D6E-409C-BE32-E72D297353CC}">
              <c16:uniqueId val="{0000000C-CB19-48F4-9902-82B2A1D273B2}"/>
            </c:ext>
          </c:extLst>
        </c:ser>
        <c:dLbls>
          <c:showLegendKey val="0"/>
          <c:showVal val="0"/>
          <c:showCatName val="0"/>
          <c:showSerName val="0"/>
          <c:showPercent val="0"/>
          <c:showBubbleSize val="0"/>
        </c:dLbls>
        <c:gapWidth val="150"/>
        <c:axId val="349352847"/>
        <c:axId val="1"/>
      </c:barChart>
      <c:catAx>
        <c:axId val="349352847"/>
        <c:scaling>
          <c:orientation val="minMax"/>
        </c:scaling>
        <c:delete val="1"/>
        <c:axPos val="l"/>
        <c:majorTickMark val="out"/>
        <c:minorTickMark val="none"/>
        <c:tickLblPos val="nextTo"/>
        <c:crossAx val="1"/>
        <c:crosses val="autoZero"/>
        <c:auto val="1"/>
        <c:lblAlgn val="ctr"/>
        <c:lblOffset val="100"/>
        <c:noMultiLvlLbl val="0"/>
      </c:catAx>
      <c:valAx>
        <c:axId val="1"/>
        <c:scaling>
          <c:orientation val="minMax"/>
        </c:scaling>
        <c:delete val="0"/>
        <c:axPos val="b"/>
        <c:majorGridlines/>
        <c:numFmt formatCode="General" sourceLinked="1"/>
        <c:majorTickMark val="out"/>
        <c:minorTickMark val="none"/>
        <c:tickLblPos val="nextTo"/>
        <c:txPr>
          <a:bodyPr/>
          <a:lstStyle/>
          <a:p>
            <a:pPr>
              <a:defRPr sz="799" b="1"/>
            </a:pPr>
            <a:endParaRPr lang="pl-PL"/>
          </a:p>
        </c:txPr>
        <c:crossAx val="349352847"/>
        <c:crosses val="autoZero"/>
        <c:crossBetween val="between"/>
        <c:majorUnit val="1"/>
      </c:valAx>
      <c:spPr>
        <a:noFill/>
        <a:ln w="25363">
          <a:noFill/>
        </a:ln>
      </c:spPr>
    </c:plotArea>
    <c:legend>
      <c:legendPos val="r"/>
      <c:legendEntry>
        <c:idx val="5"/>
        <c:txPr>
          <a:bodyPr/>
          <a:lstStyle/>
          <a:p>
            <a:pPr>
              <a:defRPr sz="899" b="0" i="0" u="none" strike="noStrike" baseline="0">
                <a:solidFill>
                  <a:srgbClr val="000000"/>
                </a:solidFill>
                <a:latin typeface="Calibri"/>
                <a:ea typeface="Calibri"/>
                <a:cs typeface="Calibri"/>
              </a:defRPr>
            </a:pPr>
            <a:endParaRPr lang="pl-PL"/>
          </a:p>
        </c:txPr>
      </c:legendEntry>
      <c:legendEntry>
        <c:idx val="6"/>
        <c:txPr>
          <a:bodyPr/>
          <a:lstStyle/>
          <a:p>
            <a:pPr>
              <a:defRPr sz="899" b="0" i="0" baseline="0"/>
            </a:pPr>
            <a:endParaRPr lang="pl-PL"/>
          </a:p>
        </c:txPr>
      </c:legendEntry>
      <c:layout>
        <c:manualLayout>
          <c:xMode val="edge"/>
          <c:yMode val="edge"/>
          <c:x val="0.89598543039262946"/>
          <c:y val="7.1875019606612925E-2"/>
          <c:w val="7.4289142428624944E-2"/>
          <c:h val="0.64542292771172527"/>
        </c:manualLayout>
      </c:layout>
      <c:overlay val="0"/>
      <c:txPr>
        <a:bodyPr/>
        <a:lstStyle/>
        <a:p>
          <a:pPr>
            <a:defRPr sz="899" b="0" i="0" baseline="0"/>
          </a:pPr>
          <a:endParaRPr lang="pl-PL"/>
        </a:p>
      </c:txPr>
    </c:legend>
    <c:plotVisOnly val="1"/>
    <c:dispBlanksAs val="gap"/>
    <c:showDLblsOverMax val="0"/>
  </c:chart>
  <c:spPr>
    <a:no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Arkusz1!$A$2</c:f>
              <c:strCache>
                <c:ptCount val="1"/>
                <c:pt idx="0">
                  <c:v>2013</c:v>
                </c:pt>
              </c:strCache>
            </c:strRef>
          </c:tx>
          <c:spPr>
            <a:solidFill>
              <a:schemeClr val="accent1">
                <a:lumMod val="20000"/>
                <a:lumOff val="80000"/>
              </a:schemeClr>
            </a:solidFill>
            <a:effectLst>
              <a:outerShdw dist="23000" sx="1000" sy="1000" rotWithShape="0">
                <a:srgbClr val="000000"/>
              </a:outerShdw>
            </a:effectLst>
            <a:scene3d>
              <a:camera prst="orthographicFront"/>
              <a:lightRig rig="threePt" dir="t">
                <a:rot lat="0" lon="0" rev="1200000"/>
              </a:lightRig>
            </a:scene3d>
            <a:sp3d/>
          </c:spPr>
          <c:invertIfNegative val="0"/>
          <c:dLbls>
            <c:dLbl>
              <c:idx val="0"/>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5503-4547-B36A-E51EE760EF93}"/>
                </c:ext>
              </c:extLst>
            </c:dLbl>
            <c:spPr>
              <a:noFill/>
              <a:ln w="33430">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Arkusz1!$B$2</c:f>
              <c:numCache>
                <c:formatCode>General</c:formatCode>
                <c:ptCount val="1"/>
                <c:pt idx="0">
                  <c:v>2</c:v>
                </c:pt>
              </c:numCache>
            </c:numRef>
          </c:val>
          <c:extLst>
            <c:ext xmlns:c16="http://schemas.microsoft.com/office/drawing/2014/chart" uri="{C3380CC4-5D6E-409C-BE32-E72D297353CC}">
              <c16:uniqueId val="{00000001-5503-4547-B36A-E51EE760EF93}"/>
            </c:ext>
          </c:extLst>
        </c:ser>
        <c:ser>
          <c:idx val="1"/>
          <c:order val="1"/>
          <c:tx>
            <c:strRef>
              <c:f>Arkusz1!$A$3</c:f>
              <c:strCache>
                <c:ptCount val="1"/>
                <c:pt idx="0">
                  <c:v>2014</c:v>
                </c:pt>
              </c:strCache>
            </c:strRef>
          </c:tx>
          <c:spPr>
            <a:solidFill>
              <a:schemeClr val="accent1"/>
            </a:solidFill>
            <a:scene3d>
              <a:camera prst="orthographicFront"/>
              <a:lightRig rig="threePt" dir="t">
                <a:rot lat="0" lon="0" rev="1200000"/>
              </a:lightRig>
            </a:scene3d>
            <a:sp3d prstMaterial="matte"/>
          </c:spPr>
          <c:invertIfNegative val="0"/>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Arkusz1!$B$3</c:f>
              <c:numCache>
                <c:formatCode>General</c:formatCode>
                <c:ptCount val="1"/>
                <c:pt idx="0">
                  <c:v>11</c:v>
                </c:pt>
              </c:numCache>
            </c:numRef>
          </c:val>
          <c:extLst>
            <c:ext xmlns:c16="http://schemas.microsoft.com/office/drawing/2014/chart" uri="{C3380CC4-5D6E-409C-BE32-E72D297353CC}">
              <c16:uniqueId val="{00000002-5503-4547-B36A-E51EE760EF93}"/>
            </c:ext>
          </c:extLst>
        </c:ser>
        <c:ser>
          <c:idx val="2"/>
          <c:order val="2"/>
          <c:tx>
            <c:strRef>
              <c:f>Arkusz1!$A$4</c:f>
              <c:strCache>
                <c:ptCount val="1"/>
                <c:pt idx="0">
                  <c:v>2015</c:v>
                </c:pt>
              </c:strCache>
            </c:strRef>
          </c:tx>
          <c:spPr>
            <a:solidFill>
              <a:schemeClr val="accent1">
                <a:lumMod val="20000"/>
                <a:lumOff val="80000"/>
              </a:schemeClr>
            </a:solidFill>
          </c:spPr>
          <c:invertIfNegative val="0"/>
          <c:dPt>
            <c:idx val="0"/>
            <c:invertIfNegative val="0"/>
            <c:bubble3D val="0"/>
            <c:spPr>
              <a:solidFill>
                <a:schemeClr val="accent1">
                  <a:lumMod val="20000"/>
                  <a:lumOff val="80000"/>
                </a:schemeClr>
              </a:solidFill>
              <a:effectLst>
                <a:outerShdw dist="23000" sx="1000" sy="1000" rotWithShape="0">
                  <a:srgbClr val="000000"/>
                </a:outerShdw>
              </a:effectLst>
              <a:scene3d>
                <a:camera prst="orthographicFront"/>
                <a:lightRig rig="threePt" dir="t">
                  <a:rot lat="0" lon="0" rev="1200000"/>
                </a:lightRig>
              </a:scene3d>
              <a:sp3d prstMaterial="matte"/>
            </c:spPr>
            <c:extLst>
              <c:ext xmlns:c16="http://schemas.microsoft.com/office/drawing/2014/chart" uri="{C3380CC4-5D6E-409C-BE32-E72D297353CC}">
                <c16:uniqueId val="{00000003-5503-4547-B36A-E51EE760EF93}"/>
              </c:ext>
            </c:extLst>
          </c:dPt>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Arkusz1!$B$4</c:f>
              <c:numCache>
                <c:formatCode>General</c:formatCode>
                <c:ptCount val="1"/>
                <c:pt idx="0">
                  <c:v>5</c:v>
                </c:pt>
              </c:numCache>
            </c:numRef>
          </c:val>
          <c:extLst>
            <c:ext xmlns:c16="http://schemas.microsoft.com/office/drawing/2014/chart" uri="{C3380CC4-5D6E-409C-BE32-E72D297353CC}">
              <c16:uniqueId val="{00000004-5503-4547-B36A-E51EE760EF93}"/>
            </c:ext>
          </c:extLst>
        </c:ser>
        <c:ser>
          <c:idx val="3"/>
          <c:order val="3"/>
          <c:tx>
            <c:strRef>
              <c:f>Arkusz1!$A$5</c:f>
              <c:strCache>
                <c:ptCount val="1"/>
                <c:pt idx="0">
                  <c:v>2016</c:v>
                </c:pt>
              </c:strCache>
            </c:strRef>
          </c:tx>
          <c:spPr>
            <a:solidFill>
              <a:schemeClr val="accent1"/>
            </a:solidFill>
          </c:spPr>
          <c:invertIfNegative val="0"/>
          <c:dPt>
            <c:idx val="0"/>
            <c:invertIfNegative val="0"/>
            <c:bubble3D val="0"/>
            <c:spPr>
              <a:solidFill>
                <a:schemeClr val="accent1"/>
              </a:solidFill>
              <a:effectLst>
                <a:outerShdw dist="23000" sx="1000" sy="1000" rotWithShape="0">
                  <a:srgbClr val="000000"/>
                </a:outerShdw>
              </a:effectLst>
              <a:scene3d>
                <a:camera prst="orthographicFront"/>
                <a:lightRig rig="threePt" dir="t">
                  <a:rot lat="0" lon="0" rev="1200000"/>
                </a:lightRig>
              </a:scene3d>
              <a:sp3d/>
            </c:spPr>
            <c:extLst>
              <c:ext xmlns:c16="http://schemas.microsoft.com/office/drawing/2014/chart" uri="{C3380CC4-5D6E-409C-BE32-E72D297353CC}">
                <c16:uniqueId val="{00000005-5503-4547-B36A-E51EE760EF93}"/>
              </c:ext>
            </c:extLst>
          </c:dPt>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Arkusz1!$B$5</c:f>
              <c:numCache>
                <c:formatCode>General</c:formatCode>
                <c:ptCount val="1"/>
                <c:pt idx="0">
                  <c:v>5</c:v>
                </c:pt>
              </c:numCache>
            </c:numRef>
          </c:val>
          <c:extLst>
            <c:ext xmlns:c16="http://schemas.microsoft.com/office/drawing/2014/chart" uri="{C3380CC4-5D6E-409C-BE32-E72D297353CC}">
              <c16:uniqueId val="{00000006-5503-4547-B36A-E51EE760EF93}"/>
            </c:ext>
          </c:extLst>
        </c:ser>
        <c:ser>
          <c:idx val="4"/>
          <c:order val="4"/>
          <c:tx>
            <c:strRef>
              <c:f>Arkusz1!$A$6</c:f>
              <c:strCache>
                <c:ptCount val="1"/>
                <c:pt idx="0">
                  <c:v>2017</c:v>
                </c:pt>
              </c:strCache>
            </c:strRef>
          </c:tx>
          <c:spPr>
            <a:solidFill>
              <a:schemeClr val="accent1">
                <a:lumMod val="20000"/>
                <a:lumOff val="80000"/>
              </a:schemeClr>
            </a:solidFill>
          </c:spPr>
          <c:invertIfNegative val="0"/>
          <c:dPt>
            <c:idx val="0"/>
            <c:invertIfNegative val="0"/>
            <c:bubble3D val="0"/>
            <c:spPr>
              <a:solidFill>
                <a:schemeClr val="accent1">
                  <a:lumMod val="20000"/>
                  <a:lumOff val="80000"/>
                </a:schemeClr>
              </a:solidFill>
              <a:effectLst>
                <a:outerShdw dist="23000" sx="1000" sy="1000" rotWithShape="0">
                  <a:srgbClr val="000000"/>
                </a:outerShdw>
              </a:effectLst>
              <a:scene3d>
                <a:camera prst="orthographicFront"/>
                <a:lightRig rig="threePt" dir="t">
                  <a:rot lat="0" lon="0" rev="1200000"/>
                </a:lightRig>
              </a:scene3d>
              <a:sp3d prstMaterial="matte"/>
            </c:spPr>
            <c:extLst>
              <c:ext xmlns:c16="http://schemas.microsoft.com/office/drawing/2014/chart" uri="{C3380CC4-5D6E-409C-BE32-E72D297353CC}">
                <c16:uniqueId val="{00000007-5503-4547-B36A-E51EE760EF93}"/>
              </c:ext>
            </c:extLst>
          </c:dPt>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Arkusz1!$B$6</c:f>
              <c:numCache>
                <c:formatCode>General</c:formatCode>
                <c:ptCount val="1"/>
                <c:pt idx="0">
                  <c:v>6</c:v>
                </c:pt>
              </c:numCache>
            </c:numRef>
          </c:val>
          <c:extLst>
            <c:ext xmlns:c16="http://schemas.microsoft.com/office/drawing/2014/chart" uri="{C3380CC4-5D6E-409C-BE32-E72D297353CC}">
              <c16:uniqueId val="{00000008-5503-4547-B36A-E51EE760EF93}"/>
            </c:ext>
          </c:extLst>
        </c:ser>
        <c:ser>
          <c:idx val="5"/>
          <c:order val="5"/>
          <c:tx>
            <c:strRef>
              <c:f>Arkusz1!$A$7</c:f>
              <c:strCache>
                <c:ptCount val="1"/>
                <c:pt idx="0">
                  <c:v>2018</c:v>
                </c:pt>
              </c:strCache>
            </c:strRef>
          </c:tx>
          <c:spPr>
            <a:solidFill>
              <a:schemeClr val="accent1"/>
            </a:solidFill>
            <a:scene3d>
              <a:camera prst="orthographicFront"/>
              <a:lightRig rig="threePt" dir="t">
                <a:rot lat="0" lon="0" rev="1200000"/>
              </a:lightRig>
            </a:scene3d>
            <a:sp3d prstMaterial="matte"/>
          </c:spPr>
          <c:invertIfNegative val="0"/>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Arkusz1!$B$7</c:f>
              <c:numCache>
                <c:formatCode>General</c:formatCode>
                <c:ptCount val="1"/>
                <c:pt idx="0">
                  <c:v>5</c:v>
                </c:pt>
              </c:numCache>
            </c:numRef>
          </c:val>
          <c:extLst>
            <c:ext xmlns:c16="http://schemas.microsoft.com/office/drawing/2014/chart" uri="{C3380CC4-5D6E-409C-BE32-E72D297353CC}">
              <c16:uniqueId val="{00000009-5503-4547-B36A-E51EE760EF93}"/>
            </c:ext>
          </c:extLst>
        </c:ser>
        <c:ser>
          <c:idx val="6"/>
          <c:order val="6"/>
          <c:tx>
            <c:strRef>
              <c:f>Arkusz1!$A$8</c:f>
              <c:strCache>
                <c:ptCount val="1"/>
                <c:pt idx="0">
                  <c:v>2019</c:v>
                </c:pt>
              </c:strCache>
            </c:strRef>
          </c:tx>
          <c:spPr>
            <a:solidFill>
              <a:schemeClr val="accent1">
                <a:lumMod val="20000"/>
                <a:lumOff val="80000"/>
              </a:schemeClr>
            </a:solidFill>
            <a:scene3d>
              <a:camera prst="orthographicFront"/>
              <a:lightRig rig="threePt" dir="t"/>
            </a:scene3d>
            <a:sp3d>
              <a:bevelT prst="angle"/>
            </a:sp3d>
          </c:spPr>
          <c:invertIfNegative val="0"/>
          <c:dPt>
            <c:idx val="0"/>
            <c:invertIfNegative val="0"/>
            <c:bubble3D val="0"/>
            <c:spPr>
              <a:solidFill>
                <a:schemeClr val="accent1">
                  <a:lumMod val="20000"/>
                  <a:lumOff val="80000"/>
                </a:schemeClr>
              </a:solidFill>
              <a:scene3d>
                <a:camera prst="orthographicFront"/>
                <a:lightRig rig="threePt" dir="t"/>
              </a:scene3d>
              <a:sp3d/>
            </c:spPr>
            <c:extLst>
              <c:ext xmlns:c16="http://schemas.microsoft.com/office/drawing/2014/chart" uri="{C3380CC4-5D6E-409C-BE32-E72D297353CC}">
                <c16:uniqueId val="{0000000A-5503-4547-B36A-E51EE760EF93}"/>
              </c:ext>
            </c:extLst>
          </c:dPt>
          <c:dLbls>
            <c:spPr>
              <a:noFill/>
              <a:ln w="33430">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Arkusz1!$B$1</c:f>
              <c:strCache>
                <c:ptCount val="1"/>
                <c:pt idx="0">
                  <c:v>Kolumna2</c:v>
                </c:pt>
              </c:strCache>
            </c:strRef>
          </c:cat>
          <c:val>
            <c:numRef>
              <c:f>Arkusz1!$B$8</c:f>
              <c:numCache>
                <c:formatCode>General</c:formatCode>
                <c:ptCount val="1"/>
                <c:pt idx="0">
                  <c:v>2</c:v>
                </c:pt>
              </c:numCache>
            </c:numRef>
          </c:val>
          <c:extLst>
            <c:ext xmlns:c16="http://schemas.microsoft.com/office/drawing/2014/chart" uri="{C3380CC4-5D6E-409C-BE32-E72D297353CC}">
              <c16:uniqueId val="{0000000B-5503-4547-B36A-E51EE760EF93}"/>
            </c:ext>
          </c:extLst>
        </c:ser>
        <c:ser>
          <c:idx val="8"/>
          <c:order val="7"/>
          <c:tx>
            <c:v>2020</c:v>
          </c:tx>
          <c:spPr>
            <a:solidFill>
              <a:schemeClr val="accent1"/>
            </a:solidFill>
          </c:spPr>
          <c:invertIfNegative val="0"/>
          <c:dLbls>
            <c:spPr>
              <a:noFill/>
              <a:ln>
                <a:noFill/>
              </a:ln>
              <a:effectLst/>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val>
            <c:numLit>
              <c:formatCode>General</c:formatCode>
              <c:ptCount val="1"/>
              <c:pt idx="0">
                <c:v>3</c:v>
              </c:pt>
            </c:numLit>
          </c:val>
          <c:extLst>
            <c:ext xmlns:c16="http://schemas.microsoft.com/office/drawing/2014/chart" uri="{C3380CC4-5D6E-409C-BE32-E72D297353CC}">
              <c16:uniqueId val="{0000000C-F5D1-48DA-8C9B-EA11B1EB31DC}"/>
            </c:ext>
          </c:extLst>
        </c:ser>
        <c:ser>
          <c:idx val="7"/>
          <c:order val="8"/>
          <c:tx>
            <c:v>2021</c:v>
          </c:tx>
          <c:spPr>
            <a:solidFill>
              <a:schemeClr val="accent6"/>
            </a:solidFill>
          </c:spPr>
          <c:invertIfNegative val="0"/>
          <c:dLbls>
            <c:spPr>
              <a:noFill/>
              <a:ln>
                <a:noFill/>
              </a:ln>
              <a:effectLst/>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val>
            <c:numLit>
              <c:formatCode>General</c:formatCode>
              <c:ptCount val="1"/>
              <c:pt idx="0">
                <c:v>2</c:v>
              </c:pt>
            </c:numLit>
          </c:val>
          <c:extLst>
            <c:ext xmlns:c16="http://schemas.microsoft.com/office/drawing/2014/chart" uri="{C3380CC4-5D6E-409C-BE32-E72D297353CC}">
              <c16:uniqueId val="{0000000B-F5D1-48DA-8C9B-EA11B1EB31DC}"/>
            </c:ext>
          </c:extLst>
        </c:ser>
        <c:dLbls>
          <c:showLegendKey val="0"/>
          <c:showVal val="0"/>
          <c:showCatName val="0"/>
          <c:showSerName val="0"/>
          <c:showPercent val="0"/>
          <c:showBubbleSize val="0"/>
        </c:dLbls>
        <c:gapWidth val="150"/>
        <c:axId val="353199839"/>
        <c:axId val="1"/>
      </c:barChart>
      <c:catAx>
        <c:axId val="353199839"/>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crossAx val="353199839"/>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178748275022323E-2"/>
          <c:y val="9.1752409872532747E-2"/>
          <c:w val="0.85137189232026389"/>
          <c:h val="0.87347555914485064"/>
        </c:manualLayout>
      </c:layout>
      <c:barChart>
        <c:barDir val="col"/>
        <c:grouping val="clustered"/>
        <c:varyColors val="0"/>
        <c:ser>
          <c:idx val="0"/>
          <c:order val="0"/>
          <c:tx>
            <c:v>2013</c:v>
          </c:tx>
          <c:spPr>
            <a:solidFill>
              <a:schemeClr val="accent1">
                <a:lumMod val="20000"/>
                <a:lumOff val="80000"/>
              </a:schemeClr>
            </a:solidFill>
            <a:ln w="33407">
              <a:noFill/>
            </a:ln>
          </c:spPr>
          <c:invertIfNegative val="0"/>
          <c:dLbls>
            <c:dLbl>
              <c:idx val="0"/>
              <c:layout>
                <c:manualLayout>
                  <c:x val="-5.2192978400531793E-3"/>
                  <c:y val="-3.3759115480930087E-2"/>
                </c:manualLayout>
              </c:layout>
              <c:tx>
                <c:rich>
                  <a:bodyPr wrap="square" lIns="38100" tIns="19050" rIns="38100" bIns="19050" anchor="ctr">
                    <a:noAutofit/>
                  </a:bodyPr>
                  <a:lstStyle/>
                  <a:p>
                    <a:pPr>
                      <a:defRPr sz="1184" b="1" i="0" u="none" strike="noStrike" baseline="0">
                        <a:solidFill>
                          <a:srgbClr val="000000"/>
                        </a:solidFill>
                        <a:latin typeface="Calibri"/>
                        <a:ea typeface="Calibri"/>
                        <a:cs typeface="Calibri"/>
                      </a:defRPr>
                    </a:pPr>
                    <a:r>
                      <a:rPr lang="en-US"/>
                      <a:t>2013</a:t>
                    </a:r>
                    <a:r>
                      <a:rPr lang="en-US" baseline="0"/>
                      <a:t>
</a:t>
                    </a:r>
                  </a:p>
                </c:rich>
              </c:tx>
              <c:spPr>
                <a:noFill/>
                <a:ln w="33407">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1DD9-4C6A-837B-9126679E2E91}"/>
                </c:ext>
              </c:extLst>
            </c:dLbl>
            <c:spPr>
              <a:noFill/>
              <a:ln w="33407">
                <a:noFill/>
              </a:ln>
            </c:spPr>
            <c:txPr>
              <a:bodyPr wrap="square" lIns="38100" tIns="19050" rIns="38100" bIns="19050" anchor="ctr">
                <a:spAutoFit/>
              </a:bodyPr>
              <a:lstStyle/>
              <a:p>
                <a:pPr>
                  <a:defRPr sz="1184"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196</c:v>
              </c:pt>
            </c:numLit>
          </c:val>
          <c:extLst>
            <c:ext xmlns:c16="http://schemas.microsoft.com/office/drawing/2014/chart" uri="{C3380CC4-5D6E-409C-BE32-E72D297353CC}">
              <c16:uniqueId val="{00000001-1DD9-4C6A-837B-9126679E2E91}"/>
            </c:ext>
          </c:extLst>
        </c:ser>
        <c:ser>
          <c:idx val="1"/>
          <c:order val="1"/>
          <c:tx>
            <c:v>2014</c:v>
          </c:tx>
          <c:spPr>
            <a:solidFill>
              <a:schemeClr val="accent1">
                <a:lumMod val="20000"/>
                <a:lumOff val="80000"/>
              </a:schemeClr>
            </a:solidFill>
          </c:spPr>
          <c:invertIfNegative val="0"/>
          <c:dLbls>
            <c:dLbl>
              <c:idx val="0"/>
              <c:tx>
                <c:rich>
                  <a:bodyPr/>
                  <a:lstStyle/>
                  <a:p>
                    <a:pPr>
                      <a:defRPr sz="1184" b="1" i="0" u="none" strike="noStrike" baseline="0">
                        <a:solidFill>
                          <a:srgbClr val="000000"/>
                        </a:solidFill>
                        <a:latin typeface="Calibri"/>
                        <a:ea typeface="Calibri"/>
                        <a:cs typeface="Calibri"/>
                      </a:defRPr>
                    </a:pPr>
                    <a:r>
                      <a:rPr lang="en-US"/>
                      <a:t>2014</a:t>
                    </a:r>
                    <a:r>
                      <a:rPr lang="en-US" baseline="0"/>
                      <a:t>
</a:t>
                    </a:r>
                  </a:p>
                </c:rich>
              </c:tx>
              <c:spPr>
                <a:noFill/>
                <a:ln w="3340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DD9-4C6A-837B-9126679E2E91}"/>
                </c:ext>
              </c:extLst>
            </c:dLbl>
            <c:spPr>
              <a:noFill/>
              <a:ln w="33407">
                <a:noFill/>
              </a:ln>
            </c:spPr>
            <c:txPr>
              <a:bodyPr wrap="square" lIns="38100" tIns="19050" rIns="38100" bIns="19050" anchor="ctr">
                <a:spAutoFit/>
              </a:bodyPr>
              <a:lstStyle/>
              <a:p>
                <a:pPr>
                  <a:defRPr sz="1184"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2</c:v>
              </c:pt>
            </c:numLit>
          </c:val>
          <c:extLst>
            <c:ext xmlns:c16="http://schemas.microsoft.com/office/drawing/2014/chart" uri="{C3380CC4-5D6E-409C-BE32-E72D297353CC}">
              <c16:uniqueId val="{00000003-1DD9-4C6A-837B-9126679E2E91}"/>
            </c:ext>
          </c:extLst>
        </c:ser>
        <c:ser>
          <c:idx val="2"/>
          <c:order val="2"/>
          <c:tx>
            <c:v>2015</c:v>
          </c:tx>
          <c:spPr>
            <a:solidFill>
              <a:schemeClr val="accent1">
                <a:lumMod val="20000"/>
                <a:lumOff val="80000"/>
              </a:schemeClr>
            </a:solidFill>
            <a:ln w="33407">
              <a:noFill/>
            </a:ln>
          </c:spPr>
          <c:invertIfNegative val="0"/>
          <c:dLbls>
            <c:dLbl>
              <c:idx val="0"/>
              <c:tx>
                <c:rich>
                  <a:bodyPr/>
                  <a:lstStyle/>
                  <a:p>
                    <a:pPr>
                      <a:defRPr sz="1184" b="1" i="0" u="none" strike="noStrike" baseline="0">
                        <a:solidFill>
                          <a:srgbClr val="000000"/>
                        </a:solidFill>
                        <a:latin typeface="Calibri"/>
                        <a:ea typeface="Calibri"/>
                        <a:cs typeface="Calibri"/>
                      </a:defRPr>
                    </a:pPr>
                    <a:r>
                      <a:rPr lang="en-US"/>
                      <a:t>2015</a:t>
                    </a:r>
                    <a:r>
                      <a:rPr lang="en-US" baseline="0"/>
                      <a:t>
</a:t>
                    </a:r>
                  </a:p>
                </c:rich>
              </c:tx>
              <c:spPr>
                <a:noFill/>
                <a:ln w="3340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DD9-4C6A-837B-9126679E2E91}"/>
                </c:ext>
              </c:extLst>
            </c:dLbl>
            <c:spPr>
              <a:noFill/>
              <a:ln w="33407">
                <a:noFill/>
              </a:ln>
            </c:spPr>
            <c:txPr>
              <a:bodyPr wrap="square" lIns="38100" tIns="19050" rIns="38100" bIns="19050" anchor="ctr">
                <a:spAutoFit/>
              </a:bodyPr>
              <a:lstStyle/>
              <a:p>
                <a:pPr>
                  <a:defRPr sz="1184"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931</c:v>
              </c:pt>
            </c:numLit>
          </c:val>
          <c:extLst>
            <c:ext xmlns:c16="http://schemas.microsoft.com/office/drawing/2014/chart" uri="{C3380CC4-5D6E-409C-BE32-E72D297353CC}">
              <c16:uniqueId val="{00000005-1DD9-4C6A-837B-9126679E2E91}"/>
            </c:ext>
          </c:extLst>
        </c:ser>
        <c:ser>
          <c:idx val="5"/>
          <c:order val="3"/>
          <c:tx>
            <c:v>2016</c:v>
          </c:tx>
          <c:spPr>
            <a:solidFill>
              <a:schemeClr val="accent1"/>
            </a:solidFill>
            <a:ln w="33407">
              <a:noFill/>
            </a:ln>
          </c:spPr>
          <c:invertIfNegative val="0"/>
          <c:dLbls>
            <c:dLbl>
              <c:idx val="0"/>
              <c:tx>
                <c:rich>
                  <a:bodyPr/>
                  <a:lstStyle/>
                  <a:p>
                    <a:pPr>
                      <a:defRPr sz="1184" b="1" i="0" u="none" strike="noStrike" baseline="0">
                        <a:solidFill>
                          <a:srgbClr val="000000"/>
                        </a:solidFill>
                        <a:latin typeface="Calibri"/>
                        <a:ea typeface="Calibri"/>
                        <a:cs typeface="Calibri"/>
                      </a:defRPr>
                    </a:pPr>
                    <a:r>
                      <a:rPr lang="en-US"/>
                      <a:t>2016
</a:t>
                    </a:r>
                  </a:p>
                </c:rich>
              </c:tx>
              <c:spPr>
                <a:noFill/>
                <a:ln w="33407">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DD9-4C6A-837B-9126679E2E9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Lit>
              <c:formatCode>General</c:formatCode>
              <c:ptCount val="1"/>
              <c:pt idx="0">
                <c:v>318</c:v>
              </c:pt>
            </c:numLit>
          </c:val>
          <c:extLst>
            <c:ext xmlns:c16="http://schemas.microsoft.com/office/drawing/2014/chart" uri="{C3380CC4-5D6E-409C-BE32-E72D297353CC}">
              <c16:uniqueId val="{00000007-1DD9-4C6A-837B-9126679E2E91}"/>
            </c:ext>
          </c:extLst>
        </c:ser>
        <c:ser>
          <c:idx val="7"/>
          <c:order val="4"/>
          <c:tx>
            <c:v>2017</c:v>
          </c:tx>
          <c:spPr>
            <a:solidFill>
              <a:schemeClr val="accent1">
                <a:lumMod val="20000"/>
                <a:lumOff val="80000"/>
              </a:schemeClr>
            </a:solidFill>
            <a:scene3d>
              <a:camera prst="orthographicFront"/>
              <a:lightRig rig="chilly" dir="t"/>
            </a:scene3d>
            <a:sp3d prstMaterial="dkEdge">
              <a:bevelT/>
              <a:bevelB prst="angle"/>
            </a:sp3d>
          </c:spPr>
          <c:invertIfNegative val="0"/>
          <c:dPt>
            <c:idx val="0"/>
            <c:invertIfNegative val="0"/>
            <c:bubble3D val="0"/>
            <c:spPr>
              <a:solidFill>
                <a:schemeClr val="accent1">
                  <a:lumMod val="20000"/>
                  <a:lumOff val="80000"/>
                </a:schemeClr>
              </a:solidFill>
              <a:scene3d>
                <a:camera prst="orthographicFront"/>
                <a:lightRig rig="balanced" dir="t"/>
              </a:scene3d>
              <a:sp3d prstMaterial="dkEdge"/>
            </c:spPr>
            <c:extLst>
              <c:ext xmlns:c16="http://schemas.microsoft.com/office/drawing/2014/chart" uri="{C3380CC4-5D6E-409C-BE32-E72D297353CC}">
                <c16:uniqueId val="{00000008-1DD9-4C6A-837B-9126679E2E91}"/>
              </c:ext>
            </c:extLst>
          </c:dPt>
          <c:dLbls>
            <c:dLbl>
              <c:idx val="0"/>
              <c:layout>
                <c:manualLayout>
                  <c:x val="-8.1728058201940921E-4"/>
                  <c:y val="1.1951030991913818E-2"/>
                </c:manualLayout>
              </c:layout>
              <c:tx>
                <c:rich>
                  <a:bodyPr wrap="square" lIns="38100" tIns="19050" rIns="38100" bIns="19050" anchor="ctr">
                    <a:noAutofit/>
                  </a:bodyPr>
                  <a:lstStyle/>
                  <a:p>
                    <a:pPr>
                      <a:defRPr sz="1184" b="1"/>
                    </a:pPr>
                    <a:r>
                      <a:rPr lang="en-US" sz="1184"/>
                      <a:t>2017</a:t>
                    </a:r>
                  </a:p>
                </c:rich>
              </c:tx>
              <c:spPr>
                <a:noFill/>
                <a:ln w="33407">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1DD9-4C6A-837B-9126679E2E91}"/>
                </c:ext>
              </c:extLst>
            </c:dLbl>
            <c:spPr>
              <a:noFill/>
              <a:ln w="33407">
                <a:noFill/>
              </a:ln>
            </c:spPr>
            <c:txPr>
              <a:bodyPr wrap="square" lIns="38100" tIns="19050" rIns="38100" bIns="19050" anchor="ctr">
                <a:spAutoFit/>
              </a:bodyPr>
              <a:lstStyle/>
              <a:p>
                <a:pPr>
                  <a:defRPr sz="1184" b="1"/>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267</c:v>
              </c:pt>
            </c:numLit>
          </c:val>
          <c:extLst>
            <c:ext xmlns:c16="http://schemas.microsoft.com/office/drawing/2014/chart" uri="{C3380CC4-5D6E-409C-BE32-E72D297353CC}">
              <c16:uniqueId val="{00000009-1DD9-4C6A-837B-9126679E2E91}"/>
            </c:ext>
          </c:extLst>
        </c:ser>
        <c:ser>
          <c:idx val="3"/>
          <c:order val="5"/>
          <c:tx>
            <c:v>2018</c:v>
          </c:tx>
          <c:spPr>
            <a:solidFill>
              <a:schemeClr val="accent1"/>
            </a:solidFill>
          </c:spPr>
          <c:invertIfNegative val="0"/>
          <c:dPt>
            <c:idx val="0"/>
            <c:invertIfNegative val="0"/>
            <c:bubble3D val="0"/>
            <c:spPr>
              <a:solidFill>
                <a:schemeClr val="accent1"/>
              </a:solidFill>
              <a:effectLst/>
              <a:scene3d>
                <a:camera prst="orthographicFront"/>
                <a:lightRig rig="freezing" dir="t"/>
              </a:scene3d>
            </c:spPr>
            <c:extLst>
              <c:ext xmlns:c16="http://schemas.microsoft.com/office/drawing/2014/chart" uri="{C3380CC4-5D6E-409C-BE32-E72D297353CC}">
                <c16:uniqueId val="{0000000A-1DD9-4C6A-837B-9126679E2E91}"/>
              </c:ext>
            </c:extLst>
          </c:dPt>
          <c:dLbls>
            <c:dLbl>
              <c:idx val="0"/>
              <c:layout>
                <c:manualLayout>
                  <c:x val="4.4198895027623497E-3"/>
                  <c:y val="2.3255813953488289E-2"/>
                </c:manualLayout>
              </c:layout>
              <c:tx>
                <c:rich>
                  <a:bodyPr wrap="square" lIns="38100" tIns="19050" rIns="38100" bIns="19050" anchor="ctr">
                    <a:noAutofit/>
                  </a:bodyPr>
                  <a:lstStyle/>
                  <a:p>
                    <a:pPr>
                      <a:defRPr sz="1184"/>
                    </a:pPr>
                    <a:r>
                      <a:rPr lang="en-US" sz="1184" b="1"/>
                      <a:t>2018  </a:t>
                    </a:r>
                  </a:p>
                </c:rich>
              </c:tx>
              <c:spPr>
                <a:noFill/>
                <a:ln w="33407">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A-1DD9-4C6A-837B-9126679E2E91}"/>
                </c:ext>
              </c:extLst>
            </c:dLbl>
            <c:spPr>
              <a:noFill/>
              <a:ln w="33407">
                <a:noFill/>
              </a:ln>
            </c:spPr>
            <c:txPr>
              <a:bodyPr wrap="square" lIns="38100" tIns="19050" rIns="38100" bIns="19050" anchor="ctr">
                <a:spAutoFit/>
              </a:bodyPr>
              <a:lstStyle/>
              <a:p>
                <a:pPr>
                  <a:defRPr sz="1184"/>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399</c:v>
              </c:pt>
            </c:numLit>
          </c:val>
          <c:extLst>
            <c:ext xmlns:c16="http://schemas.microsoft.com/office/drawing/2014/chart" uri="{C3380CC4-5D6E-409C-BE32-E72D297353CC}">
              <c16:uniqueId val="{0000000B-1DD9-4C6A-837B-9126679E2E91}"/>
            </c:ext>
          </c:extLst>
        </c:ser>
        <c:ser>
          <c:idx val="4"/>
          <c:order val="6"/>
          <c:tx>
            <c:v>2019</c:v>
          </c:tx>
          <c:spPr>
            <a:solidFill>
              <a:schemeClr val="accent5">
                <a:lumMod val="20000"/>
                <a:lumOff val="80000"/>
              </a:schemeClr>
            </a:solidFill>
            <a:scene3d>
              <a:camera prst="orthographicFront"/>
              <a:lightRig rig="threePt" dir="t"/>
            </a:scene3d>
            <a:sp3d/>
          </c:spPr>
          <c:invertIfNegative val="0"/>
          <c:dLbls>
            <c:dLbl>
              <c:idx val="0"/>
              <c:spPr>
                <a:noFill/>
                <a:ln w="33407">
                  <a:noFill/>
                </a:ln>
              </c:spPr>
              <c:txPr>
                <a:bodyPr wrap="square" lIns="38100" tIns="19050" rIns="38100" bIns="19050" anchor="ctr">
                  <a:spAutoFit/>
                </a:bodyPr>
                <a:lstStyle/>
                <a:p>
                  <a:pPr>
                    <a:defRPr sz="1184" b="1"/>
                  </a:pPr>
                  <a:endParaRPr lang="pl-PL"/>
                </a:p>
              </c:txPr>
              <c:dLblPos val="outEnd"/>
              <c:showLegendKey val="0"/>
              <c:showVal val="0"/>
              <c:showCatName val="0"/>
              <c:showSerName val="1"/>
              <c:showPercent val="0"/>
              <c:showBubbleSize val="0"/>
              <c:extLst>
                <c:ext xmlns:c16="http://schemas.microsoft.com/office/drawing/2014/chart" uri="{C3380CC4-5D6E-409C-BE32-E72D297353CC}">
                  <c16:uniqueId val="{0000000C-1DD9-4C6A-837B-9126679E2E91}"/>
                </c:ext>
              </c:extLst>
            </c:dLbl>
            <c:spPr>
              <a:noFill/>
              <a:ln w="33407">
                <a:noFill/>
              </a:ln>
            </c:spPr>
            <c:txPr>
              <a:bodyPr wrap="square" lIns="38100" tIns="19050" rIns="38100" bIns="19050" anchor="ctr">
                <a:spAutoFit/>
              </a:bodyPr>
              <a:lstStyle/>
              <a:p>
                <a:pPr>
                  <a:defRPr sz="1184" b="0"/>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132</c:v>
              </c:pt>
            </c:numLit>
          </c:val>
          <c:extLst>
            <c:ext xmlns:c16="http://schemas.microsoft.com/office/drawing/2014/chart" uri="{C3380CC4-5D6E-409C-BE32-E72D297353CC}">
              <c16:uniqueId val="{0000000D-1DD9-4C6A-837B-9126679E2E91}"/>
            </c:ext>
          </c:extLst>
        </c:ser>
        <c:ser>
          <c:idx val="6"/>
          <c:order val="7"/>
          <c:tx>
            <c:v>2020</c:v>
          </c:tx>
          <c:spPr>
            <a:solidFill>
              <a:schemeClr val="accent1"/>
            </a:solidFill>
            <a:scene3d>
              <a:camera prst="orthographicFront"/>
              <a:lightRig rig="threePt" dir="t"/>
            </a:scene3d>
            <a:sp3d/>
          </c:spPr>
          <c:invertIfNegative val="0"/>
          <c:dLbls>
            <c:dLbl>
              <c:idx val="0"/>
              <c:spPr>
                <a:noFill/>
                <a:ln w="33407">
                  <a:noFill/>
                </a:ln>
              </c:spPr>
              <c:txPr>
                <a:bodyPr wrap="square" lIns="38100" tIns="19050" rIns="38100" bIns="19050" anchor="ctr">
                  <a:spAutoFit/>
                </a:bodyPr>
                <a:lstStyle/>
                <a:p>
                  <a:pPr>
                    <a:defRPr sz="1200" b="1"/>
                  </a:pPr>
                  <a:endParaRPr lang="pl-PL"/>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E-1DD9-4C6A-837B-9126679E2E91}"/>
                </c:ext>
              </c:extLst>
            </c:dLbl>
            <c:spPr>
              <a:noFill/>
              <a:ln w="33407">
                <a:noFill/>
              </a:ln>
            </c:spPr>
            <c:txPr>
              <a:bodyPr wrap="square" lIns="38100" tIns="19050" rIns="38100" bIns="19050" anchor="ctr">
                <a:spAutoFit/>
              </a:bodyPr>
              <a:lstStyle/>
              <a:p>
                <a:pPr>
                  <a:defRPr sz="1200"/>
                </a:pPr>
                <a:endParaRPr lang="pl-PL"/>
              </a:p>
            </c:txPr>
            <c:showLegendKey val="0"/>
            <c:showVal val="0"/>
            <c:showCatName val="1"/>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151</c:v>
              </c:pt>
            </c:numLit>
          </c:val>
          <c:extLst>
            <c:ext xmlns:c16="http://schemas.microsoft.com/office/drawing/2014/chart" uri="{C3380CC4-5D6E-409C-BE32-E72D297353CC}">
              <c16:uniqueId val="{0000000F-1DD9-4C6A-837B-9126679E2E91}"/>
            </c:ext>
          </c:extLst>
        </c:ser>
        <c:ser>
          <c:idx val="8"/>
          <c:order val="8"/>
          <c:tx>
            <c:v>2021</c:v>
          </c:tx>
          <c:invertIfNegative val="0"/>
          <c:dLbls>
            <c:spPr>
              <a:noFill/>
              <a:ln>
                <a:noFill/>
              </a:ln>
              <a:effectLst/>
            </c:spPr>
            <c:txPr>
              <a:bodyPr wrap="square" lIns="38100" tIns="19050" rIns="38100" bIns="19050" anchor="ctr">
                <a:spAutoFit/>
              </a:bodyPr>
              <a:lstStyle/>
              <a:p>
                <a:pPr>
                  <a:defRPr sz="1050"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val>
            <c:numLit>
              <c:formatCode>General</c:formatCode>
              <c:ptCount val="1"/>
              <c:pt idx="0">
                <c:v>0</c:v>
              </c:pt>
            </c:numLit>
          </c:val>
          <c:extLst>
            <c:ext xmlns:c16="http://schemas.microsoft.com/office/drawing/2014/chart" uri="{C3380CC4-5D6E-409C-BE32-E72D297353CC}">
              <c16:uniqueId val="{00000004-B2D2-4899-9FFC-71F4841C2353}"/>
            </c:ext>
          </c:extLst>
        </c:ser>
        <c:dLbls>
          <c:showLegendKey val="0"/>
          <c:showVal val="0"/>
          <c:showCatName val="0"/>
          <c:showSerName val="0"/>
          <c:showPercent val="0"/>
          <c:showBubbleSize val="0"/>
        </c:dLbls>
        <c:gapWidth val="150"/>
        <c:axId val="276654687"/>
        <c:axId val="1"/>
      </c:barChart>
      <c:catAx>
        <c:axId val="276654687"/>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sz="1052" b="1"/>
            </a:pPr>
            <a:endParaRPr lang="pl-PL"/>
          </a:p>
        </c:txPr>
        <c:crossAx val="276654687"/>
        <c:crosses val="autoZero"/>
        <c:crossBetween val="between"/>
      </c:valAx>
      <c:spPr>
        <a:noFill/>
        <a:ln w="33407">
          <a:noFill/>
        </a:ln>
      </c:spPr>
    </c:plotArea>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8400802840821374E-2"/>
          <c:y val="2.750778720753291E-2"/>
          <c:w val="0.90807754912988814"/>
          <c:h val="0.87347555914485064"/>
        </c:manualLayout>
      </c:layout>
      <c:barChart>
        <c:barDir val="bar"/>
        <c:grouping val="clustered"/>
        <c:varyColors val="0"/>
        <c:ser>
          <c:idx val="0"/>
          <c:order val="0"/>
          <c:tx>
            <c:v>2013</c:v>
          </c:tx>
          <c:spPr>
            <a:solidFill>
              <a:schemeClr val="tx2">
                <a:lumMod val="20000"/>
                <a:lumOff val="80000"/>
              </a:schemeClr>
            </a:solidFill>
            <a:ln w="25366">
              <a:noFill/>
            </a:ln>
          </c:spPr>
          <c:invertIfNegative val="0"/>
          <c:dLbls>
            <c:dLbl>
              <c:idx val="0"/>
              <c:tx>
                <c:rich>
                  <a:bodyPr/>
                  <a:lstStyle/>
                  <a:p>
                    <a:pPr>
                      <a:defRPr sz="899" b="1" i="0" u="none" strike="noStrike" baseline="0">
                        <a:solidFill>
                          <a:srgbClr val="000000"/>
                        </a:solidFill>
                        <a:latin typeface="Calibri"/>
                        <a:ea typeface="Calibri"/>
                        <a:cs typeface="Calibri"/>
                      </a:defRPr>
                    </a:pPr>
                    <a:r>
                      <a:rPr lang="en-US"/>
                      <a:t>2013</a:t>
                    </a:r>
                  </a:p>
                </c:rich>
              </c:tx>
              <c:spPr>
                <a:noFill/>
                <a:ln w="25366">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099-4888-B99C-67427F246919}"/>
                </c:ext>
              </c:extLst>
            </c:dLbl>
            <c:spPr>
              <a:noFill/>
              <a:ln w="25366">
                <a:noFill/>
              </a:ln>
            </c:spPr>
            <c:txPr>
              <a:bodyPr wrap="square" lIns="38100" tIns="19050" rIns="38100" bIns="19050" anchor="ctr">
                <a:spAutoFit/>
              </a:bodyPr>
              <a:lstStyle/>
              <a:p>
                <a:pPr>
                  <a:defRPr sz="899" b="1" i="0" u="none" strike="noStrike" baseline="0">
                    <a:solidFill>
                      <a:srgbClr val="000000"/>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1170</c:v>
              </c:pt>
            </c:numLit>
          </c:val>
          <c:extLst>
            <c:ext xmlns:c16="http://schemas.microsoft.com/office/drawing/2014/chart" uri="{C3380CC4-5D6E-409C-BE32-E72D297353CC}">
              <c16:uniqueId val="{00000001-F099-4888-B99C-67427F246919}"/>
            </c:ext>
          </c:extLst>
        </c:ser>
        <c:ser>
          <c:idx val="1"/>
          <c:order val="1"/>
          <c:tx>
            <c:v>2014</c:v>
          </c:tx>
          <c:spPr>
            <a:solidFill>
              <a:schemeClr val="accent1">
                <a:lumMod val="60000"/>
                <a:lumOff val="40000"/>
              </a:schemeClr>
            </a:solidFill>
            <a:ln w="25366">
              <a:noFill/>
            </a:ln>
          </c:spPr>
          <c:invertIfNegative val="0"/>
          <c:dLbls>
            <c:dLbl>
              <c:idx val="0"/>
              <c:tx>
                <c:rich>
                  <a:bodyPr/>
                  <a:lstStyle/>
                  <a:p>
                    <a:pPr>
                      <a:defRPr sz="899" b="1" i="0" u="none" strike="noStrike" baseline="0">
                        <a:solidFill>
                          <a:srgbClr val="000000"/>
                        </a:solidFill>
                        <a:latin typeface="Calibri"/>
                        <a:ea typeface="Calibri"/>
                        <a:cs typeface="Calibri"/>
                      </a:defRPr>
                    </a:pPr>
                    <a:r>
                      <a:rPr lang="en-US"/>
                      <a:t>2014</a:t>
                    </a:r>
                  </a:p>
                </c:rich>
              </c:tx>
              <c:spPr>
                <a:noFill/>
                <a:ln w="25366">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099-4888-B99C-67427F246919}"/>
                </c:ext>
              </c:extLst>
            </c:dLbl>
            <c:spPr>
              <a:noFill/>
              <a:ln w="25366">
                <a:noFill/>
              </a:ln>
            </c:spPr>
            <c:txPr>
              <a:bodyPr wrap="square" lIns="38100" tIns="19050" rIns="38100" bIns="19050" anchor="ctr">
                <a:spAutoFit/>
              </a:bodyPr>
              <a:lstStyle/>
              <a:p>
                <a:pPr>
                  <a:defRPr sz="899" b="0"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1247</c:v>
              </c:pt>
            </c:numLit>
          </c:val>
          <c:extLst>
            <c:ext xmlns:c16="http://schemas.microsoft.com/office/drawing/2014/chart" uri="{C3380CC4-5D6E-409C-BE32-E72D297353CC}">
              <c16:uniqueId val="{00000003-F099-4888-B99C-67427F246919}"/>
            </c:ext>
          </c:extLst>
        </c:ser>
        <c:ser>
          <c:idx val="2"/>
          <c:order val="2"/>
          <c:tx>
            <c:v>2015</c:v>
          </c:tx>
          <c:spPr>
            <a:solidFill>
              <a:schemeClr val="tx2">
                <a:lumMod val="20000"/>
                <a:lumOff val="80000"/>
              </a:schemeClr>
            </a:solidFill>
            <a:ln w="25366">
              <a:noFill/>
            </a:ln>
          </c:spPr>
          <c:invertIfNegative val="0"/>
          <c:dLbls>
            <c:spPr>
              <a:noFill/>
              <a:ln w="25366">
                <a:noFill/>
              </a:ln>
            </c:spPr>
            <c:txPr>
              <a:bodyPr wrap="square" lIns="38100" tIns="19050" rIns="38100" bIns="19050" anchor="ctr">
                <a:spAutoFit/>
              </a:bodyPr>
              <a:lstStyle/>
              <a:p>
                <a:pPr>
                  <a:defRPr sz="899" b="1" i="0" u="none" strike="noStrike" baseline="0">
                    <a:solidFill>
                      <a:srgbClr val="000000"/>
                    </a:solidFill>
                    <a:latin typeface="Calibri"/>
                    <a:ea typeface="Calibri"/>
                    <a:cs typeface="Calibri"/>
                  </a:defRPr>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725</c:v>
              </c:pt>
            </c:numLit>
          </c:val>
          <c:extLst>
            <c:ext xmlns:c16="http://schemas.microsoft.com/office/drawing/2014/chart" uri="{C3380CC4-5D6E-409C-BE32-E72D297353CC}">
              <c16:uniqueId val="{00000004-F099-4888-B99C-67427F246919}"/>
            </c:ext>
          </c:extLst>
        </c:ser>
        <c:ser>
          <c:idx val="3"/>
          <c:order val="3"/>
          <c:tx>
            <c:v>2016</c:v>
          </c:tx>
          <c:spPr>
            <a:solidFill>
              <a:schemeClr val="accent1">
                <a:lumMod val="60000"/>
                <a:lumOff val="40000"/>
              </a:schemeClr>
            </a:solidFill>
            <a:ln w="25366">
              <a:noFill/>
            </a:ln>
          </c:spPr>
          <c:invertIfNegative val="0"/>
          <c:dLbls>
            <c:dLbl>
              <c:idx val="0"/>
              <c:spPr>
                <a:noFill/>
                <a:ln w="25366">
                  <a:noFill/>
                </a:ln>
              </c:spPr>
              <c:txPr>
                <a:bodyPr/>
                <a:lstStyle/>
                <a:p>
                  <a:pPr>
                    <a:defRPr sz="899" b="1" i="0" u="none" strike="noStrike" baseline="0">
                      <a:solidFill>
                        <a:srgbClr val="000000"/>
                      </a:solidFill>
                      <a:latin typeface="Calibri"/>
                      <a:ea typeface="Calibri"/>
                      <a:cs typeface="Calibri"/>
                    </a:defRPr>
                  </a:pPr>
                  <a:endParaRPr lang="pl-PL"/>
                </a:p>
              </c:txPr>
              <c:showLegendKey val="0"/>
              <c:showVal val="0"/>
              <c:showCatName val="0"/>
              <c:showSerName val="1"/>
              <c:showPercent val="0"/>
              <c:showBubbleSize val="0"/>
              <c:extLst>
                <c:ext xmlns:c16="http://schemas.microsoft.com/office/drawing/2014/chart" uri="{C3380CC4-5D6E-409C-BE32-E72D297353CC}">
                  <c16:uniqueId val="{00000005-F099-4888-B99C-67427F246919}"/>
                </c:ext>
              </c:extLst>
            </c:dLbl>
            <c:spPr>
              <a:noFill/>
              <a:ln w="25366">
                <a:noFill/>
              </a:ln>
            </c:spPr>
            <c:txPr>
              <a:bodyPr wrap="square" lIns="38100" tIns="19050" rIns="38100" bIns="19050" anchor="ctr">
                <a:spAutoFit/>
              </a:bodyPr>
              <a:lstStyle/>
              <a:p>
                <a:pPr>
                  <a:defRPr sz="899" b="1" i="0" u="none" strike="noStrike" baseline="0">
                    <a:solidFill>
                      <a:srgbClr val="000000"/>
                    </a:solidFill>
                    <a:latin typeface="Calibri"/>
                    <a:ea typeface="Calibri"/>
                    <a:cs typeface="Calibri"/>
                  </a:defRPr>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736</c:v>
              </c:pt>
            </c:numLit>
          </c:val>
          <c:extLst>
            <c:ext xmlns:c16="http://schemas.microsoft.com/office/drawing/2014/chart" uri="{C3380CC4-5D6E-409C-BE32-E72D297353CC}">
              <c16:uniqueId val="{00000006-F099-4888-B99C-67427F246919}"/>
            </c:ext>
          </c:extLst>
        </c:ser>
        <c:ser>
          <c:idx val="7"/>
          <c:order val="4"/>
          <c:tx>
            <c:v>2017</c:v>
          </c:tx>
          <c:spPr>
            <a:solidFill>
              <a:schemeClr val="tx2">
                <a:lumMod val="20000"/>
                <a:lumOff val="80000"/>
              </a:schemeClr>
            </a:solidFill>
          </c:spPr>
          <c:invertIfNegative val="0"/>
          <c:dLbls>
            <c:dLbl>
              <c:idx val="0"/>
              <c:tx>
                <c:rich>
                  <a:bodyPr/>
                  <a:lstStyle/>
                  <a:p>
                    <a:r>
                      <a:rPr lang="en-US" sz="899"/>
                      <a:t>2017</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099-4888-B99C-67427F246919}"/>
                </c:ext>
              </c:extLst>
            </c:dLbl>
            <c:spPr>
              <a:noFill/>
              <a:ln w="25366">
                <a:noFill/>
              </a:ln>
            </c:spPr>
            <c:txPr>
              <a:bodyPr wrap="square" lIns="38100" tIns="19050" rIns="38100" bIns="19050" anchor="ctr">
                <a:spAutoFit/>
              </a:bodyPr>
              <a:lstStyle/>
              <a:p>
                <a:pPr>
                  <a:defRPr sz="899"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1225</c:v>
              </c:pt>
            </c:numLit>
          </c:val>
          <c:extLst>
            <c:ext xmlns:c16="http://schemas.microsoft.com/office/drawing/2014/chart" uri="{C3380CC4-5D6E-409C-BE32-E72D297353CC}">
              <c16:uniqueId val="{00000008-F099-4888-B99C-67427F246919}"/>
            </c:ext>
          </c:extLst>
        </c:ser>
        <c:ser>
          <c:idx val="4"/>
          <c:order val="5"/>
          <c:tx>
            <c:v>2018</c:v>
          </c:tx>
          <c:spPr>
            <a:solidFill>
              <a:srgbClr val="00B0F0"/>
            </a:solidFill>
          </c:spPr>
          <c:invertIfNegative val="0"/>
          <c:dPt>
            <c:idx val="0"/>
            <c:invertIfNegative val="0"/>
            <c:bubble3D val="0"/>
            <c:spPr>
              <a:solidFill>
                <a:schemeClr val="accent1">
                  <a:lumMod val="60000"/>
                  <a:lumOff val="40000"/>
                </a:schemeClr>
              </a:solidFill>
            </c:spPr>
            <c:extLst>
              <c:ext xmlns:c16="http://schemas.microsoft.com/office/drawing/2014/chart" uri="{C3380CC4-5D6E-409C-BE32-E72D297353CC}">
                <c16:uniqueId val="{00000009-F099-4888-B99C-67427F246919}"/>
              </c:ext>
            </c:extLst>
          </c:dPt>
          <c:dLbls>
            <c:dLbl>
              <c:idx val="0"/>
              <c:layout>
                <c:manualLayout>
                  <c:x val="1.1204481792717087E-2"/>
                  <c:y val="-1.0376134889753591E-2"/>
                </c:manualLayout>
              </c:layout>
              <c:tx>
                <c:rich>
                  <a:bodyPr/>
                  <a:lstStyle/>
                  <a:p>
                    <a:r>
                      <a:rPr lang="en-US" sz="899"/>
                      <a:t>2018</a:t>
                    </a:r>
                  </a:p>
                </c:rich>
              </c:tx>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099-4888-B99C-67427F246919}"/>
                </c:ext>
              </c:extLst>
            </c:dLbl>
            <c:spPr>
              <a:noFill/>
              <a:ln w="25366">
                <a:noFill/>
              </a:ln>
            </c:spPr>
            <c:txPr>
              <a:bodyPr wrap="square" lIns="38100" tIns="19050" rIns="38100" bIns="19050" anchor="ctr">
                <a:spAutoFit/>
              </a:bodyPr>
              <a:lstStyle/>
              <a:p>
                <a:pPr>
                  <a:defRPr sz="899"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1177</c:v>
              </c:pt>
            </c:numLit>
          </c:val>
          <c:extLst>
            <c:ext xmlns:c16="http://schemas.microsoft.com/office/drawing/2014/chart" uri="{C3380CC4-5D6E-409C-BE32-E72D297353CC}">
              <c16:uniqueId val="{0000000A-F099-4888-B99C-67427F246919}"/>
            </c:ext>
          </c:extLst>
        </c:ser>
        <c:ser>
          <c:idx val="5"/>
          <c:order val="6"/>
          <c:tx>
            <c:v>2019</c:v>
          </c:tx>
          <c:spPr>
            <a:solidFill>
              <a:schemeClr val="accent5">
                <a:lumMod val="40000"/>
                <a:lumOff val="60000"/>
              </a:schemeClr>
            </a:solidFill>
            <a:ln>
              <a:solidFill>
                <a:schemeClr val="accent1"/>
              </a:solidFill>
            </a:ln>
            <a:effectLst/>
            <a:scene3d>
              <a:camera prst="orthographicFront"/>
              <a:lightRig rig="threePt" dir="t"/>
            </a:scene3d>
            <a:sp3d prstMaterial="matte">
              <a:contourClr>
                <a:srgbClr val="000000"/>
              </a:contourClr>
            </a:sp3d>
          </c:spPr>
          <c:invertIfNegative val="0"/>
          <c:dPt>
            <c:idx val="0"/>
            <c:invertIfNegative val="0"/>
            <c:bubble3D val="0"/>
            <c:spPr>
              <a:solidFill>
                <a:schemeClr val="accent3">
                  <a:lumMod val="40000"/>
                  <a:lumOff val="60000"/>
                </a:schemeClr>
              </a:solidFill>
              <a:ln>
                <a:solidFill>
                  <a:schemeClr val="accent1"/>
                </a:solidFill>
              </a:ln>
              <a:effectLst>
                <a:innerShdw blurRad="63500" dist="50800">
                  <a:schemeClr val="bg1">
                    <a:alpha val="50000"/>
                  </a:schemeClr>
                </a:innerShdw>
              </a:effectLst>
              <a:scene3d>
                <a:camera prst="orthographicFront"/>
                <a:lightRig rig="threePt" dir="t"/>
              </a:scene3d>
              <a:sp3d prstMaterial="matte">
                <a:contourClr>
                  <a:srgbClr val="000000"/>
                </a:contourClr>
              </a:sp3d>
            </c:spPr>
            <c:extLst>
              <c:ext xmlns:c16="http://schemas.microsoft.com/office/drawing/2014/chart" uri="{C3380CC4-5D6E-409C-BE32-E72D297353CC}">
                <c16:uniqueId val="{0000000B-F099-4888-B99C-67427F246919}"/>
              </c:ext>
            </c:extLst>
          </c:dPt>
          <c:dLbls>
            <c:dLbl>
              <c:idx val="0"/>
              <c:tx>
                <c:rich>
                  <a:bodyPr/>
                  <a:lstStyle/>
                  <a:p>
                    <a:r>
                      <a:rPr lang="en-US" sz="899" b="1">
                        <a:solidFill>
                          <a:sysClr val="windowText" lastClr="000000"/>
                        </a:solidFill>
                      </a:rPr>
                      <a:t>2019</a:t>
                    </a:r>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099-4888-B99C-67427F246919}"/>
                </c:ext>
              </c:extLst>
            </c:dLbl>
            <c:spPr>
              <a:noFill/>
              <a:ln w="25366">
                <a:noFill/>
              </a:ln>
            </c:spPr>
            <c:txPr>
              <a:bodyPr wrap="square" lIns="38100" tIns="19050" rIns="38100" bIns="19050" anchor="ctr">
                <a:spAutoFit/>
              </a:bodyPr>
              <a:lstStyle/>
              <a:p>
                <a:pPr>
                  <a:defRPr sz="899"/>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1171</c:v>
              </c:pt>
            </c:numLit>
          </c:val>
          <c:extLst>
            <c:ext xmlns:c16="http://schemas.microsoft.com/office/drawing/2014/chart" uri="{C3380CC4-5D6E-409C-BE32-E72D297353CC}">
              <c16:uniqueId val="{0000000C-F099-4888-B99C-67427F246919}"/>
            </c:ext>
          </c:extLst>
        </c:ser>
        <c:ser>
          <c:idx val="6"/>
          <c:order val="7"/>
          <c:tx>
            <c:v>2020</c:v>
          </c:tx>
          <c:spPr>
            <a:solidFill>
              <a:schemeClr val="accent1">
                <a:lumMod val="60000"/>
                <a:lumOff val="40000"/>
              </a:schemeClr>
            </a:solidFill>
            <a:scene3d>
              <a:camera prst="orthographicFront"/>
              <a:lightRig rig="threePt" dir="t"/>
            </a:scene3d>
            <a:sp3d/>
          </c:spPr>
          <c:invertIfNegative val="0"/>
          <c:dLbls>
            <c:spPr>
              <a:noFill/>
              <a:ln w="25366">
                <a:noFill/>
              </a:ln>
            </c:spPr>
            <c:txPr>
              <a:bodyPr wrap="square" lIns="38100" tIns="19050" rIns="38100" bIns="19050" anchor="ctr">
                <a:spAutoFit/>
              </a:bodyPr>
              <a:lstStyle/>
              <a:p>
                <a:pPr>
                  <a:defRPr sz="1049"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1250</c:v>
              </c:pt>
            </c:numLit>
          </c:val>
          <c:extLst>
            <c:ext xmlns:c16="http://schemas.microsoft.com/office/drawing/2014/chart" uri="{C3380CC4-5D6E-409C-BE32-E72D297353CC}">
              <c16:uniqueId val="{0000000D-F099-4888-B99C-67427F246919}"/>
            </c:ext>
          </c:extLst>
        </c:ser>
        <c:ser>
          <c:idx val="8"/>
          <c:order val="8"/>
          <c:tx>
            <c:v>2021</c:v>
          </c:tx>
          <c:spPr>
            <a:solidFill>
              <a:schemeClr val="accent6"/>
            </a:solidFill>
          </c:spPr>
          <c:invertIfNegative val="0"/>
          <c:dLbls>
            <c:spPr>
              <a:noFill/>
              <a:ln>
                <a:noFill/>
              </a:ln>
              <a:effectLst/>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1"/>
              </c:ext>
            </c:extLst>
          </c:dLbls>
          <c:val>
            <c:numLit>
              <c:formatCode>General</c:formatCode>
              <c:ptCount val="1"/>
              <c:pt idx="0">
                <c:v>1486</c:v>
              </c:pt>
            </c:numLit>
          </c:val>
          <c:extLst>
            <c:ext xmlns:c16="http://schemas.microsoft.com/office/drawing/2014/chart" uri="{C3380CC4-5D6E-409C-BE32-E72D297353CC}">
              <c16:uniqueId val="{00000005-C9D5-4B2B-AE68-AA7C0360324B}"/>
            </c:ext>
          </c:extLst>
        </c:ser>
        <c:dLbls>
          <c:showLegendKey val="0"/>
          <c:showVal val="0"/>
          <c:showCatName val="0"/>
          <c:showSerName val="0"/>
          <c:showPercent val="0"/>
          <c:showBubbleSize val="0"/>
        </c:dLbls>
        <c:gapWidth val="154"/>
        <c:axId val="353758927"/>
        <c:axId val="1"/>
      </c:barChart>
      <c:catAx>
        <c:axId val="353758927"/>
        <c:scaling>
          <c:orientation val="minMax"/>
        </c:scaling>
        <c:delete val="1"/>
        <c:axPos val="l"/>
        <c:majorTickMark val="out"/>
        <c:minorTickMark val="none"/>
        <c:tickLblPos val="nextTo"/>
        <c:crossAx val="1"/>
        <c:crosses val="autoZero"/>
        <c:auto val="1"/>
        <c:lblAlgn val="ctr"/>
        <c:lblOffset val="100"/>
        <c:noMultiLvlLbl val="0"/>
      </c:catAx>
      <c:valAx>
        <c:axId val="1"/>
        <c:scaling>
          <c:orientation val="minMax"/>
        </c:scaling>
        <c:delete val="0"/>
        <c:axPos val="b"/>
        <c:majorGridlines>
          <c:spPr>
            <a:ln>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c:spPr>
        </c:majorGridlines>
        <c:numFmt formatCode="General" sourceLinked="1"/>
        <c:majorTickMark val="out"/>
        <c:minorTickMark val="none"/>
        <c:tickLblPos val="nextTo"/>
        <c:txPr>
          <a:bodyPr/>
          <a:lstStyle/>
          <a:p>
            <a:pPr>
              <a:defRPr sz="899" b="1"/>
            </a:pPr>
            <a:endParaRPr lang="pl-PL"/>
          </a:p>
        </c:txPr>
        <c:crossAx val="353758927"/>
        <c:crosses val="autoZero"/>
        <c:crossBetween val="between"/>
        <c:majorUnit val="100"/>
      </c:valAx>
      <c:spPr>
        <a:noFill/>
        <a:ln w="25366">
          <a:noFill/>
        </a:ln>
      </c:spPr>
    </c:plotArea>
    <c:plotVisOnly val="1"/>
    <c:dispBlanksAs val="gap"/>
    <c:showDLblsOverMax val="0"/>
  </c:chart>
  <c:spPr>
    <a:no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31410802948995E-2"/>
          <c:y val="8.0070875617082163E-2"/>
          <c:w val="0.85053551445604181"/>
          <c:h val="0.87347555914485064"/>
        </c:manualLayout>
      </c:layout>
      <c:barChart>
        <c:barDir val="col"/>
        <c:grouping val="clustered"/>
        <c:varyColors val="0"/>
        <c:ser>
          <c:idx val="0"/>
          <c:order val="0"/>
          <c:tx>
            <c:v>2013</c:v>
          </c:tx>
          <c:spPr>
            <a:solidFill>
              <a:schemeClr val="accent1">
                <a:lumMod val="20000"/>
                <a:lumOff val="80000"/>
              </a:schemeClr>
            </a:solidFill>
            <a:ln w="25312">
              <a:noFill/>
            </a:ln>
            <a:scene3d>
              <a:camera prst="orthographicFront"/>
              <a:lightRig rig="threePt" dir="t"/>
            </a:scene3d>
          </c:spPr>
          <c:invertIfNegative val="0"/>
          <c:dPt>
            <c:idx val="0"/>
            <c:invertIfNegative val="0"/>
            <c:bubble3D val="0"/>
            <c:extLst>
              <c:ext xmlns:c16="http://schemas.microsoft.com/office/drawing/2014/chart" uri="{C3380CC4-5D6E-409C-BE32-E72D297353CC}">
                <c16:uniqueId val="{00000000-3AB5-41CD-B027-8715241BF57F}"/>
              </c:ext>
            </c:extLst>
          </c:dPt>
          <c:dLbls>
            <c:dLbl>
              <c:idx val="0"/>
              <c:layout>
                <c:manualLayout>
                  <c:x val="-7.4309100119706178E-3"/>
                  <c:y val="2.1416470023254388E-2"/>
                </c:manualLayout>
              </c:layout>
              <c:tx>
                <c:rich>
                  <a:bodyPr wrap="square" lIns="38100" tIns="19050" rIns="38100" bIns="19050" anchor="ctr">
                    <a:noAutofit/>
                  </a:bodyPr>
                  <a:lstStyle/>
                  <a:p>
                    <a:pPr>
                      <a:defRPr sz="897" b="1" i="0" u="none" strike="noStrike" baseline="0">
                        <a:solidFill>
                          <a:srgbClr val="000000"/>
                        </a:solidFill>
                        <a:latin typeface="Calibri"/>
                        <a:ea typeface="Calibri"/>
                        <a:cs typeface="Calibri"/>
                      </a:defRPr>
                    </a:pPr>
                    <a:r>
                      <a:rPr lang="en-US"/>
                      <a:t>2013</a:t>
                    </a:r>
                    <a:r>
                      <a:rPr lang="en-US" baseline="0"/>
                      <a:t>
</a:t>
                    </a:r>
                  </a:p>
                </c:rich>
              </c:tx>
              <c:spPr>
                <a:noFill/>
                <a:ln w="25312">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3AB5-41CD-B027-8715241BF57F}"/>
                </c:ext>
              </c:extLst>
            </c:dLbl>
            <c:spPr>
              <a:noFill/>
              <a:ln w="25312">
                <a:noFill/>
              </a:ln>
            </c:spPr>
            <c:txPr>
              <a:bodyPr wrap="square" lIns="38100" tIns="19050" rIns="38100" bIns="19050" anchor="ctr">
                <a:spAutoFit/>
              </a:bodyPr>
              <a:lstStyle/>
              <a:p>
                <a:pPr>
                  <a:defRPr sz="897"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170</c:v>
              </c:pt>
            </c:numLit>
          </c:val>
          <c:extLst>
            <c:ext xmlns:c16="http://schemas.microsoft.com/office/drawing/2014/chart" uri="{C3380CC4-5D6E-409C-BE32-E72D297353CC}">
              <c16:uniqueId val="{00000001-3AB5-41CD-B027-8715241BF57F}"/>
            </c:ext>
          </c:extLst>
        </c:ser>
        <c:ser>
          <c:idx val="1"/>
          <c:order val="1"/>
          <c:tx>
            <c:v>2014</c:v>
          </c:tx>
          <c:spPr>
            <a:solidFill>
              <a:schemeClr val="accent1"/>
            </a:solidFill>
            <a:ln w="25312">
              <a:noFill/>
            </a:ln>
            <a:scene3d>
              <a:camera prst="orthographicFront"/>
              <a:lightRig rig="threePt" dir="t"/>
            </a:scene3d>
          </c:spPr>
          <c:invertIfNegative val="0"/>
          <c:dPt>
            <c:idx val="0"/>
            <c:invertIfNegative val="0"/>
            <c:bubble3D val="0"/>
            <c:extLst>
              <c:ext xmlns:c16="http://schemas.microsoft.com/office/drawing/2014/chart" uri="{C3380CC4-5D6E-409C-BE32-E72D297353CC}">
                <c16:uniqueId val="{00000002-3AB5-41CD-B027-8715241BF57F}"/>
              </c:ext>
            </c:extLst>
          </c:dPt>
          <c:dLbls>
            <c:dLbl>
              <c:idx val="0"/>
              <c:layout>
                <c:manualLayout>
                  <c:x val="1.1879725799346923E-2"/>
                  <c:y val="3.082684775656323E-2"/>
                </c:manualLayout>
              </c:layout>
              <c:tx>
                <c:rich>
                  <a:bodyPr wrap="square" lIns="38100" tIns="19050" rIns="38100" bIns="19050" anchor="ctr">
                    <a:noAutofit/>
                  </a:bodyPr>
                  <a:lstStyle/>
                  <a:p>
                    <a:pPr>
                      <a:defRPr sz="897" b="1" i="0" u="none" strike="noStrike" baseline="0">
                        <a:solidFill>
                          <a:srgbClr val="000000"/>
                        </a:solidFill>
                        <a:latin typeface="Calibri"/>
                        <a:ea typeface="Calibri"/>
                        <a:cs typeface="Calibri"/>
                      </a:defRPr>
                    </a:pPr>
                    <a:r>
                      <a:rPr lang="en-US"/>
                      <a:t>2014</a:t>
                    </a:r>
                    <a:r>
                      <a:rPr lang="en-US" baseline="0"/>
                      <a:t>
</a:t>
                    </a:r>
                  </a:p>
                </c:rich>
              </c:tx>
              <c:spPr>
                <a:noFill/>
                <a:ln w="25312">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2-3AB5-41CD-B027-8715241BF57F}"/>
                </c:ext>
              </c:extLst>
            </c:dLbl>
            <c:spPr>
              <a:noFill/>
              <a:ln w="25312">
                <a:noFill/>
              </a:ln>
            </c:spPr>
            <c:txPr>
              <a:bodyPr wrap="square" lIns="38100" tIns="19050" rIns="38100" bIns="19050" anchor="ctr">
                <a:spAutoFit/>
              </a:bodyPr>
              <a:lstStyle/>
              <a:p>
                <a:pPr>
                  <a:defRPr sz="897"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209</c:v>
              </c:pt>
            </c:numLit>
          </c:val>
          <c:extLst>
            <c:ext xmlns:c16="http://schemas.microsoft.com/office/drawing/2014/chart" uri="{C3380CC4-5D6E-409C-BE32-E72D297353CC}">
              <c16:uniqueId val="{00000003-3AB5-41CD-B027-8715241BF57F}"/>
            </c:ext>
          </c:extLst>
        </c:ser>
        <c:ser>
          <c:idx val="5"/>
          <c:order val="2"/>
          <c:tx>
            <c:v>2015</c:v>
          </c:tx>
          <c:spPr>
            <a:solidFill>
              <a:schemeClr val="accent1">
                <a:lumMod val="20000"/>
                <a:lumOff val="80000"/>
              </a:schemeClr>
            </a:solidFill>
            <a:ln w="25312">
              <a:noFill/>
            </a:ln>
            <a:scene3d>
              <a:camera prst="orthographicFront"/>
              <a:lightRig rig="threePt" dir="t"/>
            </a:scene3d>
          </c:spPr>
          <c:invertIfNegative val="0"/>
          <c:dPt>
            <c:idx val="0"/>
            <c:invertIfNegative val="0"/>
            <c:bubble3D val="0"/>
            <c:extLst>
              <c:ext xmlns:c16="http://schemas.microsoft.com/office/drawing/2014/chart" uri="{C3380CC4-5D6E-409C-BE32-E72D297353CC}">
                <c16:uniqueId val="{00000004-3AB5-41CD-B027-8715241BF57F}"/>
              </c:ext>
            </c:extLst>
          </c:dPt>
          <c:dLbls>
            <c:dLbl>
              <c:idx val="0"/>
              <c:layout>
                <c:manualLayout>
                  <c:x val="2.7798109816334297E-3"/>
                  <c:y val="2.0767643844350498E-2"/>
                </c:manualLayout>
              </c:layout>
              <c:tx>
                <c:rich>
                  <a:bodyPr/>
                  <a:lstStyle/>
                  <a:p>
                    <a:pPr>
                      <a:defRPr sz="897" b="1" i="0" u="none" strike="noStrike" baseline="0">
                        <a:solidFill>
                          <a:srgbClr val="000000"/>
                        </a:solidFill>
                        <a:latin typeface="Calibri"/>
                        <a:ea typeface="Calibri"/>
                        <a:cs typeface="Calibri"/>
                      </a:defRPr>
                    </a:pPr>
                    <a:r>
                      <a:rPr lang="en-US" baseline="0"/>
                      <a:t>2015</a:t>
                    </a:r>
                  </a:p>
                </c:rich>
              </c:tx>
              <c:spPr>
                <a:noFill/>
                <a:ln w="25312">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AB5-41CD-B027-8715241BF57F}"/>
                </c:ext>
              </c:extLst>
            </c:dLbl>
            <c:spPr>
              <a:noFill/>
              <a:ln w="25312">
                <a:noFill/>
              </a:ln>
            </c:spPr>
            <c:txPr>
              <a:bodyPr wrap="square" lIns="38100" tIns="19050" rIns="38100" bIns="19050" anchor="ctr">
                <a:spAutoFit/>
              </a:bodyPr>
              <a:lstStyle/>
              <a:p>
                <a:pPr>
                  <a:defRPr sz="897"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val>
            <c:numLit>
              <c:formatCode>General</c:formatCode>
              <c:ptCount val="1"/>
              <c:pt idx="0">
                <c:v>287</c:v>
              </c:pt>
            </c:numLit>
          </c:val>
          <c:extLst>
            <c:ext xmlns:c16="http://schemas.microsoft.com/office/drawing/2014/chart" uri="{C3380CC4-5D6E-409C-BE32-E72D297353CC}">
              <c16:uniqueId val="{00000005-3AB5-41CD-B027-8715241BF57F}"/>
            </c:ext>
          </c:extLst>
        </c:ser>
        <c:ser>
          <c:idx val="6"/>
          <c:order val="3"/>
          <c:tx>
            <c:v>2016</c:v>
          </c:tx>
          <c:spPr>
            <a:solidFill>
              <a:schemeClr val="accent1"/>
            </a:solidFill>
            <a:ln w="25312">
              <a:noFill/>
            </a:ln>
            <a:scene3d>
              <a:camera prst="orthographicFront"/>
              <a:lightRig rig="threePt" dir="t"/>
            </a:scene3d>
          </c:spPr>
          <c:invertIfNegative val="0"/>
          <c:dLbls>
            <c:dLbl>
              <c:idx val="0"/>
              <c:layout>
                <c:manualLayout>
                  <c:x val="9.5541444039980855E-3"/>
                  <c:y val="1.3763686872217143E-2"/>
                </c:manualLayout>
              </c:layout>
              <c:tx>
                <c:rich>
                  <a:bodyPr/>
                  <a:lstStyle/>
                  <a:p>
                    <a:pPr>
                      <a:defRPr sz="897" b="1" i="0" u="none" strike="noStrike" baseline="0">
                        <a:solidFill>
                          <a:srgbClr val="000000"/>
                        </a:solidFill>
                        <a:latin typeface="Calibri"/>
                        <a:ea typeface="Calibri"/>
                        <a:cs typeface="Calibri"/>
                      </a:defRPr>
                    </a:pPr>
                    <a:r>
                      <a:rPr lang="en-US"/>
                      <a:t>2016 
</a:t>
                    </a:r>
                  </a:p>
                </c:rich>
              </c:tx>
              <c:spPr>
                <a:noFill/>
                <a:ln w="25312">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AB5-41CD-B027-8715241BF57F}"/>
                </c:ext>
              </c:extLst>
            </c:dLbl>
            <c:spPr>
              <a:noFill/>
              <a:ln w="25312">
                <a:noFill/>
              </a:ln>
            </c:spPr>
            <c:txPr>
              <a:bodyPr wrap="square" lIns="38100" tIns="19050" rIns="38100" bIns="19050" anchor="ctr">
                <a:spAutoFit/>
              </a:bodyPr>
              <a:lstStyle/>
              <a:p>
                <a:pPr>
                  <a:defRPr sz="897"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146</c:v>
              </c:pt>
            </c:numLit>
          </c:val>
          <c:extLst>
            <c:ext xmlns:c16="http://schemas.microsoft.com/office/drawing/2014/chart" uri="{C3380CC4-5D6E-409C-BE32-E72D297353CC}">
              <c16:uniqueId val="{00000007-3AB5-41CD-B027-8715241BF57F}"/>
            </c:ext>
          </c:extLst>
        </c:ser>
        <c:ser>
          <c:idx val="2"/>
          <c:order val="4"/>
          <c:tx>
            <c:v>2017</c:v>
          </c:tx>
          <c:spPr>
            <a:solidFill>
              <a:schemeClr val="accent1">
                <a:lumMod val="20000"/>
                <a:lumOff val="80000"/>
              </a:schemeClr>
            </a:solidFill>
            <a:scene3d>
              <a:camera prst="orthographicFront"/>
              <a:lightRig rig="threePt" dir="t"/>
            </a:scene3d>
          </c:spPr>
          <c:invertIfNegative val="0"/>
          <c:dLbls>
            <c:dLbl>
              <c:idx val="0"/>
              <c:layout>
                <c:manualLayout>
                  <c:x val="-2.8459300867646319E-3"/>
                  <c:y val="4.964135800714419E-3"/>
                </c:manualLayout>
              </c:layout>
              <c:tx>
                <c:rich>
                  <a:bodyPr wrap="square" lIns="38100" tIns="19050" rIns="38100" bIns="19050" anchor="ctr">
                    <a:noAutofit/>
                  </a:bodyPr>
                  <a:lstStyle/>
                  <a:p>
                    <a:pPr>
                      <a:defRPr sz="897" b="1"/>
                    </a:pPr>
                    <a:r>
                      <a:rPr lang="en-US" sz="897"/>
                      <a:t>2017                           </a:t>
                    </a:r>
                  </a:p>
                </c:rich>
              </c:tx>
              <c:spPr>
                <a:noFill/>
                <a:ln w="25312">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3AB5-41CD-B027-8715241BF57F}"/>
                </c:ext>
              </c:extLst>
            </c:dLbl>
            <c:spPr>
              <a:noFill/>
              <a:ln w="25312">
                <a:noFill/>
              </a:ln>
            </c:spPr>
            <c:txPr>
              <a:bodyPr wrap="square" lIns="38100" tIns="19050" rIns="38100" bIns="19050" anchor="ctr">
                <a:spAutoFit/>
              </a:bodyPr>
              <a:lstStyle/>
              <a:p>
                <a:pPr>
                  <a:defRPr sz="897"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338</c:v>
              </c:pt>
            </c:numLit>
          </c:val>
          <c:extLst>
            <c:ext xmlns:c16="http://schemas.microsoft.com/office/drawing/2014/chart" uri="{C3380CC4-5D6E-409C-BE32-E72D297353CC}">
              <c16:uniqueId val="{00000009-3AB5-41CD-B027-8715241BF57F}"/>
            </c:ext>
          </c:extLst>
        </c:ser>
        <c:ser>
          <c:idx val="3"/>
          <c:order val="5"/>
          <c:tx>
            <c:v>2018</c:v>
          </c:tx>
          <c:spPr>
            <a:solidFill>
              <a:schemeClr val="accent1"/>
            </a:solidFill>
            <a:scene3d>
              <a:camera prst="orthographicFront"/>
              <a:lightRig rig="threePt" dir="t"/>
            </a:scene3d>
          </c:spPr>
          <c:invertIfNegative val="0"/>
          <c:dLbls>
            <c:dLbl>
              <c:idx val="0"/>
              <c:tx>
                <c:rich>
                  <a:bodyPr wrap="square" lIns="38100" tIns="19050" rIns="38100" bIns="19050" anchor="ctr">
                    <a:noAutofit/>
                  </a:bodyPr>
                  <a:lstStyle/>
                  <a:p>
                    <a:pPr>
                      <a:defRPr sz="897" b="1"/>
                    </a:pPr>
                    <a:r>
                      <a:rPr lang="en-US"/>
                      <a:t>2018  </a:t>
                    </a:r>
                  </a:p>
                </c:rich>
              </c:tx>
              <c:spPr>
                <a:noFill/>
                <a:ln w="25312">
                  <a:noFill/>
                </a:ln>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A-3AB5-41CD-B027-8715241BF57F}"/>
                </c:ext>
              </c:extLst>
            </c:dLbl>
            <c:spPr>
              <a:noFill/>
              <a:ln w="25312">
                <a:noFill/>
              </a:ln>
            </c:spPr>
            <c:txPr>
              <a:bodyPr wrap="square" lIns="38100" tIns="19050" rIns="38100" bIns="19050" anchor="ctr">
                <a:spAutoFit/>
              </a:bodyPr>
              <a:lstStyle/>
              <a:p>
                <a:pPr>
                  <a:defRPr sz="897"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49</c:v>
              </c:pt>
            </c:numLit>
          </c:val>
          <c:extLst>
            <c:ext xmlns:c16="http://schemas.microsoft.com/office/drawing/2014/chart" uri="{C3380CC4-5D6E-409C-BE32-E72D297353CC}">
              <c16:uniqueId val="{0000000B-3AB5-41CD-B027-8715241BF57F}"/>
            </c:ext>
          </c:extLst>
        </c:ser>
        <c:ser>
          <c:idx val="4"/>
          <c:order val="6"/>
          <c:tx>
            <c:v>2019</c:v>
          </c:tx>
          <c:spPr>
            <a:solidFill>
              <a:schemeClr val="accent5">
                <a:lumMod val="20000"/>
                <a:lumOff val="80000"/>
              </a:schemeClr>
            </a:solidFill>
            <a:scene3d>
              <a:camera prst="orthographicFront"/>
              <a:lightRig rig="threePt" dir="t"/>
            </a:scene3d>
            <a:sp3d>
              <a:bevelT prst="angle"/>
            </a:sp3d>
          </c:spPr>
          <c:invertIfNegative val="0"/>
          <c:dPt>
            <c:idx val="0"/>
            <c:invertIfNegative val="0"/>
            <c:bubble3D val="0"/>
            <c:spPr>
              <a:solidFill>
                <a:schemeClr val="accent5">
                  <a:lumMod val="20000"/>
                  <a:lumOff val="80000"/>
                </a:schemeClr>
              </a:solidFill>
              <a:scene3d>
                <a:camera prst="orthographicFront"/>
                <a:lightRig rig="threePt" dir="t"/>
              </a:scene3d>
              <a:sp3d/>
            </c:spPr>
            <c:extLst>
              <c:ext xmlns:c16="http://schemas.microsoft.com/office/drawing/2014/chart" uri="{C3380CC4-5D6E-409C-BE32-E72D297353CC}">
                <c16:uniqueId val="{0000000C-3AB5-41CD-B027-8715241BF57F}"/>
              </c:ext>
            </c:extLst>
          </c:dPt>
          <c:dLbls>
            <c:dLbl>
              <c:idx val="0"/>
              <c:spPr>
                <a:noFill/>
                <a:ln w="25312">
                  <a:noFill/>
                </a:ln>
              </c:spPr>
              <c:txPr>
                <a:bodyPr wrap="square" lIns="38100" tIns="19050" rIns="38100" bIns="19050" anchor="ctr">
                  <a:noAutofit/>
                </a:bodyPr>
                <a:lstStyle/>
                <a:p>
                  <a:pPr>
                    <a:defRPr sz="897" b="1"/>
                  </a:pPr>
                  <a:endParaRPr lang="pl-PL"/>
                </a:p>
              </c:txPr>
              <c:showLegendKey val="0"/>
              <c:showVal val="0"/>
              <c:showCatName val="0"/>
              <c:showSerName val="1"/>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C-3AB5-41CD-B027-8715241BF57F}"/>
                </c:ext>
              </c:extLst>
            </c:dLbl>
            <c:spPr>
              <a:noFill/>
              <a:ln w="25312">
                <a:noFill/>
              </a:ln>
            </c:spPr>
            <c:txPr>
              <a:bodyPr wrap="square" lIns="38100" tIns="19050" rIns="38100" bIns="19050" anchor="ctr">
                <a:spAutoFit/>
              </a:bodyPr>
              <a:lstStyle/>
              <a:p>
                <a:pPr>
                  <a:defRPr sz="897"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51</c:v>
              </c:pt>
            </c:numLit>
          </c:val>
          <c:extLst>
            <c:ext xmlns:c16="http://schemas.microsoft.com/office/drawing/2014/chart" uri="{C3380CC4-5D6E-409C-BE32-E72D297353CC}">
              <c16:uniqueId val="{0000000D-3AB5-41CD-B027-8715241BF57F}"/>
            </c:ext>
          </c:extLst>
        </c:ser>
        <c:ser>
          <c:idx val="7"/>
          <c:order val="7"/>
          <c:tx>
            <c:v>2020</c:v>
          </c:tx>
          <c:spPr>
            <a:solidFill>
              <a:schemeClr val="accent1"/>
            </a:solidFill>
          </c:spPr>
          <c:invertIfNegative val="0"/>
          <c:dLbls>
            <c:dLbl>
              <c:idx val="0"/>
              <c:tx>
                <c:rich>
                  <a:bodyPr wrap="square" lIns="38100" tIns="19050" rIns="38100" bIns="19050" anchor="ctr">
                    <a:spAutoFit/>
                  </a:bodyPr>
                  <a:lstStyle/>
                  <a:p>
                    <a:pPr>
                      <a:defRPr/>
                    </a:pPr>
                    <a:r>
                      <a:rPr lang="en-US" b="1"/>
                      <a:t>2020</a:t>
                    </a:r>
                  </a:p>
                </c:rich>
              </c:tx>
              <c:spPr>
                <a:noFill/>
                <a:ln w="25312">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AB5-41CD-B027-8715241BF57F}"/>
                </c:ext>
              </c:extLst>
            </c:dLbl>
            <c:spPr>
              <a:noFill/>
              <a:ln w="25312">
                <a:noFill/>
              </a:ln>
            </c:spPr>
            <c:showLegendKey val="0"/>
            <c:showVal val="0"/>
            <c:showCatName val="1"/>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107</c:v>
              </c:pt>
            </c:numLit>
          </c:val>
          <c:extLst>
            <c:ext xmlns:c16="http://schemas.microsoft.com/office/drawing/2014/chart" uri="{C3380CC4-5D6E-409C-BE32-E72D297353CC}">
              <c16:uniqueId val="{0000000F-3AB5-41CD-B027-8715241BF57F}"/>
            </c:ext>
          </c:extLst>
        </c:ser>
        <c:ser>
          <c:idx val="8"/>
          <c:order val="8"/>
          <c:tx>
            <c:v>2021</c:v>
          </c:tx>
          <c:spPr>
            <a:solidFill>
              <a:schemeClr val="accent6"/>
            </a:solidFill>
          </c:spPr>
          <c:invertIfNegative val="0"/>
          <c:dLbls>
            <c:dLbl>
              <c:idx val="0"/>
              <c:spPr>
                <a:noFill/>
                <a:ln w="25312">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0-3AB5-41CD-B027-8715241BF57F}"/>
                </c:ext>
              </c:extLst>
            </c:dLbl>
            <c:spPr>
              <a:noFill/>
              <a:ln w="2531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107</c:v>
              </c:pt>
            </c:numLit>
          </c:val>
          <c:extLst>
            <c:ext xmlns:c16="http://schemas.microsoft.com/office/drawing/2014/chart" uri="{C3380CC4-5D6E-409C-BE32-E72D297353CC}">
              <c16:uniqueId val="{00000011-3AB5-41CD-B027-8715241BF57F}"/>
            </c:ext>
          </c:extLst>
        </c:ser>
        <c:dLbls>
          <c:showLegendKey val="0"/>
          <c:showVal val="0"/>
          <c:showCatName val="0"/>
          <c:showSerName val="0"/>
          <c:showPercent val="0"/>
          <c:showBubbleSize val="0"/>
        </c:dLbls>
        <c:gapWidth val="150"/>
        <c:axId val="276778175"/>
        <c:axId val="1"/>
      </c:barChart>
      <c:catAx>
        <c:axId val="276778175"/>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b="1"/>
            </a:pPr>
            <a:endParaRPr lang="pl-PL"/>
          </a:p>
        </c:txPr>
        <c:crossAx val="276778175"/>
        <c:crosses val="autoZero"/>
        <c:crossBetween val="between"/>
      </c:valAx>
      <c:spPr>
        <a:noFill/>
        <a:ln w="25312">
          <a:noFill/>
        </a:ln>
      </c:spPr>
    </c:plotArea>
    <c:plotVisOnly val="1"/>
    <c:dispBlanksAs val="gap"/>
    <c:showDLblsOverMax val="0"/>
  </c:chart>
  <c:spPr>
    <a:no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970546188930994E-2"/>
          <c:y val="8.5314106820984725E-2"/>
          <c:w val="0.93873517786561267"/>
          <c:h val="0.82702702702702702"/>
        </c:manualLayout>
      </c:layout>
      <c:barChart>
        <c:barDir val="col"/>
        <c:grouping val="clustered"/>
        <c:varyColors val="0"/>
        <c:ser>
          <c:idx val="0"/>
          <c:order val="0"/>
          <c:tx>
            <c:v>2013</c:v>
          </c:tx>
          <c:spPr>
            <a:solidFill>
              <a:schemeClr val="tx2">
                <a:lumMod val="20000"/>
                <a:lumOff val="80000"/>
              </a:schemeClr>
            </a:solidFill>
            <a:ln w="25359">
              <a:noFill/>
            </a:ln>
          </c:spPr>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20</c:v>
              </c:pt>
            </c:numLit>
          </c:val>
          <c:extLst>
            <c:ext xmlns:c16="http://schemas.microsoft.com/office/drawing/2014/chart" uri="{C3380CC4-5D6E-409C-BE32-E72D297353CC}">
              <c16:uniqueId val="{00000000-E8D7-4D39-860B-68EDF36828F6}"/>
            </c:ext>
          </c:extLst>
        </c:ser>
        <c:ser>
          <c:idx val="1"/>
          <c:order val="1"/>
          <c:tx>
            <c:v>2014</c:v>
          </c:tx>
          <c:spPr>
            <a:solidFill>
              <a:schemeClr val="accent1">
                <a:lumMod val="60000"/>
                <a:lumOff val="40000"/>
              </a:schemeClr>
            </a:solidFill>
            <a:ln w="25359">
              <a:noFill/>
            </a:ln>
          </c:spPr>
          <c:invertIfNegative val="0"/>
          <c:dPt>
            <c:idx val="0"/>
            <c:invertIfNegative val="0"/>
            <c:bubble3D val="0"/>
            <c:extLst>
              <c:ext xmlns:c16="http://schemas.microsoft.com/office/drawing/2014/chart" uri="{C3380CC4-5D6E-409C-BE32-E72D297353CC}">
                <c16:uniqueId val="{00000001-E8D7-4D39-860B-68EDF36828F6}"/>
              </c:ext>
            </c:extLst>
          </c:dPt>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10</c:v>
              </c:pt>
            </c:numLit>
          </c:val>
          <c:extLst>
            <c:ext xmlns:c16="http://schemas.microsoft.com/office/drawing/2014/chart" uri="{C3380CC4-5D6E-409C-BE32-E72D297353CC}">
              <c16:uniqueId val="{00000002-E8D7-4D39-860B-68EDF36828F6}"/>
            </c:ext>
          </c:extLst>
        </c:ser>
        <c:ser>
          <c:idx val="5"/>
          <c:order val="2"/>
          <c:tx>
            <c:v>2015</c:v>
          </c:tx>
          <c:spPr>
            <a:solidFill>
              <a:schemeClr val="tx2">
                <a:lumMod val="20000"/>
                <a:lumOff val="80000"/>
              </a:schemeClr>
            </a:solidFill>
            <a:ln w="25359">
              <a:noFill/>
            </a:ln>
          </c:spPr>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4</c:v>
              </c:pt>
            </c:numLit>
          </c:val>
          <c:extLst>
            <c:ext xmlns:c16="http://schemas.microsoft.com/office/drawing/2014/chart" uri="{C3380CC4-5D6E-409C-BE32-E72D297353CC}">
              <c16:uniqueId val="{00000003-E8D7-4D39-860B-68EDF36828F6}"/>
            </c:ext>
          </c:extLst>
        </c:ser>
        <c:ser>
          <c:idx val="6"/>
          <c:order val="3"/>
          <c:tx>
            <c:v>2016</c:v>
          </c:tx>
          <c:spPr>
            <a:solidFill>
              <a:srgbClr val="FF8080"/>
            </a:solidFill>
            <a:ln w="12679">
              <a:solidFill>
                <a:srgbClr val="000000"/>
              </a:solidFill>
              <a:prstDash val="solid"/>
            </a:ln>
          </c:spPr>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4-E8D7-4D39-860B-68EDF36828F6}"/>
            </c:ext>
          </c:extLst>
        </c:ser>
        <c:ser>
          <c:idx val="2"/>
          <c:order val="4"/>
          <c:tx>
            <c:v>2017</c:v>
          </c:tx>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5-E8D7-4D39-860B-68EDF36828F6}"/>
            </c:ext>
          </c:extLst>
        </c:ser>
        <c:ser>
          <c:idx val="3"/>
          <c:order val="5"/>
          <c:tx>
            <c:v>2018</c:v>
          </c:tx>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6-E8D7-4D39-860B-68EDF36828F6}"/>
            </c:ext>
          </c:extLst>
        </c:ser>
        <c:ser>
          <c:idx val="4"/>
          <c:order val="6"/>
          <c:tx>
            <c:v>2019</c:v>
          </c:tx>
          <c:invertIfNegative val="0"/>
          <c:dLbls>
            <c:spPr>
              <a:noFill/>
              <a:ln w="25359">
                <a:noFill/>
              </a:ln>
            </c:spPr>
            <c:txPr>
              <a:bodyPr wrap="square" lIns="38100" tIns="19050" rIns="38100" bIns="19050" anchor="ctr">
                <a:spAutoFit/>
              </a:bodyPr>
              <a:lstStyle/>
              <a:p>
                <a:pPr>
                  <a:defRPr b="1"/>
                </a:pPr>
                <a:endParaRPr lang="pl-PL"/>
              </a:p>
            </c:txPr>
            <c:dLblPos val="outEnd"/>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7-E8D7-4D39-860B-68EDF36828F6}"/>
            </c:ext>
          </c:extLst>
        </c:ser>
        <c:ser>
          <c:idx val="7"/>
          <c:order val="7"/>
          <c:tx>
            <c:v>2020</c:v>
          </c:tx>
          <c:invertIfNegative val="0"/>
          <c:dLbls>
            <c:dLbl>
              <c:idx val="0"/>
              <c:spPr>
                <a:noFill/>
                <a:ln w="25359">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extLst>
                <c:ext xmlns:c16="http://schemas.microsoft.com/office/drawing/2014/chart" uri="{C3380CC4-5D6E-409C-BE32-E72D297353CC}">
                  <c16:uniqueId val="{00000008-E8D7-4D39-860B-68EDF36828F6}"/>
                </c:ext>
              </c:extLst>
            </c:dLbl>
            <c:spPr>
              <a:noFill/>
              <a:ln w="25359">
                <a:noFill/>
              </a:ln>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9-E8D7-4D39-860B-68EDF36828F6}"/>
            </c:ext>
          </c:extLst>
        </c:ser>
        <c:ser>
          <c:idx val="8"/>
          <c:order val="8"/>
          <c:tx>
            <c:v>2021</c:v>
          </c:tx>
          <c:invertIfNegative val="0"/>
          <c:dLbls>
            <c:spPr>
              <a:noFill/>
              <a:ln w="25359">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Lit>
              <c:formatCode>General</c:formatCode>
              <c:ptCount val="1"/>
              <c:pt idx="0">
                <c:v>0</c:v>
              </c:pt>
            </c:numLit>
          </c:val>
          <c:extLst>
            <c:ext xmlns:c16="http://schemas.microsoft.com/office/drawing/2014/chart" uri="{C3380CC4-5D6E-409C-BE32-E72D297353CC}">
              <c16:uniqueId val="{0000000A-E8D7-4D39-860B-68EDF36828F6}"/>
            </c:ext>
          </c:extLst>
        </c:ser>
        <c:dLbls>
          <c:showLegendKey val="0"/>
          <c:showVal val="0"/>
          <c:showCatName val="0"/>
          <c:showSerName val="0"/>
          <c:showPercent val="0"/>
          <c:showBubbleSize val="0"/>
        </c:dLbls>
        <c:gapWidth val="150"/>
        <c:axId val="276658847"/>
        <c:axId val="1"/>
      </c:barChart>
      <c:catAx>
        <c:axId val="276658847"/>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sz="652" b="0"/>
            </a:pPr>
            <a:endParaRPr lang="pl-PL"/>
          </a:p>
        </c:txPr>
        <c:crossAx val="276658847"/>
        <c:crosses val="autoZero"/>
        <c:crossBetween val="between"/>
        <c:majorUnit val="1"/>
      </c:valAx>
      <c:spPr>
        <a:noFill/>
        <a:ln w="25359">
          <a:noFill/>
        </a:ln>
      </c:spPr>
    </c:plotArea>
    <c:plotVisOnly val="1"/>
    <c:dispBlanksAs val="gap"/>
    <c:showDLblsOverMax val="0"/>
  </c:chart>
  <c:spPr>
    <a:no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5390597336685E-2"/>
          <c:y val="2.1450059684359892E-2"/>
          <c:w val="0.9078535695229677"/>
          <c:h val="0.87347555914485064"/>
        </c:manualLayout>
      </c:layout>
      <c:barChart>
        <c:barDir val="col"/>
        <c:grouping val="clustered"/>
        <c:varyColors val="0"/>
        <c:ser>
          <c:idx val="0"/>
          <c:order val="0"/>
          <c:tx>
            <c:v>2013</c:v>
          </c:tx>
          <c:spPr>
            <a:solidFill>
              <a:schemeClr val="accent1">
                <a:lumMod val="20000"/>
                <a:lumOff val="80000"/>
              </a:schemeClr>
            </a:solidFill>
            <a:ln w="25386">
              <a:noFill/>
            </a:ln>
            <a:scene3d>
              <a:camera prst="orthographicFront"/>
              <a:lightRig rig="threePt" dir="t"/>
            </a:scene3d>
          </c:spPr>
          <c:invertIfNegative val="0"/>
          <c:dLbls>
            <c:dLbl>
              <c:idx val="0"/>
              <c:tx>
                <c:rich>
                  <a:bodyPr wrap="square" lIns="38100" tIns="19050" rIns="38100" bIns="19050" anchor="ctr">
                    <a:noAutofit/>
                  </a:bodyPr>
                  <a:lstStyle/>
                  <a:p>
                    <a:pPr>
                      <a:defRPr sz="900" b="1" i="0" u="none" strike="noStrike" baseline="0">
                        <a:solidFill>
                          <a:srgbClr val="000000"/>
                        </a:solidFill>
                        <a:latin typeface="Calibri"/>
                        <a:ea typeface="Calibri"/>
                        <a:cs typeface="Calibri"/>
                      </a:defRPr>
                    </a:pPr>
                    <a:r>
                      <a:rPr lang="en-US" baseline="0"/>
                      <a:t>2013</a:t>
                    </a:r>
                  </a:p>
                </c:rich>
              </c:tx>
              <c:spPr>
                <a:noFill/>
                <a:ln w="25386">
                  <a:noFill/>
                </a:ln>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0-96CA-4284-9679-BACD3CBB040B}"/>
                </c:ext>
              </c:extLst>
            </c:dLbl>
            <c:spPr>
              <a:noFill/>
              <a:ln w="25386">
                <a:noFill/>
              </a:ln>
            </c:spPr>
            <c:txPr>
              <a:bodyPr wrap="square" lIns="38100" tIns="19050" rIns="38100" bIns="19050" anchor="ctr">
                <a:spAutoFit/>
              </a:bodyPr>
              <a:lstStyle/>
              <a:p>
                <a:pPr>
                  <a:defRPr sz="900"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3</c:v>
              </c:pt>
            </c:numLit>
          </c:val>
          <c:extLst>
            <c:ext xmlns:c16="http://schemas.microsoft.com/office/drawing/2014/chart" uri="{C3380CC4-5D6E-409C-BE32-E72D297353CC}">
              <c16:uniqueId val="{00000001-96CA-4284-9679-BACD3CBB040B}"/>
            </c:ext>
          </c:extLst>
        </c:ser>
        <c:ser>
          <c:idx val="1"/>
          <c:order val="1"/>
          <c:tx>
            <c:v>2014</c:v>
          </c:tx>
          <c:spPr>
            <a:solidFill>
              <a:schemeClr val="accent1"/>
            </a:solidFill>
            <a:ln w="25386">
              <a:noFill/>
            </a:ln>
            <a:scene3d>
              <a:camera prst="orthographicFront"/>
              <a:lightRig rig="threePt" dir="t"/>
            </a:scene3d>
            <a:sp3d/>
          </c:spPr>
          <c:invertIfNegative val="0"/>
          <c:dLbls>
            <c:dLbl>
              <c:idx val="0"/>
              <c:layout>
                <c:manualLayout>
                  <c:x val="7.0921708774100284E-3"/>
                  <c:y val="2.313581559791815E-2"/>
                </c:manualLayout>
              </c:layout>
              <c:tx>
                <c:rich>
                  <a:bodyPr wrap="square" lIns="38100" tIns="19050" rIns="38100" bIns="19050" anchor="ctr">
                    <a:noAutofit/>
                  </a:bodyPr>
                  <a:lstStyle/>
                  <a:p>
                    <a:pPr>
                      <a:defRPr sz="900" b="1" i="0" u="none" strike="noStrike" baseline="0">
                        <a:solidFill>
                          <a:srgbClr val="000000"/>
                        </a:solidFill>
                        <a:latin typeface="Calibri"/>
                        <a:ea typeface="Calibri"/>
                        <a:cs typeface="Calibri"/>
                      </a:defRPr>
                    </a:pPr>
                    <a:r>
                      <a:rPr lang="en-US"/>
                      <a:t>2014</a:t>
                    </a:r>
                    <a:r>
                      <a:rPr lang="en-US" baseline="0"/>
                      <a:t>
</a:t>
                    </a:r>
                  </a:p>
                </c:rich>
              </c:tx>
              <c:spPr>
                <a:noFill/>
                <a:ln w="25386">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2-96CA-4284-9679-BACD3CBB040B}"/>
                </c:ext>
              </c:extLst>
            </c:dLbl>
            <c:spPr>
              <a:noFill/>
              <a:ln w="25386">
                <a:noFill/>
              </a:ln>
            </c:spPr>
            <c:txPr>
              <a:bodyPr wrap="square" lIns="38100" tIns="19050" rIns="38100" bIns="19050" anchor="ctr">
                <a:spAutoFit/>
              </a:bodyPr>
              <a:lstStyle/>
              <a:p>
                <a:pPr>
                  <a:defRPr sz="900"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11</c:v>
              </c:pt>
            </c:numLit>
          </c:val>
          <c:extLst>
            <c:ext xmlns:c16="http://schemas.microsoft.com/office/drawing/2014/chart" uri="{C3380CC4-5D6E-409C-BE32-E72D297353CC}">
              <c16:uniqueId val="{00000003-96CA-4284-9679-BACD3CBB040B}"/>
            </c:ext>
          </c:extLst>
        </c:ser>
        <c:ser>
          <c:idx val="5"/>
          <c:order val="2"/>
          <c:tx>
            <c:v>2015</c:v>
          </c:tx>
          <c:spPr>
            <a:solidFill>
              <a:schemeClr val="accent1">
                <a:lumMod val="20000"/>
                <a:lumOff val="80000"/>
              </a:schemeClr>
            </a:solidFill>
            <a:ln w="25386">
              <a:noFill/>
            </a:ln>
            <a:scene3d>
              <a:camera prst="orthographicFront"/>
              <a:lightRig rig="threePt" dir="t"/>
            </a:scene3d>
          </c:spPr>
          <c:invertIfNegative val="0"/>
          <c:dLbls>
            <c:dLbl>
              <c:idx val="0"/>
              <c:layout>
                <c:manualLayout>
                  <c:x val="4.3775646022543076E-3"/>
                  <c:y val="4.1025641025641026E-2"/>
                </c:manualLayout>
              </c:layout>
              <c:tx>
                <c:rich>
                  <a:bodyPr wrap="square" lIns="38100" tIns="19050" rIns="38100" bIns="19050" anchor="ctr">
                    <a:noAutofit/>
                  </a:bodyPr>
                  <a:lstStyle/>
                  <a:p>
                    <a:pPr>
                      <a:defRPr sz="900" b="1" i="0" u="none" strike="noStrike" baseline="0">
                        <a:solidFill>
                          <a:srgbClr val="000000"/>
                        </a:solidFill>
                        <a:latin typeface="Calibri"/>
                        <a:ea typeface="Calibri"/>
                        <a:cs typeface="Calibri"/>
                      </a:defRPr>
                    </a:pPr>
                    <a:r>
                      <a:rPr lang="en-US" baseline="0"/>
                      <a:t>2015
</a:t>
                    </a:r>
                  </a:p>
                </c:rich>
              </c:tx>
              <c:spPr>
                <a:noFill/>
                <a:ln w="25386">
                  <a:noFill/>
                </a:ln>
              </c:spPr>
              <c:dLblPos val="out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4-96CA-4284-9679-BACD3CBB040B}"/>
                </c:ext>
              </c:extLst>
            </c:dLbl>
            <c:spPr>
              <a:noFill/>
              <a:ln w="25386">
                <a:noFill/>
              </a:ln>
            </c:spPr>
            <c:txPr>
              <a:bodyPr wrap="square" lIns="38100" tIns="19050" rIns="38100" bIns="19050" anchor="ctr">
                <a:spAutoFit/>
              </a:bodyPr>
              <a:lstStyle/>
              <a:p>
                <a:pPr>
                  <a:defRPr sz="900" b="1" i="0" u="none" strike="noStrike" baseline="0">
                    <a:solidFill>
                      <a:srgbClr val="000000"/>
                    </a:solidFill>
                    <a:latin typeface="Calibri"/>
                    <a:ea typeface="Calibri"/>
                    <a:cs typeface="Calibri"/>
                  </a:defRPr>
                </a:pPr>
                <a:endParaRPr lang="pl-PL"/>
              </a:p>
            </c:txPr>
            <c:showLegendKey val="0"/>
            <c:showVal val="1"/>
            <c:showCatName val="0"/>
            <c:showSerName val="1"/>
            <c:showPercent val="0"/>
            <c:showBubbleSize val="0"/>
            <c:separator>
</c:separator>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5</c:v>
              </c:pt>
            </c:numLit>
          </c:val>
          <c:extLst>
            <c:ext xmlns:c16="http://schemas.microsoft.com/office/drawing/2014/chart" uri="{C3380CC4-5D6E-409C-BE32-E72D297353CC}">
              <c16:uniqueId val="{00000005-96CA-4284-9679-BACD3CBB040B}"/>
            </c:ext>
          </c:extLst>
        </c:ser>
        <c:ser>
          <c:idx val="6"/>
          <c:order val="3"/>
          <c:tx>
            <c:v>2016</c:v>
          </c:tx>
          <c:spPr>
            <a:solidFill>
              <a:schemeClr val="accent1"/>
            </a:solidFill>
            <a:ln w="12693">
              <a:solidFill>
                <a:srgbClr val="000000"/>
              </a:solidFill>
              <a:prstDash val="solid"/>
            </a:ln>
            <a:scene3d>
              <a:camera prst="orthographicFront"/>
              <a:lightRig rig="threePt" dir="t"/>
            </a:scene3d>
          </c:spPr>
          <c:invertIfNegative val="0"/>
          <c:dPt>
            <c:idx val="0"/>
            <c:invertIfNegative val="0"/>
            <c:bubble3D val="0"/>
            <c:spPr>
              <a:solidFill>
                <a:schemeClr val="accent1"/>
              </a:solidFill>
              <a:ln w="25386">
                <a:noFill/>
              </a:ln>
              <a:scene3d>
                <a:camera prst="orthographicFront"/>
                <a:lightRig rig="threePt" dir="t"/>
              </a:scene3d>
            </c:spPr>
            <c:extLst>
              <c:ext xmlns:c16="http://schemas.microsoft.com/office/drawing/2014/chart" uri="{C3380CC4-5D6E-409C-BE32-E72D297353CC}">
                <c16:uniqueId val="{00000006-96CA-4284-9679-BACD3CBB040B}"/>
              </c:ext>
            </c:extLst>
          </c:dPt>
          <c:dLbls>
            <c:dLbl>
              <c:idx val="0"/>
              <c:layout>
                <c:manualLayout>
                  <c:x val="2.1887823011271538E-3"/>
                  <c:y val="2.051261861498082E-2"/>
                </c:manualLayout>
              </c:layout>
              <c:tx>
                <c:rich>
                  <a:bodyPr/>
                  <a:lstStyle/>
                  <a:p>
                    <a:pPr>
                      <a:defRPr sz="900" b="1" i="0" u="none" strike="noStrike" baseline="0">
                        <a:solidFill>
                          <a:srgbClr val="000000"/>
                        </a:solidFill>
                        <a:latin typeface="Calibri"/>
                        <a:ea typeface="Calibri"/>
                        <a:cs typeface="Calibri"/>
                      </a:defRPr>
                    </a:pPr>
                    <a:r>
                      <a:rPr lang="en-US" sz="900"/>
                      <a:t>2016
</a:t>
                    </a:r>
                  </a:p>
                </c:rich>
              </c:tx>
              <c:spPr>
                <a:noFill/>
                <a:ln w="25386">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6CA-4284-9679-BACD3CBB04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2</c:v>
              </c:pt>
            </c:numLit>
          </c:val>
          <c:extLst>
            <c:ext xmlns:c16="http://schemas.microsoft.com/office/drawing/2014/chart" uri="{C3380CC4-5D6E-409C-BE32-E72D297353CC}">
              <c16:uniqueId val="{00000007-96CA-4284-9679-BACD3CBB040B}"/>
            </c:ext>
          </c:extLst>
        </c:ser>
        <c:ser>
          <c:idx val="2"/>
          <c:order val="4"/>
          <c:tx>
            <c:v>2017</c:v>
          </c:tx>
          <c:spPr>
            <a:solidFill>
              <a:schemeClr val="accent1">
                <a:lumMod val="20000"/>
                <a:lumOff val="80000"/>
              </a:schemeClr>
            </a:solidFill>
            <a:scene3d>
              <a:camera prst="orthographicFront"/>
              <a:lightRig rig="threePt" dir="t"/>
            </a:scene3d>
          </c:spPr>
          <c:invertIfNegative val="0"/>
          <c:dLbls>
            <c:dLbl>
              <c:idx val="0"/>
              <c:tx>
                <c:rich>
                  <a:bodyPr wrap="square" lIns="38100" tIns="19050" rIns="38100" bIns="19050" anchor="ctr">
                    <a:noAutofit/>
                  </a:bodyPr>
                  <a:lstStyle/>
                  <a:p>
                    <a:pPr>
                      <a:defRPr sz="900"/>
                    </a:pPr>
                    <a:r>
                      <a:rPr lang="en-US" sz="900" b="1"/>
                      <a:t>2017                                                           </a:t>
                    </a:r>
                  </a:p>
                </c:rich>
              </c:tx>
              <c:spPr>
                <a:noFill/>
                <a:ln w="25386">
                  <a:noFill/>
                </a:ln>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96CA-4284-9679-BACD3CBB040B}"/>
                </c:ext>
              </c:extLst>
            </c:dLbl>
            <c:spPr>
              <a:noFill/>
              <a:ln w="25386">
                <a:noFill/>
              </a:ln>
            </c:spPr>
            <c:txPr>
              <a:bodyPr wrap="square" lIns="38100" tIns="19050" rIns="38100" bIns="19050" anchor="ctr">
                <a:spAutoFit/>
              </a:bodyPr>
              <a:lstStyle/>
              <a:p>
                <a:pPr>
                  <a:defRPr sz="9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6</c:v>
              </c:pt>
            </c:numLit>
          </c:val>
          <c:extLst>
            <c:ext xmlns:c16="http://schemas.microsoft.com/office/drawing/2014/chart" uri="{C3380CC4-5D6E-409C-BE32-E72D297353CC}">
              <c16:uniqueId val="{00000009-96CA-4284-9679-BACD3CBB040B}"/>
            </c:ext>
          </c:extLst>
        </c:ser>
        <c:ser>
          <c:idx val="3"/>
          <c:order val="5"/>
          <c:tx>
            <c:v>2018</c:v>
          </c:tx>
          <c:spPr>
            <a:solidFill>
              <a:schemeClr val="accent1"/>
            </a:solidFill>
            <a:scene3d>
              <a:camera prst="orthographicFront"/>
              <a:lightRig rig="threePt" dir="t"/>
            </a:scene3d>
          </c:spPr>
          <c:invertIfNegative val="0"/>
          <c:dLbls>
            <c:dLbl>
              <c:idx val="0"/>
              <c:tx>
                <c:rich>
                  <a:bodyPr wrap="square" lIns="38100" tIns="19050" rIns="38100" bIns="19050" anchor="ctr">
                    <a:noAutofit/>
                  </a:bodyPr>
                  <a:lstStyle/>
                  <a:p>
                    <a:pPr>
                      <a:defRPr sz="900" b="1"/>
                    </a:pPr>
                    <a:r>
                      <a:rPr lang="en-US"/>
                      <a:t>2018 </a:t>
                    </a:r>
                  </a:p>
                </c:rich>
              </c:tx>
              <c:spPr>
                <a:noFill/>
                <a:ln w="25386">
                  <a:noFill/>
                </a:ln>
              </c:sp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A-96CA-4284-9679-BACD3CBB040B}"/>
                </c:ext>
              </c:extLst>
            </c:dLbl>
            <c:spPr>
              <a:noFill/>
              <a:ln w="25386">
                <a:noFill/>
              </a:ln>
            </c:spPr>
            <c:txPr>
              <a:bodyPr wrap="square" lIns="38100" tIns="19050" rIns="38100" bIns="19050" anchor="ctr">
                <a:spAutoFit/>
              </a:bodyPr>
              <a:lstStyle/>
              <a:p>
                <a:pPr>
                  <a:defRPr sz="900"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2</c:v>
              </c:pt>
            </c:numLit>
          </c:val>
          <c:extLst>
            <c:ext xmlns:c16="http://schemas.microsoft.com/office/drawing/2014/chart" uri="{C3380CC4-5D6E-409C-BE32-E72D297353CC}">
              <c16:uniqueId val="{0000000B-96CA-4284-9679-BACD3CBB040B}"/>
            </c:ext>
          </c:extLst>
        </c:ser>
        <c:ser>
          <c:idx val="4"/>
          <c:order val="6"/>
          <c:tx>
            <c:v>2019</c:v>
          </c:tx>
          <c:spPr>
            <a:solidFill>
              <a:schemeClr val="accent5">
                <a:lumMod val="20000"/>
                <a:lumOff val="80000"/>
              </a:schemeClr>
            </a:solidFill>
            <a:scene3d>
              <a:camera prst="orthographicFront"/>
              <a:lightRig rig="threePt" dir="t"/>
            </a:scene3d>
            <a:sp3d>
              <a:bevelT prst="angle"/>
            </a:sp3d>
          </c:spPr>
          <c:invertIfNegative val="0"/>
          <c:dPt>
            <c:idx val="0"/>
            <c:invertIfNegative val="0"/>
            <c:bubble3D val="0"/>
            <c:spPr>
              <a:solidFill>
                <a:schemeClr val="accent1">
                  <a:lumMod val="20000"/>
                  <a:lumOff val="80000"/>
                </a:schemeClr>
              </a:solidFill>
              <a:scene3d>
                <a:camera prst="orthographicFront"/>
                <a:lightRig rig="threePt" dir="t"/>
              </a:scene3d>
              <a:sp3d/>
            </c:spPr>
            <c:extLst>
              <c:ext xmlns:c16="http://schemas.microsoft.com/office/drawing/2014/chart" uri="{C3380CC4-5D6E-409C-BE32-E72D297353CC}">
                <c16:uniqueId val="{0000000C-96CA-4284-9679-BACD3CBB040B}"/>
              </c:ext>
            </c:extLst>
          </c:dPt>
          <c:dLbls>
            <c:spPr>
              <a:noFill/>
              <a:ln w="25386">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5</c:v>
              </c:pt>
            </c:numLit>
          </c:val>
          <c:extLst>
            <c:ext xmlns:c16="http://schemas.microsoft.com/office/drawing/2014/chart" uri="{C3380CC4-5D6E-409C-BE32-E72D297353CC}">
              <c16:uniqueId val="{0000000D-96CA-4284-9679-BACD3CBB040B}"/>
            </c:ext>
          </c:extLst>
        </c:ser>
        <c:ser>
          <c:idx val="7"/>
          <c:order val="7"/>
          <c:tx>
            <c:v>2020</c:v>
          </c:tx>
          <c:spPr>
            <a:solidFill>
              <a:schemeClr val="accent1"/>
            </a:solidFill>
            <a:scene3d>
              <a:camera prst="orthographicFront"/>
              <a:lightRig rig="threePt" dir="t"/>
            </a:scene3d>
            <a:sp3d prstMaterial="matte"/>
          </c:spPr>
          <c:invertIfNegative val="0"/>
          <c:dPt>
            <c:idx val="0"/>
            <c:invertIfNegative val="0"/>
            <c:bubble3D val="0"/>
            <c:extLst>
              <c:ext xmlns:c16="http://schemas.microsoft.com/office/drawing/2014/chart" uri="{C3380CC4-5D6E-409C-BE32-E72D297353CC}">
                <c16:uniqueId val="{0000000E-96CA-4284-9679-BACD3CBB040B}"/>
              </c:ext>
            </c:extLst>
          </c:dPt>
          <c:dLbls>
            <c:dLbl>
              <c:idx val="0"/>
              <c:tx>
                <c:rich>
                  <a:bodyPr wrap="square" lIns="38100" tIns="19050" rIns="38100" bIns="19050" anchor="ctr">
                    <a:spAutoFit/>
                  </a:bodyPr>
                  <a:lstStyle/>
                  <a:p>
                    <a:pPr>
                      <a:defRPr/>
                    </a:pPr>
                    <a:r>
                      <a:rPr lang="en-US" b="1"/>
                      <a:t>2020</a:t>
                    </a:r>
                  </a:p>
                </c:rich>
              </c:tx>
              <c:spPr>
                <a:noFill/>
                <a:ln w="25386">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96CA-4284-9679-BACD3CBB040B}"/>
                </c:ext>
              </c:extLst>
            </c:dLbl>
            <c:spPr>
              <a:noFill/>
              <a:ln w="2538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Lit>
              <c:formatCode>General</c:formatCode>
              <c:ptCount val="1"/>
              <c:pt idx="0">
                <c:v>2020</c:v>
              </c:pt>
            </c:numLit>
          </c:cat>
          <c:val>
            <c:numLit>
              <c:formatCode>General</c:formatCode>
              <c:ptCount val="1"/>
              <c:pt idx="0">
                <c:v>3</c:v>
              </c:pt>
            </c:numLit>
          </c:val>
          <c:extLst>
            <c:ext xmlns:c16="http://schemas.microsoft.com/office/drawing/2014/chart" uri="{C3380CC4-5D6E-409C-BE32-E72D297353CC}">
              <c16:uniqueId val="{0000000F-96CA-4284-9679-BACD3CBB040B}"/>
            </c:ext>
          </c:extLst>
        </c:ser>
        <c:ser>
          <c:idx val="8"/>
          <c:order val="8"/>
          <c:tx>
            <c:v>2021</c:v>
          </c:tx>
          <c:spPr>
            <a:solidFill>
              <a:schemeClr val="accent6"/>
            </a:solidFill>
          </c:spPr>
          <c:invertIfNegative val="0"/>
          <c:dLbls>
            <c:dLbl>
              <c:idx val="0"/>
              <c:spPr>
                <a:noFill/>
                <a:ln w="25386">
                  <a:noFill/>
                </a:ln>
              </c:spPr>
              <c:txPr>
                <a:bodyPr wrap="square" lIns="38100" tIns="19050" rIns="38100" bIns="19050" anchor="ctr">
                  <a:spAutoFit/>
                </a:bodyPr>
                <a:lstStyle/>
                <a:p>
                  <a:pPr>
                    <a:defRPr b="1"/>
                  </a:pPr>
                  <a:endParaRPr lang="pl-PL"/>
                </a:p>
              </c:txP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0-96CA-4284-9679-BACD3CBB040B}"/>
                </c:ext>
              </c:extLst>
            </c:dLbl>
            <c:spPr>
              <a:noFill/>
              <a:ln w="2538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Lit>
              <c:formatCode>General</c:formatCode>
              <c:ptCount val="1"/>
              <c:pt idx="0">
                <c:v>1</c:v>
              </c:pt>
            </c:numLit>
          </c:val>
          <c:extLst>
            <c:ext xmlns:c16="http://schemas.microsoft.com/office/drawing/2014/chart" uri="{C3380CC4-5D6E-409C-BE32-E72D297353CC}">
              <c16:uniqueId val="{00000011-96CA-4284-9679-BACD3CBB040B}"/>
            </c:ext>
          </c:extLst>
        </c:ser>
        <c:dLbls>
          <c:showLegendKey val="0"/>
          <c:showVal val="0"/>
          <c:showCatName val="0"/>
          <c:showSerName val="0"/>
          <c:showPercent val="0"/>
          <c:showBubbleSize val="0"/>
        </c:dLbls>
        <c:gapWidth val="150"/>
        <c:axId val="349834399"/>
        <c:axId val="1"/>
      </c:barChart>
      <c:catAx>
        <c:axId val="349834399"/>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a:lstStyle/>
          <a:p>
            <a:pPr>
              <a:defRPr b="1"/>
            </a:pPr>
            <a:endParaRPr lang="pl-PL"/>
          </a:p>
        </c:txPr>
        <c:crossAx val="349834399"/>
        <c:crosses val="autoZero"/>
        <c:crossBetween val="between"/>
        <c:majorUnit val="1"/>
      </c:valAx>
      <c:spPr>
        <a:noFill/>
        <a:ln w="25386">
          <a:noFill/>
        </a:ln>
      </c:spPr>
    </c:plotArea>
    <c:plotVisOnly val="1"/>
    <c:dispBlanksAs val="gap"/>
    <c:showDLblsOverMax val="0"/>
  </c:chart>
  <c:spPr>
    <a:no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3255813953488372"/>
          <c:y val="0.16279069767441862"/>
          <c:w val="0.38372093023255816"/>
          <c:h val="0.47674418604651164"/>
        </c:manualLayout>
      </c:layout>
      <c:bar3DChart>
        <c:barDir val="col"/>
        <c:grouping val="clustered"/>
        <c:varyColors val="0"/>
        <c:ser>
          <c:idx val="0"/>
          <c:order val="0"/>
          <c:tx>
            <c:strRef>
              <c:f>Sheet1!$A$2</c:f>
              <c:strCache>
                <c:ptCount val="1"/>
                <c:pt idx="0">
                  <c:v>2009</c:v>
                </c:pt>
              </c:strCache>
            </c:strRef>
          </c:tx>
          <c:spPr>
            <a:solidFill>
              <a:srgbClr val="9999FF"/>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Sheet1!$B$2:$E$2</c:f>
              <c:numCache>
                <c:formatCode>General</c:formatCode>
                <c:ptCount val="4"/>
                <c:pt idx="0">
                  <c:v>4</c:v>
                </c:pt>
                <c:pt idx="1">
                  <c:v>27.4</c:v>
                </c:pt>
                <c:pt idx="2">
                  <c:v>90</c:v>
                </c:pt>
                <c:pt idx="3">
                  <c:v>20.399999999999999</c:v>
                </c:pt>
              </c:numCache>
            </c:numRef>
          </c:val>
          <c:extLst>
            <c:ext xmlns:c16="http://schemas.microsoft.com/office/drawing/2014/chart" uri="{C3380CC4-5D6E-409C-BE32-E72D297353CC}">
              <c16:uniqueId val="{00000000-291D-45D9-AF4D-5988B5008C7C}"/>
            </c:ext>
          </c:extLst>
        </c:ser>
        <c:ser>
          <c:idx val="1"/>
          <c:order val="1"/>
          <c:tx>
            <c:strRef>
              <c:f>Sheet1!$A$3</c:f>
              <c:strCache>
                <c:ptCount val="1"/>
                <c:pt idx="0">
                  <c:v>2010</c:v>
                </c:pt>
              </c:strCache>
            </c:strRef>
          </c:tx>
          <c:spPr>
            <a:solidFill>
              <a:srgbClr val="993366"/>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291D-45D9-AF4D-5988B5008C7C}"/>
            </c:ext>
          </c:extLst>
        </c:ser>
        <c:ser>
          <c:idx val="2"/>
          <c:order val="2"/>
          <c:tx>
            <c:strRef>
              <c:f>Sheet1!$A$4</c:f>
              <c:strCache>
                <c:ptCount val="1"/>
                <c:pt idx="0">
                  <c:v>2011</c:v>
                </c:pt>
              </c:strCache>
            </c:strRef>
          </c:tx>
          <c:spPr>
            <a:solidFill>
              <a:srgbClr val="FFFFCC"/>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291D-45D9-AF4D-5988B5008C7C}"/>
            </c:ext>
          </c:extLst>
        </c:ser>
        <c:ser>
          <c:idx val="3"/>
          <c:order val="3"/>
          <c:tx>
            <c:strRef>
              <c:f>Sheet1!$A$5</c:f>
              <c:strCache>
                <c:ptCount val="1"/>
                <c:pt idx="0">
                  <c:v>2012</c:v>
                </c:pt>
              </c:strCache>
            </c:strRef>
          </c:tx>
          <c:spPr>
            <a:solidFill>
              <a:srgbClr val="CCFFFF"/>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Sheet1!$B$5:$E$5</c:f>
              <c:numCache>
                <c:formatCode>General</c:formatCode>
                <c:ptCount val="4"/>
              </c:numCache>
            </c:numRef>
          </c:val>
          <c:extLst>
            <c:ext xmlns:c16="http://schemas.microsoft.com/office/drawing/2014/chart" uri="{C3380CC4-5D6E-409C-BE32-E72D297353CC}">
              <c16:uniqueId val="{00000003-291D-45D9-AF4D-5988B5008C7C}"/>
            </c:ext>
          </c:extLst>
        </c:ser>
        <c:ser>
          <c:idx val="4"/>
          <c:order val="4"/>
          <c:tx>
            <c:strRef>
              <c:f>Sheet1!$A$6</c:f>
              <c:strCache>
                <c:ptCount val="1"/>
                <c:pt idx="0">
                  <c:v>2013</c:v>
                </c:pt>
              </c:strCache>
            </c:strRef>
          </c:tx>
          <c:spPr>
            <a:solidFill>
              <a:srgbClr val="660066"/>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Sheet1!$B$6:$E$6</c:f>
              <c:numCache>
                <c:formatCode>General</c:formatCode>
                <c:ptCount val="4"/>
              </c:numCache>
            </c:numRef>
          </c:val>
          <c:extLst>
            <c:ext xmlns:c16="http://schemas.microsoft.com/office/drawing/2014/chart" uri="{C3380CC4-5D6E-409C-BE32-E72D297353CC}">
              <c16:uniqueId val="{00000004-291D-45D9-AF4D-5988B5008C7C}"/>
            </c:ext>
          </c:extLst>
        </c:ser>
        <c:ser>
          <c:idx val="5"/>
          <c:order val="5"/>
          <c:tx>
            <c:strRef>
              <c:f>Sheet1!$A$7</c:f>
              <c:strCache>
                <c:ptCount val="1"/>
                <c:pt idx="0">
                  <c:v>2014</c:v>
                </c:pt>
              </c:strCache>
            </c:strRef>
          </c:tx>
          <c:spPr>
            <a:solidFill>
              <a:srgbClr val="FF8080"/>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Sheet1!$B$7:$E$7</c:f>
              <c:numCache>
                <c:formatCode>General</c:formatCode>
                <c:ptCount val="4"/>
              </c:numCache>
            </c:numRef>
          </c:val>
          <c:extLst>
            <c:ext xmlns:c16="http://schemas.microsoft.com/office/drawing/2014/chart" uri="{C3380CC4-5D6E-409C-BE32-E72D297353CC}">
              <c16:uniqueId val="{00000005-291D-45D9-AF4D-5988B5008C7C}"/>
            </c:ext>
          </c:extLst>
        </c:ser>
        <c:ser>
          <c:idx val="6"/>
          <c:order val="6"/>
          <c:tx>
            <c:strRef>
              <c:f>Sheet1!$A$8</c:f>
              <c:strCache>
                <c:ptCount val="1"/>
                <c:pt idx="0">
                  <c:v>2015</c:v>
                </c:pt>
              </c:strCache>
            </c:strRef>
          </c:tx>
          <c:spPr>
            <a:solidFill>
              <a:srgbClr val="0066CC"/>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Sheet1!$B$8:$E$8</c:f>
              <c:numCache>
                <c:formatCode>General</c:formatCode>
                <c:ptCount val="4"/>
              </c:numCache>
            </c:numRef>
          </c:val>
          <c:extLst>
            <c:ext xmlns:c16="http://schemas.microsoft.com/office/drawing/2014/chart" uri="{C3380CC4-5D6E-409C-BE32-E72D297353CC}">
              <c16:uniqueId val="{00000006-291D-45D9-AF4D-5988B5008C7C}"/>
            </c:ext>
          </c:extLst>
        </c:ser>
        <c:ser>
          <c:idx val="7"/>
          <c:order val="7"/>
          <c:tx>
            <c:strRef>
              <c:f>Sheet1!$A$9</c:f>
              <c:strCache>
                <c:ptCount val="1"/>
                <c:pt idx="0">
                  <c:v>2016</c:v>
                </c:pt>
              </c:strCache>
            </c:strRef>
          </c:tx>
          <c:spPr>
            <a:solidFill>
              <a:srgbClr val="CCCCFF"/>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Sheet1!$B$9:$E$9</c:f>
              <c:numCache>
                <c:formatCode>General</c:formatCode>
                <c:ptCount val="4"/>
              </c:numCache>
            </c:numRef>
          </c:val>
          <c:extLst>
            <c:ext xmlns:c16="http://schemas.microsoft.com/office/drawing/2014/chart" uri="{C3380CC4-5D6E-409C-BE32-E72D297353CC}">
              <c16:uniqueId val="{00000007-291D-45D9-AF4D-5988B5008C7C}"/>
            </c:ext>
          </c:extLst>
        </c:ser>
        <c:ser>
          <c:idx val="8"/>
          <c:order val="8"/>
          <c:tx>
            <c:strRef>
              <c:f>Sheet1!$A$10</c:f>
              <c:strCache>
                <c:ptCount val="1"/>
                <c:pt idx="0">
                  <c:v>2017</c:v>
                </c:pt>
              </c:strCache>
            </c:strRef>
          </c:tx>
          <c:spPr>
            <a:solidFill>
              <a:srgbClr val="000080"/>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Sheet1!$B$10:$E$10</c:f>
              <c:numCache>
                <c:formatCode>General</c:formatCode>
                <c:ptCount val="4"/>
              </c:numCache>
            </c:numRef>
          </c:val>
          <c:extLst>
            <c:ext xmlns:c16="http://schemas.microsoft.com/office/drawing/2014/chart" uri="{C3380CC4-5D6E-409C-BE32-E72D297353CC}">
              <c16:uniqueId val="{00000008-291D-45D9-AF4D-5988B5008C7C}"/>
            </c:ext>
          </c:extLst>
        </c:ser>
        <c:ser>
          <c:idx val="9"/>
          <c:order val="9"/>
          <c:tx>
            <c:strRef>
              <c:f>Sheet1!$A$11</c:f>
              <c:strCache>
                <c:ptCount val="1"/>
                <c:pt idx="0">
                  <c:v>2018</c:v>
                </c:pt>
              </c:strCache>
            </c:strRef>
          </c:tx>
          <c:spPr>
            <a:solidFill>
              <a:srgbClr val="FF00FF"/>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Sheet1!$B$11:$E$11</c:f>
              <c:numCache>
                <c:formatCode>General</c:formatCode>
                <c:ptCount val="4"/>
              </c:numCache>
            </c:numRef>
          </c:val>
          <c:extLst>
            <c:ext xmlns:c16="http://schemas.microsoft.com/office/drawing/2014/chart" uri="{C3380CC4-5D6E-409C-BE32-E72D297353CC}">
              <c16:uniqueId val="{00000009-291D-45D9-AF4D-5988B5008C7C}"/>
            </c:ext>
          </c:extLst>
        </c:ser>
        <c:ser>
          <c:idx val="10"/>
          <c:order val="10"/>
          <c:tx>
            <c:strRef>
              <c:f>Sheet1!$A$12</c:f>
              <c:strCache>
                <c:ptCount val="1"/>
                <c:pt idx="0">
                  <c:v>2019</c:v>
                </c:pt>
              </c:strCache>
            </c:strRef>
          </c:tx>
          <c:spPr>
            <a:solidFill>
              <a:srgbClr val="FFFF00"/>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Sheet1!$B$12:$E$12</c:f>
              <c:numCache>
                <c:formatCode>General</c:formatCode>
                <c:ptCount val="4"/>
              </c:numCache>
            </c:numRef>
          </c:val>
          <c:extLst>
            <c:ext xmlns:c16="http://schemas.microsoft.com/office/drawing/2014/chart" uri="{C3380CC4-5D6E-409C-BE32-E72D297353CC}">
              <c16:uniqueId val="{0000000A-291D-45D9-AF4D-5988B5008C7C}"/>
            </c:ext>
          </c:extLst>
        </c:ser>
        <c:ser>
          <c:idx val="11"/>
          <c:order val="11"/>
          <c:tx>
            <c:strRef>
              <c:f>Sheet1!$A$13</c:f>
              <c:strCache>
                <c:ptCount val="1"/>
                <c:pt idx="0">
                  <c:v>2020</c:v>
                </c:pt>
              </c:strCache>
            </c:strRef>
          </c:tx>
          <c:spPr>
            <a:solidFill>
              <a:srgbClr val="00FFFF"/>
            </a:solidFill>
            <a:ln w="16801">
              <a:solidFill>
                <a:srgbClr val="000000"/>
              </a:solidFill>
              <a:prstDash val="solid"/>
            </a:ln>
          </c:spPr>
          <c:invertIfNegative val="0"/>
          <c:cat>
            <c:strRef>
              <c:f>Sheet1!$B$1:$E$1</c:f>
              <c:strCache>
                <c:ptCount val="4"/>
                <c:pt idx="0">
                  <c:v>1. Kw</c:v>
                </c:pt>
                <c:pt idx="1">
                  <c:v>2. Kw</c:v>
                </c:pt>
                <c:pt idx="2">
                  <c:v>3. Kw</c:v>
                </c:pt>
                <c:pt idx="3">
                  <c:v>4. Kw</c:v>
                </c:pt>
              </c:strCache>
            </c:strRef>
          </c:cat>
          <c:val>
            <c:numRef>
              <c:f>Sheet1!$B$13:$E$13</c:f>
              <c:numCache>
                <c:formatCode>General</c:formatCode>
                <c:ptCount val="4"/>
              </c:numCache>
            </c:numRef>
          </c:val>
          <c:extLst>
            <c:ext xmlns:c16="http://schemas.microsoft.com/office/drawing/2014/chart" uri="{C3380CC4-5D6E-409C-BE32-E72D297353CC}">
              <c16:uniqueId val="{0000000B-291D-45D9-AF4D-5988B5008C7C}"/>
            </c:ext>
          </c:extLst>
        </c:ser>
        <c:dLbls>
          <c:showLegendKey val="0"/>
          <c:showVal val="0"/>
          <c:showCatName val="0"/>
          <c:showSerName val="0"/>
          <c:showPercent val="0"/>
          <c:showBubbleSize val="0"/>
        </c:dLbls>
        <c:gapWidth val="150"/>
        <c:gapDepth val="0"/>
        <c:shape val="box"/>
        <c:axId val="276017199"/>
        <c:axId val="1"/>
        <c:axId val="0"/>
      </c:bar3DChart>
      <c:catAx>
        <c:axId val="276017199"/>
        <c:scaling>
          <c:orientation val="minMax"/>
        </c:scaling>
        <c:delete val="0"/>
        <c:axPos val="b"/>
        <c:numFmt formatCode="General" sourceLinked="1"/>
        <c:majorTickMark val="out"/>
        <c:minorTickMark val="none"/>
        <c:tickLblPos val="low"/>
        <c:spPr>
          <a:ln w="4200">
            <a:solidFill>
              <a:srgbClr val="000000"/>
            </a:solidFill>
            <a:prstDash val="solid"/>
          </a:ln>
        </c:spPr>
        <c:txPr>
          <a:bodyPr rot="0" vert="horz"/>
          <a:lstStyle/>
          <a:p>
            <a:pPr>
              <a:defRPr sz="331" b="1" i="0" u="none" strike="noStrike" baseline="0">
                <a:solidFill>
                  <a:srgbClr val="000000"/>
                </a:solidFill>
                <a:latin typeface="Calibri"/>
                <a:ea typeface="Calibri"/>
                <a:cs typeface="Calibri"/>
              </a:defRPr>
            </a:pPr>
            <a:endParaRPr lang="pl-PL"/>
          </a:p>
        </c:txPr>
        <c:crossAx val="1"/>
        <c:crosses val="autoZero"/>
        <c:auto val="1"/>
        <c:lblAlgn val="ctr"/>
        <c:lblOffset val="100"/>
        <c:tickLblSkip val="1"/>
        <c:tickMarkSkip val="1"/>
        <c:noMultiLvlLbl val="0"/>
      </c:catAx>
      <c:valAx>
        <c:axId val="1"/>
        <c:scaling>
          <c:orientation val="minMax"/>
        </c:scaling>
        <c:delete val="0"/>
        <c:axPos val="l"/>
        <c:majorGridlines>
          <c:spPr>
            <a:ln w="4200">
              <a:solidFill>
                <a:srgbClr val="000000"/>
              </a:solidFill>
              <a:prstDash val="solid"/>
            </a:ln>
          </c:spPr>
        </c:majorGridlines>
        <c:numFmt formatCode="General" sourceLinked="1"/>
        <c:majorTickMark val="out"/>
        <c:minorTickMark val="none"/>
        <c:tickLblPos val="nextTo"/>
        <c:spPr>
          <a:ln w="4200">
            <a:solidFill>
              <a:srgbClr val="000000"/>
            </a:solidFill>
            <a:prstDash val="solid"/>
          </a:ln>
        </c:spPr>
        <c:txPr>
          <a:bodyPr rot="0" vert="horz"/>
          <a:lstStyle/>
          <a:p>
            <a:pPr>
              <a:defRPr sz="331" b="1" i="0" u="none" strike="noStrike" baseline="0">
                <a:solidFill>
                  <a:srgbClr val="000000"/>
                </a:solidFill>
                <a:latin typeface="Calibri"/>
                <a:ea typeface="Calibri"/>
                <a:cs typeface="Calibri"/>
              </a:defRPr>
            </a:pPr>
            <a:endParaRPr lang="pl-PL"/>
          </a:p>
        </c:txPr>
        <c:crossAx val="276017199"/>
        <c:crosses val="autoZero"/>
        <c:crossBetween val="between"/>
      </c:valAx>
      <c:spPr>
        <a:noFill/>
        <a:ln w="33602">
          <a:noFill/>
        </a:ln>
      </c:spPr>
    </c:plotArea>
    <c:legend>
      <c:legendPos val="r"/>
      <c:overlay val="0"/>
      <c:spPr>
        <a:noFill/>
        <a:ln w="4200">
          <a:solidFill>
            <a:srgbClr val="000000"/>
          </a:solidFill>
          <a:prstDash val="solid"/>
        </a:ln>
      </c:spPr>
      <c:txPr>
        <a:bodyPr/>
        <a:lstStyle/>
        <a:p>
          <a:pPr>
            <a:defRPr sz="304" b="1" i="0" u="none" strike="noStrike" baseline="0">
              <a:solidFill>
                <a:srgbClr val="000000"/>
              </a:solidFill>
              <a:latin typeface="Calibri"/>
              <a:ea typeface="Calibri"/>
              <a:cs typeface="Calibri"/>
            </a:defRPr>
          </a:pPr>
          <a:endParaRPr lang="pl-PL"/>
        </a:p>
      </c:txPr>
    </c:legend>
    <c:plotVisOnly val="1"/>
    <c:dispBlanksAs val="gap"/>
    <c:showDLblsOverMax val="0"/>
  </c:chart>
  <c:spPr>
    <a:noFill/>
    <a:ln>
      <a:noFill/>
    </a:ln>
  </c:spPr>
  <c:txPr>
    <a:bodyPr/>
    <a:lstStyle/>
    <a:p>
      <a:pPr>
        <a:defRPr sz="331" b="1" i="0" u="none" strike="noStrike" baseline="0">
          <a:solidFill>
            <a:srgbClr val="000000"/>
          </a:solidFill>
          <a:latin typeface="Calibri"/>
          <a:ea typeface="Calibri"/>
          <a:cs typeface="Calibri"/>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484106153397494E-2"/>
          <c:y val="4.3650793650793648E-2"/>
          <c:w val="0.94451589384660251"/>
          <c:h val="0.86429258842644674"/>
        </c:manualLayout>
      </c:layout>
      <c:barChart>
        <c:barDir val="col"/>
        <c:grouping val="clustered"/>
        <c:varyColors val="0"/>
        <c:ser>
          <c:idx val="0"/>
          <c:order val="0"/>
          <c:tx>
            <c:strRef>
              <c:f>Arkusz1!$B$1</c:f>
              <c:strCache>
                <c:ptCount val="1"/>
                <c:pt idx="0">
                  <c:v>Seria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11"/>
            <c:invertIfNegative val="0"/>
            <c:bubble3D val="0"/>
            <c:spPr>
              <a:solidFill>
                <a:srgbClr val="4472C4"/>
              </a:solidFill>
              <a:ln>
                <a:noFill/>
              </a:ln>
              <a:effectLst>
                <a:outerShdw blurRad="57150" dist="19050" dir="5400000" algn="ctr" rotWithShape="0">
                  <a:srgbClr val="000000">
                    <a:alpha val="63000"/>
                  </a:srgbClr>
                </a:outerShdw>
              </a:effectLst>
              <a:scene3d>
                <a:camera prst="orthographicFront"/>
                <a:lightRig rig="threePt" dir="t"/>
              </a:scene3d>
              <a:sp3d/>
            </c:spPr>
            <c:extLst>
              <c:ext xmlns:c16="http://schemas.microsoft.com/office/drawing/2014/chart" uri="{C3380CC4-5D6E-409C-BE32-E72D297353CC}">
                <c16:uniqueId val="{00000000-7BF1-401F-86B3-DD1150732286}"/>
              </c:ext>
            </c:extLst>
          </c:dPt>
          <c:cat>
            <c:numRef>
              <c:f>Arkusz1!$A$2:$A$14</c:f>
              <c:numCache>
                <c:formatCode>General</c:formatCode>
                <c:ptCount val="13"/>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numCache>
            </c:numRef>
          </c:cat>
          <c:val>
            <c:numRef>
              <c:f>Arkusz1!$B$2:$B$14</c:f>
              <c:numCache>
                <c:formatCode>General</c:formatCode>
                <c:ptCount val="13"/>
                <c:pt idx="0">
                  <c:v>4</c:v>
                </c:pt>
                <c:pt idx="1">
                  <c:v>8</c:v>
                </c:pt>
                <c:pt idx="2">
                  <c:v>5</c:v>
                </c:pt>
                <c:pt idx="3">
                  <c:v>5</c:v>
                </c:pt>
                <c:pt idx="4">
                  <c:v>26</c:v>
                </c:pt>
                <c:pt idx="5">
                  <c:v>26</c:v>
                </c:pt>
                <c:pt idx="6">
                  <c:v>35</c:v>
                </c:pt>
                <c:pt idx="7">
                  <c:v>53</c:v>
                </c:pt>
                <c:pt idx="8">
                  <c:v>57</c:v>
                </c:pt>
                <c:pt idx="9">
                  <c:v>52</c:v>
                </c:pt>
                <c:pt idx="10">
                  <c:v>48</c:v>
                </c:pt>
                <c:pt idx="11">
                  <c:v>35</c:v>
                </c:pt>
                <c:pt idx="12">
                  <c:v>17</c:v>
                </c:pt>
              </c:numCache>
            </c:numRef>
          </c:val>
          <c:extLst>
            <c:ext xmlns:c16="http://schemas.microsoft.com/office/drawing/2014/chart" uri="{C3380CC4-5D6E-409C-BE32-E72D297353CC}">
              <c16:uniqueId val="{00000001-7BF1-401F-86B3-DD1150732286}"/>
            </c:ext>
          </c:extLst>
        </c:ser>
        <c:dLbls>
          <c:showLegendKey val="0"/>
          <c:showVal val="0"/>
          <c:showCatName val="0"/>
          <c:showSerName val="0"/>
          <c:showPercent val="0"/>
          <c:showBubbleSize val="0"/>
        </c:dLbls>
        <c:gapWidth val="31"/>
        <c:overlap val="-42"/>
        <c:axId val="276656351"/>
        <c:axId val="1"/>
      </c:barChart>
      <c:catAx>
        <c:axId val="27665635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656351"/>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0.37641</cdr:x>
      <cdr:y>0.67664</cdr:y>
    </cdr:from>
    <cdr:to>
      <cdr:x>0.4409</cdr:x>
      <cdr:y>0.73675</cdr:y>
    </cdr:to>
    <cdr:sp macro="" textlink="">
      <cdr:nvSpPr>
        <cdr:cNvPr id="1026" name="Text Box 2"/>
        <cdr:cNvSpPr txBox="1">
          <a:spLocks xmlns:a="http://schemas.openxmlformats.org/drawingml/2006/main" noChangeArrowheads="1"/>
        </cdr:cNvSpPr>
      </cdr:nvSpPr>
      <cdr:spPr bwMode="auto">
        <a:xfrm xmlns:a="http://schemas.openxmlformats.org/drawingml/2006/main">
          <a:off x="1428750" y="1690687"/>
          <a:ext cx="428625" cy="22848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EDA2D-BF9F-416F-8178-C61341D5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155</Pages>
  <Words>53694</Words>
  <Characters>322170</Characters>
  <Application>Microsoft Office Word</Application>
  <DocSecurity>0</DocSecurity>
  <Lines>2684</Lines>
  <Paragraphs>750</Paragraphs>
  <ScaleCrop>false</ScaleCrop>
  <HeadingPairs>
    <vt:vector size="2" baseType="variant">
      <vt:variant>
        <vt:lpstr>Tytuł</vt:lpstr>
      </vt:variant>
      <vt:variant>
        <vt:i4>1</vt:i4>
      </vt:variant>
    </vt:vector>
  </HeadingPairs>
  <TitlesOfParts>
    <vt:vector size="1" baseType="lpstr">
      <vt:lpstr>Powiatowa Stacja Sanitarno – Epidemiologiczna</vt:lpstr>
    </vt:vector>
  </TitlesOfParts>
  <Company>Microsoft</Company>
  <LinksUpToDate>false</LinksUpToDate>
  <CharactersWithSpaces>375114</CharactersWithSpaces>
  <SharedDoc>false</SharedDoc>
  <HLinks>
    <vt:vector size="18" baseType="variant">
      <vt:variant>
        <vt:i4>2359325</vt:i4>
      </vt:variant>
      <vt:variant>
        <vt:i4>171</vt:i4>
      </vt:variant>
      <vt:variant>
        <vt:i4>0</vt:i4>
      </vt:variant>
      <vt:variant>
        <vt:i4>5</vt:i4>
      </vt:variant>
      <vt:variant>
        <vt:lpwstr>mailto:kontakt@kamienskie.info</vt:lpwstr>
      </vt:variant>
      <vt:variant>
        <vt:lpwstr/>
      </vt:variant>
      <vt:variant>
        <vt:i4>1310827</vt:i4>
      </vt:variant>
      <vt:variant>
        <vt:i4>168</vt:i4>
      </vt:variant>
      <vt:variant>
        <vt:i4>0</vt:i4>
      </vt:variant>
      <vt:variant>
        <vt:i4>5</vt:i4>
      </vt:variant>
      <vt:variant>
        <vt:lpwstr>mailto:redakcja.pomorzanin@wp.pl</vt:lpwstr>
      </vt:variant>
      <vt:variant>
        <vt:lpwstr/>
      </vt:variant>
      <vt:variant>
        <vt:i4>8060981</vt:i4>
      </vt:variant>
      <vt:variant>
        <vt:i4>69</vt:i4>
      </vt:variant>
      <vt:variant>
        <vt:i4>0</vt:i4>
      </vt:variant>
      <vt:variant>
        <vt:i4>5</vt:i4>
      </vt:variant>
      <vt:variant>
        <vt:lpwstr>https://gis.gov.pl/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Powiatowa Stacja Sanitarno – Epidemiologiczna</dc:title>
  <dc:subject/>
  <dc:creator>budrewicz</dc:creator>
  <cp:keywords/>
  <dc:description/>
  <cp:lastModifiedBy>PSSE Kamień Pomorski - Sylwia Kowalska-Kamińska</cp:lastModifiedBy>
  <cp:revision>15</cp:revision>
  <cp:lastPrinted>2022-06-22T12:29:00Z</cp:lastPrinted>
  <dcterms:created xsi:type="dcterms:W3CDTF">2022-06-20T12:42:00Z</dcterms:created>
  <dcterms:modified xsi:type="dcterms:W3CDTF">2022-06-23T06:01:00Z</dcterms:modified>
</cp:coreProperties>
</file>