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6C" w:rsidRPr="0005716E" w:rsidRDefault="0020176C" w:rsidP="0020176C">
      <w:pPr>
        <w:spacing w:after="6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</w:t>
      </w:r>
      <w:r w:rsidRPr="0005716E">
        <w:rPr>
          <w:rFonts w:ascii="Arial Narrow" w:eastAsia="Times New Roman" w:hAnsi="Arial Narrow" w:cs="Arial"/>
          <w:b/>
          <w:sz w:val="20"/>
          <w:szCs w:val="20"/>
          <w:lang w:eastAsia="pl-PL"/>
        </w:rPr>
        <w:t>. Przestrzenne formy ochrony przyrody w Nadleśnictwie Radziwiłłów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 wg stanu na dzień 01.01.2017 zgodnie z Planem Urządzania na lata 2017-2027</w:t>
      </w:r>
    </w:p>
    <w:tbl>
      <w:tblPr>
        <w:tblW w:w="9312" w:type="dxa"/>
        <w:jc w:val="center"/>
        <w:tblBorders>
          <w:top w:val="thickThinSmallGap" w:sz="24" w:space="0" w:color="008000"/>
          <w:left w:val="thickThinSmallGap" w:sz="24" w:space="0" w:color="008000"/>
          <w:bottom w:val="thinThickSmallGap" w:sz="24" w:space="0" w:color="008000"/>
          <w:right w:val="thinThickSmallGap" w:sz="24" w:space="0" w:color="008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6375"/>
        <w:gridCol w:w="1419"/>
      </w:tblGrid>
      <w:tr w:rsidR="0020176C" w:rsidRPr="0005716E" w:rsidTr="00CF218F">
        <w:trPr>
          <w:jc w:val="center"/>
        </w:trPr>
        <w:tc>
          <w:tcPr>
            <w:tcW w:w="1518" w:type="dxa"/>
            <w:tcBorders>
              <w:top w:val="thickThinSmallGap" w:sz="18" w:space="0" w:color="008000"/>
              <w:left w:val="thickThinSmallGap" w:sz="18" w:space="0" w:color="008000"/>
              <w:bottom w:val="single" w:sz="4" w:space="0" w:color="auto"/>
            </w:tcBorders>
            <w:shd w:val="clear" w:color="auto" w:fill="CCFFCC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571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Obręb leśny</w:t>
            </w:r>
          </w:p>
        </w:tc>
        <w:tc>
          <w:tcPr>
            <w:tcW w:w="6375" w:type="dxa"/>
            <w:tcBorders>
              <w:top w:val="thickThinSmallGap" w:sz="18" w:space="0" w:color="008000"/>
              <w:bottom w:val="single" w:sz="4" w:space="0" w:color="auto"/>
            </w:tcBorders>
            <w:shd w:val="clear" w:color="auto" w:fill="CCFFCC"/>
            <w:vAlign w:val="center"/>
          </w:tcPr>
          <w:p w:rsidR="0020176C" w:rsidRPr="0005716E" w:rsidRDefault="0020176C" w:rsidP="00CF218F">
            <w:pPr>
              <w:spacing w:after="0" w:line="240" w:lineRule="auto"/>
              <w:ind w:left="397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1419" w:type="dxa"/>
            <w:tcBorders>
              <w:top w:val="thickThinSmallGap" w:sz="18" w:space="0" w:color="008000"/>
              <w:bottom w:val="single" w:sz="4" w:space="0" w:color="auto"/>
              <w:right w:val="thinThickSmallGap" w:sz="18" w:space="0" w:color="008000"/>
            </w:tcBorders>
            <w:shd w:val="clear" w:color="auto" w:fill="CCFFCC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5716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5716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Rezerwat „Puszcza Mariańska”</w:t>
            </w:r>
          </w:p>
        </w:tc>
      </w:tr>
      <w:tr w:rsidR="009761EF" w:rsidRPr="0005716E" w:rsidTr="00293821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23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0-232; część oddziałów leśnych nr. 233; 238, miejscowość Puszcza Mariańska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Rezerwat „Rawka”</w:t>
            </w:r>
          </w:p>
        </w:tc>
      </w:tr>
      <w:tr w:rsidR="009761EF" w:rsidRPr="0005716E" w:rsidTr="00FE3DE4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Część oddziałów 123A; 128; 138, gmina Bolimów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Bolimowski Park Krajobrazowy</w:t>
            </w:r>
          </w:p>
        </w:tc>
      </w:tr>
      <w:tr w:rsidR="009761EF" w:rsidRPr="0005716E" w:rsidTr="00F910BC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29; 29A; 36-40; 47-51; 60-64; 77-82; 83d-j,~a; 84-113; 113A; 114-118; 119A; 119E; 120-123; 123A; 124-160; 160A; 161-170; 170A; 171-184; 184A; 185-203; 203A; 204; 205; 205A; 205B; 206-213; 213A d-g; 214; 214A; 215; 216; 216A; 217; 28A g 218a-i,~a; 219-227; 228-241; 242a-h,~a-~d; 243a-l,~a,~b; 244-249; 250a-k,w,~a,~c,~d; 251-259; 259A 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b,c,~a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; 260-262; 263b-h,~a,~b; 264-268.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Nadwiślański Obszar Chronionego Krajobrazu</w:t>
            </w:r>
          </w:p>
        </w:tc>
      </w:tr>
      <w:tr w:rsidR="009761EF" w:rsidRPr="0005716E" w:rsidTr="00CB24A5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Sochaczew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1; 1A; 2-6; 6A; 7; 7A; 7B; 8; 8A; 8B; 9; 9A; 10; 10A; 11-16; 16A; 17; 17A; 18; 19; 19A; 19B; 20-40; 40A; 41-44; 44A; 44B; 45; 45A; 45B; 46; 46A; 47; 47A; 48; 48A; 48B; 49; 49A.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Obszar Chronionego Krajobrazu – Pradoliny Warszawsko-Berlińskiej</w:t>
            </w:r>
          </w:p>
        </w:tc>
      </w:tr>
      <w:tr w:rsidR="009761EF" w:rsidRPr="0005716E" w:rsidTr="00D5618E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119; 119B 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d-n,~a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-~c; 119C c-g; 119D.</w:t>
            </w:r>
          </w:p>
        </w:tc>
      </w:tr>
      <w:tr w:rsidR="009761EF" w:rsidRPr="0005716E" w:rsidTr="00F5690F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Sochaczew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110p-s.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Obszar Chronionego Krajobrazu – Bolimowsko-Radziejowicki z doliną Środkowej Rawki</w:t>
            </w:r>
          </w:p>
        </w:tc>
      </w:tr>
      <w:tr w:rsidR="009761EF" w:rsidRPr="0005716E" w:rsidTr="00B05E21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5; 6b-n,~a,~c; 7c-j,~a; 8-11; 19; 20; 21b-r,~a,~b; 22a-j,~a,~b; 23-28; 28A 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a-f,~a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; 28B; 30-35; 41-46; 52-59; 65-76; 83a-c; 204A; 204B; 213A 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a-c,h,i,~a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; 218j-o,~b-~d; 218A; 227A; 242i,j; 242A a; 250l-t,~b; 259A a; 259B; 262A b; 263a; 270a-i,~a,~b.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761EF" w:rsidRPr="0005716E" w:rsidTr="00595AEE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Sochaczew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7A f,h,j-w,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z-rx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,~b; 7B; 8A a-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s,z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-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jx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, 8B; 9f,g,i,o,~b; 9A 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a,d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; 10a-j,~b; 10A; 17A a; 41a-d,~a; 43a,b,~c,~d; 44a-f; 44A h; 44B; 45a-d,~a; 45A; 45B; 46a-f; 46A; 47a-f; 47A; 48A; 48B c; 49A.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OZW „Dolina Rawki”</w:t>
            </w:r>
          </w:p>
        </w:tc>
      </w:tr>
      <w:tr w:rsidR="009761EF" w:rsidRPr="0005716E" w:rsidTr="003A1B4A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123A 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d,f,i,j,~b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; 128c; 138a-d,g-k,m-r,t,w,y,ax-fx,~a,~d,~f; 147f; 148b-g,j,k,n-p,~c,~d; 158d,g-i,~a,~c; 159a,b,f,~a,~c; 170A </w:t>
            </w:r>
            <w:proofErr w:type="spellStart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a-g,~a,~b</w:t>
            </w:r>
            <w:proofErr w:type="spellEnd"/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OZW „Grabinka”</w:t>
            </w:r>
          </w:p>
        </w:tc>
      </w:tr>
      <w:tr w:rsidR="009761EF" w:rsidRPr="0005716E" w:rsidTr="000D2B2C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138s,x,z,~b; 147b,c,i,~a,~c; 156a,c,g,~a,~c; 157a,~a,~c,~d; 167b,i,j,~b,~c; 178g,k,~c,~d; 179a,~c-~f; 191b,~b,~d.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single" w:sz="12" w:space="0" w:color="auto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20176C" w:rsidRPr="0005716E" w:rsidTr="00CF218F">
        <w:trPr>
          <w:jc w:val="center"/>
        </w:trPr>
        <w:tc>
          <w:tcPr>
            <w:tcW w:w="9312" w:type="dxa"/>
            <w:gridSpan w:val="3"/>
            <w:tcBorders>
              <w:top w:val="single" w:sz="12" w:space="0" w:color="auto"/>
              <w:left w:val="thickThinSmallGap" w:sz="18" w:space="0" w:color="008000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20176C" w:rsidRPr="0005716E" w:rsidRDefault="0020176C" w:rsidP="00CF218F">
            <w:pPr>
              <w:tabs>
                <w:tab w:val="left" w:pos="64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Zespół przyrodniczo-krajobrazowy Wydmy Międzyborowskie</w:t>
            </w:r>
          </w:p>
        </w:tc>
      </w:tr>
      <w:tr w:rsidR="009761EF" w:rsidRPr="0005716E" w:rsidTr="00D41351">
        <w:trPr>
          <w:jc w:val="center"/>
        </w:trPr>
        <w:tc>
          <w:tcPr>
            <w:tcW w:w="1518" w:type="dxa"/>
            <w:tcBorders>
              <w:top w:val="single" w:sz="4" w:space="0" w:color="auto"/>
              <w:left w:val="thickThinSmallGap" w:sz="18" w:space="0" w:color="008000"/>
              <w:bottom w:val="single" w:sz="4" w:space="0" w:color="auto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Radziwiłłów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8" w:space="0" w:color="008000"/>
            </w:tcBorders>
            <w:vAlign w:val="center"/>
          </w:tcPr>
          <w:p w:rsidR="009761EF" w:rsidRPr="0005716E" w:rsidRDefault="009761EF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Oddziały leśne o nr. </w:t>
            </w:r>
            <w:r w:rsidRPr="0005716E">
              <w:rPr>
                <w:rFonts w:ascii="Arial Narrow" w:eastAsia="Calibri" w:hAnsi="Arial Narrow" w:cs="Times New Roman"/>
                <w:sz w:val="20"/>
                <w:szCs w:val="20"/>
              </w:rPr>
              <w:t>6b-d,i,m,~c; 8a-c,g-j,~a.</w:t>
            </w:r>
          </w:p>
        </w:tc>
      </w:tr>
      <w:tr w:rsidR="0020176C" w:rsidRPr="0005716E" w:rsidTr="00CF218F">
        <w:trPr>
          <w:jc w:val="center"/>
        </w:trPr>
        <w:tc>
          <w:tcPr>
            <w:tcW w:w="7893" w:type="dxa"/>
            <w:gridSpan w:val="2"/>
            <w:tcBorders>
              <w:top w:val="single" w:sz="4" w:space="0" w:color="auto"/>
              <w:left w:val="thickThinSmallGap" w:sz="18" w:space="0" w:color="008000"/>
              <w:bottom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5716E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bottom w:val="thinThickSmallGap" w:sz="18" w:space="0" w:color="008000"/>
              <w:right w:val="thinThickSmallGap" w:sz="18" w:space="0" w:color="008000"/>
            </w:tcBorders>
            <w:shd w:val="clear" w:color="auto" w:fill="D9D9D9"/>
            <w:vAlign w:val="center"/>
          </w:tcPr>
          <w:p w:rsidR="0020176C" w:rsidRPr="0005716E" w:rsidRDefault="0020176C" w:rsidP="00CF218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:rsidR="000C5F6A" w:rsidRDefault="000C5F6A">
      <w:bookmarkStart w:id="0" w:name="_GoBack"/>
      <w:bookmarkEnd w:id="0"/>
    </w:p>
    <w:sectPr w:rsidR="000C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C"/>
    <w:rsid w:val="000C5F6A"/>
    <w:rsid w:val="0020176C"/>
    <w:rsid w:val="0097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F7078-947A-4DBA-BDC0-215C894B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Jankiewicz Dobrawa</dc:creator>
  <cp:lastModifiedBy>Dobrawa Jankiewicz Nadleśnictwo Radziwiłłów</cp:lastModifiedBy>
  <cp:revision>2</cp:revision>
  <cp:lastPrinted>2021-07-27T10:07:00Z</cp:lastPrinted>
  <dcterms:created xsi:type="dcterms:W3CDTF">2025-05-07T07:00:00Z</dcterms:created>
  <dcterms:modified xsi:type="dcterms:W3CDTF">2025-05-07T07:00:00Z</dcterms:modified>
</cp:coreProperties>
</file>