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B17">
        <w:rPr>
          <w:rFonts w:ascii="Times New Roman" w:hAnsi="Times New Roman" w:cs="Times New Roman"/>
          <w:sz w:val="24"/>
          <w:szCs w:val="24"/>
        </w:rPr>
        <w:t>opracowania zarządzeń zstępczych Wojewody Podkarpackiego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mailowo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hyperlink r:id="rId6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25B2D"/>
    <w:rsid w:val="00827305"/>
    <w:rsid w:val="00842EC8"/>
    <w:rsid w:val="008F3801"/>
    <w:rsid w:val="00902B70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C81B17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10F2-0F2B-434B-BCDF-4902E36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rzeszow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C21E-8744-4A98-8393-86FCA867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2023-05-17T08:28:00Z</dcterms:created>
  <dcterms:modified xsi:type="dcterms:W3CDTF">2023-05-17T08:28:00Z</dcterms:modified>
</cp:coreProperties>
</file>