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 w:rightFromText="113" w:topFromText="142" w:bottomFromText="142" w:vertAnchor="page" w:horzAnchor="margin" w:tblpY="13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970"/>
      </w:tblGrid>
      <w:tr w:rsidR="008C26F2" w:rsidRPr="006C0866" w14:paraId="596B6827" w14:textId="77777777" w:rsidTr="008C26F2">
        <w:trPr>
          <w:trHeight w:val="1611"/>
        </w:trPr>
        <w:tc>
          <w:tcPr>
            <w:tcW w:w="6631" w:type="dxa"/>
            <w:gridSpan w:val="17"/>
          </w:tcPr>
          <w:p w14:paraId="5D65E7A7" w14:textId="77777777" w:rsidR="008C26F2" w:rsidRPr="006C0866" w:rsidRDefault="008C26F2" w:rsidP="008C26F2">
            <w:pPr>
              <w:spacing w:before="120" w:line="240" w:lineRule="auto"/>
              <w:ind w:hanging="45"/>
              <w:jc w:val="left"/>
              <w:rPr>
                <w:rFonts w:ascii="Times New Roman" w:eastAsia="Times New Roman" w:hAnsi="Times New Roman" w:cs="Times New Roman"/>
                <w:szCs w:val="24"/>
              </w:rPr>
            </w:pPr>
            <w:bookmarkStart w:id="0" w:name="t1"/>
            <w:r w:rsidRPr="006C0866">
              <w:rPr>
                <w:rFonts w:ascii="Times New Roman" w:eastAsia="Times New Roman" w:hAnsi="Times New Roman" w:cs="Times New Roman"/>
                <w:b/>
                <w:szCs w:val="24"/>
              </w:rPr>
              <w:t>Nazwa projektu</w:t>
            </w:r>
          </w:p>
          <w:p w14:paraId="2974E13D" w14:textId="345E08A4" w:rsidR="008C26F2" w:rsidRPr="006C0866" w:rsidRDefault="008C26F2" w:rsidP="00B51039">
            <w:pPr>
              <w:pStyle w:val="Tekstpodstawowy"/>
              <w:framePr w:hSpace="0" w:vSpace="0" w:wrap="auto" w:vAnchor="margin" w:hAnchor="text" w:xAlign="left" w:yAlign="inline"/>
              <w:jc w:val="both"/>
            </w:pPr>
            <w:r w:rsidRPr="006C0866">
              <w:t>Projekt rozporządzenia Ministra Cyfryzacji</w:t>
            </w:r>
            <w:r w:rsidR="009364A3" w:rsidRPr="006C0866">
              <w:t xml:space="preserve"> w</w:t>
            </w:r>
            <w:r w:rsidR="009364A3">
              <w:t> </w:t>
            </w:r>
            <w:r w:rsidRPr="006C0866">
              <w:t>sprawie urządzeń radiowych nadawczych lub nadawczo</w:t>
            </w:r>
            <w:r w:rsidR="009364A3">
              <w:softHyphen/>
            </w:r>
            <w:r w:rsidR="009364A3">
              <w:noBreakHyphen/>
            </w:r>
            <w:r w:rsidRPr="006C0866">
              <w:t xml:space="preserve">odbiorczych, które mogą być używane bez pozwolenia radiowego </w:t>
            </w:r>
          </w:p>
          <w:p w14:paraId="03F1A666" w14:textId="6AC23FCC" w:rsidR="008C26F2" w:rsidRPr="006C0866" w:rsidRDefault="008C26F2" w:rsidP="008C26F2">
            <w:pPr>
              <w:spacing w:before="120" w:line="240" w:lineRule="auto"/>
              <w:ind w:hanging="45"/>
              <w:jc w:val="left"/>
              <w:rPr>
                <w:rFonts w:ascii="Times New Roman" w:eastAsia="Times New Roman" w:hAnsi="Times New Roman" w:cs="Times New Roman"/>
                <w:b/>
                <w:szCs w:val="24"/>
              </w:rPr>
            </w:pPr>
            <w:r w:rsidRPr="006C0866">
              <w:rPr>
                <w:rFonts w:ascii="Times New Roman" w:eastAsia="Times New Roman" w:hAnsi="Times New Roman" w:cs="Times New Roman"/>
                <w:b/>
                <w:szCs w:val="24"/>
              </w:rPr>
              <w:t>Ministerstwo wiodące</w:t>
            </w:r>
            <w:r w:rsidR="009364A3" w:rsidRPr="006C0866">
              <w:rPr>
                <w:rFonts w:ascii="Times New Roman" w:eastAsia="Times New Roman" w:hAnsi="Times New Roman" w:cs="Times New Roman"/>
                <w:b/>
                <w:szCs w:val="24"/>
              </w:rPr>
              <w:t xml:space="preserve"> i</w:t>
            </w:r>
            <w:r w:rsidR="009364A3">
              <w:rPr>
                <w:rFonts w:ascii="Times New Roman" w:eastAsia="Times New Roman" w:hAnsi="Times New Roman" w:cs="Times New Roman"/>
                <w:b/>
                <w:szCs w:val="24"/>
              </w:rPr>
              <w:t> </w:t>
            </w:r>
            <w:r w:rsidRPr="006C0866">
              <w:rPr>
                <w:rFonts w:ascii="Times New Roman" w:eastAsia="Times New Roman" w:hAnsi="Times New Roman" w:cs="Times New Roman"/>
                <w:b/>
                <w:szCs w:val="24"/>
              </w:rPr>
              <w:t>ministerstwa współpracujące</w:t>
            </w:r>
          </w:p>
          <w:bookmarkEnd w:id="0"/>
          <w:p w14:paraId="6889443C" w14:textId="77777777" w:rsidR="008C26F2" w:rsidRPr="006C0866" w:rsidRDefault="008C26F2" w:rsidP="008C26F2">
            <w:pPr>
              <w:spacing w:before="120" w:line="240" w:lineRule="auto"/>
              <w:ind w:hanging="34"/>
              <w:jc w:val="left"/>
              <w:rPr>
                <w:rFonts w:ascii="Times New Roman" w:eastAsia="Times New Roman" w:hAnsi="Times New Roman" w:cs="Times New Roman"/>
                <w:szCs w:val="24"/>
              </w:rPr>
            </w:pPr>
            <w:r w:rsidRPr="006C0866">
              <w:rPr>
                <w:rFonts w:ascii="Times New Roman" w:eastAsia="Times New Roman" w:hAnsi="Times New Roman" w:cs="Times New Roman"/>
                <w:szCs w:val="24"/>
              </w:rPr>
              <w:t>Ministerstwo Cyfryzacji</w:t>
            </w:r>
          </w:p>
          <w:p w14:paraId="750B9FF0" w14:textId="5A3A652B" w:rsidR="008C26F2" w:rsidRPr="006C0866" w:rsidRDefault="008C26F2" w:rsidP="008C26F2">
            <w:pPr>
              <w:pStyle w:val="Tekstpodstawowy2"/>
              <w:framePr w:hSpace="0" w:vSpace="0" w:wrap="auto" w:vAnchor="margin" w:hAnchor="text" w:xAlign="left" w:yAlign="inline"/>
            </w:pPr>
            <w:r w:rsidRPr="006C0866">
              <w:t>Osoba odpowiedzialna za projekt</w:t>
            </w:r>
            <w:r w:rsidR="009364A3" w:rsidRPr="006C0866">
              <w:t xml:space="preserve"> w</w:t>
            </w:r>
            <w:r w:rsidR="009364A3">
              <w:t> </w:t>
            </w:r>
            <w:r w:rsidRPr="006C0866">
              <w:t xml:space="preserve">randze Ministra, Sekretarza Stanu lub Podsekretarza Stanu </w:t>
            </w:r>
          </w:p>
          <w:p w14:paraId="5A03BAD7" w14:textId="3F405865" w:rsidR="008C26F2" w:rsidRPr="006C0866" w:rsidRDefault="008C26F2" w:rsidP="008C26F2">
            <w:pPr>
              <w:spacing w:line="240" w:lineRule="auto"/>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Michał Gramatyka</w:t>
            </w:r>
            <w:r w:rsidR="00235F85" w:rsidRPr="006C0866">
              <w:rPr>
                <w:rFonts w:ascii="Times New Roman" w:eastAsia="Times New Roman" w:hAnsi="Times New Roman" w:cs="Times New Roman"/>
                <w:color w:val="auto"/>
                <w:szCs w:val="24"/>
              </w:rPr>
              <w:t>, Sekretarz Stanu</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235F85" w:rsidRPr="006C0866">
              <w:rPr>
                <w:rFonts w:ascii="Times New Roman" w:eastAsia="Times New Roman" w:hAnsi="Times New Roman" w:cs="Times New Roman"/>
                <w:color w:val="auto"/>
                <w:szCs w:val="24"/>
              </w:rPr>
              <w:t>Ministerstwie Cyfryzacji</w:t>
            </w:r>
          </w:p>
          <w:p w14:paraId="5C239F4C" w14:textId="77777777" w:rsidR="008C26F2" w:rsidRPr="006C0866" w:rsidRDefault="008C26F2" w:rsidP="008C26F2">
            <w:pPr>
              <w:widowControl/>
              <w:autoSpaceDE/>
              <w:autoSpaceDN/>
              <w:adjustRightInd/>
              <w:spacing w:before="120" w:line="240" w:lineRule="auto"/>
              <w:ind w:hanging="34"/>
              <w:jc w:val="left"/>
              <w:rPr>
                <w:rFonts w:ascii="Times New Roman" w:eastAsia="Calibri" w:hAnsi="Times New Roman" w:cs="Times New Roman"/>
                <w:b/>
                <w:color w:val="auto"/>
                <w:szCs w:val="24"/>
                <w:lang w:eastAsia="en-US"/>
              </w:rPr>
            </w:pPr>
            <w:r w:rsidRPr="006C0866">
              <w:rPr>
                <w:rFonts w:ascii="Times New Roman" w:eastAsia="Calibri" w:hAnsi="Times New Roman" w:cs="Times New Roman"/>
                <w:b/>
                <w:color w:val="auto"/>
                <w:szCs w:val="24"/>
                <w:lang w:eastAsia="en-US"/>
              </w:rPr>
              <w:t>Kontakt do opiekuna merytorycznego projektu</w:t>
            </w:r>
          </w:p>
          <w:p w14:paraId="5DA3149A" w14:textId="07EB6714" w:rsidR="008C26F2" w:rsidRPr="006C0866" w:rsidRDefault="008C26F2" w:rsidP="008C26F2">
            <w:pPr>
              <w:spacing w:line="240" w:lineRule="auto"/>
              <w:rPr>
                <w:rFonts w:ascii="Times" w:eastAsia="Calibri" w:hAnsi="Times" w:cs="Times"/>
                <w:szCs w:val="24"/>
                <w:lang w:eastAsia="en-US"/>
              </w:rPr>
            </w:pPr>
            <w:r w:rsidRPr="006C0866">
              <w:rPr>
                <w:rFonts w:ascii="Times" w:hAnsi="Times" w:cs="Times"/>
              </w:rPr>
              <w:t>Agnieszka Czerwik</w:t>
            </w:r>
            <w:r w:rsidR="009364A3">
              <w:rPr>
                <w:rFonts w:ascii="Times" w:hAnsi="Times" w:cs="Times"/>
              </w:rPr>
              <w:softHyphen/>
            </w:r>
            <w:r w:rsidR="009364A3">
              <w:rPr>
                <w:rFonts w:ascii="Times" w:hAnsi="Times" w:cs="Times"/>
              </w:rPr>
              <w:noBreakHyphen/>
            </w:r>
            <w:r w:rsidRPr="006C0866">
              <w:rPr>
                <w:rFonts w:ascii="Times" w:hAnsi="Times" w:cs="Times"/>
              </w:rPr>
              <w:t>Gadowska</w:t>
            </w:r>
            <w:bookmarkStart w:id="1" w:name="t3"/>
            <w:r w:rsidR="00235F85" w:rsidRPr="006C0866">
              <w:rPr>
                <w:rFonts w:ascii="Times" w:hAnsi="Times" w:cs="Times"/>
              </w:rPr>
              <w:t>,</w:t>
            </w:r>
            <w:r w:rsidRPr="006C0866">
              <w:rPr>
                <w:rFonts w:ascii="Times" w:hAnsi="Times" w:cs="Times"/>
              </w:rPr>
              <w:t xml:space="preserve"> </w:t>
            </w:r>
            <w:r w:rsidRPr="006C0866">
              <w:rPr>
                <w:rFonts w:ascii="Times" w:eastAsia="Times New Roman" w:hAnsi="Times" w:cs="Times"/>
                <w:color w:val="auto"/>
                <w:szCs w:val="24"/>
              </w:rPr>
              <w:t>Starszy specjalista</w:t>
            </w:r>
            <w:r w:rsidR="009364A3" w:rsidRPr="006C0866">
              <w:rPr>
                <w:rFonts w:ascii="Times" w:eastAsia="Times New Roman" w:hAnsi="Times" w:cs="Times"/>
                <w:color w:val="auto"/>
                <w:szCs w:val="24"/>
              </w:rPr>
              <w:t xml:space="preserve"> w</w:t>
            </w:r>
            <w:r w:rsidR="009364A3">
              <w:rPr>
                <w:rFonts w:ascii="Times" w:eastAsia="Times New Roman" w:hAnsi="Times" w:cs="Times"/>
                <w:color w:val="auto"/>
                <w:szCs w:val="24"/>
              </w:rPr>
              <w:t> </w:t>
            </w:r>
            <w:r w:rsidRPr="006C0866">
              <w:rPr>
                <w:rFonts w:ascii="Times" w:eastAsia="Times New Roman" w:hAnsi="Times" w:cs="Times"/>
                <w:color w:val="auto"/>
                <w:szCs w:val="24"/>
              </w:rPr>
              <w:t>Wydzia</w:t>
            </w:r>
            <w:r w:rsidR="00235F85" w:rsidRPr="006C0866">
              <w:rPr>
                <w:rFonts w:ascii="Times" w:eastAsia="Times New Roman" w:hAnsi="Times" w:cs="Times"/>
                <w:color w:val="auto"/>
                <w:szCs w:val="24"/>
              </w:rPr>
              <w:t>le</w:t>
            </w:r>
            <w:r w:rsidRPr="006C0866">
              <w:rPr>
                <w:rFonts w:ascii="Times" w:eastAsia="Times New Roman" w:hAnsi="Times" w:cs="Times"/>
                <w:color w:val="auto"/>
                <w:szCs w:val="24"/>
              </w:rPr>
              <w:t xml:space="preserve"> Regulacyjny</w:t>
            </w:r>
            <w:r w:rsidR="004B22F0">
              <w:rPr>
                <w:rFonts w:ascii="Times" w:eastAsia="Times New Roman" w:hAnsi="Times" w:cs="Times"/>
                <w:color w:val="auto"/>
                <w:szCs w:val="24"/>
              </w:rPr>
              <w:t>m</w:t>
            </w:r>
            <w:r w:rsidR="009364A3" w:rsidRPr="006C0866">
              <w:rPr>
                <w:rFonts w:ascii="Times" w:eastAsia="Times New Roman" w:hAnsi="Times" w:cs="Times"/>
                <w:color w:val="auto"/>
                <w:szCs w:val="24"/>
              </w:rPr>
              <w:t xml:space="preserve"> w</w:t>
            </w:r>
            <w:r w:rsidR="009364A3">
              <w:rPr>
                <w:rFonts w:ascii="Times" w:eastAsia="Times New Roman" w:hAnsi="Times" w:cs="Times"/>
                <w:color w:val="auto"/>
                <w:szCs w:val="24"/>
              </w:rPr>
              <w:t> </w:t>
            </w:r>
            <w:r w:rsidRPr="006C0866">
              <w:rPr>
                <w:rFonts w:ascii="Times" w:eastAsia="Times New Roman" w:hAnsi="Times" w:cs="Times"/>
                <w:color w:val="auto"/>
                <w:szCs w:val="24"/>
              </w:rPr>
              <w:t>Departamen</w:t>
            </w:r>
            <w:r w:rsidR="00235F85" w:rsidRPr="006C0866">
              <w:rPr>
                <w:rFonts w:ascii="Times" w:eastAsia="Times New Roman" w:hAnsi="Times" w:cs="Times"/>
                <w:color w:val="auto"/>
                <w:szCs w:val="24"/>
              </w:rPr>
              <w:t>cie</w:t>
            </w:r>
            <w:r w:rsidR="00D96A44" w:rsidRPr="006C0866">
              <w:rPr>
                <w:rFonts w:ascii="Times" w:eastAsia="Times New Roman" w:hAnsi="Times" w:cs="Times"/>
                <w:color w:val="auto"/>
                <w:szCs w:val="24"/>
              </w:rPr>
              <w:t xml:space="preserve"> </w:t>
            </w:r>
            <w:r w:rsidRPr="006C0866">
              <w:rPr>
                <w:rFonts w:ascii="Times" w:eastAsia="Times New Roman" w:hAnsi="Times" w:cs="Times"/>
                <w:color w:val="auto"/>
                <w:szCs w:val="24"/>
              </w:rPr>
              <w:t>Telekomunikacji</w:t>
            </w:r>
            <w:r w:rsidR="009364A3" w:rsidRPr="006C0866">
              <w:rPr>
                <w:rFonts w:ascii="Times" w:eastAsia="Times New Roman" w:hAnsi="Times" w:cs="Times"/>
                <w:color w:val="auto"/>
                <w:szCs w:val="24"/>
              </w:rPr>
              <w:t xml:space="preserve"> w</w:t>
            </w:r>
            <w:r w:rsidR="009364A3">
              <w:rPr>
                <w:rFonts w:ascii="Times" w:eastAsia="Times New Roman" w:hAnsi="Times" w:cs="Times"/>
                <w:color w:val="auto"/>
                <w:szCs w:val="24"/>
              </w:rPr>
              <w:t> </w:t>
            </w:r>
            <w:r w:rsidRPr="006C0866">
              <w:rPr>
                <w:rFonts w:ascii="Times" w:eastAsia="Times New Roman" w:hAnsi="Times" w:cs="Times"/>
                <w:color w:val="auto"/>
                <w:szCs w:val="24"/>
              </w:rPr>
              <w:t>Ministerstwie Cyfryzacji, tel. 2</w:t>
            </w:r>
            <w:r w:rsidR="009364A3" w:rsidRPr="006C0866">
              <w:rPr>
                <w:rFonts w:ascii="Times" w:eastAsia="Times New Roman" w:hAnsi="Times" w:cs="Times"/>
                <w:color w:val="auto"/>
                <w:szCs w:val="24"/>
              </w:rPr>
              <w:t>2</w:t>
            </w:r>
            <w:r w:rsidR="009364A3">
              <w:rPr>
                <w:rFonts w:ascii="Times" w:eastAsia="Times New Roman" w:hAnsi="Times" w:cs="Times"/>
                <w:color w:val="auto"/>
                <w:szCs w:val="24"/>
              </w:rPr>
              <w:t> </w:t>
            </w:r>
            <w:r w:rsidRPr="006C0866">
              <w:rPr>
                <w:rFonts w:ascii="Times" w:eastAsia="Times New Roman" w:hAnsi="Times" w:cs="Times"/>
                <w:color w:val="auto"/>
                <w:szCs w:val="24"/>
              </w:rPr>
              <w:t>24</w:t>
            </w:r>
            <w:r w:rsidR="009364A3" w:rsidRPr="006C0866">
              <w:rPr>
                <w:rFonts w:ascii="Times" w:eastAsia="Times New Roman" w:hAnsi="Times" w:cs="Times"/>
                <w:color w:val="auto"/>
                <w:szCs w:val="24"/>
              </w:rPr>
              <w:t>5</w:t>
            </w:r>
            <w:r w:rsidR="009364A3">
              <w:rPr>
                <w:rFonts w:ascii="Times" w:eastAsia="Times New Roman" w:hAnsi="Times" w:cs="Times"/>
                <w:color w:val="auto"/>
                <w:szCs w:val="24"/>
              </w:rPr>
              <w:t> </w:t>
            </w:r>
            <w:r w:rsidRPr="006C0866">
              <w:rPr>
                <w:rFonts w:ascii="Times" w:eastAsia="Times New Roman" w:hAnsi="Times" w:cs="Times"/>
                <w:color w:val="auto"/>
                <w:szCs w:val="24"/>
              </w:rPr>
              <w:t>5</w:t>
            </w:r>
            <w:r w:rsidR="009364A3" w:rsidRPr="006C0866">
              <w:rPr>
                <w:rFonts w:ascii="Times" w:eastAsia="Times New Roman" w:hAnsi="Times" w:cs="Times"/>
                <w:color w:val="auto"/>
                <w:szCs w:val="24"/>
              </w:rPr>
              <w:t>9</w:t>
            </w:r>
            <w:r w:rsidR="009364A3">
              <w:rPr>
                <w:rFonts w:ascii="Times" w:eastAsia="Times New Roman" w:hAnsi="Times" w:cs="Times"/>
                <w:color w:val="auto"/>
                <w:szCs w:val="24"/>
              </w:rPr>
              <w:t> </w:t>
            </w:r>
            <w:r w:rsidRPr="006C0866">
              <w:rPr>
                <w:rFonts w:ascii="Times" w:eastAsia="Times New Roman" w:hAnsi="Times" w:cs="Times"/>
                <w:color w:val="auto"/>
                <w:szCs w:val="24"/>
              </w:rPr>
              <w:t>18, email: agnieszka.czerwik</w:t>
            </w:r>
            <w:r w:rsidR="009364A3">
              <w:rPr>
                <w:rFonts w:ascii="Times" w:eastAsia="Times New Roman" w:hAnsi="Times" w:cs="Times"/>
                <w:color w:val="auto"/>
                <w:szCs w:val="24"/>
              </w:rPr>
              <w:softHyphen/>
            </w:r>
            <w:r w:rsidR="009364A3">
              <w:rPr>
                <w:rFonts w:ascii="Times" w:eastAsia="Times New Roman" w:hAnsi="Times" w:cs="Times"/>
                <w:color w:val="auto"/>
                <w:szCs w:val="24"/>
              </w:rPr>
              <w:noBreakHyphen/>
            </w:r>
            <w:r w:rsidRPr="006C0866">
              <w:rPr>
                <w:rFonts w:ascii="Times" w:eastAsia="Times New Roman" w:hAnsi="Times" w:cs="Times"/>
                <w:color w:val="auto"/>
                <w:szCs w:val="24"/>
              </w:rPr>
              <w:t>gadowska@cyfra.gov.pl</w:t>
            </w:r>
            <w:bookmarkEnd w:id="1"/>
          </w:p>
        </w:tc>
        <w:tc>
          <w:tcPr>
            <w:tcW w:w="3854" w:type="dxa"/>
            <w:gridSpan w:val="12"/>
            <w:shd w:val="clear" w:color="auto" w:fill="FFFFFF"/>
          </w:tcPr>
          <w:p w14:paraId="545A4AA9" w14:textId="47E61323" w:rsidR="008C26F2" w:rsidRPr="006C0866" w:rsidRDefault="008C26F2" w:rsidP="008C26F2">
            <w:pPr>
              <w:spacing w:line="240" w:lineRule="auto"/>
              <w:jc w:val="left"/>
              <w:rPr>
                <w:rFonts w:ascii="Times New Roman" w:eastAsia="Times New Roman" w:hAnsi="Times New Roman" w:cs="Times New Roman"/>
                <w:b/>
                <w:color w:val="auto"/>
                <w:szCs w:val="24"/>
              </w:rPr>
            </w:pPr>
            <w:r w:rsidRPr="006C0866">
              <w:rPr>
                <w:rFonts w:ascii="Times New Roman" w:eastAsia="Times New Roman" w:hAnsi="Times New Roman" w:cs="Times New Roman"/>
                <w:b/>
                <w:color w:val="auto"/>
                <w:szCs w:val="24"/>
              </w:rPr>
              <w:t>Data sporządzenia</w:t>
            </w:r>
            <w:r w:rsidRPr="006C0866">
              <w:rPr>
                <w:rFonts w:ascii="Times New Roman" w:eastAsia="Times New Roman" w:hAnsi="Times New Roman" w:cs="Times New Roman"/>
                <w:b/>
                <w:color w:val="auto"/>
                <w:szCs w:val="24"/>
              </w:rPr>
              <w:br/>
            </w:r>
            <w:r w:rsidR="00B51039">
              <w:rPr>
                <w:rFonts w:ascii="Times New Roman" w:eastAsia="Times New Roman" w:hAnsi="Times New Roman" w:cs="Times New Roman"/>
                <w:color w:val="auto"/>
                <w:szCs w:val="24"/>
              </w:rPr>
              <w:t>10</w:t>
            </w:r>
            <w:r w:rsidR="00B928DF">
              <w:rPr>
                <w:rFonts w:ascii="Times New Roman" w:eastAsia="Times New Roman" w:hAnsi="Times New Roman" w:cs="Times New Roman"/>
                <w:color w:val="auto"/>
                <w:szCs w:val="24"/>
              </w:rPr>
              <w:t>.0</w:t>
            </w:r>
            <w:r w:rsidR="00EA04A2">
              <w:rPr>
                <w:rFonts w:ascii="Times New Roman" w:eastAsia="Times New Roman" w:hAnsi="Times New Roman" w:cs="Times New Roman"/>
                <w:color w:val="auto"/>
                <w:szCs w:val="24"/>
              </w:rPr>
              <w:t>7</w:t>
            </w:r>
            <w:r w:rsidRPr="006C0866">
              <w:rPr>
                <w:rFonts w:ascii="Times New Roman" w:eastAsia="Times New Roman" w:hAnsi="Times New Roman" w:cs="Times New Roman"/>
                <w:color w:val="auto"/>
                <w:szCs w:val="24"/>
              </w:rPr>
              <w:t>.202</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w:t>
            </w:r>
          </w:p>
          <w:p w14:paraId="26EF12C2" w14:textId="77777777" w:rsidR="008C26F2" w:rsidRPr="006C0866" w:rsidRDefault="008C26F2" w:rsidP="008C26F2">
            <w:pPr>
              <w:spacing w:line="240" w:lineRule="auto"/>
              <w:jc w:val="left"/>
              <w:rPr>
                <w:rFonts w:ascii="Times New Roman" w:eastAsia="Times New Roman" w:hAnsi="Times New Roman" w:cs="Times New Roman"/>
                <w:b/>
                <w:color w:val="auto"/>
                <w:szCs w:val="24"/>
              </w:rPr>
            </w:pPr>
          </w:p>
          <w:p w14:paraId="3CAF5C64" w14:textId="77777777" w:rsidR="008C26F2" w:rsidRPr="006C0866" w:rsidRDefault="008C26F2" w:rsidP="008C26F2">
            <w:pPr>
              <w:spacing w:line="240" w:lineRule="auto"/>
              <w:jc w:val="left"/>
              <w:rPr>
                <w:rFonts w:ascii="Times New Roman" w:eastAsia="Times New Roman" w:hAnsi="Times New Roman" w:cs="Times New Roman"/>
                <w:b/>
                <w:color w:val="auto"/>
                <w:szCs w:val="24"/>
              </w:rPr>
            </w:pPr>
            <w:r w:rsidRPr="006C0866">
              <w:rPr>
                <w:rFonts w:ascii="Times New Roman" w:eastAsia="Times New Roman" w:hAnsi="Times New Roman" w:cs="Times New Roman"/>
                <w:b/>
                <w:color w:val="auto"/>
                <w:szCs w:val="24"/>
              </w:rPr>
              <w:t xml:space="preserve">Źródło: </w:t>
            </w:r>
            <w:bookmarkStart w:id="2" w:name="Lista1"/>
          </w:p>
          <w:bookmarkEnd w:id="2"/>
          <w:p w14:paraId="2E783FD9" w14:textId="37F254E2" w:rsidR="008C26F2" w:rsidRPr="006C0866" w:rsidRDefault="008C26F2" w:rsidP="00B51039">
            <w:pPr>
              <w:spacing w:line="240" w:lineRule="auto"/>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Upoważnienie ustawowe – art. 14</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xml:space="preserve"> ust. </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ustawy</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dnia 1</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lipca 202</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r. – Prawo komunikacji elektronicznej </w:t>
            </w:r>
            <w:r w:rsidRPr="006C0866">
              <w:rPr>
                <w:rFonts w:ascii="Times New Roman" w:eastAsia="Times New Roman" w:hAnsi="Times New Roman" w:cs="Times New Roman"/>
                <w:color w:val="auto"/>
                <w:szCs w:val="24"/>
              </w:rPr>
              <w:br/>
              <w:t>(</w:t>
            </w:r>
            <w:r w:rsidR="009364A3">
              <w:rPr>
                <w:rFonts w:ascii="Times New Roman" w:eastAsia="Times New Roman" w:hAnsi="Times New Roman" w:cs="Times New Roman"/>
                <w:color w:val="auto"/>
                <w:szCs w:val="24"/>
              </w:rPr>
              <w:t>Dz. U. poz. </w:t>
            </w:r>
            <w:r w:rsidRPr="006C0866">
              <w:rPr>
                <w:rFonts w:ascii="Times New Roman" w:eastAsia="Times New Roman" w:hAnsi="Times New Roman" w:cs="Times New Roman"/>
                <w:color w:val="auto"/>
                <w:szCs w:val="24"/>
              </w:rPr>
              <w:t>1221</w:t>
            </w:r>
            <w:r w:rsidR="00D42A4D">
              <w:rPr>
                <w:rFonts w:ascii="Times New Roman" w:eastAsia="Times New Roman" w:hAnsi="Times New Roman" w:cs="Times New Roman"/>
                <w:color w:val="auto"/>
                <w:szCs w:val="24"/>
              </w:rPr>
              <w:t xml:space="preserve">, </w:t>
            </w:r>
            <w:r w:rsidRPr="006C0866">
              <w:rPr>
                <w:rFonts w:ascii="Times New Roman" w:eastAsia="Times New Roman" w:hAnsi="Times New Roman" w:cs="Times New Roman"/>
                <w:color w:val="auto"/>
                <w:szCs w:val="24"/>
              </w:rPr>
              <w:t>z 202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w:t>
            </w:r>
            <w:r w:rsidR="009364A3">
              <w:rPr>
                <w:rFonts w:ascii="Times New Roman" w:eastAsia="Times New Roman" w:hAnsi="Times New Roman" w:cs="Times New Roman"/>
                <w:color w:val="auto"/>
                <w:szCs w:val="24"/>
              </w:rPr>
              <w:t xml:space="preserve"> poz. </w:t>
            </w:r>
            <w:r w:rsidRPr="006C0866">
              <w:rPr>
                <w:rFonts w:ascii="Times New Roman" w:eastAsia="Times New Roman" w:hAnsi="Times New Roman" w:cs="Times New Roman"/>
                <w:color w:val="auto"/>
                <w:szCs w:val="24"/>
              </w:rPr>
              <w:t>63</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xml:space="preserve"> i </w:t>
            </w:r>
            <w:r w:rsidRPr="006C0866">
              <w:rPr>
                <w:rFonts w:ascii="Times New Roman" w:eastAsia="Times New Roman" w:hAnsi="Times New Roman" w:cs="Times New Roman"/>
                <w:color w:val="auto"/>
                <w:szCs w:val="24"/>
              </w:rPr>
              <w:t>82</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xml:space="preserve"> oraz z </w:t>
            </w:r>
            <w:r w:rsidR="00D42A4D">
              <w:rPr>
                <w:rFonts w:ascii="Times New Roman" w:eastAsia="Times New Roman" w:hAnsi="Times New Roman" w:cs="Times New Roman"/>
                <w:color w:val="auto"/>
                <w:szCs w:val="24"/>
              </w:rPr>
              <w:t>202</w:t>
            </w:r>
            <w:r w:rsidR="009364A3">
              <w:rPr>
                <w:rFonts w:ascii="Times New Roman" w:eastAsia="Times New Roman" w:hAnsi="Times New Roman" w:cs="Times New Roman"/>
                <w:color w:val="auto"/>
                <w:szCs w:val="24"/>
              </w:rPr>
              <w:t>6 </w:t>
            </w:r>
            <w:r w:rsidR="00D42A4D">
              <w:rPr>
                <w:rFonts w:ascii="Times New Roman" w:eastAsia="Times New Roman" w:hAnsi="Times New Roman" w:cs="Times New Roman"/>
                <w:color w:val="auto"/>
                <w:szCs w:val="24"/>
              </w:rPr>
              <w:t>r.</w:t>
            </w:r>
            <w:r w:rsidR="009364A3">
              <w:rPr>
                <w:rFonts w:ascii="Times New Roman" w:eastAsia="Times New Roman" w:hAnsi="Times New Roman" w:cs="Times New Roman"/>
                <w:color w:val="auto"/>
                <w:szCs w:val="24"/>
              </w:rPr>
              <w:t xml:space="preserve"> poz. </w:t>
            </w:r>
            <w:r w:rsidR="00D42A4D">
              <w:rPr>
                <w:rFonts w:ascii="Times New Roman" w:eastAsia="Times New Roman" w:hAnsi="Times New Roman" w:cs="Times New Roman"/>
                <w:color w:val="auto"/>
                <w:szCs w:val="24"/>
              </w:rPr>
              <w:t>25</w:t>
            </w:r>
            <w:r w:rsidR="009364A3">
              <w:rPr>
                <w:rFonts w:ascii="Times New Roman" w:eastAsia="Times New Roman" w:hAnsi="Times New Roman" w:cs="Times New Roman"/>
                <w:color w:val="auto"/>
                <w:szCs w:val="24"/>
              </w:rPr>
              <w:t>2 i </w:t>
            </w:r>
            <w:r w:rsidR="000C7630">
              <w:rPr>
                <w:rFonts w:ascii="Times New Roman" w:eastAsia="Times New Roman" w:hAnsi="Times New Roman" w:cs="Times New Roman"/>
                <w:color w:val="auto"/>
                <w:szCs w:val="24"/>
              </w:rPr>
              <w:t>815</w:t>
            </w:r>
            <w:r w:rsidRPr="006C0866">
              <w:rPr>
                <w:rFonts w:ascii="Times New Roman" w:eastAsia="Times New Roman" w:hAnsi="Times New Roman" w:cs="Times New Roman"/>
                <w:color w:val="auto"/>
                <w:szCs w:val="24"/>
              </w:rPr>
              <w:t xml:space="preserve">) </w:t>
            </w:r>
          </w:p>
          <w:p w14:paraId="5636214D" w14:textId="0F8A56B0" w:rsidR="008C26F2" w:rsidRPr="006C0866" w:rsidRDefault="008C26F2" w:rsidP="00B51039">
            <w:pPr>
              <w:spacing w:before="120" w:line="240" w:lineRule="auto"/>
              <w:rPr>
                <w:rFonts w:ascii="Times New Roman" w:eastAsia="Times New Roman" w:hAnsi="Times New Roman" w:cs="Times New Roman"/>
                <w:b/>
                <w:szCs w:val="24"/>
              </w:rPr>
            </w:pPr>
            <w:r w:rsidRPr="006C0866">
              <w:rPr>
                <w:rFonts w:ascii="Times New Roman" w:eastAsia="Times New Roman" w:hAnsi="Times New Roman" w:cs="Times New Roman"/>
                <w:b/>
                <w:szCs w:val="24"/>
              </w:rPr>
              <w:t>Nr</w:t>
            </w:r>
            <w:r w:rsidR="009364A3" w:rsidRPr="006C0866">
              <w:rPr>
                <w:rFonts w:ascii="Times New Roman" w:eastAsia="Times New Roman" w:hAnsi="Times New Roman" w:cs="Times New Roman"/>
                <w:b/>
                <w:szCs w:val="24"/>
              </w:rPr>
              <w:t xml:space="preserve"> w</w:t>
            </w:r>
            <w:r w:rsidR="009364A3">
              <w:rPr>
                <w:rFonts w:ascii="Times New Roman" w:eastAsia="Times New Roman" w:hAnsi="Times New Roman" w:cs="Times New Roman"/>
                <w:b/>
                <w:szCs w:val="24"/>
              </w:rPr>
              <w:t> </w:t>
            </w:r>
            <w:r w:rsidRPr="006C0866">
              <w:rPr>
                <w:rFonts w:ascii="Times New Roman" w:eastAsia="Times New Roman" w:hAnsi="Times New Roman" w:cs="Times New Roman"/>
                <w:b/>
                <w:szCs w:val="24"/>
              </w:rPr>
              <w:t>wykazie prac</w:t>
            </w:r>
            <w:r w:rsidR="00235F85" w:rsidRPr="006C0866">
              <w:rPr>
                <w:rFonts w:ascii="Times New Roman" w:eastAsia="Times New Roman" w:hAnsi="Times New Roman" w:cs="Times New Roman"/>
                <w:b/>
                <w:szCs w:val="24"/>
              </w:rPr>
              <w:t xml:space="preserve"> legislacyjnych Ministra Cyfryzacji</w:t>
            </w:r>
            <w:r w:rsidRPr="006C0866">
              <w:rPr>
                <w:rFonts w:ascii="Times New Roman" w:eastAsia="Times New Roman" w:hAnsi="Times New Roman" w:cs="Times New Roman"/>
                <w:b/>
                <w:szCs w:val="24"/>
              </w:rPr>
              <w:t xml:space="preserve">: </w:t>
            </w:r>
            <w:r w:rsidR="00B928DF">
              <w:rPr>
                <w:rFonts w:ascii="Times New Roman" w:eastAsia="Times New Roman" w:hAnsi="Times New Roman" w:cs="Times New Roman"/>
                <w:b/>
                <w:szCs w:val="24"/>
              </w:rPr>
              <w:t>48</w:t>
            </w:r>
          </w:p>
          <w:p w14:paraId="75A86D06" w14:textId="77777777" w:rsidR="008C26F2" w:rsidRPr="006C0866" w:rsidRDefault="008C26F2" w:rsidP="008C26F2">
            <w:pPr>
              <w:spacing w:line="240" w:lineRule="auto"/>
              <w:jc w:val="left"/>
              <w:rPr>
                <w:rFonts w:ascii="Times New Roman" w:eastAsia="Times New Roman" w:hAnsi="Times New Roman" w:cs="Times New Roman"/>
                <w:szCs w:val="24"/>
              </w:rPr>
            </w:pPr>
          </w:p>
        </w:tc>
      </w:tr>
      <w:tr w:rsidR="008C26F2" w:rsidRPr="006C0866" w14:paraId="53239095" w14:textId="77777777" w:rsidTr="008C26F2">
        <w:trPr>
          <w:trHeight w:val="142"/>
        </w:trPr>
        <w:tc>
          <w:tcPr>
            <w:tcW w:w="10485" w:type="dxa"/>
            <w:gridSpan w:val="29"/>
            <w:shd w:val="clear" w:color="auto" w:fill="99CCFF"/>
          </w:tcPr>
          <w:p w14:paraId="08878C71" w14:textId="77777777" w:rsidR="008C26F2" w:rsidRPr="006C0866" w:rsidRDefault="008C26F2" w:rsidP="008C26F2">
            <w:pPr>
              <w:spacing w:line="240" w:lineRule="auto"/>
              <w:ind w:left="57"/>
              <w:jc w:val="center"/>
              <w:rPr>
                <w:rFonts w:ascii="Times New Roman" w:eastAsia="Times New Roman" w:hAnsi="Times New Roman" w:cs="Times New Roman"/>
                <w:b/>
                <w:color w:val="FFFFFF"/>
                <w:szCs w:val="24"/>
              </w:rPr>
            </w:pPr>
            <w:r w:rsidRPr="006C0866">
              <w:rPr>
                <w:rFonts w:ascii="Times New Roman" w:eastAsia="Times New Roman" w:hAnsi="Times New Roman" w:cs="Times New Roman"/>
                <w:b/>
                <w:color w:val="FFFFFF"/>
                <w:szCs w:val="24"/>
              </w:rPr>
              <w:t>OCENA SKUTKÓW REGULACJI</w:t>
            </w:r>
          </w:p>
        </w:tc>
      </w:tr>
      <w:tr w:rsidR="008C26F2" w:rsidRPr="006C0866" w14:paraId="2B1F3F85" w14:textId="77777777" w:rsidTr="008C26F2">
        <w:trPr>
          <w:trHeight w:val="235"/>
        </w:trPr>
        <w:tc>
          <w:tcPr>
            <w:tcW w:w="10485" w:type="dxa"/>
            <w:gridSpan w:val="29"/>
            <w:shd w:val="clear" w:color="auto" w:fill="99CCFF"/>
            <w:vAlign w:val="center"/>
          </w:tcPr>
          <w:p w14:paraId="166E938D" w14:textId="77777777"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zCs w:val="24"/>
              </w:rPr>
            </w:pPr>
            <w:r w:rsidRPr="006C0866">
              <w:rPr>
                <w:rFonts w:ascii="Times New Roman" w:eastAsia="Times New Roman" w:hAnsi="Times New Roman" w:cs="Times New Roman"/>
                <w:b/>
                <w:color w:val="auto"/>
                <w:szCs w:val="24"/>
              </w:rPr>
              <w:t>Jaki problem jest rozwiązywany?</w:t>
            </w:r>
            <w:bookmarkStart w:id="3" w:name="Wybór1"/>
            <w:bookmarkEnd w:id="3"/>
          </w:p>
        </w:tc>
      </w:tr>
      <w:tr w:rsidR="008C26F2" w:rsidRPr="006C0866" w14:paraId="552A3870" w14:textId="77777777" w:rsidTr="008C26F2">
        <w:trPr>
          <w:trHeight w:val="142"/>
        </w:trPr>
        <w:tc>
          <w:tcPr>
            <w:tcW w:w="10485" w:type="dxa"/>
            <w:gridSpan w:val="29"/>
            <w:shd w:val="clear" w:color="auto" w:fill="FFFFFF"/>
          </w:tcPr>
          <w:p w14:paraId="68D4AD1A" w14:textId="660CD36C"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Projektowane rozporządzenie wykonuje upoważnienie ustawowe zawarte</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art. </w:t>
            </w:r>
            <w:r w:rsidRPr="006C0866">
              <w:rPr>
                <w:rFonts w:ascii="Times New Roman" w:eastAsia="Times New Roman" w:hAnsi="Times New Roman" w:cs="Times New Roman"/>
                <w:color w:val="auto"/>
                <w:szCs w:val="24"/>
              </w:rPr>
              <w:t>14</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xml:space="preserve"> ust. </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ustawy</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dnia 1</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lipca 202</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 – Prawo komunikacji elektronicznej, zwane</w:t>
            </w:r>
            <w:r w:rsidR="005F17D6" w:rsidRPr="006C0866">
              <w:rPr>
                <w:rFonts w:ascii="Times New Roman" w:eastAsia="Times New Roman" w:hAnsi="Times New Roman" w:cs="Times New Roman"/>
                <w:color w:val="auto"/>
                <w:szCs w:val="24"/>
              </w:rPr>
              <w:t>j</w:t>
            </w:r>
            <w:r w:rsidRPr="006C0866">
              <w:rPr>
                <w:rFonts w:ascii="Times New Roman" w:eastAsia="Times New Roman" w:hAnsi="Times New Roman" w:cs="Times New Roman"/>
                <w:color w:val="auto"/>
                <w:szCs w:val="24"/>
              </w:rPr>
              <w:t xml:space="preserve"> dalej „PKE”, upoważniające ministra właściwego do spraw informatyzacji do określenia zakresu urządzeń radiowych nadawczych lub nadawczo</w:t>
            </w:r>
            <w:r w:rsidR="009364A3">
              <w:rPr>
                <w:rFonts w:ascii="Times New Roman" w:eastAsia="Times New Roman" w:hAnsi="Times New Roman" w:cs="Times New Roman"/>
                <w:color w:val="auto"/>
                <w:szCs w:val="24"/>
              </w:rPr>
              <w:softHyphen/>
            </w:r>
            <w:r w:rsidR="009364A3">
              <w:rPr>
                <w:rFonts w:ascii="Times New Roman" w:eastAsia="Times New Roman" w:hAnsi="Times New Roman" w:cs="Times New Roman"/>
                <w:color w:val="auto"/>
                <w:szCs w:val="24"/>
              </w:rPr>
              <w:noBreakHyphen/>
            </w:r>
            <w:r w:rsidRPr="006C0866">
              <w:rPr>
                <w:rFonts w:ascii="Times New Roman" w:eastAsia="Times New Roman" w:hAnsi="Times New Roman" w:cs="Times New Roman"/>
                <w:color w:val="auto"/>
                <w:szCs w:val="24"/>
              </w:rPr>
              <w:t>odbiorczych, które mogą być używane bez pozwolenia radiowego, kierując się zasadą zwiększania liczby rodzajów takich urządzeń, przy uwzględnieniu potrzeby harmonijnego gospodarowania częstotliwościami, uwzględniając przepisy międzynarodowe oraz określając warunki używania urządzeń radiowych nadawczych lub nadawczo</w:t>
            </w:r>
            <w:r w:rsidR="009364A3">
              <w:rPr>
                <w:rFonts w:ascii="Times New Roman" w:eastAsia="Times New Roman" w:hAnsi="Times New Roman" w:cs="Times New Roman"/>
                <w:color w:val="auto"/>
                <w:szCs w:val="24"/>
              </w:rPr>
              <w:softHyphen/>
            </w:r>
            <w:r w:rsidR="009364A3">
              <w:rPr>
                <w:rFonts w:ascii="Times New Roman" w:eastAsia="Times New Roman" w:hAnsi="Times New Roman" w:cs="Times New Roman"/>
                <w:color w:val="auto"/>
                <w:szCs w:val="24"/>
              </w:rPr>
              <w:noBreakHyphen/>
            </w:r>
            <w:r w:rsidRPr="006C0866">
              <w:rPr>
                <w:rFonts w:ascii="Times New Roman" w:eastAsia="Times New Roman" w:hAnsi="Times New Roman" w:cs="Times New Roman"/>
                <w:color w:val="auto"/>
                <w:szCs w:val="24"/>
              </w:rPr>
              <w:t>odbiorczych, które mogą być używane bez pozwolenia radiowego,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tym</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szczególności zakresy wykorzystywanych przez nie częstotliwości, maksymalną moc promieniowaną lub maksymalne natężenie pola magnetycznego oraz obszar używania tych urządzeń,</w:t>
            </w:r>
            <w:r w:rsidR="009364A3" w:rsidRPr="006C0866">
              <w:rPr>
                <w:rFonts w:ascii="Times New Roman" w:eastAsia="Times New Roman" w:hAnsi="Times New Roman" w:cs="Times New Roman"/>
                <w:color w:val="auto"/>
                <w:szCs w:val="24"/>
              </w:rPr>
              <w:t xml:space="preserve"> a</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także rodzaje służb radiokomunikacyjnych. Rozporządzenie to uzupełnia wykaz urządzeń radiowych nadawczych lub nadawczo</w:t>
            </w:r>
            <w:r w:rsidR="009364A3">
              <w:rPr>
                <w:rFonts w:ascii="Times New Roman" w:eastAsia="Times New Roman" w:hAnsi="Times New Roman" w:cs="Times New Roman"/>
                <w:color w:val="auto"/>
                <w:szCs w:val="24"/>
              </w:rPr>
              <w:softHyphen/>
            </w:r>
            <w:r w:rsidR="009364A3">
              <w:rPr>
                <w:rFonts w:ascii="Times New Roman" w:eastAsia="Times New Roman" w:hAnsi="Times New Roman" w:cs="Times New Roman"/>
                <w:color w:val="auto"/>
                <w:szCs w:val="24"/>
              </w:rPr>
              <w:noBreakHyphen/>
            </w:r>
            <w:r w:rsidRPr="006C0866">
              <w:rPr>
                <w:rFonts w:ascii="Times New Roman" w:eastAsia="Times New Roman" w:hAnsi="Times New Roman" w:cs="Times New Roman"/>
                <w:color w:val="auto"/>
                <w:szCs w:val="24"/>
              </w:rPr>
              <w:t>odbiorczych, które nie wymagają pozwoleń, zawarty</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art. </w:t>
            </w:r>
            <w:r w:rsidRPr="006C0866">
              <w:rPr>
                <w:rFonts w:ascii="Times New Roman" w:eastAsia="Times New Roman" w:hAnsi="Times New Roman" w:cs="Times New Roman"/>
                <w:color w:val="auto"/>
                <w:szCs w:val="24"/>
              </w:rPr>
              <w:t>14</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xml:space="preserve"> ust. </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xml:space="preserve"> i </w:t>
            </w:r>
            <w:r w:rsidR="009364A3" w:rsidRPr="006C0866">
              <w:rPr>
                <w:rFonts w:ascii="Times New Roman" w:eastAsia="Times New Roman" w:hAnsi="Times New Roman" w:cs="Times New Roman"/>
                <w:color w:val="auto"/>
                <w:szCs w:val="24"/>
              </w:rPr>
              <w:t>3</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PKE.</w:t>
            </w:r>
          </w:p>
          <w:p w14:paraId="34BA087E" w14:textId="43C78E81" w:rsidR="008C26F2" w:rsidRPr="006C0866" w:rsidRDefault="008C26F2" w:rsidP="008C26F2">
            <w:pPr>
              <w:spacing w:line="240" w:lineRule="auto"/>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Projektowane rozporządzenie było poprzedzone rozporządzeniem Ministra Cyfryzacji</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dnia </w:t>
            </w:r>
            <w:r w:rsidR="009364A3" w:rsidRPr="006C0866">
              <w:rPr>
                <w:rFonts w:ascii="Times New Roman" w:eastAsia="Times New Roman" w:hAnsi="Times New Roman" w:cs="Times New Roman"/>
                <w:color w:val="auto"/>
                <w:szCs w:val="24"/>
              </w:rPr>
              <w:t>9</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lutego 202</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sprawie urządzeń radiowych nadawczych lub nadawczo</w:t>
            </w:r>
            <w:r w:rsidR="009364A3">
              <w:rPr>
                <w:rFonts w:ascii="Times New Roman" w:eastAsia="Times New Roman" w:hAnsi="Times New Roman" w:cs="Times New Roman"/>
                <w:color w:val="auto"/>
                <w:szCs w:val="24"/>
              </w:rPr>
              <w:softHyphen/>
            </w:r>
            <w:r w:rsidR="009364A3">
              <w:rPr>
                <w:rFonts w:ascii="Times New Roman" w:eastAsia="Times New Roman" w:hAnsi="Times New Roman" w:cs="Times New Roman"/>
                <w:color w:val="auto"/>
                <w:szCs w:val="24"/>
              </w:rPr>
              <w:noBreakHyphen/>
            </w:r>
            <w:r w:rsidRPr="006C0866">
              <w:rPr>
                <w:rFonts w:ascii="Times New Roman" w:eastAsia="Times New Roman" w:hAnsi="Times New Roman" w:cs="Times New Roman"/>
                <w:color w:val="auto"/>
                <w:szCs w:val="24"/>
              </w:rPr>
              <w:t>odbiorczych, które mogą być używane bez pozwolenia radiowego (</w:t>
            </w:r>
            <w:r w:rsidR="009364A3">
              <w:rPr>
                <w:rFonts w:ascii="Times New Roman" w:eastAsia="Times New Roman" w:hAnsi="Times New Roman" w:cs="Times New Roman"/>
                <w:color w:val="auto"/>
                <w:szCs w:val="24"/>
              </w:rPr>
              <w:t>Dz. U. poz. </w:t>
            </w:r>
            <w:r w:rsidRPr="006C0866">
              <w:rPr>
                <w:rFonts w:ascii="Times New Roman" w:eastAsia="Times New Roman" w:hAnsi="Times New Roman" w:cs="Times New Roman"/>
                <w:color w:val="auto"/>
                <w:szCs w:val="24"/>
              </w:rPr>
              <w:t>56</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xml:space="preserve"> oraz</w:t>
            </w:r>
            <w:r w:rsidR="00A45973">
              <w:rPr>
                <w:rFonts w:ascii="Times New Roman" w:eastAsia="Times New Roman" w:hAnsi="Times New Roman" w:cs="Times New Roman"/>
                <w:color w:val="auto"/>
                <w:szCs w:val="24"/>
              </w:rPr>
              <w:t xml:space="preserve"> z</w:t>
            </w:r>
            <w:r w:rsidRPr="006C0866">
              <w:rPr>
                <w:rFonts w:ascii="Times New Roman" w:eastAsia="Times New Roman" w:hAnsi="Times New Roman" w:cs="Times New Roman"/>
                <w:color w:val="auto"/>
                <w:szCs w:val="24"/>
              </w:rPr>
              <w:t xml:space="preserve"> 202</w:t>
            </w:r>
            <w:r w:rsidR="009364A3" w:rsidRPr="006C0866">
              <w:rPr>
                <w:rFonts w:ascii="Times New Roman" w:eastAsia="Times New Roman" w:hAnsi="Times New Roman" w:cs="Times New Roman"/>
                <w:color w:val="auto"/>
                <w:szCs w:val="24"/>
              </w:rPr>
              <w:t>3</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w:t>
            </w:r>
            <w:r w:rsidR="009364A3">
              <w:rPr>
                <w:rFonts w:ascii="Times New Roman" w:eastAsia="Times New Roman" w:hAnsi="Times New Roman" w:cs="Times New Roman"/>
                <w:color w:val="auto"/>
                <w:szCs w:val="24"/>
              </w:rPr>
              <w:t xml:space="preserve"> poz. </w:t>
            </w:r>
            <w:r w:rsidRPr="006C0866">
              <w:rPr>
                <w:rFonts w:ascii="Times New Roman" w:eastAsia="Times New Roman" w:hAnsi="Times New Roman" w:cs="Times New Roman"/>
                <w:color w:val="auto"/>
                <w:szCs w:val="24"/>
              </w:rPr>
              <w:t xml:space="preserve">2567), które na </w:t>
            </w:r>
            <w:r w:rsidR="000C7630" w:rsidRPr="006C0866">
              <w:rPr>
                <w:rFonts w:ascii="Times New Roman" w:eastAsia="Times New Roman" w:hAnsi="Times New Roman" w:cs="Times New Roman"/>
                <w:color w:val="auto"/>
                <w:szCs w:val="24"/>
              </w:rPr>
              <w:t>podstawie</w:t>
            </w:r>
            <w:r w:rsidR="009364A3">
              <w:rPr>
                <w:rFonts w:ascii="Times New Roman" w:eastAsia="Times New Roman" w:hAnsi="Times New Roman" w:cs="Times New Roman"/>
                <w:color w:val="auto"/>
                <w:szCs w:val="24"/>
              </w:rPr>
              <w:t xml:space="preserve"> art. </w:t>
            </w:r>
            <w:r w:rsidRPr="006C0866">
              <w:rPr>
                <w:rFonts w:ascii="Times New Roman" w:eastAsia="Times New Roman" w:hAnsi="Times New Roman" w:cs="Times New Roman"/>
                <w:color w:val="auto"/>
                <w:szCs w:val="24"/>
              </w:rPr>
              <w:t>10</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xml:space="preserve"> pkt </w:t>
            </w:r>
            <w:r w:rsidRPr="006C0866">
              <w:rPr>
                <w:rFonts w:ascii="Times New Roman" w:eastAsia="Times New Roman" w:hAnsi="Times New Roman" w:cs="Times New Roman"/>
                <w:color w:val="auto"/>
                <w:szCs w:val="24"/>
              </w:rPr>
              <w:t>1</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ustawy</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dnia 1</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00356680" w:rsidRPr="006C0866">
              <w:rPr>
                <w:rFonts w:ascii="Times New Roman" w:eastAsia="Times New Roman" w:hAnsi="Times New Roman" w:cs="Times New Roman"/>
                <w:color w:val="auto"/>
                <w:szCs w:val="24"/>
              </w:rPr>
              <w:t xml:space="preserve">lipca </w:t>
            </w:r>
            <w:r w:rsidRPr="006C0866">
              <w:rPr>
                <w:rFonts w:ascii="Times New Roman" w:eastAsia="Times New Roman" w:hAnsi="Times New Roman" w:cs="Times New Roman"/>
                <w:color w:val="auto"/>
                <w:szCs w:val="24"/>
              </w:rPr>
              <w:t>202</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 – Przepisy wprowadzające ustawę – Prawo komunikacji elektronicznej (</w:t>
            </w:r>
            <w:r w:rsidR="009364A3">
              <w:rPr>
                <w:rFonts w:ascii="Times New Roman" w:eastAsia="Times New Roman" w:hAnsi="Times New Roman" w:cs="Times New Roman"/>
                <w:color w:val="auto"/>
                <w:szCs w:val="24"/>
              </w:rPr>
              <w:t>Dz. U. poz. </w:t>
            </w:r>
            <w:r w:rsidRPr="006C0866">
              <w:rPr>
                <w:rFonts w:ascii="Times New Roman" w:eastAsia="Times New Roman" w:hAnsi="Times New Roman" w:cs="Times New Roman"/>
                <w:color w:val="auto"/>
                <w:szCs w:val="24"/>
              </w:rPr>
              <w:t>122</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xml:space="preserve"> oraz z </w:t>
            </w:r>
            <w:r w:rsidR="00D42A4D">
              <w:rPr>
                <w:rFonts w:ascii="Times New Roman" w:eastAsia="Times New Roman" w:hAnsi="Times New Roman" w:cs="Times New Roman"/>
                <w:color w:val="auto"/>
                <w:szCs w:val="24"/>
              </w:rPr>
              <w:t>202</w:t>
            </w:r>
            <w:r w:rsidR="009364A3">
              <w:rPr>
                <w:rFonts w:ascii="Times New Roman" w:eastAsia="Times New Roman" w:hAnsi="Times New Roman" w:cs="Times New Roman"/>
                <w:color w:val="auto"/>
                <w:szCs w:val="24"/>
              </w:rPr>
              <w:t>6 </w:t>
            </w:r>
            <w:r w:rsidR="00D42A4D">
              <w:rPr>
                <w:rFonts w:ascii="Times New Roman" w:eastAsia="Times New Roman" w:hAnsi="Times New Roman" w:cs="Times New Roman"/>
                <w:color w:val="auto"/>
                <w:szCs w:val="24"/>
              </w:rPr>
              <w:t>r.</w:t>
            </w:r>
            <w:r w:rsidR="009364A3">
              <w:rPr>
                <w:rFonts w:ascii="Times New Roman" w:eastAsia="Times New Roman" w:hAnsi="Times New Roman" w:cs="Times New Roman"/>
                <w:color w:val="auto"/>
                <w:szCs w:val="24"/>
              </w:rPr>
              <w:t xml:space="preserve"> poz. </w:t>
            </w:r>
            <w:r w:rsidR="00D42A4D">
              <w:rPr>
                <w:rFonts w:ascii="Times New Roman" w:eastAsia="Times New Roman" w:hAnsi="Times New Roman" w:cs="Times New Roman"/>
                <w:color w:val="auto"/>
                <w:szCs w:val="24"/>
              </w:rPr>
              <w:t>252</w:t>
            </w:r>
            <w:r w:rsidRPr="006C0866">
              <w:rPr>
                <w:rFonts w:ascii="Times New Roman" w:eastAsia="Times New Roman" w:hAnsi="Times New Roman" w:cs="Times New Roman"/>
                <w:color w:val="auto"/>
                <w:szCs w:val="24"/>
              </w:rPr>
              <w:t>) traci moc</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dniem wejścia</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życie projektowanego rozporządzenia. Celem projektowanego rozporządzenia jest</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szczególności uwzględnienie przepisów decyzji wykonawczych Komisji Europejskiej oraz decyzji</w:t>
            </w:r>
            <w:r w:rsidR="005F17D6" w:rsidRPr="006C0866">
              <w:rPr>
                <w:rFonts w:ascii="Times New Roman" w:eastAsia="Times New Roman" w:hAnsi="Times New Roman" w:cs="Times New Roman"/>
                <w:color w:val="auto"/>
                <w:szCs w:val="24"/>
              </w:rPr>
              <w:t>,</w:t>
            </w:r>
            <w:r w:rsidRPr="006C0866">
              <w:rPr>
                <w:rFonts w:ascii="Times New Roman" w:eastAsia="Times New Roman" w:hAnsi="Times New Roman" w:cs="Times New Roman"/>
                <w:color w:val="auto"/>
                <w:szCs w:val="24"/>
              </w:rPr>
              <w:t xml:space="preserve"> zaleceń</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5F17D6" w:rsidRPr="006C0866">
              <w:rPr>
                <w:rFonts w:ascii="Times New Roman" w:eastAsia="Times New Roman" w:hAnsi="Times New Roman" w:cs="Times New Roman"/>
                <w:color w:val="auto"/>
                <w:szCs w:val="24"/>
              </w:rPr>
              <w:t xml:space="preserve">sprawozdań </w:t>
            </w:r>
            <w:r w:rsidR="00EA04A2" w:rsidRPr="00EA04A2">
              <w:rPr>
                <w:rFonts w:ascii="Times New Roman" w:eastAsia="Times New Roman" w:hAnsi="Times New Roman" w:cs="Times New Roman"/>
                <w:spacing w:val="-2"/>
                <w:szCs w:val="24"/>
              </w:rPr>
              <w:t>Europejskiej Konferencji Administracji Pocztowych i Telekomunikacyjnych</w:t>
            </w:r>
            <w:r w:rsidR="00EA04A2" w:rsidRPr="00EA04A2">
              <w:rPr>
                <w:rFonts w:ascii="Times New Roman" w:eastAsia="Times New Roman" w:hAnsi="Times New Roman" w:cs="Times New Roman"/>
                <w:color w:val="auto"/>
                <w:szCs w:val="24"/>
              </w:rPr>
              <w:t xml:space="preserve">, zwany dalej </w:t>
            </w:r>
            <w:r w:rsidRPr="00EA04A2">
              <w:rPr>
                <w:rFonts w:ascii="Times New Roman" w:eastAsia="Times New Roman" w:hAnsi="Times New Roman" w:cs="Times New Roman"/>
                <w:color w:val="auto"/>
                <w:szCs w:val="24"/>
              </w:rPr>
              <w:t>CEPT (ECC/ERC</w:t>
            </w:r>
            <w:r w:rsidR="00EA04A2" w:rsidRPr="00EA04A2">
              <w:rPr>
                <w:rFonts w:ascii="Times New Roman" w:eastAsia="Times New Roman" w:hAnsi="Times New Roman" w:cs="Times New Roman"/>
                <w:color w:val="auto"/>
                <w:szCs w:val="24"/>
              </w:rPr>
              <w:t xml:space="preserve"> - </w:t>
            </w:r>
            <w:r w:rsidR="00EA04A2" w:rsidRPr="000D4A81">
              <w:rPr>
                <w:rFonts w:ascii="Times New Roman" w:hAnsi="Times New Roman" w:cs="Times New Roman"/>
              </w:rPr>
              <w:t>Electronic Communications Committee/</w:t>
            </w:r>
            <w:r w:rsidR="00EA04A2" w:rsidRPr="00EA04A2">
              <w:rPr>
                <w:rFonts w:ascii="Times New Roman" w:hAnsi="Times New Roman" w:cs="Times New Roman"/>
              </w:rPr>
              <w:t>European Radiocommunications Committee</w:t>
            </w:r>
            <w:r w:rsidRPr="00EA04A2">
              <w:rPr>
                <w:rFonts w:ascii="Times New Roman" w:eastAsia="Times New Roman" w:hAnsi="Times New Roman" w:cs="Times New Roman"/>
                <w:color w:val="auto"/>
                <w:szCs w:val="24"/>
              </w:rPr>
              <w:t>) wyszczególnionych</w:t>
            </w:r>
            <w:r w:rsidR="009364A3" w:rsidRPr="00EA04A2">
              <w:rPr>
                <w:rFonts w:ascii="Times New Roman" w:eastAsia="Times New Roman" w:hAnsi="Times New Roman" w:cs="Times New Roman"/>
                <w:color w:val="auto"/>
                <w:szCs w:val="24"/>
              </w:rPr>
              <w:t xml:space="preserve"> w </w:t>
            </w:r>
            <w:r w:rsidRPr="00EA04A2">
              <w:rPr>
                <w:rFonts w:ascii="Times New Roman" w:eastAsia="Times New Roman" w:hAnsi="Times New Roman" w:cs="Times New Roman"/>
                <w:color w:val="auto"/>
                <w:szCs w:val="24"/>
              </w:rPr>
              <w:t>p</w:t>
            </w:r>
            <w:r w:rsidR="00A6720D" w:rsidRPr="00EA04A2">
              <w:rPr>
                <w:rFonts w:ascii="Times New Roman" w:eastAsia="Times New Roman" w:hAnsi="Times New Roman" w:cs="Times New Roman"/>
                <w:color w:val="auto"/>
                <w:szCs w:val="24"/>
              </w:rPr>
              <w:t>kt</w:t>
            </w:r>
            <w:r w:rsidRPr="00EA04A2">
              <w:rPr>
                <w:rFonts w:ascii="Times New Roman" w:eastAsia="Times New Roman" w:hAnsi="Times New Roman" w:cs="Times New Roman"/>
                <w:color w:val="auto"/>
                <w:szCs w:val="24"/>
              </w:rPr>
              <w:t xml:space="preserve"> 2.</w:t>
            </w:r>
          </w:p>
          <w:p w14:paraId="588D0D54" w14:textId="7A0D1934" w:rsidR="00463675" w:rsidRPr="006C0866" w:rsidRDefault="00463675" w:rsidP="00463675">
            <w:pPr>
              <w:overflowPunct w:val="0"/>
              <w:spacing w:before="120" w:line="240" w:lineRule="auto"/>
              <w:textAlignment w:val="baseline"/>
              <w:rPr>
                <w:rFonts w:ascii="Times New Roman" w:eastAsia="Times New Roman" w:hAnsi="Times New Roman" w:cs="Times New Roman"/>
                <w:color w:val="auto"/>
                <w:szCs w:val="24"/>
              </w:rPr>
            </w:pPr>
            <w:bookmarkStart w:id="4" w:name="_Hlk230605239"/>
            <w:r w:rsidRPr="006C0866">
              <w:rPr>
                <w:rFonts w:ascii="Times New Roman" w:eastAsia="Times New Roman" w:hAnsi="Times New Roman" w:cs="Times New Roman"/>
                <w:color w:val="auto"/>
                <w:szCs w:val="24"/>
              </w:rPr>
              <w:t>Projektowane rozporządzenie względem poprzedzającego je rozporządzenia Ministra Cyfryzacji zawiera szereg zmian, polegających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szczególności na uzupełnieniu</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aktualizacji określeń, oznaczeń, skrótów</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symboli używanych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rozporządzeniu</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załącznikach oraz rozszerzeniu</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aktualizacji katalogu urządzeń, których używanie nie wymaga pozwolenia radiowego.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636A7D" w:rsidRPr="006C0866">
              <w:rPr>
                <w:rFonts w:ascii="Times New Roman" w:eastAsia="Times New Roman" w:hAnsi="Times New Roman" w:cs="Times New Roman"/>
                <w:color w:val="auto"/>
                <w:szCs w:val="24"/>
              </w:rPr>
              <w:t xml:space="preserve">szczególności </w:t>
            </w:r>
            <w:r w:rsidR="00B662E0" w:rsidRPr="006C0866">
              <w:rPr>
                <w:rFonts w:ascii="Times New Roman" w:eastAsia="Times New Roman" w:hAnsi="Times New Roman" w:cs="Times New Roman"/>
                <w:color w:val="auto"/>
                <w:szCs w:val="24"/>
              </w:rPr>
              <w:t>zmieniony został sposób prezentowania urządzeń, które nie wymagają pozwoleń.</w:t>
            </w:r>
            <w:bookmarkEnd w:id="4"/>
            <w:r w:rsidR="00B662E0" w:rsidRPr="006C0866">
              <w:rPr>
                <w:rFonts w:ascii="Times New Roman" w:eastAsia="Times New Roman" w:hAnsi="Times New Roman" w:cs="Times New Roman"/>
                <w:color w:val="auto"/>
                <w:szCs w:val="24"/>
              </w:rPr>
              <w:t xml:space="preserve"> </w:t>
            </w:r>
          </w:p>
          <w:p w14:paraId="4201ABD7" w14:textId="51161E16" w:rsidR="00035ABE" w:rsidRPr="006C0866" w:rsidRDefault="00035ABE" w:rsidP="008C26F2">
            <w:pPr>
              <w:spacing w:line="240" w:lineRule="auto"/>
              <w:rPr>
                <w:rFonts w:ascii="Times New Roman" w:eastAsia="Times New Roman" w:hAnsi="Times New Roman" w:cs="Times New Roman"/>
                <w:color w:val="auto"/>
                <w:szCs w:val="24"/>
              </w:rPr>
            </w:pPr>
          </w:p>
        </w:tc>
      </w:tr>
      <w:tr w:rsidR="008C26F2" w:rsidRPr="006C0866" w14:paraId="2C2701F3" w14:textId="77777777" w:rsidTr="008C26F2">
        <w:trPr>
          <w:trHeight w:val="142"/>
        </w:trPr>
        <w:tc>
          <w:tcPr>
            <w:tcW w:w="10485" w:type="dxa"/>
            <w:gridSpan w:val="29"/>
            <w:shd w:val="clear" w:color="auto" w:fill="99CCFF"/>
            <w:vAlign w:val="center"/>
          </w:tcPr>
          <w:p w14:paraId="4FC3F8A7" w14:textId="1318305A"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zCs w:val="24"/>
              </w:rPr>
            </w:pPr>
            <w:r w:rsidRPr="006C0866">
              <w:rPr>
                <w:rFonts w:ascii="Times New Roman" w:eastAsia="Times New Roman" w:hAnsi="Times New Roman" w:cs="Times New Roman"/>
                <w:b/>
                <w:spacing w:val="-2"/>
                <w:szCs w:val="24"/>
              </w:rPr>
              <w:t>Rekomendowane rozwiązanie,</w:t>
            </w:r>
            <w:r w:rsidR="009364A3" w:rsidRPr="006C0866">
              <w:rPr>
                <w:rFonts w:ascii="Times New Roman" w:eastAsia="Times New Roman" w:hAnsi="Times New Roman" w:cs="Times New Roman"/>
                <w:b/>
                <w:spacing w:val="-2"/>
                <w:szCs w:val="24"/>
              </w:rPr>
              <w:t xml:space="preserve"> w</w:t>
            </w:r>
            <w:r w:rsidR="009364A3">
              <w:rPr>
                <w:rFonts w:ascii="Times New Roman" w:eastAsia="Times New Roman" w:hAnsi="Times New Roman" w:cs="Times New Roman"/>
                <w:b/>
                <w:spacing w:val="-2"/>
                <w:szCs w:val="24"/>
              </w:rPr>
              <w:t> </w:t>
            </w:r>
            <w:r w:rsidRPr="006C0866">
              <w:rPr>
                <w:rFonts w:ascii="Times New Roman" w:eastAsia="Times New Roman" w:hAnsi="Times New Roman" w:cs="Times New Roman"/>
                <w:b/>
                <w:spacing w:val="-2"/>
                <w:szCs w:val="24"/>
              </w:rPr>
              <w:t xml:space="preserve">tym planowane narzędzia </w:t>
            </w:r>
            <w:r w:rsidR="000C7630" w:rsidRPr="006C0866">
              <w:rPr>
                <w:rFonts w:ascii="Times New Roman" w:eastAsia="Times New Roman" w:hAnsi="Times New Roman" w:cs="Times New Roman"/>
                <w:b/>
                <w:spacing w:val="-2"/>
                <w:szCs w:val="24"/>
              </w:rPr>
              <w:t>interwencji</w:t>
            </w:r>
            <w:r w:rsidR="009364A3" w:rsidRPr="006C0866">
              <w:rPr>
                <w:rFonts w:ascii="Times New Roman" w:eastAsia="Times New Roman" w:hAnsi="Times New Roman" w:cs="Times New Roman"/>
                <w:b/>
                <w:spacing w:val="-2"/>
                <w:szCs w:val="24"/>
              </w:rPr>
              <w:t xml:space="preserve"> i</w:t>
            </w:r>
            <w:r w:rsidR="009364A3">
              <w:rPr>
                <w:rFonts w:ascii="Times New Roman" w:eastAsia="Times New Roman" w:hAnsi="Times New Roman" w:cs="Times New Roman"/>
                <w:b/>
                <w:spacing w:val="-2"/>
                <w:szCs w:val="24"/>
              </w:rPr>
              <w:t> </w:t>
            </w:r>
            <w:r w:rsidRPr="006C0866">
              <w:rPr>
                <w:rFonts w:ascii="Times New Roman" w:eastAsia="Times New Roman" w:hAnsi="Times New Roman" w:cs="Times New Roman"/>
                <w:b/>
                <w:spacing w:val="-2"/>
                <w:szCs w:val="24"/>
              </w:rPr>
              <w:t>oczekiwany efekt</w:t>
            </w:r>
          </w:p>
        </w:tc>
      </w:tr>
      <w:tr w:rsidR="008C26F2" w:rsidRPr="006C0866" w14:paraId="71729DCF" w14:textId="77777777" w:rsidTr="008C26F2">
        <w:trPr>
          <w:trHeight w:val="142"/>
        </w:trPr>
        <w:tc>
          <w:tcPr>
            <w:tcW w:w="10485" w:type="dxa"/>
            <w:gridSpan w:val="29"/>
          </w:tcPr>
          <w:p w14:paraId="638C4AF7" w14:textId="022FB21F" w:rsidR="00712CC7" w:rsidRPr="006C0866" w:rsidRDefault="00B662E0" w:rsidP="008C26F2">
            <w:pPr>
              <w:overflowPunct w:val="0"/>
              <w:spacing w:before="120" w:line="240" w:lineRule="auto"/>
              <w:textAlignment w:val="baseline"/>
              <w:rPr>
                <w:rFonts w:ascii="Times New Roman" w:eastAsia="Times New Roman" w:hAnsi="Times New Roman" w:cs="Times New Roman"/>
                <w:color w:val="auto"/>
                <w:szCs w:val="24"/>
              </w:rPr>
            </w:pPr>
            <w:bookmarkStart w:id="5" w:name="_Hlk230605519"/>
            <w:r w:rsidRPr="006C0866">
              <w:rPr>
                <w:rFonts w:ascii="Times New Roman" w:eastAsia="Times New Roman" w:hAnsi="Times New Roman" w:cs="Times New Roman"/>
                <w:color w:val="auto"/>
                <w:szCs w:val="24"/>
              </w:rPr>
              <w:t>W projektowanym rozporządzeniu</w:t>
            </w:r>
            <w:r w:rsidR="00FF75C0" w:rsidRPr="006C0866">
              <w:rPr>
                <w:rFonts w:ascii="Times New Roman" w:eastAsia="Times New Roman" w:hAnsi="Times New Roman" w:cs="Times New Roman"/>
                <w:color w:val="auto"/>
                <w:szCs w:val="24"/>
              </w:rPr>
              <w:t>,</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FF75C0" w:rsidRPr="006C0866">
              <w:rPr>
                <w:rFonts w:ascii="Times New Roman" w:eastAsia="Times New Roman" w:hAnsi="Times New Roman" w:cs="Times New Roman"/>
                <w:color w:val="auto"/>
                <w:szCs w:val="24"/>
              </w:rPr>
              <w:t>p</w:t>
            </w:r>
            <w:r w:rsidR="00712CC7" w:rsidRPr="006C0866">
              <w:rPr>
                <w:rFonts w:ascii="Times New Roman" w:eastAsia="Times New Roman" w:hAnsi="Times New Roman" w:cs="Times New Roman"/>
                <w:color w:val="auto"/>
                <w:szCs w:val="24"/>
              </w:rPr>
              <w:t>o</w:t>
            </w:r>
            <w:r w:rsidR="00FF75C0" w:rsidRPr="006C0866">
              <w:rPr>
                <w:rFonts w:ascii="Times New Roman" w:eastAsia="Times New Roman" w:hAnsi="Times New Roman" w:cs="Times New Roman"/>
                <w:color w:val="auto"/>
                <w:szCs w:val="24"/>
              </w:rPr>
              <w:t>r</w:t>
            </w:r>
            <w:r w:rsidR="00712CC7" w:rsidRPr="006C0866">
              <w:rPr>
                <w:rFonts w:ascii="Times New Roman" w:eastAsia="Times New Roman" w:hAnsi="Times New Roman" w:cs="Times New Roman"/>
                <w:color w:val="auto"/>
                <w:szCs w:val="24"/>
              </w:rPr>
              <w:t>ó</w:t>
            </w:r>
            <w:r w:rsidR="00FF75C0" w:rsidRPr="006C0866">
              <w:rPr>
                <w:rFonts w:ascii="Times New Roman" w:eastAsia="Times New Roman" w:hAnsi="Times New Roman" w:cs="Times New Roman"/>
                <w:color w:val="auto"/>
                <w:szCs w:val="24"/>
              </w:rPr>
              <w:t xml:space="preserve">wnaniu do </w:t>
            </w:r>
            <w:r w:rsidR="00712CC7" w:rsidRPr="006C0866">
              <w:rPr>
                <w:rFonts w:ascii="Times New Roman" w:eastAsia="Times New Roman" w:hAnsi="Times New Roman" w:cs="Times New Roman"/>
                <w:color w:val="auto"/>
                <w:szCs w:val="24"/>
              </w:rPr>
              <w:t>poprzedniego rozporządzenia</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712CC7" w:rsidRPr="006C0866">
              <w:rPr>
                <w:rFonts w:ascii="Times New Roman" w:eastAsia="Times New Roman" w:hAnsi="Times New Roman" w:cs="Times New Roman"/>
                <w:color w:val="auto"/>
                <w:szCs w:val="24"/>
              </w:rPr>
              <w:t xml:space="preserve">dnia </w:t>
            </w:r>
            <w:r w:rsidR="009364A3" w:rsidRPr="006C0866">
              <w:rPr>
                <w:rFonts w:ascii="Times New Roman" w:eastAsia="Times New Roman" w:hAnsi="Times New Roman" w:cs="Times New Roman"/>
                <w:color w:val="auto"/>
                <w:szCs w:val="24"/>
              </w:rPr>
              <w:t>9</w:t>
            </w:r>
            <w:r w:rsidR="009364A3">
              <w:rPr>
                <w:rFonts w:ascii="Times New Roman" w:eastAsia="Times New Roman" w:hAnsi="Times New Roman" w:cs="Times New Roman"/>
                <w:color w:val="auto"/>
                <w:szCs w:val="24"/>
              </w:rPr>
              <w:t> </w:t>
            </w:r>
            <w:r w:rsidR="00712CC7" w:rsidRPr="006C0866">
              <w:rPr>
                <w:rFonts w:ascii="Times New Roman" w:eastAsia="Times New Roman" w:hAnsi="Times New Roman" w:cs="Times New Roman"/>
                <w:color w:val="auto"/>
                <w:szCs w:val="24"/>
              </w:rPr>
              <w:t>lutego 202</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00712CC7" w:rsidRPr="006C0866">
              <w:rPr>
                <w:rFonts w:ascii="Times New Roman" w:eastAsia="Times New Roman" w:hAnsi="Times New Roman" w:cs="Times New Roman"/>
                <w:color w:val="auto"/>
                <w:szCs w:val="24"/>
              </w:rPr>
              <w:t>r.</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24395" w:rsidRPr="006C0866">
              <w:rPr>
                <w:rFonts w:ascii="Times New Roman" w:eastAsia="Times New Roman" w:hAnsi="Times New Roman" w:cs="Times New Roman"/>
                <w:color w:val="auto"/>
                <w:szCs w:val="24"/>
              </w:rPr>
              <w:t>sprawie urządzeń radiowych nadawczych lub nadawczo</w:t>
            </w:r>
            <w:r w:rsidR="009364A3">
              <w:rPr>
                <w:rFonts w:ascii="Times New Roman" w:eastAsia="Times New Roman" w:hAnsi="Times New Roman" w:cs="Times New Roman"/>
                <w:color w:val="auto"/>
                <w:szCs w:val="24"/>
              </w:rPr>
              <w:softHyphen/>
            </w:r>
            <w:r w:rsidR="009364A3">
              <w:rPr>
                <w:rFonts w:ascii="Times New Roman" w:eastAsia="Times New Roman" w:hAnsi="Times New Roman" w:cs="Times New Roman"/>
                <w:color w:val="auto"/>
                <w:szCs w:val="24"/>
              </w:rPr>
              <w:noBreakHyphen/>
            </w:r>
            <w:r w:rsidR="00A24395" w:rsidRPr="006C0866">
              <w:rPr>
                <w:rFonts w:ascii="Times New Roman" w:eastAsia="Times New Roman" w:hAnsi="Times New Roman" w:cs="Times New Roman"/>
                <w:color w:val="auto"/>
                <w:szCs w:val="24"/>
              </w:rPr>
              <w:t xml:space="preserve">odbiorczych, które mogą być używane bez pozwolenia radiowego </w:t>
            </w:r>
            <w:r w:rsidRPr="006C0866">
              <w:rPr>
                <w:rFonts w:ascii="Times New Roman" w:eastAsia="Times New Roman" w:hAnsi="Times New Roman" w:cs="Times New Roman"/>
                <w:color w:val="auto"/>
                <w:szCs w:val="24"/>
              </w:rPr>
              <w:t>zrezygnowano</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przedstawiania</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712CC7" w:rsidRPr="006C0866">
              <w:rPr>
                <w:rFonts w:ascii="Times New Roman" w:eastAsia="Times New Roman" w:hAnsi="Times New Roman" w:cs="Times New Roman"/>
                <w:color w:val="auto"/>
                <w:szCs w:val="24"/>
              </w:rPr>
              <w:t xml:space="preserve">poszczególnych załącznikach </w:t>
            </w:r>
            <w:r w:rsidRPr="006C0866">
              <w:rPr>
                <w:rFonts w:ascii="Times New Roman" w:eastAsia="Times New Roman" w:hAnsi="Times New Roman" w:cs="Times New Roman"/>
                <w:color w:val="auto"/>
                <w:szCs w:val="24"/>
              </w:rPr>
              <w:t>parametrów eksploatacyjnych urządzeń</w:t>
            </w:r>
            <w:r w:rsidR="00712CC7" w:rsidRPr="006C0866">
              <w:rPr>
                <w:rFonts w:ascii="Times New Roman" w:eastAsia="Times New Roman" w:hAnsi="Times New Roman" w:cs="Times New Roman"/>
                <w:color w:val="auto"/>
                <w:szCs w:val="24"/>
              </w:rPr>
              <w:t xml:space="preserve">, których używanie nie wymaga pozwolenia radiowego, </w:t>
            </w:r>
            <w:r w:rsidRPr="006C0866">
              <w:rPr>
                <w:rFonts w:ascii="Times New Roman" w:eastAsia="Times New Roman" w:hAnsi="Times New Roman" w:cs="Times New Roman"/>
                <w:color w:val="auto"/>
                <w:szCs w:val="24"/>
              </w:rPr>
              <w:t xml:space="preserve">na rzecz odwołań </w:t>
            </w:r>
            <w:r w:rsidR="00CF4E6A" w:rsidRPr="006C0866">
              <w:rPr>
                <w:rFonts w:ascii="Times New Roman" w:eastAsia="Times New Roman" w:hAnsi="Times New Roman" w:cs="Times New Roman"/>
                <w:color w:val="auto"/>
                <w:szCs w:val="24"/>
              </w:rPr>
              <w:t>(umieszczonych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CF4E6A" w:rsidRPr="006C0866">
              <w:rPr>
                <w:rFonts w:ascii="Times New Roman" w:eastAsia="Times New Roman" w:hAnsi="Times New Roman" w:cs="Times New Roman"/>
                <w:color w:val="auto"/>
                <w:szCs w:val="24"/>
              </w:rPr>
              <w:t xml:space="preserve">nowo skonstruowanych tabelach) </w:t>
            </w:r>
            <w:r w:rsidRPr="006C0866">
              <w:rPr>
                <w:rFonts w:ascii="Times New Roman" w:eastAsia="Times New Roman" w:hAnsi="Times New Roman" w:cs="Times New Roman"/>
                <w:color w:val="auto"/>
                <w:szCs w:val="24"/>
              </w:rPr>
              <w:t>do dokumentów unijnych</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CEPT,</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których </w:t>
            </w:r>
            <w:r w:rsidRPr="006C0866">
              <w:rPr>
                <w:rFonts w:ascii="Times New Roman" w:eastAsia="Times New Roman" w:hAnsi="Times New Roman" w:cs="Times New Roman"/>
                <w:color w:val="auto"/>
                <w:szCs w:val="24"/>
              </w:rPr>
              <w:lastRenderedPageBreak/>
              <w:t>okre</w:t>
            </w:r>
            <w:r w:rsidR="00712CC7" w:rsidRPr="006C0866">
              <w:rPr>
                <w:rFonts w:ascii="Times New Roman" w:eastAsia="Times New Roman" w:hAnsi="Times New Roman" w:cs="Times New Roman"/>
                <w:color w:val="auto"/>
                <w:szCs w:val="24"/>
              </w:rPr>
              <w:t>ś</w:t>
            </w:r>
            <w:r w:rsidRPr="006C0866">
              <w:rPr>
                <w:rFonts w:ascii="Times New Roman" w:eastAsia="Times New Roman" w:hAnsi="Times New Roman" w:cs="Times New Roman"/>
                <w:color w:val="auto"/>
                <w:szCs w:val="24"/>
              </w:rPr>
              <w:t>lone</w:t>
            </w:r>
            <w:r w:rsidR="00632D6A" w:rsidRPr="006C0866">
              <w:rPr>
                <w:rFonts w:ascii="Times New Roman" w:eastAsia="Times New Roman" w:hAnsi="Times New Roman" w:cs="Times New Roman"/>
                <w:color w:val="auto"/>
                <w:szCs w:val="24"/>
              </w:rPr>
              <w:t xml:space="preserve"> są warunki używania urządzeń</w:t>
            </w:r>
            <w:r w:rsidRPr="006C0866">
              <w:rPr>
                <w:rFonts w:ascii="Times New Roman" w:eastAsia="Times New Roman" w:hAnsi="Times New Roman" w:cs="Times New Roman"/>
                <w:color w:val="auto"/>
                <w:szCs w:val="24"/>
              </w:rPr>
              <w:t>. Dzięki temu poprawiono przejrzystość tekstu poszczególnych załączników rozporządzenia.</w:t>
            </w:r>
            <w:r w:rsidR="00FF75C0" w:rsidRPr="006C0866">
              <w:rPr>
                <w:rFonts w:ascii="Times New Roman" w:eastAsia="Times New Roman" w:hAnsi="Times New Roman" w:cs="Times New Roman"/>
                <w:color w:val="auto"/>
                <w:szCs w:val="24"/>
              </w:rPr>
              <w:t xml:space="preserve"> </w:t>
            </w:r>
            <w:bookmarkEnd w:id="5"/>
          </w:p>
          <w:p w14:paraId="67C21221" w14:textId="68AEB610" w:rsidR="008845EA" w:rsidRPr="006C0866" w:rsidRDefault="00712CC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 xml:space="preserve">W </w:t>
            </w:r>
            <w:r w:rsidR="00A24395">
              <w:rPr>
                <w:rFonts w:ascii="Times New Roman" w:eastAsia="Times New Roman" w:hAnsi="Times New Roman" w:cs="Times New Roman"/>
                <w:color w:val="auto"/>
                <w:szCs w:val="24"/>
              </w:rPr>
              <w:t>projektowany</w:t>
            </w:r>
            <w:r w:rsidR="003C22FC">
              <w:rPr>
                <w:rFonts w:ascii="Times New Roman" w:eastAsia="Times New Roman" w:hAnsi="Times New Roman" w:cs="Times New Roman"/>
                <w:color w:val="auto"/>
                <w:szCs w:val="24"/>
              </w:rPr>
              <w:t>m</w:t>
            </w:r>
            <w:r w:rsidR="00A24395">
              <w:rPr>
                <w:rFonts w:ascii="Times New Roman" w:eastAsia="Times New Roman" w:hAnsi="Times New Roman" w:cs="Times New Roman"/>
                <w:color w:val="auto"/>
                <w:szCs w:val="24"/>
              </w:rPr>
              <w:t xml:space="preserve"> </w:t>
            </w:r>
            <w:r w:rsidRPr="006C0866">
              <w:rPr>
                <w:rFonts w:ascii="Times New Roman" w:eastAsia="Times New Roman" w:hAnsi="Times New Roman" w:cs="Times New Roman"/>
                <w:color w:val="auto"/>
                <w:szCs w:val="24"/>
              </w:rPr>
              <w:t xml:space="preserve">rozporządzeniu zmieniony został układ </w:t>
            </w:r>
            <w:r w:rsidR="00AD6925" w:rsidRPr="006C0866">
              <w:rPr>
                <w:rFonts w:ascii="Times New Roman" w:eastAsia="Times New Roman" w:hAnsi="Times New Roman" w:cs="Times New Roman"/>
                <w:color w:val="auto"/>
                <w:szCs w:val="24"/>
              </w:rPr>
              <w:t xml:space="preserve">niektórych </w:t>
            </w:r>
            <w:r w:rsidRPr="006C0866">
              <w:rPr>
                <w:rFonts w:ascii="Times New Roman" w:eastAsia="Times New Roman" w:hAnsi="Times New Roman" w:cs="Times New Roman"/>
                <w:color w:val="auto"/>
                <w:szCs w:val="24"/>
              </w:rPr>
              <w:t>załączników,</w:t>
            </w:r>
            <w:r w:rsidR="00CF4E6A" w:rsidRPr="006C0866">
              <w:rPr>
                <w:rFonts w:ascii="Times New Roman" w:eastAsia="Times New Roman" w:hAnsi="Times New Roman" w:cs="Times New Roman"/>
                <w:color w:val="auto"/>
                <w:szCs w:val="24"/>
              </w:rPr>
              <w:t xml:space="preserve"> zmieniono niektóre tytuły</w:t>
            </w:r>
            <w:r w:rsidR="00AD6925" w:rsidRPr="006C0866">
              <w:rPr>
                <w:rFonts w:ascii="Times New Roman" w:eastAsia="Times New Roman" w:hAnsi="Times New Roman" w:cs="Times New Roman"/>
                <w:color w:val="auto"/>
                <w:szCs w:val="24"/>
              </w:rPr>
              <w:t xml:space="preserve"> oraz </w:t>
            </w:r>
            <w:r w:rsidR="00155046" w:rsidRPr="006C0866">
              <w:rPr>
                <w:rFonts w:ascii="Times New Roman" w:eastAsia="Times New Roman" w:hAnsi="Times New Roman" w:cs="Times New Roman"/>
                <w:color w:val="auto"/>
                <w:szCs w:val="24"/>
              </w:rPr>
              <w:t xml:space="preserve">ich </w:t>
            </w:r>
            <w:r w:rsidR="00AD6925" w:rsidRPr="006C0866">
              <w:rPr>
                <w:rFonts w:ascii="Times New Roman" w:eastAsia="Times New Roman" w:hAnsi="Times New Roman" w:cs="Times New Roman"/>
                <w:color w:val="auto"/>
                <w:szCs w:val="24"/>
              </w:rPr>
              <w:t>zawartość</w:t>
            </w:r>
            <w:r w:rsidR="00155046" w:rsidRPr="006C0866">
              <w:rPr>
                <w:rFonts w:ascii="Times New Roman" w:eastAsia="Times New Roman" w:hAnsi="Times New Roman" w:cs="Times New Roman"/>
                <w:color w:val="auto"/>
                <w:szCs w:val="24"/>
              </w:rPr>
              <w:t xml:space="preserve"> </w:t>
            </w:r>
            <w:r w:rsidR="00DB043B" w:rsidRPr="006C0866">
              <w:rPr>
                <w:rFonts w:ascii="Times New Roman" w:eastAsia="Times New Roman" w:hAnsi="Times New Roman" w:cs="Times New Roman"/>
                <w:color w:val="auto"/>
                <w:szCs w:val="24"/>
              </w:rPr>
              <w:t>przez zastosowanie jednolitego podejścia polegającego na odwoływaniu się do właściwych dokumentów odniesienia we wszystkich pozycjach każdego</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DB043B" w:rsidRPr="006C0866">
              <w:rPr>
                <w:rFonts w:ascii="Times New Roman" w:eastAsia="Times New Roman" w:hAnsi="Times New Roman" w:cs="Times New Roman"/>
                <w:color w:val="auto"/>
                <w:szCs w:val="24"/>
              </w:rPr>
              <w:t>załączników zawartych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DB043B" w:rsidRPr="006C0866">
              <w:rPr>
                <w:rFonts w:ascii="Times New Roman" w:eastAsia="Times New Roman" w:hAnsi="Times New Roman" w:cs="Times New Roman"/>
                <w:color w:val="auto"/>
                <w:szCs w:val="24"/>
              </w:rPr>
              <w:t xml:space="preserve">projekcie. Ponadto </w:t>
            </w:r>
            <w:r w:rsidR="00155046" w:rsidRPr="006C0866">
              <w:rPr>
                <w:rFonts w:ascii="Times New Roman" w:eastAsia="Times New Roman" w:hAnsi="Times New Roman" w:cs="Times New Roman"/>
                <w:color w:val="auto"/>
                <w:szCs w:val="24"/>
              </w:rPr>
              <w:t xml:space="preserve">usunięto </w:t>
            </w:r>
            <w:r w:rsidR="00A24395">
              <w:rPr>
                <w:rFonts w:ascii="Times New Roman" w:eastAsia="Times New Roman" w:hAnsi="Times New Roman" w:cs="Times New Roman"/>
                <w:color w:val="auto"/>
                <w:szCs w:val="24"/>
              </w:rPr>
              <w:t>z</w:t>
            </w:r>
            <w:r w:rsidR="00155046" w:rsidRPr="006C0866">
              <w:rPr>
                <w:rFonts w:ascii="Times New Roman" w:eastAsia="Times New Roman" w:hAnsi="Times New Roman" w:cs="Times New Roman"/>
                <w:color w:val="auto"/>
                <w:szCs w:val="24"/>
              </w:rPr>
              <w:t>ałącznik</w:t>
            </w:r>
            <w:r w:rsidR="009364A3">
              <w:rPr>
                <w:rFonts w:ascii="Times New Roman" w:eastAsia="Times New Roman" w:hAnsi="Times New Roman" w:cs="Times New Roman"/>
                <w:color w:val="auto"/>
                <w:szCs w:val="24"/>
              </w:rPr>
              <w:t xml:space="preserve"> nr </w:t>
            </w:r>
            <w:r w:rsidR="00155046" w:rsidRPr="006C0866">
              <w:rPr>
                <w:rFonts w:ascii="Times New Roman" w:eastAsia="Times New Roman" w:hAnsi="Times New Roman" w:cs="Times New Roman"/>
                <w:color w:val="auto"/>
                <w:szCs w:val="24"/>
              </w:rPr>
              <w:t>1</w:t>
            </w:r>
            <w:r w:rsidR="009364A3" w:rsidRPr="006C0866">
              <w:rPr>
                <w:rFonts w:ascii="Times New Roman" w:eastAsia="Times New Roman" w:hAnsi="Times New Roman" w:cs="Times New Roman"/>
                <w:color w:val="auto"/>
                <w:szCs w:val="24"/>
              </w:rPr>
              <w:t>5</w:t>
            </w:r>
            <w:r w:rsidR="003C22FC">
              <w:rPr>
                <w:rFonts w:ascii="Times New Roman" w:eastAsia="Times New Roman" w:hAnsi="Times New Roman" w:cs="Times New Roman"/>
                <w:color w:val="auto"/>
                <w:szCs w:val="24"/>
              </w:rPr>
              <w:t>,</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a</w:t>
            </w:r>
            <w:r w:rsidR="009364A3">
              <w:rPr>
                <w:rFonts w:ascii="Times New Roman" w:eastAsia="Times New Roman" w:hAnsi="Times New Roman" w:cs="Times New Roman"/>
                <w:color w:val="auto"/>
                <w:szCs w:val="24"/>
              </w:rPr>
              <w:t> </w:t>
            </w:r>
            <w:r w:rsidR="00155046" w:rsidRPr="006C0866">
              <w:rPr>
                <w:rFonts w:ascii="Times New Roman" w:eastAsia="Times New Roman" w:hAnsi="Times New Roman" w:cs="Times New Roman"/>
                <w:color w:val="auto"/>
                <w:szCs w:val="24"/>
              </w:rPr>
              <w:t xml:space="preserve">jego dane przeniesiono do </w:t>
            </w:r>
            <w:r w:rsidR="00A24395">
              <w:rPr>
                <w:rFonts w:ascii="Times New Roman" w:eastAsia="Times New Roman" w:hAnsi="Times New Roman" w:cs="Times New Roman"/>
                <w:color w:val="auto"/>
                <w:szCs w:val="24"/>
              </w:rPr>
              <w:t>z</w:t>
            </w:r>
            <w:r w:rsidR="00155046" w:rsidRPr="006C0866">
              <w:rPr>
                <w:rFonts w:ascii="Times New Roman" w:eastAsia="Times New Roman" w:hAnsi="Times New Roman" w:cs="Times New Roman"/>
                <w:color w:val="auto"/>
                <w:szCs w:val="24"/>
              </w:rPr>
              <w:t>ałącznika</w:t>
            </w:r>
            <w:r w:rsidR="009364A3">
              <w:rPr>
                <w:rFonts w:ascii="Times New Roman" w:eastAsia="Times New Roman" w:hAnsi="Times New Roman" w:cs="Times New Roman"/>
                <w:color w:val="auto"/>
                <w:szCs w:val="24"/>
              </w:rPr>
              <w:t xml:space="preserve"> nr </w:t>
            </w:r>
            <w:r w:rsidR="00155046" w:rsidRPr="006C0866">
              <w:rPr>
                <w:rFonts w:ascii="Times New Roman" w:eastAsia="Times New Roman" w:hAnsi="Times New Roman" w:cs="Times New Roman"/>
                <w:color w:val="auto"/>
                <w:szCs w:val="24"/>
              </w:rPr>
              <w:t>1</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xml:space="preserve"> oraz</w:t>
            </w:r>
            <w:r w:rsidR="00CF4E6A" w:rsidRPr="006C0866">
              <w:rPr>
                <w:rFonts w:ascii="Times New Roman" w:eastAsia="Times New Roman" w:hAnsi="Times New Roman" w:cs="Times New Roman"/>
                <w:color w:val="auto"/>
                <w:szCs w:val="24"/>
              </w:rPr>
              <w:t xml:space="preserve"> wprowadzono nowy </w:t>
            </w:r>
            <w:r w:rsidR="00A24395">
              <w:rPr>
                <w:rFonts w:ascii="Times New Roman" w:eastAsia="Times New Roman" w:hAnsi="Times New Roman" w:cs="Times New Roman"/>
                <w:color w:val="auto"/>
                <w:szCs w:val="24"/>
              </w:rPr>
              <w:t>z</w:t>
            </w:r>
            <w:r w:rsidR="00CF4E6A" w:rsidRPr="006C0866">
              <w:rPr>
                <w:rFonts w:ascii="Times New Roman" w:eastAsia="Times New Roman" w:hAnsi="Times New Roman" w:cs="Times New Roman"/>
                <w:color w:val="auto"/>
                <w:szCs w:val="24"/>
              </w:rPr>
              <w:t>ałącznik</w:t>
            </w:r>
            <w:r w:rsidR="009364A3">
              <w:rPr>
                <w:rFonts w:ascii="Times New Roman" w:eastAsia="Times New Roman" w:hAnsi="Times New Roman" w:cs="Times New Roman"/>
                <w:color w:val="auto"/>
                <w:szCs w:val="24"/>
              </w:rPr>
              <w:t xml:space="preserve"> nr </w:t>
            </w:r>
            <w:r w:rsidR="00CF4E6A" w:rsidRPr="006C0866">
              <w:rPr>
                <w:rFonts w:ascii="Times New Roman" w:eastAsia="Times New Roman" w:hAnsi="Times New Roman" w:cs="Times New Roman"/>
                <w:color w:val="auto"/>
                <w:szCs w:val="24"/>
              </w:rPr>
              <w:t>17</w:t>
            </w:r>
            <w:r w:rsidR="00155046" w:rsidRPr="006C0866">
              <w:rPr>
                <w:rFonts w:ascii="Times New Roman" w:eastAsia="Times New Roman" w:hAnsi="Times New Roman" w:cs="Times New Roman"/>
                <w:color w:val="auto"/>
                <w:szCs w:val="24"/>
              </w:rPr>
              <w:t>,</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55046" w:rsidRPr="006C0866">
              <w:rPr>
                <w:rFonts w:ascii="Times New Roman" w:eastAsia="Times New Roman" w:hAnsi="Times New Roman" w:cs="Times New Roman"/>
                <w:color w:val="auto"/>
                <w:szCs w:val="24"/>
              </w:rPr>
              <w:t>którym przedstawiono warunki używania autonomicznych morskich urządzeń radiowych (AMRD)</w:t>
            </w:r>
            <w:r w:rsidR="00CF4E6A" w:rsidRPr="006C0866">
              <w:rPr>
                <w:rFonts w:ascii="Times New Roman" w:eastAsia="Times New Roman" w:hAnsi="Times New Roman" w:cs="Times New Roman"/>
                <w:color w:val="auto"/>
                <w:szCs w:val="24"/>
              </w:rPr>
              <w:t>.</w:t>
            </w:r>
            <w:r w:rsidR="00AD6925" w:rsidRPr="006C0866">
              <w:rPr>
                <w:rFonts w:ascii="Times New Roman" w:eastAsia="Times New Roman" w:hAnsi="Times New Roman" w:cs="Times New Roman"/>
                <w:color w:val="auto"/>
                <w:szCs w:val="24"/>
              </w:rPr>
              <w:t xml:space="preserve"> Zmiany </w:t>
            </w:r>
            <w:r w:rsidR="00DB043B" w:rsidRPr="006C0866">
              <w:rPr>
                <w:rFonts w:ascii="Times New Roman" w:eastAsia="Times New Roman" w:hAnsi="Times New Roman" w:cs="Times New Roman"/>
                <w:color w:val="auto"/>
                <w:szCs w:val="24"/>
              </w:rPr>
              <w:t>odnoszące się do tytułów</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1F64B2" w:rsidRPr="006C0866">
              <w:rPr>
                <w:rFonts w:ascii="Times New Roman" w:eastAsia="Times New Roman" w:hAnsi="Times New Roman" w:cs="Times New Roman"/>
                <w:color w:val="auto"/>
                <w:szCs w:val="24"/>
              </w:rPr>
              <w:t xml:space="preserve">zawartości </w:t>
            </w:r>
            <w:r w:rsidR="00DB043B" w:rsidRPr="006C0866">
              <w:rPr>
                <w:rFonts w:ascii="Times New Roman" w:eastAsia="Times New Roman" w:hAnsi="Times New Roman" w:cs="Times New Roman"/>
                <w:color w:val="auto"/>
                <w:szCs w:val="24"/>
              </w:rPr>
              <w:t xml:space="preserve">załączników </w:t>
            </w:r>
            <w:r w:rsidR="00AD6925" w:rsidRPr="006C0866">
              <w:rPr>
                <w:rFonts w:ascii="Times New Roman" w:eastAsia="Times New Roman" w:hAnsi="Times New Roman" w:cs="Times New Roman"/>
                <w:color w:val="auto"/>
                <w:szCs w:val="24"/>
              </w:rPr>
              <w:t>przedstawione są</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D6925" w:rsidRPr="006C0866">
              <w:rPr>
                <w:rFonts w:ascii="Times New Roman" w:eastAsia="Times New Roman" w:hAnsi="Times New Roman" w:cs="Times New Roman"/>
                <w:color w:val="auto"/>
                <w:szCs w:val="24"/>
              </w:rPr>
              <w:t>poniższej tabeli.</w:t>
            </w:r>
          </w:p>
          <w:tbl>
            <w:tblPr>
              <w:tblStyle w:val="Tabela-Siatka"/>
              <w:tblW w:w="10317" w:type="dxa"/>
              <w:tblLayout w:type="fixed"/>
              <w:tblLook w:val="04A0" w:firstRow="1" w:lastRow="0" w:firstColumn="1" w:lastColumn="0" w:noHBand="0" w:noVBand="1"/>
            </w:tblPr>
            <w:tblGrid>
              <w:gridCol w:w="1247"/>
              <w:gridCol w:w="4535"/>
              <w:gridCol w:w="4535"/>
            </w:tblGrid>
            <w:tr w:rsidR="008845EA" w:rsidRPr="006C0866" w14:paraId="1E4F88DF" w14:textId="77777777" w:rsidTr="00A83685">
              <w:tc>
                <w:tcPr>
                  <w:tcW w:w="1247" w:type="dxa"/>
                </w:tcPr>
                <w:p w14:paraId="339BF905" w14:textId="77777777" w:rsidR="008845EA" w:rsidRPr="006C0866" w:rsidRDefault="008845EA" w:rsidP="009A7D55">
                  <w:pPr>
                    <w:framePr w:hSpace="113" w:vSpace="142" w:wrap="around" w:vAnchor="page" w:hAnchor="margin" w:y="1361"/>
                    <w:widowControl/>
                    <w:autoSpaceDE/>
                    <w:autoSpaceDN/>
                    <w:adjustRightInd/>
                    <w:spacing w:line="240" w:lineRule="auto"/>
                    <w:jc w:val="center"/>
                    <w:rPr>
                      <w:rFonts w:ascii="Times New Roman" w:eastAsiaTheme="minorHAnsi" w:hAnsi="Times New Roman" w:cs="Times New Roman"/>
                      <w:b/>
                      <w:color w:val="auto"/>
                      <w:sz w:val="22"/>
                      <w:szCs w:val="22"/>
                      <w:lang w:eastAsia="en-US"/>
                    </w:rPr>
                  </w:pPr>
                  <w:r w:rsidRPr="006C0866">
                    <w:rPr>
                      <w:rFonts w:ascii="Times New Roman" w:eastAsiaTheme="minorHAnsi" w:hAnsi="Times New Roman" w:cs="Times New Roman"/>
                      <w:b/>
                      <w:color w:val="auto"/>
                      <w:sz w:val="22"/>
                      <w:szCs w:val="22"/>
                      <w:lang w:eastAsia="en-US"/>
                    </w:rPr>
                    <w:t>Nr załącznika</w:t>
                  </w:r>
                </w:p>
              </w:tc>
              <w:tc>
                <w:tcPr>
                  <w:tcW w:w="4535" w:type="dxa"/>
                </w:tcPr>
                <w:p w14:paraId="01ACFF86" w14:textId="45900115" w:rsidR="008845EA" w:rsidRPr="006C0866" w:rsidRDefault="008845EA" w:rsidP="009A7D55">
                  <w:pPr>
                    <w:framePr w:hSpace="113" w:vSpace="142" w:wrap="around" w:vAnchor="page" w:hAnchor="margin" w:y="1361"/>
                    <w:widowControl/>
                    <w:autoSpaceDE/>
                    <w:autoSpaceDN/>
                    <w:adjustRightInd/>
                    <w:spacing w:line="240" w:lineRule="auto"/>
                    <w:jc w:val="center"/>
                    <w:rPr>
                      <w:rFonts w:ascii="Times New Roman" w:eastAsiaTheme="minorHAnsi" w:hAnsi="Times New Roman" w:cs="Times New Roman"/>
                      <w:b/>
                      <w:color w:val="auto"/>
                      <w:sz w:val="22"/>
                      <w:szCs w:val="22"/>
                      <w:lang w:eastAsia="en-US"/>
                    </w:rPr>
                  </w:pPr>
                  <w:r w:rsidRPr="006C0866">
                    <w:rPr>
                      <w:rFonts w:ascii="Times New Roman" w:eastAsiaTheme="minorHAnsi" w:hAnsi="Times New Roman" w:cs="Times New Roman"/>
                      <w:b/>
                      <w:color w:val="auto"/>
                      <w:sz w:val="22"/>
                      <w:szCs w:val="22"/>
                      <w:lang w:eastAsia="en-US"/>
                    </w:rPr>
                    <w:t>Tytuł</w:t>
                  </w:r>
                  <w:r w:rsidR="009364A3" w:rsidRPr="006C0866">
                    <w:rPr>
                      <w:rFonts w:ascii="Times New Roman" w:eastAsiaTheme="minorHAnsi" w:hAnsi="Times New Roman" w:cs="Times New Roman"/>
                      <w:b/>
                      <w:color w:val="auto"/>
                      <w:sz w:val="22"/>
                      <w:szCs w:val="22"/>
                      <w:lang w:eastAsia="en-US"/>
                    </w:rPr>
                    <w:t xml:space="preserve"> w</w:t>
                  </w:r>
                  <w:r w:rsidR="009364A3">
                    <w:rPr>
                      <w:rFonts w:ascii="Times New Roman" w:eastAsiaTheme="minorHAnsi" w:hAnsi="Times New Roman" w:cs="Times New Roman"/>
                      <w:b/>
                      <w:color w:val="auto"/>
                      <w:sz w:val="22"/>
                      <w:szCs w:val="22"/>
                      <w:lang w:eastAsia="en-US"/>
                    </w:rPr>
                    <w:t> </w:t>
                  </w:r>
                  <w:r w:rsidRPr="006C0866">
                    <w:rPr>
                      <w:rFonts w:ascii="Times New Roman" w:eastAsiaTheme="minorHAnsi" w:hAnsi="Times New Roman" w:cs="Times New Roman"/>
                      <w:b/>
                      <w:color w:val="auto"/>
                      <w:sz w:val="22"/>
                      <w:szCs w:val="22"/>
                      <w:lang w:eastAsia="en-US"/>
                    </w:rPr>
                    <w:t>poprzednim rozporządzeniu</w:t>
                  </w:r>
                </w:p>
              </w:tc>
              <w:tc>
                <w:tcPr>
                  <w:tcW w:w="4535" w:type="dxa"/>
                </w:tcPr>
                <w:p w14:paraId="64D36ED3" w14:textId="66BE0417" w:rsidR="008845EA" w:rsidRPr="006C0866" w:rsidRDefault="008845EA" w:rsidP="009A7D55">
                  <w:pPr>
                    <w:framePr w:hSpace="113" w:vSpace="142" w:wrap="around" w:vAnchor="page" w:hAnchor="margin" w:y="1361"/>
                    <w:widowControl/>
                    <w:autoSpaceDE/>
                    <w:autoSpaceDN/>
                    <w:adjustRightInd/>
                    <w:spacing w:line="240" w:lineRule="auto"/>
                    <w:jc w:val="center"/>
                    <w:rPr>
                      <w:rFonts w:ascii="Times New Roman" w:eastAsiaTheme="minorHAnsi" w:hAnsi="Times New Roman" w:cs="Times New Roman"/>
                      <w:b/>
                      <w:color w:val="auto"/>
                      <w:sz w:val="22"/>
                      <w:szCs w:val="22"/>
                      <w:lang w:eastAsia="en-US"/>
                    </w:rPr>
                  </w:pPr>
                  <w:r w:rsidRPr="006C0866">
                    <w:rPr>
                      <w:rFonts w:ascii="Times New Roman" w:eastAsiaTheme="minorHAnsi" w:hAnsi="Times New Roman" w:cs="Times New Roman"/>
                      <w:b/>
                      <w:color w:val="auto"/>
                      <w:sz w:val="22"/>
                      <w:szCs w:val="22"/>
                      <w:lang w:eastAsia="en-US"/>
                    </w:rPr>
                    <w:t>Tytuł</w:t>
                  </w:r>
                  <w:r w:rsidR="009364A3" w:rsidRPr="006C0866">
                    <w:rPr>
                      <w:rFonts w:ascii="Times New Roman" w:eastAsiaTheme="minorHAnsi" w:hAnsi="Times New Roman" w:cs="Times New Roman"/>
                      <w:b/>
                      <w:color w:val="auto"/>
                      <w:sz w:val="22"/>
                      <w:szCs w:val="22"/>
                      <w:lang w:eastAsia="en-US"/>
                    </w:rPr>
                    <w:t xml:space="preserve"> w</w:t>
                  </w:r>
                  <w:r w:rsidR="009364A3">
                    <w:rPr>
                      <w:rFonts w:ascii="Times New Roman" w:eastAsiaTheme="minorHAnsi" w:hAnsi="Times New Roman" w:cs="Times New Roman"/>
                      <w:b/>
                      <w:color w:val="auto"/>
                      <w:sz w:val="22"/>
                      <w:szCs w:val="22"/>
                      <w:lang w:eastAsia="en-US"/>
                    </w:rPr>
                    <w:t> </w:t>
                  </w:r>
                  <w:r w:rsidRPr="006C0866">
                    <w:rPr>
                      <w:rFonts w:ascii="Times New Roman" w:eastAsiaTheme="minorHAnsi" w:hAnsi="Times New Roman" w:cs="Times New Roman"/>
                      <w:b/>
                      <w:color w:val="auto"/>
                      <w:sz w:val="22"/>
                      <w:szCs w:val="22"/>
                      <w:lang w:eastAsia="en-US"/>
                    </w:rPr>
                    <w:t>projektowanym rozporządzeniu</w:t>
                  </w:r>
                </w:p>
              </w:tc>
            </w:tr>
            <w:tr w:rsidR="008845EA" w:rsidRPr="006C0866" w14:paraId="450E85B3" w14:textId="77777777" w:rsidTr="00A83685">
              <w:tc>
                <w:tcPr>
                  <w:tcW w:w="1247" w:type="dxa"/>
                </w:tcPr>
                <w:p w14:paraId="6C4292EC"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w:t>
                  </w:r>
                </w:p>
              </w:tc>
              <w:tc>
                <w:tcPr>
                  <w:tcW w:w="4535" w:type="dxa"/>
                </w:tcPr>
                <w:p w14:paraId="510B659D"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ogólnego stosowania</w:t>
                  </w:r>
                </w:p>
              </w:tc>
              <w:tc>
                <w:tcPr>
                  <w:tcW w:w="4535" w:type="dxa"/>
                </w:tcPr>
                <w:p w14:paraId="3D4617DE" w14:textId="77777777"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ogólnego stosowania</w:t>
                  </w:r>
                </w:p>
              </w:tc>
            </w:tr>
            <w:tr w:rsidR="008845EA" w:rsidRPr="006C0866" w14:paraId="328FE9E5" w14:textId="77777777" w:rsidTr="00A83685">
              <w:tc>
                <w:tcPr>
                  <w:tcW w:w="1247" w:type="dxa"/>
                </w:tcPr>
                <w:p w14:paraId="592C0D00"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2</w:t>
                  </w:r>
                </w:p>
              </w:tc>
              <w:tc>
                <w:tcPr>
                  <w:tcW w:w="4535" w:type="dxa"/>
                </w:tcPr>
                <w:p w14:paraId="09FBA533"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Urządzenia bliskiego zasięgu szerokopasmowych systemów transmisji danych</w:t>
                  </w:r>
                </w:p>
              </w:tc>
              <w:tc>
                <w:tcPr>
                  <w:tcW w:w="4535" w:type="dxa"/>
                </w:tcPr>
                <w:p w14:paraId="15FD5418" w14:textId="63DA3740"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stosowane</w:t>
                  </w:r>
                  <w:r w:rsidR="009364A3" w:rsidRPr="006C0866">
                    <w:rPr>
                      <w:rFonts w:ascii="Times New Roman" w:eastAsia="MS Mincho" w:hAnsi="Times New Roman" w:cs="Times New Roman"/>
                      <w:color w:val="auto"/>
                      <w:sz w:val="22"/>
                      <w:szCs w:val="22"/>
                      <w:lang w:eastAsia="en-US"/>
                    </w:rPr>
                    <w:t xml:space="preserve"> w</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color w:val="auto"/>
                      <w:sz w:val="22"/>
                      <w:szCs w:val="22"/>
                      <w:lang w:eastAsia="en-US"/>
                    </w:rPr>
                    <w:t>szerokopasmowych systemach transmisji danych</w:t>
                  </w:r>
                </w:p>
              </w:tc>
            </w:tr>
            <w:tr w:rsidR="008845EA" w:rsidRPr="006C0866" w14:paraId="7541F515" w14:textId="77777777" w:rsidTr="00A83685">
              <w:tc>
                <w:tcPr>
                  <w:tcW w:w="1247" w:type="dxa"/>
                </w:tcPr>
                <w:p w14:paraId="560CD37A"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3</w:t>
                  </w:r>
                </w:p>
              </w:tc>
              <w:tc>
                <w:tcPr>
                  <w:tcW w:w="4535" w:type="dxa"/>
                </w:tcPr>
                <w:p w14:paraId="4519CEA1" w14:textId="58BD8133"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Urządzenia bliskiego zasięgu stosowane</w:t>
                  </w:r>
                  <w:r w:rsidR="009364A3" w:rsidRPr="006C0866">
                    <w:rPr>
                      <w:rFonts w:ascii="Times New Roman" w:eastAsiaTheme="minorHAnsi" w:hAnsi="Times New Roman" w:cs="Times New Roman"/>
                      <w:color w:val="auto"/>
                      <w:sz w:val="22"/>
                      <w:szCs w:val="22"/>
                      <w:lang w:eastAsia="en-US"/>
                    </w:rPr>
                    <w:t xml:space="preserve"> w</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color w:val="auto"/>
                      <w:sz w:val="22"/>
                      <w:szCs w:val="22"/>
                      <w:lang w:eastAsia="en-US"/>
                    </w:rPr>
                    <w:t>transporcie kolejowym</w:t>
                  </w:r>
                </w:p>
              </w:tc>
              <w:tc>
                <w:tcPr>
                  <w:tcW w:w="4535" w:type="dxa"/>
                </w:tcPr>
                <w:p w14:paraId="0A18D221" w14:textId="3A563018"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stosowane</w:t>
                  </w:r>
                  <w:r w:rsidR="009364A3" w:rsidRPr="006C0866">
                    <w:rPr>
                      <w:rFonts w:ascii="Times New Roman" w:eastAsia="MS Mincho" w:hAnsi="Times New Roman" w:cs="Times New Roman"/>
                      <w:color w:val="auto"/>
                      <w:sz w:val="22"/>
                      <w:szCs w:val="22"/>
                      <w:lang w:eastAsia="en-US"/>
                    </w:rPr>
                    <w:t xml:space="preserve"> w</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color w:val="auto"/>
                      <w:sz w:val="22"/>
                      <w:szCs w:val="22"/>
                      <w:lang w:eastAsia="en-US"/>
                    </w:rPr>
                    <w:t>transporcie</w:t>
                  </w:r>
                </w:p>
              </w:tc>
            </w:tr>
            <w:tr w:rsidR="008845EA" w:rsidRPr="006C0866" w14:paraId="144A124A" w14:textId="77777777" w:rsidTr="00A83685">
              <w:tc>
                <w:tcPr>
                  <w:tcW w:w="1247" w:type="dxa"/>
                </w:tcPr>
                <w:p w14:paraId="7E641033"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4</w:t>
                  </w:r>
                </w:p>
              </w:tc>
              <w:tc>
                <w:tcPr>
                  <w:tcW w:w="4535" w:type="dxa"/>
                </w:tcPr>
                <w:p w14:paraId="5FCE722E"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Urządzenia bliskiego zasięgu do radiolokacji</w:t>
                  </w:r>
                </w:p>
              </w:tc>
              <w:tc>
                <w:tcPr>
                  <w:tcW w:w="4535" w:type="dxa"/>
                </w:tcPr>
                <w:p w14:paraId="0DFF4015" w14:textId="5237CF2F"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stosowane</w:t>
                  </w:r>
                  <w:r w:rsidR="009364A3" w:rsidRPr="006C0866">
                    <w:rPr>
                      <w:rFonts w:ascii="Times New Roman" w:eastAsia="MS Mincho" w:hAnsi="Times New Roman" w:cs="Times New Roman"/>
                      <w:color w:val="auto"/>
                      <w:sz w:val="22"/>
                      <w:szCs w:val="22"/>
                      <w:lang w:eastAsia="en-US"/>
                    </w:rPr>
                    <w:t xml:space="preserve"> w</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color w:val="auto"/>
                      <w:sz w:val="22"/>
                      <w:szCs w:val="22"/>
                      <w:lang w:eastAsia="en-US"/>
                    </w:rPr>
                    <w:t>radiolokacji</w:t>
                  </w:r>
                </w:p>
              </w:tc>
            </w:tr>
            <w:tr w:rsidR="008845EA" w:rsidRPr="006C0866" w14:paraId="5EA5DBE7" w14:textId="77777777" w:rsidTr="00A83685">
              <w:tc>
                <w:tcPr>
                  <w:tcW w:w="1247" w:type="dxa"/>
                </w:tcPr>
                <w:p w14:paraId="78AC5E3F"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5</w:t>
                  </w:r>
                </w:p>
              </w:tc>
              <w:tc>
                <w:tcPr>
                  <w:tcW w:w="4535" w:type="dxa"/>
                </w:tcPr>
                <w:p w14:paraId="07A88E07"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Urządzenia bliskiego zasięgu do sterowania modelami</w:t>
                  </w:r>
                </w:p>
              </w:tc>
              <w:tc>
                <w:tcPr>
                  <w:tcW w:w="4535" w:type="dxa"/>
                </w:tcPr>
                <w:p w14:paraId="685D4ED3" w14:textId="77777777"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do sterowania modelami</w:t>
                  </w:r>
                </w:p>
              </w:tc>
            </w:tr>
            <w:tr w:rsidR="008845EA" w:rsidRPr="006C0866" w14:paraId="1CFD2C9E" w14:textId="77777777" w:rsidTr="00A83685">
              <w:tc>
                <w:tcPr>
                  <w:tcW w:w="1247" w:type="dxa"/>
                </w:tcPr>
                <w:p w14:paraId="1BF2124C"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6</w:t>
                  </w:r>
                </w:p>
              </w:tc>
              <w:tc>
                <w:tcPr>
                  <w:tcW w:w="4535" w:type="dxa"/>
                </w:tcPr>
                <w:p w14:paraId="30B4BE3C" w14:textId="381FE4C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Urządzenia bliskiego zasięgu na potrzeby mikrofonów bezprzewodowych, urządzeń wspomagających słuch</w:t>
                  </w:r>
                  <w:r w:rsidR="009364A3" w:rsidRPr="006C0866">
                    <w:rPr>
                      <w:rFonts w:ascii="Times New Roman" w:eastAsiaTheme="minorHAnsi" w:hAnsi="Times New Roman" w:cs="Times New Roman"/>
                      <w:color w:val="auto"/>
                      <w:sz w:val="22"/>
                      <w:szCs w:val="22"/>
                      <w:lang w:eastAsia="en-US"/>
                    </w:rPr>
                    <w:t xml:space="preserve"> i</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color w:val="auto"/>
                      <w:sz w:val="22"/>
                      <w:szCs w:val="22"/>
                      <w:lang w:eastAsia="en-US"/>
                    </w:rPr>
                    <w:t>urządzeń bezprzewodowych do transmisji sygnałów akustycznych</w:t>
                  </w:r>
                </w:p>
              </w:tc>
              <w:tc>
                <w:tcPr>
                  <w:tcW w:w="4535" w:type="dxa"/>
                </w:tcPr>
                <w:p w14:paraId="20F2C85C" w14:textId="1E11B4D3"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stosowane</w:t>
                  </w:r>
                  <w:r w:rsidR="009364A3" w:rsidRPr="006C0866">
                    <w:rPr>
                      <w:rFonts w:ascii="Times New Roman" w:eastAsia="MS Mincho" w:hAnsi="Times New Roman" w:cs="Times New Roman"/>
                      <w:color w:val="auto"/>
                      <w:sz w:val="22"/>
                      <w:szCs w:val="22"/>
                      <w:lang w:eastAsia="en-US"/>
                    </w:rPr>
                    <w:t xml:space="preserve"> w</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color w:val="auto"/>
                      <w:sz w:val="22"/>
                      <w:szCs w:val="22"/>
                      <w:lang w:eastAsia="en-US"/>
                    </w:rPr>
                    <w:t>urządzeniach wspomagających słuch</w:t>
                  </w:r>
                </w:p>
              </w:tc>
            </w:tr>
            <w:tr w:rsidR="008845EA" w:rsidRPr="006C0866" w14:paraId="6F4E9F7A" w14:textId="77777777" w:rsidTr="00A83685">
              <w:tc>
                <w:tcPr>
                  <w:tcW w:w="1247" w:type="dxa"/>
                </w:tcPr>
                <w:p w14:paraId="37A56FE8"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7</w:t>
                  </w:r>
                </w:p>
              </w:tc>
              <w:tc>
                <w:tcPr>
                  <w:tcW w:w="4535" w:type="dxa"/>
                </w:tcPr>
                <w:p w14:paraId="60C2EE32"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Urządzenia bliskiego zasięgu do identyfikacji RFID</w:t>
                  </w:r>
                </w:p>
              </w:tc>
              <w:tc>
                <w:tcPr>
                  <w:tcW w:w="4535" w:type="dxa"/>
                </w:tcPr>
                <w:p w14:paraId="3138E8FA" w14:textId="77777777"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 xml:space="preserve">Urządzenia bliskiego zasięgu </w:t>
                  </w:r>
                  <w:r w:rsidRPr="006C0866">
                    <w:rPr>
                      <w:rFonts w:ascii="Times New Roman" w:eastAsiaTheme="minorHAnsi" w:hAnsi="Times New Roman" w:cs="Times New Roman"/>
                      <w:color w:val="auto"/>
                      <w:sz w:val="22"/>
                      <w:szCs w:val="22"/>
                      <w:lang w:eastAsia="en-US"/>
                    </w:rPr>
                    <w:t>RFID</w:t>
                  </w:r>
                  <w:r w:rsidRPr="006C0866">
                    <w:rPr>
                      <w:rFonts w:ascii="Times New Roman" w:eastAsia="MS Mincho" w:hAnsi="Times New Roman" w:cs="Times New Roman"/>
                      <w:color w:val="auto"/>
                      <w:sz w:val="22"/>
                      <w:szCs w:val="22"/>
                      <w:lang w:eastAsia="en-US"/>
                    </w:rPr>
                    <w:t xml:space="preserve"> służące do identyfikacji</w:t>
                  </w:r>
                </w:p>
              </w:tc>
            </w:tr>
            <w:tr w:rsidR="008845EA" w:rsidRPr="006C0866" w14:paraId="29FDE824" w14:textId="77777777" w:rsidTr="00A83685">
              <w:tc>
                <w:tcPr>
                  <w:tcW w:w="1247" w:type="dxa"/>
                </w:tcPr>
                <w:p w14:paraId="3648F14C"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8</w:t>
                  </w:r>
                </w:p>
              </w:tc>
              <w:tc>
                <w:tcPr>
                  <w:tcW w:w="4535" w:type="dxa"/>
                </w:tcPr>
                <w:p w14:paraId="275DD2B1" w14:textId="5B06B596"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Urządzenia bliskiego zasięgu bezprzewodowe do stosowania</w:t>
                  </w:r>
                  <w:r w:rsidR="009364A3" w:rsidRPr="006C0866">
                    <w:rPr>
                      <w:rFonts w:ascii="Times New Roman" w:eastAsiaTheme="minorHAnsi" w:hAnsi="Times New Roman" w:cs="Times New Roman"/>
                      <w:color w:val="auto"/>
                      <w:sz w:val="22"/>
                      <w:szCs w:val="22"/>
                      <w:lang w:eastAsia="en-US"/>
                    </w:rPr>
                    <w:t xml:space="preserve"> w</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color w:val="auto"/>
                      <w:sz w:val="22"/>
                      <w:szCs w:val="22"/>
                      <w:lang w:eastAsia="en-US"/>
                    </w:rPr>
                    <w:t>ochronie zdrowia</w:t>
                  </w:r>
                </w:p>
              </w:tc>
              <w:tc>
                <w:tcPr>
                  <w:tcW w:w="4535" w:type="dxa"/>
                </w:tcPr>
                <w:p w14:paraId="5568A139" w14:textId="38E0CB4D"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bezprzewodowe stosowane</w:t>
                  </w:r>
                  <w:r w:rsidR="009364A3" w:rsidRPr="006C0866">
                    <w:rPr>
                      <w:rFonts w:ascii="Times New Roman" w:eastAsia="MS Mincho" w:hAnsi="Times New Roman" w:cs="Times New Roman"/>
                      <w:color w:val="auto"/>
                      <w:sz w:val="22"/>
                      <w:szCs w:val="22"/>
                      <w:lang w:eastAsia="en-US"/>
                    </w:rPr>
                    <w:t xml:space="preserve"> w</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color w:val="auto"/>
                      <w:sz w:val="22"/>
                      <w:szCs w:val="22"/>
                      <w:lang w:eastAsia="en-US"/>
                    </w:rPr>
                    <w:t>ochronie zdrowia</w:t>
                  </w:r>
                </w:p>
              </w:tc>
            </w:tr>
            <w:tr w:rsidR="008845EA" w:rsidRPr="006C0866" w14:paraId="6D22CE77" w14:textId="77777777" w:rsidTr="00A83685">
              <w:tc>
                <w:tcPr>
                  <w:tcW w:w="1247" w:type="dxa"/>
                </w:tcPr>
                <w:p w14:paraId="0CBF7E27"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9</w:t>
                  </w:r>
                </w:p>
              </w:tc>
              <w:tc>
                <w:tcPr>
                  <w:tcW w:w="4535" w:type="dxa"/>
                </w:tcPr>
                <w:p w14:paraId="2957662D"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do zastosowań indukcyjnych</w:t>
                  </w:r>
                </w:p>
              </w:tc>
              <w:tc>
                <w:tcPr>
                  <w:tcW w:w="4535" w:type="dxa"/>
                </w:tcPr>
                <w:p w14:paraId="18F7952E" w14:textId="77777777"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do zastosowań indukcyjnych</w:t>
                  </w:r>
                </w:p>
              </w:tc>
            </w:tr>
            <w:tr w:rsidR="008845EA" w:rsidRPr="006C0866" w14:paraId="272E6F55" w14:textId="77777777" w:rsidTr="00A83685">
              <w:tc>
                <w:tcPr>
                  <w:tcW w:w="1247" w:type="dxa"/>
                </w:tcPr>
                <w:p w14:paraId="6B579361"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10</w:t>
                  </w:r>
                </w:p>
              </w:tc>
              <w:tc>
                <w:tcPr>
                  <w:tcW w:w="4535" w:type="dxa"/>
                </w:tcPr>
                <w:p w14:paraId="19BDDCAA"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wykorzystujące technologię UWB</w:t>
                  </w:r>
                </w:p>
              </w:tc>
              <w:tc>
                <w:tcPr>
                  <w:tcW w:w="4535" w:type="dxa"/>
                </w:tcPr>
                <w:p w14:paraId="23C712F1" w14:textId="77777777"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bliskiego zasięgu wykorzystujące technologię UWB</w:t>
                  </w:r>
                </w:p>
              </w:tc>
            </w:tr>
            <w:tr w:rsidR="008845EA" w:rsidRPr="006C0866" w14:paraId="54706D69" w14:textId="77777777" w:rsidTr="00A83685">
              <w:tc>
                <w:tcPr>
                  <w:tcW w:w="1247" w:type="dxa"/>
                </w:tcPr>
                <w:p w14:paraId="3B71EA2B"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11</w:t>
                  </w:r>
                </w:p>
              </w:tc>
              <w:tc>
                <w:tcPr>
                  <w:tcW w:w="4535" w:type="dxa"/>
                </w:tcPr>
                <w:p w14:paraId="1C3148BE"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Warunki używania urządzeń samochodowych radarów bliskiego zasięgu</w:t>
                  </w:r>
                </w:p>
              </w:tc>
              <w:tc>
                <w:tcPr>
                  <w:tcW w:w="4535" w:type="dxa"/>
                </w:tcPr>
                <w:p w14:paraId="29C061B0" w14:textId="77777777"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Samochodowe urządzenia radarowe bliskiego</w:t>
                  </w:r>
                  <w:r w:rsidRPr="006C0866" w:rsidDel="00D30776">
                    <w:rPr>
                      <w:rFonts w:ascii="Times New Roman" w:eastAsia="MS Mincho" w:hAnsi="Times New Roman" w:cs="Times New Roman"/>
                      <w:color w:val="auto"/>
                      <w:sz w:val="22"/>
                      <w:szCs w:val="22"/>
                      <w:lang w:eastAsia="en-US"/>
                    </w:rPr>
                    <w:t xml:space="preserve"> </w:t>
                  </w:r>
                  <w:r w:rsidRPr="006C0866">
                    <w:rPr>
                      <w:rFonts w:ascii="Times New Roman" w:eastAsia="MS Mincho" w:hAnsi="Times New Roman" w:cs="Times New Roman"/>
                      <w:color w:val="auto"/>
                      <w:sz w:val="22"/>
                      <w:szCs w:val="22"/>
                      <w:lang w:eastAsia="en-US"/>
                    </w:rPr>
                    <w:t>zasięgu</w:t>
                  </w:r>
                </w:p>
              </w:tc>
            </w:tr>
            <w:tr w:rsidR="008845EA" w:rsidRPr="006C0866" w14:paraId="77C62F09" w14:textId="77777777" w:rsidTr="00A83685">
              <w:tc>
                <w:tcPr>
                  <w:tcW w:w="1247" w:type="dxa"/>
                </w:tcPr>
                <w:p w14:paraId="78223221"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12</w:t>
                  </w:r>
                </w:p>
              </w:tc>
              <w:tc>
                <w:tcPr>
                  <w:tcW w:w="4535" w:type="dxa"/>
                </w:tcPr>
                <w:p w14:paraId="52EA05C9" w14:textId="698D8109"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Rodzaje urządzeń ziemskich stacji satelitarnych,</w:t>
                  </w:r>
                  <w:r w:rsidR="009364A3" w:rsidRPr="006C0866">
                    <w:rPr>
                      <w:rFonts w:ascii="Times New Roman" w:eastAsiaTheme="minorHAnsi" w:hAnsi="Times New Roman" w:cs="Times New Roman"/>
                      <w:color w:val="auto"/>
                      <w:sz w:val="22"/>
                      <w:szCs w:val="22"/>
                      <w:lang w:eastAsia="en-US"/>
                    </w:rPr>
                    <w:t xml:space="preserve"> </w:t>
                  </w:r>
                  <w:r w:rsidR="009364A3" w:rsidRPr="006C0866">
                    <w:rPr>
                      <w:rFonts w:ascii="Times New Roman" w:eastAsiaTheme="minorHAnsi" w:hAnsi="Times New Roman" w:cs="Times New Roman"/>
                      <w:i/>
                      <w:color w:val="auto"/>
                      <w:sz w:val="22"/>
                      <w:szCs w:val="22"/>
                      <w:lang w:eastAsia="en-US"/>
                    </w:rPr>
                    <w:t>w</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i/>
                      <w:color w:val="auto"/>
                      <w:sz w:val="22"/>
                      <w:szCs w:val="22"/>
                      <w:lang w:eastAsia="en-US"/>
                    </w:rPr>
                    <w:t>tym 1</w:t>
                  </w:r>
                  <w:r w:rsidR="009364A3" w:rsidRPr="006C0866">
                    <w:rPr>
                      <w:rFonts w:ascii="Times New Roman" w:eastAsiaTheme="minorHAnsi" w:hAnsi="Times New Roman" w:cs="Times New Roman"/>
                      <w:i/>
                      <w:color w:val="auto"/>
                      <w:sz w:val="22"/>
                      <w:szCs w:val="22"/>
                      <w:lang w:eastAsia="en-US"/>
                    </w:rPr>
                    <w:t>3</w:t>
                  </w:r>
                  <w:r w:rsidR="009364A3">
                    <w:rPr>
                      <w:rFonts w:ascii="Times New Roman" w:eastAsiaTheme="minorHAnsi" w:hAnsi="Times New Roman" w:cs="Times New Roman"/>
                      <w:i/>
                      <w:color w:val="auto"/>
                      <w:sz w:val="22"/>
                      <w:szCs w:val="22"/>
                      <w:lang w:eastAsia="en-US"/>
                    </w:rPr>
                    <w:t> </w:t>
                  </w:r>
                  <w:r w:rsidRPr="006C0866">
                    <w:rPr>
                      <w:rFonts w:ascii="Times New Roman" w:eastAsiaTheme="minorHAnsi" w:hAnsi="Times New Roman" w:cs="Times New Roman"/>
                      <w:i/>
                      <w:color w:val="auto"/>
                      <w:sz w:val="22"/>
                      <w:szCs w:val="22"/>
                      <w:lang w:eastAsia="en-US"/>
                    </w:rPr>
                    <w:t>wykazów urządzeń typu: HEST, AES, ESV, HDAFSS, UEFSS, FES NGSO FSS, ESOMP, NGSO ESOMP, GSO ESIM, NGSO ESIM, VSAT, MES, MES pod kontrolą sieci satelitarnej</w:t>
                  </w:r>
                  <w:r w:rsidR="009364A3" w:rsidRPr="006C0866">
                    <w:rPr>
                      <w:rFonts w:ascii="Times New Roman" w:eastAsiaTheme="minorHAnsi" w:hAnsi="Times New Roman" w:cs="Times New Roman"/>
                      <w:i/>
                      <w:color w:val="auto"/>
                      <w:sz w:val="22"/>
                      <w:szCs w:val="22"/>
                      <w:lang w:eastAsia="en-US"/>
                    </w:rPr>
                    <w:t xml:space="preserve"> i</w:t>
                  </w:r>
                  <w:r w:rsidR="009364A3">
                    <w:rPr>
                      <w:rFonts w:ascii="Times New Roman" w:eastAsiaTheme="minorHAnsi" w:hAnsi="Times New Roman" w:cs="Times New Roman"/>
                      <w:i/>
                      <w:color w:val="auto"/>
                      <w:sz w:val="22"/>
                      <w:szCs w:val="22"/>
                      <w:lang w:eastAsia="en-US"/>
                    </w:rPr>
                    <w:t> </w:t>
                  </w:r>
                  <w:r w:rsidRPr="006C0866">
                    <w:rPr>
                      <w:rFonts w:ascii="Times New Roman" w:eastAsiaTheme="minorHAnsi" w:hAnsi="Times New Roman" w:cs="Times New Roman"/>
                      <w:i/>
                      <w:color w:val="auto"/>
                      <w:sz w:val="22"/>
                      <w:szCs w:val="22"/>
                      <w:lang w:eastAsia="en-US"/>
                    </w:rPr>
                    <w:t>S</w:t>
                  </w:r>
                  <w:r w:rsidR="009364A3">
                    <w:rPr>
                      <w:rFonts w:ascii="Times New Roman" w:eastAsiaTheme="minorHAnsi" w:hAnsi="Times New Roman" w:cs="Times New Roman"/>
                      <w:i/>
                      <w:color w:val="auto"/>
                      <w:sz w:val="22"/>
                      <w:szCs w:val="22"/>
                      <w:lang w:eastAsia="en-US"/>
                    </w:rPr>
                    <w:softHyphen/>
                  </w:r>
                  <w:r w:rsidR="009364A3">
                    <w:rPr>
                      <w:rFonts w:ascii="Times New Roman" w:eastAsiaTheme="minorHAnsi" w:hAnsi="Times New Roman" w:cs="Times New Roman"/>
                      <w:i/>
                      <w:color w:val="auto"/>
                      <w:sz w:val="22"/>
                      <w:szCs w:val="22"/>
                      <w:lang w:eastAsia="en-US"/>
                    </w:rPr>
                    <w:noBreakHyphen/>
                  </w:r>
                  <w:r w:rsidRPr="006C0866">
                    <w:rPr>
                      <w:rFonts w:ascii="Times New Roman" w:eastAsiaTheme="minorHAnsi" w:hAnsi="Times New Roman" w:cs="Times New Roman"/>
                      <w:i/>
                      <w:color w:val="auto"/>
                      <w:sz w:val="22"/>
                      <w:szCs w:val="22"/>
                      <w:lang w:eastAsia="en-US"/>
                    </w:rPr>
                    <w:t>PCS</w:t>
                  </w:r>
                </w:p>
              </w:tc>
              <w:tc>
                <w:tcPr>
                  <w:tcW w:w="4535" w:type="dxa"/>
                </w:tcPr>
                <w:p w14:paraId="76ECDC23" w14:textId="74EB8A62"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MS Mincho" w:hAnsi="Times New Roman" w:cs="Times New Roman"/>
                      <w:color w:val="auto"/>
                      <w:sz w:val="22"/>
                      <w:szCs w:val="22"/>
                      <w:lang w:eastAsia="en-US"/>
                    </w:rPr>
                    <w:t>Urządzenia stacji ziemskich stosowane</w:t>
                  </w:r>
                  <w:r w:rsidR="009364A3" w:rsidRPr="006C0866">
                    <w:rPr>
                      <w:rFonts w:ascii="Times New Roman" w:eastAsia="MS Mincho" w:hAnsi="Times New Roman" w:cs="Times New Roman"/>
                      <w:color w:val="auto"/>
                      <w:sz w:val="22"/>
                      <w:szCs w:val="22"/>
                      <w:lang w:eastAsia="en-US"/>
                    </w:rPr>
                    <w:t xml:space="preserve"> w</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color w:val="auto"/>
                      <w:sz w:val="22"/>
                      <w:szCs w:val="22"/>
                      <w:lang w:eastAsia="en-US"/>
                    </w:rPr>
                    <w:t>systemach satelitarnych,</w:t>
                  </w:r>
                  <w:r w:rsidR="009364A3" w:rsidRPr="006C0866">
                    <w:rPr>
                      <w:rFonts w:ascii="Times New Roman" w:eastAsia="MS Mincho" w:hAnsi="Times New Roman" w:cs="Times New Roman"/>
                      <w:color w:val="auto"/>
                      <w:sz w:val="22"/>
                      <w:szCs w:val="22"/>
                      <w:lang w:eastAsia="en-US"/>
                    </w:rPr>
                    <w:t xml:space="preserve"> </w:t>
                  </w:r>
                  <w:r w:rsidR="009364A3" w:rsidRPr="006C0866">
                    <w:rPr>
                      <w:rFonts w:ascii="Times New Roman" w:eastAsia="MS Mincho" w:hAnsi="Times New Roman" w:cs="Times New Roman"/>
                      <w:i/>
                      <w:color w:val="auto"/>
                      <w:sz w:val="22"/>
                      <w:szCs w:val="22"/>
                      <w:lang w:eastAsia="en-US"/>
                    </w:rPr>
                    <w:t>w</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i/>
                      <w:color w:val="auto"/>
                      <w:sz w:val="22"/>
                      <w:szCs w:val="22"/>
                      <w:lang w:eastAsia="en-US"/>
                    </w:rPr>
                    <w:t>tym 1</w:t>
                  </w:r>
                  <w:r w:rsidR="009364A3" w:rsidRPr="006C0866">
                    <w:rPr>
                      <w:rFonts w:ascii="Times New Roman" w:eastAsia="MS Mincho" w:hAnsi="Times New Roman" w:cs="Times New Roman"/>
                      <w:i/>
                      <w:color w:val="auto"/>
                      <w:sz w:val="22"/>
                      <w:szCs w:val="22"/>
                      <w:lang w:eastAsia="en-US"/>
                    </w:rPr>
                    <w:t>8</w:t>
                  </w:r>
                  <w:r w:rsidR="009364A3">
                    <w:rPr>
                      <w:rFonts w:ascii="Times New Roman" w:eastAsia="MS Mincho" w:hAnsi="Times New Roman" w:cs="Times New Roman"/>
                      <w:i/>
                      <w:color w:val="auto"/>
                      <w:sz w:val="22"/>
                      <w:szCs w:val="22"/>
                      <w:lang w:eastAsia="en-US"/>
                    </w:rPr>
                    <w:t> </w:t>
                  </w:r>
                  <w:r w:rsidRPr="006C0866">
                    <w:rPr>
                      <w:rFonts w:ascii="Times New Roman" w:eastAsia="MS Mincho" w:hAnsi="Times New Roman" w:cs="Times New Roman"/>
                      <w:i/>
                      <w:color w:val="auto"/>
                      <w:sz w:val="22"/>
                      <w:szCs w:val="22"/>
                      <w:lang w:eastAsia="en-US"/>
                    </w:rPr>
                    <w:t>rodzajów urządzeń: S</w:t>
                  </w:r>
                  <w:r w:rsidR="009364A3">
                    <w:rPr>
                      <w:rFonts w:ascii="Times New Roman" w:eastAsia="MS Mincho" w:hAnsi="Times New Roman" w:cs="Times New Roman"/>
                      <w:i/>
                      <w:color w:val="auto"/>
                      <w:sz w:val="22"/>
                      <w:szCs w:val="22"/>
                      <w:lang w:eastAsia="en-US"/>
                    </w:rPr>
                    <w:softHyphen/>
                  </w:r>
                  <w:r w:rsidR="009364A3">
                    <w:rPr>
                      <w:rFonts w:ascii="Times New Roman" w:eastAsia="MS Mincho" w:hAnsi="Times New Roman" w:cs="Times New Roman"/>
                      <w:i/>
                      <w:color w:val="auto"/>
                      <w:sz w:val="22"/>
                      <w:szCs w:val="22"/>
                      <w:lang w:eastAsia="en-US"/>
                    </w:rPr>
                    <w:noBreakHyphen/>
                  </w:r>
                  <w:r w:rsidRPr="006C0866">
                    <w:rPr>
                      <w:rFonts w:ascii="Times New Roman" w:eastAsia="MS Mincho" w:hAnsi="Times New Roman" w:cs="Times New Roman"/>
                      <w:i/>
                      <w:color w:val="auto"/>
                      <w:sz w:val="22"/>
                      <w:szCs w:val="22"/>
                      <w:lang w:eastAsia="en-US"/>
                    </w:rPr>
                    <w:t>PCS, LPD</w:t>
                  </w:r>
                  <w:r w:rsidR="009364A3">
                    <w:rPr>
                      <w:rFonts w:ascii="Times New Roman" w:eastAsia="MS Mincho" w:hAnsi="Times New Roman" w:cs="Times New Roman"/>
                      <w:i/>
                      <w:color w:val="auto"/>
                      <w:sz w:val="22"/>
                      <w:szCs w:val="22"/>
                      <w:lang w:eastAsia="en-US"/>
                    </w:rPr>
                    <w:softHyphen/>
                  </w:r>
                  <w:r w:rsidR="009364A3">
                    <w:rPr>
                      <w:rFonts w:ascii="Times New Roman" w:eastAsia="MS Mincho" w:hAnsi="Times New Roman" w:cs="Times New Roman"/>
                      <w:i/>
                      <w:color w:val="auto"/>
                      <w:sz w:val="22"/>
                      <w:szCs w:val="22"/>
                      <w:lang w:eastAsia="en-US"/>
                    </w:rPr>
                    <w:noBreakHyphen/>
                  </w:r>
                  <w:r w:rsidRPr="006C0866">
                    <w:rPr>
                      <w:rFonts w:ascii="Times New Roman" w:eastAsia="MS Mincho" w:hAnsi="Times New Roman" w:cs="Times New Roman"/>
                      <w:i/>
                      <w:color w:val="auto"/>
                      <w:sz w:val="22"/>
                      <w:szCs w:val="22"/>
                      <w:lang w:eastAsia="en-US"/>
                    </w:rPr>
                    <w:t xml:space="preserve">S, </w:t>
                  </w:r>
                  <w:r w:rsidRPr="006C0866">
                    <w:rPr>
                      <w:rFonts w:ascii="Times New Roman" w:eastAsiaTheme="minorHAnsi" w:hAnsi="Times New Roman" w:cs="Times New Roman"/>
                      <w:i/>
                      <w:color w:val="auto"/>
                      <w:sz w:val="22"/>
                      <w:szCs w:val="22"/>
                      <w:lang w:eastAsia="en-US"/>
                    </w:rPr>
                    <w:t>MES pracujące pod kontrolą sieci, MES, ESV C</w:t>
                  </w:r>
                  <w:r w:rsidR="009364A3">
                    <w:rPr>
                      <w:rFonts w:ascii="Times New Roman" w:eastAsiaTheme="minorHAnsi" w:hAnsi="Times New Roman" w:cs="Times New Roman"/>
                      <w:i/>
                      <w:color w:val="auto"/>
                      <w:sz w:val="22"/>
                      <w:szCs w:val="22"/>
                      <w:lang w:eastAsia="en-US"/>
                    </w:rPr>
                    <w:softHyphen/>
                  </w:r>
                  <w:r w:rsidR="009364A3">
                    <w:rPr>
                      <w:rFonts w:ascii="Times New Roman" w:eastAsiaTheme="minorHAnsi" w:hAnsi="Times New Roman" w:cs="Times New Roman"/>
                      <w:i/>
                      <w:color w:val="auto"/>
                      <w:sz w:val="22"/>
                      <w:szCs w:val="22"/>
                      <w:lang w:eastAsia="en-US"/>
                    </w:rPr>
                    <w:noBreakHyphen/>
                  </w:r>
                  <w:r w:rsidRPr="006C0866">
                    <w:rPr>
                      <w:rFonts w:ascii="Times New Roman" w:eastAsiaTheme="minorHAnsi" w:hAnsi="Times New Roman" w:cs="Times New Roman"/>
                      <w:i/>
                      <w:color w:val="auto"/>
                      <w:sz w:val="22"/>
                      <w:szCs w:val="22"/>
                      <w:lang w:eastAsia="en-US"/>
                    </w:rPr>
                    <w:t>band, AESIM, AES, ESV, FES NGSO FSS, GSO ESIM, HEST, NGSO ESIM, VSAT, ESOMP, NGSO ESOMP, UEFSS, HDAFSS</w:t>
                  </w:r>
                  <w:r w:rsidR="009364A3" w:rsidRPr="006C0866">
                    <w:rPr>
                      <w:rFonts w:ascii="Times New Roman" w:eastAsiaTheme="minorHAnsi" w:hAnsi="Times New Roman" w:cs="Times New Roman"/>
                      <w:i/>
                      <w:color w:val="auto"/>
                      <w:sz w:val="22"/>
                      <w:szCs w:val="22"/>
                      <w:lang w:eastAsia="en-US"/>
                    </w:rPr>
                    <w:t xml:space="preserve"> i</w:t>
                  </w:r>
                  <w:r w:rsidR="009364A3">
                    <w:rPr>
                      <w:rFonts w:ascii="Times New Roman" w:eastAsiaTheme="minorHAnsi" w:hAnsi="Times New Roman" w:cs="Times New Roman"/>
                      <w:i/>
                      <w:color w:val="auto"/>
                      <w:sz w:val="22"/>
                      <w:szCs w:val="22"/>
                      <w:lang w:eastAsia="en-US"/>
                    </w:rPr>
                    <w:t> </w:t>
                  </w:r>
                  <w:r w:rsidRPr="006C0866">
                    <w:rPr>
                      <w:rFonts w:ascii="Times New Roman" w:eastAsiaTheme="minorHAnsi" w:hAnsi="Times New Roman" w:cs="Times New Roman"/>
                      <w:i/>
                      <w:color w:val="auto"/>
                      <w:sz w:val="22"/>
                      <w:szCs w:val="22"/>
                      <w:lang w:eastAsia="en-US"/>
                    </w:rPr>
                    <w:t>FSS Q/V</w:t>
                  </w:r>
                </w:p>
              </w:tc>
            </w:tr>
            <w:tr w:rsidR="008845EA" w:rsidRPr="006C0866" w14:paraId="60AF354B" w14:textId="77777777" w:rsidTr="00A83685">
              <w:tc>
                <w:tcPr>
                  <w:tcW w:w="1247" w:type="dxa"/>
                </w:tcPr>
                <w:p w14:paraId="09076415"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13</w:t>
                  </w:r>
                </w:p>
              </w:tc>
              <w:tc>
                <w:tcPr>
                  <w:tcW w:w="4535" w:type="dxa"/>
                </w:tcPr>
                <w:p w14:paraId="7B973E2F"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Warunki używania urządzeń stacji bazowych wykorzystywanych do świadczenia usług MCV, umiejscowionych na pokładach statków</w:t>
                  </w:r>
                </w:p>
              </w:tc>
              <w:tc>
                <w:tcPr>
                  <w:tcW w:w="4535" w:type="dxa"/>
                </w:tcPr>
                <w:p w14:paraId="743998FE" w14:textId="77777777"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do świadczenia usług MCV</w:t>
                  </w:r>
                </w:p>
              </w:tc>
            </w:tr>
            <w:tr w:rsidR="008845EA" w:rsidRPr="006C0866" w14:paraId="344C820A" w14:textId="77777777" w:rsidTr="00A83685">
              <w:tc>
                <w:tcPr>
                  <w:tcW w:w="1247" w:type="dxa"/>
                </w:tcPr>
                <w:p w14:paraId="3C9C632D"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14</w:t>
                  </w:r>
                </w:p>
              </w:tc>
              <w:tc>
                <w:tcPr>
                  <w:tcW w:w="4535" w:type="dxa"/>
                </w:tcPr>
                <w:p w14:paraId="56958286"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Warunki używania urządzeń stacji bazowych wykorzystywanych do świadczenia usług MCA, umiejscowionych na pokładach statków powietrznych</w:t>
                  </w:r>
                </w:p>
              </w:tc>
              <w:tc>
                <w:tcPr>
                  <w:tcW w:w="4535" w:type="dxa"/>
                </w:tcPr>
                <w:p w14:paraId="40BD2BF7" w14:textId="51F76CE4"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do świadczenia usług MCA</w:t>
                  </w:r>
                </w:p>
              </w:tc>
            </w:tr>
            <w:tr w:rsidR="008845EA" w:rsidRPr="006C0866" w14:paraId="0807E993" w14:textId="77777777" w:rsidTr="00A83685">
              <w:tc>
                <w:tcPr>
                  <w:tcW w:w="1247" w:type="dxa"/>
                </w:tcPr>
                <w:p w14:paraId="76259544"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15</w:t>
                  </w:r>
                </w:p>
              </w:tc>
              <w:tc>
                <w:tcPr>
                  <w:tcW w:w="4535" w:type="dxa"/>
                </w:tcPr>
                <w:p w14:paraId="1ADC5787" w14:textId="47ABC215"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Warunki używania urządzeń bliskiego zasięgu pracujących</w:t>
                  </w:r>
                  <w:r w:rsidR="009364A3" w:rsidRPr="006C0866">
                    <w:rPr>
                      <w:rFonts w:ascii="Times New Roman" w:eastAsiaTheme="minorHAnsi" w:hAnsi="Times New Roman" w:cs="Times New Roman"/>
                      <w:color w:val="auto"/>
                      <w:sz w:val="22"/>
                      <w:szCs w:val="22"/>
                      <w:lang w:eastAsia="en-US"/>
                    </w:rPr>
                    <w:t xml:space="preserve"> w</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color w:val="auto"/>
                      <w:sz w:val="22"/>
                      <w:szCs w:val="22"/>
                      <w:lang w:eastAsia="en-US"/>
                    </w:rPr>
                    <w:t>zakresach częstotliwości 874–874,</w:t>
                  </w:r>
                  <w:r w:rsidR="009364A3" w:rsidRPr="006C0866">
                    <w:rPr>
                      <w:rFonts w:ascii="Times New Roman" w:eastAsiaTheme="minorHAnsi" w:hAnsi="Times New Roman" w:cs="Times New Roman"/>
                      <w:color w:val="auto"/>
                      <w:sz w:val="22"/>
                      <w:szCs w:val="22"/>
                      <w:lang w:eastAsia="en-US"/>
                    </w:rPr>
                    <w:t>4</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color w:val="auto"/>
                      <w:sz w:val="22"/>
                      <w:szCs w:val="22"/>
                      <w:lang w:eastAsia="en-US"/>
                    </w:rPr>
                    <w:t>MHz</w:t>
                  </w:r>
                  <w:r w:rsidR="009364A3" w:rsidRPr="006C0866">
                    <w:rPr>
                      <w:rFonts w:ascii="Times New Roman" w:eastAsiaTheme="minorHAnsi" w:hAnsi="Times New Roman" w:cs="Times New Roman"/>
                      <w:color w:val="auto"/>
                      <w:sz w:val="22"/>
                      <w:szCs w:val="22"/>
                      <w:lang w:eastAsia="en-US"/>
                    </w:rPr>
                    <w:t xml:space="preserve"> i</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color w:val="auto"/>
                      <w:sz w:val="22"/>
                      <w:szCs w:val="22"/>
                      <w:lang w:eastAsia="en-US"/>
                    </w:rPr>
                    <w:t>916,1–919,</w:t>
                  </w:r>
                  <w:r w:rsidR="009364A3" w:rsidRPr="006C0866">
                    <w:rPr>
                      <w:rFonts w:ascii="Times New Roman" w:eastAsiaTheme="minorHAnsi" w:hAnsi="Times New Roman" w:cs="Times New Roman"/>
                      <w:color w:val="auto"/>
                      <w:sz w:val="22"/>
                      <w:szCs w:val="22"/>
                      <w:lang w:eastAsia="en-US"/>
                    </w:rPr>
                    <w:t>4</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color w:val="auto"/>
                      <w:sz w:val="22"/>
                      <w:szCs w:val="22"/>
                      <w:lang w:eastAsia="en-US"/>
                    </w:rPr>
                    <w:t>MHz</w:t>
                  </w:r>
                </w:p>
              </w:tc>
              <w:tc>
                <w:tcPr>
                  <w:tcW w:w="4535" w:type="dxa"/>
                </w:tcPr>
                <w:p w14:paraId="12169968" w14:textId="5DA75A34"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wykorzystywane</w:t>
                  </w:r>
                  <w:r w:rsidR="009364A3" w:rsidRPr="006C0866">
                    <w:rPr>
                      <w:rFonts w:ascii="Times New Roman" w:eastAsia="MS Mincho" w:hAnsi="Times New Roman" w:cs="Times New Roman"/>
                      <w:color w:val="auto"/>
                      <w:sz w:val="22"/>
                      <w:szCs w:val="22"/>
                      <w:lang w:eastAsia="en-US"/>
                    </w:rPr>
                    <w:t xml:space="preserve"> w</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color w:val="auto"/>
                      <w:sz w:val="22"/>
                      <w:szCs w:val="22"/>
                      <w:lang w:eastAsia="en-US"/>
                    </w:rPr>
                    <w:t>PMSE</w:t>
                  </w:r>
                </w:p>
              </w:tc>
            </w:tr>
            <w:tr w:rsidR="008845EA" w:rsidRPr="006C0866" w14:paraId="5B4C594C" w14:textId="77777777" w:rsidTr="00A83685">
              <w:tc>
                <w:tcPr>
                  <w:tcW w:w="1247" w:type="dxa"/>
                </w:tcPr>
                <w:p w14:paraId="3298681F"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16</w:t>
                  </w:r>
                </w:p>
              </w:tc>
              <w:tc>
                <w:tcPr>
                  <w:tcW w:w="4535" w:type="dxa"/>
                </w:tcPr>
                <w:p w14:paraId="1BDF3E30" w14:textId="2AA9ACD1"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Warunki używania urządzeń wykorzystywanych</w:t>
                  </w:r>
                  <w:r w:rsidR="009364A3" w:rsidRPr="006C0866">
                    <w:rPr>
                      <w:rFonts w:ascii="Times New Roman" w:eastAsiaTheme="minorHAnsi" w:hAnsi="Times New Roman" w:cs="Times New Roman"/>
                      <w:color w:val="auto"/>
                      <w:sz w:val="22"/>
                      <w:szCs w:val="22"/>
                      <w:lang w:eastAsia="en-US"/>
                    </w:rPr>
                    <w:t xml:space="preserve"> w</w:t>
                  </w:r>
                  <w:r w:rsidR="009364A3">
                    <w:rPr>
                      <w:rFonts w:ascii="Times New Roman" w:eastAsiaTheme="minorHAnsi" w:hAnsi="Times New Roman" w:cs="Times New Roman"/>
                      <w:color w:val="auto"/>
                      <w:sz w:val="22"/>
                      <w:szCs w:val="22"/>
                      <w:lang w:eastAsia="en-US"/>
                    </w:rPr>
                    <w:t> </w:t>
                  </w:r>
                  <w:r w:rsidRPr="006C0866">
                    <w:rPr>
                      <w:rFonts w:ascii="Times New Roman" w:eastAsiaTheme="minorHAnsi" w:hAnsi="Times New Roman" w:cs="Times New Roman"/>
                      <w:color w:val="auto"/>
                      <w:sz w:val="22"/>
                      <w:szCs w:val="22"/>
                      <w:lang w:eastAsia="en-US"/>
                    </w:rPr>
                    <w:t>PMSE</w:t>
                  </w:r>
                </w:p>
              </w:tc>
              <w:tc>
                <w:tcPr>
                  <w:tcW w:w="4535" w:type="dxa"/>
                </w:tcPr>
                <w:p w14:paraId="5E617181" w14:textId="0BDC01BA"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stosowane do śledzenia, lokalizacji</w:t>
                  </w:r>
                  <w:r w:rsidR="009364A3" w:rsidRPr="006C0866">
                    <w:rPr>
                      <w:rFonts w:ascii="Times New Roman" w:eastAsia="MS Mincho" w:hAnsi="Times New Roman" w:cs="Times New Roman"/>
                      <w:color w:val="auto"/>
                      <w:sz w:val="22"/>
                      <w:szCs w:val="22"/>
                      <w:lang w:eastAsia="en-US"/>
                    </w:rPr>
                    <w:t xml:space="preserve"> i</w:t>
                  </w:r>
                  <w:r w:rsidR="009364A3">
                    <w:rPr>
                      <w:rFonts w:ascii="Times New Roman" w:eastAsia="MS Mincho" w:hAnsi="Times New Roman" w:cs="Times New Roman"/>
                      <w:color w:val="auto"/>
                      <w:sz w:val="22"/>
                      <w:szCs w:val="22"/>
                      <w:lang w:eastAsia="en-US"/>
                    </w:rPr>
                    <w:t> </w:t>
                  </w:r>
                  <w:r w:rsidRPr="006C0866">
                    <w:rPr>
                      <w:rFonts w:ascii="Times New Roman" w:eastAsia="MS Mincho" w:hAnsi="Times New Roman" w:cs="Times New Roman"/>
                      <w:color w:val="auto"/>
                      <w:sz w:val="22"/>
                      <w:szCs w:val="22"/>
                      <w:lang w:eastAsia="en-US"/>
                    </w:rPr>
                    <w:t>pozyskiwania danych</w:t>
                  </w:r>
                </w:p>
              </w:tc>
            </w:tr>
            <w:tr w:rsidR="008845EA" w:rsidRPr="006C0866" w14:paraId="4042C768" w14:textId="77777777" w:rsidTr="00A83685">
              <w:tc>
                <w:tcPr>
                  <w:tcW w:w="1247" w:type="dxa"/>
                </w:tcPr>
                <w:p w14:paraId="1B0AA6FB"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r w:rsidRPr="006C0866">
                    <w:rPr>
                      <w:rFonts w:ascii="Times New Roman" w:eastAsiaTheme="minorHAnsi" w:hAnsi="Times New Roman" w:cs="Times New Roman"/>
                      <w:color w:val="auto"/>
                      <w:sz w:val="22"/>
                      <w:szCs w:val="22"/>
                      <w:lang w:eastAsia="en-US"/>
                    </w:rPr>
                    <w:t>17</w:t>
                  </w:r>
                </w:p>
              </w:tc>
              <w:tc>
                <w:tcPr>
                  <w:tcW w:w="4535" w:type="dxa"/>
                </w:tcPr>
                <w:p w14:paraId="02B4B405" w14:textId="77777777" w:rsidR="008845EA" w:rsidRPr="006C0866" w:rsidRDefault="008845EA" w:rsidP="009A7D55">
                  <w:pPr>
                    <w:framePr w:hSpace="113" w:vSpace="142" w:wrap="around" w:vAnchor="page" w:hAnchor="margin" w:y="1361"/>
                    <w:widowControl/>
                    <w:autoSpaceDE/>
                    <w:autoSpaceDN/>
                    <w:adjustRightInd/>
                    <w:spacing w:line="240" w:lineRule="auto"/>
                    <w:rPr>
                      <w:rFonts w:ascii="Times New Roman" w:eastAsiaTheme="minorHAnsi" w:hAnsi="Times New Roman" w:cs="Times New Roman"/>
                      <w:color w:val="auto"/>
                      <w:sz w:val="22"/>
                      <w:szCs w:val="22"/>
                      <w:lang w:eastAsia="en-US"/>
                    </w:rPr>
                  </w:pPr>
                </w:p>
              </w:tc>
              <w:tc>
                <w:tcPr>
                  <w:tcW w:w="4535" w:type="dxa"/>
                </w:tcPr>
                <w:p w14:paraId="696AC635" w14:textId="77777777" w:rsidR="008845EA" w:rsidRPr="006C0866" w:rsidRDefault="008845EA" w:rsidP="009A7D55">
                  <w:pPr>
                    <w:framePr w:hSpace="113" w:vSpace="142" w:wrap="around" w:vAnchor="page" w:hAnchor="margin" w:y="1361"/>
                    <w:widowControl/>
                    <w:autoSpaceDE/>
                    <w:autoSpaceDN/>
                    <w:adjustRightInd/>
                    <w:spacing w:line="240" w:lineRule="auto"/>
                    <w:rPr>
                      <w:rFonts w:asciiTheme="minorHAnsi" w:eastAsiaTheme="minorHAnsi" w:hAnsiTheme="minorHAnsi" w:cstheme="minorBidi"/>
                      <w:color w:val="auto"/>
                      <w:sz w:val="22"/>
                      <w:szCs w:val="22"/>
                      <w:lang w:eastAsia="en-US"/>
                    </w:rPr>
                  </w:pPr>
                  <w:r w:rsidRPr="006C0866">
                    <w:rPr>
                      <w:rFonts w:ascii="Times New Roman" w:eastAsia="MS Mincho" w:hAnsi="Times New Roman" w:cs="Times New Roman"/>
                      <w:color w:val="auto"/>
                      <w:sz w:val="22"/>
                      <w:szCs w:val="22"/>
                      <w:lang w:eastAsia="en-US"/>
                    </w:rPr>
                    <w:t>Urządzenia typu AMRD</w:t>
                  </w:r>
                </w:p>
              </w:tc>
            </w:tr>
          </w:tbl>
          <w:p w14:paraId="6F82949A" w14:textId="6E4AAAF3" w:rsidR="008C26F2" w:rsidRPr="006C0866" w:rsidRDefault="008C26F2" w:rsidP="00B51039">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lastRenderedPageBreak/>
              <w:t>Projektowane rozporządzenie</w:t>
            </w:r>
            <w:r w:rsidR="009364A3" w:rsidRPr="006C0866">
              <w:rPr>
                <w:rFonts w:ascii="Times New Roman" w:eastAsia="Times New Roman" w:hAnsi="Times New Roman" w:cs="Times New Roman"/>
                <w:color w:val="auto"/>
                <w:szCs w:val="24"/>
              </w:rPr>
              <w:t xml:space="preserve"> </w:t>
            </w:r>
            <w:r w:rsidRPr="006C0866">
              <w:rPr>
                <w:rFonts w:ascii="Times New Roman" w:eastAsia="Times New Roman" w:hAnsi="Times New Roman" w:cs="Times New Roman"/>
                <w:color w:val="auto"/>
                <w:szCs w:val="24"/>
              </w:rPr>
              <w:t xml:space="preserve">uwzględnienia </w:t>
            </w:r>
            <w:r w:rsidR="003C22FC" w:rsidRPr="006C0866">
              <w:rPr>
                <w:rFonts w:ascii="Times New Roman" w:eastAsia="Times New Roman" w:hAnsi="Times New Roman" w:cs="Times New Roman"/>
                <w:color w:val="auto"/>
                <w:szCs w:val="24"/>
              </w:rPr>
              <w:t>w</w:t>
            </w:r>
            <w:r w:rsidR="003C22FC">
              <w:rPr>
                <w:rFonts w:ascii="Times New Roman" w:eastAsia="Times New Roman" w:hAnsi="Times New Roman" w:cs="Times New Roman"/>
                <w:color w:val="auto"/>
                <w:szCs w:val="24"/>
              </w:rPr>
              <w:t> </w:t>
            </w:r>
            <w:r w:rsidR="003C22FC" w:rsidRPr="006C0866">
              <w:rPr>
                <w:rFonts w:ascii="Times New Roman" w:eastAsia="Times New Roman" w:hAnsi="Times New Roman" w:cs="Times New Roman"/>
                <w:color w:val="auto"/>
                <w:szCs w:val="24"/>
              </w:rPr>
              <w:t xml:space="preserve">szczególności </w:t>
            </w:r>
            <w:r w:rsidRPr="006C0866">
              <w:rPr>
                <w:rFonts w:ascii="Times New Roman" w:eastAsia="Times New Roman" w:hAnsi="Times New Roman" w:cs="Times New Roman"/>
                <w:color w:val="auto"/>
                <w:szCs w:val="24"/>
              </w:rPr>
              <w:t xml:space="preserve">przepisy </w:t>
            </w:r>
            <w:r w:rsidR="0072483A" w:rsidRPr="006C0866">
              <w:rPr>
                <w:rFonts w:ascii="Times New Roman" w:eastAsia="Times New Roman" w:hAnsi="Times New Roman" w:cs="Times New Roman"/>
                <w:color w:val="auto"/>
                <w:szCs w:val="24"/>
              </w:rPr>
              <w:t xml:space="preserve">(w większości </w:t>
            </w:r>
            <w:r w:rsidRPr="006C0866">
              <w:rPr>
                <w:rFonts w:ascii="Times New Roman" w:eastAsia="Times New Roman" w:hAnsi="Times New Roman" w:cs="Times New Roman"/>
                <w:color w:val="auto"/>
                <w:szCs w:val="24"/>
              </w:rPr>
              <w:t>nowych lub zmienionych</w:t>
            </w:r>
            <w:r w:rsidR="0072483A" w:rsidRPr="006C0866">
              <w:rPr>
                <w:rFonts w:ascii="Times New Roman" w:eastAsia="Times New Roman" w:hAnsi="Times New Roman" w:cs="Times New Roman"/>
                <w:color w:val="auto"/>
                <w:szCs w:val="24"/>
              </w:rPr>
              <w:t>)</w:t>
            </w:r>
            <w:r w:rsidRPr="006C0866">
              <w:rPr>
                <w:rFonts w:ascii="Times New Roman" w:eastAsia="Times New Roman" w:hAnsi="Times New Roman" w:cs="Times New Roman"/>
                <w:color w:val="auto"/>
                <w:szCs w:val="24"/>
              </w:rPr>
              <w:t xml:space="preserve"> decyzji wykonawczych Komisji Europejskiej oraz decyzji </w:t>
            </w:r>
            <w:r w:rsidR="004A4384" w:rsidRPr="006C0866">
              <w:rPr>
                <w:rFonts w:ascii="Times New Roman" w:eastAsia="Times New Roman" w:hAnsi="Times New Roman" w:cs="Times New Roman"/>
                <w:color w:val="auto"/>
                <w:szCs w:val="24"/>
              </w:rPr>
              <w:t xml:space="preserve">CEPT ECC </w:t>
            </w:r>
            <w:r w:rsidR="00155046" w:rsidRPr="006C0866">
              <w:rPr>
                <w:rFonts w:ascii="Times New Roman" w:eastAsia="Times New Roman" w:hAnsi="Times New Roman" w:cs="Times New Roman"/>
                <w:color w:val="auto"/>
                <w:szCs w:val="24"/>
              </w:rPr>
              <w:t>(wykaz</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55046" w:rsidRPr="006C0866">
              <w:rPr>
                <w:rFonts w:ascii="Times New Roman" w:eastAsia="Times New Roman" w:hAnsi="Times New Roman" w:cs="Times New Roman"/>
                <w:color w:val="auto"/>
                <w:szCs w:val="24"/>
              </w:rPr>
              <w:t>kolejności cytowania</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55046" w:rsidRPr="006C0866">
              <w:rPr>
                <w:rFonts w:ascii="Times New Roman" w:eastAsia="Times New Roman" w:hAnsi="Times New Roman" w:cs="Times New Roman"/>
                <w:color w:val="auto"/>
                <w:szCs w:val="24"/>
              </w:rPr>
              <w:t>poszczeg</w:t>
            </w:r>
            <w:r w:rsidR="00FC75C6" w:rsidRPr="006C0866">
              <w:rPr>
                <w:rFonts w:ascii="Times New Roman" w:eastAsia="Times New Roman" w:hAnsi="Times New Roman" w:cs="Times New Roman"/>
                <w:color w:val="auto"/>
                <w:szCs w:val="24"/>
              </w:rPr>
              <w:t>ó</w:t>
            </w:r>
            <w:r w:rsidR="00155046" w:rsidRPr="006C0866">
              <w:rPr>
                <w:rFonts w:ascii="Times New Roman" w:eastAsia="Times New Roman" w:hAnsi="Times New Roman" w:cs="Times New Roman"/>
                <w:color w:val="auto"/>
                <w:szCs w:val="24"/>
              </w:rPr>
              <w:t>lnych zał</w:t>
            </w:r>
            <w:r w:rsidR="00FC75C6" w:rsidRPr="006C0866">
              <w:rPr>
                <w:rFonts w:ascii="Times New Roman" w:eastAsia="Times New Roman" w:hAnsi="Times New Roman" w:cs="Times New Roman"/>
                <w:color w:val="auto"/>
                <w:szCs w:val="24"/>
              </w:rPr>
              <w:t>ą</w:t>
            </w:r>
            <w:r w:rsidR="00155046" w:rsidRPr="006C0866">
              <w:rPr>
                <w:rFonts w:ascii="Times New Roman" w:eastAsia="Times New Roman" w:hAnsi="Times New Roman" w:cs="Times New Roman"/>
                <w:color w:val="auto"/>
                <w:szCs w:val="24"/>
              </w:rPr>
              <w:t>cznikach)</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zalecenia CEPT ERC, tj.: </w:t>
            </w:r>
          </w:p>
          <w:p w14:paraId="04E45CD7" w14:textId="77777777" w:rsidR="008C26F2" w:rsidRPr="006C0866" w:rsidRDefault="008C26F2" w:rsidP="008C26F2">
            <w:pPr>
              <w:pStyle w:val="Nagwek1"/>
              <w:framePr w:hSpace="0" w:vSpace="0" w:wrap="auto" w:vAnchor="margin" w:hAnchor="text" w:xAlign="left" w:yAlign="inline"/>
            </w:pPr>
            <w:r w:rsidRPr="006C0866">
              <w:t>następujących decyzji wykonawczych Komisji Europejskiej</w:t>
            </w:r>
          </w:p>
          <w:p w14:paraId="47CA5CFA" w14:textId="2FDAD9C5"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1)</w:t>
            </w:r>
            <w:r w:rsidR="000C7630">
              <w:rPr>
                <w:rFonts w:ascii="Times New Roman" w:eastAsia="Times New Roman" w:hAnsi="Times New Roman" w:cs="Times New Roman"/>
                <w:color w:val="auto"/>
                <w:szCs w:val="24"/>
              </w:rPr>
              <w:t xml:space="preserve"> </w:t>
            </w:r>
            <w:r w:rsidRPr="006C0866">
              <w:rPr>
                <w:rFonts w:ascii="Times New Roman" w:eastAsia="Times New Roman" w:hAnsi="Times New Roman" w:cs="Times New Roman"/>
                <w:color w:val="auto"/>
                <w:szCs w:val="24"/>
              </w:rPr>
              <w:t>Decyzja wykonawcza 2025/10</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dnia 2</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stycznia 202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 zmieniająca decyzję 2006/771/WE</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celu aktualizacji zharmonizowanych warunków technicznych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dziedzinie wykorzystywania widma radiowego na potrzeby urządzeń bliskiego zasięgu oraz uchylająca decyzję wykonawczą 2014/641/UE</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sprawie zharmonizowanych warunków technicznych wykorzystywania widma radiowego przez bezprzewodowe urządzenia do transmisji sygnałów akustycznych użytkowane do realizacji programów</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imprez specjalnych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Unii Europejskiej (</w:t>
            </w:r>
            <w:r w:rsidR="009364A3">
              <w:rPr>
                <w:rFonts w:ascii="Times New Roman" w:eastAsia="Times New Roman" w:hAnsi="Times New Roman" w:cs="Times New Roman"/>
                <w:color w:val="auto"/>
                <w:szCs w:val="24"/>
              </w:rPr>
              <w:t>Dz. U</w:t>
            </w:r>
            <w:r w:rsidR="00A87C31">
              <w:rPr>
                <w:rFonts w:ascii="Times New Roman" w:eastAsia="Times New Roman" w:hAnsi="Times New Roman" w:cs="Times New Roman"/>
                <w:color w:val="auto"/>
                <w:szCs w:val="24"/>
              </w:rPr>
              <w:t>rz</w:t>
            </w:r>
            <w:r w:rsidR="009364A3">
              <w:rPr>
                <w:rFonts w:ascii="Times New Roman" w:eastAsia="Times New Roman" w:hAnsi="Times New Roman" w:cs="Times New Roman"/>
                <w:color w:val="auto"/>
                <w:szCs w:val="24"/>
              </w:rPr>
              <w:t>.</w:t>
            </w:r>
            <w:r w:rsidRPr="006C0866">
              <w:rPr>
                <w:rFonts w:ascii="Times New Roman" w:eastAsia="Times New Roman" w:hAnsi="Times New Roman" w:cs="Times New Roman"/>
                <w:color w:val="auto"/>
                <w:szCs w:val="24"/>
              </w:rPr>
              <w:t xml:space="preserve"> UE L</w:t>
            </w:r>
            <w:r w:rsidR="009364A3" w:rsidRPr="006C0866">
              <w:rPr>
                <w:rFonts w:ascii="Times New Roman" w:eastAsia="Times New Roman" w:hAnsi="Times New Roman" w:cs="Times New Roman"/>
                <w:color w:val="auto"/>
                <w:szCs w:val="24"/>
              </w:rPr>
              <w:t xml:space="preserve"> </w:t>
            </w:r>
            <w:r w:rsidR="00A87C31">
              <w:rPr>
                <w:rFonts w:ascii="Times New Roman" w:eastAsia="Times New Roman" w:hAnsi="Times New Roman" w:cs="Times New Roman"/>
                <w:color w:val="auto"/>
                <w:szCs w:val="24"/>
              </w:rPr>
              <w:t xml:space="preserve">2025/105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23.1.2025).</w:t>
            </w:r>
          </w:p>
          <w:p w14:paraId="395DCE7C" w14:textId="4FC42F06"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harmonizuje warunki techniczne wykorzystania widma na potrzeby szerokiej gamy urządzeń bliskiego zasięgu</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obszarach zastosowań takich jak systemy alarmowe, łączność lokalna, zdalne sterowanie, implanty medyczne</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zbieranie danych medycznych, inteligentne systemy transportowe, urządzenia PMSE do transmisji sygnałów akustycznych oraz Internet rzeczy,</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tym identyfikacja radiowa („RFID”)</w:t>
            </w:r>
            <w:r w:rsidR="009364A3" w:rsidRPr="006C0866">
              <w:rPr>
                <w:rFonts w:ascii="Times New Roman" w:eastAsia="Times New Roman" w:hAnsi="Times New Roman" w:cs="Times New Roman"/>
                <w:color w:val="auto"/>
                <w:szCs w:val="24"/>
              </w:rPr>
              <w:t xml:space="preserve"> a</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także naziemne systemy radaru</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syntetyczną aperturą (SAR)</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urządzenia do prześwietlania osób. Wynikające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tej decyzji nowe zastosowania urządzeń bliskiego zasięgu są istotne ze względu na rosnące znaczenie tego rodzaju urządzeń dla gospodarki, szybkie zmiany</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technologii oraz zmieniające się potrzeby społeczne. </w:t>
            </w:r>
            <w:r w:rsidR="00880850"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80850" w:rsidRPr="006C0866">
              <w:rPr>
                <w:rFonts w:ascii="Times New Roman" w:eastAsia="Times New Roman" w:hAnsi="Times New Roman" w:cs="Times New Roman"/>
                <w:color w:val="auto"/>
                <w:szCs w:val="24"/>
              </w:rPr>
              <w:t xml:space="preserve">załącznikach 1, 3, 4, 6, </w:t>
            </w:r>
            <w:r w:rsidR="009364A3" w:rsidRPr="006C0866">
              <w:rPr>
                <w:rFonts w:ascii="Times New Roman" w:eastAsia="Times New Roman" w:hAnsi="Times New Roman" w:cs="Times New Roman"/>
                <w:color w:val="auto"/>
                <w:szCs w:val="24"/>
              </w:rPr>
              <w:t>8</w:t>
            </w:r>
            <w:r w:rsidR="009364A3">
              <w:rPr>
                <w:rFonts w:ascii="Times New Roman" w:eastAsia="Times New Roman" w:hAnsi="Times New Roman" w:cs="Times New Roman"/>
                <w:color w:val="auto"/>
                <w:szCs w:val="24"/>
              </w:rPr>
              <w:t xml:space="preserve"> i </w:t>
            </w:r>
            <w:r w:rsidR="00880850" w:rsidRPr="006C0866">
              <w:rPr>
                <w:rFonts w:ascii="Times New Roman" w:eastAsia="Times New Roman" w:hAnsi="Times New Roman" w:cs="Times New Roman"/>
                <w:color w:val="auto"/>
                <w:szCs w:val="24"/>
              </w:rPr>
              <w:t>15.</w:t>
            </w:r>
          </w:p>
          <w:p w14:paraId="32DF916D" w14:textId="4E739929" w:rsidR="008C26F2" w:rsidRPr="006C0866" w:rsidRDefault="00CD7390"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2</w:t>
            </w:r>
            <w:r w:rsidR="008C26F2"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008C26F2" w:rsidRPr="006C0866">
              <w:rPr>
                <w:rFonts w:ascii="Times New Roman" w:eastAsia="Times New Roman" w:hAnsi="Times New Roman" w:cs="Times New Roman"/>
                <w:color w:val="auto"/>
                <w:szCs w:val="24"/>
              </w:rPr>
              <w:t>Decyzja wykonawcza 2025/65</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dnia 2</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w:t>
            </w:r>
            <w:r w:rsidR="00453C76" w:rsidRPr="006C0866">
              <w:rPr>
                <w:rFonts w:ascii="Times New Roman" w:eastAsia="Times New Roman" w:hAnsi="Times New Roman" w:cs="Times New Roman"/>
                <w:color w:val="auto"/>
                <w:szCs w:val="24"/>
              </w:rPr>
              <w:t>marc</w:t>
            </w:r>
            <w:r w:rsidR="008C26F2" w:rsidRPr="006C0866">
              <w:rPr>
                <w:rFonts w:ascii="Times New Roman" w:eastAsia="Times New Roman" w:hAnsi="Times New Roman" w:cs="Times New Roman"/>
                <w:color w:val="auto"/>
                <w:szCs w:val="24"/>
              </w:rPr>
              <w:t>a 202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r. zmieniająca decyzję wykonawczą (UE) 2018/153</w:t>
            </w:r>
            <w:r w:rsidR="009364A3" w:rsidRPr="006C0866">
              <w:rPr>
                <w:rFonts w:ascii="Times New Roman" w:eastAsia="Times New Roman" w:hAnsi="Times New Roman" w:cs="Times New Roman"/>
                <w:color w:val="auto"/>
                <w:szCs w:val="24"/>
              </w:rPr>
              <w:t>8</w:t>
            </w:r>
            <w:r w:rsidR="009364A3">
              <w:rPr>
                <w:rFonts w:ascii="Times New Roman" w:eastAsia="Times New Roman" w:hAnsi="Times New Roman" w:cs="Times New Roman"/>
                <w:color w:val="auto"/>
                <w:szCs w:val="24"/>
              </w:rPr>
              <w:t xml:space="preserve"> w </w:t>
            </w:r>
            <w:r w:rsidR="008C26F2" w:rsidRPr="006C0866">
              <w:rPr>
                <w:rFonts w:ascii="Times New Roman" w:eastAsia="Times New Roman" w:hAnsi="Times New Roman" w:cs="Times New Roman"/>
                <w:color w:val="auto"/>
                <w:szCs w:val="24"/>
              </w:rPr>
              <w:t>odniesieniu do aktualizacji zharmonizowanych warunków technicznych na potrzeby urządzeń bliskiego zasięgu</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zakresach częstotliwości 874–87</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xml:space="preserve"> i </w:t>
            </w:r>
            <w:r w:rsidR="008C26F2" w:rsidRPr="006C0866">
              <w:rPr>
                <w:rFonts w:ascii="Times New Roman" w:eastAsia="Times New Roman" w:hAnsi="Times New Roman" w:cs="Times New Roman"/>
                <w:color w:val="auto"/>
                <w:szCs w:val="24"/>
              </w:rPr>
              <w:t>915–92</w:t>
            </w:r>
            <w:r w:rsidR="009364A3" w:rsidRPr="006C0866">
              <w:rPr>
                <w:rFonts w:ascii="Times New Roman" w:eastAsia="Times New Roman" w:hAnsi="Times New Roman" w:cs="Times New Roman"/>
                <w:color w:val="auto"/>
                <w:szCs w:val="24"/>
              </w:rPr>
              <w:t>1</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MHz (</w:t>
            </w:r>
            <w:r w:rsidR="009364A3">
              <w:rPr>
                <w:rFonts w:ascii="Times New Roman" w:eastAsia="Times New Roman" w:hAnsi="Times New Roman" w:cs="Times New Roman"/>
                <w:color w:val="auto"/>
                <w:szCs w:val="24"/>
              </w:rPr>
              <w:t>Dz. U</w:t>
            </w:r>
            <w:r w:rsidR="00A87C31">
              <w:rPr>
                <w:rFonts w:ascii="Times New Roman" w:eastAsia="Times New Roman" w:hAnsi="Times New Roman" w:cs="Times New Roman"/>
                <w:color w:val="auto"/>
                <w:szCs w:val="24"/>
              </w:rPr>
              <w:t>rz</w:t>
            </w:r>
            <w:r w:rsidR="009364A3">
              <w:rPr>
                <w:rFonts w:ascii="Times New Roman" w:eastAsia="Times New Roman" w:hAnsi="Times New Roman" w:cs="Times New Roman"/>
                <w:color w:val="auto"/>
                <w:szCs w:val="24"/>
              </w:rPr>
              <w:t>.</w:t>
            </w:r>
            <w:r w:rsidR="008C26F2" w:rsidRPr="006C0866">
              <w:rPr>
                <w:rFonts w:ascii="Times New Roman" w:eastAsia="Times New Roman" w:hAnsi="Times New Roman" w:cs="Times New Roman"/>
                <w:color w:val="auto"/>
                <w:szCs w:val="24"/>
              </w:rPr>
              <w:t xml:space="preserve"> UE L</w:t>
            </w:r>
            <w:r w:rsidR="009364A3" w:rsidRPr="006C0866">
              <w:rPr>
                <w:rFonts w:ascii="Times New Roman" w:eastAsia="Times New Roman" w:hAnsi="Times New Roman" w:cs="Times New Roman"/>
                <w:color w:val="auto"/>
                <w:szCs w:val="24"/>
              </w:rPr>
              <w:t xml:space="preserve"> </w:t>
            </w:r>
            <w:r w:rsidR="00A87C31">
              <w:rPr>
                <w:rFonts w:ascii="Times New Roman" w:eastAsia="Times New Roman" w:hAnsi="Times New Roman" w:cs="Times New Roman"/>
                <w:color w:val="auto"/>
                <w:szCs w:val="24"/>
              </w:rPr>
              <w:t xml:space="preserve">2025/650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 xml:space="preserve">1.4.2025). </w:t>
            </w:r>
          </w:p>
          <w:p w14:paraId="45DAD47F" w14:textId="5B720EB3"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harmonizuje warunki techniczne wykorzystania zakresów częstotliwości 874–87</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915–92</w:t>
            </w:r>
            <w:r w:rsidR="009364A3" w:rsidRPr="006C0866">
              <w:rPr>
                <w:rFonts w:ascii="Times New Roman" w:eastAsia="Times New Roman" w:hAnsi="Times New Roman" w:cs="Times New Roman"/>
                <w:color w:val="auto"/>
                <w:szCs w:val="24"/>
              </w:rPr>
              <w:t>1</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 na potrzeby technicznie zaawansowanych rozwiązań</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zakresu identyfikacji radiowej (RFID) oraz zastosowań wykorzystujących technologię Internetu rzeczy</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oparciu</w:t>
            </w:r>
            <w:r w:rsidR="009364A3" w:rsidRPr="006C0866">
              <w:rPr>
                <w:rFonts w:ascii="Times New Roman" w:eastAsia="Times New Roman" w:hAnsi="Times New Roman" w:cs="Times New Roman"/>
                <w:color w:val="auto"/>
                <w:szCs w:val="24"/>
              </w:rPr>
              <w:t xml:space="preserve"> o</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pracujące</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sieci urządzenia bliskiego zasięgu</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sieciach danych. </w:t>
            </w:r>
            <w:r w:rsidR="00880850"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80850" w:rsidRPr="006C0866">
              <w:rPr>
                <w:rFonts w:ascii="Times New Roman" w:eastAsia="Times New Roman" w:hAnsi="Times New Roman" w:cs="Times New Roman"/>
                <w:color w:val="auto"/>
                <w:szCs w:val="24"/>
              </w:rPr>
              <w:t xml:space="preserve">załącznikach 1, </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xml:space="preserve"> i </w:t>
            </w:r>
            <w:r w:rsidR="00880850" w:rsidRPr="006C0866">
              <w:rPr>
                <w:rFonts w:ascii="Times New Roman" w:eastAsia="Times New Roman" w:hAnsi="Times New Roman" w:cs="Times New Roman"/>
                <w:color w:val="auto"/>
                <w:szCs w:val="24"/>
              </w:rPr>
              <w:t>7.</w:t>
            </w:r>
          </w:p>
          <w:p w14:paraId="7716D411" w14:textId="43C7A21F" w:rsidR="008C26F2" w:rsidRPr="006C0866" w:rsidRDefault="00CD7390"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3</w:t>
            </w:r>
            <w:r w:rsidR="000C7630">
              <w:rPr>
                <w:rFonts w:ascii="Times New Roman" w:eastAsia="Times New Roman" w:hAnsi="Times New Roman" w:cs="Times New Roman"/>
                <w:color w:val="auto"/>
                <w:szCs w:val="24"/>
              </w:rPr>
              <w:t xml:space="preserve">) </w:t>
            </w:r>
            <w:r w:rsidR="008C26F2" w:rsidRPr="006C0866">
              <w:rPr>
                <w:rFonts w:ascii="Times New Roman" w:eastAsia="Times New Roman" w:hAnsi="Times New Roman" w:cs="Times New Roman"/>
                <w:color w:val="auto"/>
                <w:szCs w:val="24"/>
              </w:rPr>
              <w:t>Decyzja wykonawcza 2024/146</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dnia 2</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maja 202</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r. zmieniająca decyzję wykonawczą (UE) 2019/78</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xml:space="preserve"> w </w:t>
            </w:r>
            <w:r w:rsidR="008C26F2" w:rsidRPr="006C0866">
              <w:rPr>
                <w:rFonts w:ascii="Times New Roman" w:eastAsia="Times New Roman" w:hAnsi="Times New Roman" w:cs="Times New Roman"/>
                <w:color w:val="auto"/>
                <w:szCs w:val="24"/>
              </w:rPr>
              <w:t>sprawie harmonizacji widma radiowego na potrzeby urządzeń wykorzystujących technologię ultraszerokopasmową</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Unii (</w:t>
            </w:r>
            <w:r w:rsidR="009364A3">
              <w:rPr>
                <w:rFonts w:ascii="Times New Roman" w:eastAsia="Times New Roman" w:hAnsi="Times New Roman" w:cs="Times New Roman"/>
                <w:color w:val="auto"/>
                <w:szCs w:val="24"/>
              </w:rPr>
              <w:t>Dz. U</w:t>
            </w:r>
            <w:r w:rsidR="00A87C31">
              <w:rPr>
                <w:rFonts w:ascii="Times New Roman" w:eastAsia="Times New Roman" w:hAnsi="Times New Roman" w:cs="Times New Roman"/>
                <w:color w:val="auto"/>
                <w:szCs w:val="24"/>
              </w:rPr>
              <w:t>rz</w:t>
            </w:r>
            <w:r w:rsidR="009364A3">
              <w:rPr>
                <w:rFonts w:ascii="Times New Roman" w:eastAsia="Times New Roman" w:hAnsi="Times New Roman" w:cs="Times New Roman"/>
                <w:color w:val="auto"/>
                <w:szCs w:val="24"/>
              </w:rPr>
              <w:t>.</w:t>
            </w:r>
            <w:r w:rsidR="008C26F2" w:rsidRPr="006C0866">
              <w:rPr>
                <w:rFonts w:ascii="Times New Roman" w:eastAsia="Times New Roman" w:hAnsi="Times New Roman" w:cs="Times New Roman"/>
                <w:color w:val="auto"/>
                <w:szCs w:val="24"/>
              </w:rPr>
              <w:t xml:space="preserve"> UE L</w:t>
            </w:r>
            <w:r w:rsidR="009364A3" w:rsidRPr="006C0866">
              <w:rPr>
                <w:rFonts w:ascii="Times New Roman" w:eastAsia="Times New Roman" w:hAnsi="Times New Roman" w:cs="Times New Roman"/>
                <w:color w:val="auto"/>
                <w:szCs w:val="24"/>
              </w:rPr>
              <w:t xml:space="preserve"> </w:t>
            </w:r>
            <w:r w:rsidR="00A87C31">
              <w:rPr>
                <w:rFonts w:ascii="Times New Roman" w:eastAsia="Times New Roman" w:hAnsi="Times New Roman" w:cs="Times New Roman"/>
                <w:color w:val="auto"/>
                <w:szCs w:val="24"/>
              </w:rPr>
              <w:t xml:space="preserve">2024/1467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31.5.2024).</w:t>
            </w:r>
          </w:p>
          <w:p w14:paraId="41D27867" w14:textId="461CD641"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harmonizuje warunki techniczne dla wykorzystania widma przez urządzenia radiowe wykorzystujące technologię ultraszerokopasmową (UWB)</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Unii. Decyzja ta również harmonizuje dostępność widma radiowego na jednolitych warunkach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całej Unii, tym samym eliminując przeszkody</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upowszechnianiu technologii UWB, tak aby zwiększyć spójność między poszczególnymi regulacjami</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zakresie technologii UWB, jeśli chodzi</w:t>
            </w:r>
            <w:r w:rsidR="009364A3" w:rsidRPr="006C0866">
              <w:rPr>
                <w:rFonts w:ascii="Times New Roman" w:eastAsia="Times New Roman" w:hAnsi="Times New Roman" w:cs="Times New Roman"/>
                <w:color w:val="auto"/>
                <w:szCs w:val="24"/>
              </w:rPr>
              <w:t xml:space="preserve"> o</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wartości graniczne oraz techniki osłabiania zakłóceń, jak również zapewnić warunki sprzyjające innowacyjnym rozwiązaniom</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dziedzinie technologii UWB. </w:t>
            </w:r>
            <w:r w:rsidR="00880850"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80850" w:rsidRPr="006C0866">
              <w:rPr>
                <w:rFonts w:ascii="Times New Roman" w:eastAsia="Times New Roman" w:hAnsi="Times New Roman" w:cs="Times New Roman"/>
                <w:color w:val="auto"/>
                <w:szCs w:val="24"/>
              </w:rPr>
              <w:t xml:space="preserve">załączniku 10. </w:t>
            </w:r>
          </w:p>
          <w:p w14:paraId="4261D45F" w14:textId="1B2DB57E" w:rsidR="008C26F2" w:rsidRPr="006C0866" w:rsidRDefault="00CD7390"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4</w:t>
            </w:r>
            <w:r w:rsidR="008C26F2"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008C26F2" w:rsidRPr="006C0866">
              <w:rPr>
                <w:rFonts w:ascii="Times New Roman" w:eastAsia="Times New Roman" w:hAnsi="Times New Roman" w:cs="Times New Roman"/>
                <w:color w:val="auto"/>
                <w:szCs w:val="24"/>
              </w:rPr>
              <w:t xml:space="preserve">Decyzja </w:t>
            </w:r>
            <w:r w:rsidR="000C7630" w:rsidRPr="006C0866">
              <w:rPr>
                <w:rFonts w:ascii="Times New Roman" w:eastAsia="Times New Roman" w:hAnsi="Times New Roman" w:cs="Times New Roman"/>
                <w:color w:val="auto"/>
                <w:szCs w:val="24"/>
              </w:rPr>
              <w:t>Komisji 2005</w:t>
            </w:r>
            <w:r w:rsidR="008C26F2" w:rsidRPr="006C0866">
              <w:rPr>
                <w:rFonts w:ascii="Times New Roman" w:eastAsia="Times New Roman" w:hAnsi="Times New Roman" w:cs="Times New Roman"/>
                <w:color w:val="auto"/>
                <w:szCs w:val="24"/>
              </w:rPr>
              <w:t>/50/WE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31DF1" w:rsidRPr="006C0866">
              <w:rPr>
                <w:rFonts w:ascii="Times New Roman" w:eastAsia="Times New Roman" w:hAnsi="Times New Roman" w:cs="Times New Roman"/>
                <w:color w:val="auto"/>
                <w:szCs w:val="24"/>
              </w:rPr>
              <w:t>dnia 1</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w:t>
            </w:r>
            <w:r w:rsidR="00831DF1" w:rsidRPr="006C0866">
              <w:rPr>
                <w:rFonts w:ascii="Times New Roman" w:eastAsia="Times New Roman" w:hAnsi="Times New Roman" w:cs="Times New Roman"/>
                <w:color w:val="auto"/>
                <w:szCs w:val="24"/>
              </w:rPr>
              <w:t>stycznia 200</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00831DF1" w:rsidRPr="006C0866">
              <w:rPr>
                <w:rFonts w:ascii="Times New Roman" w:eastAsia="Times New Roman" w:hAnsi="Times New Roman" w:cs="Times New Roman"/>
                <w:color w:val="auto"/>
                <w:szCs w:val="24"/>
              </w:rPr>
              <w:t>r.</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sprawie harmonizacji widma radiowego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paśmie 2</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GHz dla celów tymczasowego użycia przez samochodowe urządzenia radarowe bliskiego zasięgu we Wspólnocie (</w:t>
            </w:r>
            <w:r w:rsidR="00831DF1" w:rsidRPr="006C0866">
              <w:rPr>
                <w:rFonts w:ascii="Times New Roman" w:eastAsia="Times New Roman" w:hAnsi="Times New Roman" w:cs="Times New Roman"/>
                <w:color w:val="auto"/>
                <w:szCs w:val="24"/>
              </w:rPr>
              <w:t>Dz. Urz. UE L 2</w:t>
            </w:r>
            <w:r w:rsidR="009364A3" w:rsidRPr="006C0866">
              <w:rPr>
                <w:rFonts w:ascii="Times New Roman" w:eastAsia="Times New Roman" w:hAnsi="Times New Roman" w:cs="Times New Roman"/>
                <w:color w:val="auto"/>
                <w:szCs w:val="24"/>
              </w:rPr>
              <w:t>1</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00831DF1" w:rsidRPr="006C0866">
              <w:rPr>
                <w:rFonts w:ascii="Times New Roman" w:eastAsia="Times New Roman" w:hAnsi="Times New Roman" w:cs="Times New Roman"/>
                <w:color w:val="auto"/>
                <w:szCs w:val="24"/>
              </w:rPr>
              <w:t>25.1.2005, str. 15,</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31DF1" w:rsidRPr="006C0866">
              <w:rPr>
                <w:rFonts w:ascii="Times New Roman" w:eastAsia="Times New Roman" w:hAnsi="Times New Roman" w:cs="Times New Roman"/>
                <w:color w:val="auto"/>
                <w:szCs w:val="24"/>
              </w:rPr>
              <w:t>pó</w:t>
            </w:r>
            <w:r w:rsidR="00A87C31">
              <w:rPr>
                <w:rFonts w:ascii="Times New Roman" w:eastAsia="Times New Roman" w:hAnsi="Times New Roman" w:cs="Times New Roman"/>
                <w:color w:val="auto"/>
                <w:szCs w:val="24"/>
              </w:rPr>
              <w:t>ź</w:t>
            </w:r>
            <w:r w:rsidR="00831DF1" w:rsidRPr="006C0866">
              <w:rPr>
                <w:rFonts w:ascii="Times New Roman" w:eastAsia="Times New Roman" w:hAnsi="Times New Roman" w:cs="Times New Roman"/>
                <w:color w:val="auto"/>
                <w:szCs w:val="24"/>
              </w:rPr>
              <w:t>n. zm</w:t>
            </w:r>
            <w:r w:rsidR="00A87C31">
              <w:rPr>
                <w:rFonts w:ascii="Times New Roman" w:eastAsia="Times New Roman" w:hAnsi="Times New Roman" w:cs="Times New Roman"/>
                <w:color w:val="auto"/>
                <w:szCs w:val="24"/>
              </w:rPr>
              <w:t>.</w:t>
            </w:r>
            <w:r w:rsidR="008C26F2" w:rsidRPr="006C0866">
              <w:rPr>
                <w:rFonts w:ascii="Times New Roman" w:eastAsia="Times New Roman" w:hAnsi="Times New Roman" w:cs="Times New Roman"/>
                <w:color w:val="auto"/>
                <w:szCs w:val="24"/>
              </w:rPr>
              <w:t>).</w:t>
            </w:r>
          </w:p>
          <w:p w14:paraId="3E1D08E5" w14:textId="2628EFE8"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służy harmonizacji technicznych warunków udostępniania</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wydajnego wykorzystania widma radiowego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paśmie 2</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GHz na potrzeby samochodowych urządzeń radarowych bliskiego zasięgu. Urządzenia te przyczyniają się do zapobiegania kolizjom samochodów.</w:t>
            </w:r>
            <w:r w:rsidR="00880850"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80850" w:rsidRPr="006C0866">
              <w:rPr>
                <w:rFonts w:ascii="Times New Roman" w:eastAsia="Times New Roman" w:hAnsi="Times New Roman" w:cs="Times New Roman"/>
                <w:color w:val="auto"/>
                <w:szCs w:val="24"/>
              </w:rPr>
              <w:t xml:space="preserve">załączniku </w:t>
            </w:r>
            <w:r w:rsidR="00A712B7" w:rsidRPr="006C0866">
              <w:rPr>
                <w:rFonts w:ascii="Times New Roman" w:eastAsia="Times New Roman" w:hAnsi="Times New Roman" w:cs="Times New Roman"/>
                <w:color w:val="auto"/>
                <w:szCs w:val="24"/>
              </w:rPr>
              <w:t>11.</w:t>
            </w:r>
          </w:p>
          <w:p w14:paraId="7AEAFE7F" w14:textId="53E7E34E" w:rsidR="008C26F2" w:rsidRPr="006C0866" w:rsidRDefault="00CD7390"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5</w:t>
            </w:r>
            <w:r w:rsidR="008C26F2"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008C26F2" w:rsidRPr="006C0866">
              <w:rPr>
                <w:rFonts w:ascii="Times New Roman" w:eastAsia="Times New Roman" w:hAnsi="Times New Roman" w:cs="Times New Roman"/>
                <w:color w:val="auto"/>
                <w:szCs w:val="24"/>
              </w:rPr>
              <w:t>Decyzja wykonawcza 2024/34</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dnia 2</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stycznia 202</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r.</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sprawie zharmonizowanych warunków wykorzystania widma radiowego na potrzeby usług łączności ruchomej na pokładach statków (usługi MCV)</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Unii, uchylająca decyzję 2010/166/UE (</w:t>
            </w:r>
            <w:r w:rsidR="009364A3">
              <w:rPr>
                <w:rFonts w:ascii="Times New Roman" w:eastAsia="Times New Roman" w:hAnsi="Times New Roman" w:cs="Times New Roman"/>
                <w:color w:val="auto"/>
                <w:szCs w:val="24"/>
              </w:rPr>
              <w:t>Dz. U</w:t>
            </w:r>
            <w:r w:rsidR="00A87C31">
              <w:rPr>
                <w:rFonts w:ascii="Times New Roman" w:eastAsia="Times New Roman" w:hAnsi="Times New Roman" w:cs="Times New Roman"/>
                <w:color w:val="auto"/>
                <w:szCs w:val="24"/>
              </w:rPr>
              <w:t>rz</w:t>
            </w:r>
            <w:r w:rsidR="009364A3">
              <w:rPr>
                <w:rFonts w:ascii="Times New Roman" w:eastAsia="Times New Roman" w:hAnsi="Times New Roman" w:cs="Times New Roman"/>
                <w:color w:val="auto"/>
                <w:szCs w:val="24"/>
              </w:rPr>
              <w:t>.</w:t>
            </w:r>
            <w:r w:rsidR="008C26F2" w:rsidRPr="006C0866">
              <w:rPr>
                <w:rFonts w:ascii="Times New Roman" w:eastAsia="Times New Roman" w:hAnsi="Times New Roman" w:cs="Times New Roman"/>
                <w:color w:val="auto"/>
                <w:szCs w:val="24"/>
              </w:rPr>
              <w:t xml:space="preserve"> UE L</w:t>
            </w:r>
            <w:r w:rsidR="009364A3" w:rsidRPr="006C0866">
              <w:rPr>
                <w:rFonts w:ascii="Times New Roman" w:eastAsia="Times New Roman" w:hAnsi="Times New Roman" w:cs="Times New Roman"/>
                <w:color w:val="auto"/>
                <w:szCs w:val="24"/>
              </w:rPr>
              <w:t xml:space="preserve"> </w:t>
            </w:r>
            <w:r w:rsidR="00A87C31">
              <w:rPr>
                <w:rFonts w:ascii="Times New Roman" w:eastAsia="Times New Roman" w:hAnsi="Times New Roman" w:cs="Times New Roman"/>
                <w:color w:val="auto"/>
                <w:szCs w:val="24"/>
              </w:rPr>
              <w:t xml:space="preserve">2024/340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24.1.2024).</w:t>
            </w:r>
          </w:p>
          <w:p w14:paraId="24324F04" w14:textId="67259930"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harmonizuje techniczne warunki dostępności</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skutecznego wykorzystania pasm 800/90</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 1700/180</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 1900/210</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2500/260</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 na potrzeby systemów świadczących usługi łączności ruchomej na pokładach statków pływających po morzach terytorialnych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Unii Europejskiej umożliwiając </w:t>
            </w:r>
            <w:r w:rsidRPr="006C0866">
              <w:rPr>
                <w:rFonts w:ascii="Times New Roman" w:eastAsia="Times New Roman" w:hAnsi="Times New Roman" w:cs="Times New Roman"/>
                <w:color w:val="auto"/>
                <w:szCs w:val="24"/>
              </w:rPr>
              <w:lastRenderedPageBreak/>
              <w:t>świadczenie zaawansowanych usług łączności ruchomej na pokładach statków (usługi MCV)</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Unii za pomocą różnych technologii,</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tym nieaktywnych systemów antenowych (non</w:t>
            </w:r>
            <w:r w:rsidR="009364A3">
              <w:rPr>
                <w:rFonts w:ascii="Times New Roman" w:eastAsia="Times New Roman" w:hAnsi="Times New Roman" w:cs="Times New Roman"/>
                <w:color w:val="auto"/>
                <w:szCs w:val="24"/>
              </w:rPr>
              <w:softHyphen/>
            </w:r>
            <w:r w:rsidR="009364A3">
              <w:rPr>
                <w:rFonts w:ascii="Times New Roman" w:eastAsia="Times New Roman" w:hAnsi="Times New Roman" w:cs="Times New Roman"/>
                <w:color w:val="auto"/>
                <w:szCs w:val="24"/>
              </w:rPr>
              <w:noBreakHyphen/>
            </w:r>
            <w:r w:rsidRPr="006C0866">
              <w:rPr>
                <w:rFonts w:ascii="Times New Roman" w:eastAsia="Times New Roman" w:hAnsi="Times New Roman" w:cs="Times New Roman"/>
                <w:color w:val="auto"/>
                <w:szCs w:val="24"/>
              </w:rPr>
              <w:t>AAS)</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standardzie 5G NR</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określając odpowiednie zharmonizowane warunki techniczne. </w:t>
            </w:r>
            <w:r w:rsidR="00A712B7"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712B7" w:rsidRPr="006C0866">
              <w:rPr>
                <w:rFonts w:ascii="Times New Roman" w:eastAsia="Times New Roman" w:hAnsi="Times New Roman" w:cs="Times New Roman"/>
                <w:color w:val="auto"/>
                <w:szCs w:val="24"/>
              </w:rPr>
              <w:t>załączniku 13.</w:t>
            </w:r>
          </w:p>
          <w:p w14:paraId="390E101D" w14:textId="020815DC" w:rsidR="008C26F2" w:rsidRPr="006C0866" w:rsidRDefault="00CD7390"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6</w:t>
            </w:r>
            <w:r w:rsidR="008C26F2"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008C26F2" w:rsidRPr="006C0866">
              <w:rPr>
                <w:rFonts w:ascii="Times New Roman" w:eastAsia="Times New Roman" w:hAnsi="Times New Roman" w:cs="Times New Roman"/>
                <w:color w:val="auto"/>
                <w:szCs w:val="24"/>
              </w:rPr>
              <w:t>Decyzja wykonawcza 2022/232</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dnia 2</w:t>
            </w:r>
            <w:r w:rsidR="009364A3" w:rsidRPr="006C0866">
              <w:rPr>
                <w:rFonts w:ascii="Times New Roman" w:eastAsia="Times New Roman" w:hAnsi="Times New Roman" w:cs="Times New Roman"/>
                <w:color w:val="auto"/>
                <w:szCs w:val="24"/>
              </w:rPr>
              <w:t>3</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listopada 202</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r. zmieniająca decyzję 2008/294/WE</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celu uwzględnienia dodatkowych technologii dostępu</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środków na potrzeby wykonywania usług łączności ruchomej na pokładach statków powietrznych (usługi MCA)</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Unii (Dz. Urz. UE L 30</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28.11.2022, str. 262).</w:t>
            </w:r>
          </w:p>
          <w:p w14:paraId="6B8D0332" w14:textId="6A688FC3"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określa warunki techniczne, jakie powinny spełniać stacje bazowe przeznaczone do świadczenia usług MCA na pokładzie statku powietrznego.</w:t>
            </w:r>
            <w:r w:rsidR="00A712B7"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712B7" w:rsidRPr="006C0866">
              <w:rPr>
                <w:rFonts w:ascii="Times New Roman" w:eastAsia="Times New Roman" w:hAnsi="Times New Roman" w:cs="Times New Roman"/>
                <w:color w:val="auto"/>
                <w:szCs w:val="24"/>
              </w:rPr>
              <w:t>załączniku 14.</w:t>
            </w:r>
          </w:p>
          <w:p w14:paraId="1BC08D20" w14:textId="0B3B4954" w:rsidR="008C26F2" w:rsidRPr="006C0866" w:rsidRDefault="00CD7390"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7</w:t>
            </w:r>
            <w:r w:rsidR="008C26F2"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008C26F2" w:rsidRPr="006C0866">
              <w:rPr>
                <w:rFonts w:ascii="Times New Roman" w:eastAsia="Times New Roman" w:hAnsi="Times New Roman" w:cs="Times New Roman"/>
                <w:color w:val="auto"/>
                <w:szCs w:val="24"/>
              </w:rPr>
              <w:t>Decyzja wykonawcza 2016/33</w:t>
            </w:r>
            <w:r w:rsidR="009364A3" w:rsidRPr="006C0866">
              <w:rPr>
                <w:rFonts w:ascii="Times New Roman" w:eastAsia="Times New Roman" w:hAnsi="Times New Roman" w:cs="Times New Roman"/>
                <w:color w:val="auto"/>
                <w:szCs w:val="24"/>
              </w:rPr>
              <w:t>9</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 xml:space="preserve">dnia </w:t>
            </w:r>
            <w:r w:rsidR="009364A3" w:rsidRPr="006C0866">
              <w:rPr>
                <w:rFonts w:ascii="Times New Roman" w:eastAsia="Times New Roman" w:hAnsi="Times New Roman" w:cs="Times New Roman"/>
                <w:color w:val="auto"/>
                <w:szCs w:val="24"/>
              </w:rPr>
              <w:t>8</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marca 201</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r.</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sprawie harmonizacji zakresu częstotliwości 201</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 202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MHz na potrzeby przenośnych lub ruchomych bezprzewodowych łączy wizyjnych</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bezprzewodowych kamer używanych do realizacji programów</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imprez specjalnych (</w:t>
            </w:r>
            <w:r w:rsidR="009364A3">
              <w:rPr>
                <w:rFonts w:ascii="Times New Roman" w:eastAsia="Times New Roman" w:hAnsi="Times New Roman" w:cs="Times New Roman"/>
                <w:color w:val="auto"/>
                <w:szCs w:val="24"/>
              </w:rPr>
              <w:t>Dz. U</w:t>
            </w:r>
            <w:r w:rsidR="00A87C31">
              <w:rPr>
                <w:rFonts w:ascii="Times New Roman" w:eastAsia="Times New Roman" w:hAnsi="Times New Roman" w:cs="Times New Roman"/>
                <w:color w:val="auto"/>
                <w:szCs w:val="24"/>
              </w:rPr>
              <w:t>rz</w:t>
            </w:r>
            <w:r w:rsidR="009364A3">
              <w:rPr>
                <w:rFonts w:ascii="Times New Roman" w:eastAsia="Times New Roman" w:hAnsi="Times New Roman" w:cs="Times New Roman"/>
                <w:color w:val="auto"/>
                <w:szCs w:val="24"/>
              </w:rPr>
              <w:t>.</w:t>
            </w:r>
            <w:r w:rsidR="008C26F2" w:rsidRPr="006C0866">
              <w:rPr>
                <w:rFonts w:ascii="Times New Roman" w:eastAsia="Times New Roman" w:hAnsi="Times New Roman" w:cs="Times New Roman"/>
                <w:color w:val="auto"/>
                <w:szCs w:val="24"/>
              </w:rPr>
              <w:t xml:space="preserve"> UE L 6</w:t>
            </w:r>
            <w:r w:rsidR="009364A3" w:rsidRPr="006C0866">
              <w:rPr>
                <w:rFonts w:ascii="Times New Roman" w:eastAsia="Times New Roman" w:hAnsi="Times New Roman" w:cs="Times New Roman"/>
                <w:color w:val="auto"/>
                <w:szCs w:val="24"/>
              </w:rPr>
              <w:t>3</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10.3.2016, str. 5).</w:t>
            </w:r>
          </w:p>
          <w:p w14:paraId="44F2D71F" w14:textId="56AA3616"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służy do harmonizacji technicznych warunków udostępniania</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wydajnego wykorzystywania – na zasadzie braku wyłączności – zakresu częstotliwości 201</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202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 na potrzeby urządzeń PMSE do transmisji wideo.</w:t>
            </w:r>
            <w:r w:rsidR="00A712B7"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712B7" w:rsidRPr="006C0866">
              <w:rPr>
                <w:rFonts w:ascii="Times New Roman" w:eastAsia="Times New Roman" w:hAnsi="Times New Roman" w:cs="Times New Roman"/>
                <w:color w:val="auto"/>
                <w:szCs w:val="24"/>
              </w:rPr>
              <w:t>załączniku 15.</w:t>
            </w:r>
          </w:p>
          <w:p w14:paraId="33339994" w14:textId="7C78DC07" w:rsidR="008C26F2" w:rsidRPr="006C0866" w:rsidRDefault="00CD7390"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8</w:t>
            </w:r>
            <w:r w:rsidR="008C26F2"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008C26F2" w:rsidRPr="006C0866">
              <w:rPr>
                <w:rFonts w:ascii="Times New Roman" w:eastAsia="Times New Roman" w:hAnsi="Times New Roman" w:cs="Times New Roman"/>
                <w:color w:val="auto"/>
                <w:szCs w:val="24"/>
              </w:rPr>
              <w:t>Decyzja wykonawcza 2022/230</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dnia 2</w:t>
            </w:r>
            <w:r w:rsidR="009364A3" w:rsidRPr="006C0866">
              <w:rPr>
                <w:rFonts w:ascii="Times New Roman" w:eastAsia="Times New Roman" w:hAnsi="Times New Roman" w:cs="Times New Roman"/>
                <w:color w:val="auto"/>
                <w:szCs w:val="24"/>
              </w:rPr>
              <w:t>3</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listopada 202</w:t>
            </w:r>
            <w:r w:rsidR="009364A3" w:rsidRPr="006C0866">
              <w:rPr>
                <w:rFonts w:ascii="Times New Roman" w:eastAsia="Times New Roman" w:hAnsi="Times New Roman" w:cs="Times New Roman"/>
                <w:color w:val="auto"/>
                <w:szCs w:val="24"/>
              </w:rPr>
              <w:t>2</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r. zmieniająca decyzję wykonawczą (UE) 2022/17</w:t>
            </w:r>
            <w:r w:rsidR="009364A3" w:rsidRPr="006C0866">
              <w:rPr>
                <w:rFonts w:ascii="Times New Roman" w:eastAsia="Times New Roman" w:hAnsi="Times New Roman" w:cs="Times New Roman"/>
                <w:color w:val="auto"/>
                <w:szCs w:val="24"/>
              </w:rPr>
              <w:t>9</w:t>
            </w:r>
            <w:r w:rsidR="009364A3">
              <w:rPr>
                <w:rFonts w:ascii="Times New Roman" w:eastAsia="Times New Roman" w:hAnsi="Times New Roman" w:cs="Times New Roman"/>
                <w:color w:val="auto"/>
                <w:szCs w:val="24"/>
              </w:rPr>
              <w:t xml:space="preserve"> w </w:t>
            </w:r>
            <w:r w:rsidR="008C26F2" w:rsidRPr="006C0866">
              <w:rPr>
                <w:rFonts w:ascii="Times New Roman" w:eastAsia="Times New Roman" w:hAnsi="Times New Roman" w:cs="Times New Roman"/>
                <w:color w:val="auto"/>
                <w:szCs w:val="24"/>
              </w:rPr>
              <w:t>odniesieniu do wyznaczania</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udostępniania zakresów częstotliwości 515</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noBreakHyphen/>
            </w:r>
            <w:r w:rsidR="008C26F2" w:rsidRPr="006C0866">
              <w:rPr>
                <w:rFonts w:ascii="Times New Roman" w:eastAsia="Times New Roman" w:hAnsi="Times New Roman" w:cs="Times New Roman"/>
                <w:color w:val="auto"/>
                <w:szCs w:val="24"/>
              </w:rPr>
              <w:t>525</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MHz, 525</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noBreakHyphen/>
            </w:r>
            <w:r w:rsidR="008C26F2" w:rsidRPr="006C0866">
              <w:rPr>
                <w:rFonts w:ascii="Times New Roman" w:eastAsia="Times New Roman" w:hAnsi="Times New Roman" w:cs="Times New Roman"/>
                <w:color w:val="auto"/>
                <w:szCs w:val="24"/>
              </w:rPr>
              <w:t>535</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MHz</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547</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noBreakHyphen/>
            </w:r>
            <w:r w:rsidR="008C26F2" w:rsidRPr="006C0866">
              <w:rPr>
                <w:rFonts w:ascii="Times New Roman" w:eastAsia="Times New Roman" w:hAnsi="Times New Roman" w:cs="Times New Roman"/>
                <w:color w:val="auto"/>
                <w:szCs w:val="24"/>
              </w:rPr>
              <w:t>572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MHz zgodnie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warunkami technicznymi określonymi</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załączniku (Dz. Urz. UE L 30</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25.11.2022, str. 63).</w:t>
            </w:r>
          </w:p>
          <w:p w14:paraId="5D978A05" w14:textId="4585E9BE"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określa zharmonizowane warunki techniczne dotyczące WAS/RLAN</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zakresach częstotliwości </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150–</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250MHz, </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250–</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350MHz</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470–</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725MHz nakazując państwom członkowskim wyznaczenie</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udostępnienie tych zakresów na zasadzie braku wyłączności te zakresy na potrzeby wdrażania WAS/RLAN</w:t>
            </w:r>
            <w:r w:rsidR="00A712B7" w:rsidRPr="006C0866">
              <w:rPr>
                <w:rFonts w:ascii="Times New Roman" w:eastAsia="Times New Roman" w:hAnsi="Times New Roman" w:cs="Times New Roman"/>
                <w:color w:val="auto"/>
                <w:szCs w:val="24"/>
              </w:rPr>
              <w:t>.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712B7" w:rsidRPr="006C0866">
              <w:rPr>
                <w:rFonts w:ascii="Times New Roman" w:eastAsia="Times New Roman" w:hAnsi="Times New Roman" w:cs="Times New Roman"/>
                <w:color w:val="auto"/>
                <w:szCs w:val="24"/>
              </w:rPr>
              <w:t>załączniku 2.</w:t>
            </w:r>
          </w:p>
          <w:p w14:paraId="1996D80E" w14:textId="1E50ADA4" w:rsidR="008C26F2" w:rsidRPr="006C0866" w:rsidRDefault="00CD7390"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9</w:t>
            </w:r>
            <w:r w:rsidR="008C26F2"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008C26F2" w:rsidRPr="006C0866">
              <w:rPr>
                <w:rFonts w:ascii="Times New Roman" w:eastAsia="Times New Roman" w:hAnsi="Times New Roman" w:cs="Times New Roman"/>
                <w:color w:val="auto"/>
                <w:szCs w:val="24"/>
              </w:rPr>
              <w:t>Decyzja wykonawcza 2025/91</w:t>
            </w:r>
            <w:r w:rsidR="009364A3" w:rsidRPr="006C0866">
              <w:rPr>
                <w:rFonts w:ascii="Times New Roman" w:eastAsia="Times New Roman" w:hAnsi="Times New Roman" w:cs="Times New Roman"/>
                <w:color w:val="auto"/>
                <w:szCs w:val="24"/>
              </w:rPr>
              <w:t>3</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(UE)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dnia 2</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maja 202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r. zmieniająca decyzję wykonawczą Komisji (UE) 2021/106</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xml:space="preserve"> w </w:t>
            </w:r>
            <w:r w:rsidR="008C26F2" w:rsidRPr="006C0866">
              <w:rPr>
                <w:rFonts w:ascii="Times New Roman" w:eastAsia="Times New Roman" w:hAnsi="Times New Roman" w:cs="Times New Roman"/>
                <w:color w:val="auto"/>
                <w:szCs w:val="24"/>
              </w:rPr>
              <w:t>odniesieniu do aktualizacji warunków technicznych zharmonizowanego wykorzystania widma radiowego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zakresie częstotliwości 5945–642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MHz celem wdrożenia systemów dostępu bezprzewodowego,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tym lokalnych sieci radiowych (WAS/RLANs) (Dz. Urz. UE L</w:t>
            </w:r>
            <w:r w:rsidR="009364A3" w:rsidRPr="006C0866">
              <w:rPr>
                <w:rFonts w:ascii="Times New Roman" w:eastAsia="Times New Roman" w:hAnsi="Times New Roman" w:cs="Times New Roman"/>
                <w:color w:val="auto"/>
                <w:szCs w:val="24"/>
              </w:rPr>
              <w:t xml:space="preserve"> </w:t>
            </w:r>
            <w:r w:rsidR="00A87C31">
              <w:rPr>
                <w:rFonts w:ascii="Times New Roman" w:eastAsia="Times New Roman" w:hAnsi="Times New Roman" w:cs="Times New Roman"/>
                <w:color w:val="auto"/>
                <w:szCs w:val="24"/>
              </w:rPr>
              <w:t xml:space="preserve">2025/913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008C26F2" w:rsidRPr="006C0866">
              <w:rPr>
                <w:rFonts w:ascii="Times New Roman" w:eastAsia="Times New Roman" w:hAnsi="Times New Roman" w:cs="Times New Roman"/>
                <w:color w:val="auto"/>
                <w:szCs w:val="24"/>
              </w:rPr>
              <w:t>22.5.2025).</w:t>
            </w:r>
          </w:p>
          <w:p w14:paraId="4AEB5CB0" w14:textId="570E3CC7"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ma celu zharmonizowanie warunków technicznych dostępu do widma radiowego</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efektywnego wykorzystywania zakresu częstotliwości 5945–642</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 przez systemy dostępu bezprzewodowego,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tym lokalne sieci radiowe (WAS/RLAN).</w:t>
            </w:r>
            <w:r w:rsidR="00A712B7"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712B7" w:rsidRPr="006C0866">
              <w:rPr>
                <w:rFonts w:ascii="Times New Roman" w:eastAsia="Times New Roman" w:hAnsi="Times New Roman" w:cs="Times New Roman"/>
                <w:color w:val="auto"/>
                <w:szCs w:val="24"/>
              </w:rPr>
              <w:t>załączniku 2.</w:t>
            </w:r>
          </w:p>
          <w:p w14:paraId="73DB988E" w14:textId="182234F6" w:rsidR="00CE14B5" w:rsidRPr="006C0866" w:rsidRDefault="00C13E6C"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1</w:t>
            </w:r>
            <w:r w:rsidR="00CD7390" w:rsidRPr="006C0866">
              <w:rPr>
                <w:rFonts w:ascii="Times New Roman" w:eastAsia="Times New Roman" w:hAnsi="Times New Roman" w:cs="Times New Roman"/>
                <w:color w:val="auto"/>
                <w:szCs w:val="24"/>
              </w:rPr>
              <w:t>0</w:t>
            </w:r>
            <w:r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Pr="006C0866">
              <w:rPr>
                <w:rFonts w:ascii="Times New Roman" w:eastAsia="Times New Roman" w:hAnsi="Times New Roman" w:cs="Times New Roman"/>
                <w:color w:val="auto"/>
                <w:szCs w:val="24"/>
              </w:rPr>
              <w:t>Decyzja wykonawcza</w:t>
            </w:r>
            <w:r w:rsidRPr="006C0866">
              <w:t xml:space="preserve"> </w:t>
            </w:r>
            <w:r w:rsidRPr="006C0866">
              <w:rPr>
                <w:rFonts w:ascii="Times New Roman" w:eastAsia="Times New Roman" w:hAnsi="Times New Roman" w:cs="Times New Roman"/>
                <w:color w:val="auto"/>
                <w:szCs w:val="24"/>
              </w:rPr>
              <w:t>Komisji (UE) 2020/142</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dnia </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października 202</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r.</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sprawie zharmonizowanego wykorzystania widma radiowego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zakresie częstotliwości 587</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noBreakHyphen/>
            </w:r>
            <w:r w:rsidRPr="006C0866">
              <w:rPr>
                <w:rFonts w:ascii="Times New Roman" w:eastAsia="Times New Roman" w:hAnsi="Times New Roman" w:cs="Times New Roman"/>
                <w:color w:val="auto"/>
                <w:szCs w:val="24"/>
              </w:rPr>
              <w:t>593</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 na potrzeby związanych</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bezpieczeństwem zastosowań inteligentnych systemów transportowych (ITS), uchylająca decyzję 2008/671/WE (</w:t>
            </w:r>
            <w:r w:rsidR="009364A3">
              <w:rPr>
                <w:rFonts w:ascii="Times New Roman" w:eastAsia="Times New Roman" w:hAnsi="Times New Roman" w:cs="Times New Roman"/>
                <w:color w:val="auto"/>
                <w:szCs w:val="24"/>
              </w:rPr>
              <w:t>Dz. U</w:t>
            </w:r>
            <w:r w:rsidR="00A87C31">
              <w:rPr>
                <w:rFonts w:ascii="Times New Roman" w:eastAsia="Times New Roman" w:hAnsi="Times New Roman" w:cs="Times New Roman"/>
                <w:color w:val="auto"/>
                <w:szCs w:val="24"/>
              </w:rPr>
              <w:t>rz</w:t>
            </w:r>
            <w:r w:rsidR="009364A3">
              <w:rPr>
                <w:rFonts w:ascii="Times New Roman" w:eastAsia="Times New Roman" w:hAnsi="Times New Roman" w:cs="Times New Roman"/>
                <w:color w:val="auto"/>
                <w:szCs w:val="24"/>
              </w:rPr>
              <w:t>.</w:t>
            </w:r>
            <w:r w:rsidRPr="006C0866">
              <w:rPr>
                <w:rFonts w:ascii="Times New Roman" w:eastAsia="Times New Roman" w:hAnsi="Times New Roman" w:cs="Times New Roman"/>
                <w:color w:val="auto"/>
                <w:szCs w:val="24"/>
              </w:rPr>
              <w:t xml:space="preserve"> UE L 32</w:t>
            </w:r>
            <w:r w:rsidR="009364A3" w:rsidRPr="006C0866">
              <w:rPr>
                <w:rFonts w:ascii="Times New Roman" w:eastAsia="Times New Roman" w:hAnsi="Times New Roman" w:cs="Times New Roman"/>
                <w:color w:val="auto"/>
                <w:szCs w:val="24"/>
              </w:rPr>
              <w:t>8</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9.10.2020, str. 19).</w:t>
            </w:r>
          </w:p>
          <w:p w14:paraId="33C811C5" w14:textId="23983473" w:rsidR="00C13E6C" w:rsidRPr="006C0866" w:rsidRDefault="00C13E6C" w:rsidP="00C13E6C">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 xml:space="preserve">Decyzja ta </w:t>
            </w:r>
            <w:r w:rsidR="000C7630" w:rsidRPr="006C0866">
              <w:rPr>
                <w:rFonts w:ascii="Times New Roman" w:eastAsia="Times New Roman" w:hAnsi="Times New Roman" w:cs="Times New Roman"/>
                <w:color w:val="auto"/>
                <w:szCs w:val="24"/>
              </w:rPr>
              <w:t xml:space="preserve">harmonizuje </w:t>
            </w:r>
            <w:r w:rsidR="000C7630" w:rsidRPr="006C0866">
              <w:t>warunki</w:t>
            </w:r>
            <w:r w:rsidRPr="006C0866">
              <w:rPr>
                <w:rFonts w:ascii="Times New Roman" w:eastAsia="Times New Roman" w:hAnsi="Times New Roman" w:cs="Times New Roman"/>
                <w:color w:val="auto"/>
                <w:szCs w:val="24"/>
              </w:rPr>
              <w:t xml:space="preserve"> udostępniania</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efektywnego wykorzystywania zakresu częstotliwości 5 875–5 93</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MHz na potrzeby związane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bezpieczeństwem zastosowań inteligentnych systemów transportowych (ITS).</w:t>
            </w:r>
            <w:r w:rsidR="00A712B7"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712B7" w:rsidRPr="006C0866">
              <w:rPr>
                <w:rFonts w:ascii="Times New Roman" w:eastAsia="Times New Roman" w:hAnsi="Times New Roman" w:cs="Times New Roman"/>
                <w:color w:val="auto"/>
                <w:szCs w:val="24"/>
              </w:rPr>
              <w:t>załączniku 3.</w:t>
            </w:r>
          </w:p>
          <w:p w14:paraId="0136389E" w14:textId="6FB69619" w:rsidR="00000F85" w:rsidRPr="006C0866" w:rsidRDefault="00000F85" w:rsidP="00C13E6C">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1</w:t>
            </w:r>
            <w:r w:rsidR="00CD7390" w:rsidRPr="006C0866">
              <w:rPr>
                <w:rFonts w:ascii="Times New Roman" w:eastAsia="Times New Roman" w:hAnsi="Times New Roman" w:cs="Times New Roman"/>
                <w:color w:val="auto"/>
                <w:szCs w:val="24"/>
              </w:rPr>
              <w:t>1</w:t>
            </w:r>
            <w:r w:rsidRPr="006C0866">
              <w:rPr>
                <w:rFonts w:ascii="Times New Roman" w:eastAsia="Times New Roman" w:hAnsi="Times New Roman" w:cs="Times New Roman"/>
                <w:color w:val="auto"/>
                <w:szCs w:val="24"/>
              </w:rPr>
              <w:t>)</w:t>
            </w:r>
            <w:r w:rsidR="000C7630">
              <w:rPr>
                <w:rFonts w:ascii="Times New Roman" w:eastAsia="Times New Roman" w:hAnsi="Times New Roman" w:cs="Times New Roman"/>
                <w:color w:val="auto"/>
                <w:szCs w:val="24"/>
              </w:rPr>
              <w:t xml:space="preserve"> </w:t>
            </w:r>
            <w:r w:rsidRPr="006C0866">
              <w:rPr>
                <w:rFonts w:ascii="Times New Roman" w:eastAsia="Times New Roman" w:hAnsi="Times New Roman" w:cs="Times New Roman"/>
                <w:color w:val="auto"/>
                <w:szCs w:val="24"/>
              </w:rPr>
              <w:t>Decyzja wykonawcza</w:t>
            </w:r>
            <w:r w:rsidRPr="006C0866">
              <w:t xml:space="preserve"> </w:t>
            </w:r>
            <w:r w:rsidRPr="006C0866">
              <w:rPr>
                <w:rFonts w:ascii="Times New Roman" w:eastAsia="Times New Roman" w:hAnsi="Times New Roman" w:cs="Times New Roman"/>
                <w:color w:val="auto"/>
                <w:szCs w:val="24"/>
              </w:rPr>
              <w:t>Komisji (UE) 2026/88</w:t>
            </w:r>
            <w:r w:rsidR="009364A3" w:rsidRPr="006C0866">
              <w:rPr>
                <w:rFonts w:ascii="Times New Roman" w:eastAsia="Times New Roman" w:hAnsi="Times New Roman" w:cs="Times New Roman"/>
                <w:color w:val="auto"/>
                <w:szCs w:val="24"/>
              </w:rPr>
              <w:t>3</w:t>
            </w:r>
            <w:r w:rsidR="009364A3">
              <w:rPr>
                <w:rFonts w:ascii="Times New Roman" w:eastAsia="Times New Roman" w:hAnsi="Times New Roman" w:cs="Times New Roman"/>
                <w:color w:val="auto"/>
                <w:szCs w:val="24"/>
              </w:rPr>
              <w:t> </w:t>
            </w:r>
            <w:r w:rsidR="009364A3" w:rsidRPr="006C0866">
              <w:rPr>
                <w:rFonts w:ascii="Times New Roman" w:eastAsia="Times New Roman" w:hAnsi="Times New Roman" w:cs="Times New Roman"/>
                <w:color w:val="auto"/>
                <w:szCs w:val="24"/>
              </w:rPr>
              <w:t>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dnia 2</w:t>
            </w:r>
            <w:r w:rsidR="009364A3" w:rsidRPr="006C0866">
              <w:rPr>
                <w:rFonts w:ascii="Times New Roman" w:eastAsia="Times New Roman" w:hAnsi="Times New Roman" w:cs="Times New Roman"/>
                <w:color w:val="auto"/>
                <w:szCs w:val="24"/>
              </w:rPr>
              <w:t>1</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kwietnia 202</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r. </w:t>
            </w:r>
            <w:r w:rsidR="009364A3" w:rsidRPr="006C0866">
              <w:rPr>
                <w:rFonts w:ascii="Times New Roman" w:eastAsia="Times New Roman" w:hAnsi="Times New Roman" w:cs="Times New Roman"/>
                <w:color w:val="auto"/>
                <w:szCs w:val="24"/>
              </w:rPr>
              <w:t>w</w:t>
            </w:r>
            <w:r w:rsidR="009364A3">
              <w:t> </w:t>
            </w:r>
            <w:r w:rsidRPr="006C0866">
              <w:rPr>
                <w:rFonts w:ascii="Times New Roman" w:eastAsia="Times New Roman" w:hAnsi="Times New Roman" w:cs="Times New Roman"/>
                <w:color w:val="auto"/>
                <w:szCs w:val="24"/>
              </w:rPr>
              <w:t>sprawie harmonizacji widma radiowego na potrzeby zastosowań radiolokacyjnych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zakresie częstotliwości 116–26</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GHz</w:t>
            </w:r>
            <w:r w:rsidR="00EA04A2" w:rsidRPr="00EA04A2">
              <w:t xml:space="preserve"> </w:t>
            </w:r>
            <w:r w:rsidR="00EA04A2" w:rsidRPr="00EA04A2">
              <w:rPr>
                <w:rFonts w:ascii="Times New Roman" w:eastAsia="Times New Roman" w:hAnsi="Times New Roman" w:cs="Times New Roman"/>
                <w:color w:val="auto"/>
                <w:szCs w:val="24"/>
              </w:rPr>
              <w:t>Dz.</w:t>
            </w:r>
            <w:r w:rsidR="00EA04A2">
              <w:rPr>
                <w:rFonts w:ascii="Times New Roman" w:eastAsia="Times New Roman" w:hAnsi="Times New Roman" w:cs="Times New Roman"/>
                <w:color w:val="auto"/>
                <w:szCs w:val="24"/>
              </w:rPr>
              <w:t xml:space="preserve"> </w:t>
            </w:r>
            <w:r w:rsidR="00EA04A2" w:rsidRPr="00EA04A2">
              <w:rPr>
                <w:rFonts w:ascii="Times New Roman" w:eastAsia="Times New Roman" w:hAnsi="Times New Roman" w:cs="Times New Roman"/>
                <w:color w:val="auto"/>
                <w:szCs w:val="24"/>
              </w:rPr>
              <w:t>U</w:t>
            </w:r>
            <w:r w:rsidR="00EA04A2">
              <w:rPr>
                <w:rFonts w:ascii="Times New Roman" w:eastAsia="Times New Roman" w:hAnsi="Times New Roman" w:cs="Times New Roman"/>
                <w:color w:val="auto"/>
                <w:szCs w:val="24"/>
              </w:rPr>
              <w:t>rz.</w:t>
            </w:r>
            <w:r w:rsidR="00EA04A2" w:rsidRPr="00EA04A2">
              <w:rPr>
                <w:rFonts w:ascii="Times New Roman" w:eastAsia="Times New Roman" w:hAnsi="Times New Roman" w:cs="Times New Roman"/>
                <w:color w:val="auto"/>
                <w:szCs w:val="24"/>
              </w:rPr>
              <w:t xml:space="preserve"> UE L 2026/883</w:t>
            </w:r>
            <w:r w:rsidR="00EA04A2">
              <w:rPr>
                <w:rFonts w:ascii="Times New Roman" w:eastAsia="Times New Roman" w:hAnsi="Times New Roman" w:cs="Times New Roman"/>
                <w:color w:val="auto"/>
                <w:szCs w:val="24"/>
              </w:rPr>
              <w:t xml:space="preserve"> z 23.4.2026)</w:t>
            </w:r>
          </w:p>
          <w:p w14:paraId="10FA4254" w14:textId="2753F359" w:rsidR="003B7CC6" w:rsidRPr="006C0866" w:rsidRDefault="003B7CC6" w:rsidP="003B7CC6">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rPr>
              <w:t>Decyzja ta harmonizuje warunki techniczne dostępności</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efektywnego wykorzystania widma radiowego</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zakresie częstotliwości 116–26</w:t>
            </w:r>
            <w:r w:rsidR="009364A3" w:rsidRPr="006C0866">
              <w:rPr>
                <w:rFonts w:ascii="Times New Roman" w:eastAsia="Times New Roman" w:hAnsi="Times New Roman" w:cs="Times New Roman"/>
                <w:color w:val="auto"/>
                <w:szCs w:val="24"/>
              </w:rPr>
              <w:t>0</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GHz</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Unii na potrzeby zastosowań radiolokacyjnych oraz zawiera wymogi techniczne dla tych zastosowań.</w:t>
            </w:r>
            <w:r w:rsidR="00A712B7"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A712B7" w:rsidRPr="006C0866">
              <w:rPr>
                <w:rFonts w:ascii="Times New Roman" w:eastAsia="Times New Roman" w:hAnsi="Times New Roman" w:cs="Times New Roman"/>
                <w:color w:val="auto"/>
                <w:szCs w:val="24"/>
              </w:rPr>
              <w:t xml:space="preserve">załączniku </w:t>
            </w:r>
            <w:r w:rsidR="009A635E" w:rsidRPr="006C0866">
              <w:rPr>
                <w:rFonts w:ascii="Times New Roman" w:eastAsia="Times New Roman" w:hAnsi="Times New Roman" w:cs="Times New Roman"/>
                <w:color w:val="auto"/>
                <w:szCs w:val="24"/>
              </w:rPr>
              <w:t>4</w:t>
            </w:r>
            <w:r w:rsidR="00A712B7" w:rsidRPr="006C0866">
              <w:rPr>
                <w:rFonts w:ascii="Times New Roman" w:eastAsia="Times New Roman" w:hAnsi="Times New Roman" w:cs="Times New Roman"/>
                <w:color w:val="auto"/>
                <w:szCs w:val="24"/>
              </w:rPr>
              <w:t>.</w:t>
            </w:r>
          </w:p>
          <w:p w14:paraId="424FB057" w14:textId="18CCB277" w:rsidR="008C26F2" w:rsidRPr="006C0866" w:rsidRDefault="008C26F2" w:rsidP="008C26F2">
            <w:pPr>
              <w:pStyle w:val="Nagwek1"/>
              <w:framePr w:hSpace="0" w:vSpace="0" w:wrap="auto" w:vAnchor="margin" w:hAnchor="text" w:xAlign="left" w:yAlign="inline"/>
            </w:pPr>
            <w:r w:rsidRPr="006C0866">
              <w:t>następującego zalecenia CEPT ERC</w:t>
            </w:r>
          </w:p>
          <w:p w14:paraId="0302F3B5" w14:textId="6A5B7B08" w:rsidR="008C26F2" w:rsidRPr="006C0866" w:rsidRDefault="008C26F2"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Zaleceni</w:t>
            </w:r>
            <w:r w:rsidR="00A644F6" w:rsidRPr="006C0866">
              <w:rPr>
                <w:rFonts w:ascii="Times New Roman" w:eastAsia="Times New Roman" w:hAnsi="Times New Roman" w:cs="Times New Roman"/>
                <w:color w:val="auto"/>
                <w:szCs w:val="24"/>
                <w:lang w:val="en-US"/>
              </w:rPr>
              <w:t>e</w:t>
            </w:r>
            <w:r w:rsidRPr="006C0866">
              <w:rPr>
                <w:rFonts w:ascii="Times New Roman" w:eastAsia="Times New Roman" w:hAnsi="Times New Roman" w:cs="Times New Roman"/>
                <w:color w:val="auto"/>
                <w:szCs w:val="24"/>
                <w:lang w:val="en-US"/>
              </w:rPr>
              <w:t xml:space="preserve"> ERC Recommendation 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0</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Relating to the use of Short Range Devices (SRD), approved </w:t>
            </w:r>
            <w:r w:rsidRPr="006C0866">
              <w:rPr>
                <w:rFonts w:ascii="Times New Roman" w:eastAsia="Times New Roman" w:hAnsi="Times New Roman" w:cs="Times New Roman"/>
                <w:color w:val="auto"/>
                <w:szCs w:val="24"/>
                <w:lang w:val="en-US"/>
              </w:rPr>
              <w:lastRenderedPageBreak/>
              <w:t>199</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(Tromsø), </w:t>
            </w:r>
            <w:r w:rsidR="00E046C3" w:rsidRPr="006C0866">
              <w:rPr>
                <w:rFonts w:ascii="Times New Roman" w:eastAsia="Times New Roman" w:hAnsi="Times New Roman" w:cs="Times New Roman"/>
                <w:color w:val="auto"/>
                <w:szCs w:val="24"/>
                <w:lang w:val="en-US"/>
              </w:rPr>
              <w:t>s</w:t>
            </w:r>
            <w:r w:rsidRPr="006C0866">
              <w:rPr>
                <w:rFonts w:ascii="Times New Roman" w:eastAsia="Times New Roman" w:hAnsi="Times New Roman" w:cs="Times New Roman"/>
                <w:color w:val="auto"/>
                <w:szCs w:val="24"/>
                <w:lang w:val="en-US"/>
              </w:rPr>
              <w:t>ubsequent amendments 1</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00453C76" w:rsidRPr="006C0866">
              <w:rPr>
                <w:rFonts w:ascii="Times New Roman" w:eastAsia="Times New Roman" w:hAnsi="Times New Roman" w:cs="Times New Roman"/>
                <w:color w:val="auto"/>
                <w:szCs w:val="24"/>
                <w:lang w:val="en-US"/>
              </w:rPr>
              <w:t xml:space="preserve">February </w:t>
            </w:r>
            <w:r w:rsidRPr="006C0866">
              <w:rPr>
                <w:rFonts w:ascii="Times New Roman" w:eastAsia="Times New Roman" w:hAnsi="Times New Roman" w:cs="Times New Roman"/>
                <w:color w:val="auto"/>
                <w:szCs w:val="24"/>
                <w:lang w:val="en-US"/>
              </w:rPr>
              <w:t>202</w:t>
            </w:r>
            <w:r w:rsidR="00453C76" w:rsidRPr="006C0866">
              <w:rPr>
                <w:rFonts w:ascii="Times New Roman" w:eastAsia="Times New Roman" w:hAnsi="Times New Roman" w:cs="Times New Roman"/>
                <w:color w:val="auto"/>
                <w:szCs w:val="24"/>
                <w:lang w:val="en-US"/>
              </w:rPr>
              <w:t>6</w:t>
            </w:r>
            <w:r w:rsidRPr="006C0866">
              <w:rPr>
                <w:rFonts w:ascii="Times New Roman" w:eastAsia="Times New Roman" w:hAnsi="Times New Roman" w:cs="Times New Roman"/>
                <w:color w:val="auto"/>
                <w:szCs w:val="24"/>
                <w:lang w:val="en-US"/>
              </w:rPr>
              <w:t>.</w:t>
            </w:r>
            <w:r w:rsidR="005451E9">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rPr>
              <w:t xml:space="preserve">Zalecenie to </w:t>
            </w:r>
            <w:r w:rsidR="00E046C3" w:rsidRPr="006C0866">
              <w:rPr>
                <w:rFonts w:ascii="Times New Roman" w:eastAsia="Times New Roman" w:hAnsi="Times New Roman" w:cs="Times New Roman"/>
                <w:color w:val="auto"/>
                <w:szCs w:val="24"/>
              </w:rPr>
              <w:t>po aktualizacji</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00E046C3" w:rsidRPr="006C0866">
              <w:rPr>
                <w:rFonts w:ascii="Times New Roman" w:eastAsia="Times New Roman" w:hAnsi="Times New Roman" w:cs="Times New Roman"/>
                <w:color w:val="auto"/>
                <w:szCs w:val="24"/>
              </w:rPr>
              <w:t>zmianach dokonanych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463675" w:rsidRPr="006C0866">
              <w:rPr>
                <w:rFonts w:ascii="Times New Roman" w:eastAsia="Times New Roman" w:hAnsi="Times New Roman" w:cs="Times New Roman"/>
                <w:color w:val="auto"/>
                <w:szCs w:val="24"/>
              </w:rPr>
              <w:t>202</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w:t>
            </w:r>
            <w:r w:rsidR="00463675" w:rsidRPr="006C0866">
              <w:rPr>
                <w:rFonts w:ascii="Times New Roman" w:eastAsia="Times New Roman" w:hAnsi="Times New Roman" w:cs="Times New Roman"/>
                <w:color w:val="auto"/>
                <w:szCs w:val="24"/>
              </w:rPr>
              <w:t xml:space="preserve">r. </w:t>
            </w:r>
            <w:r w:rsidRPr="006C0866">
              <w:rPr>
                <w:rFonts w:ascii="Times New Roman" w:eastAsia="Times New Roman" w:hAnsi="Times New Roman" w:cs="Times New Roman"/>
                <w:color w:val="auto"/>
                <w:szCs w:val="24"/>
              </w:rPr>
              <w:t>określa stanowisko państw CEPT</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sprawie tych zakresów częstotliwości</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widmie radiowym, które mogą być wykorzystywane przez urządzenia</w:t>
            </w:r>
            <w:r w:rsidR="009364A3" w:rsidRPr="006C0866">
              <w:rPr>
                <w:rFonts w:ascii="Times New Roman" w:eastAsia="Times New Roman" w:hAnsi="Times New Roman" w:cs="Times New Roman"/>
                <w:color w:val="auto"/>
                <w:szCs w:val="24"/>
              </w:rPr>
              <w:t xml:space="preserve"> o</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bliskim zasięgu (SRD)</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stanowi dokument odniesienia</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trakcie przygotowania krajowych przepisów</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zakresie wykorzystania widma radiowego.</w:t>
            </w:r>
            <w:r w:rsidR="00564C26" w:rsidRPr="006C0866">
              <w:rPr>
                <w:rFonts w:ascii="Times New Roman" w:eastAsia="Times New Roman" w:hAnsi="Times New Roman" w:cs="Times New Roman"/>
                <w:color w:val="auto"/>
                <w:szCs w:val="24"/>
              </w:rPr>
              <w:t xml:space="preserve"> Do przepisów tego zalecenia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564C26" w:rsidRPr="006C0866">
              <w:rPr>
                <w:rFonts w:ascii="Times New Roman" w:eastAsia="Times New Roman" w:hAnsi="Times New Roman" w:cs="Times New Roman"/>
                <w:color w:val="auto"/>
                <w:szCs w:val="24"/>
              </w:rPr>
              <w:t>zał</w:t>
            </w:r>
            <w:r w:rsidR="00FC75C6" w:rsidRPr="006C0866">
              <w:rPr>
                <w:rFonts w:ascii="Times New Roman" w:eastAsia="Times New Roman" w:hAnsi="Times New Roman" w:cs="Times New Roman"/>
                <w:color w:val="auto"/>
                <w:szCs w:val="24"/>
              </w:rPr>
              <w:t>ą</w:t>
            </w:r>
            <w:r w:rsidR="00564C26" w:rsidRPr="006C0866">
              <w:rPr>
                <w:rFonts w:ascii="Times New Roman" w:eastAsia="Times New Roman" w:hAnsi="Times New Roman" w:cs="Times New Roman"/>
                <w:color w:val="auto"/>
                <w:szCs w:val="24"/>
              </w:rPr>
              <w:t>cznikach</w:t>
            </w:r>
            <w:r w:rsidR="009364A3" w:rsidRPr="006C0866">
              <w:rPr>
                <w:rFonts w:ascii="Times New Roman" w:eastAsia="Times New Roman" w:hAnsi="Times New Roman" w:cs="Times New Roman"/>
                <w:color w:val="auto"/>
                <w:szCs w:val="24"/>
              </w:rPr>
              <w:t xml:space="preserve"> o</w:t>
            </w:r>
            <w:r w:rsidR="009364A3">
              <w:rPr>
                <w:rFonts w:ascii="Times New Roman" w:eastAsia="Times New Roman" w:hAnsi="Times New Roman" w:cs="Times New Roman"/>
                <w:color w:val="auto"/>
                <w:szCs w:val="24"/>
              </w:rPr>
              <w:t> </w:t>
            </w:r>
            <w:r w:rsidR="00564C26" w:rsidRPr="006C0866">
              <w:rPr>
                <w:rFonts w:ascii="Times New Roman" w:eastAsia="Times New Roman" w:hAnsi="Times New Roman" w:cs="Times New Roman"/>
                <w:color w:val="auto"/>
                <w:szCs w:val="24"/>
              </w:rPr>
              <w:t xml:space="preserve">nr. 1, 2, 3, 4, 6, 7, 8, 9, 11, </w:t>
            </w:r>
            <w:r w:rsidR="00FC75C6" w:rsidRPr="006C0866">
              <w:rPr>
                <w:rFonts w:ascii="Times New Roman" w:eastAsia="Times New Roman" w:hAnsi="Times New Roman" w:cs="Times New Roman"/>
                <w:color w:val="auto"/>
                <w:szCs w:val="24"/>
              </w:rPr>
              <w:t>1</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xml:space="preserve"> i </w:t>
            </w:r>
            <w:r w:rsidR="00FC75C6" w:rsidRPr="006C0866">
              <w:rPr>
                <w:rFonts w:ascii="Times New Roman" w:eastAsia="Times New Roman" w:hAnsi="Times New Roman" w:cs="Times New Roman"/>
                <w:color w:val="auto"/>
                <w:szCs w:val="24"/>
              </w:rPr>
              <w:t>16.</w:t>
            </w:r>
          </w:p>
          <w:p w14:paraId="4BE68519" w14:textId="330ECFE9" w:rsidR="008845EA" w:rsidRPr="006C0866" w:rsidRDefault="008845EA" w:rsidP="00A83685">
            <w:pPr>
              <w:pStyle w:val="Nagwek1"/>
              <w:framePr w:hSpace="0" w:vSpace="0" w:wrap="auto" w:vAnchor="margin" w:hAnchor="text" w:xAlign="left" w:yAlign="inline"/>
            </w:pPr>
            <w:r w:rsidRPr="006C0866">
              <w:t>następującyc</w:t>
            </w:r>
            <w:r w:rsidR="008C0A4E" w:rsidRPr="006C0866">
              <w:t>h</w:t>
            </w:r>
            <w:r w:rsidRPr="006C0866">
              <w:t xml:space="preserve"> decyzji</w:t>
            </w:r>
            <w:r w:rsidR="009364A3" w:rsidRPr="006C0866">
              <w:t xml:space="preserve"> i</w:t>
            </w:r>
            <w:r w:rsidR="009364A3">
              <w:t> </w:t>
            </w:r>
            <w:r w:rsidR="00E046C3" w:rsidRPr="006C0866">
              <w:t xml:space="preserve">sprawozdań </w:t>
            </w:r>
            <w:r w:rsidRPr="006C0866">
              <w:t>CEPT (ECC/ERC</w:t>
            </w:r>
            <w:r w:rsidR="008004DC" w:rsidRPr="006C0866">
              <w:t>/ECTRA</w:t>
            </w:r>
            <w:r w:rsidRPr="006C0866">
              <w:t>)</w:t>
            </w:r>
          </w:p>
          <w:p w14:paraId="02EC4214" w14:textId="4139FC61" w:rsidR="00FC75C6" w:rsidRPr="006C0866" w:rsidRDefault="00FC75C6" w:rsidP="00A83685">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1)</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lang w:val="en-US"/>
              </w:rPr>
              <w:t>ECC/DEC/(04)0</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9</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July 200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on the harmonised use of the </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GHz frequency bands for Wireless Access Systems including Radio Local Area Networks (WAS/RLAN); latest amended on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July 2022</w:t>
            </w:r>
            <w:r w:rsidR="00A87C31" w:rsidRPr="006C0866">
              <w:rPr>
                <w:rFonts w:ascii="Times New Roman" w:eastAsia="Times New Roman" w:hAnsi="Times New Roman" w:cs="Times New Roman"/>
                <w:color w:val="auto"/>
                <w:szCs w:val="24"/>
                <w:lang w:val="en-US"/>
              </w:rPr>
              <w:t xml:space="preserve">. </w:t>
            </w:r>
            <w:r w:rsidR="009A635E"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załączniku 2.</w:t>
            </w:r>
          </w:p>
          <w:p w14:paraId="3AF2E1A8" w14:textId="742BD7F2" w:rsidR="00FC75C6" w:rsidRPr="006C0866" w:rsidRDefault="00FC75C6" w:rsidP="008C26F2">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lang w:val="en-US"/>
              </w:rPr>
              <w:t>ECC/DEC/(20)0</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of 2</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November 202</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on the harmonised use of the frequency band 594</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642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MHz for Wireless Access Systems including Radio Local Area Networks (WAS/RLAN); amended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November 2024</w:t>
            </w:r>
            <w:r w:rsidR="00A87C31" w:rsidRPr="006C0866">
              <w:rPr>
                <w:rFonts w:ascii="Times New Roman" w:eastAsia="Times New Roman" w:hAnsi="Times New Roman" w:cs="Times New Roman"/>
                <w:color w:val="auto"/>
                <w:szCs w:val="24"/>
                <w:lang w:val="en-US"/>
              </w:rPr>
              <w:t xml:space="preserve">. </w:t>
            </w:r>
            <w:r w:rsidR="009A635E"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załączniku 2.</w:t>
            </w:r>
          </w:p>
          <w:p w14:paraId="2D3FA392" w14:textId="2F1E5D3D"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3</w:t>
            </w:r>
            <w:r w:rsidR="00FC75C6"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rPr>
              <w:t>ECC/DEC/(08)0</w:t>
            </w:r>
            <w:r w:rsidR="009364A3" w:rsidRPr="006C0866">
              <w:rPr>
                <w:rFonts w:ascii="Times New Roman" w:eastAsia="Times New Roman" w:hAnsi="Times New Roman" w:cs="Times New Roman"/>
                <w:color w:val="auto"/>
                <w:szCs w:val="24"/>
              </w:rPr>
              <w:t>1</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of 1</w:t>
            </w:r>
            <w:r w:rsidR="009364A3" w:rsidRPr="006C0866">
              <w:rPr>
                <w:rFonts w:ascii="Times New Roman" w:eastAsia="Times New Roman" w:hAnsi="Times New Roman" w:cs="Times New Roman"/>
                <w:color w:val="auto"/>
                <w:szCs w:val="24"/>
              </w:rPr>
              <w:t>4</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March 200</w:t>
            </w:r>
            <w:r w:rsidR="009364A3" w:rsidRPr="006C0866">
              <w:rPr>
                <w:rFonts w:ascii="Times New Roman" w:eastAsia="Times New Roman" w:hAnsi="Times New Roman" w:cs="Times New Roman"/>
                <w:color w:val="auto"/>
                <w:szCs w:val="24"/>
              </w:rPr>
              <w:t>8</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on the harmonised use of Safety</w:t>
            </w:r>
            <w:r w:rsidR="009364A3">
              <w:rPr>
                <w:rFonts w:ascii="Times New Roman" w:eastAsia="Times New Roman" w:hAnsi="Times New Roman" w:cs="Times New Roman"/>
                <w:color w:val="auto"/>
                <w:szCs w:val="24"/>
              </w:rPr>
              <w:softHyphen/>
            </w:r>
            <w:r w:rsidR="009364A3">
              <w:rPr>
                <w:rFonts w:ascii="Times New Roman" w:eastAsia="Times New Roman" w:hAnsi="Times New Roman" w:cs="Times New Roman"/>
                <w:color w:val="auto"/>
                <w:szCs w:val="24"/>
              </w:rPr>
              <w:noBreakHyphen/>
            </w:r>
            <w:r w:rsidRPr="006C0866">
              <w:rPr>
                <w:rFonts w:ascii="Times New Roman" w:eastAsia="Times New Roman" w:hAnsi="Times New Roman" w:cs="Times New Roman"/>
                <w:color w:val="auto"/>
                <w:szCs w:val="24"/>
              </w:rPr>
              <w:t>Related Intelligent Transport Systems (ITS) in the 587</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noBreakHyphen/>
            </w:r>
            <w:r w:rsidRPr="006C0866">
              <w:rPr>
                <w:rFonts w:ascii="Times New Roman" w:eastAsia="Times New Roman" w:hAnsi="Times New Roman" w:cs="Times New Roman"/>
                <w:color w:val="auto"/>
                <w:szCs w:val="24"/>
              </w:rPr>
              <w:t>593</w:t>
            </w:r>
            <w:r w:rsidR="009364A3" w:rsidRPr="006C0866">
              <w:rPr>
                <w:rFonts w:ascii="Times New Roman" w:eastAsia="Times New Roman" w:hAnsi="Times New Roman" w:cs="Times New Roman"/>
                <w:color w:val="auto"/>
                <w:szCs w:val="24"/>
              </w:rPr>
              <w:t>5</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MHz frequency band; latest amended on </w:t>
            </w:r>
            <w:r w:rsidR="009364A3" w:rsidRPr="006C0866">
              <w:rPr>
                <w:rFonts w:ascii="Times New Roman" w:eastAsia="Times New Roman" w:hAnsi="Times New Roman" w:cs="Times New Roman"/>
                <w:color w:val="auto"/>
                <w:szCs w:val="24"/>
              </w:rPr>
              <w:t>7</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March 2025</w:t>
            </w:r>
            <w:r w:rsidR="00A87C31" w:rsidRPr="006C0866">
              <w:rPr>
                <w:rFonts w:ascii="Times New Roman" w:eastAsia="Times New Roman" w:hAnsi="Times New Roman" w:cs="Times New Roman"/>
                <w:color w:val="auto"/>
                <w:szCs w:val="24"/>
              </w:rPr>
              <w:t xml:space="preserve">. </w:t>
            </w:r>
            <w:r w:rsidR="009A635E"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załączniku 3.</w:t>
            </w:r>
          </w:p>
          <w:p w14:paraId="3A54DD56" w14:textId="2EFDEF99"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4</w:t>
            </w:r>
            <w:r w:rsidR="00FC75C6"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lang w:val="en-US"/>
              </w:rPr>
              <w:t>ECC/DEC/(06)0</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December 200</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on the conditions for use of the radio spectrum by Ground</w:t>
            </w:r>
            <w:r w:rsidR="009364A3">
              <w:rPr>
                <w:rFonts w:ascii="Times New Roman" w:eastAsia="Times New Roman" w:hAnsi="Times New Roman" w:cs="Times New Roman"/>
                <w:color w:val="auto"/>
                <w:szCs w:val="24"/>
                <w:lang w:val="en-US"/>
              </w:rPr>
              <w:noBreakHyphen/>
              <w:t xml:space="preserve"> </w:t>
            </w:r>
            <w:r w:rsidRPr="006C0866">
              <w:rPr>
                <w:rFonts w:ascii="Times New Roman" w:eastAsia="Times New Roman" w:hAnsi="Times New Roman" w:cs="Times New Roman"/>
                <w:color w:val="auto"/>
                <w:szCs w:val="24"/>
                <w:lang w:val="en-US"/>
              </w:rPr>
              <w:t>and Wall</w:t>
            </w:r>
            <w:r w:rsidR="009364A3">
              <w:rPr>
                <w:rFonts w:ascii="Times New Roman" w:eastAsia="Times New Roman" w:hAnsi="Times New Roman" w:cs="Times New Roman"/>
                <w:color w:val="auto"/>
                <w:szCs w:val="24"/>
                <w:lang w:val="en-US"/>
              </w:rPr>
              <w:noBreakHyphen/>
              <w:t xml:space="preserve"> </w:t>
            </w:r>
            <w:r w:rsidRPr="006C0866">
              <w:rPr>
                <w:rFonts w:ascii="Times New Roman" w:eastAsia="Times New Roman" w:hAnsi="Times New Roman" w:cs="Times New Roman"/>
                <w:color w:val="auto"/>
                <w:szCs w:val="24"/>
                <w:lang w:val="en-US"/>
              </w:rPr>
              <w:t>Probing Radar (GPR/WPR) imaging systems; updated on 2</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October 2018</w:t>
            </w:r>
            <w:r w:rsidR="00A87C31" w:rsidRPr="006C0866">
              <w:rPr>
                <w:rFonts w:ascii="Times New Roman" w:eastAsia="Times New Roman" w:hAnsi="Times New Roman" w:cs="Times New Roman"/>
                <w:color w:val="auto"/>
                <w:szCs w:val="24"/>
                <w:lang w:val="en-US"/>
              </w:rPr>
              <w:t xml:space="preserve">. </w:t>
            </w:r>
            <w:r w:rsidR="009A635E"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załączniku 4.</w:t>
            </w:r>
          </w:p>
          <w:p w14:paraId="1E1F4FD6" w14:textId="1E6FE7C4"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5</w:t>
            </w:r>
            <w:r w:rsidR="00FC75C6"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lang w:val="en-US"/>
              </w:rPr>
              <w:t>ECC/DEC/(11)0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March 201</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on industrial Level Probing Radars (LPR) operating in frequency bands </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8.</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GHz, 24.0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26.</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GHz, 5</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6</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GHz and 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8</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GHz; latest updated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November 2024</w:t>
            </w:r>
            <w:r w:rsidR="00A87C31" w:rsidRPr="006C0866">
              <w:rPr>
                <w:rFonts w:ascii="Times New Roman" w:eastAsia="Times New Roman" w:hAnsi="Times New Roman" w:cs="Times New Roman"/>
                <w:color w:val="auto"/>
                <w:szCs w:val="24"/>
                <w:lang w:val="en-US"/>
              </w:rPr>
              <w:t xml:space="preserve">. </w:t>
            </w:r>
            <w:r w:rsidR="009A635E"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załączniku 4.</w:t>
            </w:r>
          </w:p>
          <w:p w14:paraId="5564C3AB" w14:textId="461B192D"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6</w:t>
            </w:r>
            <w:r w:rsidR="00FC75C6"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9F279A" w:rsidRPr="006C0866">
              <w:rPr>
                <w:rFonts w:ascii="Times New Roman" w:eastAsia="Times New Roman" w:hAnsi="Times New Roman" w:cs="Times New Roman"/>
                <w:color w:val="auto"/>
                <w:szCs w:val="24"/>
                <w:lang w:val="en-US"/>
              </w:rPr>
              <w:t>ECC/DEC/(21)0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November 202</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on the harmonised frequency band 7</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noBreakHyphen/>
            </w:r>
            <w:r w:rsidR="009F279A" w:rsidRPr="006C0866">
              <w:rPr>
                <w:rFonts w:ascii="Times New Roman" w:eastAsia="Times New Roman" w:hAnsi="Times New Roman" w:cs="Times New Roman"/>
                <w:color w:val="auto"/>
                <w:szCs w:val="24"/>
                <w:lang w:val="en-US"/>
              </w:rPr>
              <w:t>7</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GHz, technical characteristics, exemption from individual licensing and free circulation and use of High Definition Ground Based Synthetic Aperture Radar (HD</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9F279A" w:rsidRPr="006C0866">
              <w:rPr>
                <w:rFonts w:ascii="Times New Roman" w:eastAsia="Times New Roman" w:hAnsi="Times New Roman" w:cs="Times New Roman"/>
                <w:color w:val="auto"/>
                <w:szCs w:val="24"/>
                <w:lang w:val="en-US"/>
              </w:rPr>
              <w:t xml:space="preserve">GBSAR); updated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July 2022.</w:t>
            </w:r>
            <w:r w:rsidR="009A635E" w:rsidRPr="006C0866">
              <w:rPr>
                <w:rFonts w:ascii="Times New Roman" w:eastAsia="Times New Roman" w:hAnsi="Times New Roman" w:cs="Times New Roman"/>
                <w:color w:val="auto"/>
                <w:szCs w:val="24"/>
                <w:lang w:val="en-US"/>
              </w:rPr>
              <w:t xml:space="preserve"> </w:t>
            </w:r>
            <w:r w:rsidR="009A635E" w:rsidRPr="006C0866">
              <w:rPr>
                <w:rFonts w:ascii="Times New Roman" w:eastAsia="Times New Roman" w:hAnsi="Times New Roman" w:cs="Times New Roman"/>
                <w:color w:val="auto"/>
                <w:szCs w:val="24"/>
              </w:rPr>
              <w:t>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załączniku 4.</w:t>
            </w:r>
          </w:p>
          <w:p w14:paraId="1D7A64EB" w14:textId="18A1BE6C"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7</w:t>
            </w:r>
            <w:r w:rsidR="00FC75C6"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9F279A" w:rsidRPr="006C0866">
              <w:rPr>
                <w:rFonts w:ascii="Times New Roman" w:eastAsia="Times New Roman" w:hAnsi="Times New Roman" w:cs="Times New Roman"/>
                <w:color w:val="auto"/>
                <w:szCs w:val="24"/>
                <w:lang w:val="en-US"/>
              </w:rPr>
              <w:t>ECC/DEC/(22)0</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November 202</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on the harmonised frequency bands, technical characteristics, exemption from individual licensing and free circulation and use of specific radiodetermination applications in the frequency range 11</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9364A3">
              <w:rPr>
                <w:rFonts w:ascii="Times New Roman" w:eastAsia="Times New Roman" w:hAnsi="Times New Roman" w:cs="Times New Roman"/>
                <w:color w:val="auto"/>
                <w:szCs w:val="24"/>
                <w:lang w:val="en-US"/>
              </w:rPr>
              <w:noBreakHyphen/>
              <w:t xml:space="preserve"> </w:t>
            </w:r>
            <w:r w:rsidR="009F279A" w:rsidRPr="006C0866">
              <w:rPr>
                <w:rFonts w:ascii="Times New Roman" w:eastAsia="Times New Roman" w:hAnsi="Times New Roman" w:cs="Times New Roman"/>
                <w:color w:val="auto"/>
                <w:szCs w:val="24"/>
                <w:lang w:val="en-US"/>
              </w:rPr>
              <w:t>26</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 xml:space="preserve">GHz; amended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March 202</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 xml:space="preserve">and amended </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November 2025.</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załączniku 4.</w:t>
            </w:r>
          </w:p>
          <w:p w14:paraId="36E7495D" w14:textId="1012FE5E"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8</w:t>
            </w:r>
            <w:r w:rsidR="00FC75C6"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9F279A" w:rsidRPr="006C0866">
              <w:rPr>
                <w:rFonts w:ascii="Times New Roman" w:eastAsia="Times New Roman" w:hAnsi="Times New Roman" w:cs="Times New Roman"/>
                <w:color w:val="auto"/>
                <w:szCs w:val="24"/>
                <w:lang w:val="en-US"/>
              </w:rPr>
              <w:t>ERC/DEC/(01)1</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March 200</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on harmonised frequencies, technical characteristics and exemption from individual licensing of Short Range Devices used for Flying Model control operating in the frequency band 34.99</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9F279A" w:rsidRPr="006C0866">
              <w:rPr>
                <w:rFonts w:ascii="Times New Roman" w:eastAsia="Times New Roman" w:hAnsi="Times New Roman" w:cs="Times New Roman"/>
                <w:color w:val="auto"/>
                <w:szCs w:val="24"/>
                <w:lang w:val="en-US"/>
              </w:rPr>
              <w:t>35.22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MHz; latest updated on 1</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June 2022.</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DE12DA" w:rsidRPr="006C0866">
              <w:rPr>
                <w:rFonts w:ascii="Times New Roman" w:eastAsia="Times New Roman" w:hAnsi="Times New Roman" w:cs="Times New Roman"/>
                <w:color w:val="auto"/>
                <w:szCs w:val="24"/>
              </w:rPr>
              <w:t>5</w:t>
            </w:r>
            <w:r w:rsidR="009A635E" w:rsidRPr="006C0866">
              <w:rPr>
                <w:rFonts w:ascii="Times New Roman" w:eastAsia="Times New Roman" w:hAnsi="Times New Roman" w:cs="Times New Roman"/>
                <w:color w:val="auto"/>
                <w:szCs w:val="24"/>
              </w:rPr>
              <w:t>.</w:t>
            </w:r>
          </w:p>
          <w:p w14:paraId="41BD1B97" w14:textId="43B51A6A"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9)</w:t>
            </w:r>
            <w:r w:rsidR="000C7630">
              <w:rPr>
                <w:rFonts w:ascii="Times New Roman" w:eastAsia="Times New Roman" w:hAnsi="Times New Roman" w:cs="Times New Roman"/>
                <w:color w:val="auto"/>
                <w:szCs w:val="24"/>
                <w:lang w:val="en-US"/>
              </w:rPr>
              <w:t xml:space="preserve"> </w:t>
            </w:r>
            <w:r w:rsidR="009F279A" w:rsidRPr="006C0866">
              <w:rPr>
                <w:rFonts w:ascii="Times New Roman" w:eastAsia="Times New Roman" w:hAnsi="Times New Roman" w:cs="Times New Roman"/>
                <w:color w:val="auto"/>
                <w:szCs w:val="24"/>
                <w:lang w:val="en-US"/>
              </w:rPr>
              <w:t>ERC/DEC/(01)1</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March 200</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on harmonised frequencies, technical characteristics and exemption from individual licensing of Short Range Devices used for Model control operating in the frequencies 40.665, 40.675, 40.68</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and 40.69</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MHz; latest updated on 1</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9F279A" w:rsidRPr="006C0866">
              <w:rPr>
                <w:rFonts w:ascii="Times New Roman" w:eastAsia="Times New Roman" w:hAnsi="Times New Roman" w:cs="Times New Roman"/>
                <w:color w:val="auto"/>
                <w:szCs w:val="24"/>
                <w:lang w:val="en-US"/>
              </w:rPr>
              <w:t>June 2022.</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DE12DA" w:rsidRPr="006C0866">
              <w:rPr>
                <w:rFonts w:ascii="Times New Roman" w:eastAsia="Times New Roman" w:hAnsi="Times New Roman" w:cs="Times New Roman"/>
                <w:color w:val="auto"/>
                <w:szCs w:val="24"/>
              </w:rPr>
              <w:t>5</w:t>
            </w:r>
            <w:r w:rsidR="009A635E" w:rsidRPr="006C0866">
              <w:rPr>
                <w:rFonts w:ascii="Times New Roman" w:eastAsia="Times New Roman" w:hAnsi="Times New Roman" w:cs="Times New Roman"/>
                <w:color w:val="auto"/>
                <w:szCs w:val="24"/>
              </w:rPr>
              <w:t>.</w:t>
            </w:r>
          </w:p>
          <w:p w14:paraId="1998CE76" w14:textId="15C32C2D"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10)</w:t>
            </w:r>
            <w:r w:rsidR="000C7630">
              <w:rPr>
                <w:rFonts w:ascii="Times New Roman" w:eastAsia="Times New Roman" w:hAnsi="Times New Roman" w:cs="Times New Roman"/>
                <w:color w:val="auto"/>
                <w:szCs w:val="24"/>
                <w:lang w:val="en-US"/>
              </w:rPr>
              <w:t xml:space="preserve"> </w:t>
            </w:r>
            <w:r w:rsidR="00E046C3" w:rsidRPr="006C0866">
              <w:rPr>
                <w:rFonts w:ascii="Times New Roman" w:eastAsia="Times New Roman" w:hAnsi="Times New Roman" w:cs="Times New Roman"/>
                <w:color w:val="auto"/>
                <w:szCs w:val="24"/>
                <w:lang w:val="en-US"/>
              </w:rPr>
              <w:t>ECC/DEC/(05)0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March 200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on</w:t>
            </w:r>
            <w:r w:rsidR="009364A3" w:rsidRPr="006C0866">
              <w:rPr>
                <w:rFonts w:ascii="Times New Roman" w:eastAsia="Times New Roman" w:hAnsi="Times New Roman" w:cs="Times New Roman"/>
                <w:color w:val="auto"/>
                <w:szCs w:val="24"/>
                <w:lang w:val="en-US"/>
              </w:rPr>
              <w:t xml:space="preserve"> a</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harmonised frequency plan for the use of the band 169.</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noBreakHyphen/>
            </w:r>
            <w:r w:rsidR="00E046C3" w:rsidRPr="006C0866">
              <w:rPr>
                <w:rFonts w:ascii="Times New Roman" w:eastAsia="Times New Roman" w:hAnsi="Times New Roman" w:cs="Times New Roman"/>
                <w:color w:val="auto"/>
                <w:szCs w:val="24"/>
                <w:lang w:val="en-US"/>
              </w:rPr>
              <w:t>169.812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 xml:space="preserve">MHz; latest amended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March 2024.</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załącznik</w:t>
            </w:r>
            <w:r w:rsidR="00DE12DA" w:rsidRPr="006C0866">
              <w:rPr>
                <w:rFonts w:ascii="Times New Roman" w:eastAsia="Times New Roman" w:hAnsi="Times New Roman" w:cs="Times New Roman"/>
                <w:color w:val="auto"/>
                <w:szCs w:val="24"/>
              </w:rPr>
              <w:t>ach</w:t>
            </w:r>
            <w:r w:rsidR="009A635E" w:rsidRPr="006C0866">
              <w:rPr>
                <w:rFonts w:ascii="Times New Roman" w:eastAsia="Times New Roman" w:hAnsi="Times New Roman" w:cs="Times New Roman"/>
                <w:color w:val="auto"/>
                <w:szCs w:val="24"/>
              </w:rPr>
              <w:t xml:space="preserve"> </w:t>
            </w:r>
            <w:r w:rsidR="009364A3" w:rsidRPr="006C0866">
              <w:rPr>
                <w:rFonts w:ascii="Times New Roman" w:eastAsia="Times New Roman" w:hAnsi="Times New Roman" w:cs="Times New Roman"/>
                <w:color w:val="auto"/>
                <w:szCs w:val="24"/>
              </w:rPr>
              <w:t>6</w:t>
            </w:r>
            <w:r w:rsidR="009364A3">
              <w:rPr>
                <w:rFonts w:ascii="Times New Roman" w:eastAsia="Times New Roman" w:hAnsi="Times New Roman" w:cs="Times New Roman"/>
                <w:color w:val="auto"/>
                <w:szCs w:val="24"/>
              </w:rPr>
              <w:t xml:space="preserve"> i </w:t>
            </w:r>
            <w:r w:rsidR="00DE12DA" w:rsidRPr="006C0866">
              <w:rPr>
                <w:rFonts w:ascii="Times New Roman" w:eastAsia="Times New Roman" w:hAnsi="Times New Roman" w:cs="Times New Roman"/>
                <w:color w:val="auto"/>
                <w:szCs w:val="24"/>
              </w:rPr>
              <w:t>16</w:t>
            </w:r>
            <w:r w:rsidR="009A635E" w:rsidRPr="006C0866">
              <w:rPr>
                <w:rFonts w:ascii="Times New Roman" w:eastAsia="Times New Roman" w:hAnsi="Times New Roman" w:cs="Times New Roman"/>
                <w:color w:val="auto"/>
                <w:szCs w:val="24"/>
              </w:rPr>
              <w:t>.</w:t>
            </w:r>
          </w:p>
          <w:p w14:paraId="140CCAA4" w14:textId="7B8281C0"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11)</w:t>
            </w:r>
            <w:r w:rsidR="000C7630">
              <w:rPr>
                <w:rFonts w:ascii="Times New Roman" w:eastAsia="Times New Roman" w:hAnsi="Times New Roman" w:cs="Times New Roman"/>
                <w:color w:val="auto"/>
                <w:szCs w:val="24"/>
                <w:lang w:val="en-US"/>
              </w:rPr>
              <w:t xml:space="preserve"> </w:t>
            </w:r>
            <w:r w:rsidR="00E046C3" w:rsidRPr="006C0866">
              <w:rPr>
                <w:rFonts w:ascii="Times New Roman" w:eastAsia="Times New Roman" w:hAnsi="Times New Roman" w:cs="Times New Roman"/>
                <w:color w:val="auto"/>
                <w:szCs w:val="24"/>
                <w:lang w:val="en-US"/>
              </w:rPr>
              <w:t>ECC Report 27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Sharing studies between Telecoil Replacement Systems (TRS) and Mobile Satellite Service (MSS) in the frequency range 1656.</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E046C3" w:rsidRPr="006C0866">
              <w:rPr>
                <w:rFonts w:ascii="Times New Roman" w:eastAsia="Times New Roman" w:hAnsi="Times New Roman" w:cs="Times New Roman"/>
                <w:color w:val="auto"/>
                <w:szCs w:val="24"/>
                <w:lang w:val="en-US"/>
              </w:rPr>
              <w:t>1660.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MHz.</w:t>
            </w:r>
            <w:r w:rsidR="009A635E" w:rsidRPr="006C0866">
              <w:rPr>
                <w:rFonts w:ascii="Times New Roman" w:eastAsia="Times New Roman" w:hAnsi="Times New Roman" w:cs="Times New Roman"/>
                <w:color w:val="auto"/>
                <w:szCs w:val="24"/>
              </w:rPr>
              <w:t xml:space="preserve"> Do </w:t>
            </w:r>
            <w:r w:rsidR="001F4A3B" w:rsidRPr="006C0866">
              <w:rPr>
                <w:rFonts w:ascii="Times New Roman" w:eastAsia="Times New Roman" w:hAnsi="Times New Roman" w:cs="Times New Roman"/>
                <w:color w:val="auto"/>
                <w:szCs w:val="24"/>
              </w:rPr>
              <w:t>przepisów</w:t>
            </w:r>
            <w:r w:rsidR="009A635E" w:rsidRPr="006C0866">
              <w:rPr>
                <w:rFonts w:ascii="Times New Roman" w:eastAsia="Times New Roman" w:hAnsi="Times New Roman" w:cs="Times New Roman"/>
                <w:color w:val="auto"/>
                <w:szCs w:val="24"/>
              </w:rPr>
              <w:t xml:space="preserve"> te</w:t>
            </w:r>
            <w:r w:rsidR="001F4A3B" w:rsidRPr="006C0866">
              <w:rPr>
                <w:rFonts w:ascii="Times New Roman" w:eastAsia="Times New Roman" w:hAnsi="Times New Roman" w:cs="Times New Roman"/>
                <w:color w:val="auto"/>
                <w:szCs w:val="24"/>
              </w:rPr>
              <w:t>go sprawozdania</w:t>
            </w:r>
            <w:r w:rsidR="009A635E" w:rsidRPr="006C0866">
              <w:rPr>
                <w:rFonts w:ascii="Times New Roman" w:eastAsia="Times New Roman" w:hAnsi="Times New Roman" w:cs="Times New Roman"/>
                <w:color w:val="auto"/>
                <w:szCs w:val="24"/>
              </w:rPr>
              <w:t xml:space="preserve">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DE12DA" w:rsidRPr="006C0866">
              <w:rPr>
                <w:rFonts w:ascii="Times New Roman" w:eastAsia="Times New Roman" w:hAnsi="Times New Roman" w:cs="Times New Roman"/>
                <w:color w:val="auto"/>
                <w:szCs w:val="24"/>
              </w:rPr>
              <w:t>6</w:t>
            </w:r>
            <w:r w:rsidR="009A635E" w:rsidRPr="006C0866">
              <w:rPr>
                <w:rFonts w:ascii="Times New Roman" w:eastAsia="Times New Roman" w:hAnsi="Times New Roman" w:cs="Times New Roman"/>
                <w:color w:val="auto"/>
                <w:szCs w:val="24"/>
              </w:rPr>
              <w:t>.</w:t>
            </w:r>
          </w:p>
          <w:p w14:paraId="68586CD6" w14:textId="58B8A6EC"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12)</w:t>
            </w:r>
            <w:r w:rsidR="000C7630">
              <w:rPr>
                <w:rFonts w:ascii="Times New Roman" w:eastAsia="Times New Roman" w:hAnsi="Times New Roman" w:cs="Times New Roman"/>
                <w:color w:val="auto"/>
                <w:szCs w:val="24"/>
                <w:lang w:val="en-US"/>
              </w:rPr>
              <w:t xml:space="preserve"> </w:t>
            </w:r>
            <w:r w:rsidR="00E046C3" w:rsidRPr="006C0866">
              <w:rPr>
                <w:rFonts w:ascii="Times New Roman" w:eastAsia="Times New Roman" w:hAnsi="Times New Roman" w:cs="Times New Roman"/>
                <w:color w:val="auto"/>
                <w:szCs w:val="24"/>
                <w:lang w:val="en-US"/>
              </w:rPr>
              <w:t>ECC/DEC/(06)0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of 2</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March 200</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on the harmonised use, exemption from individual licensing and free circulation of devices using Ultra</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E046C3" w:rsidRPr="006C0866">
              <w:rPr>
                <w:rFonts w:ascii="Times New Roman" w:eastAsia="Times New Roman" w:hAnsi="Times New Roman" w:cs="Times New Roman"/>
                <w:color w:val="auto"/>
                <w:szCs w:val="24"/>
                <w:lang w:val="en-US"/>
              </w:rPr>
              <w:t>Wideband (UWB) technology in bands below 10.</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GHz; latest amended on 1</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November 2022.</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DE12DA" w:rsidRPr="006C0866">
              <w:rPr>
                <w:rFonts w:ascii="Times New Roman" w:eastAsia="Times New Roman" w:hAnsi="Times New Roman" w:cs="Times New Roman"/>
                <w:color w:val="auto"/>
                <w:szCs w:val="24"/>
              </w:rPr>
              <w:t>10</w:t>
            </w:r>
            <w:r w:rsidR="009A635E" w:rsidRPr="006C0866">
              <w:rPr>
                <w:rFonts w:ascii="Times New Roman" w:eastAsia="Times New Roman" w:hAnsi="Times New Roman" w:cs="Times New Roman"/>
                <w:color w:val="auto"/>
                <w:szCs w:val="24"/>
              </w:rPr>
              <w:t>.</w:t>
            </w:r>
          </w:p>
          <w:p w14:paraId="74280F9E" w14:textId="3EE89575" w:rsidR="00FC75C6" w:rsidRPr="006C0866" w:rsidRDefault="00586747" w:rsidP="008C26F2">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13)</w:t>
            </w:r>
            <w:r w:rsidR="000C7630">
              <w:rPr>
                <w:rFonts w:ascii="Times New Roman" w:eastAsia="Times New Roman" w:hAnsi="Times New Roman" w:cs="Times New Roman"/>
                <w:color w:val="auto"/>
                <w:szCs w:val="24"/>
                <w:lang w:val="en-US"/>
              </w:rPr>
              <w:t xml:space="preserve"> </w:t>
            </w:r>
            <w:r w:rsidR="00E046C3" w:rsidRPr="006C0866">
              <w:rPr>
                <w:rFonts w:ascii="Times New Roman" w:eastAsia="Times New Roman" w:hAnsi="Times New Roman" w:cs="Times New Roman"/>
                <w:color w:val="auto"/>
                <w:szCs w:val="24"/>
                <w:lang w:val="en-US"/>
              </w:rPr>
              <w:t>ECC/DEC/(07)0</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of 3</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March 200</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on the harmonised use, exemption from individual licensing and free circulation of Material Sensing Devices using Ultra</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E046C3" w:rsidRPr="006C0866">
              <w:rPr>
                <w:rFonts w:ascii="Times New Roman" w:eastAsia="Times New Roman" w:hAnsi="Times New Roman" w:cs="Times New Roman"/>
                <w:color w:val="auto"/>
                <w:szCs w:val="24"/>
                <w:lang w:val="en-US"/>
              </w:rPr>
              <w:t xml:space="preserve">Wideband (UWB) technology; latest updated on </w:t>
            </w:r>
            <w:r w:rsidR="009364A3" w:rsidRPr="006C0866">
              <w:rPr>
                <w:rFonts w:ascii="Times New Roman" w:eastAsia="Times New Roman" w:hAnsi="Times New Roman" w:cs="Times New Roman"/>
                <w:color w:val="auto"/>
                <w:szCs w:val="24"/>
                <w:lang w:val="en-US"/>
              </w:rPr>
              <w:lastRenderedPageBreak/>
              <w:t>1</w:t>
            </w:r>
            <w:r w:rsidR="009364A3">
              <w:rPr>
                <w:rFonts w:ascii="Times New Roman" w:eastAsia="Times New Roman" w:hAnsi="Times New Roman" w:cs="Times New Roman"/>
                <w:color w:val="auto"/>
                <w:szCs w:val="24"/>
                <w:lang w:val="en-US"/>
              </w:rPr>
              <w:t> </w:t>
            </w:r>
            <w:r w:rsidR="00E046C3" w:rsidRPr="006C0866">
              <w:rPr>
                <w:rFonts w:ascii="Times New Roman" w:eastAsia="Times New Roman" w:hAnsi="Times New Roman" w:cs="Times New Roman"/>
                <w:color w:val="auto"/>
                <w:szCs w:val="24"/>
                <w:lang w:val="en-US"/>
              </w:rPr>
              <w:t>July 2022.</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DE12DA" w:rsidRPr="006C0866">
              <w:rPr>
                <w:rFonts w:ascii="Times New Roman" w:eastAsia="Times New Roman" w:hAnsi="Times New Roman" w:cs="Times New Roman"/>
                <w:color w:val="auto"/>
                <w:szCs w:val="24"/>
              </w:rPr>
              <w:t>10</w:t>
            </w:r>
            <w:r w:rsidR="009A635E" w:rsidRPr="006C0866">
              <w:rPr>
                <w:rFonts w:ascii="Times New Roman" w:eastAsia="Times New Roman" w:hAnsi="Times New Roman" w:cs="Times New Roman"/>
                <w:color w:val="auto"/>
                <w:szCs w:val="24"/>
              </w:rPr>
              <w:t>.</w:t>
            </w:r>
          </w:p>
          <w:p w14:paraId="1B4D8BC0" w14:textId="7BBA8EA7" w:rsidR="00E046C3" w:rsidRPr="006C0866" w:rsidRDefault="00E046C3"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14)</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lang w:val="en-US"/>
              </w:rPr>
              <w:t>ECC/DEC/(04)1</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November 200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on the frequency bands to be designated for the temporary introduction of Automotive Short Range Radars (SRR); latest amended on </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March 2022.</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DE12DA" w:rsidRPr="006C0866">
              <w:rPr>
                <w:rFonts w:ascii="Times New Roman" w:eastAsia="Times New Roman" w:hAnsi="Times New Roman" w:cs="Times New Roman"/>
                <w:color w:val="auto"/>
                <w:szCs w:val="24"/>
              </w:rPr>
              <w:t>11</w:t>
            </w:r>
            <w:r w:rsidR="009A635E" w:rsidRPr="006C0866">
              <w:rPr>
                <w:rFonts w:ascii="Times New Roman" w:eastAsia="Times New Roman" w:hAnsi="Times New Roman" w:cs="Times New Roman"/>
                <w:color w:val="auto"/>
                <w:szCs w:val="24"/>
              </w:rPr>
              <w:t>.</w:t>
            </w:r>
          </w:p>
          <w:p w14:paraId="08F70B1D" w14:textId="3EFFA51D" w:rsidR="00E046C3" w:rsidRPr="006C0866" w:rsidRDefault="00E046C3"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15)</w:t>
            </w:r>
            <w:r w:rsidR="000C7630">
              <w:rPr>
                <w:rFonts w:ascii="Times New Roman" w:eastAsia="Times New Roman" w:hAnsi="Times New Roman" w:cs="Times New Roman"/>
                <w:color w:val="auto"/>
                <w:szCs w:val="24"/>
                <w:lang w:val="en-US"/>
              </w:rPr>
              <w:t xml:space="preserve"> </w:t>
            </w:r>
            <w:r w:rsidR="008004DC" w:rsidRPr="006C0866">
              <w:rPr>
                <w:rFonts w:ascii="Times New Roman" w:eastAsia="Times New Roman" w:hAnsi="Times New Roman" w:cs="Times New Roman"/>
                <w:color w:val="auto"/>
                <w:szCs w:val="24"/>
                <w:lang w:val="en-US"/>
              </w:rPr>
              <w:t>ERC/DEC/(99)0</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March 199</w:t>
            </w:r>
            <w:r w:rsidR="009364A3" w:rsidRPr="006C0866">
              <w:rPr>
                <w:rFonts w:ascii="Times New Roman" w:eastAsia="Times New Roman" w:hAnsi="Times New Roman" w:cs="Times New Roman"/>
                <w:color w:val="auto"/>
                <w:szCs w:val="24"/>
                <w:lang w:val="en-US"/>
              </w:rPr>
              <w:t>9</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 xml:space="preserve">on the harmonised introduction of satellite personal communication systems operating in the bands below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GHz (S</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8004DC" w:rsidRPr="006C0866">
              <w:rPr>
                <w:rFonts w:ascii="Times New Roman" w:eastAsia="Times New Roman" w:hAnsi="Times New Roman" w:cs="Times New Roman"/>
                <w:color w:val="auto"/>
                <w:szCs w:val="24"/>
                <w:lang w:val="en-US"/>
              </w:rPr>
              <w:t xml:space="preserve">PCS&lt;1GHz); latest updated on </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March 2026.</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DE12DA" w:rsidRPr="006C0866">
              <w:rPr>
                <w:rFonts w:ascii="Times New Roman" w:eastAsia="Times New Roman" w:hAnsi="Times New Roman" w:cs="Times New Roman"/>
                <w:color w:val="auto"/>
                <w:szCs w:val="24"/>
              </w:rPr>
              <w:t>12</w:t>
            </w:r>
            <w:r w:rsidR="009A635E" w:rsidRPr="006C0866">
              <w:rPr>
                <w:rFonts w:ascii="Times New Roman" w:eastAsia="Times New Roman" w:hAnsi="Times New Roman" w:cs="Times New Roman"/>
                <w:color w:val="auto"/>
                <w:szCs w:val="24"/>
              </w:rPr>
              <w:t>.</w:t>
            </w:r>
          </w:p>
          <w:p w14:paraId="0871FA28" w14:textId="706E1A88" w:rsidR="00E046C3" w:rsidRPr="006C0866" w:rsidRDefault="00E046C3"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16)</w:t>
            </w:r>
            <w:r w:rsidR="000C7630">
              <w:rPr>
                <w:rFonts w:ascii="Times New Roman" w:eastAsia="Times New Roman" w:hAnsi="Times New Roman" w:cs="Times New Roman"/>
                <w:color w:val="auto"/>
                <w:szCs w:val="24"/>
                <w:lang w:val="en-US"/>
              </w:rPr>
              <w:t xml:space="preserve"> </w:t>
            </w:r>
            <w:r w:rsidR="008004DC" w:rsidRPr="006C0866">
              <w:rPr>
                <w:rFonts w:ascii="Times New Roman" w:eastAsia="Times New Roman" w:hAnsi="Times New Roman" w:cs="Times New Roman"/>
                <w:color w:val="auto"/>
                <w:szCs w:val="24"/>
                <w:lang w:val="en-US"/>
              </w:rPr>
              <w:t>ERC/DEC/(99)0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March 199</w:t>
            </w:r>
            <w:r w:rsidR="009364A3" w:rsidRPr="006C0866">
              <w:rPr>
                <w:rFonts w:ascii="Times New Roman" w:eastAsia="Times New Roman" w:hAnsi="Times New Roman" w:cs="Times New Roman"/>
                <w:color w:val="auto"/>
                <w:szCs w:val="24"/>
                <w:lang w:val="en-US"/>
              </w:rPr>
              <w:t>9</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on Free Circulation, Use and Exemption from Individual Licensing of Mobile Earth Stations.(S</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8004DC" w:rsidRPr="006C0866">
              <w:rPr>
                <w:rFonts w:ascii="Times New Roman" w:eastAsia="Times New Roman" w:hAnsi="Times New Roman" w:cs="Times New Roman"/>
                <w:color w:val="auto"/>
                <w:szCs w:val="24"/>
                <w:lang w:val="en-US"/>
              </w:rPr>
              <w:t>PCS &lt; 1GHz).</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DE12DA" w:rsidRPr="006C0866">
              <w:rPr>
                <w:rFonts w:ascii="Times New Roman" w:eastAsia="Times New Roman" w:hAnsi="Times New Roman" w:cs="Times New Roman"/>
                <w:color w:val="auto"/>
                <w:szCs w:val="24"/>
              </w:rPr>
              <w:t>12</w:t>
            </w:r>
            <w:r w:rsidR="009A635E" w:rsidRPr="006C0866">
              <w:rPr>
                <w:rFonts w:ascii="Times New Roman" w:eastAsia="Times New Roman" w:hAnsi="Times New Roman" w:cs="Times New Roman"/>
                <w:color w:val="auto"/>
                <w:szCs w:val="24"/>
              </w:rPr>
              <w:t>.</w:t>
            </w:r>
          </w:p>
          <w:p w14:paraId="179680DD" w14:textId="4AFCBACF" w:rsidR="00E046C3" w:rsidRPr="006C0866" w:rsidRDefault="00E046C3"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1</w:t>
            </w:r>
            <w:r w:rsidR="008004DC" w:rsidRPr="006C0866">
              <w:rPr>
                <w:rFonts w:ascii="Times New Roman" w:eastAsia="Times New Roman" w:hAnsi="Times New Roman" w:cs="Times New Roman"/>
                <w:color w:val="auto"/>
                <w:szCs w:val="24"/>
                <w:lang w:val="en-US"/>
              </w:rPr>
              <w:t>7</w:t>
            </w:r>
            <w:r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8004DC" w:rsidRPr="006C0866">
              <w:rPr>
                <w:rFonts w:ascii="Times New Roman" w:eastAsia="Times New Roman" w:hAnsi="Times New Roman" w:cs="Times New Roman"/>
                <w:color w:val="auto"/>
                <w:szCs w:val="24"/>
                <w:lang w:val="en-US"/>
              </w:rPr>
              <w:t>EC</w:t>
            </w:r>
            <w:r w:rsidR="00DE12DA" w:rsidRPr="006C0866">
              <w:rPr>
                <w:rFonts w:ascii="Times New Roman" w:eastAsia="Times New Roman" w:hAnsi="Times New Roman" w:cs="Times New Roman"/>
                <w:color w:val="auto"/>
                <w:szCs w:val="24"/>
                <w:lang w:val="en-US"/>
              </w:rPr>
              <w:t>TRA</w:t>
            </w:r>
            <w:r w:rsidR="008004DC" w:rsidRPr="006C0866">
              <w:rPr>
                <w:rFonts w:ascii="Times New Roman" w:eastAsia="Times New Roman" w:hAnsi="Times New Roman" w:cs="Times New Roman"/>
                <w:color w:val="auto"/>
                <w:szCs w:val="24"/>
                <w:lang w:val="en-US"/>
              </w:rPr>
              <w:t>/DEC/(99)0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 xml:space="preserve">of of </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March 199</w:t>
            </w:r>
            <w:r w:rsidR="009364A3" w:rsidRPr="006C0866">
              <w:rPr>
                <w:rFonts w:ascii="Times New Roman" w:eastAsia="Times New Roman" w:hAnsi="Times New Roman" w:cs="Times New Roman"/>
                <w:color w:val="auto"/>
                <w:szCs w:val="24"/>
                <w:lang w:val="en-US"/>
              </w:rPr>
              <w:t>9</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on harmonisation of authorisation conditions in the field of Satellite Personal Communications Services (S</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8004DC" w:rsidRPr="006C0866">
              <w:rPr>
                <w:rFonts w:ascii="Times New Roman" w:eastAsia="Times New Roman" w:hAnsi="Times New Roman" w:cs="Times New Roman"/>
                <w:color w:val="auto"/>
                <w:szCs w:val="24"/>
                <w:lang w:val="en-US"/>
              </w:rPr>
              <w:t xml:space="preserve">PCS) in Europe, operating in the bands below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GHz (S</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8004DC" w:rsidRPr="006C0866">
              <w:rPr>
                <w:rFonts w:ascii="Times New Roman" w:eastAsia="Times New Roman" w:hAnsi="Times New Roman" w:cs="Times New Roman"/>
                <w:color w:val="auto"/>
                <w:szCs w:val="24"/>
                <w:lang w:val="en-US"/>
              </w:rPr>
              <w:t>PCS&lt;</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GHz).</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1F4A3B" w:rsidRPr="006C0866">
              <w:rPr>
                <w:rFonts w:ascii="Times New Roman" w:eastAsia="Times New Roman" w:hAnsi="Times New Roman" w:cs="Times New Roman"/>
                <w:color w:val="auto"/>
                <w:szCs w:val="24"/>
              </w:rPr>
              <w:t>12</w:t>
            </w:r>
            <w:r w:rsidR="009A635E" w:rsidRPr="006C0866">
              <w:rPr>
                <w:rFonts w:ascii="Times New Roman" w:eastAsia="Times New Roman" w:hAnsi="Times New Roman" w:cs="Times New Roman"/>
                <w:color w:val="auto"/>
                <w:szCs w:val="24"/>
              </w:rPr>
              <w:t>.</w:t>
            </w:r>
          </w:p>
          <w:p w14:paraId="03DA57D6" w14:textId="5C976426" w:rsidR="00E046C3" w:rsidRPr="006C0866" w:rsidRDefault="00E046C3"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1</w:t>
            </w:r>
            <w:r w:rsidR="008004DC" w:rsidRPr="006C0866">
              <w:rPr>
                <w:rFonts w:ascii="Times New Roman" w:eastAsia="Times New Roman" w:hAnsi="Times New Roman" w:cs="Times New Roman"/>
                <w:color w:val="auto"/>
                <w:szCs w:val="24"/>
                <w:lang w:val="en-US"/>
              </w:rPr>
              <w:t>8</w:t>
            </w:r>
            <w:r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8004DC" w:rsidRPr="006C0866">
              <w:rPr>
                <w:rFonts w:ascii="Times New Roman" w:eastAsia="Times New Roman" w:hAnsi="Times New Roman" w:cs="Times New Roman"/>
                <w:color w:val="auto"/>
                <w:szCs w:val="24"/>
                <w:lang w:val="en-US"/>
              </w:rPr>
              <w:t>ECC/DEC/(25)0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of 2</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June 202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on low power devices communicating with satellites (LPD</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8004DC" w:rsidRPr="006C0866">
              <w:rPr>
                <w:rFonts w:ascii="Times New Roman" w:eastAsia="Times New Roman" w:hAnsi="Times New Roman" w:cs="Times New Roman"/>
                <w:color w:val="auto"/>
                <w:szCs w:val="24"/>
                <w:lang w:val="en-US"/>
              </w:rPr>
              <w:t>S) within the frequency range 86</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noBreakHyphen/>
            </w:r>
            <w:r w:rsidR="008004DC" w:rsidRPr="006C0866">
              <w:rPr>
                <w:rFonts w:ascii="Times New Roman" w:eastAsia="Times New Roman" w:hAnsi="Times New Roman" w:cs="Times New Roman"/>
                <w:color w:val="auto"/>
                <w:szCs w:val="24"/>
                <w:lang w:val="en-US"/>
              </w:rPr>
              <w:t>87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MHz.</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1F4A3B" w:rsidRPr="006C0866">
              <w:rPr>
                <w:rFonts w:ascii="Times New Roman" w:eastAsia="Times New Roman" w:hAnsi="Times New Roman" w:cs="Times New Roman"/>
                <w:color w:val="auto"/>
                <w:szCs w:val="24"/>
              </w:rPr>
              <w:t>12</w:t>
            </w:r>
            <w:r w:rsidR="009A635E" w:rsidRPr="006C0866">
              <w:rPr>
                <w:rFonts w:ascii="Times New Roman" w:eastAsia="Times New Roman" w:hAnsi="Times New Roman" w:cs="Times New Roman"/>
                <w:color w:val="auto"/>
                <w:szCs w:val="24"/>
              </w:rPr>
              <w:t>.</w:t>
            </w:r>
          </w:p>
          <w:p w14:paraId="6A684D09" w14:textId="36E9F48D" w:rsidR="00E046C3" w:rsidRPr="006C0866" w:rsidRDefault="00E046C3"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1</w:t>
            </w:r>
            <w:r w:rsidR="008004DC" w:rsidRPr="006C0866">
              <w:rPr>
                <w:rFonts w:ascii="Times New Roman" w:eastAsia="Times New Roman" w:hAnsi="Times New Roman" w:cs="Times New Roman"/>
                <w:color w:val="auto"/>
                <w:szCs w:val="24"/>
                <w:lang w:val="en-US"/>
              </w:rPr>
              <w:t>9</w:t>
            </w:r>
            <w:r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8004DC" w:rsidRPr="006C0866">
              <w:rPr>
                <w:rFonts w:ascii="Times New Roman" w:eastAsia="Times New Roman" w:hAnsi="Times New Roman" w:cs="Times New Roman"/>
                <w:color w:val="auto"/>
                <w:szCs w:val="24"/>
                <w:lang w:val="en-US"/>
              </w:rPr>
              <w:t>ECC/DEC/(12)0</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June 201</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 xml:space="preserve">on exemption from individual licensing and free circulation and use of satellite mobile terminals operating under the control of networks in the range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 xml:space="preserve">to </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 xml:space="preserve">GHz; latest amended on </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8004DC" w:rsidRPr="006C0866">
              <w:rPr>
                <w:rFonts w:ascii="Times New Roman" w:eastAsia="Times New Roman" w:hAnsi="Times New Roman" w:cs="Times New Roman"/>
                <w:color w:val="auto"/>
                <w:szCs w:val="24"/>
                <w:lang w:val="en-US"/>
              </w:rPr>
              <w:t>March 2022.</w:t>
            </w:r>
            <w:r w:rsidR="009A635E"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9A635E" w:rsidRPr="006C0866">
              <w:rPr>
                <w:rFonts w:ascii="Times New Roman" w:eastAsia="Times New Roman" w:hAnsi="Times New Roman" w:cs="Times New Roman"/>
                <w:color w:val="auto"/>
                <w:szCs w:val="24"/>
              </w:rPr>
              <w:t xml:space="preserve">załączniku </w:t>
            </w:r>
            <w:r w:rsidR="001F4A3B" w:rsidRPr="006C0866">
              <w:rPr>
                <w:rFonts w:ascii="Times New Roman" w:eastAsia="Times New Roman" w:hAnsi="Times New Roman" w:cs="Times New Roman"/>
                <w:color w:val="auto"/>
                <w:szCs w:val="24"/>
              </w:rPr>
              <w:t>12</w:t>
            </w:r>
            <w:r w:rsidR="009A635E" w:rsidRPr="006C0866">
              <w:rPr>
                <w:rFonts w:ascii="Times New Roman" w:eastAsia="Times New Roman" w:hAnsi="Times New Roman" w:cs="Times New Roman"/>
                <w:color w:val="auto"/>
                <w:szCs w:val="24"/>
              </w:rPr>
              <w:t>.</w:t>
            </w:r>
          </w:p>
          <w:p w14:paraId="3E603720" w14:textId="48578A88" w:rsidR="00E046C3" w:rsidRPr="006C0866" w:rsidRDefault="008004DC"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20</w:t>
            </w:r>
            <w:r w:rsidR="00E046C3"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lang w:val="en-US"/>
              </w:rPr>
              <w:t>ECC/DEC/(09)0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of 3</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October 200</w:t>
            </w:r>
            <w:r w:rsidR="009364A3" w:rsidRPr="006C0866">
              <w:rPr>
                <w:rFonts w:ascii="Times New Roman" w:eastAsia="Times New Roman" w:hAnsi="Times New Roman" w:cs="Times New Roman"/>
                <w:color w:val="auto"/>
                <w:szCs w:val="24"/>
                <w:lang w:val="en-US"/>
              </w:rPr>
              <w:t>9</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on exemption from individual licensing and the free circulation and use of transmit</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only mobile satellite terminals operating in the Mobile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Satellite Service allocations in the 1613.</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9364A3">
              <w:rPr>
                <w:rFonts w:ascii="Times New Roman" w:eastAsia="Times New Roman" w:hAnsi="Times New Roman" w:cs="Times New Roman"/>
                <w:color w:val="auto"/>
                <w:szCs w:val="24"/>
                <w:lang w:val="en-US"/>
              </w:rPr>
              <w:noBreakHyphen/>
              <w:t xml:space="preserve"> </w:t>
            </w:r>
            <w:r w:rsidRPr="006C0866">
              <w:rPr>
                <w:rFonts w:ascii="Times New Roman" w:eastAsia="Times New Roman" w:hAnsi="Times New Roman" w:cs="Times New Roman"/>
                <w:color w:val="auto"/>
                <w:szCs w:val="24"/>
                <w:lang w:val="en-US"/>
              </w:rPr>
              <w:t>1626.</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MHz band.</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0C2F8CD6" w14:textId="616A5DEB" w:rsidR="00E046C3" w:rsidRPr="006C0866" w:rsidRDefault="008004DC"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w:t>
            </w:r>
            <w:r w:rsidR="00E046C3" w:rsidRPr="006C0866">
              <w:rPr>
                <w:rFonts w:ascii="Times New Roman" w:eastAsia="Times New Roman" w:hAnsi="Times New Roman" w:cs="Times New Roman"/>
                <w:color w:val="auto"/>
                <w:szCs w:val="24"/>
                <w:lang w:val="en-US"/>
              </w:rPr>
              <w:t>1)</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lang w:val="en-US"/>
              </w:rPr>
              <w:t>ECC/DEC/(04)0</w:t>
            </w:r>
            <w:r w:rsidR="009364A3" w:rsidRPr="006C0866">
              <w:rPr>
                <w:rFonts w:ascii="Times New Roman" w:eastAsia="Times New Roman" w:hAnsi="Times New Roman" w:cs="Times New Roman"/>
                <w:color w:val="auto"/>
                <w:szCs w:val="24"/>
                <w:lang w:val="en-US"/>
              </w:rPr>
              <w:t>9</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November 200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on the designation of the bands 151</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152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MHz and 167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167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MHz for the Mobile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Satellite Service; amended on 2</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June 2009.</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173AA8CA" w14:textId="48A1EA65" w:rsidR="00E046C3" w:rsidRPr="006C0866" w:rsidRDefault="008004DC"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22</w:t>
            </w:r>
            <w:r w:rsidR="00E046C3"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Pr="006C0866">
              <w:rPr>
                <w:rFonts w:ascii="Times New Roman" w:eastAsia="Times New Roman" w:hAnsi="Times New Roman" w:cs="Times New Roman"/>
                <w:color w:val="auto"/>
                <w:szCs w:val="24"/>
                <w:lang w:val="en-US"/>
              </w:rPr>
              <w:t>ECC/DEC/(06)0</w:t>
            </w:r>
            <w:r w:rsidR="009364A3" w:rsidRPr="006C0866">
              <w:rPr>
                <w:rFonts w:ascii="Times New Roman" w:eastAsia="Times New Roman" w:hAnsi="Times New Roman" w:cs="Times New Roman"/>
                <w:color w:val="auto"/>
                <w:szCs w:val="24"/>
                <w:lang w:val="en-US"/>
              </w:rPr>
              <w:t>9</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December 200</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on the designation of the bands 198</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201</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MHz and 217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220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MHz for use by systems in the Mobile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Pr="006C0866">
              <w:rPr>
                <w:rFonts w:ascii="Times New Roman" w:eastAsia="Times New Roman" w:hAnsi="Times New Roman" w:cs="Times New Roman"/>
                <w:color w:val="auto"/>
                <w:szCs w:val="24"/>
                <w:lang w:val="en-US"/>
              </w:rPr>
              <w:t>Satellite Service including those supplemented by</w:t>
            </w:r>
            <w:r w:rsidR="009364A3" w:rsidRPr="006C0866">
              <w:rPr>
                <w:rFonts w:ascii="Times New Roman" w:eastAsia="Times New Roman" w:hAnsi="Times New Roman" w:cs="Times New Roman"/>
                <w:color w:val="auto"/>
                <w:szCs w:val="24"/>
                <w:lang w:val="en-US"/>
              </w:rPr>
              <w:t xml:space="preserve"> a</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 xml:space="preserve">Complementary Ground Component (CGC); amended </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Pr="006C0866">
              <w:rPr>
                <w:rFonts w:ascii="Times New Roman" w:eastAsia="Times New Roman" w:hAnsi="Times New Roman" w:cs="Times New Roman"/>
                <w:color w:val="auto"/>
                <w:szCs w:val="24"/>
                <w:lang w:val="en-US"/>
              </w:rPr>
              <w:t>September 2007.</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406A05F4" w14:textId="06A9FF5C" w:rsidR="00E046C3" w:rsidRPr="006C0866" w:rsidRDefault="008004DC"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23</w:t>
            </w:r>
            <w:r w:rsidR="00E046C3"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4C249A" w:rsidRPr="006C0866">
              <w:rPr>
                <w:rFonts w:ascii="Times New Roman" w:eastAsia="Times New Roman" w:hAnsi="Times New Roman" w:cs="Times New Roman"/>
                <w:color w:val="auto"/>
                <w:szCs w:val="24"/>
                <w:lang w:val="en-US"/>
              </w:rPr>
              <w:t>ECC/DEC/(05)0</w:t>
            </w:r>
            <w:r w:rsidR="009364A3" w:rsidRPr="006C0866">
              <w:rPr>
                <w:rFonts w:ascii="Times New Roman" w:eastAsia="Times New Roman" w:hAnsi="Times New Roman" w:cs="Times New Roman"/>
                <w:color w:val="auto"/>
                <w:szCs w:val="24"/>
                <w:lang w:val="en-US"/>
              </w:rPr>
              <w:t>9</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of 2</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June 200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on the free circulation and use of Earth Stations on board Vessels (ESV) operating in Fixed Satellite service networks in the frequency bands 592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642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MHz (Earth</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space) and 370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420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MHz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 xml:space="preserve">Earth); latest amended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March 2019.</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3E7340CD" w14:textId="42B617A8" w:rsidR="00E046C3" w:rsidRPr="006C0866" w:rsidRDefault="008004DC"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24</w:t>
            </w:r>
            <w:r w:rsidR="00E046C3"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4C249A" w:rsidRPr="006C0866">
              <w:rPr>
                <w:rFonts w:ascii="Times New Roman" w:eastAsia="Times New Roman" w:hAnsi="Times New Roman" w:cs="Times New Roman"/>
                <w:color w:val="auto"/>
                <w:szCs w:val="24"/>
                <w:lang w:val="en-US"/>
              </w:rPr>
              <w:t>ECC/DEC/(19)0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March 202</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on the harmonised use of spectrum, free circulation and use of earth stations on</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board aircraft operating with GSO FSS networks and NGSO FSS systems in the frequency bands 12.7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13.2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GHz (Earth</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space) and 10.</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12.7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GHz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4C249A" w:rsidRPr="006C0866">
              <w:rPr>
                <w:rFonts w:ascii="Times New Roman" w:eastAsia="Times New Roman" w:hAnsi="Times New Roman" w:cs="Times New Roman"/>
                <w:color w:val="auto"/>
                <w:szCs w:val="24"/>
                <w:lang w:val="en-US"/>
              </w:rPr>
              <w:t>Earth); editorial update 2</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4C249A" w:rsidRPr="006C0866">
              <w:rPr>
                <w:rFonts w:ascii="Times New Roman" w:eastAsia="Times New Roman" w:hAnsi="Times New Roman" w:cs="Times New Roman"/>
                <w:color w:val="auto"/>
                <w:szCs w:val="24"/>
                <w:lang w:val="en-US"/>
              </w:rPr>
              <w:t>May 2021.</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6689C62C" w14:textId="5EB65A73" w:rsidR="00E046C3" w:rsidRPr="006C0866" w:rsidRDefault="008004DC"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25</w:t>
            </w:r>
            <w:r w:rsidR="00E046C3"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BB094C" w:rsidRPr="006C0866">
              <w:rPr>
                <w:rFonts w:ascii="Times New Roman" w:eastAsia="Times New Roman" w:hAnsi="Times New Roman" w:cs="Times New Roman"/>
                <w:color w:val="auto"/>
                <w:szCs w:val="24"/>
                <w:lang w:val="en-US"/>
              </w:rPr>
              <w:t>ECC/DEC/(05)1</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of 2</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June 200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on the free circulation and use of Aircraft Earth Stations (AES) in the frequency bands 1</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14.</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(Earth</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space), 10.</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11.</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Earth) and 12.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 xml:space="preserve">Earth); latest updated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November 2024.</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4E846DAF" w14:textId="14B8E67D" w:rsidR="00E046C3" w:rsidRPr="006C0866" w:rsidRDefault="008004DC" w:rsidP="00E046C3">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26</w:t>
            </w:r>
            <w:r w:rsidR="00E046C3"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BB094C" w:rsidRPr="006C0866">
              <w:rPr>
                <w:rFonts w:ascii="Times New Roman" w:eastAsia="Times New Roman" w:hAnsi="Times New Roman" w:cs="Times New Roman"/>
                <w:color w:val="auto"/>
                <w:szCs w:val="24"/>
                <w:lang w:val="en-US"/>
              </w:rPr>
              <w:t>ECC/DEC/(05)1</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of 2</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June 200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on the free circulation and use of Earth Stations on board Vessels (ESV) operating in fixed satellite service networks in the frequency bands 1</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14.</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(Earth</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space), 10.</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11.</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Earth) and 12.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 xml:space="preserve">Earth); amended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March 2019.</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7F0C92A2" w14:textId="146F14CA" w:rsidR="004C249A" w:rsidRPr="006C0866" w:rsidRDefault="004C249A"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w:t>
            </w:r>
            <w:r w:rsidR="00BB094C" w:rsidRPr="006C0866">
              <w:rPr>
                <w:rFonts w:ascii="Times New Roman" w:eastAsia="Times New Roman" w:hAnsi="Times New Roman" w:cs="Times New Roman"/>
                <w:color w:val="auto"/>
                <w:szCs w:val="24"/>
                <w:lang w:val="en-US"/>
              </w:rPr>
              <w:t>7</w:t>
            </w:r>
            <w:r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BB094C" w:rsidRPr="006C0866">
              <w:rPr>
                <w:rFonts w:ascii="Times New Roman" w:eastAsia="Times New Roman" w:hAnsi="Times New Roman" w:cs="Times New Roman"/>
                <w:color w:val="auto"/>
                <w:szCs w:val="24"/>
                <w:lang w:val="en-US"/>
              </w:rPr>
              <w:t>ECC/DEC/(17)0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of 3</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June 201</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on the harmonised use and exemption from individual licensing of fixed earth stations operating with NGSO FSS satellite systems in the frequency bands 10.7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and 14.0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14.5</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 xml:space="preserve">GHz; latest updated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November 2024.</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20624BA9" w14:textId="047D58E3" w:rsidR="004C249A" w:rsidRPr="006C0866" w:rsidRDefault="004C249A"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w:t>
            </w:r>
            <w:r w:rsidR="00BB094C" w:rsidRPr="006C0866">
              <w:rPr>
                <w:rFonts w:ascii="Times New Roman" w:eastAsia="Times New Roman" w:hAnsi="Times New Roman" w:cs="Times New Roman"/>
                <w:color w:val="auto"/>
                <w:szCs w:val="24"/>
                <w:lang w:val="en-US"/>
              </w:rPr>
              <w:t>8</w:t>
            </w:r>
            <w:r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BB094C" w:rsidRPr="006C0866">
              <w:rPr>
                <w:rFonts w:ascii="Times New Roman" w:eastAsia="Times New Roman" w:hAnsi="Times New Roman" w:cs="Times New Roman"/>
                <w:color w:val="auto"/>
                <w:szCs w:val="24"/>
                <w:lang w:val="en-US"/>
              </w:rPr>
              <w:t>ECC/DEC/(18)0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July 201</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 xml:space="preserve">on the harmonised use, exemption from individual licensing and free </w:t>
            </w:r>
            <w:r w:rsidR="00BB094C" w:rsidRPr="006C0866">
              <w:rPr>
                <w:rFonts w:ascii="Times New Roman" w:eastAsia="Times New Roman" w:hAnsi="Times New Roman" w:cs="Times New Roman"/>
                <w:color w:val="auto"/>
                <w:szCs w:val="24"/>
                <w:lang w:val="en-US"/>
              </w:rPr>
              <w:lastRenderedPageBreak/>
              <w:t>circulation and use of land based Earth Stations In</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Motion (ESIM) operating with GSO FSS satellite systems in the frequency bands 10.</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and 14.</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14.</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 xml:space="preserve">GHz; latest updated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November 2024.</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75FD6124" w14:textId="57C7A53A" w:rsidR="004C249A" w:rsidRPr="006C0866" w:rsidRDefault="004C249A"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2</w:t>
            </w:r>
            <w:r w:rsidR="00BB094C" w:rsidRPr="006C0866">
              <w:rPr>
                <w:rFonts w:ascii="Times New Roman" w:eastAsia="Times New Roman" w:hAnsi="Times New Roman" w:cs="Times New Roman"/>
                <w:color w:val="auto"/>
                <w:szCs w:val="24"/>
                <w:lang w:val="en-US"/>
              </w:rPr>
              <w:t>9</w:t>
            </w:r>
            <w:r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BB094C" w:rsidRPr="006C0866">
              <w:rPr>
                <w:rFonts w:ascii="Times New Roman" w:eastAsia="Times New Roman" w:hAnsi="Times New Roman" w:cs="Times New Roman"/>
                <w:color w:val="auto"/>
                <w:szCs w:val="24"/>
                <w:lang w:val="en-US"/>
              </w:rPr>
              <w:t>ECC/DEC/(06)0</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of 2</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March 200</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on Exemption from Individual Licensing of high e.i.r.p. satellite terminals (HEST) operating with geostationary satellites and in the frequency bands 10.7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or 19.7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20.2</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Earth and 14.0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14.2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or 29.5</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30.0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GHz Earth</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BB094C" w:rsidRPr="006C0866">
              <w:rPr>
                <w:rFonts w:ascii="Times New Roman" w:eastAsia="Times New Roman" w:hAnsi="Times New Roman" w:cs="Times New Roman"/>
                <w:color w:val="auto"/>
                <w:szCs w:val="24"/>
                <w:lang w:val="en-US"/>
              </w:rPr>
              <w:t>space; latest amended on 1</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BB094C" w:rsidRPr="006C0866">
              <w:rPr>
                <w:rFonts w:ascii="Times New Roman" w:eastAsia="Times New Roman" w:hAnsi="Times New Roman" w:cs="Times New Roman"/>
                <w:color w:val="auto"/>
                <w:szCs w:val="24"/>
                <w:lang w:val="en-US"/>
              </w:rPr>
              <w:t>November 2022.</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14849E9D" w14:textId="211A74B8" w:rsidR="004C249A" w:rsidRPr="006C0866" w:rsidRDefault="00BB094C"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30</w:t>
            </w:r>
            <w:r w:rsidR="004C249A"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A97045" w:rsidRPr="006C0866">
              <w:rPr>
                <w:rFonts w:ascii="Times New Roman" w:eastAsia="Times New Roman" w:hAnsi="Times New Roman" w:cs="Times New Roman"/>
                <w:color w:val="auto"/>
                <w:szCs w:val="24"/>
                <w:lang w:val="en-US"/>
              </w:rPr>
              <w:t>ECC/DEC/(18)0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July 201</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on the harmonised use, exemption from individual licensing and free circulation and use of Earth Stations In</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Motion (ESIM) operating with NGSO FSS satellite systems in the frequency bands 10.</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12.7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and 14.</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14.</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GHz; latest updated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November 2024.</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3B0F1C64" w14:textId="0EFC77BC" w:rsidR="004C249A" w:rsidRPr="006C0866" w:rsidRDefault="00BB094C"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31</w:t>
            </w:r>
            <w:r w:rsidR="004C249A"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A97045" w:rsidRPr="006C0866">
              <w:rPr>
                <w:rFonts w:ascii="Times New Roman" w:eastAsia="Times New Roman" w:hAnsi="Times New Roman" w:cs="Times New Roman"/>
                <w:color w:val="auto"/>
                <w:szCs w:val="24"/>
                <w:lang w:val="en-US"/>
              </w:rPr>
              <w:t>ECC/DEC/(03)0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of 1</w:t>
            </w:r>
            <w:r w:rsidR="009364A3" w:rsidRPr="006C0866">
              <w:rPr>
                <w:rFonts w:ascii="Times New Roman" w:eastAsia="Times New Roman" w:hAnsi="Times New Roman" w:cs="Times New Roman"/>
                <w:color w:val="auto"/>
                <w:szCs w:val="24"/>
                <w:lang w:val="en-US"/>
              </w:rPr>
              <w:t>7</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October 200</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on the Exemption from Individual Licensing of Very Small Aperture Terminals (VSAT) operating in the frequency bands 14.2</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14.5</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Earth</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space and 10.7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11.7</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 xml:space="preserve">Earth; amended on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March 2019.</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4DC0F175" w14:textId="068A2651" w:rsidR="004C249A" w:rsidRPr="006C0866" w:rsidRDefault="00BB094C"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32</w:t>
            </w:r>
            <w:r w:rsidR="004C249A"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A97045" w:rsidRPr="006C0866">
              <w:rPr>
                <w:rFonts w:ascii="Times New Roman" w:eastAsia="Times New Roman" w:hAnsi="Times New Roman" w:cs="Times New Roman"/>
                <w:color w:val="auto"/>
                <w:szCs w:val="24"/>
                <w:lang w:val="en-US"/>
              </w:rPr>
              <w:t>ECC/DEC/(13)0</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March 201</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on the use, free circulation, and exemption from individual licensing of Earth stations on mobile platforms (ESOMPs) in the frequency bands available for use by uncoordinated FSS Earth stations within the ranges 17.</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20.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and 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30.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GHz; latest amended on </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July 2021.</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7DFBFA21" w14:textId="7CEC9BAF" w:rsidR="004C249A" w:rsidRPr="006C0866" w:rsidRDefault="00BB094C"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33</w:t>
            </w:r>
            <w:r w:rsidR="004C249A"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A97045" w:rsidRPr="006C0866">
              <w:rPr>
                <w:rFonts w:ascii="Times New Roman" w:eastAsia="Times New Roman" w:hAnsi="Times New Roman" w:cs="Times New Roman"/>
                <w:color w:val="auto"/>
                <w:szCs w:val="24"/>
                <w:lang w:val="en-US"/>
              </w:rPr>
              <w:t>ECC/DEC/(15)0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July 201</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on the harmonised use, free circulation and exemption from individual licensing of Land, Maritime and Aeronautical Earth Stations On Mobile Platforms (ESOMPs) operating with NGSO FSS satellite systems in the frequency ranges 17.</w:t>
            </w:r>
            <w:r w:rsidR="009364A3" w:rsidRPr="006C0866">
              <w:rPr>
                <w:rFonts w:ascii="Times New Roman" w:eastAsia="Times New Roman" w:hAnsi="Times New Roman" w:cs="Times New Roman"/>
                <w:color w:val="auto"/>
                <w:szCs w:val="24"/>
                <w:lang w:val="en-US"/>
              </w:rPr>
              <w:t>3</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20.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27.</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29.</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and 29.</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30.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latest amended on 2</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November 2020.</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46B7C205" w14:textId="1C1D7380" w:rsidR="004C249A" w:rsidRPr="006C0866" w:rsidRDefault="00BB094C"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34</w:t>
            </w:r>
            <w:r w:rsidR="004C249A"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A97045" w:rsidRPr="006C0866">
              <w:rPr>
                <w:rFonts w:ascii="Times New Roman" w:eastAsia="Times New Roman" w:hAnsi="Times New Roman" w:cs="Times New Roman"/>
                <w:color w:val="auto"/>
                <w:szCs w:val="24"/>
                <w:lang w:val="en-US"/>
              </w:rPr>
              <w:t>ECC/DEC/(05)0</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of 2</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June 200</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on the availability of frequency bands for high density applications in the Fixed</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Satellite Service (space</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Earth and Earth</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space); latest amended on 1</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November 2022.</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129B0160" w14:textId="30E4B0C5" w:rsidR="004C249A" w:rsidRPr="006C0866" w:rsidRDefault="00BB094C"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35</w:t>
            </w:r>
            <w:r w:rsidR="004C249A"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A97045" w:rsidRPr="006C0866">
              <w:rPr>
                <w:rFonts w:ascii="Times New Roman" w:eastAsia="Times New Roman" w:hAnsi="Times New Roman" w:cs="Times New Roman"/>
                <w:color w:val="auto"/>
                <w:szCs w:val="24"/>
                <w:lang w:val="en-US"/>
              </w:rPr>
              <w:t>ECC/DEC/(21)0</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5</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November 202</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on the use of the bands 47.</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50.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and 50.</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52.</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by the fixed</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satellite service (Earth</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to</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 xml:space="preserve">space); updated </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March 2022.</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12.</w:t>
            </w:r>
          </w:p>
          <w:p w14:paraId="5F908542" w14:textId="505E430B" w:rsidR="004C249A" w:rsidRPr="006C0866" w:rsidRDefault="00BB094C" w:rsidP="004C249A">
            <w:pPr>
              <w:overflowPunct w:val="0"/>
              <w:spacing w:before="120" w:line="240" w:lineRule="auto"/>
              <w:textAlignment w:val="baseline"/>
              <w:rPr>
                <w:rFonts w:ascii="Times New Roman" w:eastAsia="Times New Roman" w:hAnsi="Times New Roman" w:cs="Times New Roman"/>
                <w:color w:val="auto"/>
                <w:szCs w:val="24"/>
                <w:lang w:val="en-US"/>
              </w:rPr>
            </w:pPr>
            <w:r w:rsidRPr="006C0866">
              <w:rPr>
                <w:rFonts w:ascii="Times New Roman" w:eastAsia="Times New Roman" w:hAnsi="Times New Roman" w:cs="Times New Roman"/>
                <w:color w:val="auto"/>
                <w:szCs w:val="24"/>
                <w:lang w:val="en-US"/>
              </w:rPr>
              <w:t>36</w:t>
            </w:r>
            <w:r w:rsidR="004C249A"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A97045" w:rsidRPr="006C0866">
              <w:rPr>
                <w:rFonts w:ascii="Times New Roman" w:eastAsia="Times New Roman" w:hAnsi="Times New Roman" w:cs="Times New Roman"/>
                <w:color w:val="auto"/>
                <w:szCs w:val="24"/>
                <w:lang w:val="en-US"/>
              </w:rPr>
              <w:t>ECC/DEC/(08)0</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of 3</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October 200</w:t>
            </w:r>
            <w:r w:rsidR="009364A3" w:rsidRPr="006C0866">
              <w:rPr>
                <w:rFonts w:ascii="Times New Roman" w:eastAsia="Times New Roman" w:hAnsi="Times New Roman" w:cs="Times New Roman"/>
                <w:color w:val="auto"/>
                <w:szCs w:val="24"/>
                <w:lang w:val="en-US"/>
              </w:rPr>
              <w:t>8</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on the harmonised use of GSM systems in the 90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MHz and 180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MHz bands, UMTS systems in the </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GHz band and LTE and 5G NR non</w:t>
            </w:r>
            <w:r w:rsidR="009364A3">
              <w:rPr>
                <w:rFonts w:ascii="Times New Roman" w:eastAsia="Times New Roman" w:hAnsi="Times New Roman" w:cs="Times New Roman"/>
                <w:color w:val="auto"/>
                <w:szCs w:val="24"/>
                <w:lang w:val="en-US"/>
              </w:rPr>
              <w:softHyphen/>
            </w:r>
            <w:r w:rsidR="009364A3">
              <w:rPr>
                <w:rFonts w:ascii="Times New Roman" w:eastAsia="Times New Roman" w:hAnsi="Times New Roman" w:cs="Times New Roman"/>
                <w:color w:val="auto"/>
                <w:szCs w:val="24"/>
                <w:lang w:val="en-US"/>
              </w:rPr>
              <w:noBreakHyphen/>
            </w:r>
            <w:r w:rsidR="00A97045" w:rsidRPr="006C0866">
              <w:rPr>
                <w:rFonts w:ascii="Times New Roman" w:eastAsia="Times New Roman" w:hAnsi="Times New Roman" w:cs="Times New Roman"/>
                <w:color w:val="auto"/>
                <w:szCs w:val="24"/>
                <w:lang w:val="en-US"/>
              </w:rPr>
              <w:t>AAS systems in the 180</w:t>
            </w:r>
            <w:r w:rsidR="009364A3" w:rsidRPr="006C0866">
              <w:rPr>
                <w:rFonts w:ascii="Times New Roman" w:eastAsia="Times New Roman" w:hAnsi="Times New Roman" w:cs="Times New Roman"/>
                <w:color w:val="auto"/>
                <w:szCs w:val="24"/>
                <w:lang w:val="en-US"/>
              </w:rPr>
              <w:t>0</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MHz and 2.</w:t>
            </w:r>
            <w:r w:rsidR="009364A3" w:rsidRPr="006C0866">
              <w:rPr>
                <w:rFonts w:ascii="Times New Roman" w:eastAsia="Times New Roman" w:hAnsi="Times New Roman" w:cs="Times New Roman"/>
                <w:color w:val="auto"/>
                <w:szCs w:val="24"/>
                <w:lang w:val="en-US"/>
              </w:rPr>
              <w:t>6</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GHz (FDD) bands on board vessels; latest updated on </w:t>
            </w:r>
            <w:r w:rsidR="009364A3" w:rsidRPr="006C0866">
              <w:rPr>
                <w:rFonts w:ascii="Times New Roman" w:eastAsia="Times New Roman" w:hAnsi="Times New Roman" w:cs="Times New Roman"/>
                <w:color w:val="auto"/>
                <w:szCs w:val="24"/>
                <w:lang w:val="en-US"/>
              </w:rPr>
              <w:t>4</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March 2022.</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w:t>
            </w:r>
            <w:r w:rsidR="00D34BF9" w:rsidRPr="006C0866">
              <w:rPr>
                <w:rFonts w:ascii="Times New Roman" w:eastAsia="Times New Roman" w:hAnsi="Times New Roman" w:cs="Times New Roman"/>
                <w:color w:val="auto"/>
                <w:szCs w:val="24"/>
              </w:rPr>
              <w:t>3</w:t>
            </w:r>
            <w:r w:rsidR="001F4A3B" w:rsidRPr="006C0866">
              <w:rPr>
                <w:rFonts w:ascii="Times New Roman" w:eastAsia="Times New Roman" w:hAnsi="Times New Roman" w:cs="Times New Roman"/>
                <w:color w:val="auto"/>
                <w:szCs w:val="24"/>
              </w:rPr>
              <w:t>.</w:t>
            </w:r>
          </w:p>
          <w:p w14:paraId="3EFC55C1" w14:textId="43B66D92" w:rsidR="008C26F2" w:rsidRPr="006C0866" w:rsidRDefault="00BB094C" w:rsidP="00A83685">
            <w:pPr>
              <w:overflowPunct w:val="0"/>
              <w:spacing w:before="120" w:line="240" w:lineRule="auto"/>
              <w:textAlignment w:val="baseline"/>
              <w:rPr>
                <w:rFonts w:ascii="Times New Roman" w:eastAsia="Times New Roman" w:hAnsi="Times New Roman" w:cs="Times New Roman"/>
                <w:color w:val="auto"/>
                <w:szCs w:val="24"/>
              </w:rPr>
            </w:pPr>
            <w:r w:rsidRPr="006C0866">
              <w:rPr>
                <w:rFonts w:ascii="Times New Roman" w:eastAsia="Times New Roman" w:hAnsi="Times New Roman" w:cs="Times New Roman"/>
                <w:color w:val="auto"/>
                <w:szCs w:val="24"/>
                <w:lang w:val="en-US"/>
              </w:rPr>
              <w:t>3</w:t>
            </w:r>
            <w:r w:rsidR="00D34BF9" w:rsidRPr="006C0866">
              <w:rPr>
                <w:rFonts w:ascii="Times New Roman" w:eastAsia="Times New Roman" w:hAnsi="Times New Roman" w:cs="Times New Roman"/>
                <w:color w:val="auto"/>
                <w:szCs w:val="24"/>
                <w:lang w:val="en-US"/>
              </w:rPr>
              <w:t>7</w:t>
            </w:r>
            <w:r w:rsidR="004C249A" w:rsidRPr="006C0866">
              <w:rPr>
                <w:rFonts w:ascii="Times New Roman" w:eastAsia="Times New Roman" w:hAnsi="Times New Roman" w:cs="Times New Roman"/>
                <w:color w:val="auto"/>
                <w:szCs w:val="24"/>
                <w:lang w:val="en-US"/>
              </w:rPr>
              <w:t>)</w:t>
            </w:r>
            <w:r w:rsidR="000C7630">
              <w:rPr>
                <w:rFonts w:ascii="Times New Roman" w:eastAsia="Times New Roman" w:hAnsi="Times New Roman" w:cs="Times New Roman"/>
                <w:color w:val="auto"/>
                <w:szCs w:val="24"/>
                <w:lang w:val="en-US"/>
              </w:rPr>
              <w:t xml:space="preserve"> </w:t>
            </w:r>
            <w:r w:rsidR="00A97045" w:rsidRPr="006C0866">
              <w:rPr>
                <w:rFonts w:ascii="Times New Roman" w:eastAsia="Times New Roman" w:hAnsi="Times New Roman" w:cs="Times New Roman"/>
                <w:color w:val="auto"/>
                <w:szCs w:val="24"/>
                <w:lang w:val="en-US"/>
              </w:rPr>
              <w:t>ECC/DEC/(22)0</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 xml:space="preserve">of </w:t>
            </w:r>
            <w:r w:rsidR="009364A3" w:rsidRPr="006C0866">
              <w:rPr>
                <w:rFonts w:ascii="Times New Roman" w:eastAsia="Times New Roman" w:hAnsi="Times New Roman" w:cs="Times New Roman"/>
                <w:color w:val="auto"/>
                <w:szCs w:val="24"/>
                <w:lang w:val="en-US"/>
              </w:rPr>
              <w:t>1</w:t>
            </w:r>
            <w:r w:rsidR="009364A3">
              <w:rPr>
                <w:rFonts w:ascii="Times New Roman" w:eastAsia="Times New Roman" w:hAnsi="Times New Roman" w:cs="Times New Roman"/>
                <w:color w:val="auto"/>
                <w:szCs w:val="24"/>
                <w:lang w:val="en-US"/>
              </w:rPr>
              <w:t> </w:t>
            </w:r>
            <w:r w:rsidR="00A97045" w:rsidRPr="006C0866">
              <w:rPr>
                <w:rFonts w:ascii="Times New Roman" w:eastAsia="Times New Roman" w:hAnsi="Times New Roman" w:cs="Times New Roman"/>
                <w:color w:val="auto"/>
                <w:szCs w:val="24"/>
                <w:lang w:val="en-US"/>
              </w:rPr>
              <w:t>July 202</w:t>
            </w:r>
            <w:r w:rsidR="009364A3" w:rsidRPr="006C0866">
              <w:rPr>
                <w:rFonts w:ascii="Times New Roman" w:eastAsia="Times New Roman" w:hAnsi="Times New Roman" w:cs="Times New Roman"/>
                <w:color w:val="auto"/>
                <w:szCs w:val="24"/>
                <w:lang w:val="en-US"/>
              </w:rPr>
              <w:t>2</w:t>
            </w:r>
            <w:r w:rsidR="009364A3">
              <w:rPr>
                <w:rFonts w:ascii="Times New Roman" w:eastAsia="Times New Roman" w:hAnsi="Times New Roman" w:cs="Times New Roman"/>
                <w:color w:val="auto"/>
                <w:szCs w:val="24"/>
                <w:lang w:val="en-US"/>
              </w:rPr>
              <w:t> </w:t>
            </w:r>
            <w:r w:rsidR="005F17D6" w:rsidRPr="006C0866">
              <w:rPr>
                <w:rFonts w:ascii="Times New Roman" w:eastAsia="Times New Roman" w:hAnsi="Times New Roman" w:cs="Times New Roman"/>
                <w:color w:val="auto"/>
                <w:szCs w:val="24"/>
                <w:lang w:val="en-US"/>
              </w:rPr>
              <w:t>on r</w:t>
            </w:r>
            <w:r w:rsidR="00A97045" w:rsidRPr="006C0866">
              <w:rPr>
                <w:rFonts w:ascii="Times New Roman" w:eastAsia="Times New Roman" w:hAnsi="Times New Roman" w:cs="Times New Roman"/>
                <w:color w:val="auto"/>
                <w:szCs w:val="24"/>
                <w:lang w:val="en-US"/>
              </w:rPr>
              <w:t>egulation to operate Autonomous Maritime Radio Devices (AMRD) in CEPT.</w:t>
            </w:r>
            <w:r w:rsidR="001F4A3B" w:rsidRPr="006C0866">
              <w:rPr>
                <w:rFonts w:ascii="Times New Roman" w:eastAsia="Times New Roman" w:hAnsi="Times New Roman" w:cs="Times New Roman"/>
                <w:color w:val="auto"/>
                <w:szCs w:val="24"/>
              </w:rPr>
              <w:t xml:space="preserve"> Do postanowień tej decyzji odniesiono się</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001F4A3B" w:rsidRPr="006C0866">
              <w:rPr>
                <w:rFonts w:ascii="Times New Roman" w:eastAsia="Times New Roman" w:hAnsi="Times New Roman" w:cs="Times New Roman"/>
                <w:color w:val="auto"/>
                <w:szCs w:val="24"/>
              </w:rPr>
              <w:t>załączniku 1</w:t>
            </w:r>
            <w:r w:rsidR="00D34BF9" w:rsidRPr="006C0866">
              <w:rPr>
                <w:rFonts w:ascii="Times New Roman" w:eastAsia="Times New Roman" w:hAnsi="Times New Roman" w:cs="Times New Roman"/>
                <w:color w:val="auto"/>
                <w:szCs w:val="24"/>
              </w:rPr>
              <w:t>7</w:t>
            </w:r>
            <w:r w:rsidR="001F4A3B" w:rsidRPr="006C0866">
              <w:rPr>
                <w:rFonts w:ascii="Times New Roman" w:eastAsia="Times New Roman" w:hAnsi="Times New Roman" w:cs="Times New Roman"/>
                <w:color w:val="auto"/>
                <w:szCs w:val="24"/>
              </w:rPr>
              <w:t>.</w:t>
            </w:r>
          </w:p>
        </w:tc>
      </w:tr>
      <w:tr w:rsidR="008C26F2" w:rsidRPr="006C0866" w14:paraId="54994FCA" w14:textId="77777777" w:rsidTr="008C26F2">
        <w:trPr>
          <w:trHeight w:val="307"/>
        </w:trPr>
        <w:tc>
          <w:tcPr>
            <w:tcW w:w="10485" w:type="dxa"/>
            <w:gridSpan w:val="29"/>
            <w:shd w:val="clear" w:color="auto" w:fill="99CCFF"/>
            <w:vAlign w:val="center"/>
          </w:tcPr>
          <w:p w14:paraId="551D0017" w14:textId="08C00F55"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zCs w:val="24"/>
              </w:rPr>
            </w:pPr>
            <w:r w:rsidRPr="006C0866">
              <w:rPr>
                <w:rFonts w:ascii="Times New Roman" w:eastAsia="Times New Roman" w:hAnsi="Times New Roman" w:cs="Times New Roman"/>
                <w:b/>
                <w:color w:val="auto"/>
                <w:spacing w:val="-2"/>
                <w:szCs w:val="24"/>
              </w:rPr>
              <w:lastRenderedPageBreak/>
              <w:t>Jak problem został rozwiązany</w:t>
            </w:r>
            <w:r w:rsidR="009364A3" w:rsidRPr="006C0866">
              <w:rPr>
                <w:rFonts w:ascii="Times New Roman" w:eastAsia="Times New Roman" w:hAnsi="Times New Roman" w:cs="Times New Roman"/>
                <w:b/>
                <w:color w:val="auto"/>
                <w:spacing w:val="-2"/>
                <w:szCs w:val="24"/>
              </w:rPr>
              <w:t xml:space="preserve"> w</w:t>
            </w:r>
            <w:r w:rsidR="009364A3">
              <w:rPr>
                <w:rFonts w:ascii="Times New Roman" w:eastAsia="Times New Roman" w:hAnsi="Times New Roman" w:cs="Times New Roman"/>
                <w:b/>
                <w:color w:val="auto"/>
                <w:spacing w:val="-2"/>
                <w:szCs w:val="24"/>
              </w:rPr>
              <w:t> </w:t>
            </w:r>
            <w:r w:rsidRPr="006C0866">
              <w:rPr>
                <w:rFonts w:ascii="Times New Roman" w:eastAsia="Times New Roman" w:hAnsi="Times New Roman" w:cs="Times New Roman"/>
                <w:b/>
                <w:color w:val="auto"/>
                <w:spacing w:val="-2"/>
                <w:szCs w:val="24"/>
              </w:rPr>
              <w:t>innych krajach,</w:t>
            </w:r>
            <w:r w:rsidR="009364A3" w:rsidRPr="006C0866">
              <w:rPr>
                <w:rFonts w:ascii="Times New Roman" w:eastAsia="Times New Roman" w:hAnsi="Times New Roman" w:cs="Times New Roman"/>
                <w:b/>
                <w:color w:val="auto"/>
                <w:spacing w:val="-2"/>
                <w:szCs w:val="24"/>
              </w:rPr>
              <w:t xml:space="preserve"> w</w:t>
            </w:r>
            <w:r w:rsidR="009364A3">
              <w:rPr>
                <w:rFonts w:ascii="Times New Roman" w:eastAsia="Times New Roman" w:hAnsi="Times New Roman" w:cs="Times New Roman"/>
                <w:b/>
                <w:color w:val="auto"/>
                <w:spacing w:val="-2"/>
                <w:szCs w:val="24"/>
              </w:rPr>
              <w:t> </w:t>
            </w:r>
            <w:r w:rsidRPr="006C0866">
              <w:rPr>
                <w:rFonts w:ascii="Times New Roman" w:eastAsia="Times New Roman" w:hAnsi="Times New Roman" w:cs="Times New Roman"/>
                <w:b/>
                <w:color w:val="auto"/>
                <w:spacing w:val="-2"/>
                <w:szCs w:val="24"/>
              </w:rPr>
              <w:t>szczególności krajach członkowskich OECD/UE</w:t>
            </w:r>
            <w:r w:rsidRPr="006C0866">
              <w:rPr>
                <w:rFonts w:ascii="Times New Roman" w:eastAsia="Times New Roman" w:hAnsi="Times New Roman" w:cs="Times New Roman"/>
                <w:b/>
                <w:szCs w:val="24"/>
              </w:rPr>
              <w:t>?</w:t>
            </w:r>
            <w:r w:rsidRPr="006C0866">
              <w:rPr>
                <w:rFonts w:ascii="Times New Roman" w:eastAsia="Times New Roman" w:hAnsi="Times New Roman" w:cs="Times New Roman"/>
                <w:i/>
                <w:szCs w:val="24"/>
              </w:rPr>
              <w:t xml:space="preserve"> </w:t>
            </w:r>
          </w:p>
        </w:tc>
      </w:tr>
      <w:tr w:rsidR="008C26F2" w:rsidRPr="006C0866" w14:paraId="0437D250" w14:textId="77777777" w:rsidTr="008C26F2">
        <w:trPr>
          <w:trHeight w:val="142"/>
        </w:trPr>
        <w:tc>
          <w:tcPr>
            <w:tcW w:w="10485" w:type="dxa"/>
            <w:gridSpan w:val="29"/>
          </w:tcPr>
          <w:p w14:paraId="6FF424E2" w14:textId="6E20EFE2" w:rsidR="008C26F2" w:rsidRPr="006C0866" w:rsidRDefault="008C26F2" w:rsidP="008C26F2">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Państwa członkowskie Unii Europejskiej mają obowiązek dostosować swoje przepisy do zmian wynikających</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decyzji wykonawczych Komisji Europejskiej oraz decyzji</w:t>
            </w:r>
            <w:r w:rsidR="009364A3" w:rsidRPr="006C0866">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zaleceń CEPT (ECC/ERC), co wynika</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przepisów prawa Unii Europejskiej. Rozporządzenie implementuje szereg decyzji wykonawczych Komisji Europejskiej oraz decyzji</w:t>
            </w:r>
            <w:r w:rsidR="009364A3" w:rsidRPr="006C0866">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 xml:space="preserve">zaleceń CEPT (ECC/ERC), wiążących </w:t>
            </w:r>
            <w:r w:rsidR="0086409E" w:rsidRPr="006C0866">
              <w:rPr>
                <w:rFonts w:ascii="Times New Roman" w:eastAsia="Times New Roman" w:hAnsi="Times New Roman" w:cs="Times New Roman"/>
                <w:spacing w:val="-2"/>
                <w:szCs w:val="24"/>
              </w:rPr>
              <w:t>p</w:t>
            </w:r>
            <w:r w:rsidRPr="006C0866">
              <w:rPr>
                <w:rFonts w:ascii="Times New Roman" w:eastAsia="Times New Roman" w:hAnsi="Times New Roman" w:cs="Times New Roman"/>
                <w:spacing w:val="-2"/>
                <w:szCs w:val="24"/>
              </w:rPr>
              <w:t xml:space="preserve">aństwa </w:t>
            </w:r>
            <w:r w:rsidR="0086409E" w:rsidRPr="006C0866">
              <w:rPr>
                <w:rFonts w:ascii="Times New Roman" w:eastAsia="Times New Roman" w:hAnsi="Times New Roman" w:cs="Times New Roman"/>
                <w:spacing w:val="-2"/>
                <w:szCs w:val="24"/>
              </w:rPr>
              <w:t>c</w:t>
            </w:r>
            <w:r w:rsidRPr="006C0866">
              <w:rPr>
                <w:rFonts w:ascii="Times New Roman" w:eastAsia="Times New Roman" w:hAnsi="Times New Roman" w:cs="Times New Roman"/>
                <w:spacing w:val="-2"/>
                <w:szCs w:val="24"/>
              </w:rPr>
              <w:t xml:space="preserve">złonkowskie Unii Europejskiej, tym samym dokonywana jest czynność wymagana przepisami wspólnotowymi, wspólna dla wszystkich </w:t>
            </w:r>
            <w:r w:rsidR="0086409E" w:rsidRPr="006C0866">
              <w:rPr>
                <w:rFonts w:ascii="Times New Roman" w:eastAsia="Times New Roman" w:hAnsi="Times New Roman" w:cs="Times New Roman"/>
                <w:spacing w:val="-2"/>
                <w:szCs w:val="24"/>
              </w:rPr>
              <w:t xml:space="preserve">państw </w:t>
            </w:r>
            <w:r w:rsidRPr="006C0866">
              <w:rPr>
                <w:rFonts w:ascii="Times New Roman" w:eastAsia="Times New Roman" w:hAnsi="Times New Roman" w:cs="Times New Roman"/>
                <w:spacing w:val="-2"/>
                <w:szCs w:val="24"/>
              </w:rPr>
              <w:t xml:space="preserve">członkowskich </w:t>
            </w:r>
            <w:r w:rsidR="0086409E" w:rsidRPr="006C0866">
              <w:rPr>
                <w:rFonts w:ascii="Times New Roman" w:eastAsia="Times New Roman" w:hAnsi="Times New Roman" w:cs="Times New Roman"/>
                <w:spacing w:val="-2"/>
                <w:szCs w:val="24"/>
              </w:rPr>
              <w:t>Unii Europejskiej</w:t>
            </w:r>
            <w:r w:rsidRPr="006C0866">
              <w:rPr>
                <w:rFonts w:ascii="Times New Roman" w:eastAsia="Times New Roman" w:hAnsi="Times New Roman" w:cs="Times New Roman"/>
                <w:spacing w:val="-2"/>
                <w:szCs w:val="24"/>
              </w:rPr>
              <w:t>.</w:t>
            </w:r>
          </w:p>
        </w:tc>
      </w:tr>
      <w:tr w:rsidR="008C26F2" w:rsidRPr="006C0866" w14:paraId="5264C2CD" w14:textId="77777777" w:rsidTr="008C26F2">
        <w:trPr>
          <w:trHeight w:val="359"/>
        </w:trPr>
        <w:tc>
          <w:tcPr>
            <w:tcW w:w="10485" w:type="dxa"/>
            <w:gridSpan w:val="29"/>
            <w:shd w:val="clear" w:color="auto" w:fill="99CCFF"/>
            <w:vAlign w:val="center"/>
          </w:tcPr>
          <w:p w14:paraId="6C8C033A" w14:textId="77777777"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zCs w:val="24"/>
              </w:rPr>
            </w:pPr>
            <w:r w:rsidRPr="006C0866">
              <w:rPr>
                <w:rFonts w:ascii="Times New Roman" w:eastAsia="Times New Roman" w:hAnsi="Times New Roman" w:cs="Times New Roman"/>
                <w:b/>
                <w:szCs w:val="24"/>
              </w:rPr>
              <w:t>Podmioty, na które oddziałuje projekt</w:t>
            </w:r>
          </w:p>
        </w:tc>
      </w:tr>
      <w:tr w:rsidR="008C26F2" w:rsidRPr="006C0866" w14:paraId="51F6344F" w14:textId="77777777" w:rsidTr="008C26F2">
        <w:trPr>
          <w:trHeight w:val="142"/>
        </w:trPr>
        <w:tc>
          <w:tcPr>
            <w:tcW w:w="2668" w:type="dxa"/>
            <w:gridSpan w:val="3"/>
          </w:tcPr>
          <w:p w14:paraId="7E9220B0" w14:textId="77777777" w:rsidR="008C26F2" w:rsidRPr="006C0866" w:rsidRDefault="008C26F2" w:rsidP="008C26F2">
            <w:pPr>
              <w:spacing w:before="40"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Grupa</w:t>
            </w:r>
          </w:p>
        </w:tc>
        <w:tc>
          <w:tcPr>
            <w:tcW w:w="2292" w:type="dxa"/>
            <w:gridSpan w:val="8"/>
          </w:tcPr>
          <w:p w14:paraId="46FD078F" w14:textId="77777777" w:rsidR="008C26F2" w:rsidRPr="006C0866" w:rsidRDefault="008C26F2" w:rsidP="008C26F2">
            <w:pPr>
              <w:spacing w:before="40" w:line="240" w:lineRule="auto"/>
              <w:jc w:val="center"/>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Wielkość</w:t>
            </w:r>
          </w:p>
        </w:tc>
        <w:tc>
          <w:tcPr>
            <w:tcW w:w="2996" w:type="dxa"/>
            <w:gridSpan w:val="12"/>
          </w:tcPr>
          <w:p w14:paraId="7417CA18" w14:textId="77777777" w:rsidR="008C26F2" w:rsidRPr="006C0866" w:rsidRDefault="008C26F2" w:rsidP="008C26F2">
            <w:pPr>
              <w:spacing w:before="40" w:line="240" w:lineRule="auto"/>
              <w:jc w:val="center"/>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Źródło danych</w:t>
            </w:r>
            <w:r w:rsidRPr="006C0866" w:rsidDel="00260F33">
              <w:rPr>
                <w:rFonts w:ascii="Times New Roman" w:eastAsia="Times New Roman" w:hAnsi="Times New Roman" w:cs="Times New Roman"/>
                <w:spacing w:val="-2"/>
                <w:szCs w:val="24"/>
              </w:rPr>
              <w:t xml:space="preserve"> </w:t>
            </w:r>
          </w:p>
        </w:tc>
        <w:tc>
          <w:tcPr>
            <w:tcW w:w="2529" w:type="dxa"/>
            <w:gridSpan w:val="6"/>
          </w:tcPr>
          <w:p w14:paraId="4FB0F00E" w14:textId="77777777" w:rsidR="008C26F2" w:rsidRPr="006C0866" w:rsidRDefault="008C26F2" w:rsidP="008C26F2">
            <w:pPr>
              <w:spacing w:before="40" w:line="240" w:lineRule="auto"/>
              <w:jc w:val="center"/>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Oddziaływanie</w:t>
            </w:r>
          </w:p>
        </w:tc>
      </w:tr>
      <w:tr w:rsidR="008C26F2" w:rsidRPr="006C0866" w14:paraId="74E96299" w14:textId="77777777" w:rsidTr="008C26F2">
        <w:trPr>
          <w:trHeight w:val="142"/>
        </w:trPr>
        <w:tc>
          <w:tcPr>
            <w:tcW w:w="2668" w:type="dxa"/>
            <w:gridSpan w:val="3"/>
          </w:tcPr>
          <w:p w14:paraId="6D4191C3" w14:textId="77777777" w:rsidR="008C26F2" w:rsidRPr="006C0866" w:rsidRDefault="008C26F2" w:rsidP="00B51039">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color w:val="auto"/>
                <w:szCs w:val="24"/>
              </w:rPr>
              <w:t>Prezes Urzędu Komunikacji Elektronicznej</w:t>
            </w:r>
          </w:p>
        </w:tc>
        <w:tc>
          <w:tcPr>
            <w:tcW w:w="2292" w:type="dxa"/>
            <w:gridSpan w:val="8"/>
          </w:tcPr>
          <w:p w14:paraId="0781E898" w14:textId="7B89F621" w:rsidR="008C26F2" w:rsidRPr="006C0866" w:rsidRDefault="0086409E" w:rsidP="008C26F2">
            <w:pPr>
              <w:spacing w:line="240" w:lineRule="auto"/>
              <w:jc w:val="center"/>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1</w:t>
            </w:r>
          </w:p>
        </w:tc>
        <w:tc>
          <w:tcPr>
            <w:tcW w:w="2996" w:type="dxa"/>
            <w:gridSpan w:val="12"/>
          </w:tcPr>
          <w:p w14:paraId="1DC4C159" w14:textId="4A85D638" w:rsidR="008C26F2" w:rsidRPr="006C0866" w:rsidRDefault="008C26F2" w:rsidP="008C26F2">
            <w:pPr>
              <w:spacing w:line="240" w:lineRule="auto"/>
              <w:jc w:val="center"/>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Art. 13</w:t>
            </w:r>
            <w:r w:rsidR="009364A3" w:rsidRPr="006C0866">
              <w:rPr>
                <w:rFonts w:ascii="Times New Roman" w:eastAsia="Times New Roman" w:hAnsi="Times New Roman" w:cs="Times New Roman"/>
                <w:spacing w:val="-2"/>
                <w:szCs w:val="24"/>
              </w:rPr>
              <w:t>8</w:t>
            </w:r>
            <w:r w:rsidR="009364A3">
              <w:rPr>
                <w:rFonts w:ascii="Times New Roman" w:eastAsia="Times New Roman" w:hAnsi="Times New Roman" w:cs="Times New Roman"/>
                <w:spacing w:val="-2"/>
                <w:szCs w:val="24"/>
              </w:rPr>
              <w:t xml:space="preserve"> ust. </w:t>
            </w:r>
            <w:r w:rsidR="009364A3" w:rsidRPr="006C0866">
              <w:rPr>
                <w:rFonts w:ascii="Times New Roman" w:eastAsia="Times New Roman" w:hAnsi="Times New Roman" w:cs="Times New Roman"/>
                <w:spacing w:val="-2"/>
                <w:szCs w:val="24"/>
              </w:rPr>
              <w:t>2</w:t>
            </w:r>
            <w:r w:rsidR="009364A3">
              <w:rPr>
                <w:rFonts w:ascii="Times New Roman" w:eastAsia="Times New Roman" w:hAnsi="Times New Roman" w:cs="Times New Roman"/>
                <w:spacing w:val="-2"/>
                <w:szCs w:val="24"/>
              </w:rPr>
              <w:t> </w:t>
            </w:r>
            <w:r w:rsidR="00235F85" w:rsidRPr="006C0866">
              <w:rPr>
                <w:rFonts w:ascii="Times New Roman" w:eastAsia="Times New Roman" w:hAnsi="Times New Roman" w:cs="Times New Roman"/>
                <w:spacing w:val="-2"/>
                <w:szCs w:val="24"/>
              </w:rPr>
              <w:t>PKE</w:t>
            </w:r>
            <w:r w:rsidRPr="006C0866">
              <w:rPr>
                <w:rFonts w:ascii="Times New Roman" w:eastAsia="Times New Roman" w:hAnsi="Times New Roman" w:cs="Times New Roman"/>
                <w:spacing w:val="-2"/>
                <w:szCs w:val="24"/>
              </w:rPr>
              <w:t xml:space="preserve"> </w:t>
            </w:r>
          </w:p>
        </w:tc>
        <w:tc>
          <w:tcPr>
            <w:tcW w:w="2529" w:type="dxa"/>
            <w:gridSpan w:val="6"/>
          </w:tcPr>
          <w:p w14:paraId="203A3AAB" w14:textId="1DAADE22" w:rsidR="008C26F2" w:rsidRPr="006C0866" w:rsidRDefault="008C26F2" w:rsidP="00B51039">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 xml:space="preserve">Prezes Urzędu Komunikacji Elektronicznej jako </w:t>
            </w:r>
            <w:r w:rsidRPr="006C0866">
              <w:rPr>
                <w:rFonts w:ascii="Times New Roman" w:eastAsia="Times New Roman" w:hAnsi="Times New Roman" w:cs="Times New Roman"/>
                <w:spacing w:val="-2"/>
                <w:szCs w:val="24"/>
              </w:rPr>
              <w:lastRenderedPageBreak/>
              <w:t xml:space="preserve">organ </w:t>
            </w:r>
            <w:r w:rsidRPr="006C0866">
              <w:rPr>
                <w:rFonts w:ascii="Times New Roman" w:eastAsia="Times New Roman" w:hAnsi="Times New Roman" w:cs="Times New Roman"/>
                <w:color w:val="auto"/>
                <w:szCs w:val="24"/>
              </w:rPr>
              <w:t>administracji właściwy</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sprawach wydawania pozwoleń radiowych (w drodze decyzji). </w:t>
            </w:r>
          </w:p>
        </w:tc>
      </w:tr>
      <w:tr w:rsidR="008C26F2" w:rsidRPr="006C0866" w14:paraId="1DA79A30" w14:textId="77777777" w:rsidTr="008C26F2">
        <w:trPr>
          <w:trHeight w:val="142"/>
        </w:trPr>
        <w:tc>
          <w:tcPr>
            <w:tcW w:w="2668" w:type="dxa"/>
            <w:gridSpan w:val="3"/>
          </w:tcPr>
          <w:p w14:paraId="3878756D" w14:textId="249BC006" w:rsidR="008C26F2" w:rsidRPr="006C0866" w:rsidRDefault="008C26F2" w:rsidP="00B51039">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color w:val="auto"/>
                <w:szCs w:val="24"/>
              </w:rPr>
              <w:lastRenderedPageBreak/>
              <w:t>Osoby</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przedsiębiorstwa korzystające</w:t>
            </w:r>
            <w:r w:rsidR="009364A3" w:rsidRPr="006C0866">
              <w:rPr>
                <w:rFonts w:ascii="Times New Roman" w:eastAsia="Times New Roman" w:hAnsi="Times New Roman" w:cs="Times New Roman"/>
                <w:color w:val="auto"/>
                <w:szCs w:val="24"/>
              </w:rPr>
              <w:t xml:space="preserve"> z</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urządzeń radiowych</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pasm częstotliwości wskazanych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szCs w:val="24"/>
              </w:rPr>
              <w:t>rozporządzeniu oraz zajmujące się dystrybucją urządzeń radiowych.</w:t>
            </w:r>
          </w:p>
        </w:tc>
        <w:tc>
          <w:tcPr>
            <w:tcW w:w="2292" w:type="dxa"/>
            <w:gridSpan w:val="8"/>
          </w:tcPr>
          <w:p w14:paraId="003DBB88" w14:textId="77777777" w:rsidR="008C26F2" w:rsidRPr="006C0866" w:rsidRDefault="008C26F2" w:rsidP="008C26F2">
            <w:pPr>
              <w:spacing w:line="240" w:lineRule="auto"/>
              <w:jc w:val="center"/>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w:t>
            </w:r>
          </w:p>
        </w:tc>
        <w:tc>
          <w:tcPr>
            <w:tcW w:w="2996" w:type="dxa"/>
            <w:gridSpan w:val="12"/>
          </w:tcPr>
          <w:p w14:paraId="5B4FF738" w14:textId="77777777" w:rsidR="008C26F2" w:rsidRPr="006C0866" w:rsidRDefault="008C26F2" w:rsidP="008C26F2">
            <w:pPr>
              <w:spacing w:line="240" w:lineRule="auto"/>
              <w:jc w:val="center"/>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w:t>
            </w:r>
          </w:p>
        </w:tc>
        <w:tc>
          <w:tcPr>
            <w:tcW w:w="2529" w:type="dxa"/>
            <w:gridSpan w:val="6"/>
          </w:tcPr>
          <w:p w14:paraId="25CBFCA2" w14:textId="5E605862" w:rsidR="008C26F2" w:rsidRPr="006C0866" w:rsidRDefault="008C26F2" w:rsidP="00B51039">
            <w:pPr>
              <w:widowControl/>
              <w:autoSpaceDE/>
              <w:autoSpaceDN/>
              <w:adjustRightInd/>
              <w:spacing w:after="120"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color w:val="auto"/>
                <w:szCs w:val="24"/>
              </w:rPr>
              <w:t>Projektowane rozporządzenie uzupełnia</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rozszerza zakres urządzeń radiowych, które mogą być używane bez pozwolenia radiowego. </w:t>
            </w:r>
          </w:p>
        </w:tc>
      </w:tr>
      <w:tr w:rsidR="008C26F2" w:rsidRPr="006C0866" w14:paraId="5018A5DA" w14:textId="77777777" w:rsidTr="008C26F2">
        <w:trPr>
          <w:trHeight w:val="302"/>
        </w:trPr>
        <w:tc>
          <w:tcPr>
            <w:tcW w:w="10485" w:type="dxa"/>
            <w:gridSpan w:val="29"/>
            <w:shd w:val="clear" w:color="auto" w:fill="99CCFF"/>
            <w:vAlign w:val="center"/>
          </w:tcPr>
          <w:p w14:paraId="41D2D3EB" w14:textId="44C68295"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zCs w:val="24"/>
              </w:rPr>
            </w:pPr>
            <w:r w:rsidRPr="006C0866">
              <w:rPr>
                <w:rFonts w:ascii="Times New Roman" w:eastAsia="Times New Roman" w:hAnsi="Times New Roman" w:cs="Times New Roman"/>
                <w:b/>
                <w:szCs w:val="24"/>
              </w:rPr>
              <w:t>Informacje na temat zakresu, czasu trwania</w:t>
            </w:r>
            <w:r w:rsidR="009364A3" w:rsidRPr="006C0866">
              <w:rPr>
                <w:rFonts w:ascii="Times New Roman" w:eastAsia="Times New Roman" w:hAnsi="Times New Roman" w:cs="Times New Roman"/>
                <w:b/>
                <w:szCs w:val="24"/>
              </w:rPr>
              <w:t xml:space="preserve"> i</w:t>
            </w:r>
            <w:r w:rsidR="009364A3">
              <w:rPr>
                <w:rFonts w:ascii="Times New Roman" w:eastAsia="Times New Roman" w:hAnsi="Times New Roman" w:cs="Times New Roman"/>
                <w:b/>
                <w:szCs w:val="24"/>
              </w:rPr>
              <w:t> </w:t>
            </w:r>
            <w:r w:rsidRPr="006C0866">
              <w:rPr>
                <w:rFonts w:ascii="Times New Roman" w:eastAsia="Times New Roman" w:hAnsi="Times New Roman" w:cs="Times New Roman"/>
                <w:b/>
                <w:szCs w:val="24"/>
              </w:rPr>
              <w:t>podsumowanie wyników konsultacji</w:t>
            </w:r>
          </w:p>
        </w:tc>
      </w:tr>
      <w:tr w:rsidR="008C26F2" w:rsidRPr="006C0866" w14:paraId="37D5222C" w14:textId="77777777" w:rsidTr="008C26F2">
        <w:trPr>
          <w:trHeight w:val="342"/>
        </w:trPr>
        <w:tc>
          <w:tcPr>
            <w:tcW w:w="10485" w:type="dxa"/>
            <w:gridSpan w:val="29"/>
            <w:shd w:val="clear" w:color="auto" w:fill="FFFFFF"/>
          </w:tcPr>
          <w:p w14:paraId="5C9F80F9" w14:textId="4D1C3E4E" w:rsidR="008C26F2" w:rsidRPr="006C0866" w:rsidRDefault="008C26F2" w:rsidP="008C26F2">
            <w:p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Stosownie do</w:t>
            </w:r>
            <w:r w:rsidR="009364A3">
              <w:rPr>
                <w:rFonts w:ascii="Times New Roman" w:eastAsia="Times New Roman" w:hAnsi="Times New Roman" w:cs="Times New Roman"/>
                <w:bCs/>
                <w:spacing w:val="-2"/>
                <w:szCs w:val="24"/>
              </w:rPr>
              <w:t xml:space="preserve"> art. </w:t>
            </w:r>
            <w:r w:rsidR="009364A3" w:rsidRPr="006C0866">
              <w:rPr>
                <w:rFonts w:ascii="Times New Roman" w:eastAsia="Times New Roman" w:hAnsi="Times New Roman" w:cs="Times New Roman"/>
                <w:bCs/>
                <w:spacing w:val="-2"/>
                <w:szCs w:val="24"/>
              </w:rPr>
              <w:t>5</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ustawy</w:t>
            </w:r>
            <w:r w:rsidR="009364A3" w:rsidRPr="006C0866">
              <w:rPr>
                <w:rFonts w:ascii="Times New Roman" w:eastAsia="Times New Roman" w:hAnsi="Times New Roman" w:cs="Times New Roman"/>
                <w:bCs/>
                <w:spacing w:val="-2"/>
                <w:szCs w:val="24"/>
              </w:rPr>
              <w:t xml:space="preserve"> z</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 xml:space="preserve">dnia </w:t>
            </w:r>
            <w:r w:rsidR="009364A3" w:rsidRPr="006C0866">
              <w:rPr>
                <w:rFonts w:ascii="Times New Roman" w:eastAsia="Times New Roman" w:hAnsi="Times New Roman" w:cs="Times New Roman"/>
                <w:bCs/>
                <w:spacing w:val="-2"/>
                <w:szCs w:val="24"/>
              </w:rPr>
              <w:t>7</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lipca 200</w:t>
            </w:r>
            <w:r w:rsidR="009364A3" w:rsidRPr="006C0866">
              <w:rPr>
                <w:rFonts w:ascii="Times New Roman" w:eastAsia="Times New Roman" w:hAnsi="Times New Roman" w:cs="Times New Roman"/>
                <w:bCs/>
                <w:spacing w:val="-2"/>
                <w:szCs w:val="24"/>
              </w:rPr>
              <w:t>5</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r.</w:t>
            </w:r>
            <w:r w:rsidR="009364A3" w:rsidRPr="006C0866">
              <w:rPr>
                <w:rFonts w:ascii="Times New Roman" w:eastAsia="Times New Roman" w:hAnsi="Times New Roman" w:cs="Times New Roman"/>
                <w:bCs/>
                <w:spacing w:val="-2"/>
                <w:szCs w:val="24"/>
              </w:rPr>
              <w:t xml:space="preserve"> o</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działalności lobbingowej</w:t>
            </w:r>
            <w:r w:rsidR="009364A3" w:rsidRPr="006C0866">
              <w:rPr>
                <w:rFonts w:ascii="Times New Roman" w:eastAsia="Times New Roman" w:hAnsi="Times New Roman" w:cs="Times New Roman"/>
                <w:bCs/>
                <w:spacing w:val="-2"/>
                <w:szCs w:val="24"/>
              </w:rPr>
              <w:t xml:space="preserve"> w</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procesie stanowienia prawa (</w:t>
            </w:r>
            <w:r w:rsidR="009364A3">
              <w:rPr>
                <w:rFonts w:ascii="Times New Roman" w:eastAsia="Times New Roman" w:hAnsi="Times New Roman" w:cs="Times New Roman"/>
                <w:bCs/>
                <w:spacing w:val="-2"/>
                <w:szCs w:val="24"/>
              </w:rPr>
              <w:t>Dz. U.</w:t>
            </w:r>
            <w:r w:rsidR="009364A3" w:rsidRPr="006C0866">
              <w:rPr>
                <w:rFonts w:ascii="Times New Roman" w:eastAsia="Times New Roman" w:hAnsi="Times New Roman" w:cs="Times New Roman"/>
                <w:bCs/>
                <w:spacing w:val="-2"/>
                <w:szCs w:val="24"/>
              </w:rPr>
              <w:t xml:space="preserve"> z</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202</w:t>
            </w:r>
            <w:r w:rsidR="009364A3" w:rsidRPr="006C0866">
              <w:rPr>
                <w:rFonts w:ascii="Times New Roman" w:eastAsia="Times New Roman" w:hAnsi="Times New Roman" w:cs="Times New Roman"/>
                <w:bCs/>
                <w:spacing w:val="-2"/>
                <w:szCs w:val="24"/>
              </w:rPr>
              <w:t>5</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r.</w:t>
            </w:r>
            <w:r w:rsidR="009364A3">
              <w:rPr>
                <w:rFonts w:ascii="Times New Roman" w:eastAsia="Times New Roman" w:hAnsi="Times New Roman" w:cs="Times New Roman"/>
                <w:bCs/>
                <w:spacing w:val="-2"/>
                <w:szCs w:val="24"/>
              </w:rPr>
              <w:t xml:space="preserve"> poz. </w:t>
            </w:r>
            <w:r w:rsidRPr="006C0866">
              <w:rPr>
                <w:rFonts w:ascii="Times New Roman" w:eastAsia="Times New Roman" w:hAnsi="Times New Roman" w:cs="Times New Roman"/>
                <w:bCs/>
                <w:spacing w:val="-2"/>
                <w:szCs w:val="24"/>
              </w:rPr>
              <w:t>67</w:t>
            </w:r>
            <w:r w:rsidR="009364A3" w:rsidRPr="006C0866">
              <w:rPr>
                <w:rFonts w:ascii="Times New Roman" w:eastAsia="Times New Roman" w:hAnsi="Times New Roman" w:cs="Times New Roman"/>
                <w:bCs/>
                <w:spacing w:val="-2"/>
                <w:szCs w:val="24"/>
              </w:rPr>
              <w:t>7</w:t>
            </w:r>
            <w:r w:rsidR="009364A3">
              <w:rPr>
                <w:rFonts w:ascii="Times New Roman" w:eastAsia="Times New Roman" w:hAnsi="Times New Roman" w:cs="Times New Roman"/>
                <w:bCs/>
                <w:spacing w:val="-2"/>
                <w:szCs w:val="24"/>
              </w:rPr>
              <w:t xml:space="preserve"> oraz</w:t>
            </w:r>
            <w:r w:rsidR="009364A3" w:rsidRPr="006C0866">
              <w:rPr>
                <w:rFonts w:ascii="Times New Roman" w:eastAsia="Times New Roman" w:hAnsi="Times New Roman" w:cs="Times New Roman"/>
                <w:bCs/>
                <w:spacing w:val="-2"/>
                <w:szCs w:val="24"/>
              </w:rPr>
              <w:t xml:space="preserve"> z</w:t>
            </w:r>
            <w:r w:rsidR="009364A3">
              <w:rPr>
                <w:rFonts w:ascii="Times New Roman" w:eastAsia="Times New Roman" w:hAnsi="Times New Roman" w:cs="Times New Roman"/>
                <w:bCs/>
                <w:spacing w:val="-2"/>
                <w:szCs w:val="24"/>
              </w:rPr>
              <w:t> </w:t>
            </w:r>
            <w:r w:rsidR="001255D2" w:rsidRPr="006C0866">
              <w:rPr>
                <w:rFonts w:ascii="Times New Roman" w:eastAsia="Times New Roman" w:hAnsi="Times New Roman" w:cs="Times New Roman"/>
                <w:bCs/>
                <w:spacing w:val="-2"/>
                <w:szCs w:val="24"/>
              </w:rPr>
              <w:t>202</w:t>
            </w:r>
            <w:r w:rsidR="009364A3" w:rsidRPr="006C0866">
              <w:rPr>
                <w:rFonts w:ascii="Times New Roman" w:eastAsia="Times New Roman" w:hAnsi="Times New Roman" w:cs="Times New Roman"/>
                <w:bCs/>
                <w:spacing w:val="-2"/>
                <w:szCs w:val="24"/>
              </w:rPr>
              <w:t>6</w:t>
            </w:r>
            <w:r w:rsidR="009364A3">
              <w:rPr>
                <w:rFonts w:ascii="Times New Roman" w:eastAsia="Times New Roman" w:hAnsi="Times New Roman" w:cs="Times New Roman"/>
                <w:bCs/>
                <w:spacing w:val="-2"/>
                <w:szCs w:val="24"/>
              </w:rPr>
              <w:t> </w:t>
            </w:r>
            <w:r w:rsidR="001255D2" w:rsidRPr="006C0866">
              <w:rPr>
                <w:rFonts w:ascii="Times New Roman" w:eastAsia="Times New Roman" w:hAnsi="Times New Roman" w:cs="Times New Roman"/>
                <w:bCs/>
                <w:spacing w:val="-2"/>
                <w:szCs w:val="24"/>
              </w:rPr>
              <w:t>r.</w:t>
            </w:r>
            <w:r w:rsidR="009364A3">
              <w:rPr>
                <w:rFonts w:ascii="Times New Roman" w:eastAsia="Times New Roman" w:hAnsi="Times New Roman" w:cs="Times New Roman"/>
                <w:bCs/>
                <w:spacing w:val="-2"/>
                <w:szCs w:val="24"/>
              </w:rPr>
              <w:t xml:space="preserve"> poz. </w:t>
            </w:r>
            <w:r w:rsidR="001255D2" w:rsidRPr="006C0866">
              <w:rPr>
                <w:rFonts w:ascii="Times New Roman" w:eastAsia="Times New Roman" w:hAnsi="Times New Roman" w:cs="Times New Roman"/>
                <w:bCs/>
                <w:spacing w:val="-2"/>
                <w:szCs w:val="24"/>
              </w:rPr>
              <w:t>160</w:t>
            </w:r>
            <w:r w:rsidRPr="006C0866">
              <w:rPr>
                <w:rFonts w:ascii="Times New Roman" w:eastAsia="Times New Roman" w:hAnsi="Times New Roman" w:cs="Times New Roman"/>
                <w:bCs/>
                <w:spacing w:val="-2"/>
                <w:szCs w:val="24"/>
              </w:rPr>
              <w:t>) oraz</w:t>
            </w:r>
            <w:r w:rsidR="009364A3">
              <w:rPr>
                <w:rFonts w:ascii="Times New Roman" w:eastAsia="Times New Roman" w:hAnsi="Times New Roman" w:cs="Times New Roman"/>
                <w:bCs/>
                <w:spacing w:val="-2"/>
                <w:szCs w:val="24"/>
              </w:rPr>
              <w:t xml:space="preserve"> § </w:t>
            </w:r>
            <w:r w:rsidRPr="006C0866">
              <w:rPr>
                <w:rFonts w:ascii="Times New Roman" w:eastAsia="Times New Roman" w:hAnsi="Times New Roman" w:cs="Times New Roman"/>
                <w:bCs/>
                <w:spacing w:val="-2"/>
                <w:szCs w:val="24"/>
              </w:rPr>
              <w:t>5</w:t>
            </w:r>
            <w:r w:rsidR="009364A3" w:rsidRPr="006C0866">
              <w:rPr>
                <w:rFonts w:ascii="Times New Roman" w:eastAsia="Times New Roman" w:hAnsi="Times New Roman" w:cs="Times New Roman"/>
                <w:bCs/>
                <w:spacing w:val="-2"/>
                <w:szCs w:val="24"/>
              </w:rPr>
              <w:t>2</w:t>
            </w:r>
            <w:r w:rsidR="009364A3">
              <w:rPr>
                <w:rFonts w:ascii="Times New Roman" w:eastAsia="Times New Roman" w:hAnsi="Times New Roman" w:cs="Times New Roman"/>
                <w:bCs/>
                <w:spacing w:val="-2"/>
                <w:szCs w:val="24"/>
              </w:rPr>
              <w:t xml:space="preserve"> ust. </w:t>
            </w:r>
            <w:r w:rsidR="009364A3" w:rsidRPr="006C0866">
              <w:rPr>
                <w:rFonts w:ascii="Times New Roman" w:eastAsia="Times New Roman" w:hAnsi="Times New Roman" w:cs="Times New Roman"/>
                <w:bCs/>
                <w:spacing w:val="-2"/>
                <w:szCs w:val="24"/>
              </w:rPr>
              <w:t>1</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uchwały</w:t>
            </w:r>
            <w:r w:rsidR="009364A3">
              <w:rPr>
                <w:rFonts w:ascii="Times New Roman" w:eastAsia="Times New Roman" w:hAnsi="Times New Roman" w:cs="Times New Roman"/>
                <w:bCs/>
                <w:spacing w:val="-2"/>
                <w:szCs w:val="24"/>
              </w:rPr>
              <w:t xml:space="preserve"> nr </w:t>
            </w:r>
            <w:r w:rsidRPr="006C0866">
              <w:rPr>
                <w:rFonts w:ascii="Times New Roman" w:eastAsia="Times New Roman" w:hAnsi="Times New Roman" w:cs="Times New Roman"/>
                <w:bCs/>
                <w:spacing w:val="-2"/>
                <w:szCs w:val="24"/>
              </w:rPr>
              <w:t>19</w:t>
            </w:r>
            <w:r w:rsidR="009364A3" w:rsidRPr="006C0866">
              <w:rPr>
                <w:rFonts w:ascii="Times New Roman" w:eastAsia="Times New Roman" w:hAnsi="Times New Roman" w:cs="Times New Roman"/>
                <w:bCs/>
                <w:spacing w:val="-2"/>
                <w:szCs w:val="24"/>
              </w:rPr>
              <w:t>0</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Rady Ministrów</w:t>
            </w:r>
            <w:r w:rsidR="009364A3" w:rsidRPr="006C0866">
              <w:rPr>
                <w:rFonts w:ascii="Times New Roman" w:eastAsia="Times New Roman" w:hAnsi="Times New Roman" w:cs="Times New Roman"/>
                <w:bCs/>
                <w:spacing w:val="-2"/>
                <w:szCs w:val="24"/>
              </w:rPr>
              <w:t xml:space="preserve"> z</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dnia 2</w:t>
            </w:r>
            <w:r w:rsidR="009364A3" w:rsidRPr="006C0866">
              <w:rPr>
                <w:rFonts w:ascii="Times New Roman" w:eastAsia="Times New Roman" w:hAnsi="Times New Roman" w:cs="Times New Roman"/>
                <w:bCs/>
                <w:spacing w:val="-2"/>
                <w:szCs w:val="24"/>
              </w:rPr>
              <w:t>9</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października 201</w:t>
            </w:r>
            <w:r w:rsidR="009364A3" w:rsidRPr="006C0866">
              <w:rPr>
                <w:rFonts w:ascii="Times New Roman" w:eastAsia="Times New Roman" w:hAnsi="Times New Roman" w:cs="Times New Roman"/>
                <w:bCs/>
                <w:spacing w:val="-2"/>
                <w:szCs w:val="24"/>
              </w:rPr>
              <w:t>3</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r. – Regulamin pracy Rady Ministrów (M.P.</w:t>
            </w:r>
            <w:r w:rsidR="009364A3" w:rsidRPr="006C0866">
              <w:rPr>
                <w:rFonts w:ascii="Times New Roman" w:eastAsia="Times New Roman" w:hAnsi="Times New Roman" w:cs="Times New Roman"/>
                <w:bCs/>
                <w:spacing w:val="-2"/>
                <w:szCs w:val="24"/>
              </w:rPr>
              <w:t xml:space="preserve"> z</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202</w:t>
            </w:r>
            <w:r w:rsidR="00A24395">
              <w:rPr>
                <w:rFonts w:ascii="Times New Roman" w:eastAsia="Times New Roman" w:hAnsi="Times New Roman" w:cs="Times New Roman"/>
                <w:bCs/>
                <w:spacing w:val="-2"/>
                <w:szCs w:val="24"/>
              </w:rPr>
              <w:t>6</w:t>
            </w:r>
            <w:r w:rsidRPr="006C0866">
              <w:rPr>
                <w:rFonts w:ascii="Times New Roman" w:eastAsia="Times New Roman" w:hAnsi="Times New Roman" w:cs="Times New Roman"/>
                <w:bCs/>
                <w:spacing w:val="-2"/>
                <w:szCs w:val="24"/>
              </w:rPr>
              <w:t xml:space="preserve"> r.</w:t>
            </w:r>
            <w:r w:rsidR="009364A3">
              <w:rPr>
                <w:rFonts w:ascii="Times New Roman" w:eastAsia="Times New Roman" w:hAnsi="Times New Roman" w:cs="Times New Roman"/>
                <w:bCs/>
                <w:spacing w:val="-2"/>
                <w:szCs w:val="24"/>
              </w:rPr>
              <w:t xml:space="preserve"> poz. </w:t>
            </w:r>
            <w:r w:rsidR="00A24395">
              <w:rPr>
                <w:rFonts w:ascii="Times New Roman" w:eastAsia="Times New Roman" w:hAnsi="Times New Roman" w:cs="Times New Roman"/>
                <w:bCs/>
                <w:spacing w:val="-2"/>
                <w:szCs w:val="24"/>
              </w:rPr>
              <w:t>404</w:t>
            </w:r>
            <w:r w:rsidRPr="006C0866">
              <w:rPr>
                <w:rFonts w:ascii="Times New Roman" w:eastAsia="Times New Roman" w:hAnsi="Times New Roman" w:cs="Times New Roman"/>
                <w:bCs/>
                <w:spacing w:val="-2"/>
                <w:szCs w:val="24"/>
              </w:rPr>
              <w:t>), projekt rozporządzenia zosta</w:t>
            </w:r>
            <w:r w:rsidR="00B51039">
              <w:rPr>
                <w:rFonts w:ascii="Times New Roman" w:eastAsia="Times New Roman" w:hAnsi="Times New Roman" w:cs="Times New Roman"/>
                <w:bCs/>
                <w:spacing w:val="-2"/>
                <w:szCs w:val="24"/>
              </w:rPr>
              <w:t>ł</w:t>
            </w:r>
            <w:r w:rsidRPr="006C0866">
              <w:rPr>
                <w:rFonts w:ascii="Times New Roman" w:eastAsia="Times New Roman" w:hAnsi="Times New Roman" w:cs="Times New Roman"/>
                <w:bCs/>
                <w:spacing w:val="-2"/>
                <w:szCs w:val="24"/>
              </w:rPr>
              <w:t xml:space="preserve"> udostępniony w Biuletynie Informacji Publicznej na stronie podmiotowej urzędu obsługującego ministra właściwego do spraw informatyzacji,</w:t>
            </w:r>
            <w:r w:rsidR="009364A3" w:rsidRPr="006C0866">
              <w:rPr>
                <w:rFonts w:ascii="Times New Roman" w:eastAsia="Times New Roman" w:hAnsi="Times New Roman" w:cs="Times New Roman"/>
                <w:bCs/>
                <w:spacing w:val="-2"/>
                <w:szCs w:val="24"/>
              </w:rPr>
              <w:t xml:space="preserve"> a</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także na stronie Rządowego Centrum Legislacji, w serwisie Rządowy Proces Legislacyjny.</w:t>
            </w:r>
          </w:p>
          <w:p w14:paraId="6E23B60F" w14:textId="77777777" w:rsidR="008C26F2" w:rsidRPr="006C0866" w:rsidRDefault="008C26F2" w:rsidP="008C26F2">
            <w:pPr>
              <w:spacing w:line="240" w:lineRule="auto"/>
              <w:rPr>
                <w:rFonts w:ascii="Times New Roman" w:eastAsia="Times New Roman" w:hAnsi="Times New Roman" w:cs="Times New Roman"/>
                <w:bCs/>
                <w:spacing w:val="-2"/>
                <w:szCs w:val="24"/>
              </w:rPr>
            </w:pPr>
          </w:p>
          <w:p w14:paraId="6B0C42FA" w14:textId="46736ED7" w:rsidR="008C26F2" w:rsidRPr="006C0866" w:rsidRDefault="008C26F2" w:rsidP="008C26F2">
            <w:p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Projekt rozporządzenia zosta</w:t>
            </w:r>
            <w:r w:rsidR="00B51039">
              <w:rPr>
                <w:rFonts w:ascii="Times New Roman" w:eastAsia="Times New Roman" w:hAnsi="Times New Roman" w:cs="Times New Roman"/>
                <w:bCs/>
                <w:spacing w:val="-2"/>
                <w:szCs w:val="24"/>
              </w:rPr>
              <w:t>ł</w:t>
            </w:r>
            <w:r w:rsidRPr="006C0866">
              <w:rPr>
                <w:rFonts w:ascii="Times New Roman" w:eastAsia="Times New Roman" w:hAnsi="Times New Roman" w:cs="Times New Roman"/>
                <w:bCs/>
                <w:spacing w:val="-2"/>
                <w:szCs w:val="24"/>
              </w:rPr>
              <w:t xml:space="preserve"> poddany </w:t>
            </w:r>
            <w:r w:rsidR="00450EE3">
              <w:rPr>
                <w:rFonts w:ascii="Times New Roman" w:eastAsia="Times New Roman" w:hAnsi="Times New Roman" w:cs="Times New Roman"/>
                <w:bCs/>
                <w:spacing w:val="-2"/>
                <w:szCs w:val="24"/>
              </w:rPr>
              <w:t>14</w:t>
            </w:r>
            <w:r w:rsidR="009364A3">
              <w:rPr>
                <w:rFonts w:ascii="Times New Roman" w:eastAsia="Times New Roman" w:hAnsi="Times New Roman" w:cs="Times New Roman"/>
                <w:bCs/>
                <w:spacing w:val="-2"/>
                <w:szCs w:val="24"/>
              </w:rPr>
              <w:noBreakHyphen/>
            </w:r>
            <w:r w:rsidRPr="006C0866">
              <w:rPr>
                <w:rFonts w:ascii="Times New Roman" w:eastAsia="Times New Roman" w:hAnsi="Times New Roman" w:cs="Times New Roman"/>
                <w:bCs/>
                <w:spacing w:val="-2"/>
                <w:szCs w:val="24"/>
              </w:rPr>
              <w:t>dniowemu opiniowaniu</w:t>
            </w:r>
            <w:r w:rsidR="009364A3" w:rsidRPr="006C0866">
              <w:rPr>
                <w:rFonts w:ascii="Times New Roman" w:eastAsia="Times New Roman" w:hAnsi="Times New Roman" w:cs="Times New Roman"/>
                <w:bCs/>
                <w:spacing w:val="-2"/>
                <w:szCs w:val="24"/>
              </w:rPr>
              <w:t xml:space="preserve"> z</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następującymi podmiotami:</w:t>
            </w:r>
          </w:p>
          <w:p w14:paraId="50724F74" w14:textId="77777777" w:rsidR="008C26F2" w:rsidRPr="006C0866" w:rsidRDefault="008C26F2" w:rsidP="008C26F2">
            <w:pPr>
              <w:numPr>
                <w:ilvl w:val="0"/>
                <w:numId w:val="7"/>
              </w:numPr>
              <w:spacing w:line="240" w:lineRule="auto"/>
              <w:rPr>
                <w:rFonts w:ascii="Times New Roman" w:eastAsia="Times New Roman" w:hAnsi="Times New Roman" w:cs="Times New Roman"/>
                <w:bCs/>
                <w:spacing w:val="-2"/>
                <w:szCs w:val="24"/>
              </w:rPr>
            </w:pPr>
            <w:bookmarkStart w:id="6" w:name="_Hlk183693735"/>
            <w:r w:rsidRPr="006C0866">
              <w:rPr>
                <w:rFonts w:ascii="Times New Roman" w:eastAsia="Times New Roman" w:hAnsi="Times New Roman" w:cs="Times New Roman"/>
                <w:bCs/>
                <w:spacing w:val="-2"/>
                <w:szCs w:val="24"/>
              </w:rPr>
              <w:t>Prezesem Urzędu Komunikacji Elektronicznej;</w:t>
            </w:r>
          </w:p>
          <w:p w14:paraId="4C5EFEDD" w14:textId="765B5979" w:rsidR="008C26F2" w:rsidRPr="006C0866" w:rsidRDefault="008C26F2" w:rsidP="008C26F2">
            <w:pPr>
              <w:numPr>
                <w:ilvl w:val="0"/>
                <w:numId w:val="7"/>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Prezesem Urzędu Ochrony Konkurencji</w:t>
            </w:r>
            <w:r w:rsidR="009364A3" w:rsidRPr="006C0866">
              <w:rPr>
                <w:rFonts w:ascii="Times New Roman" w:eastAsia="Times New Roman" w:hAnsi="Times New Roman" w:cs="Times New Roman"/>
                <w:bCs/>
                <w:spacing w:val="-2"/>
                <w:szCs w:val="24"/>
              </w:rPr>
              <w:t xml:space="preserve"> i</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Konsumentów;</w:t>
            </w:r>
          </w:p>
          <w:p w14:paraId="7364496F" w14:textId="77777777" w:rsidR="008C26F2" w:rsidRPr="006C0866" w:rsidRDefault="008C26F2" w:rsidP="008C26F2">
            <w:pPr>
              <w:numPr>
                <w:ilvl w:val="0"/>
                <w:numId w:val="7"/>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Prezesem Urzędu Ochrony Danych Osobowych;</w:t>
            </w:r>
          </w:p>
          <w:p w14:paraId="69622FC4" w14:textId="77777777" w:rsidR="008C26F2" w:rsidRPr="006C0866" w:rsidRDefault="008C26F2" w:rsidP="008C26F2">
            <w:pPr>
              <w:numPr>
                <w:ilvl w:val="0"/>
                <w:numId w:val="7"/>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Prezesem Głównego Urzędu Statystycznego;</w:t>
            </w:r>
          </w:p>
          <w:p w14:paraId="76CF6990" w14:textId="6B7F4E24" w:rsidR="008C26F2" w:rsidRPr="006C0866" w:rsidRDefault="008C26F2" w:rsidP="008C26F2">
            <w:pPr>
              <w:numPr>
                <w:ilvl w:val="0"/>
                <w:numId w:val="7"/>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Rzecznikiem Małych</w:t>
            </w:r>
            <w:r w:rsidR="009364A3" w:rsidRPr="006C0866">
              <w:rPr>
                <w:rFonts w:ascii="Times New Roman" w:eastAsia="Times New Roman" w:hAnsi="Times New Roman" w:cs="Times New Roman"/>
                <w:bCs/>
                <w:spacing w:val="-2"/>
                <w:szCs w:val="24"/>
              </w:rPr>
              <w:t xml:space="preserve"> i</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Średnich Przedsiębiorców;</w:t>
            </w:r>
          </w:p>
          <w:p w14:paraId="0E11A0B8" w14:textId="77777777" w:rsidR="008C26F2" w:rsidRPr="006C0866" w:rsidRDefault="008C26F2" w:rsidP="008C26F2">
            <w:pPr>
              <w:numPr>
                <w:ilvl w:val="0"/>
                <w:numId w:val="7"/>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bCs/>
                <w:spacing w:val="-2"/>
                <w:szCs w:val="24"/>
              </w:rPr>
              <w:t>Prokuratorią Generalną Rzeczypospolitej Polskiej</w:t>
            </w:r>
            <w:bookmarkEnd w:id="6"/>
            <w:r w:rsidRPr="006C0866">
              <w:rPr>
                <w:rFonts w:ascii="Times New Roman" w:eastAsia="Times New Roman" w:hAnsi="Times New Roman" w:cs="Times New Roman"/>
                <w:bCs/>
                <w:spacing w:val="-2"/>
                <w:szCs w:val="24"/>
              </w:rPr>
              <w:t>;</w:t>
            </w:r>
          </w:p>
          <w:p w14:paraId="554F596E" w14:textId="77777777" w:rsidR="008C26F2" w:rsidRPr="006C0866" w:rsidRDefault="008C26F2" w:rsidP="008C26F2">
            <w:pPr>
              <w:numPr>
                <w:ilvl w:val="0"/>
                <w:numId w:val="7"/>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bCs/>
                <w:spacing w:val="-2"/>
                <w:szCs w:val="24"/>
              </w:rPr>
              <w:t>Prezesem Polskiego Komitetu Normalizacyjnego.</w:t>
            </w:r>
          </w:p>
          <w:p w14:paraId="6026BFB4" w14:textId="77777777" w:rsidR="008C26F2" w:rsidRPr="006C0866" w:rsidRDefault="008C26F2" w:rsidP="008C26F2">
            <w:pPr>
              <w:spacing w:line="240" w:lineRule="auto"/>
              <w:ind w:left="720"/>
              <w:rPr>
                <w:rFonts w:ascii="Times New Roman" w:eastAsia="Times New Roman" w:hAnsi="Times New Roman" w:cs="Times New Roman"/>
                <w:spacing w:val="-2"/>
                <w:szCs w:val="24"/>
              </w:rPr>
            </w:pPr>
          </w:p>
          <w:p w14:paraId="49954810" w14:textId="70203419" w:rsidR="008C26F2" w:rsidRPr="006C0866" w:rsidRDefault="008C26F2" w:rsidP="008C26F2">
            <w:p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Projekt rozporządzenia zosta</w:t>
            </w:r>
            <w:r w:rsidR="00B51039">
              <w:rPr>
                <w:rFonts w:ascii="Times New Roman" w:eastAsia="Times New Roman" w:hAnsi="Times New Roman" w:cs="Times New Roman"/>
                <w:bCs/>
                <w:spacing w:val="-2"/>
                <w:szCs w:val="24"/>
              </w:rPr>
              <w:t>ł</w:t>
            </w:r>
            <w:r w:rsidRPr="006C0866">
              <w:rPr>
                <w:rFonts w:ascii="Times New Roman" w:eastAsia="Times New Roman" w:hAnsi="Times New Roman" w:cs="Times New Roman"/>
                <w:bCs/>
                <w:spacing w:val="-2"/>
                <w:szCs w:val="24"/>
              </w:rPr>
              <w:t xml:space="preserve"> poddany </w:t>
            </w:r>
            <w:r w:rsidR="00A05E28">
              <w:rPr>
                <w:rFonts w:ascii="Times New Roman" w:eastAsia="Times New Roman" w:hAnsi="Times New Roman" w:cs="Times New Roman"/>
                <w:bCs/>
                <w:spacing w:val="-2"/>
                <w:szCs w:val="24"/>
              </w:rPr>
              <w:t>21</w:t>
            </w:r>
            <w:r w:rsidR="009364A3">
              <w:rPr>
                <w:rFonts w:ascii="Times New Roman" w:eastAsia="Times New Roman" w:hAnsi="Times New Roman" w:cs="Times New Roman"/>
                <w:bCs/>
                <w:spacing w:val="-2"/>
                <w:szCs w:val="24"/>
              </w:rPr>
              <w:noBreakHyphen/>
            </w:r>
            <w:r w:rsidRPr="006C0866">
              <w:rPr>
                <w:rFonts w:ascii="Times New Roman" w:eastAsia="Times New Roman" w:hAnsi="Times New Roman" w:cs="Times New Roman"/>
                <w:bCs/>
                <w:spacing w:val="-2"/>
                <w:szCs w:val="24"/>
              </w:rPr>
              <w:t>dniowym konsultacjom publicznym z następującymi podmiotami:</w:t>
            </w:r>
          </w:p>
          <w:p w14:paraId="2962B0CA" w14:textId="77777777" w:rsidR="008C26F2" w:rsidRPr="006C0866" w:rsidRDefault="008C26F2" w:rsidP="008C26F2">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Naczelną Organizacją Techniczną;</w:t>
            </w:r>
          </w:p>
          <w:p w14:paraId="5B5F3418" w14:textId="77777777" w:rsidR="008C26F2" w:rsidRPr="006C0866" w:rsidRDefault="008C26F2" w:rsidP="008C26F2">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Federacją Związków Zawodowych Pracowników Telekomunikacji;</w:t>
            </w:r>
          </w:p>
          <w:p w14:paraId="0EE86EB0" w14:textId="7B71BE3F" w:rsidR="008C26F2" w:rsidRPr="006C0866" w:rsidRDefault="008C26F2" w:rsidP="008C26F2">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Fundacją na rzecz innowacji finansowych FinTech</w:t>
            </w:r>
            <w:r w:rsidR="00BB1EDD">
              <w:rPr>
                <w:rFonts w:ascii="Times New Roman" w:eastAsia="Times New Roman" w:hAnsi="Times New Roman" w:cs="Times New Roman"/>
                <w:bCs/>
                <w:spacing w:val="-2"/>
                <w:szCs w:val="24"/>
              </w:rPr>
              <w:t>;</w:t>
            </w:r>
          </w:p>
          <w:p w14:paraId="4142EF67" w14:textId="18228F4E" w:rsidR="00847EC0" w:rsidRDefault="008C26F2"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Fundacj</w:t>
            </w:r>
            <w:r w:rsidR="00512EF6">
              <w:rPr>
                <w:rFonts w:ascii="Times New Roman" w:eastAsia="Times New Roman" w:hAnsi="Times New Roman" w:cs="Times New Roman"/>
                <w:bCs/>
                <w:spacing w:val="-2"/>
                <w:szCs w:val="24"/>
              </w:rPr>
              <w:t>ą</w:t>
            </w:r>
            <w:r w:rsidRPr="006C0866">
              <w:rPr>
                <w:rFonts w:ascii="Times New Roman" w:eastAsia="Times New Roman" w:hAnsi="Times New Roman" w:cs="Times New Roman"/>
                <w:bCs/>
                <w:spacing w:val="-2"/>
                <w:szCs w:val="24"/>
              </w:rPr>
              <w:t xml:space="preserve"> Bezpieczna Cyberprzestrzeń</w:t>
            </w:r>
            <w:r w:rsidR="00BB1EDD">
              <w:rPr>
                <w:rFonts w:ascii="Times New Roman" w:eastAsia="Times New Roman" w:hAnsi="Times New Roman" w:cs="Times New Roman"/>
                <w:bCs/>
                <w:spacing w:val="-2"/>
                <w:szCs w:val="24"/>
              </w:rPr>
              <w:t>;</w:t>
            </w:r>
          </w:p>
          <w:p w14:paraId="78C5C9DF" w14:textId="5FCBC9BF"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91467B">
              <w:rPr>
                <w:rFonts w:ascii="Times New Roman" w:eastAsia="Times New Roman" w:hAnsi="Times New Roman" w:cs="Times New Roman"/>
                <w:bCs/>
                <w:spacing w:val="-2"/>
                <w:szCs w:val="24"/>
              </w:rPr>
              <w:t>Fundacj</w:t>
            </w:r>
            <w:r w:rsidR="00512EF6">
              <w:rPr>
                <w:rFonts w:ascii="Times New Roman" w:eastAsia="Times New Roman" w:hAnsi="Times New Roman" w:cs="Times New Roman"/>
                <w:bCs/>
                <w:spacing w:val="-2"/>
                <w:szCs w:val="24"/>
              </w:rPr>
              <w:t>ą</w:t>
            </w:r>
            <w:r w:rsidRPr="0091467B">
              <w:rPr>
                <w:rFonts w:ascii="Times New Roman" w:eastAsia="Times New Roman" w:hAnsi="Times New Roman" w:cs="Times New Roman"/>
                <w:bCs/>
                <w:spacing w:val="-2"/>
                <w:szCs w:val="24"/>
              </w:rPr>
              <w:t xml:space="preserve"> Hackerspace Kraków</w:t>
            </w:r>
            <w:r w:rsidR="008926F3">
              <w:rPr>
                <w:rFonts w:ascii="Times New Roman" w:eastAsia="Times New Roman" w:hAnsi="Times New Roman" w:cs="Times New Roman"/>
                <w:bCs/>
                <w:spacing w:val="-2"/>
                <w:szCs w:val="24"/>
              </w:rPr>
              <w:t>;</w:t>
            </w:r>
          </w:p>
          <w:p w14:paraId="56303DBB" w14:textId="268EE4DF"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Fundacj</w:t>
            </w:r>
            <w:r w:rsidR="00512EF6">
              <w:rPr>
                <w:rFonts w:ascii="Times New Roman" w:eastAsia="Times New Roman" w:hAnsi="Times New Roman" w:cs="Times New Roman"/>
                <w:bCs/>
                <w:spacing w:val="-2"/>
                <w:szCs w:val="24"/>
              </w:rPr>
              <w:t>ą</w:t>
            </w:r>
            <w:r w:rsidRPr="006C0866">
              <w:rPr>
                <w:rFonts w:ascii="Times New Roman" w:eastAsia="Times New Roman" w:hAnsi="Times New Roman" w:cs="Times New Roman"/>
                <w:bCs/>
                <w:spacing w:val="-2"/>
                <w:szCs w:val="24"/>
              </w:rPr>
              <w:t xml:space="preserve"> Nowoczesna Polska</w:t>
            </w:r>
            <w:r>
              <w:rPr>
                <w:rFonts w:ascii="Times New Roman" w:eastAsia="Times New Roman" w:hAnsi="Times New Roman" w:cs="Times New Roman"/>
                <w:bCs/>
                <w:spacing w:val="-2"/>
                <w:szCs w:val="24"/>
              </w:rPr>
              <w:t>;</w:t>
            </w:r>
          </w:p>
          <w:p w14:paraId="2AA2C26E" w14:textId="35DEDFCE" w:rsidR="00847EC0" w:rsidRDefault="00847EC0" w:rsidP="00847EC0">
            <w:pPr>
              <w:numPr>
                <w:ilvl w:val="0"/>
                <w:numId w:val="8"/>
              </w:numPr>
              <w:spacing w:line="240" w:lineRule="auto"/>
              <w:rPr>
                <w:rFonts w:ascii="Times New Roman" w:eastAsia="Times New Roman" w:hAnsi="Times New Roman" w:cs="Times New Roman"/>
                <w:bCs/>
                <w:spacing w:val="-2"/>
                <w:szCs w:val="24"/>
              </w:rPr>
            </w:pPr>
            <w:r w:rsidRPr="0091467B">
              <w:rPr>
                <w:rFonts w:ascii="Times New Roman" w:eastAsia="Times New Roman" w:hAnsi="Times New Roman" w:cs="Times New Roman"/>
                <w:bCs/>
                <w:spacing w:val="-2"/>
                <w:szCs w:val="24"/>
              </w:rPr>
              <w:t>Fundacj</w:t>
            </w:r>
            <w:r w:rsidR="00512EF6">
              <w:rPr>
                <w:rFonts w:ascii="Times New Roman" w:eastAsia="Times New Roman" w:hAnsi="Times New Roman" w:cs="Times New Roman"/>
                <w:bCs/>
                <w:spacing w:val="-2"/>
                <w:szCs w:val="24"/>
              </w:rPr>
              <w:t>ą</w:t>
            </w:r>
            <w:r w:rsidRPr="0091467B">
              <w:rPr>
                <w:rFonts w:ascii="Times New Roman" w:eastAsia="Times New Roman" w:hAnsi="Times New Roman" w:cs="Times New Roman"/>
                <w:bCs/>
                <w:spacing w:val="-2"/>
                <w:szCs w:val="24"/>
              </w:rPr>
              <w:t xml:space="preserve"> Open Allies</w:t>
            </w:r>
            <w:r>
              <w:rPr>
                <w:rFonts w:ascii="Times New Roman" w:eastAsia="Times New Roman" w:hAnsi="Times New Roman" w:cs="Times New Roman"/>
                <w:bCs/>
                <w:spacing w:val="-2"/>
                <w:szCs w:val="24"/>
              </w:rPr>
              <w:t>;</w:t>
            </w:r>
          </w:p>
          <w:p w14:paraId="21713E75" w14:textId="2CF9048A"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Fundacj</w:t>
            </w:r>
            <w:r w:rsidR="00512EF6">
              <w:rPr>
                <w:rFonts w:ascii="Times New Roman" w:eastAsia="Times New Roman" w:hAnsi="Times New Roman" w:cs="Times New Roman"/>
                <w:bCs/>
                <w:spacing w:val="-2"/>
                <w:szCs w:val="24"/>
              </w:rPr>
              <w:t>ą</w:t>
            </w:r>
            <w:r w:rsidRPr="006C0866">
              <w:rPr>
                <w:rFonts w:ascii="Times New Roman" w:eastAsia="Times New Roman" w:hAnsi="Times New Roman" w:cs="Times New Roman"/>
                <w:bCs/>
                <w:spacing w:val="-2"/>
                <w:szCs w:val="24"/>
              </w:rPr>
              <w:t xml:space="preserve"> Panoptykon</w:t>
            </w:r>
            <w:r>
              <w:rPr>
                <w:rFonts w:ascii="Times New Roman" w:eastAsia="Times New Roman" w:hAnsi="Times New Roman" w:cs="Times New Roman"/>
                <w:bCs/>
                <w:spacing w:val="-2"/>
                <w:szCs w:val="24"/>
              </w:rPr>
              <w:t>;</w:t>
            </w:r>
          </w:p>
          <w:p w14:paraId="25CF0DEE" w14:textId="148349E4" w:rsidR="008C26F2" w:rsidRPr="00847EC0" w:rsidRDefault="008C26F2" w:rsidP="00847EC0">
            <w:pPr>
              <w:numPr>
                <w:ilvl w:val="0"/>
                <w:numId w:val="8"/>
              </w:numPr>
              <w:spacing w:line="240" w:lineRule="auto"/>
              <w:rPr>
                <w:rFonts w:ascii="Times New Roman" w:eastAsia="Times New Roman" w:hAnsi="Times New Roman" w:cs="Times New Roman"/>
                <w:bCs/>
                <w:spacing w:val="-2"/>
                <w:szCs w:val="24"/>
              </w:rPr>
            </w:pPr>
            <w:r w:rsidRPr="00847EC0">
              <w:rPr>
                <w:rFonts w:ascii="Times New Roman" w:eastAsia="Times New Roman" w:hAnsi="Times New Roman" w:cs="Times New Roman"/>
                <w:bCs/>
                <w:spacing w:val="-2"/>
                <w:szCs w:val="24"/>
              </w:rPr>
              <w:t>Fundacj</w:t>
            </w:r>
            <w:r w:rsidR="00512EF6">
              <w:rPr>
                <w:rFonts w:ascii="Times New Roman" w:eastAsia="Times New Roman" w:hAnsi="Times New Roman" w:cs="Times New Roman"/>
                <w:bCs/>
                <w:spacing w:val="-2"/>
                <w:szCs w:val="24"/>
              </w:rPr>
              <w:t>ą</w:t>
            </w:r>
            <w:r w:rsidRPr="00847EC0">
              <w:rPr>
                <w:rFonts w:ascii="Times New Roman" w:eastAsia="Times New Roman" w:hAnsi="Times New Roman" w:cs="Times New Roman"/>
                <w:bCs/>
                <w:spacing w:val="-2"/>
                <w:szCs w:val="24"/>
              </w:rPr>
              <w:t xml:space="preserve"> Projekt Polska</w:t>
            </w:r>
            <w:r w:rsidR="00BB1EDD" w:rsidRPr="00847EC0">
              <w:rPr>
                <w:rFonts w:ascii="Times New Roman" w:eastAsia="Times New Roman" w:hAnsi="Times New Roman" w:cs="Times New Roman"/>
                <w:bCs/>
                <w:spacing w:val="-2"/>
                <w:szCs w:val="24"/>
              </w:rPr>
              <w:t>;</w:t>
            </w:r>
          </w:p>
          <w:p w14:paraId="3175C535"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Izbą Gospodarki Elektronicznej;</w:t>
            </w:r>
          </w:p>
          <w:p w14:paraId="70D358DE"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Krajową Izbą Gospodarczą Elektroniki i</w:t>
            </w:r>
            <w:r>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Telekomunikacji;</w:t>
            </w:r>
          </w:p>
          <w:p w14:paraId="77053940"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Krajową Izbą Gospodarczą;</w:t>
            </w:r>
          </w:p>
          <w:p w14:paraId="1E724F27"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Krajową Izbą Komunikacji Ethernetowej;</w:t>
            </w:r>
          </w:p>
          <w:p w14:paraId="18E9D558" w14:textId="5B72E561" w:rsidR="008C26F2" w:rsidRPr="006C0866" w:rsidRDefault="008C26F2" w:rsidP="008C26F2">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Internet Society Poland</w:t>
            </w:r>
            <w:r w:rsidR="00BB1EDD">
              <w:rPr>
                <w:rFonts w:ascii="Times New Roman" w:eastAsia="Times New Roman" w:hAnsi="Times New Roman" w:cs="Times New Roman"/>
                <w:bCs/>
                <w:spacing w:val="-2"/>
                <w:szCs w:val="24"/>
              </w:rPr>
              <w:t>;</w:t>
            </w:r>
          </w:p>
          <w:p w14:paraId="5DAA4125" w14:textId="61D6B33F" w:rsidR="008C26F2" w:rsidRPr="006C0866" w:rsidRDefault="008C26F2" w:rsidP="008C26F2">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PKP TELKOL Sp.</w:t>
            </w:r>
            <w:r w:rsidR="009364A3" w:rsidRPr="006C0866">
              <w:rPr>
                <w:rFonts w:ascii="Times New Roman" w:eastAsia="Times New Roman" w:hAnsi="Times New Roman" w:cs="Times New Roman"/>
                <w:bCs/>
                <w:spacing w:val="-2"/>
                <w:szCs w:val="24"/>
              </w:rPr>
              <w:t xml:space="preserve"> z</w:t>
            </w:r>
            <w:r w:rsidR="009364A3">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o.o.</w:t>
            </w:r>
            <w:r w:rsidR="00BB1EDD">
              <w:rPr>
                <w:rFonts w:ascii="Times New Roman" w:eastAsia="Times New Roman" w:hAnsi="Times New Roman" w:cs="Times New Roman"/>
                <w:bCs/>
                <w:spacing w:val="-2"/>
                <w:szCs w:val="24"/>
              </w:rPr>
              <w:t>;</w:t>
            </w:r>
          </w:p>
          <w:p w14:paraId="679220C6" w14:textId="50F4A6B7" w:rsidR="008C26F2" w:rsidRPr="006C0866" w:rsidRDefault="008C26F2" w:rsidP="008C26F2">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PKP Polskie Linie Kolejowe S.A</w:t>
            </w:r>
            <w:r w:rsidR="008926F3">
              <w:rPr>
                <w:rFonts w:ascii="Times New Roman" w:eastAsia="Times New Roman" w:hAnsi="Times New Roman" w:cs="Times New Roman"/>
                <w:bCs/>
                <w:spacing w:val="-2"/>
                <w:szCs w:val="24"/>
              </w:rPr>
              <w:t>.</w:t>
            </w:r>
            <w:r w:rsidR="00BB1EDD">
              <w:rPr>
                <w:rFonts w:ascii="Times New Roman" w:eastAsia="Times New Roman" w:hAnsi="Times New Roman" w:cs="Times New Roman"/>
                <w:bCs/>
                <w:spacing w:val="-2"/>
                <w:szCs w:val="24"/>
              </w:rPr>
              <w:t>;</w:t>
            </w:r>
          </w:p>
          <w:p w14:paraId="6C004131" w14:textId="23F9A718" w:rsidR="008C26F2" w:rsidRPr="006C0866" w:rsidRDefault="008C26F2" w:rsidP="008C26F2">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PKP S.A.</w:t>
            </w:r>
            <w:r w:rsidR="00BB1EDD">
              <w:rPr>
                <w:rFonts w:ascii="Times New Roman" w:eastAsia="Times New Roman" w:hAnsi="Times New Roman" w:cs="Times New Roman"/>
                <w:bCs/>
                <w:spacing w:val="-2"/>
                <w:szCs w:val="24"/>
              </w:rPr>
              <w:t>;</w:t>
            </w:r>
          </w:p>
          <w:p w14:paraId="25B35821"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Polską Izbą Informatyki i</w:t>
            </w:r>
            <w:r>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Telekomunikacji;</w:t>
            </w:r>
          </w:p>
          <w:p w14:paraId="5ED8A5BE"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Polską Izbą Komunikacji Elektronicznej;</w:t>
            </w:r>
          </w:p>
          <w:p w14:paraId="45828EFA"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Polską Izbą Radiodyfuzji Cyfrowej;</w:t>
            </w:r>
          </w:p>
          <w:p w14:paraId="2701E346"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Polską Izbą Handlu;</w:t>
            </w:r>
          </w:p>
          <w:p w14:paraId="30B99E76"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Polską Radą Biznesu;</w:t>
            </w:r>
          </w:p>
          <w:p w14:paraId="798AB8AB" w14:textId="54AC966B" w:rsidR="00847EC0" w:rsidRDefault="008C26F2"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Polski</w:t>
            </w:r>
            <w:r w:rsidR="00512EF6">
              <w:rPr>
                <w:rFonts w:ascii="Times New Roman" w:eastAsia="Times New Roman" w:hAnsi="Times New Roman" w:cs="Times New Roman"/>
                <w:bCs/>
                <w:spacing w:val="-2"/>
                <w:szCs w:val="24"/>
              </w:rPr>
              <w:t xml:space="preserve">m </w:t>
            </w:r>
            <w:r w:rsidRPr="006C0866">
              <w:rPr>
                <w:rFonts w:ascii="Times New Roman" w:eastAsia="Times New Roman" w:hAnsi="Times New Roman" w:cs="Times New Roman"/>
                <w:bCs/>
                <w:spacing w:val="-2"/>
                <w:szCs w:val="24"/>
              </w:rPr>
              <w:t>Związk</w:t>
            </w:r>
            <w:r w:rsidR="00512EF6">
              <w:rPr>
                <w:rFonts w:ascii="Times New Roman" w:eastAsia="Times New Roman" w:hAnsi="Times New Roman" w:cs="Times New Roman"/>
                <w:bCs/>
                <w:spacing w:val="-2"/>
                <w:szCs w:val="24"/>
              </w:rPr>
              <w:t>iem</w:t>
            </w:r>
            <w:r w:rsidRPr="006C0866">
              <w:rPr>
                <w:rFonts w:ascii="Times New Roman" w:eastAsia="Times New Roman" w:hAnsi="Times New Roman" w:cs="Times New Roman"/>
                <w:bCs/>
                <w:spacing w:val="-2"/>
                <w:szCs w:val="24"/>
              </w:rPr>
              <w:t xml:space="preserve"> Krótkofalowców</w:t>
            </w:r>
            <w:r w:rsidR="00512EF6">
              <w:rPr>
                <w:rFonts w:ascii="Times New Roman" w:eastAsia="Times New Roman" w:hAnsi="Times New Roman" w:cs="Times New Roman"/>
                <w:bCs/>
                <w:spacing w:val="-2"/>
                <w:szCs w:val="24"/>
              </w:rPr>
              <w:t>;</w:t>
            </w:r>
          </w:p>
          <w:p w14:paraId="001EA17E"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lastRenderedPageBreak/>
              <w:t>Śląską Federacją Przedsiębiorców Polskich;</w:t>
            </w:r>
          </w:p>
          <w:p w14:paraId="7BE3A027"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Związkiem Pracodawców Mediów Publicznych;</w:t>
            </w:r>
          </w:p>
          <w:p w14:paraId="6D6C268C"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Związkiem Telewizji Kablowych w</w:t>
            </w:r>
            <w:r>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Polsce Izbą Gospodarczą;</w:t>
            </w:r>
          </w:p>
          <w:p w14:paraId="1BD24998" w14:textId="77777777"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Związkiem Pracodawców Branży Internetowej IAB Polska;</w:t>
            </w:r>
          </w:p>
          <w:p w14:paraId="40E01009" w14:textId="1A11EAD9" w:rsidR="00847EC0" w:rsidRPr="006C0866" w:rsidRDefault="00847EC0" w:rsidP="00847EC0">
            <w:pPr>
              <w:numPr>
                <w:ilvl w:val="0"/>
                <w:numId w:val="8"/>
              </w:numPr>
              <w:spacing w:line="240" w:lineRule="auto"/>
              <w:rPr>
                <w:rFonts w:ascii="Times New Roman" w:eastAsia="Times New Roman" w:hAnsi="Times New Roman" w:cs="Times New Roman"/>
                <w:bCs/>
                <w:spacing w:val="-2"/>
                <w:szCs w:val="24"/>
              </w:rPr>
            </w:pPr>
            <w:r w:rsidRPr="006C0866">
              <w:rPr>
                <w:rFonts w:ascii="Times New Roman" w:eastAsia="Times New Roman" w:hAnsi="Times New Roman" w:cs="Times New Roman"/>
                <w:bCs/>
                <w:spacing w:val="-2"/>
                <w:szCs w:val="24"/>
              </w:rPr>
              <w:t>Związkiem Pracodawców Mediów Elektronicznych i</w:t>
            </w:r>
            <w:r>
              <w:rPr>
                <w:rFonts w:ascii="Times New Roman" w:eastAsia="Times New Roman" w:hAnsi="Times New Roman" w:cs="Times New Roman"/>
                <w:bCs/>
                <w:spacing w:val="-2"/>
                <w:szCs w:val="24"/>
              </w:rPr>
              <w:t> </w:t>
            </w:r>
            <w:r w:rsidRPr="006C0866">
              <w:rPr>
                <w:rFonts w:ascii="Times New Roman" w:eastAsia="Times New Roman" w:hAnsi="Times New Roman" w:cs="Times New Roman"/>
                <w:bCs/>
                <w:spacing w:val="-2"/>
                <w:szCs w:val="24"/>
              </w:rPr>
              <w:t>Telekomunikacji Mediakom</w:t>
            </w:r>
            <w:r>
              <w:rPr>
                <w:rFonts w:ascii="Times New Roman" w:eastAsia="Times New Roman" w:hAnsi="Times New Roman" w:cs="Times New Roman"/>
                <w:bCs/>
                <w:spacing w:val="-2"/>
                <w:szCs w:val="24"/>
              </w:rPr>
              <w:t>.</w:t>
            </w:r>
          </w:p>
          <w:p w14:paraId="60D1D8E7" w14:textId="07F53888" w:rsidR="008C26F2" w:rsidRDefault="008C26F2" w:rsidP="000D4A81">
            <w:pPr>
              <w:spacing w:line="240" w:lineRule="auto"/>
              <w:ind w:left="720"/>
              <w:rPr>
                <w:rFonts w:ascii="Times New Roman" w:eastAsia="Times New Roman" w:hAnsi="Times New Roman" w:cs="Times New Roman"/>
                <w:bCs/>
                <w:spacing w:val="-2"/>
                <w:szCs w:val="24"/>
              </w:rPr>
            </w:pPr>
          </w:p>
          <w:p w14:paraId="24298AAA" w14:textId="07466B5A" w:rsidR="008C26F2" w:rsidRPr="006C0866" w:rsidRDefault="008C26F2" w:rsidP="008C26F2">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Projekt rozporządzenia zosta</w:t>
            </w:r>
            <w:r w:rsidR="00B51039">
              <w:rPr>
                <w:rFonts w:ascii="Times New Roman" w:eastAsia="Times New Roman" w:hAnsi="Times New Roman" w:cs="Times New Roman"/>
                <w:spacing w:val="-2"/>
                <w:szCs w:val="24"/>
              </w:rPr>
              <w:t>ł</w:t>
            </w:r>
            <w:r w:rsidRPr="006C0866">
              <w:rPr>
                <w:rFonts w:ascii="Times New Roman" w:eastAsia="Times New Roman" w:hAnsi="Times New Roman" w:cs="Times New Roman"/>
                <w:spacing w:val="-2"/>
                <w:szCs w:val="24"/>
              </w:rPr>
              <w:t xml:space="preserve"> przekazany do zaopiniowania,</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00F04E3B">
              <w:rPr>
                <w:rFonts w:ascii="Times New Roman" w:eastAsia="Times New Roman" w:hAnsi="Times New Roman" w:cs="Times New Roman"/>
                <w:spacing w:val="-2"/>
                <w:szCs w:val="24"/>
              </w:rPr>
              <w:t xml:space="preserve">uwagi na jego pilność z </w:t>
            </w:r>
            <w:r w:rsidRPr="006C0866">
              <w:rPr>
                <w:rFonts w:ascii="Times New Roman" w:eastAsia="Times New Roman" w:hAnsi="Times New Roman" w:cs="Times New Roman"/>
                <w:spacing w:val="-2"/>
                <w:szCs w:val="24"/>
              </w:rPr>
              <w:t>terminem przedstawienia opinii</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 xml:space="preserve">ciągu </w:t>
            </w:r>
            <w:r w:rsidR="00450EE3">
              <w:rPr>
                <w:rFonts w:ascii="Times New Roman" w:eastAsia="Times New Roman" w:hAnsi="Times New Roman" w:cs="Times New Roman"/>
                <w:spacing w:val="-2"/>
                <w:szCs w:val="24"/>
              </w:rPr>
              <w:t>21</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dni,</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trybie</w:t>
            </w:r>
            <w:r w:rsidR="009364A3">
              <w:rPr>
                <w:rFonts w:ascii="Times New Roman" w:eastAsia="Times New Roman" w:hAnsi="Times New Roman" w:cs="Times New Roman"/>
                <w:spacing w:val="-2"/>
                <w:szCs w:val="24"/>
              </w:rPr>
              <w:t xml:space="preserve"> art. </w:t>
            </w:r>
            <w:r w:rsidRPr="006C0866">
              <w:rPr>
                <w:rFonts w:ascii="Times New Roman" w:eastAsia="Times New Roman" w:hAnsi="Times New Roman" w:cs="Times New Roman"/>
                <w:spacing w:val="-2"/>
                <w:szCs w:val="24"/>
              </w:rPr>
              <w:t>1</w:t>
            </w:r>
            <w:r w:rsidR="009364A3" w:rsidRPr="006C0866">
              <w:rPr>
                <w:rFonts w:ascii="Times New Roman" w:eastAsia="Times New Roman" w:hAnsi="Times New Roman" w:cs="Times New Roman"/>
                <w:spacing w:val="-2"/>
                <w:szCs w:val="24"/>
              </w:rPr>
              <w:t>9</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ustawy</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dnia 2</w:t>
            </w:r>
            <w:r w:rsidR="009364A3" w:rsidRPr="006C0866">
              <w:rPr>
                <w:rFonts w:ascii="Times New Roman" w:eastAsia="Times New Roman" w:hAnsi="Times New Roman" w:cs="Times New Roman"/>
                <w:spacing w:val="-2"/>
                <w:szCs w:val="24"/>
              </w:rPr>
              <w:t>3</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maja 199</w:t>
            </w:r>
            <w:r w:rsidR="009364A3" w:rsidRPr="006C0866">
              <w:rPr>
                <w:rFonts w:ascii="Times New Roman" w:eastAsia="Times New Roman" w:hAnsi="Times New Roman" w:cs="Times New Roman"/>
                <w:spacing w:val="-2"/>
                <w:szCs w:val="24"/>
              </w:rPr>
              <w:t>1</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r.</w:t>
            </w:r>
            <w:r w:rsidR="009364A3" w:rsidRPr="006C0866">
              <w:rPr>
                <w:rFonts w:ascii="Times New Roman" w:eastAsia="Times New Roman" w:hAnsi="Times New Roman" w:cs="Times New Roman"/>
                <w:spacing w:val="-2"/>
                <w:szCs w:val="24"/>
              </w:rPr>
              <w:t xml:space="preserve"> o</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związkach zawodowych (</w:t>
            </w:r>
            <w:r w:rsidR="009364A3">
              <w:rPr>
                <w:rFonts w:ascii="Times New Roman" w:eastAsia="Times New Roman" w:hAnsi="Times New Roman" w:cs="Times New Roman"/>
                <w:spacing w:val="-2"/>
                <w:szCs w:val="24"/>
              </w:rPr>
              <w:t>Dz. U.</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202</w:t>
            </w:r>
            <w:r w:rsidR="00A45973">
              <w:rPr>
                <w:rFonts w:ascii="Times New Roman" w:eastAsia="Times New Roman" w:hAnsi="Times New Roman" w:cs="Times New Roman"/>
                <w:spacing w:val="-2"/>
                <w:szCs w:val="24"/>
              </w:rPr>
              <w:t>6</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r.</w:t>
            </w:r>
            <w:r w:rsidR="009364A3">
              <w:rPr>
                <w:rFonts w:ascii="Times New Roman" w:eastAsia="Times New Roman" w:hAnsi="Times New Roman" w:cs="Times New Roman"/>
                <w:spacing w:val="-2"/>
                <w:szCs w:val="24"/>
              </w:rPr>
              <w:t xml:space="preserve"> poz. </w:t>
            </w:r>
            <w:r w:rsidR="00A45973">
              <w:rPr>
                <w:rFonts w:ascii="Times New Roman" w:eastAsia="Times New Roman" w:hAnsi="Times New Roman" w:cs="Times New Roman"/>
                <w:spacing w:val="-2"/>
                <w:szCs w:val="24"/>
              </w:rPr>
              <w:t>549</w:t>
            </w:r>
            <w:r w:rsidRPr="006C0866">
              <w:rPr>
                <w:rFonts w:ascii="Times New Roman" w:eastAsia="Times New Roman" w:hAnsi="Times New Roman" w:cs="Times New Roman"/>
                <w:spacing w:val="-2"/>
                <w:szCs w:val="24"/>
              </w:rPr>
              <w:t>) oraz</w:t>
            </w:r>
            <w:r w:rsidR="009364A3">
              <w:rPr>
                <w:rFonts w:ascii="Times New Roman" w:eastAsia="Times New Roman" w:hAnsi="Times New Roman" w:cs="Times New Roman"/>
                <w:spacing w:val="-2"/>
                <w:szCs w:val="24"/>
              </w:rPr>
              <w:t xml:space="preserve"> art. </w:t>
            </w:r>
            <w:r w:rsidRPr="006C0866">
              <w:rPr>
                <w:rFonts w:ascii="Times New Roman" w:eastAsia="Times New Roman" w:hAnsi="Times New Roman" w:cs="Times New Roman"/>
                <w:spacing w:val="-2"/>
                <w:szCs w:val="24"/>
              </w:rPr>
              <w:t>1</w:t>
            </w:r>
            <w:r w:rsidR="009364A3" w:rsidRPr="006C0866">
              <w:rPr>
                <w:rFonts w:ascii="Times New Roman" w:eastAsia="Times New Roman" w:hAnsi="Times New Roman" w:cs="Times New Roman"/>
                <w:spacing w:val="-2"/>
                <w:szCs w:val="24"/>
              </w:rPr>
              <w:t>6</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ustawy z dnia 2</w:t>
            </w:r>
            <w:r w:rsidR="009364A3" w:rsidRPr="006C0866">
              <w:rPr>
                <w:rFonts w:ascii="Times New Roman" w:eastAsia="Times New Roman" w:hAnsi="Times New Roman" w:cs="Times New Roman"/>
                <w:spacing w:val="-2"/>
                <w:szCs w:val="24"/>
              </w:rPr>
              <w:t>3</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maja 199</w:t>
            </w:r>
            <w:r w:rsidR="009364A3" w:rsidRPr="006C0866">
              <w:rPr>
                <w:rFonts w:ascii="Times New Roman" w:eastAsia="Times New Roman" w:hAnsi="Times New Roman" w:cs="Times New Roman"/>
                <w:spacing w:val="-2"/>
                <w:szCs w:val="24"/>
              </w:rPr>
              <w:t>1</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r. o organizacjach pracodawców (</w:t>
            </w:r>
            <w:r w:rsidR="009364A3">
              <w:rPr>
                <w:rFonts w:ascii="Times New Roman" w:eastAsia="Times New Roman" w:hAnsi="Times New Roman" w:cs="Times New Roman"/>
                <w:spacing w:val="-2"/>
                <w:szCs w:val="24"/>
              </w:rPr>
              <w:t>Dz. U.</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202</w:t>
            </w:r>
            <w:r w:rsidR="009364A3" w:rsidRPr="006C0866">
              <w:rPr>
                <w:rFonts w:ascii="Times New Roman" w:eastAsia="Times New Roman" w:hAnsi="Times New Roman" w:cs="Times New Roman"/>
                <w:spacing w:val="-2"/>
                <w:szCs w:val="24"/>
              </w:rPr>
              <w:t>5</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r.</w:t>
            </w:r>
            <w:r w:rsidR="009364A3">
              <w:rPr>
                <w:rFonts w:ascii="Times New Roman" w:eastAsia="Times New Roman" w:hAnsi="Times New Roman" w:cs="Times New Roman"/>
                <w:spacing w:val="-2"/>
                <w:szCs w:val="24"/>
              </w:rPr>
              <w:t xml:space="preserve"> poz. </w:t>
            </w:r>
            <w:r w:rsidRPr="006C0866">
              <w:rPr>
                <w:rFonts w:ascii="Times New Roman" w:eastAsia="Times New Roman" w:hAnsi="Times New Roman" w:cs="Times New Roman"/>
                <w:spacing w:val="-2"/>
                <w:szCs w:val="24"/>
              </w:rPr>
              <w:t xml:space="preserve">423), do następujących podmiotów: </w:t>
            </w:r>
          </w:p>
          <w:p w14:paraId="68B950BB"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Niezależnego Samorządnego Związku Zawodowego „Solidarność”;</w:t>
            </w:r>
          </w:p>
          <w:p w14:paraId="285AFFE2"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Ogólnopolskiego Porozumienia Związków Zawodowych;</w:t>
            </w:r>
          </w:p>
          <w:p w14:paraId="461754CC"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Forum Związków Zawodowych;</w:t>
            </w:r>
          </w:p>
          <w:p w14:paraId="081CEBD5"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Pracodawców Rzeczypospolitej Polskiej;</w:t>
            </w:r>
          </w:p>
          <w:p w14:paraId="588FF610"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Konfederacji „Lewiatan”;</w:t>
            </w:r>
          </w:p>
          <w:p w14:paraId="25DF99AF"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Związku Rzemiosła Polskiego;</w:t>
            </w:r>
          </w:p>
          <w:p w14:paraId="0E178833"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Związku Pracodawców Business Centre Club;</w:t>
            </w:r>
          </w:p>
          <w:p w14:paraId="37D0B3CA" w14:textId="10B3D192"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Związku Przedsiębiorców</w:t>
            </w:r>
            <w:r w:rsidR="009364A3" w:rsidRPr="006C0866">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Pracodawców;</w:t>
            </w:r>
          </w:p>
          <w:p w14:paraId="5C8E2D1D"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Federacji Przedsiębiorców Polskich;</w:t>
            </w:r>
          </w:p>
          <w:p w14:paraId="55659E7B" w14:textId="77777777" w:rsidR="008C26F2" w:rsidRPr="006C0866" w:rsidRDefault="008C26F2" w:rsidP="008C26F2">
            <w:pPr>
              <w:numPr>
                <w:ilvl w:val="0"/>
                <w:numId w:val="9"/>
              </w:num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Polskiego Towarzystwa Gospodarczego.</w:t>
            </w:r>
          </w:p>
          <w:p w14:paraId="5A18741A" w14:textId="4EF27E78" w:rsidR="00A24395" w:rsidRPr="000A072B" w:rsidRDefault="00A24395" w:rsidP="00A24395">
            <w:pPr>
              <w:spacing w:before="120" w:line="257" w:lineRule="auto"/>
              <w:ind w:left="32"/>
              <w:rPr>
                <w:rFonts w:ascii="Times New Roman" w:eastAsia="Times New Roman" w:hAnsi="Times New Roman" w:cs="Times New Roman"/>
                <w:spacing w:val="-2"/>
                <w:szCs w:val="24"/>
              </w:rPr>
            </w:pPr>
            <w:r w:rsidRPr="000A072B">
              <w:rPr>
                <w:rFonts w:ascii="Times New Roman" w:eastAsia="Times New Roman" w:hAnsi="Times New Roman" w:cs="Times New Roman"/>
                <w:spacing w:val="-2"/>
                <w:szCs w:val="24"/>
              </w:rPr>
              <w:t>Projekt rozporządzenia zosta</w:t>
            </w:r>
            <w:r w:rsidR="00B51039">
              <w:rPr>
                <w:rFonts w:ascii="Times New Roman" w:eastAsia="Times New Roman" w:hAnsi="Times New Roman" w:cs="Times New Roman"/>
                <w:spacing w:val="-2"/>
                <w:szCs w:val="24"/>
              </w:rPr>
              <w:t>ł</w:t>
            </w:r>
            <w:r w:rsidRPr="000A072B">
              <w:rPr>
                <w:rFonts w:ascii="Times New Roman" w:eastAsia="Times New Roman" w:hAnsi="Times New Roman" w:cs="Times New Roman"/>
                <w:spacing w:val="-2"/>
                <w:szCs w:val="24"/>
              </w:rPr>
              <w:t xml:space="preserve"> przekazany do zaopiniowania </w:t>
            </w:r>
            <w:r w:rsidRPr="007F69A8">
              <w:rPr>
                <w:rFonts w:ascii="Times New Roman" w:eastAsia="Times New Roman" w:hAnsi="Times New Roman" w:cs="Times New Roman"/>
                <w:spacing w:val="-2"/>
                <w:szCs w:val="24"/>
              </w:rPr>
              <w:t>zgodnie</w:t>
            </w:r>
            <w:r w:rsidR="009364A3" w:rsidRPr="007F69A8">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ustawą</w:t>
            </w:r>
            <w:r w:rsidR="009364A3" w:rsidRPr="007F69A8">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dnia 1</w:t>
            </w:r>
            <w:r w:rsidR="009364A3" w:rsidRPr="007F69A8">
              <w:rPr>
                <w:rFonts w:ascii="Times New Roman" w:eastAsia="Times New Roman" w:hAnsi="Times New Roman" w:cs="Times New Roman"/>
                <w:spacing w:val="-2"/>
                <w:szCs w:val="24"/>
              </w:rPr>
              <w:t>7</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lutego 200</w:t>
            </w:r>
            <w:r w:rsidR="009364A3" w:rsidRPr="007F69A8">
              <w:rPr>
                <w:rFonts w:ascii="Times New Roman" w:eastAsia="Times New Roman" w:hAnsi="Times New Roman" w:cs="Times New Roman"/>
                <w:spacing w:val="-2"/>
                <w:szCs w:val="24"/>
              </w:rPr>
              <w:t>5</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r.</w:t>
            </w:r>
            <w:r w:rsidR="009364A3" w:rsidRPr="007F69A8">
              <w:rPr>
                <w:rFonts w:ascii="Times New Roman" w:eastAsia="Times New Roman" w:hAnsi="Times New Roman" w:cs="Times New Roman"/>
                <w:spacing w:val="-2"/>
                <w:szCs w:val="24"/>
              </w:rPr>
              <w:t xml:space="preserve"> o</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informatyzacji działalności podmiotów realizujących zadania publiczne (</w:t>
            </w:r>
            <w:r w:rsidR="009364A3">
              <w:rPr>
                <w:rFonts w:ascii="Times New Roman" w:eastAsia="Times New Roman" w:hAnsi="Times New Roman" w:cs="Times New Roman"/>
                <w:spacing w:val="-2"/>
                <w:szCs w:val="24"/>
              </w:rPr>
              <w:t>Dz. U.</w:t>
            </w:r>
            <w:r w:rsidR="009364A3" w:rsidRPr="007F69A8">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202</w:t>
            </w:r>
            <w:r w:rsidR="009364A3" w:rsidRPr="007F69A8">
              <w:rPr>
                <w:rFonts w:ascii="Times New Roman" w:eastAsia="Times New Roman" w:hAnsi="Times New Roman" w:cs="Times New Roman"/>
                <w:spacing w:val="-2"/>
                <w:szCs w:val="24"/>
              </w:rPr>
              <w:t>5</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r.</w:t>
            </w:r>
            <w:r w:rsidR="009364A3">
              <w:rPr>
                <w:rFonts w:ascii="Times New Roman" w:eastAsia="Times New Roman" w:hAnsi="Times New Roman" w:cs="Times New Roman"/>
                <w:spacing w:val="-2"/>
                <w:szCs w:val="24"/>
              </w:rPr>
              <w:t xml:space="preserve"> poz. </w:t>
            </w:r>
            <w:r w:rsidRPr="007F69A8">
              <w:rPr>
                <w:rFonts w:ascii="Times New Roman" w:eastAsia="Times New Roman" w:hAnsi="Times New Roman" w:cs="Times New Roman"/>
                <w:spacing w:val="-2"/>
                <w:szCs w:val="24"/>
              </w:rPr>
              <w:t>170</w:t>
            </w:r>
            <w:r w:rsidR="009364A3" w:rsidRPr="007F69A8">
              <w:rPr>
                <w:rFonts w:ascii="Times New Roman" w:eastAsia="Times New Roman" w:hAnsi="Times New Roman" w:cs="Times New Roman"/>
                <w:spacing w:val="-2"/>
                <w:szCs w:val="24"/>
              </w:rPr>
              <w:t>3</w:t>
            </w:r>
            <w:r w:rsidR="009364A3">
              <w:rPr>
                <w:rFonts w:ascii="Times New Roman" w:eastAsia="Times New Roman" w:hAnsi="Times New Roman" w:cs="Times New Roman"/>
                <w:spacing w:val="-2"/>
                <w:szCs w:val="24"/>
              </w:rPr>
              <w:t xml:space="preserve"> oraz</w:t>
            </w:r>
            <w:r w:rsidR="009364A3" w:rsidRPr="007F69A8">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202</w:t>
            </w:r>
            <w:r w:rsidR="009364A3" w:rsidRPr="007F69A8">
              <w:rPr>
                <w:rFonts w:ascii="Times New Roman" w:eastAsia="Times New Roman" w:hAnsi="Times New Roman" w:cs="Times New Roman"/>
                <w:spacing w:val="-2"/>
                <w:szCs w:val="24"/>
              </w:rPr>
              <w:t>6</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r.</w:t>
            </w:r>
            <w:r w:rsidR="009364A3">
              <w:rPr>
                <w:rFonts w:ascii="Times New Roman" w:eastAsia="Times New Roman" w:hAnsi="Times New Roman" w:cs="Times New Roman"/>
                <w:spacing w:val="-2"/>
                <w:szCs w:val="24"/>
              </w:rPr>
              <w:t xml:space="preserve"> poz. </w:t>
            </w:r>
            <w:r w:rsidRPr="007F69A8">
              <w:rPr>
                <w:rFonts w:ascii="Times New Roman" w:eastAsia="Times New Roman" w:hAnsi="Times New Roman" w:cs="Times New Roman"/>
                <w:spacing w:val="-2"/>
                <w:szCs w:val="24"/>
              </w:rPr>
              <w:t xml:space="preserve">160) </w:t>
            </w:r>
            <w:r w:rsidRPr="000A072B">
              <w:rPr>
                <w:rFonts w:ascii="Times New Roman" w:eastAsia="Times New Roman" w:hAnsi="Times New Roman" w:cs="Times New Roman"/>
                <w:spacing w:val="-2"/>
                <w:szCs w:val="24"/>
              </w:rPr>
              <w:t>przez Radę do Spraw Cyfryzacji,</w:t>
            </w:r>
            <w:r w:rsidR="009364A3" w:rsidRPr="000A072B">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0A072B">
              <w:rPr>
                <w:rFonts w:ascii="Times New Roman" w:eastAsia="Times New Roman" w:hAnsi="Times New Roman" w:cs="Times New Roman"/>
                <w:spacing w:val="-2"/>
                <w:szCs w:val="24"/>
              </w:rPr>
              <w:t>terminem przedstawienia opinii</w:t>
            </w:r>
            <w:r w:rsidR="009364A3" w:rsidRPr="000A072B">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0A072B">
              <w:rPr>
                <w:rFonts w:ascii="Times New Roman" w:eastAsia="Times New Roman" w:hAnsi="Times New Roman" w:cs="Times New Roman"/>
                <w:spacing w:val="-2"/>
                <w:szCs w:val="24"/>
              </w:rPr>
              <w:t>ciągu 3</w:t>
            </w:r>
            <w:r w:rsidR="009364A3" w:rsidRPr="000A072B">
              <w:rPr>
                <w:rFonts w:ascii="Times New Roman" w:eastAsia="Times New Roman" w:hAnsi="Times New Roman" w:cs="Times New Roman"/>
                <w:spacing w:val="-2"/>
                <w:szCs w:val="24"/>
              </w:rPr>
              <w:t>0</w:t>
            </w:r>
            <w:r w:rsidR="009364A3">
              <w:rPr>
                <w:rFonts w:ascii="Times New Roman" w:eastAsia="Times New Roman" w:hAnsi="Times New Roman" w:cs="Times New Roman"/>
                <w:spacing w:val="-2"/>
                <w:szCs w:val="24"/>
              </w:rPr>
              <w:t> </w:t>
            </w:r>
            <w:r w:rsidRPr="000A072B">
              <w:rPr>
                <w:rFonts w:ascii="Times New Roman" w:eastAsia="Times New Roman" w:hAnsi="Times New Roman" w:cs="Times New Roman"/>
                <w:spacing w:val="-2"/>
                <w:szCs w:val="24"/>
              </w:rPr>
              <w:t>dni.</w:t>
            </w:r>
          </w:p>
          <w:p w14:paraId="772AE681" w14:textId="77777777" w:rsidR="00A24395" w:rsidRPr="007F69A8" w:rsidRDefault="00A24395" w:rsidP="00A24395">
            <w:pPr>
              <w:spacing w:before="120" w:line="257" w:lineRule="auto"/>
              <w:ind w:left="32"/>
              <w:rPr>
                <w:rFonts w:ascii="Times New Roman" w:eastAsia="Times New Roman" w:hAnsi="Times New Roman" w:cs="Times New Roman"/>
                <w:spacing w:val="-2"/>
                <w:szCs w:val="24"/>
              </w:rPr>
            </w:pPr>
            <w:r w:rsidRPr="007F69A8">
              <w:rPr>
                <w:rFonts w:ascii="Times New Roman" w:eastAsia="Times New Roman" w:hAnsi="Times New Roman" w:cs="Times New Roman"/>
                <w:color w:val="000000" w:themeColor="text1"/>
                <w:szCs w:val="24"/>
                <w:lang w:eastAsia="en-US"/>
              </w:rPr>
              <w:t xml:space="preserve">Projekt </w:t>
            </w:r>
            <w:r w:rsidRPr="007F69A8">
              <w:rPr>
                <w:rFonts w:ascii="Times New Roman" w:eastAsia="Times New Roman" w:hAnsi="Times New Roman" w:cs="Times New Roman"/>
                <w:spacing w:val="-2"/>
                <w:szCs w:val="24"/>
              </w:rPr>
              <w:t xml:space="preserve">rozporządzenia nie wymaga zaopiniowania przez: </w:t>
            </w:r>
          </w:p>
          <w:p w14:paraId="43D9D3A1" w14:textId="66C4427F" w:rsidR="00A24395" w:rsidRPr="007F69A8" w:rsidRDefault="00A24395" w:rsidP="00A24395">
            <w:pPr>
              <w:spacing w:before="120" w:line="257" w:lineRule="auto"/>
              <w:ind w:left="32"/>
              <w:rPr>
                <w:rFonts w:ascii="Times New Roman" w:eastAsia="Times New Roman" w:hAnsi="Times New Roman" w:cs="Times New Roman"/>
                <w:spacing w:val="-2"/>
                <w:szCs w:val="24"/>
              </w:rPr>
            </w:pPr>
            <w:r w:rsidRPr="007F69A8">
              <w:rPr>
                <w:rFonts w:ascii="Times New Roman" w:eastAsia="Times New Roman" w:hAnsi="Times New Roman" w:cs="Times New Roman"/>
                <w:spacing w:val="-2"/>
                <w:szCs w:val="24"/>
              </w:rPr>
              <w:t>1) Komisję Wspólną Rządu</w:t>
            </w:r>
            <w:r w:rsidR="009364A3" w:rsidRPr="007F69A8">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Samorządu Terytorialnego, gdyż nie dotyczy problematyki samorządu terytorialnego ani kwestii określających relacje pomiędzy samorządem terytorialnym</w:t>
            </w:r>
            <w:r w:rsidR="009364A3" w:rsidRPr="007F69A8">
              <w:rPr>
                <w:rFonts w:ascii="Times New Roman" w:eastAsia="Times New Roman" w:hAnsi="Times New Roman" w:cs="Times New Roman"/>
                <w:spacing w:val="-2"/>
                <w:szCs w:val="24"/>
              </w:rPr>
              <w:t xml:space="preserve"> a</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innymi organami administracji publicznej;</w:t>
            </w:r>
          </w:p>
          <w:p w14:paraId="1698AF91" w14:textId="0759261A" w:rsidR="00A24395" w:rsidRPr="007F69A8" w:rsidRDefault="00A24395" w:rsidP="00A24395">
            <w:pPr>
              <w:spacing w:before="120" w:line="257" w:lineRule="auto"/>
              <w:ind w:left="32"/>
              <w:rPr>
                <w:rFonts w:ascii="Times New Roman" w:eastAsia="Times New Roman" w:hAnsi="Times New Roman" w:cs="Times New Roman"/>
                <w:spacing w:val="-2"/>
                <w:szCs w:val="24"/>
              </w:rPr>
            </w:pPr>
            <w:r w:rsidRPr="007F69A8">
              <w:rPr>
                <w:rFonts w:ascii="Times New Roman" w:eastAsia="Times New Roman" w:hAnsi="Times New Roman" w:cs="Times New Roman"/>
                <w:spacing w:val="-2"/>
                <w:szCs w:val="24"/>
              </w:rPr>
              <w:t>2) Radę Działalności Pożytku Publicznego oraz Radę do Spraw Dialogu</w:t>
            </w:r>
            <w:r w:rsidR="009364A3" w:rsidRPr="007F69A8">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Młodym Pokoleniem,</w:t>
            </w:r>
            <w:r w:rsidR="009364A3" w:rsidRPr="007F69A8">
              <w:rPr>
                <w:rFonts w:ascii="Times New Roman" w:eastAsia="Times New Roman" w:hAnsi="Times New Roman" w:cs="Times New Roman"/>
                <w:spacing w:val="-2"/>
                <w:szCs w:val="24"/>
              </w:rPr>
              <w:t xml:space="preserve"> o</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których mowa w ustawie</w:t>
            </w:r>
            <w:r w:rsidR="009364A3" w:rsidRPr="007F69A8">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dnia 2</w:t>
            </w:r>
            <w:r w:rsidR="009364A3" w:rsidRPr="007F69A8">
              <w:rPr>
                <w:rFonts w:ascii="Times New Roman" w:eastAsia="Times New Roman" w:hAnsi="Times New Roman" w:cs="Times New Roman"/>
                <w:spacing w:val="-2"/>
                <w:szCs w:val="24"/>
              </w:rPr>
              <w:t>4</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kwietnia 200</w:t>
            </w:r>
            <w:r w:rsidR="009364A3" w:rsidRPr="007F69A8">
              <w:rPr>
                <w:rFonts w:ascii="Times New Roman" w:eastAsia="Times New Roman" w:hAnsi="Times New Roman" w:cs="Times New Roman"/>
                <w:spacing w:val="-2"/>
                <w:szCs w:val="24"/>
              </w:rPr>
              <w:t>3</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r.</w:t>
            </w:r>
            <w:r w:rsidR="009364A3" w:rsidRPr="007F69A8">
              <w:rPr>
                <w:rFonts w:ascii="Times New Roman" w:eastAsia="Times New Roman" w:hAnsi="Times New Roman" w:cs="Times New Roman"/>
                <w:spacing w:val="-2"/>
                <w:szCs w:val="24"/>
              </w:rPr>
              <w:t xml:space="preserve"> o</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działalności pożytku publicznego</w:t>
            </w:r>
            <w:r w:rsidR="009364A3" w:rsidRPr="007F69A8">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009364A3" w:rsidRPr="007F69A8">
              <w:rPr>
                <w:rFonts w:ascii="Times New Roman" w:eastAsia="Times New Roman" w:hAnsi="Times New Roman" w:cs="Times New Roman"/>
                <w:spacing w:val="-2"/>
                <w:szCs w:val="24"/>
              </w:rPr>
              <w:t>o</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wolontariacie (</w:t>
            </w:r>
            <w:r w:rsidR="009364A3">
              <w:rPr>
                <w:rFonts w:ascii="Times New Roman" w:eastAsia="Times New Roman" w:hAnsi="Times New Roman" w:cs="Times New Roman"/>
                <w:spacing w:val="-2"/>
                <w:szCs w:val="24"/>
              </w:rPr>
              <w:t>Dz. U.</w:t>
            </w:r>
            <w:r w:rsidR="009364A3" w:rsidRPr="007F69A8">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202</w:t>
            </w:r>
            <w:r w:rsidR="009364A3" w:rsidRPr="007F69A8">
              <w:rPr>
                <w:rFonts w:ascii="Times New Roman" w:eastAsia="Times New Roman" w:hAnsi="Times New Roman" w:cs="Times New Roman"/>
                <w:spacing w:val="-2"/>
                <w:szCs w:val="24"/>
              </w:rPr>
              <w:t>5</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r.</w:t>
            </w:r>
            <w:r w:rsidR="009364A3">
              <w:rPr>
                <w:rFonts w:ascii="Times New Roman" w:eastAsia="Times New Roman" w:hAnsi="Times New Roman" w:cs="Times New Roman"/>
                <w:spacing w:val="-2"/>
                <w:szCs w:val="24"/>
              </w:rPr>
              <w:t xml:space="preserve"> poz. </w:t>
            </w:r>
            <w:r w:rsidRPr="007F69A8">
              <w:rPr>
                <w:rFonts w:ascii="Times New Roman" w:eastAsia="Times New Roman" w:hAnsi="Times New Roman" w:cs="Times New Roman"/>
                <w:spacing w:val="-2"/>
                <w:szCs w:val="24"/>
              </w:rPr>
              <w:t>1338), gdyż nie dotyczy funkcjonowania organizacji pozarządowych oraz działalności pożytku publicznego oraz wolontariatu;</w:t>
            </w:r>
          </w:p>
          <w:p w14:paraId="7A940C9D" w14:textId="286F48AF" w:rsidR="00A24395" w:rsidRPr="007F69A8" w:rsidRDefault="00A24395" w:rsidP="00A24395">
            <w:pPr>
              <w:spacing w:before="120" w:line="257" w:lineRule="auto"/>
              <w:ind w:left="32"/>
              <w:rPr>
                <w:rFonts w:ascii="Times New Roman" w:eastAsia="Times New Roman" w:hAnsi="Times New Roman" w:cs="Times New Roman"/>
                <w:spacing w:val="-2"/>
                <w:szCs w:val="24"/>
              </w:rPr>
            </w:pPr>
            <w:r w:rsidRPr="007F69A8">
              <w:rPr>
                <w:rFonts w:ascii="Times New Roman" w:eastAsia="Times New Roman" w:hAnsi="Times New Roman" w:cs="Times New Roman"/>
                <w:spacing w:val="-2"/>
                <w:szCs w:val="24"/>
              </w:rPr>
              <w:t>3) Radę Dialogu Społecznego,</w:t>
            </w:r>
            <w:r w:rsidR="009364A3" w:rsidRPr="007F69A8">
              <w:rPr>
                <w:rFonts w:ascii="Times New Roman" w:eastAsia="Times New Roman" w:hAnsi="Times New Roman" w:cs="Times New Roman"/>
                <w:spacing w:val="-2"/>
                <w:szCs w:val="24"/>
              </w:rPr>
              <w:t xml:space="preserve"> o</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której mowa</w:t>
            </w:r>
            <w:r w:rsidR="009364A3" w:rsidRPr="007F69A8">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ustawie z dnia 2</w:t>
            </w:r>
            <w:r w:rsidR="009364A3" w:rsidRPr="007F69A8">
              <w:rPr>
                <w:rFonts w:ascii="Times New Roman" w:eastAsia="Times New Roman" w:hAnsi="Times New Roman" w:cs="Times New Roman"/>
                <w:spacing w:val="-2"/>
                <w:szCs w:val="24"/>
              </w:rPr>
              <w:t>4</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lipca 201</w:t>
            </w:r>
            <w:r w:rsidR="009364A3" w:rsidRPr="007F69A8">
              <w:rPr>
                <w:rFonts w:ascii="Times New Roman" w:eastAsia="Times New Roman" w:hAnsi="Times New Roman" w:cs="Times New Roman"/>
                <w:spacing w:val="-2"/>
                <w:szCs w:val="24"/>
              </w:rPr>
              <w:t>5</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r.</w:t>
            </w:r>
            <w:r w:rsidR="009364A3" w:rsidRPr="007F69A8">
              <w:rPr>
                <w:rFonts w:ascii="Times New Roman" w:eastAsia="Times New Roman" w:hAnsi="Times New Roman" w:cs="Times New Roman"/>
                <w:spacing w:val="-2"/>
                <w:szCs w:val="24"/>
              </w:rPr>
              <w:t xml:space="preserve"> o</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Radzie Dialogu Społecznego</w:t>
            </w:r>
            <w:r w:rsidR="009364A3" w:rsidRPr="007F69A8">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innych instytucjach dialogu społecznego (</w:t>
            </w:r>
            <w:r w:rsidR="009364A3">
              <w:rPr>
                <w:rFonts w:ascii="Times New Roman" w:eastAsia="Times New Roman" w:hAnsi="Times New Roman" w:cs="Times New Roman"/>
                <w:spacing w:val="-2"/>
                <w:szCs w:val="24"/>
              </w:rPr>
              <w:t>Dz. U.</w:t>
            </w:r>
            <w:r w:rsidR="009364A3" w:rsidRPr="007F69A8">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20</w:t>
            </w:r>
            <w:r w:rsidR="00236F16">
              <w:rPr>
                <w:rFonts w:ascii="Times New Roman" w:eastAsia="Times New Roman" w:hAnsi="Times New Roman" w:cs="Times New Roman"/>
                <w:spacing w:val="-2"/>
                <w:szCs w:val="24"/>
              </w:rPr>
              <w:t>26</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r.</w:t>
            </w:r>
            <w:r w:rsidR="009364A3">
              <w:rPr>
                <w:rFonts w:ascii="Times New Roman" w:eastAsia="Times New Roman" w:hAnsi="Times New Roman" w:cs="Times New Roman"/>
                <w:spacing w:val="-2"/>
                <w:szCs w:val="24"/>
              </w:rPr>
              <w:t xml:space="preserve"> poz.</w:t>
            </w:r>
            <w:r w:rsidR="00236F16">
              <w:rPr>
                <w:rFonts w:ascii="Times New Roman" w:eastAsia="Times New Roman" w:hAnsi="Times New Roman" w:cs="Times New Roman"/>
                <w:spacing w:val="-2"/>
                <w:szCs w:val="24"/>
              </w:rPr>
              <w:t xml:space="preserve"> 836</w:t>
            </w:r>
            <w:r w:rsidRPr="007F69A8">
              <w:rPr>
                <w:rFonts w:ascii="Times New Roman" w:eastAsia="Times New Roman" w:hAnsi="Times New Roman" w:cs="Times New Roman"/>
                <w:spacing w:val="-2"/>
                <w:szCs w:val="24"/>
              </w:rPr>
              <w:t>), gdyż nie dotyczy zapewnienia warunków rozwoju społeczno</w:t>
            </w:r>
            <w:r w:rsidR="009364A3">
              <w:rPr>
                <w:rFonts w:ascii="Times New Roman" w:eastAsia="Times New Roman" w:hAnsi="Times New Roman" w:cs="Times New Roman"/>
                <w:spacing w:val="-2"/>
                <w:szCs w:val="24"/>
              </w:rPr>
              <w:softHyphen/>
            </w:r>
            <w:r w:rsidR="009364A3">
              <w:rPr>
                <w:rFonts w:ascii="Times New Roman" w:eastAsia="Times New Roman" w:hAnsi="Times New Roman" w:cs="Times New Roman"/>
                <w:spacing w:val="-2"/>
                <w:szCs w:val="24"/>
              </w:rPr>
              <w:noBreakHyphen/>
            </w:r>
            <w:r w:rsidRPr="007F69A8">
              <w:rPr>
                <w:rFonts w:ascii="Times New Roman" w:eastAsia="Times New Roman" w:hAnsi="Times New Roman" w:cs="Times New Roman"/>
                <w:spacing w:val="-2"/>
                <w:szCs w:val="24"/>
              </w:rPr>
              <w:t>gospodarczego oraz zwiększenia konkurencyjności polskiej gospodarki</w:t>
            </w:r>
            <w:r w:rsidR="009364A3" w:rsidRPr="007F69A8">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spójności społecznej.</w:t>
            </w:r>
          </w:p>
          <w:p w14:paraId="1CB4D30E" w14:textId="7D6FD1C9" w:rsidR="00A24395" w:rsidRPr="00F15643" w:rsidRDefault="00A24395" w:rsidP="00A24395">
            <w:pPr>
              <w:spacing w:before="120" w:line="257" w:lineRule="auto"/>
              <w:ind w:left="32"/>
              <w:rPr>
                <w:rFonts w:ascii="Times New Roman" w:eastAsia="Times New Roman" w:hAnsi="Times New Roman" w:cs="Times New Roman"/>
                <w:color w:val="000000" w:themeColor="text1"/>
                <w:szCs w:val="24"/>
                <w:lang w:eastAsia="en-US"/>
              </w:rPr>
            </w:pPr>
            <w:r w:rsidRPr="007F69A8">
              <w:rPr>
                <w:rFonts w:ascii="Times New Roman" w:eastAsia="Times New Roman" w:hAnsi="Times New Roman" w:cs="Times New Roman"/>
                <w:spacing w:val="-2"/>
                <w:szCs w:val="24"/>
              </w:rPr>
              <w:t>Wyniki konsultacji publicznych</w:t>
            </w:r>
            <w:r w:rsidR="009364A3" w:rsidRPr="007F69A8">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7F69A8">
              <w:rPr>
                <w:rFonts w:ascii="Times New Roman" w:eastAsia="Times New Roman" w:hAnsi="Times New Roman" w:cs="Times New Roman"/>
                <w:spacing w:val="-2"/>
                <w:szCs w:val="24"/>
              </w:rPr>
              <w:t>opiniowania</w:t>
            </w:r>
            <w:r w:rsidRPr="00F15643">
              <w:rPr>
                <w:rFonts w:ascii="Times New Roman" w:eastAsia="Times New Roman" w:hAnsi="Times New Roman" w:cs="Times New Roman"/>
                <w:color w:val="000000" w:themeColor="text1"/>
                <w:szCs w:val="24"/>
                <w:lang w:eastAsia="en-US"/>
              </w:rPr>
              <w:t xml:space="preserve"> zostaną przedstawione po ich zakończeniu</w:t>
            </w:r>
            <w:r w:rsidR="009364A3" w:rsidRPr="00F15643">
              <w:rPr>
                <w:rFonts w:ascii="Times New Roman" w:eastAsia="Times New Roman" w:hAnsi="Times New Roman" w:cs="Times New Roman"/>
                <w:color w:val="000000" w:themeColor="text1"/>
                <w:szCs w:val="24"/>
                <w:lang w:eastAsia="en-US"/>
              </w:rPr>
              <w:t xml:space="preserve"> w</w:t>
            </w:r>
            <w:r w:rsidR="009364A3">
              <w:rPr>
                <w:rFonts w:ascii="Times New Roman" w:eastAsia="Times New Roman" w:hAnsi="Times New Roman" w:cs="Times New Roman"/>
                <w:color w:val="000000" w:themeColor="text1"/>
                <w:szCs w:val="24"/>
                <w:lang w:eastAsia="en-US"/>
              </w:rPr>
              <w:t> </w:t>
            </w:r>
            <w:r w:rsidRPr="00F15643">
              <w:rPr>
                <w:rFonts w:ascii="Times New Roman" w:eastAsia="Times New Roman" w:hAnsi="Times New Roman" w:cs="Times New Roman"/>
                <w:color w:val="000000" w:themeColor="text1"/>
                <w:szCs w:val="24"/>
                <w:lang w:eastAsia="en-US"/>
              </w:rPr>
              <w:t>raporcie</w:t>
            </w:r>
            <w:r w:rsidR="009364A3" w:rsidRPr="00F15643">
              <w:rPr>
                <w:rFonts w:ascii="Times New Roman" w:eastAsia="Times New Roman" w:hAnsi="Times New Roman" w:cs="Times New Roman"/>
                <w:color w:val="000000" w:themeColor="text1"/>
                <w:szCs w:val="24"/>
                <w:lang w:eastAsia="en-US"/>
              </w:rPr>
              <w:t xml:space="preserve"> z</w:t>
            </w:r>
            <w:r w:rsidR="009364A3">
              <w:rPr>
                <w:rFonts w:ascii="Times New Roman" w:eastAsia="Times New Roman" w:hAnsi="Times New Roman" w:cs="Times New Roman"/>
                <w:color w:val="000000" w:themeColor="text1"/>
                <w:szCs w:val="24"/>
                <w:lang w:eastAsia="en-US"/>
              </w:rPr>
              <w:t> </w:t>
            </w:r>
            <w:r w:rsidRPr="00F15643">
              <w:rPr>
                <w:rFonts w:ascii="Times New Roman" w:eastAsia="Times New Roman" w:hAnsi="Times New Roman" w:cs="Times New Roman"/>
                <w:color w:val="000000" w:themeColor="text1"/>
                <w:szCs w:val="24"/>
                <w:lang w:eastAsia="en-US"/>
              </w:rPr>
              <w:t>konsultacji.</w:t>
            </w:r>
          </w:p>
          <w:p w14:paraId="69853F2A" w14:textId="16233EEC" w:rsidR="008C26F2" w:rsidRPr="006C0866" w:rsidRDefault="008C26F2" w:rsidP="008C26F2">
            <w:pPr>
              <w:spacing w:line="240" w:lineRule="auto"/>
              <w:rPr>
                <w:rFonts w:ascii="Times New Roman" w:eastAsia="Times New Roman" w:hAnsi="Times New Roman" w:cs="Times New Roman"/>
                <w:spacing w:val="-2"/>
                <w:szCs w:val="24"/>
              </w:rPr>
            </w:pPr>
          </w:p>
        </w:tc>
      </w:tr>
      <w:tr w:rsidR="008C26F2" w:rsidRPr="006C0866" w14:paraId="62714F74" w14:textId="77777777" w:rsidTr="008C26F2">
        <w:trPr>
          <w:trHeight w:val="363"/>
        </w:trPr>
        <w:tc>
          <w:tcPr>
            <w:tcW w:w="10485" w:type="dxa"/>
            <w:gridSpan w:val="29"/>
            <w:shd w:val="clear" w:color="auto" w:fill="99CCFF"/>
            <w:vAlign w:val="center"/>
          </w:tcPr>
          <w:p w14:paraId="068CCBC1" w14:textId="77777777"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zCs w:val="24"/>
              </w:rPr>
            </w:pPr>
            <w:r w:rsidRPr="006C0866">
              <w:rPr>
                <w:rFonts w:ascii="Times New Roman" w:eastAsia="Times New Roman" w:hAnsi="Times New Roman" w:cs="Times New Roman"/>
                <w:b/>
                <w:szCs w:val="24"/>
              </w:rPr>
              <w:lastRenderedPageBreak/>
              <w:t xml:space="preserve"> Wpływ na sektor finansów publicznych</w:t>
            </w:r>
          </w:p>
        </w:tc>
      </w:tr>
      <w:tr w:rsidR="008C26F2" w:rsidRPr="006C0866" w14:paraId="4487C397" w14:textId="77777777" w:rsidTr="008C26F2">
        <w:trPr>
          <w:trHeight w:val="142"/>
        </w:trPr>
        <w:tc>
          <w:tcPr>
            <w:tcW w:w="3133" w:type="dxa"/>
            <w:gridSpan w:val="4"/>
            <w:vMerge w:val="restart"/>
            <w:shd w:val="clear" w:color="auto" w:fill="FFFFFF"/>
          </w:tcPr>
          <w:p w14:paraId="3001F2A7" w14:textId="2A975068" w:rsidR="008C26F2" w:rsidRPr="006C0866" w:rsidRDefault="008C26F2" w:rsidP="008C26F2">
            <w:pPr>
              <w:spacing w:before="40" w:after="40" w:line="240" w:lineRule="auto"/>
              <w:jc w:val="left"/>
              <w:rPr>
                <w:rFonts w:ascii="Times New Roman" w:eastAsia="Times New Roman" w:hAnsi="Times New Roman" w:cs="Times New Roman"/>
                <w:i/>
                <w:szCs w:val="24"/>
              </w:rPr>
            </w:pPr>
            <w:r w:rsidRPr="006C0866">
              <w:rPr>
                <w:rFonts w:ascii="Times New Roman" w:eastAsia="Times New Roman" w:hAnsi="Times New Roman" w:cs="Times New Roman"/>
                <w:szCs w:val="24"/>
              </w:rPr>
              <w:t>(ceny stałe</w:t>
            </w:r>
            <w:r w:rsidR="009364A3" w:rsidRPr="006C0866">
              <w:rPr>
                <w:rFonts w:ascii="Times New Roman" w:eastAsia="Times New Roman" w:hAnsi="Times New Roman" w:cs="Times New Roman"/>
                <w:szCs w:val="24"/>
              </w:rPr>
              <w:t xml:space="preserve"> z</w:t>
            </w:r>
            <w:r w:rsidR="009364A3">
              <w:rPr>
                <w:rFonts w:ascii="Times New Roman" w:eastAsia="Times New Roman" w:hAnsi="Times New Roman" w:cs="Times New Roman"/>
                <w:szCs w:val="24"/>
              </w:rPr>
              <w:t> </w:t>
            </w:r>
            <w:r w:rsidR="003C22FC">
              <w:rPr>
                <w:rFonts w:ascii="Times New Roman" w:eastAsia="Times New Roman" w:hAnsi="Times New Roman" w:cs="Times New Roman"/>
                <w:szCs w:val="24"/>
              </w:rPr>
              <w:t>2006 r.</w:t>
            </w:r>
            <w:r w:rsidRPr="006C0866">
              <w:rPr>
                <w:rFonts w:ascii="Times New Roman" w:eastAsia="Times New Roman" w:hAnsi="Times New Roman" w:cs="Times New Roman"/>
                <w:szCs w:val="24"/>
              </w:rPr>
              <w:t>)</w:t>
            </w:r>
          </w:p>
        </w:tc>
        <w:tc>
          <w:tcPr>
            <w:tcW w:w="7352" w:type="dxa"/>
            <w:gridSpan w:val="25"/>
            <w:shd w:val="clear" w:color="auto" w:fill="FFFFFF"/>
          </w:tcPr>
          <w:p w14:paraId="55C6BE84" w14:textId="10587A9D" w:rsidR="008C26F2" w:rsidRPr="006C0866" w:rsidRDefault="008C26F2" w:rsidP="008C26F2">
            <w:pPr>
              <w:spacing w:before="40" w:after="40" w:line="240" w:lineRule="auto"/>
              <w:jc w:val="center"/>
              <w:rPr>
                <w:rFonts w:ascii="Times New Roman" w:eastAsia="Times New Roman" w:hAnsi="Times New Roman" w:cs="Times New Roman"/>
                <w:i/>
                <w:spacing w:val="-2"/>
                <w:szCs w:val="24"/>
              </w:rPr>
            </w:pPr>
            <w:r w:rsidRPr="006C0866">
              <w:rPr>
                <w:rFonts w:ascii="Times New Roman" w:eastAsia="Times New Roman" w:hAnsi="Times New Roman" w:cs="Times New Roman"/>
                <w:szCs w:val="24"/>
              </w:rPr>
              <w:t>Skutki</w:t>
            </w:r>
            <w:r w:rsidR="009364A3" w:rsidRPr="006C0866">
              <w:rPr>
                <w:rFonts w:ascii="Times New Roman" w:eastAsia="Times New Roman" w:hAnsi="Times New Roman" w:cs="Times New Roman"/>
                <w:szCs w:val="24"/>
              </w:rPr>
              <w:t xml:space="preserve"> w</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okresie 1</w:t>
            </w:r>
            <w:r w:rsidR="009364A3" w:rsidRPr="006C0866">
              <w:rPr>
                <w:rFonts w:ascii="Times New Roman" w:eastAsia="Times New Roman" w:hAnsi="Times New Roman" w:cs="Times New Roman"/>
                <w:szCs w:val="24"/>
              </w:rPr>
              <w:t>0</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lat od wejścia</w:t>
            </w:r>
            <w:r w:rsidR="009364A3" w:rsidRPr="006C0866">
              <w:rPr>
                <w:rFonts w:ascii="Times New Roman" w:eastAsia="Times New Roman" w:hAnsi="Times New Roman" w:cs="Times New Roman"/>
                <w:szCs w:val="24"/>
              </w:rPr>
              <w:t xml:space="preserve"> w</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życie zmian [mln zł]</w:t>
            </w:r>
          </w:p>
        </w:tc>
      </w:tr>
      <w:tr w:rsidR="008C26F2" w:rsidRPr="006C0866" w14:paraId="32840E07" w14:textId="77777777" w:rsidTr="008C26F2">
        <w:trPr>
          <w:trHeight w:val="142"/>
        </w:trPr>
        <w:tc>
          <w:tcPr>
            <w:tcW w:w="3133" w:type="dxa"/>
            <w:gridSpan w:val="4"/>
            <w:vMerge/>
            <w:shd w:val="clear" w:color="auto" w:fill="FFFFFF"/>
          </w:tcPr>
          <w:p w14:paraId="27675871" w14:textId="77777777" w:rsidR="008C26F2" w:rsidRPr="006C0866" w:rsidRDefault="008C26F2" w:rsidP="008C26F2">
            <w:pPr>
              <w:spacing w:before="40" w:after="40" w:line="240" w:lineRule="auto"/>
              <w:jc w:val="left"/>
              <w:rPr>
                <w:rFonts w:ascii="Times New Roman" w:eastAsia="Times New Roman" w:hAnsi="Times New Roman" w:cs="Times New Roman"/>
                <w:i/>
                <w:szCs w:val="24"/>
              </w:rPr>
            </w:pPr>
          </w:p>
        </w:tc>
        <w:tc>
          <w:tcPr>
            <w:tcW w:w="569" w:type="dxa"/>
            <w:gridSpan w:val="2"/>
            <w:shd w:val="clear" w:color="auto" w:fill="FFFFFF"/>
          </w:tcPr>
          <w:p w14:paraId="42B89FB2"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gridSpan w:val="2"/>
            <w:shd w:val="clear" w:color="auto" w:fill="FFFFFF"/>
          </w:tcPr>
          <w:p w14:paraId="3FD355CB"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1</w:t>
            </w:r>
          </w:p>
        </w:tc>
        <w:tc>
          <w:tcPr>
            <w:tcW w:w="570" w:type="dxa"/>
            <w:gridSpan w:val="2"/>
            <w:shd w:val="clear" w:color="auto" w:fill="FFFFFF"/>
          </w:tcPr>
          <w:p w14:paraId="298F1654"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2</w:t>
            </w:r>
          </w:p>
        </w:tc>
        <w:tc>
          <w:tcPr>
            <w:tcW w:w="569" w:type="dxa"/>
            <w:gridSpan w:val="3"/>
            <w:shd w:val="clear" w:color="auto" w:fill="FFFFFF"/>
          </w:tcPr>
          <w:p w14:paraId="7158563A"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3</w:t>
            </w:r>
          </w:p>
        </w:tc>
        <w:tc>
          <w:tcPr>
            <w:tcW w:w="570" w:type="dxa"/>
            <w:gridSpan w:val="2"/>
            <w:shd w:val="clear" w:color="auto" w:fill="FFFFFF"/>
          </w:tcPr>
          <w:p w14:paraId="64F0D45F"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4</w:t>
            </w:r>
          </w:p>
        </w:tc>
        <w:tc>
          <w:tcPr>
            <w:tcW w:w="570" w:type="dxa"/>
            <w:shd w:val="clear" w:color="auto" w:fill="FFFFFF"/>
          </w:tcPr>
          <w:p w14:paraId="06103089"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5</w:t>
            </w:r>
          </w:p>
        </w:tc>
        <w:tc>
          <w:tcPr>
            <w:tcW w:w="570" w:type="dxa"/>
            <w:gridSpan w:val="3"/>
            <w:shd w:val="clear" w:color="auto" w:fill="FFFFFF"/>
          </w:tcPr>
          <w:p w14:paraId="36229A16"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6</w:t>
            </w:r>
          </w:p>
        </w:tc>
        <w:tc>
          <w:tcPr>
            <w:tcW w:w="569" w:type="dxa"/>
            <w:gridSpan w:val="3"/>
            <w:shd w:val="clear" w:color="auto" w:fill="FFFFFF"/>
          </w:tcPr>
          <w:p w14:paraId="687E1F2C"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7</w:t>
            </w:r>
          </w:p>
        </w:tc>
        <w:tc>
          <w:tcPr>
            <w:tcW w:w="570" w:type="dxa"/>
            <w:gridSpan w:val="2"/>
            <w:shd w:val="clear" w:color="auto" w:fill="FFFFFF"/>
          </w:tcPr>
          <w:p w14:paraId="497ECB60"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8</w:t>
            </w:r>
          </w:p>
        </w:tc>
        <w:tc>
          <w:tcPr>
            <w:tcW w:w="570" w:type="dxa"/>
            <w:gridSpan w:val="2"/>
            <w:shd w:val="clear" w:color="auto" w:fill="FFFFFF"/>
          </w:tcPr>
          <w:p w14:paraId="204D0D66"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9</w:t>
            </w:r>
          </w:p>
        </w:tc>
        <w:tc>
          <w:tcPr>
            <w:tcW w:w="570" w:type="dxa"/>
            <w:shd w:val="clear" w:color="auto" w:fill="FFFFFF"/>
          </w:tcPr>
          <w:p w14:paraId="4707CEA2"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10</w:t>
            </w:r>
          </w:p>
        </w:tc>
        <w:tc>
          <w:tcPr>
            <w:tcW w:w="1085" w:type="dxa"/>
            <w:gridSpan w:val="2"/>
            <w:shd w:val="clear" w:color="auto" w:fill="FFFFFF"/>
          </w:tcPr>
          <w:p w14:paraId="118EE8C2" w14:textId="062101A3" w:rsidR="008C26F2" w:rsidRPr="006C0866" w:rsidRDefault="008C26F2" w:rsidP="008C26F2">
            <w:pPr>
              <w:spacing w:before="40" w:after="40" w:line="240" w:lineRule="auto"/>
              <w:jc w:val="center"/>
              <w:rPr>
                <w:rFonts w:ascii="Times New Roman" w:eastAsia="Times New Roman" w:hAnsi="Times New Roman" w:cs="Times New Roman"/>
                <w:i/>
                <w:spacing w:val="-2"/>
                <w:szCs w:val="24"/>
              </w:rPr>
            </w:pPr>
            <w:r w:rsidRPr="006C0866">
              <w:rPr>
                <w:rFonts w:ascii="Times New Roman" w:eastAsia="Times New Roman" w:hAnsi="Times New Roman" w:cs="Times New Roman"/>
                <w:i/>
                <w:spacing w:val="-2"/>
                <w:szCs w:val="24"/>
              </w:rPr>
              <w:t>Łącznie (</w:t>
            </w:r>
            <w:r w:rsidR="009364A3" w:rsidRPr="006C0866">
              <w:rPr>
                <w:rFonts w:ascii="Times New Roman" w:eastAsia="Times New Roman" w:hAnsi="Times New Roman" w:cs="Times New Roman"/>
                <w:i/>
                <w:spacing w:val="-2"/>
                <w:szCs w:val="24"/>
              </w:rPr>
              <w:t>0</w:t>
            </w:r>
            <w:r w:rsidR="009364A3">
              <w:rPr>
                <w:rFonts w:ascii="Times New Roman" w:eastAsia="Times New Roman" w:hAnsi="Times New Roman" w:cs="Times New Roman"/>
                <w:i/>
                <w:spacing w:val="-2"/>
                <w:szCs w:val="24"/>
              </w:rPr>
              <w:noBreakHyphen/>
            </w:r>
            <w:r w:rsidRPr="006C0866">
              <w:rPr>
                <w:rFonts w:ascii="Times New Roman" w:eastAsia="Times New Roman" w:hAnsi="Times New Roman" w:cs="Times New Roman"/>
                <w:i/>
                <w:spacing w:val="-2"/>
                <w:szCs w:val="24"/>
              </w:rPr>
              <w:t>10)</w:t>
            </w:r>
          </w:p>
        </w:tc>
      </w:tr>
      <w:tr w:rsidR="008C26F2" w:rsidRPr="006C0866" w14:paraId="606E24AD" w14:textId="77777777" w:rsidTr="008C26F2">
        <w:trPr>
          <w:trHeight w:val="321"/>
        </w:trPr>
        <w:tc>
          <w:tcPr>
            <w:tcW w:w="3133" w:type="dxa"/>
            <w:gridSpan w:val="4"/>
            <w:shd w:val="clear" w:color="auto" w:fill="FFFFFF"/>
            <w:vAlign w:val="center"/>
          </w:tcPr>
          <w:p w14:paraId="0F1AFB3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b/>
                <w:szCs w:val="24"/>
              </w:rPr>
              <w:t>Dochody ogółem</w:t>
            </w:r>
          </w:p>
        </w:tc>
        <w:tc>
          <w:tcPr>
            <w:tcW w:w="569" w:type="dxa"/>
            <w:gridSpan w:val="2"/>
            <w:shd w:val="clear" w:color="auto" w:fill="FFFFFF"/>
          </w:tcPr>
          <w:p w14:paraId="19230F5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gridSpan w:val="2"/>
            <w:shd w:val="clear" w:color="auto" w:fill="FFFFFF"/>
          </w:tcPr>
          <w:p w14:paraId="7110719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gridSpan w:val="2"/>
            <w:shd w:val="clear" w:color="auto" w:fill="FFFFFF"/>
          </w:tcPr>
          <w:p w14:paraId="1EE1B64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69" w:type="dxa"/>
            <w:gridSpan w:val="3"/>
            <w:shd w:val="clear" w:color="auto" w:fill="FFFFFF"/>
          </w:tcPr>
          <w:p w14:paraId="541A52C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gridSpan w:val="2"/>
            <w:shd w:val="clear" w:color="auto" w:fill="FFFFFF"/>
          </w:tcPr>
          <w:p w14:paraId="10E7653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shd w:val="clear" w:color="auto" w:fill="FFFFFF"/>
          </w:tcPr>
          <w:p w14:paraId="18234B5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gridSpan w:val="3"/>
            <w:shd w:val="clear" w:color="auto" w:fill="FFFFFF"/>
          </w:tcPr>
          <w:p w14:paraId="1D0E50A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69" w:type="dxa"/>
            <w:gridSpan w:val="3"/>
            <w:shd w:val="clear" w:color="auto" w:fill="FFFFFF"/>
          </w:tcPr>
          <w:p w14:paraId="4939D14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gridSpan w:val="2"/>
            <w:shd w:val="clear" w:color="auto" w:fill="FFFFFF"/>
          </w:tcPr>
          <w:p w14:paraId="4A1EF8E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gridSpan w:val="2"/>
            <w:shd w:val="clear" w:color="auto" w:fill="FFFFFF"/>
          </w:tcPr>
          <w:p w14:paraId="214044F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570" w:type="dxa"/>
            <w:shd w:val="clear" w:color="auto" w:fill="FFFFFF"/>
          </w:tcPr>
          <w:p w14:paraId="39A15E7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1085" w:type="dxa"/>
            <w:gridSpan w:val="2"/>
            <w:shd w:val="clear" w:color="auto" w:fill="FFFFFF"/>
          </w:tcPr>
          <w:p w14:paraId="7EB0D1D0"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0</w:t>
            </w:r>
          </w:p>
        </w:tc>
      </w:tr>
      <w:tr w:rsidR="008C26F2" w:rsidRPr="006C0866" w14:paraId="6FDB8B58" w14:textId="77777777" w:rsidTr="008C26F2">
        <w:trPr>
          <w:trHeight w:val="321"/>
        </w:trPr>
        <w:tc>
          <w:tcPr>
            <w:tcW w:w="3133" w:type="dxa"/>
            <w:gridSpan w:val="4"/>
            <w:shd w:val="clear" w:color="auto" w:fill="FFFFFF"/>
            <w:vAlign w:val="center"/>
          </w:tcPr>
          <w:p w14:paraId="7C81F475"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budżet państwa</w:t>
            </w:r>
          </w:p>
        </w:tc>
        <w:tc>
          <w:tcPr>
            <w:tcW w:w="569" w:type="dxa"/>
            <w:gridSpan w:val="2"/>
            <w:shd w:val="clear" w:color="auto" w:fill="FFFFFF"/>
          </w:tcPr>
          <w:p w14:paraId="208C372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3E2B7B9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531868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7802E31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1CF322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24C4474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18F05135"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566817D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7268B9F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36B472B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43A25CF4"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46D4E17E"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color w:val="auto"/>
                <w:szCs w:val="24"/>
              </w:rPr>
              <w:t>0</w:t>
            </w:r>
          </w:p>
        </w:tc>
      </w:tr>
      <w:tr w:rsidR="008C26F2" w:rsidRPr="006C0866" w14:paraId="6BF964B3" w14:textId="77777777" w:rsidTr="008C26F2">
        <w:trPr>
          <w:trHeight w:val="344"/>
        </w:trPr>
        <w:tc>
          <w:tcPr>
            <w:tcW w:w="3133" w:type="dxa"/>
            <w:gridSpan w:val="4"/>
            <w:shd w:val="clear" w:color="auto" w:fill="FFFFFF"/>
            <w:vAlign w:val="center"/>
          </w:tcPr>
          <w:p w14:paraId="547D906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JST</w:t>
            </w:r>
          </w:p>
        </w:tc>
        <w:tc>
          <w:tcPr>
            <w:tcW w:w="569" w:type="dxa"/>
            <w:gridSpan w:val="2"/>
            <w:shd w:val="clear" w:color="auto" w:fill="FFFFFF"/>
          </w:tcPr>
          <w:p w14:paraId="701891C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799E915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533B444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23B700C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3EA5B9D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76D76E5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41B17F9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51777D5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701178F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695B1C5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675BD3E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48DD46F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7000A6FE" w14:textId="77777777" w:rsidTr="008C26F2">
        <w:trPr>
          <w:trHeight w:val="344"/>
        </w:trPr>
        <w:tc>
          <w:tcPr>
            <w:tcW w:w="3133" w:type="dxa"/>
            <w:gridSpan w:val="4"/>
            <w:shd w:val="clear" w:color="auto" w:fill="FFFFFF"/>
            <w:vAlign w:val="center"/>
          </w:tcPr>
          <w:p w14:paraId="59990C7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pozostałe jednostki (oddzielnie)</w:t>
            </w:r>
          </w:p>
        </w:tc>
        <w:tc>
          <w:tcPr>
            <w:tcW w:w="569" w:type="dxa"/>
            <w:gridSpan w:val="2"/>
            <w:shd w:val="clear" w:color="auto" w:fill="FFFFFF"/>
          </w:tcPr>
          <w:p w14:paraId="5F80A26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64E3FDF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993132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3A525C8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04B4FBC5"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2E2B5BA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5068F50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658C1C8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4B302A5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1D5DCC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54843BA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6FF047D5"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77D765BC" w14:textId="77777777" w:rsidTr="008C26F2">
        <w:trPr>
          <w:trHeight w:val="330"/>
        </w:trPr>
        <w:tc>
          <w:tcPr>
            <w:tcW w:w="3133" w:type="dxa"/>
            <w:gridSpan w:val="4"/>
            <w:shd w:val="clear" w:color="auto" w:fill="FFFFFF"/>
            <w:vAlign w:val="center"/>
          </w:tcPr>
          <w:p w14:paraId="64135EC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b/>
                <w:szCs w:val="24"/>
              </w:rPr>
              <w:t>Wydatki ogółem</w:t>
            </w:r>
          </w:p>
        </w:tc>
        <w:tc>
          <w:tcPr>
            <w:tcW w:w="569" w:type="dxa"/>
            <w:gridSpan w:val="2"/>
            <w:shd w:val="clear" w:color="auto" w:fill="FFFFFF"/>
          </w:tcPr>
          <w:p w14:paraId="5627BF8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4DEC541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7E630EA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393733F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5D1E6F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3095A5A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7802074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00DD6345"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4835FDF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5A5C096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17E092B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1D699DC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1731D66C" w14:textId="77777777" w:rsidTr="008C26F2">
        <w:trPr>
          <w:trHeight w:val="330"/>
        </w:trPr>
        <w:tc>
          <w:tcPr>
            <w:tcW w:w="3133" w:type="dxa"/>
            <w:gridSpan w:val="4"/>
            <w:shd w:val="clear" w:color="auto" w:fill="FFFFFF"/>
            <w:vAlign w:val="center"/>
          </w:tcPr>
          <w:p w14:paraId="1D66DA34"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lastRenderedPageBreak/>
              <w:t>budżet państwa</w:t>
            </w:r>
          </w:p>
        </w:tc>
        <w:tc>
          <w:tcPr>
            <w:tcW w:w="569" w:type="dxa"/>
            <w:gridSpan w:val="2"/>
            <w:shd w:val="clear" w:color="auto" w:fill="FFFFFF"/>
          </w:tcPr>
          <w:p w14:paraId="0DCDCEF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B88A30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33E4301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5414F02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424E5BF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532BE5D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561DE07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53383FB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FF23D0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7B1D248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280FB5E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7DC20474"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11C053BC" w14:textId="77777777" w:rsidTr="008C26F2">
        <w:trPr>
          <w:trHeight w:val="351"/>
        </w:trPr>
        <w:tc>
          <w:tcPr>
            <w:tcW w:w="3133" w:type="dxa"/>
            <w:gridSpan w:val="4"/>
            <w:shd w:val="clear" w:color="auto" w:fill="FFFFFF"/>
            <w:vAlign w:val="center"/>
          </w:tcPr>
          <w:p w14:paraId="6DFB9F8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JST</w:t>
            </w:r>
          </w:p>
        </w:tc>
        <w:tc>
          <w:tcPr>
            <w:tcW w:w="569" w:type="dxa"/>
            <w:gridSpan w:val="2"/>
            <w:shd w:val="clear" w:color="auto" w:fill="FFFFFF"/>
          </w:tcPr>
          <w:p w14:paraId="692339D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076F7BA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5AE84BA7"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1CAB1B2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6B3DD76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3E7D464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66FE3D74"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42886A4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0662D9A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945833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1AC68AE7"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4DCB77D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2D412435" w14:textId="77777777" w:rsidTr="008C26F2">
        <w:trPr>
          <w:trHeight w:val="351"/>
        </w:trPr>
        <w:tc>
          <w:tcPr>
            <w:tcW w:w="3133" w:type="dxa"/>
            <w:gridSpan w:val="4"/>
            <w:shd w:val="clear" w:color="auto" w:fill="FFFFFF"/>
            <w:vAlign w:val="center"/>
          </w:tcPr>
          <w:p w14:paraId="1A591FB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pozostałe jednostki (oddzielnie)</w:t>
            </w:r>
          </w:p>
        </w:tc>
        <w:tc>
          <w:tcPr>
            <w:tcW w:w="569" w:type="dxa"/>
            <w:gridSpan w:val="2"/>
            <w:shd w:val="clear" w:color="auto" w:fill="FFFFFF"/>
          </w:tcPr>
          <w:p w14:paraId="6822E08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D0CC9E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0EAB60F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5FB4A63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3059AA2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7AE1850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38B8C50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236C01B4"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018A0D8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83634F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429B76D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612A425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43DC492F" w14:textId="77777777" w:rsidTr="008C26F2">
        <w:trPr>
          <w:trHeight w:val="360"/>
        </w:trPr>
        <w:tc>
          <w:tcPr>
            <w:tcW w:w="3133" w:type="dxa"/>
            <w:gridSpan w:val="4"/>
            <w:shd w:val="clear" w:color="auto" w:fill="FFFFFF"/>
            <w:vAlign w:val="center"/>
          </w:tcPr>
          <w:p w14:paraId="3716DC1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b/>
                <w:szCs w:val="24"/>
              </w:rPr>
              <w:t>Saldo ogółem</w:t>
            </w:r>
          </w:p>
        </w:tc>
        <w:tc>
          <w:tcPr>
            <w:tcW w:w="569" w:type="dxa"/>
            <w:gridSpan w:val="2"/>
            <w:shd w:val="clear" w:color="auto" w:fill="FFFFFF"/>
          </w:tcPr>
          <w:p w14:paraId="0306729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965E31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44C5CEF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73A1898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7262244"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2CFD47E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0BBCEB9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69A61AC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45E1CD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4985F23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32AA476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49830ED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5DD26B9A" w14:textId="77777777" w:rsidTr="008C26F2">
        <w:trPr>
          <w:trHeight w:val="360"/>
        </w:trPr>
        <w:tc>
          <w:tcPr>
            <w:tcW w:w="3133" w:type="dxa"/>
            <w:gridSpan w:val="4"/>
            <w:shd w:val="clear" w:color="auto" w:fill="FFFFFF"/>
            <w:vAlign w:val="center"/>
          </w:tcPr>
          <w:p w14:paraId="74F0611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budżet państwa</w:t>
            </w:r>
          </w:p>
        </w:tc>
        <w:tc>
          <w:tcPr>
            <w:tcW w:w="569" w:type="dxa"/>
            <w:gridSpan w:val="2"/>
            <w:shd w:val="clear" w:color="auto" w:fill="FFFFFF"/>
          </w:tcPr>
          <w:p w14:paraId="44C8D6F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67EAA88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304F253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6754A73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359F03A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305CEDDF"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781E5EA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4022E47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5A2BBE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F0FB2F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38514EA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2242200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1A4462B1" w14:textId="77777777" w:rsidTr="008C26F2">
        <w:trPr>
          <w:trHeight w:val="357"/>
        </w:trPr>
        <w:tc>
          <w:tcPr>
            <w:tcW w:w="3133" w:type="dxa"/>
            <w:gridSpan w:val="4"/>
            <w:shd w:val="clear" w:color="auto" w:fill="FFFFFF"/>
            <w:vAlign w:val="center"/>
          </w:tcPr>
          <w:p w14:paraId="6C76D75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JST</w:t>
            </w:r>
          </w:p>
        </w:tc>
        <w:tc>
          <w:tcPr>
            <w:tcW w:w="569" w:type="dxa"/>
            <w:gridSpan w:val="2"/>
            <w:shd w:val="clear" w:color="auto" w:fill="FFFFFF"/>
          </w:tcPr>
          <w:p w14:paraId="26305A75"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80B0E5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4B324FF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643366B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2F8511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2B4C050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1E6981F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50AB787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5D39F6C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3BCFFF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54B39D9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09B25A7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0BC6A8C4" w14:textId="77777777" w:rsidTr="008C26F2">
        <w:trPr>
          <w:trHeight w:val="357"/>
        </w:trPr>
        <w:tc>
          <w:tcPr>
            <w:tcW w:w="3133" w:type="dxa"/>
            <w:gridSpan w:val="4"/>
            <w:shd w:val="clear" w:color="auto" w:fill="FFFFFF"/>
            <w:vAlign w:val="center"/>
          </w:tcPr>
          <w:p w14:paraId="4C8AD84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pozostałe jednostki (oddzielnie)</w:t>
            </w:r>
          </w:p>
        </w:tc>
        <w:tc>
          <w:tcPr>
            <w:tcW w:w="569" w:type="dxa"/>
            <w:gridSpan w:val="2"/>
            <w:shd w:val="clear" w:color="auto" w:fill="FFFFFF"/>
          </w:tcPr>
          <w:p w14:paraId="0597C33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A28909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713EA2A6"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0AF2BF4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1DA1D6B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64B64FD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3"/>
            <w:shd w:val="clear" w:color="auto" w:fill="FFFFFF"/>
          </w:tcPr>
          <w:p w14:paraId="4120E702"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69" w:type="dxa"/>
            <w:gridSpan w:val="3"/>
            <w:shd w:val="clear" w:color="auto" w:fill="FFFFFF"/>
          </w:tcPr>
          <w:p w14:paraId="264B08A7"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2797A8B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gridSpan w:val="2"/>
            <w:shd w:val="clear" w:color="auto" w:fill="FFFFFF"/>
          </w:tcPr>
          <w:p w14:paraId="00312BB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570" w:type="dxa"/>
            <w:shd w:val="clear" w:color="auto" w:fill="FFFFFF"/>
          </w:tcPr>
          <w:p w14:paraId="7967934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c>
          <w:tcPr>
            <w:tcW w:w="1085" w:type="dxa"/>
            <w:gridSpan w:val="2"/>
            <w:shd w:val="clear" w:color="auto" w:fill="FFFFFF"/>
          </w:tcPr>
          <w:p w14:paraId="158AE02C"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0</w:t>
            </w:r>
          </w:p>
        </w:tc>
      </w:tr>
      <w:tr w:rsidR="008C26F2" w:rsidRPr="006C0866" w14:paraId="77A47ABF" w14:textId="77777777" w:rsidTr="008C26F2">
        <w:trPr>
          <w:trHeight w:val="348"/>
        </w:trPr>
        <w:tc>
          <w:tcPr>
            <w:tcW w:w="2243" w:type="dxa"/>
            <w:gridSpan w:val="2"/>
            <w:shd w:val="clear" w:color="auto" w:fill="FFFFFF"/>
            <w:vAlign w:val="center"/>
          </w:tcPr>
          <w:p w14:paraId="5F45243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 xml:space="preserve">Źródła finansowania </w:t>
            </w:r>
          </w:p>
        </w:tc>
        <w:tc>
          <w:tcPr>
            <w:tcW w:w="8242" w:type="dxa"/>
            <w:gridSpan w:val="27"/>
            <w:shd w:val="clear" w:color="auto" w:fill="FFFFFF"/>
            <w:vAlign w:val="center"/>
          </w:tcPr>
          <w:p w14:paraId="7A8A6675" w14:textId="77777777" w:rsidR="008C26F2" w:rsidRPr="006C0866" w:rsidRDefault="008C26F2" w:rsidP="008C26F2">
            <w:pPr>
              <w:spacing w:line="240" w:lineRule="auto"/>
              <w:rPr>
                <w:rFonts w:ascii="Times New Roman" w:eastAsia="Times New Roman" w:hAnsi="Times New Roman" w:cs="Times New Roman"/>
                <w:b/>
                <w:szCs w:val="24"/>
              </w:rPr>
            </w:pPr>
          </w:p>
          <w:p w14:paraId="2A897D9B" w14:textId="77777777" w:rsidR="008C26F2" w:rsidRPr="006C0866" w:rsidRDefault="008C26F2" w:rsidP="008C26F2">
            <w:pPr>
              <w:spacing w:line="240" w:lineRule="auto"/>
              <w:rPr>
                <w:rFonts w:ascii="Times New Roman" w:eastAsia="Times New Roman" w:hAnsi="Times New Roman" w:cs="Times New Roman"/>
                <w:szCs w:val="24"/>
              </w:rPr>
            </w:pPr>
          </w:p>
        </w:tc>
      </w:tr>
      <w:tr w:rsidR="008C26F2" w:rsidRPr="006C0866" w14:paraId="4C2D8C91" w14:textId="77777777" w:rsidTr="008C26F2">
        <w:trPr>
          <w:trHeight w:val="653"/>
        </w:trPr>
        <w:tc>
          <w:tcPr>
            <w:tcW w:w="2243" w:type="dxa"/>
            <w:gridSpan w:val="2"/>
            <w:shd w:val="clear" w:color="auto" w:fill="FFFFFF"/>
          </w:tcPr>
          <w:p w14:paraId="7C05F09D" w14:textId="5190E969"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Dodatkowe informacje,</w:t>
            </w:r>
            <w:r w:rsidR="009364A3" w:rsidRPr="006C0866">
              <w:rPr>
                <w:rFonts w:ascii="Times New Roman" w:eastAsia="Times New Roman" w:hAnsi="Times New Roman" w:cs="Times New Roman"/>
                <w:szCs w:val="24"/>
              </w:rPr>
              <w:t xml:space="preserve"> w</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tym wskazanie źródeł danych</w:t>
            </w:r>
            <w:r w:rsidR="009364A3" w:rsidRPr="006C0866">
              <w:rPr>
                <w:rFonts w:ascii="Times New Roman" w:eastAsia="Times New Roman" w:hAnsi="Times New Roman" w:cs="Times New Roman"/>
                <w:szCs w:val="24"/>
              </w:rPr>
              <w:t xml:space="preserve"> i</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przyjętych do obliczeń założeń</w:t>
            </w:r>
          </w:p>
        </w:tc>
        <w:tc>
          <w:tcPr>
            <w:tcW w:w="8242" w:type="dxa"/>
            <w:gridSpan w:val="27"/>
            <w:shd w:val="clear" w:color="auto" w:fill="FFFFFF"/>
          </w:tcPr>
          <w:p w14:paraId="0AECA15D" w14:textId="454FABED" w:rsidR="008C26F2" w:rsidRPr="006C0866" w:rsidRDefault="008C26F2" w:rsidP="008C26F2">
            <w:pPr>
              <w:spacing w:line="240" w:lineRule="auto"/>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Wejście</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 xml:space="preserve">życie projektowanego rozporządzenia nie będzie skutkowało obciążeniem </w:t>
            </w:r>
            <w:r w:rsidRPr="006C0866">
              <w:rPr>
                <w:rFonts w:ascii="Times New Roman" w:eastAsia="Times New Roman" w:hAnsi="Times New Roman" w:cs="Times New Roman"/>
                <w:bCs/>
                <w:color w:val="auto"/>
                <w:szCs w:val="24"/>
              </w:rPr>
              <w:t>budżetu państwa ani budżetów jednostek samorządu terytorialnego.</w:t>
            </w:r>
          </w:p>
          <w:p w14:paraId="32F716AC" w14:textId="77777777" w:rsidR="008C26F2" w:rsidRPr="006C0866" w:rsidRDefault="008C26F2" w:rsidP="008C26F2">
            <w:pPr>
              <w:spacing w:before="240" w:line="240" w:lineRule="auto"/>
              <w:rPr>
                <w:rFonts w:ascii="Times New Roman" w:eastAsia="Times New Roman" w:hAnsi="Times New Roman" w:cs="Times New Roman"/>
                <w:color w:val="auto"/>
                <w:szCs w:val="24"/>
              </w:rPr>
            </w:pPr>
          </w:p>
        </w:tc>
      </w:tr>
      <w:tr w:rsidR="008C26F2" w:rsidRPr="006C0866" w14:paraId="7B461AF4" w14:textId="77777777" w:rsidTr="008C26F2">
        <w:trPr>
          <w:trHeight w:val="345"/>
        </w:trPr>
        <w:tc>
          <w:tcPr>
            <w:tcW w:w="10485" w:type="dxa"/>
            <w:gridSpan w:val="29"/>
            <w:shd w:val="clear" w:color="auto" w:fill="99CCFF"/>
          </w:tcPr>
          <w:p w14:paraId="0A76667A" w14:textId="6037657C" w:rsidR="008C26F2" w:rsidRPr="006C0866" w:rsidRDefault="008C26F2" w:rsidP="008C26F2">
            <w:pPr>
              <w:widowControl/>
              <w:numPr>
                <w:ilvl w:val="0"/>
                <w:numId w:val="2"/>
              </w:numPr>
              <w:autoSpaceDE/>
              <w:autoSpaceDN/>
              <w:adjustRightInd/>
              <w:spacing w:before="120" w:after="120" w:line="240" w:lineRule="auto"/>
              <w:jc w:val="left"/>
              <w:rPr>
                <w:rFonts w:ascii="Times New Roman" w:eastAsia="Times New Roman" w:hAnsi="Times New Roman" w:cs="Times New Roman"/>
                <w:b/>
                <w:spacing w:val="-2"/>
                <w:szCs w:val="24"/>
              </w:rPr>
            </w:pPr>
            <w:r w:rsidRPr="006C0866">
              <w:rPr>
                <w:rFonts w:ascii="Times New Roman" w:eastAsia="Times New Roman" w:hAnsi="Times New Roman" w:cs="Times New Roman"/>
                <w:b/>
                <w:spacing w:val="-2"/>
                <w:szCs w:val="24"/>
              </w:rPr>
              <w:t xml:space="preserve">Wpływ na </w:t>
            </w:r>
            <w:r w:rsidRPr="006C0866">
              <w:rPr>
                <w:rFonts w:ascii="Times New Roman" w:eastAsia="Times New Roman" w:hAnsi="Times New Roman" w:cs="Times New Roman"/>
                <w:b/>
                <w:szCs w:val="24"/>
              </w:rPr>
              <w:t>konkurencyjność gospodarki</w:t>
            </w:r>
            <w:r w:rsidR="009364A3" w:rsidRPr="006C0866">
              <w:rPr>
                <w:rFonts w:ascii="Times New Roman" w:eastAsia="Times New Roman" w:hAnsi="Times New Roman" w:cs="Times New Roman"/>
                <w:b/>
                <w:szCs w:val="24"/>
              </w:rPr>
              <w:t xml:space="preserve"> i</w:t>
            </w:r>
            <w:r w:rsidR="009364A3">
              <w:rPr>
                <w:rFonts w:ascii="Times New Roman" w:eastAsia="Times New Roman" w:hAnsi="Times New Roman" w:cs="Times New Roman"/>
                <w:b/>
                <w:szCs w:val="24"/>
              </w:rPr>
              <w:t> </w:t>
            </w:r>
            <w:r w:rsidRPr="006C0866">
              <w:rPr>
                <w:rFonts w:ascii="Times New Roman" w:eastAsia="Times New Roman" w:hAnsi="Times New Roman" w:cs="Times New Roman"/>
                <w:b/>
                <w:szCs w:val="24"/>
              </w:rPr>
              <w:t>przedsiębiorczość,</w:t>
            </w:r>
            <w:r w:rsidR="009364A3" w:rsidRPr="006C0866">
              <w:rPr>
                <w:rFonts w:ascii="Times New Roman" w:eastAsia="Times New Roman" w:hAnsi="Times New Roman" w:cs="Times New Roman"/>
                <w:b/>
                <w:szCs w:val="24"/>
              </w:rPr>
              <w:t xml:space="preserve"> w</w:t>
            </w:r>
            <w:r w:rsidR="009364A3">
              <w:rPr>
                <w:rFonts w:ascii="Times New Roman" w:eastAsia="Times New Roman" w:hAnsi="Times New Roman" w:cs="Times New Roman"/>
                <w:b/>
                <w:szCs w:val="24"/>
              </w:rPr>
              <w:t> </w:t>
            </w:r>
            <w:r w:rsidRPr="006C0866">
              <w:rPr>
                <w:rFonts w:ascii="Times New Roman" w:eastAsia="Times New Roman" w:hAnsi="Times New Roman" w:cs="Times New Roman"/>
                <w:b/>
                <w:szCs w:val="24"/>
              </w:rPr>
              <w:t>tym funkcjonowanie przedsiębiorców oraz na rodzinę, obywateli</w:t>
            </w:r>
            <w:r w:rsidR="009364A3" w:rsidRPr="006C0866">
              <w:rPr>
                <w:rFonts w:ascii="Times New Roman" w:eastAsia="Times New Roman" w:hAnsi="Times New Roman" w:cs="Times New Roman"/>
                <w:b/>
                <w:szCs w:val="24"/>
              </w:rPr>
              <w:t xml:space="preserve"> i</w:t>
            </w:r>
            <w:r w:rsidR="009364A3">
              <w:rPr>
                <w:rFonts w:ascii="Times New Roman" w:eastAsia="Times New Roman" w:hAnsi="Times New Roman" w:cs="Times New Roman"/>
                <w:b/>
                <w:szCs w:val="24"/>
              </w:rPr>
              <w:t> </w:t>
            </w:r>
            <w:r w:rsidRPr="006C0866">
              <w:rPr>
                <w:rFonts w:ascii="Times New Roman" w:eastAsia="Times New Roman" w:hAnsi="Times New Roman" w:cs="Times New Roman"/>
                <w:b/>
                <w:szCs w:val="24"/>
              </w:rPr>
              <w:t xml:space="preserve">gospodarstwa domowe </w:t>
            </w:r>
          </w:p>
        </w:tc>
      </w:tr>
      <w:tr w:rsidR="008C26F2" w:rsidRPr="006C0866" w14:paraId="453E9315" w14:textId="77777777" w:rsidTr="008C26F2">
        <w:trPr>
          <w:trHeight w:val="142"/>
        </w:trPr>
        <w:tc>
          <w:tcPr>
            <w:tcW w:w="10485" w:type="dxa"/>
            <w:gridSpan w:val="29"/>
            <w:shd w:val="clear" w:color="auto" w:fill="FFFFFF"/>
          </w:tcPr>
          <w:p w14:paraId="4B84EB2A" w14:textId="77777777" w:rsidR="008C26F2" w:rsidRPr="006C0866" w:rsidRDefault="008C26F2" w:rsidP="008C26F2">
            <w:pPr>
              <w:spacing w:line="240" w:lineRule="auto"/>
              <w:jc w:val="center"/>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Skutki</w:t>
            </w:r>
          </w:p>
        </w:tc>
      </w:tr>
      <w:tr w:rsidR="008C26F2" w:rsidRPr="006C0866" w14:paraId="709E6BF6" w14:textId="77777777" w:rsidTr="008C26F2">
        <w:trPr>
          <w:trHeight w:val="142"/>
        </w:trPr>
        <w:tc>
          <w:tcPr>
            <w:tcW w:w="3889" w:type="dxa"/>
            <w:gridSpan w:val="7"/>
            <w:shd w:val="clear" w:color="auto" w:fill="FFFFFF"/>
          </w:tcPr>
          <w:p w14:paraId="0C9D6AE4" w14:textId="68A5B714"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Czas</w:t>
            </w:r>
            <w:r w:rsidR="009364A3" w:rsidRPr="006C0866">
              <w:rPr>
                <w:rFonts w:ascii="Times New Roman" w:eastAsia="Times New Roman" w:hAnsi="Times New Roman" w:cs="Times New Roman"/>
                <w:szCs w:val="24"/>
              </w:rPr>
              <w:t xml:space="preserve"> w</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latach od wejścia</w:t>
            </w:r>
            <w:r w:rsidR="009364A3" w:rsidRPr="006C0866">
              <w:rPr>
                <w:rFonts w:ascii="Times New Roman" w:eastAsia="Times New Roman" w:hAnsi="Times New Roman" w:cs="Times New Roman"/>
                <w:szCs w:val="24"/>
              </w:rPr>
              <w:t xml:space="preserve"> w</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życie zmian</w:t>
            </w:r>
          </w:p>
        </w:tc>
        <w:tc>
          <w:tcPr>
            <w:tcW w:w="937" w:type="dxa"/>
            <w:gridSpan w:val="2"/>
            <w:shd w:val="clear" w:color="auto" w:fill="FFFFFF"/>
          </w:tcPr>
          <w:p w14:paraId="0E1A73A4"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0</w:t>
            </w:r>
          </w:p>
        </w:tc>
        <w:tc>
          <w:tcPr>
            <w:tcW w:w="938" w:type="dxa"/>
            <w:gridSpan w:val="5"/>
            <w:shd w:val="clear" w:color="auto" w:fill="FFFFFF"/>
          </w:tcPr>
          <w:p w14:paraId="27D300A5"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1</w:t>
            </w:r>
          </w:p>
        </w:tc>
        <w:tc>
          <w:tcPr>
            <w:tcW w:w="938" w:type="dxa"/>
            <w:gridSpan w:val="4"/>
            <w:shd w:val="clear" w:color="auto" w:fill="FFFFFF"/>
          </w:tcPr>
          <w:p w14:paraId="64CC77E8"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2</w:t>
            </w:r>
          </w:p>
        </w:tc>
        <w:tc>
          <w:tcPr>
            <w:tcW w:w="937" w:type="dxa"/>
            <w:gridSpan w:val="3"/>
            <w:shd w:val="clear" w:color="auto" w:fill="FFFFFF"/>
          </w:tcPr>
          <w:p w14:paraId="1320E171"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3</w:t>
            </w:r>
          </w:p>
        </w:tc>
        <w:tc>
          <w:tcPr>
            <w:tcW w:w="938" w:type="dxa"/>
            <w:gridSpan w:val="4"/>
            <w:shd w:val="clear" w:color="auto" w:fill="FFFFFF"/>
          </w:tcPr>
          <w:p w14:paraId="6F755D93"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5</w:t>
            </w:r>
          </w:p>
        </w:tc>
        <w:tc>
          <w:tcPr>
            <w:tcW w:w="938" w:type="dxa"/>
            <w:gridSpan w:val="3"/>
            <w:shd w:val="clear" w:color="auto" w:fill="FFFFFF"/>
          </w:tcPr>
          <w:p w14:paraId="0493D315" w14:textId="77777777" w:rsidR="008C26F2" w:rsidRPr="006C0866" w:rsidRDefault="008C26F2" w:rsidP="008C26F2">
            <w:pPr>
              <w:spacing w:line="240" w:lineRule="auto"/>
              <w:jc w:val="center"/>
              <w:rPr>
                <w:rFonts w:ascii="Times New Roman" w:eastAsia="Times New Roman" w:hAnsi="Times New Roman" w:cs="Times New Roman"/>
                <w:szCs w:val="24"/>
              </w:rPr>
            </w:pPr>
            <w:r w:rsidRPr="006C0866">
              <w:rPr>
                <w:rFonts w:ascii="Times New Roman" w:eastAsia="Times New Roman" w:hAnsi="Times New Roman" w:cs="Times New Roman"/>
                <w:szCs w:val="24"/>
              </w:rPr>
              <w:t>10</w:t>
            </w:r>
          </w:p>
        </w:tc>
        <w:tc>
          <w:tcPr>
            <w:tcW w:w="970" w:type="dxa"/>
            <w:shd w:val="clear" w:color="auto" w:fill="FFFFFF"/>
          </w:tcPr>
          <w:p w14:paraId="361577B7" w14:textId="731A177A" w:rsidR="008C26F2" w:rsidRPr="006C0866" w:rsidRDefault="008C26F2" w:rsidP="008C26F2">
            <w:pPr>
              <w:spacing w:line="240" w:lineRule="auto"/>
              <w:jc w:val="center"/>
              <w:rPr>
                <w:rFonts w:ascii="Times New Roman" w:eastAsia="Times New Roman" w:hAnsi="Times New Roman" w:cs="Times New Roman"/>
                <w:i/>
                <w:spacing w:val="-2"/>
                <w:szCs w:val="24"/>
              </w:rPr>
            </w:pPr>
            <w:r w:rsidRPr="006C0866">
              <w:rPr>
                <w:rFonts w:ascii="Times New Roman" w:eastAsia="Times New Roman" w:hAnsi="Times New Roman" w:cs="Times New Roman"/>
                <w:i/>
                <w:spacing w:val="-2"/>
                <w:szCs w:val="24"/>
              </w:rPr>
              <w:t>Łącznie</w:t>
            </w:r>
            <w:r w:rsidRPr="006C0866" w:rsidDel="0073273A">
              <w:rPr>
                <w:rFonts w:ascii="Times New Roman" w:eastAsia="Times New Roman" w:hAnsi="Times New Roman" w:cs="Times New Roman"/>
                <w:i/>
                <w:spacing w:val="-2"/>
                <w:szCs w:val="24"/>
              </w:rPr>
              <w:t xml:space="preserve"> </w:t>
            </w:r>
            <w:r w:rsidRPr="006C0866">
              <w:rPr>
                <w:rFonts w:ascii="Times New Roman" w:eastAsia="Times New Roman" w:hAnsi="Times New Roman" w:cs="Times New Roman"/>
                <w:i/>
                <w:spacing w:val="-2"/>
                <w:szCs w:val="24"/>
              </w:rPr>
              <w:t>(</w:t>
            </w:r>
            <w:r w:rsidR="009364A3" w:rsidRPr="006C0866">
              <w:rPr>
                <w:rFonts w:ascii="Times New Roman" w:eastAsia="Times New Roman" w:hAnsi="Times New Roman" w:cs="Times New Roman"/>
                <w:i/>
                <w:spacing w:val="-2"/>
                <w:szCs w:val="24"/>
              </w:rPr>
              <w:t>0</w:t>
            </w:r>
            <w:r w:rsidR="009364A3">
              <w:rPr>
                <w:rFonts w:ascii="Times New Roman" w:eastAsia="Times New Roman" w:hAnsi="Times New Roman" w:cs="Times New Roman"/>
                <w:i/>
                <w:spacing w:val="-2"/>
                <w:szCs w:val="24"/>
              </w:rPr>
              <w:noBreakHyphen/>
            </w:r>
            <w:r w:rsidRPr="006C0866">
              <w:rPr>
                <w:rFonts w:ascii="Times New Roman" w:eastAsia="Times New Roman" w:hAnsi="Times New Roman" w:cs="Times New Roman"/>
                <w:i/>
                <w:spacing w:val="-2"/>
                <w:szCs w:val="24"/>
              </w:rPr>
              <w:t>10)</w:t>
            </w:r>
          </w:p>
        </w:tc>
      </w:tr>
      <w:tr w:rsidR="008C26F2" w:rsidRPr="006C0866" w14:paraId="324DB081" w14:textId="77777777" w:rsidTr="008C26F2">
        <w:trPr>
          <w:trHeight w:val="142"/>
        </w:trPr>
        <w:tc>
          <w:tcPr>
            <w:tcW w:w="1596" w:type="dxa"/>
            <w:vMerge w:val="restart"/>
            <w:shd w:val="clear" w:color="auto" w:fill="FFFFFF"/>
          </w:tcPr>
          <w:p w14:paraId="08A0BD5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W ujęciu pieniężnym</w:t>
            </w:r>
          </w:p>
          <w:p w14:paraId="198BBD7F" w14:textId="77777777" w:rsidR="008C26F2" w:rsidRPr="006C0866" w:rsidRDefault="008C26F2" w:rsidP="008C26F2">
            <w:pPr>
              <w:spacing w:line="240" w:lineRule="auto"/>
              <w:jc w:val="left"/>
              <w:rPr>
                <w:rFonts w:ascii="Times New Roman" w:eastAsia="Times New Roman" w:hAnsi="Times New Roman" w:cs="Times New Roman"/>
                <w:color w:val="auto"/>
                <w:spacing w:val="-2"/>
                <w:szCs w:val="24"/>
              </w:rPr>
            </w:pPr>
            <w:r w:rsidRPr="006C0866">
              <w:rPr>
                <w:rFonts w:ascii="Times New Roman" w:eastAsia="Times New Roman" w:hAnsi="Times New Roman" w:cs="Times New Roman"/>
                <w:color w:val="auto"/>
                <w:spacing w:val="-2"/>
                <w:szCs w:val="24"/>
              </w:rPr>
              <w:t xml:space="preserve">(w mln zł, </w:t>
            </w:r>
          </w:p>
          <w:p w14:paraId="20F16849" w14:textId="4DDB4AD3"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pacing w:val="-2"/>
                <w:szCs w:val="24"/>
              </w:rPr>
              <w:t>ceny stałe</w:t>
            </w:r>
            <w:r w:rsidR="009364A3" w:rsidRPr="006C0866">
              <w:rPr>
                <w:rFonts w:ascii="Times New Roman" w:eastAsia="Times New Roman" w:hAnsi="Times New Roman" w:cs="Times New Roman"/>
                <w:color w:val="auto"/>
                <w:spacing w:val="-2"/>
                <w:szCs w:val="24"/>
              </w:rPr>
              <w:t xml:space="preserve"> z</w:t>
            </w:r>
            <w:r w:rsidR="009364A3">
              <w:rPr>
                <w:rFonts w:ascii="Times New Roman" w:eastAsia="Times New Roman" w:hAnsi="Times New Roman" w:cs="Times New Roman"/>
                <w:color w:val="auto"/>
                <w:spacing w:val="-2"/>
                <w:szCs w:val="24"/>
              </w:rPr>
              <w:t> </w:t>
            </w:r>
            <w:r w:rsidRPr="006C0866">
              <w:rPr>
                <w:rFonts w:ascii="Times New Roman" w:eastAsia="Times New Roman" w:hAnsi="Times New Roman" w:cs="Times New Roman"/>
                <w:color w:val="auto"/>
                <w:spacing w:val="-2"/>
                <w:szCs w:val="24"/>
              </w:rPr>
              <w:t>…… r.)</w:t>
            </w:r>
          </w:p>
        </w:tc>
        <w:tc>
          <w:tcPr>
            <w:tcW w:w="2293" w:type="dxa"/>
            <w:gridSpan w:val="6"/>
            <w:shd w:val="clear" w:color="auto" w:fill="FFFFFF"/>
          </w:tcPr>
          <w:p w14:paraId="683A865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duże przedsiębiorstwa</w:t>
            </w:r>
          </w:p>
        </w:tc>
        <w:tc>
          <w:tcPr>
            <w:tcW w:w="937" w:type="dxa"/>
            <w:gridSpan w:val="2"/>
            <w:shd w:val="clear" w:color="auto" w:fill="FFFFFF"/>
          </w:tcPr>
          <w:p w14:paraId="2841B9CA"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5"/>
            <w:shd w:val="clear" w:color="auto" w:fill="FFFFFF"/>
          </w:tcPr>
          <w:p w14:paraId="7C813499"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4"/>
            <w:shd w:val="clear" w:color="auto" w:fill="FFFFFF"/>
          </w:tcPr>
          <w:p w14:paraId="03CBD6F5"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7" w:type="dxa"/>
            <w:gridSpan w:val="3"/>
            <w:shd w:val="clear" w:color="auto" w:fill="FFFFFF"/>
          </w:tcPr>
          <w:p w14:paraId="3E0234C5"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4"/>
            <w:shd w:val="clear" w:color="auto" w:fill="FFFFFF"/>
          </w:tcPr>
          <w:p w14:paraId="75AF3325"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3"/>
            <w:shd w:val="clear" w:color="auto" w:fill="FFFFFF"/>
          </w:tcPr>
          <w:p w14:paraId="5D49FA84"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70" w:type="dxa"/>
            <w:shd w:val="clear" w:color="auto" w:fill="FFFFFF"/>
          </w:tcPr>
          <w:p w14:paraId="7A1C7F54" w14:textId="77777777" w:rsidR="008C26F2" w:rsidRPr="006C0866" w:rsidRDefault="008C26F2" w:rsidP="008C26F2">
            <w:pPr>
              <w:spacing w:line="240" w:lineRule="auto"/>
              <w:jc w:val="left"/>
              <w:rPr>
                <w:rFonts w:ascii="Times New Roman" w:eastAsia="Times New Roman" w:hAnsi="Times New Roman" w:cs="Times New Roman"/>
                <w:spacing w:val="-2"/>
                <w:szCs w:val="24"/>
              </w:rPr>
            </w:pPr>
          </w:p>
        </w:tc>
      </w:tr>
      <w:tr w:rsidR="008C26F2" w:rsidRPr="006C0866" w14:paraId="3D625B8D" w14:textId="77777777" w:rsidTr="008C26F2">
        <w:trPr>
          <w:trHeight w:val="142"/>
        </w:trPr>
        <w:tc>
          <w:tcPr>
            <w:tcW w:w="1596" w:type="dxa"/>
            <w:vMerge/>
            <w:shd w:val="clear" w:color="auto" w:fill="FFFFFF"/>
          </w:tcPr>
          <w:p w14:paraId="6979096C"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2293" w:type="dxa"/>
            <w:gridSpan w:val="6"/>
            <w:shd w:val="clear" w:color="auto" w:fill="FFFFFF"/>
          </w:tcPr>
          <w:p w14:paraId="636B55CA" w14:textId="4A3A579E"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sektor mikro</w:t>
            </w:r>
            <w:r w:rsidR="009364A3">
              <w:rPr>
                <w:rFonts w:ascii="Times New Roman" w:eastAsia="Times New Roman" w:hAnsi="Times New Roman" w:cs="Times New Roman"/>
                <w:szCs w:val="24"/>
              </w:rPr>
              <w:noBreakHyphen/>
              <w:t>,</w:t>
            </w:r>
            <w:r w:rsidRPr="006C0866">
              <w:rPr>
                <w:rFonts w:ascii="Times New Roman" w:eastAsia="Times New Roman" w:hAnsi="Times New Roman" w:cs="Times New Roman"/>
                <w:szCs w:val="24"/>
              </w:rPr>
              <w:t xml:space="preserve"> małych</w:t>
            </w:r>
            <w:r w:rsidR="009364A3" w:rsidRPr="006C0866">
              <w:rPr>
                <w:rFonts w:ascii="Times New Roman" w:eastAsia="Times New Roman" w:hAnsi="Times New Roman" w:cs="Times New Roman"/>
                <w:szCs w:val="24"/>
              </w:rPr>
              <w:t xml:space="preserve"> i</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średnich przedsiębiorstw</w:t>
            </w:r>
          </w:p>
        </w:tc>
        <w:tc>
          <w:tcPr>
            <w:tcW w:w="937" w:type="dxa"/>
            <w:gridSpan w:val="2"/>
            <w:shd w:val="clear" w:color="auto" w:fill="FFFFFF"/>
          </w:tcPr>
          <w:p w14:paraId="27C71341"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5"/>
            <w:shd w:val="clear" w:color="auto" w:fill="FFFFFF"/>
          </w:tcPr>
          <w:p w14:paraId="1B3A7B88"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4"/>
            <w:shd w:val="clear" w:color="auto" w:fill="FFFFFF"/>
          </w:tcPr>
          <w:p w14:paraId="2DA1DEDC"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7" w:type="dxa"/>
            <w:gridSpan w:val="3"/>
            <w:shd w:val="clear" w:color="auto" w:fill="FFFFFF"/>
          </w:tcPr>
          <w:p w14:paraId="35EF5838"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4"/>
            <w:shd w:val="clear" w:color="auto" w:fill="FFFFFF"/>
          </w:tcPr>
          <w:p w14:paraId="3A181BF5"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3"/>
            <w:shd w:val="clear" w:color="auto" w:fill="FFFFFF"/>
          </w:tcPr>
          <w:p w14:paraId="49F56803"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70" w:type="dxa"/>
            <w:shd w:val="clear" w:color="auto" w:fill="FFFFFF"/>
          </w:tcPr>
          <w:p w14:paraId="66A4050B" w14:textId="77777777" w:rsidR="008C26F2" w:rsidRPr="006C0866" w:rsidRDefault="008C26F2" w:rsidP="008C26F2">
            <w:pPr>
              <w:spacing w:line="240" w:lineRule="auto"/>
              <w:jc w:val="left"/>
              <w:rPr>
                <w:rFonts w:ascii="Times New Roman" w:eastAsia="Times New Roman" w:hAnsi="Times New Roman" w:cs="Times New Roman"/>
                <w:spacing w:val="-2"/>
                <w:szCs w:val="24"/>
              </w:rPr>
            </w:pPr>
          </w:p>
        </w:tc>
      </w:tr>
      <w:tr w:rsidR="008C26F2" w:rsidRPr="006C0866" w14:paraId="40BB3687" w14:textId="77777777" w:rsidTr="008C26F2">
        <w:trPr>
          <w:trHeight w:val="142"/>
        </w:trPr>
        <w:tc>
          <w:tcPr>
            <w:tcW w:w="1596" w:type="dxa"/>
            <w:vMerge/>
            <w:shd w:val="clear" w:color="auto" w:fill="FFFFFF"/>
          </w:tcPr>
          <w:p w14:paraId="015F00ED"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2293" w:type="dxa"/>
            <w:gridSpan w:val="6"/>
            <w:shd w:val="clear" w:color="auto" w:fill="FFFFFF"/>
          </w:tcPr>
          <w:p w14:paraId="34B3294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rodzina, obywatele oraz gospodarstwa domowe</w:t>
            </w:r>
          </w:p>
        </w:tc>
        <w:tc>
          <w:tcPr>
            <w:tcW w:w="937" w:type="dxa"/>
            <w:gridSpan w:val="2"/>
            <w:shd w:val="clear" w:color="auto" w:fill="FFFFFF"/>
          </w:tcPr>
          <w:p w14:paraId="5842CCC7"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5"/>
            <w:shd w:val="clear" w:color="auto" w:fill="FFFFFF"/>
          </w:tcPr>
          <w:p w14:paraId="15B6C0AE"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4"/>
            <w:shd w:val="clear" w:color="auto" w:fill="FFFFFF"/>
          </w:tcPr>
          <w:p w14:paraId="1F0A8EDB"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7" w:type="dxa"/>
            <w:gridSpan w:val="3"/>
            <w:shd w:val="clear" w:color="auto" w:fill="FFFFFF"/>
          </w:tcPr>
          <w:p w14:paraId="73173183"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4"/>
            <w:shd w:val="clear" w:color="auto" w:fill="FFFFFF"/>
          </w:tcPr>
          <w:p w14:paraId="5BD35324"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3"/>
            <w:shd w:val="clear" w:color="auto" w:fill="FFFFFF"/>
          </w:tcPr>
          <w:p w14:paraId="5529834A"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70" w:type="dxa"/>
            <w:shd w:val="clear" w:color="auto" w:fill="FFFFFF"/>
          </w:tcPr>
          <w:p w14:paraId="349E8759" w14:textId="77777777" w:rsidR="008C26F2" w:rsidRPr="006C0866" w:rsidRDefault="008C26F2" w:rsidP="008C26F2">
            <w:pPr>
              <w:spacing w:line="240" w:lineRule="auto"/>
              <w:jc w:val="left"/>
              <w:rPr>
                <w:rFonts w:ascii="Times New Roman" w:eastAsia="Times New Roman" w:hAnsi="Times New Roman" w:cs="Times New Roman"/>
                <w:spacing w:val="-2"/>
                <w:szCs w:val="24"/>
              </w:rPr>
            </w:pPr>
          </w:p>
        </w:tc>
      </w:tr>
      <w:tr w:rsidR="008C26F2" w:rsidRPr="006C0866" w14:paraId="3A49C581" w14:textId="77777777" w:rsidTr="008C26F2">
        <w:trPr>
          <w:trHeight w:val="142"/>
        </w:trPr>
        <w:tc>
          <w:tcPr>
            <w:tcW w:w="1596" w:type="dxa"/>
            <w:vMerge/>
            <w:shd w:val="clear" w:color="auto" w:fill="FFFFFF"/>
          </w:tcPr>
          <w:p w14:paraId="6927A0AC"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2293" w:type="dxa"/>
            <w:gridSpan w:val="6"/>
            <w:shd w:val="clear" w:color="auto" w:fill="FFFFFF"/>
          </w:tcPr>
          <w:p w14:paraId="304BD93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6C0866">
              <w:rPr>
                <w:rFonts w:ascii="Times New Roman" w:eastAsia="Times New Roman" w:hAnsi="Times New Roman" w:cs="Times New Roman"/>
                <w:szCs w:val="24"/>
              </w:rPr>
              <w:instrText xml:space="preserve"> FORMTEXT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noProof/>
                <w:szCs w:val="24"/>
              </w:rPr>
              <w:t>(dodaj/usuń)</w:t>
            </w:r>
            <w:r w:rsidRPr="006C0866">
              <w:rPr>
                <w:rFonts w:ascii="Times New Roman" w:eastAsia="Times New Roman" w:hAnsi="Times New Roman" w:cs="Times New Roman"/>
                <w:szCs w:val="24"/>
              </w:rPr>
              <w:fldChar w:fldCharType="end"/>
            </w:r>
          </w:p>
        </w:tc>
        <w:tc>
          <w:tcPr>
            <w:tcW w:w="937" w:type="dxa"/>
            <w:gridSpan w:val="2"/>
            <w:shd w:val="clear" w:color="auto" w:fill="FFFFFF"/>
          </w:tcPr>
          <w:p w14:paraId="68D856E3"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5"/>
            <w:shd w:val="clear" w:color="auto" w:fill="FFFFFF"/>
          </w:tcPr>
          <w:p w14:paraId="4E8A28BE"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4"/>
            <w:shd w:val="clear" w:color="auto" w:fill="FFFFFF"/>
          </w:tcPr>
          <w:p w14:paraId="2549D88B"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7" w:type="dxa"/>
            <w:gridSpan w:val="3"/>
            <w:shd w:val="clear" w:color="auto" w:fill="FFFFFF"/>
          </w:tcPr>
          <w:p w14:paraId="1D0505F8"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4"/>
            <w:shd w:val="clear" w:color="auto" w:fill="FFFFFF"/>
          </w:tcPr>
          <w:p w14:paraId="64C2BAC8"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38" w:type="dxa"/>
            <w:gridSpan w:val="3"/>
            <w:shd w:val="clear" w:color="auto" w:fill="FFFFFF"/>
          </w:tcPr>
          <w:p w14:paraId="1D8473A2"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970" w:type="dxa"/>
            <w:shd w:val="clear" w:color="auto" w:fill="FFFFFF"/>
          </w:tcPr>
          <w:p w14:paraId="7D54D3AE" w14:textId="77777777" w:rsidR="008C26F2" w:rsidRPr="006C0866" w:rsidRDefault="008C26F2" w:rsidP="008C26F2">
            <w:pPr>
              <w:spacing w:line="240" w:lineRule="auto"/>
              <w:jc w:val="left"/>
              <w:rPr>
                <w:rFonts w:ascii="Times New Roman" w:eastAsia="Times New Roman" w:hAnsi="Times New Roman" w:cs="Times New Roman"/>
                <w:spacing w:val="-2"/>
                <w:szCs w:val="24"/>
              </w:rPr>
            </w:pPr>
          </w:p>
        </w:tc>
      </w:tr>
      <w:tr w:rsidR="008C26F2" w:rsidRPr="006C0866" w14:paraId="2B0EF821" w14:textId="77777777" w:rsidTr="008C26F2">
        <w:trPr>
          <w:trHeight w:val="142"/>
        </w:trPr>
        <w:tc>
          <w:tcPr>
            <w:tcW w:w="1596" w:type="dxa"/>
            <w:vMerge w:val="restart"/>
            <w:shd w:val="clear" w:color="auto" w:fill="FFFFFF"/>
          </w:tcPr>
          <w:p w14:paraId="3B2AB31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W ujęciu niepieniężnym</w:t>
            </w:r>
          </w:p>
        </w:tc>
        <w:tc>
          <w:tcPr>
            <w:tcW w:w="2293" w:type="dxa"/>
            <w:gridSpan w:val="6"/>
            <w:shd w:val="clear" w:color="auto" w:fill="FFFFFF"/>
          </w:tcPr>
          <w:p w14:paraId="702643C9"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duże przedsiębiorstwa</w:t>
            </w:r>
          </w:p>
        </w:tc>
        <w:tc>
          <w:tcPr>
            <w:tcW w:w="6596" w:type="dxa"/>
            <w:gridSpan w:val="22"/>
            <w:shd w:val="clear" w:color="auto" w:fill="FFFFFF"/>
          </w:tcPr>
          <w:p w14:paraId="07037793" w14:textId="6131A465" w:rsidR="008C26F2" w:rsidRPr="006C0866" w:rsidRDefault="008C26F2" w:rsidP="00B51039">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Wejście</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życie projektowanego rozporządzenia będzie miało korzystny wpływ na duże przedsiębiorstwa,</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tym na nadawców</w:t>
            </w:r>
            <w:r w:rsidR="009364A3" w:rsidRPr="006C0866">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operatorów telekomunikacyjnych, przez umożliwienie im korzystania</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szerszego katalogu urządzeń, których używanie nie wymaga uprzedniego uzyskania pozwolenia radiowego. Projektowane rozwiązania pozytywnie wpłyną na rozwój gospodarki.</w:t>
            </w:r>
          </w:p>
        </w:tc>
      </w:tr>
      <w:tr w:rsidR="008C26F2" w:rsidRPr="006C0866" w14:paraId="57F4AF67" w14:textId="77777777" w:rsidTr="008C26F2">
        <w:trPr>
          <w:trHeight w:val="142"/>
        </w:trPr>
        <w:tc>
          <w:tcPr>
            <w:tcW w:w="1596" w:type="dxa"/>
            <w:vMerge/>
            <w:shd w:val="clear" w:color="auto" w:fill="FFFFFF"/>
          </w:tcPr>
          <w:p w14:paraId="7851C687"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2293" w:type="dxa"/>
            <w:gridSpan w:val="6"/>
            <w:shd w:val="clear" w:color="auto" w:fill="FFFFFF"/>
          </w:tcPr>
          <w:p w14:paraId="743A2040" w14:textId="7F222D32"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sektor mikro</w:t>
            </w:r>
            <w:r w:rsidR="009364A3">
              <w:rPr>
                <w:rFonts w:ascii="Times New Roman" w:eastAsia="Times New Roman" w:hAnsi="Times New Roman" w:cs="Times New Roman"/>
                <w:szCs w:val="24"/>
              </w:rPr>
              <w:noBreakHyphen/>
              <w:t>,</w:t>
            </w:r>
            <w:r w:rsidRPr="006C0866">
              <w:rPr>
                <w:rFonts w:ascii="Times New Roman" w:eastAsia="Times New Roman" w:hAnsi="Times New Roman" w:cs="Times New Roman"/>
                <w:szCs w:val="24"/>
              </w:rPr>
              <w:t xml:space="preserve"> małych</w:t>
            </w:r>
            <w:r w:rsidR="009364A3" w:rsidRPr="006C0866">
              <w:rPr>
                <w:rFonts w:ascii="Times New Roman" w:eastAsia="Times New Roman" w:hAnsi="Times New Roman" w:cs="Times New Roman"/>
                <w:szCs w:val="24"/>
              </w:rPr>
              <w:t xml:space="preserve"> i</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średnich przedsiębiorstw</w:t>
            </w:r>
          </w:p>
        </w:tc>
        <w:tc>
          <w:tcPr>
            <w:tcW w:w="6596" w:type="dxa"/>
            <w:gridSpan w:val="22"/>
            <w:shd w:val="clear" w:color="auto" w:fill="FFFFFF"/>
          </w:tcPr>
          <w:p w14:paraId="74F43726" w14:textId="487CAD87" w:rsidR="008C26F2" w:rsidRPr="006C0866" w:rsidRDefault="008C26F2" w:rsidP="00B51039">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Wejście</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życie projektowanego rozporządzenia będzie miało korzystny wpływ na sektor mikro</w:t>
            </w:r>
            <w:r w:rsidR="009364A3">
              <w:rPr>
                <w:rFonts w:ascii="Times New Roman" w:eastAsia="Times New Roman" w:hAnsi="Times New Roman" w:cs="Times New Roman"/>
                <w:spacing w:val="-2"/>
                <w:szCs w:val="24"/>
              </w:rPr>
              <w:noBreakHyphen/>
              <w:t>,</w:t>
            </w:r>
            <w:r w:rsidRPr="006C0866">
              <w:rPr>
                <w:rFonts w:ascii="Times New Roman" w:eastAsia="Times New Roman" w:hAnsi="Times New Roman" w:cs="Times New Roman"/>
                <w:spacing w:val="-2"/>
                <w:szCs w:val="24"/>
              </w:rPr>
              <w:t xml:space="preserve"> małych</w:t>
            </w:r>
            <w:r w:rsidR="009364A3" w:rsidRPr="006C0866">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średnich przedsiębiorstw przez umożliwienie im korzystania</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szerszego katalogu urządzeń, których używanie nie wymaga uprzedniego uzyskania pozwolenia radiowego. Projektowane rozwiązania pozytywnie wpłyną na rozwój gospodarki.</w:t>
            </w:r>
          </w:p>
        </w:tc>
      </w:tr>
      <w:tr w:rsidR="008C26F2" w:rsidRPr="006C0866" w14:paraId="0958976B" w14:textId="77777777" w:rsidTr="008C26F2">
        <w:trPr>
          <w:trHeight w:val="596"/>
        </w:trPr>
        <w:tc>
          <w:tcPr>
            <w:tcW w:w="1596" w:type="dxa"/>
            <w:vMerge/>
            <w:shd w:val="clear" w:color="auto" w:fill="FFFFFF"/>
          </w:tcPr>
          <w:p w14:paraId="60F9F355"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2293" w:type="dxa"/>
            <w:gridSpan w:val="6"/>
            <w:shd w:val="clear" w:color="auto" w:fill="FFFFFF"/>
          </w:tcPr>
          <w:p w14:paraId="6FF8F9D0" w14:textId="77777777" w:rsidR="008C26F2" w:rsidRPr="006C0866" w:rsidRDefault="008C26F2" w:rsidP="008C26F2">
            <w:pPr>
              <w:tabs>
                <w:tab w:val="right" w:pos="1936"/>
              </w:tabs>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rodzina, obywatele oraz gospodarstwa domowe</w:t>
            </w:r>
            <w:r w:rsidRPr="006C0866">
              <w:rPr>
                <w:rFonts w:ascii="Times New Roman" w:eastAsia="Times New Roman" w:hAnsi="Times New Roman" w:cs="Times New Roman"/>
                <w:szCs w:val="24"/>
              </w:rPr>
              <w:t xml:space="preserve"> </w:t>
            </w:r>
          </w:p>
        </w:tc>
        <w:tc>
          <w:tcPr>
            <w:tcW w:w="6596" w:type="dxa"/>
            <w:gridSpan w:val="22"/>
            <w:shd w:val="clear" w:color="auto" w:fill="FFFFFF"/>
          </w:tcPr>
          <w:p w14:paraId="3D949D05" w14:textId="7219F107" w:rsidR="008C26F2" w:rsidRPr="006C0866" w:rsidRDefault="008C26F2" w:rsidP="00B51039">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Wejście</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życie projektowanego rozporządzenia będzie miało korzystny wpływ na rodziny, obywateli oraz gospodarstwa domowe przez umożliwienie im korzystania</w:t>
            </w:r>
            <w:r w:rsidR="009364A3" w:rsidRPr="006C0866">
              <w:rPr>
                <w:rFonts w:ascii="Times New Roman" w:eastAsia="Times New Roman" w:hAnsi="Times New Roman" w:cs="Times New Roman"/>
                <w:spacing w:val="-2"/>
                <w:szCs w:val="24"/>
              </w:rPr>
              <w:t xml:space="preserve"> z</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szerszego katalogu urządzeń, których używanie nie wymaga uprzedniego uzyskania pozwolenia radiowego.</w:t>
            </w:r>
          </w:p>
        </w:tc>
      </w:tr>
      <w:tr w:rsidR="008C26F2" w:rsidRPr="006C0866" w14:paraId="71E48081" w14:textId="77777777" w:rsidTr="008C26F2">
        <w:trPr>
          <w:trHeight w:val="240"/>
        </w:trPr>
        <w:tc>
          <w:tcPr>
            <w:tcW w:w="1596" w:type="dxa"/>
            <w:vMerge/>
            <w:shd w:val="clear" w:color="auto" w:fill="FFFFFF"/>
          </w:tcPr>
          <w:p w14:paraId="26B5AC1B"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2293" w:type="dxa"/>
            <w:gridSpan w:val="6"/>
            <w:shd w:val="clear" w:color="auto" w:fill="FFFFFF"/>
          </w:tcPr>
          <w:p w14:paraId="22983F2F" w14:textId="77777777" w:rsidR="008C26F2" w:rsidRPr="006C0866" w:rsidRDefault="008C26F2" w:rsidP="008C26F2">
            <w:pPr>
              <w:tabs>
                <w:tab w:val="right" w:pos="1936"/>
              </w:tabs>
              <w:spacing w:line="240" w:lineRule="auto"/>
              <w:jc w:val="left"/>
              <w:rPr>
                <w:rFonts w:ascii="Times New Roman" w:eastAsia="Times New Roman" w:hAnsi="Times New Roman" w:cs="Times New Roman"/>
                <w:color w:val="auto"/>
                <w:szCs w:val="24"/>
              </w:rPr>
            </w:pPr>
            <w:r w:rsidRPr="006C0866">
              <w:rPr>
                <w:rFonts w:ascii="Times New Roman" w:eastAsia="Times New Roman" w:hAnsi="Times New Roman" w:cs="Times New Roman"/>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6C0866">
              <w:rPr>
                <w:rFonts w:ascii="Times New Roman" w:eastAsia="Times New Roman" w:hAnsi="Times New Roman" w:cs="Times New Roman"/>
                <w:szCs w:val="24"/>
              </w:rPr>
              <w:instrText xml:space="preserve"> FORMTEXT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noProof/>
                <w:szCs w:val="24"/>
              </w:rPr>
              <w:t>(dodaj/usuń)</w:t>
            </w:r>
            <w:r w:rsidRPr="006C0866">
              <w:rPr>
                <w:rFonts w:ascii="Times New Roman" w:eastAsia="Times New Roman" w:hAnsi="Times New Roman" w:cs="Times New Roman"/>
                <w:szCs w:val="24"/>
              </w:rPr>
              <w:fldChar w:fldCharType="end"/>
            </w:r>
          </w:p>
        </w:tc>
        <w:tc>
          <w:tcPr>
            <w:tcW w:w="6596" w:type="dxa"/>
            <w:gridSpan w:val="22"/>
            <w:shd w:val="clear" w:color="auto" w:fill="FFFFFF"/>
          </w:tcPr>
          <w:p w14:paraId="45BCAA77" w14:textId="7DC71BDE" w:rsidR="008C26F2" w:rsidRPr="006C0866" w:rsidRDefault="008C26F2" w:rsidP="00B51039">
            <w:pPr>
              <w:tabs>
                <w:tab w:val="left" w:pos="3000"/>
              </w:tabs>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Wejście</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życie projektowanego rozporządzenia będzie miało korzystny wpływ na konkurencyjność gospodarki</w:t>
            </w:r>
            <w:r w:rsidR="009364A3" w:rsidRPr="006C0866">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 xml:space="preserve">przedsiębiorczość. Brak </w:t>
            </w:r>
            <w:r w:rsidR="003C22FC">
              <w:rPr>
                <w:rFonts w:ascii="Times New Roman" w:eastAsia="Times New Roman" w:hAnsi="Times New Roman" w:cs="Times New Roman"/>
                <w:spacing w:val="-2"/>
                <w:szCs w:val="24"/>
              </w:rPr>
              <w:t xml:space="preserve">przyjęcia rozwiązań </w:t>
            </w:r>
            <w:r w:rsidRPr="006C0866">
              <w:rPr>
                <w:rFonts w:ascii="Times New Roman" w:eastAsia="Times New Roman" w:hAnsi="Times New Roman" w:cs="Times New Roman"/>
                <w:spacing w:val="-2"/>
                <w:szCs w:val="24"/>
              </w:rPr>
              <w:t>zawartych</w:t>
            </w:r>
            <w:r w:rsidR="009364A3" w:rsidRPr="006C0866">
              <w:rPr>
                <w:rFonts w:ascii="Times New Roman" w:eastAsia="Times New Roman" w:hAnsi="Times New Roman" w:cs="Times New Roman"/>
                <w:spacing w:val="-2"/>
                <w:szCs w:val="24"/>
              </w:rPr>
              <w:t xml:space="preserve"> </w:t>
            </w:r>
            <w:r w:rsidR="009364A3" w:rsidRPr="006C0866">
              <w:rPr>
                <w:rFonts w:ascii="Times New Roman" w:eastAsia="Times New Roman" w:hAnsi="Times New Roman" w:cs="Times New Roman"/>
                <w:spacing w:val="-2"/>
                <w:szCs w:val="24"/>
              </w:rPr>
              <w:lastRenderedPageBreak/>
              <w:t>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projektowanym rozporządzeniu skutkowałby objęciem niektórych urządzeń koniecznością uzyskiwania pozwolenia radiowego. Rozwój</w:t>
            </w:r>
            <w:r w:rsidR="009364A3" w:rsidRPr="006C0866">
              <w:rPr>
                <w:rFonts w:ascii="Times New Roman" w:eastAsia="Times New Roman" w:hAnsi="Times New Roman" w:cs="Times New Roman"/>
                <w:spacing w:val="-2"/>
                <w:szCs w:val="24"/>
              </w:rPr>
              <w:t xml:space="preserve"> i</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zwiększenie wolumenu urządzeń radiowych, które mogą być używane bez pozwolenia</w:t>
            </w:r>
            <w:r w:rsidR="00443515">
              <w:rPr>
                <w:rFonts w:ascii="Times New Roman" w:eastAsia="Times New Roman" w:hAnsi="Times New Roman" w:cs="Times New Roman"/>
                <w:spacing w:val="-2"/>
                <w:szCs w:val="24"/>
              </w:rPr>
              <w:t>,</w:t>
            </w:r>
            <w:r w:rsidRPr="006C0866">
              <w:rPr>
                <w:rFonts w:ascii="Times New Roman" w:eastAsia="Times New Roman" w:hAnsi="Times New Roman" w:cs="Times New Roman"/>
                <w:spacing w:val="-2"/>
                <w:szCs w:val="24"/>
              </w:rPr>
              <w:t xml:space="preserve"> ma</w:t>
            </w:r>
            <w:r w:rsidR="00443515">
              <w:rPr>
                <w:rFonts w:ascii="Times New Roman" w:eastAsia="Times New Roman" w:hAnsi="Times New Roman" w:cs="Times New Roman"/>
                <w:spacing w:val="-2"/>
                <w:szCs w:val="24"/>
              </w:rPr>
              <w:t>ją</w:t>
            </w:r>
            <w:r w:rsidRPr="006C0866">
              <w:rPr>
                <w:rFonts w:ascii="Times New Roman" w:eastAsia="Times New Roman" w:hAnsi="Times New Roman" w:cs="Times New Roman"/>
                <w:spacing w:val="-2"/>
                <w:szCs w:val="24"/>
              </w:rPr>
              <w:t xml:space="preserve"> istotny wpływ innowacyjność gospodarki.</w:t>
            </w:r>
          </w:p>
        </w:tc>
      </w:tr>
      <w:tr w:rsidR="008C26F2" w:rsidRPr="006C0866" w14:paraId="36002A68" w14:textId="77777777" w:rsidTr="008C26F2">
        <w:trPr>
          <w:trHeight w:val="142"/>
        </w:trPr>
        <w:tc>
          <w:tcPr>
            <w:tcW w:w="1596" w:type="dxa"/>
            <w:vMerge w:val="restart"/>
            <w:shd w:val="clear" w:color="auto" w:fill="FFFFFF"/>
          </w:tcPr>
          <w:p w14:paraId="6622B69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lastRenderedPageBreak/>
              <w:t>Niemierzalne</w:t>
            </w:r>
          </w:p>
        </w:tc>
        <w:tc>
          <w:tcPr>
            <w:tcW w:w="2293" w:type="dxa"/>
            <w:gridSpan w:val="6"/>
            <w:shd w:val="clear" w:color="auto" w:fill="FFFFFF"/>
          </w:tcPr>
          <w:p w14:paraId="5CC2D37B"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6C0866">
              <w:rPr>
                <w:rFonts w:ascii="Times New Roman" w:eastAsia="Times New Roman" w:hAnsi="Times New Roman" w:cs="Times New Roman"/>
                <w:szCs w:val="24"/>
              </w:rPr>
              <w:instrText xml:space="preserve"> FORMTEXT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noProof/>
                <w:szCs w:val="24"/>
              </w:rPr>
              <w:t>(dodaj/usuń)</w:t>
            </w:r>
            <w:r w:rsidRPr="006C0866">
              <w:rPr>
                <w:rFonts w:ascii="Times New Roman" w:eastAsia="Times New Roman" w:hAnsi="Times New Roman" w:cs="Times New Roman"/>
                <w:szCs w:val="24"/>
              </w:rPr>
              <w:fldChar w:fldCharType="end"/>
            </w:r>
          </w:p>
        </w:tc>
        <w:tc>
          <w:tcPr>
            <w:tcW w:w="6596" w:type="dxa"/>
            <w:gridSpan w:val="22"/>
            <w:shd w:val="clear" w:color="auto" w:fill="FFFFFF"/>
          </w:tcPr>
          <w:p w14:paraId="39380AB9" w14:textId="77777777" w:rsidR="008C26F2" w:rsidRPr="006C0866" w:rsidRDefault="008C26F2" w:rsidP="008C26F2">
            <w:pPr>
              <w:spacing w:line="240" w:lineRule="auto"/>
              <w:jc w:val="left"/>
              <w:rPr>
                <w:rFonts w:ascii="Times New Roman" w:eastAsia="Times New Roman" w:hAnsi="Times New Roman" w:cs="Times New Roman"/>
                <w:spacing w:val="-2"/>
                <w:szCs w:val="24"/>
              </w:rPr>
            </w:pPr>
          </w:p>
        </w:tc>
      </w:tr>
      <w:tr w:rsidR="008C26F2" w:rsidRPr="006C0866" w14:paraId="661FFB18" w14:textId="77777777" w:rsidTr="008C26F2">
        <w:trPr>
          <w:trHeight w:val="142"/>
        </w:trPr>
        <w:tc>
          <w:tcPr>
            <w:tcW w:w="1596" w:type="dxa"/>
            <w:vMerge/>
            <w:shd w:val="clear" w:color="auto" w:fill="FFFFFF"/>
          </w:tcPr>
          <w:p w14:paraId="3F67B165" w14:textId="77777777" w:rsidR="008C26F2" w:rsidRPr="006C0866" w:rsidRDefault="008C26F2" w:rsidP="008C26F2">
            <w:pPr>
              <w:spacing w:line="240" w:lineRule="auto"/>
              <w:jc w:val="left"/>
              <w:rPr>
                <w:rFonts w:ascii="Times New Roman" w:eastAsia="Times New Roman" w:hAnsi="Times New Roman" w:cs="Times New Roman"/>
                <w:szCs w:val="24"/>
              </w:rPr>
            </w:pPr>
          </w:p>
        </w:tc>
        <w:tc>
          <w:tcPr>
            <w:tcW w:w="2293" w:type="dxa"/>
            <w:gridSpan w:val="6"/>
            <w:shd w:val="clear" w:color="auto" w:fill="FFFFFF"/>
          </w:tcPr>
          <w:p w14:paraId="080D52D3"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6C0866">
              <w:rPr>
                <w:rFonts w:ascii="Times New Roman" w:eastAsia="Times New Roman" w:hAnsi="Times New Roman" w:cs="Times New Roman"/>
                <w:szCs w:val="24"/>
              </w:rPr>
              <w:instrText xml:space="preserve"> FORMTEXT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noProof/>
                <w:szCs w:val="24"/>
              </w:rPr>
              <w:t>(dodaj/usuń)</w:t>
            </w:r>
            <w:r w:rsidRPr="006C0866">
              <w:rPr>
                <w:rFonts w:ascii="Times New Roman" w:eastAsia="Times New Roman" w:hAnsi="Times New Roman" w:cs="Times New Roman"/>
                <w:szCs w:val="24"/>
              </w:rPr>
              <w:fldChar w:fldCharType="end"/>
            </w:r>
          </w:p>
        </w:tc>
        <w:tc>
          <w:tcPr>
            <w:tcW w:w="6596" w:type="dxa"/>
            <w:gridSpan w:val="22"/>
            <w:shd w:val="clear" w:color="auto" w:fill="FFFFFF"/>
          </w:tcPr>
          <w:p w14:paraId="022F280C" w14:textId="77777777" w:rsidR="008C26F2" w:rsidRPr="006C0866" w:rsidRDefault="008C26F2" w:rsidP="008C26F2">
            <w:pPr>
              <w:spacing w:line="240" w:lineRule="auto"/>
              <w:jc w:val="left"/>
              <w:rPr>
                <w:rFonts w:ascii="Times New Roman" w:eastAsia="Times New Roman" w:hAnsi="Times New Roman" w:cs="Times New Roman"/>
                <w:spacing w:val="-2"/>
                <w:szCs w:val="24"/>
              </w:rPr>
            </w:pPr>
          </w:p>
        </w:tc>
      </w:tr>
      <w:tr w:rsidR="008C26F2" w:rsidRPr="006C0866" w14:paraId="2B13C8C2" w14:textId="77777777" w:rsidTr="006C0866">
        <w:trPr>
          <w:trHeight w:val="1408"/>
        </w:trPr>
        <w:tc>
          <w:tcPr>
            <w:tcW w:w="2243" w:type="dxa"/>
            <w:gridSpan w:val="2"/>
            <w:shd w:val="clear" w:color="auto" w:fill="FFFFFF"/>
          </w:tcPr>
          <w:p w14:paraId="73F0C466" w14:textId="629AA528"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Dodatkowe informacje,</w:t>
            </w:r>
            <w:r w:rsidR="009364A3" w:rsidRPr="006C0866">
              <w:rPr>
                <w:rFonts w:ascii="Times New Roman" w:eastAsia="Times New Roman" w:hAnsi="Times New Roman" w:cs="Times New Roman"/>
                <w:szCs w:val="24"/>
              </w:rPr>
              <w:t xml:space="preserve"> w</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tym wskazanie źródeł danych</w:t>
            </w:r>
            <w:r w:rsidR="009364A3" w:rsidRPr="006C0866">
              <w:rPr>
                <w:rFonts w:ascii="Times New Roman" w:eastAsia="Times New Roman" w:hAnsi="Times New Roman" w:cs="Times New Roman"/>
                <w:szCs w:val="24"/>
              </w:rPr>
              <w:t xml:space="preserve"> i</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 xml:space="preserve">przyjętych do obliczeń założeń </w:t>
            </w:r>
          </w:p>
        </w:tc>
        <w:tc>
          <w:tcPr>
            <w:tcW w:w="8242" w:type="dxa"/>
            <w:gridSpan w:val="27"/>
            <w:shd w:val="clear" w:color="auto" w:fill="FFFFFF"/>
            <w:vAlign w:val="center"/>
          </w:tcPr>
          <w:p w14:paraId="76AB777C" w14:textId="77777777" w:rsidR="008C26F2" w:rsidRPr="006C0866" w:rsidRDefault="008C26F2" w:rsidP="008C26F2">
            <w:pPr>
              <w:widowControl/>
              <w:autoSpaceDE/>
              <w:autoSpaceDN/>
              <w:adjustRightInd/>
              <w:spacing w:after="120" w:line="240" w:lineRule="auto"/>
              <w:rPr>
                <w:rFonts w:ascii="Times New Roman" w:eastAsia="Times New Roman" w:hAnsi="Times New Roman" w:cs="Times New Roman"/>
                <w:szCs w:val="24"/>
              </w:rPr>
            </w:pPr>
          </w:p>
        </w:tc>
      </w:tr>
      <w:tr w:rsidR="008C26F2" w:rsidRPr="006C0866" w14:paraId="5563D1ED" w14:textId="77777777" w:rsidTr="008C26F2">
        <w:trPr>
          <w:trHeight w:val="342"/>
        </w:trPr>
        <w:tc>
          <w:tcPr>
            <w:tcW w:w="10485" w:type="dxa"/>
            <w:gridSpan w:val="29"/>
            <w:shd w:val="clear" w:color="auto" w:fill="99CCFF"/>
            <w:vAlign w:val="center"/>
          </w:tcPr>
          <w:p w14:paraId="310985EE" w14:textId="54BBF249"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zCs w:val="24"/>
              </w:rPr>
            </w:pPr>
            <w:r w:rsidRPr="006C0866">
              <w:rPr>
                <w:rFonts w:ascii="Times New Roman" w:eastAsia="Times New Roman" w:hAnsi="Times New Roman" w:cs="Times New Roman"/>
                <w:b/>
                <w:szCs w:val="24"/>
              </w:rPr>
              <w:t>Zmiana obciążeń regulacyjnych (w tym obowiązków informacyjnych) wynikających</w:t>
            </w:r>
            <w:r w:rsidR="009364A3" w:rsidRPr="006C0866">
              <w:rPr>
                <w:rFonts w:ascii="Times New Roman" w:eastAsia="Times New Roman" w:hAnsi="Times New Roman" w:cs="Times New Roman"/>
                <w:b/>
                <w:szCs w:val="24"/>
              </w:rPr>
              <w:t xml:space="preserve"> z</w:t>
            </w:r>
            <w:r w:rsidR="009364A3">
              <w:rPr>
                <w:rFonts w:ascii="Times New Roman" w:eastAsia="Times New Roman" w:hAnsi="Times New Roman" w:cs="Times New Roman"/>
                <w:b/>
                <w:szCs w:val="24"/>
              </w:rPr>
              <w:t> </w:t>
            </w:r>
            <w:r w:rsidRPr="006C0866">
              <w:rPr>
                <w:rFonts w:ascii="Times New Roman" w:eastAsia="Times New Roman" w:hAnsi="Times New Roman" w:cs="Times New Roman"/>
                <w:b/>
                <w:szCs w:val="24"/>
              </w:rPr>
              <w:t>projektu</w:t>
            </w:r>
          </w:p>
        </w:tc>
      </w:tr>
      <w:tr w:rsidR="008C26F2" w:rsidRPr="006C0866" w14:paraId="58C34240" w14:textId="77777777" w:rsidTr="008C26F2">
        <w:trPr>
          <w:trHeight w:val="151"/>
        </w:trPr>
        <w:tc>
          <w:tcPr>
            <w:tcW w:w="10485" w:type="dxa"/>
            <w:gridSpan w:val="29"/>
            <w:shd w:val="clear" w:color="auto" w:fill="FFFFFF"/>
          </w:tcPr>
          <w:p w14:paraId="71796276" w14:textId="4A41ADF8" w:rsidR="008C26F2" w:rsidRPr="006C0866" w:rsidRDefault="00A45973" w:rsidP="008C26F2">
            <w:pPr>
              <w:spacing w:line="240" w:lineRule="auto"/>
              <w:jc w:val="left"/>
              <w:rPr>
                <w:rFonts w:ascii="Times New Roman" w:eastAsia="Times New Roman" w:hAnsi="Times New Roman" w:cs="Times New Roman"/>
                <w:szCs w:val="24"/>
              </w:rPr>
            </w:pPr>
            <w:r>
              <w:rPr>
                <w:rFonts w:ascii="Times New Roman" w:eastAsia="Times New Roman" w:hAnsi="Times New Roman" w:cs="Times New Roman"/>
                <w:szCs w:val="24"/>
              </w:rPr>
              <w:fldChar w:fldCharType="begin">
                <w:ffData>
                  <w:name w:val=""/>
                  <w:enabled/>
                  <w:calcOnExit w:val="0"/>
                  <w:checkBox>
                    <w:sizeAuto/>
                    <w:default w:val="0"/>
                  </w:checkBox>
                </w:ffData>
              </w:fldChar>
            </w:r>
            <w:r>
              <w:rPr>
                <w:rFonts w:ascii="Times New Roman" w:eastAsia="Times New Roman" w:hAnsi="Times New Roman" w:cs="Times New Roman"/>
                <w:szCs w:val="24"/>
              </w:rPr>
              <w:instrText xml:space="preserve"> FORMCHECKBOX </w:instrText>
            </w:r>
            <w:r>
              <w:rPr>
                <w:rFonts w:ascii="Times New Roman" w:eastAsia="Times New Roman" w:hAnsi="Times New Roman" w:cs="Times New Roman"/>
                <w:szCs w:val="24"/>
              </w:rPr>
            </w:r>
            <w:r>
              <w:rPr>
                <w:rFonts w:ascii="Times New Roman" w:eastAsia="Times New Roman" w:hAnsi="Times New Roman" w:cs="Times New Roman"/>
                <w:szCs w:val="24"/>
              </w:rPr>
              <w:fldChar w:fldCharType="separate"/>
            </w:r>
            <w:r>
              <w:rPr>
                <w:rFonts w:ascii="Times New Roman" w:eastAsia="Times New Roman" w:hAnsi="Times New Roman" w:cs="Times New Roman"/>
                <w:szCs w:val="24"/>
              </w:rPr>
              <w:fldChar w:fldCharType="end"/>
            </w:r>
            <w:r w:rsidR="008C26F2" w:rsidRPr="006C0866">
              <w:rPr>
                <w:rFonts w:ascii="Times New Roman" w:eastAsia="Times New Roman" w:hAnsi="Times New Roman" w:cs="Times New Roman"/>
                <w:szCs w:val="24"/>
              </w:rPr>
              <w:t xml:space="preserve"> </w:t>
            </w:r>
            <w:r w:rsidR="008C26F2" w:rsidRPr="006C0866">
              <w:rPr>
                <w:rFonts w:ascii="Times New Roman" w:eastAsia="Times New Roman" w:hAnsi="Times New Roman" w:cs="Times New Roman"/>
                <w:spacing w:val="-2"/>
                <w:szCs w:val="24"/>
              </w:rPr>
              <w:t>nie dotyczy</w:t>
            </w:r>
          </w:p>
        </w:tc>
      </w:tr>
      <w:tr w:rsidR="008C26F2" w:rsidRPr="006C0866" w14:paraId="73B20A2E" w14:textId="77777777" w:rsidTr="008C26F2">
        <w:trPr>
          <w:trHeight w:val="946"/>
        </w:trPr>
        <w:tc>
          <w:tcPr>
            <w:tcW w:w="5111" w:type="dxa"/>
            <w:gridSpan w:val="12"/>
            <w:shd w:val="clear" w:color="auto" w:fill="FFFFFF"/>
          </w:tcPr>
          <w:p w14:paraId="55D174FB" w14:textId="60365EB1"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 xml:space="preserve">Wprowadzane są obciążenia poza bezwzględnie wymaganymi przez UE </w:t>
            </w:r>
            <w:r w:rsidRPr="006C0866">
              <w:rPr>
                <w:rFonts w:ascii="Times New Roman" w:eastAsia="Times New Roman" w:hAnsi="Times New Roman" w:cs="Times New Roman"/>
                <w:szCs w:val="24"/>
              </w:rPr>
              <w:t>(szczegóły</w:t>
            </w:r>
            <w:r w:rsidR="009364A3" w:rsidRPr="006C0866">
              <w:rPr>
                <w:rFonts w:ascii="Times New Roman" w:eastAsia="Times New Roman" w:hAnsi="Times New Roman" w:cs="Times New Roman"/>
                <w:szCs w:val="24"/>
              </w:rPr>
              <w:t xml:space="preserve"> w</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odwróconej tabeli zgodności).</w:t>
            </w:r>
          </w:p>
        </w:tc>
        <w:tc>
          <w:tcPr>
            <w:tcW w:w="5374" w:type="dxa"/>
            <w:gridSpan w:val="17"/>
            <w:shd w:val="clear" w:color="auto" w:fill="FFFFFF"/>
          </w:tcPr>
          <w:p w14:paraId="5F8191F4"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tak</w:t>
            </w:r>
          </w:p>
          <w:p w14:paraId="08C9368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nie</w:t>
            </w:r>
          </w:p>
          <w:p w14:paraId="2A3CA5D1"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
                  <w:enabled/>
                  <w:calcOnExit w:val="0"/>
                  <w:checkBox>
                    <w:sizeAuto/>
                    <w:default w:val="1"/>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nie dotyczy</w:t>
            </w:r>
          </w:p>
        </w:tc>
      </w:tr>
      <w:tr w:rsidR="008C26F2" w:rsidRPr="006C0866" w14:paraId="11C0F836" w14:textId="77777777" w:rsidTr="008C26F2">
        <w:trPr>
          <w:trHeight w:val="1245"/>
        </w:trPr>
        <w:tc>
          <w:tcPr>
            <w:tcW w:w="5111" w:type="dxa"/>
            <w:gridSpan w:val="12"/>
            <w:shd w:val="clear" w:color="auto" w:fill="FFFFFF"/>
          </w:tcPr>
          <w:p w14:paraId="103D7CF3"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
                  <w:enabled/>
                  <w:calcOnExit w:val="0"/>
                  <w:checkBox>
                    <w:sizeAuto/>
                    <w:default w:val="1"/>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 xml:space="preserve">zmniejszenie liczby dokumentów </w:t>
            </w:r>
          </w:p>
          <w:p w14:paraId="21EF4208"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
                  <w:enabled/>
                  <w:calcOnExit w:val="0"/>
                  <w:checkBox>
                    <w:sizeAuto/>
                    <w:default w:val="1"/>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zmniejszenie liczby procedur</w:t>
            </w:r>
          </w:p>
          <w:p w14:paraId="72C4F8E1"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
                  <w:enabled/>
                  <w:calcOnExit w:val="0"/>
                  <w:checkBox>
                    <w:sizeAuto/>
                    <w:default w:val="1"/>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skrócenie czasu na załatwienie sprawy</w:t>
            </w:r>
          </w:p>
          <w:p w14:paraId="098CD6FD" w14:textId="77777777" w:rsidR="008C26F2" w:rsidRPr="006C0866" w:rsidRDefault="008C26F2" w:rsidP="008C26F2">
            <w:pPr>
              <w:spacing w:line="240" w:lineRule="auto"/>
              <w:jc w:val="left"/>
              <w:rPr>
                <w:rFonts w:ascii="Times New Roman" w:eastAsia="Times New Roman" w:hAnsi="Times New Roman" w:cs="Times New Roman"/>
                <w:b/>
                <w:spacing w:val="-2"/>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inne:</w:t>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6C0866">
              <w:rPr>
                <w:rFonts w:ascii="Times New Roman" w:eastAsia="Times New Roman" w:hAnsi="Times New Roman" w:cs="Times New Roman"/>
                <w:szCs w:val="24"/>
              </w:rPr>
              <w:instrText xml:space="preserve"> FORMTEXT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szCs w:val="24"/>
              </w:rPr>
              <w:fldChar w:fldCharType="end"/>
            </w:r>
          </w:p>
        </w:tc>
        <w:tc>
          <w:tcPr>
            <w:tcW w:w="5374" w:type="dxa"/>
            <w:gridSpan w:val="17"/>
            <w:shd w:val="clear" w:color="auto" w:fill="FFFFFF"/>
          </w:tcPr>
          <w:p w14:paraId="7B205623"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zwiększenie liczby dokumentów</w:t>
            </w:r>
          </w:p>
          <w:p w14:paraId="22957FB1"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zwiększenie liczby procedur</w:t>
            </w:r>
          </w:p>
          <w:p w14:paraId="5C507042"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wydłużenie czasu na załatwienie sprawy</w:t>
            </w:r>
          </w:p>
          <w:p w14:paraId="4068DBB1" w14:textId="6840835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inne:</w:t>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6C0866">
              <w:rPr>
                <w:rFonts w:ascii="Times New Roman" w:eastAsia="Times New Roman" w:hAnsi="Times New Roman" w:cs="Times New Roman"/>
                <w:szCs w:val="24"/>
              </w:rPr>
              <w:instrText xml:space="preserve"> FORMTEXT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noProof/>
                <w:szCs w:val="24"/>
              </w:rPr>
              <w:t> </w:t>
            </w:r>
            <w:r w:rsidRPr="006C0866">
              <w:rPr>
                <w:rFonts w:ascii="Times New Roman" w:eastAsia="Times New Roman" w:hAnsi="Times New Roman" w:cs="Times New Roman"/>
                <w:szCs w:val="24"/>
              </w:rPr>
              <w:fldChar w:fldCharType="end"/>
            </w:r>
          </w:p>
        </w:tc>
      </w:tr>
      <w:tr w:rsidR="008C26F2" w:rsidRPr="006C0866" w14:paraId="32C0DF58" w14:textId="77777777" w:rsidTr="008C26F2">
        <w:trPr>
          <w:trHeight w:val="870"/>
        </w:trPr>
        <w:tc>
          <w:tcPr>
            <w:tcW w:w="5111" w:type="dxa"/>
            <w:gridSpan w:val="12"/>
            <w:shd w:val="clear" w:color="auto" w:fill="FFFFFF"/>
          </w:tcPr>
          <w:p w14:paraId="32FEDA1A"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pacing w:val="-2"/>
                <w:szCs w:val="24"/>
              </w:rPr>
              <w:t xml:space="preserve">Wprowadzane obciążenia są przystosowane do ich elektronizacji. </w:t>
            </w:r>
          </w:p>
        </w:tc>
        <w:tc>
          <w:tcPr>
            <w:tcW w:w="5374" w:type="dxa"/>
            <w:gridSpan w:val="17"/>
            <w:shd w:val="clear" w:color="auto" w:fill="FFFFFF"/>
          </w:tcPr>
          <w:p w14:paraId="7601F0E8"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tak</w:t>
            </w:r>
          </w:p>
          <w:p w14:paraId="4383EFD7"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nie</w:t>
            </w:r>
          </w:p>
          <w:p w14:paraId="636848E2" w14:textId="0DFB8CBB"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
                  <w:enabled/>
                  <w:calcOnExit w:val="0"/>
                  <w:checkBox>
                    <w:sizeAuto/>
                    <w:default w:val="1"/>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nie dotyczy</w:t>
            </w:r>
          </w:p>
        </w:tc>
      </w:tr>
      <w:tr w:rsidR="008C26F2" w:rsidRPr="006C0866" w14:paraId="6C34FEF8" w14:textId="77777777" w:rsidTr="008C26F2">
        <w:trPr>
          <w:trHeight w:val="630"/>
        </w:trPr>
        <w:tc>
          <w:tcPr>
            <w:tcW w:w="10485" w:type="dxa"/>
            <w:gridSpan w:val="29"/>
            <w:shd w:val="clear" w:color="auto" w:fill="FFFFFF"/>
          </w:tcPr>
          <w:p w14:paraId="2C44F342" w14:textId="77777777" w:rsidR="008C26F2" w:rsidRPr="006C0866" w:rsidRDefault="008C26F2" w:rsidP="008C26F2">
            <w:pPr>
              <w:widowControl/>
              <w:autoSpaceDE/>
              <w:autoSpaceDN/>
              <w:adjustRightInd/>
              <w:spacing w:after="120" w:line="240" w:lineRule="auto"/>
              <w:rPr>
                <w:rFonts w:ascii="Times New Roman" w:eastAsia="Times New Roman" w:hAnsi="Times New Roman" w:cs="Times New Roman"/>
                <w:color w:val="auto"/>
                <w:szCs w:val="24"/>
              </w:rPr>
            </w:pPr>
          </w:p>
        </w:tc>
      </w:tr>
      <w:tr w:rsidR="008C26F2" w:rsidRPr="006C0866" w14:paraId="037E5E81" w14:textId="77777777" w:rsidTr="008C26F2">
        <w:trPr>
          <w:trHeight w:val="142"/>
        </w:trPr>
        <w:tc>
          <w:tcPr>
            <w:tcW w:w="10485" w:type="dxa"/>
            <w:gridSpan w:val="29"/>
            <w:shd w:val="clear" w:color="auto" w:fill="99CCFF"/>
          </w:tcPr>
          <w:p w14:paraId="482661AF" w14:textId="77777777" w:rsidR="008C26F2" w:rsidRPr="006C0866" w:rsidRDefault="008C26F2" w:rsidP="008C26F2">
            <w:pPr>
              <w:widowControl/>
              <w:numPr>
                <w:ilvl w:val="0"/>
                <w:numId w:val="2"/>
              </w:numPr>
              <w:autoSpaceDE/>
              <w:autoSpaceDN/>
              <w:adjustRightInd/>
              <w:spacing w:before="60" w:after="60" w:line="240" w:lineRule="auto"/>
              <w:jc w:val="left"/>
              <w:rPr>
                <w:rFonts w:ascii="Times New Roman" w:eastAsia="Times New Roman" w:hAnsi="Times New Roman" w:cs="Times New Roman"/>
                <w:b/>
                <w:szCs w:val="24"/>
              </w:rPr>
            </w:pPr>
            <w:r w:rsidRPr="006C0866">
              <w:rPr>
                <w:rFonts w:ascii="Times New Roman" w:eastAsia="Times New Roman" w:hAnsi="Times New Roman" w:cs="Times New Roman"/>
                <w:b/>
                <w:szCs w:val="24"/>
              </w:rPr>
              <w:t xml:space="preserve">Wpływ na rynek pracy </w:t>
            </w:r>
          </w:p>
        </w:tc>
      </w:tr>
      <w:tr w:rsidR="008C26F2" w:rsidRPr="006C0866" w14:paraId="5D2CC49B" w14:textId="77777777" w:rsidTr="008C26F2">
        <w:trPr>
          <w:trHeight w:val="142"/>
        </w:trPr>
        <w:tc>
          <w:tcPr>
            <w:tcW w:w="10485" w:type="dxa"/>
            <w:gridSpan w:val="29"/>
          </w:tcPr>
          <w:p w14:paraId="41E083CA" w14:textId="06529989" w:rsidR="008C26F2" w:rsidRPr="006C0866" w:rsidRDefault="008C26F2" w:rsidP="008C26F2">
            <w:pPr>
              <w:spacing w:line="240" w:lineRule="auto"/>
              <w:rPr>
                <w:rFonts w:ascii="Times New Roman" w:eastAsia="Times New Roman" w:hAnsi="Times New Roman" w:cs="Times New Roman"/>
                <w:szCs w:val="24"/>
              </w:rPr>
            </w:pPr>
            <w:r w:rsidRPr="006C0866">
              <w:rPr>
                <w:rFonts w:ascii="Times New Roman" w:eastAsia="Times New Roman" w:hAnsi="Times New Roman" w:cs="Times New Roman"/>
                <w:color w:val="auto"/>
                <w:szCs w:val="24"/>
              </w:rPr>
              <w:t>Przedmiotowy projekt rozporządzenia nie będzie miał wpływu na rynek pracy.</w:t>
            </w:r>
          </w:p>
        </w:tc>
      </w:tr>
      <w:tr w:rsidR="008C26F2" w:rsidRPr="006C0866" w14:paraId="46CE1FA3" w14:textId="77777777" w:rsidTr="008C26F2">
        <w:trPr>
          <w:trHeight w:val="142"/>
        </w:trPr>
        <w:tc>
          <w:tcPr>
            <w:tcW w:w="10485" w:type="dxa"/>
            <w:gridSpan w:val="29"/>
            <w:shd w:val="clear" w:color="auto" w:fill="99CCFF"/>
          </w:tcPr>
          <w:p w14:paraId="197F618D" w14:textId="77777777" w:rsidR="008C26F2" w:rsidRPr="006C0866" w:rsidRDefault="008C26F2" w:rsidP="008C26F2">
            <w:pPr>
              <w:widowControl/>
              <w:numPr>
                <w:ilvl w:val="0"/>
                <w:numId w:val="2"/>
              </w:numPr>
              <w:autoSpaceDE/>
              <w:autoSpaceDN/>
              <w:adjustRightInd/>
              <w:spacing w:before="60" w:after="60" w:line="240" w:lineRule="auto"/>
              <w:jc w:val="left"/>
              <w:rPr>
                <w:rFonts w:ascii="Times New Roman" w:eastAsia="Times New Roman" w:hAnsi="Times New Roman" w:cs="Times New Roman"/>
                <w:b/>
                <w:szCs w:val="24"/>
              </w:rPr>
            </w:pPr>
            <w:r w:rsidRPr="006C0866">
              <w:rPr>
                <w:rFonts w:ascii="Times New Roman" w:eastAsia="Times New Roman" w:hAnsi="Times New Roman" w:cs="Times New Roman"/>
                <w:b/>
                <w:szCs w:val="24"/>
              </w:rPr>
              <w:t>Wpływ na pozostałe obszary</w:t>
            </w:r>
          </w:p>
        </w:tc>
      </w:tr>
      <w:tr w:rsidR="008C26F2" w:rsidRPr="006C0866" w14:paraId="1D7A49ED" w14:textId="77777777" w:rsidTr="008C26F2">
        <w:trPr>
          <w:trHeight w:val="1031"/>
        </w:trPr>
        <w:tc>
          <w:tcPr>
            <w:tcW w:w="3547" w:type="dxa"/>
            <w:gridSpan w:val="5"/>
            <w:shd w:val="clear" w:color="auto" w:fill="FFFFFF"/>
          </w:tcPr>
          <w:p w14:paraId="6CA079A4" w14:textId="77777777" w:rsidR="008C26F2" w:rsidRPr="006C0866" w:rsidRDefault="008C26F2" w:rsidP="008C26F2">
            <w:pPr>
              <w:spacing w:line="240" w:lineRule="auto"/>
              <w:jc w:val="left"/>
              <w:rPr>
                <w:rFonts w:ascii="Times New Roman" w:eastAsia="Times New Roman" w:hAnsi="Times New Roman" w:cs="Times New Roman"/>
                <w:szCs w:val="24"/>
              </w:rPr>
            </w:pPr>
          </w:p>
          <w:p w14:paraId="63678914"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środowisko naturalne</w:t>
            </w:r>
          </w:p>
          <w:p w14:paraId="1602B1E3" w14:textId="5095393E"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sytuacja</w:t>
            </w:r>
            <w:r w:rsidR="009364A3" w:rsidRPr="006C0866">
              <w:rPr>
                <w:rFonts w:ascii="Times New Roman" w:eastAsia="Times New Roman" w:hAnsi="Times New Roman" w:cs="Times New Roman"/>
                <w:szCs w:val="24"/>
              </w:rPr>
              <w:t xml:space="preserve"> i</w:t>
            </w:r>
            <w:r w:rsidR="009364A3">
              <w:rPr>
                <w:rFonts w:ascii="Times New Roman" w:eastAsia="Times New Roman" w:hAnsi="Times New Roman" w:cs="Times New Roman"/>
                <w:szCs w:val="24"/>
              </w:rPr>
              <w:t> </w:t>
            </w:r>
            <w:r w:rsidRPr="006C0866">
              <w:rPr>
                <w:rFonts w:ascii="Times New Roman" w:eastAsia="Times New Roman" w:hAnsi="Times New Roman" w:cs="Times New Roman"/>
                <w:szCs w:val="24"/>
              </w:rPr>
              <w:t>rozwój regionalny</w:t>
            </w:r>
          </w:p>
          <w:p w14:paraId="006F2158"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sądy powszechne, administracyjne lub wojskowe</w:t>
            </w:r>
          </w:p>
        </w:tc>
        <w:tc>
          <w:tcPr>
            <w:tcW w:w="3687" w:type="dxa"/>
            <w:gridSpan w:val="15"/>
            <w:shd w:val="clear" w:color="auto" w:fill="FFFFFF"/>
          </w:tcPr>
          <w:p w14:paraId="425ED235" w14:textId="77777777" w:rsidR="008C26F2" w:rsidRPr="006C0866" w:rsidRDefault="008C26F2" w:rsidP="008C26F2">
            <w:pPr>
              <w:spacing w:line="240" w:lineRule="auto"/>
              <w:jc w:val="left"/>
              <w:rPr>
                <w:rFonts w:ascii="Times New Roman" w:eastAsia="Times New Roman" w:hAnsi="Times New Roman" w:cs="Times New Roman"/>
                <w:szCs w:val="24"/>
              </w:rPr>
            </w:pPr>
          </w:p>
          <w:p w14:paraId="4AB31FA9"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demografia</w:t>
            </w:r>
          </w:p>
          <w:p w14:paraId="54D2649E"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mienie państwowe</w:t>
            </w:r>
          </w:p>
          <w:p w14:paraId="266AF384"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
                  <w:enabled/>
                  <w:calcOnExit w:val="0"/>
                  <w:checkBox>
                    <w:sizeAuto/>
                    <w:default w:val="1"/>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 xml:space="preserve">inne: </w:t>
            </w:r>
            <w:r w:rsidRPr="006C0866">
              <w:rPr>
                <w:rFonts w:ascii="Times New Roman" w:eastAsia="Times New Roman" w:hAnsi="Times New Roman" w:cs="Times New Roman"/>
                <w:szCs w:val="24"/>
              </w:rPr>
              <w:t>komunikacja elektroniczna</w:t>
            </w:r>
          </w:p>
        </w:tc>
        <w:tc>
          <w:tcPr>
            <w:tcW w:w="3251" w:type="dxa"/>
            <w:gridSpan w:val="9"/>
            <w:shd w:val="clear" w:color="auto" w:fill="FFFFFF"/>
          </w:tcPr>
          <w:p w14:paraId="700CDAEE" w14:textId="77777777" w:rsidR="008C26F2" w:rsidRPr="006C0866" w:rsidRDefault="008C26F2" w:rsidP="008C26F2">
            <w:pPr>
              <w:spacing w:line="240" w:lineRule="auto"/>
              <w:jc w:val="left"/>
              <w:rPr>
                <w:rFonts w:ascii="Times New Roman" w:eastAsia="Times New Roman" w:hAnsi="Times New Roman" w:cs="Times New Roman"/>
                <w:szCs w:val="24"/>
              </w:rPr>
            </w:pPr>
          </w:p>
          <w:p w14:paraId="3837BD58" w14:textId="77777777" w:rsidR="008C26F2" w:rsidRPr="006C0866" w:rsidRDefault="008C26F2" w:rsidP="008C26F2">
            <w:pPr>
              <w:spacing w:line="240" w:lineRule="auto"/>
              <w:jc w:val="left"/>
              <w:rPr>
                <w:rFonts w:ascii="Times New Roman" w:eastAsia="Times New Roman" w:hAnsi="Times New Roman" w:cs="Times New Roman"/>
                <w:spacing w:val="-2"/>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informatyzacja</w:t>
            </w:r>
          </w:p>
          <w:p w14:paraId="4D67AD90"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fldChar w:fldCharType="begin">
                <w:ffData>
                  <w:name w:val="Wybór1"/>
                  <w:enabled/>
                  <w:calcOnExit w:val="0"/>
                  <w:checkBox>
                    <w:sizeAuto/>
                    <w:default w:val="0"/>
                  </w:checkBox>
                </w:ffData>
              </w:fldChar>
            </w:r>
            <w:r w:rsidRPr="006C0866">
              <w:rPr>
                <w:rFonts w:ascii="Times New Roman" w:eastAsia="Times New Roman" w:hAnsi="Times New Roman" w:cs="Times New Roman"/>
                <w:szCs w:val="24"/>
              </w:rPr>
              <w:instrText xml:space="preserve"> FORMCHECKBOX </w:instrText>
            </w:r>
            <w:r w:rsidRPr="006C0866">
              <w:rPr>
                <w:rFonts w:ascii="Times New Roman" w:eastAsia="Times New Roman" w:hAnsi="Times New Roman" w:cs="Times New Roman"/>
                <w:szCs w:val="24"/>
              </w:rPr>
            </w:r>
            <w:r w:rsidRPr="006C0866">
              <w:rPr>
                <w:rFonts w:ascii="Times New Roman" w:eastAsia="Times New Roman" w:hAnsi="Times New Roman" w:cs="Times New Roman"/>
                <w:szCs w:val="24"/>
              </w:rPr>
              <w:fldChar w:fldCharType="separate"/>
            </w:r>
            <w:r w:rsidRPr="006C0866">
              <w:rPr>
                <w:rFonts w:ascii="Times New Roman" w:eastAsia="Times New Roman" w:hAnsi="Times New Roman" w:cs="Times New Roman"/>
                <w:szCs w:val="24"/>
              </w:rPr>
              <w:fldChar w:fldCharType="end"/>
            </w:r>
            <w:r w:rsidRPr="006C0866">
              <w:rPr>
                <w:rFonts w:ascii="Times New Roman" w:eastAsia="Times New Roman" w:hAnsi="Times New Roman" w:cs="Times New Roman"/>
                <w:szCs w:val="24"/>
              </w:rPr>
              <w:t xml:space="preserve"> </w:t>
            </w:r>
            <w:r w:rsidRPr="006C0866">
              <w:rPr>
                <w:rFonts w:ascii="Times New Roman" w:eastAsia="Times New Roman" w:hAnsi="Times New Roman" w:cs="Times New Roman"/>
                <w:spacing w:val="-2"/>
                <w:szCs w:val="24"/>
              </w:rPr>
              <w:t>zdrowie</w:t>
            </w:r>
          </w:p>
        </w:tc>
      </w:tr>
      <w:tr w:rsidR="008C26F2" w:rsidRPr="006C0866" w14:paraId="6453AF03" w14:textId="77777777" w:rsidTr="008C26F2">
        <w:trPr>
          <w:trHeight w:val="712"/>
        </w:trPr>
        <w:tc>
          <w:tcPr>
            <w:tcW w:w="2243" w:type="dxa"/>
            <w:gridSpan w:val="2"/>
            <w:shd w:val="clear" w:color="auto" w:fill="FFFFFF"/>
            <w:vAlign w:val="center"/>
          </w:tcPr>
          <w:p w14:paraId="7772D00D" w14:textId="77777777" w:rsidR="008C26F2" w:rsidRPr="006C0866" w:rsidRDefault="008C26F2" w:rsidP="008C26F2">
            <w:pPr>
              <w:spacing w:line="240" w:lineRule="auto"/>
              <w:jc w:val="left"/>
              <w:rPr>
                <w:rFonts w:ascii="Times New Roman" w:eastAsia="Times New Roman" w:hAnsi="Times New Roman" w:cs="Times New Roman"/>
                <w:szCs w:val="24"/>
              </w:rPr>
            </w:pPr>
            <w:r w:rsidRPr="006C0866">
              <w:rPr>
                <w:rFonts w:ascii="Times New Roman" w:eastAsia="Times New Roman" w:hAnsi="Times New Roman" w:cs="Times New Roman"/>
                <w:szCs w:val="24"/>
              </w:rPr>
              <w:t>Omówienie wpływu</w:t>
            </w:r>
          </w:p>
        </w:tc>
        <w:tc>
          <w:tcPr>
            <w:tcW w:w="8242" w:type="dxa"/>
            <w:gridSpan w:val="27"/>
            <w:shd w:val="clear" w:color="auto" w:fill="FFFFFF"/>
            <w:vAlign w:val="center"/>
          </w:tcPr>
          <w:p w14:paraId="0AA48374" w14:textId="6E51C170" w:rsidR="008C26F2" w:rsidRPr="006C0866" w:rsidRDefault="008C26F2" w:rsidP="008C26F2">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color w:val="auto"/>
                <w:szCs w:val="24"/>
              </w:rPr>
              <w:t>Ze względu na to, że sprawy dotyczące telekomunikacji należą do działu administracji rządowej – informatyzacja, projektowane rozporządzenie rozszerzające zakres urządzeń, które będą mogły być używane bez pozwolenia radiowego, przyczyni się do szybszej rozbudowy systemów bezprzewodowych,</w:t>
            </w:r>
            <w:r w:rsidR="009364A3" w:rsidRPr="006C0866">
              <w:rPr>
                <w:rFonts w:ascii="Times New Roman" w:eastAsia="Times New Roman" w:hAnsi="Times New Roman" w:cs="Times New Roman"/>
                <w:color w:val="auto"/>
                <w:szCs w:val="24"/>
              </w:rPr>
              <w:t xml:space="preserve"> w</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tym dostępowych lokalnych sieci radiowych</w:t>
            </w:r>
            <w:r w:rsidR="009364A3" w:rsidRPr="006C0866">
              <w:rPr>
                <w:rFonts w:ascii="Times New Roman" w:eastAsia="Times New Roman" w:hAnsi="Times New Roman" w:cs="Times New Roman"/>
                <w:color w:val="auto"/>
                <w:szCs w:val="24"/>
              </w:rPr>
              <w:t xml:space="preserve"> i</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sieci satelitarnych,</w:t>
            </w:r>
            <w:r w:rsidR="009364A3" w:rsidRPr="006C0866">
              <w:rPr>
                <w:rFonts w:ascii="Times New Roman" w:eastAsia="Times New Roman" w:hAnsi="Times New Roman" w:cs="Times New Roman"/>
                <w:color w:val="auto"/>
                <w:szCs w:val="24"/>
              </w:rPr>
              <w:t xml:space="preserve"> a</w:t>
            </w:r>
            <w:r w:rsidR="009364A3">
              <w:rPr>
                <w:rFonts w:ascii="Times New Roman" w:eastAsia="Times New Roman" w:hAnsi="Times New Roman" w:cs="Times New Roman"/>
                <w:color w:val="auto"/>
                <w:szCs w:val="24"/>
              </w:rPr>
              <w:t> </w:t>
            </w:r>
            <w:r w:rsidRPr="006C0866">
              <w:rPr>
                <w:rFonts w:ascii="Times New Roman" w:eastAsia="Times New Roman" w:hAnsi="Times New Roman" w:cs="Times New Roman"/>
                <w:color w:val="auto"/>
                <w:szCs w:val="24"/>
              </w:rPr>
              <w:t>tym samym, pośrednio, pozytywnie wpłynie na stopień upowszechnienia dostępu do takich rozwiązań.</w:t>
            </w:r>
          </w:p>
        </w:tc>
      </w:tr>
      <w:tr w:rsidR="008C26F2" w:rsidRPr="006C0866" w14:paraId="0AA6F76F" w14:textId="77777777" w:rsidTr="008C26F2">
        <w:trPr>
          <w:trHeight w:val="142"/>
        </w:trPr>
        <w:tc>
          <w:tcPr>
            <w:tcW w:w="10485" w:type="dxa"/>
            <w:gridSpan w:val="29"/>
            <w:shd w:val="clear" w:color="auto" w:fill="99CCFF"/>
          </w:tcPr>
          <w:p w14:paraId="796DF6EE" w14:textId="77777777"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color w:val="auto"/>
                <w:szCs w:val="24"/>
              </w:rPr>
            </w:pPr>
            <w:r w:rsidRPr="006C0866">
              <w:rPr>
                <w:rFonts w:ascii="Times New Roman" w:eastAsia="Times New Roman" w:hAnsi="Times New Roman" w:cs="Times New Roman"/>
                <w:b/>
                <w:color w:val="auto"/>
                <w:spacing w:val="-2"/>
                <w:szCs w:val="24"/>
              </w:rPr>
              <w:t>Planowane wykonanie przepisów aktu prawnego</w:t>
            </w:r>
          </w:p>
        </w:tc>
      </w:tr>
      <w:tr w:rsidR="008C26F2" w:rsidRPr="006C0866" w14:paraId="39F5995F" w14:textId="77777777" w:rsidTr="000D4A81">
        <w:trPr>
          <w:trHeight w:val="380"/>
        </w:trPr>
        <w:tc>
          <w:tcPr>
            <w:tcW w:w="10485" w:type="dxa"/>
            <w:gridSpan w:val="29"/>
            <w:shd w:val="clear" w:color="auto" w:fill="FFFFFF"/>
          </w:tcPr>
          <w:p w14:paraId="426F1140" w14:textId="03FC4CFF" w:rsidR="008C26F2" w:rsidRPr="006C0866" w:rsidRDefault="00A24395" w:rsidP="008C26F2">
            <w:pPr>
              <w:spacing w:before="240" w:line="240" w:lineRule="auto"/>
              <w:rPr>
                <w:rFonts w:ascii="Times New Roman" w:eastAsia="Times New Roman" w:hAnsi="Times New Roman" w:cs="Times New Roman"/>
                <w:color w:val="auto"/>
                <w:szCs w:val="24"/>
              </w:rPr>
            </w:pPr>
            <w:r w:rsidRPr="007F69A8">
              <w:rPr>
                <w:rFonts w:ascii="Times New Roman" w:eastAsia="Times New Roman" w:hAnsi="Times New Roman" w:cs="Times New Roman"/>
                <w:spacing w:val="-2"/>
                <w:szCs w:val="24"/>
              </w:rPr>
              <w:t>Rozporządzenie wejdzie w życie</w:t>
            </w:r>
            <w:r w:rsidR="00E3606A" w:rsidRPr="000D4A81">
              <w:rPr>
                <w:rFonts w:ascii="Times New Roman" w:eastAsia="Times New Roman" w:hAnsi="Times New Roman" w:cs="Times New Roman"/>
                <w:spacing w:val="-2"/>
                <w:szCs w:val="24"/>
              </w:rPr>
              <w:t xml:space="preserve"> z dniem 10 listopada 2026 r.</w:t>
            </w:r>
            <w:r>
              <w:rPr>
                <w:szCs w:val="24"/>
              </w:rPr>
              <w:t xml:space="preserve"> </w:t>
            </w:r>
          </w:p>
        </w:tc>
      </w:tr>
      <w:tr w:rsidR="008C26F2" w:rsidRPr="006C0866" w14:paraId="703998D1" w14:textId="77777777" w:rsidTr="008C26F2">
        <w:trPr>
          <w:trHeight w:val="142"/>
        </w:trPr>
        <w:tc>
          <w:tcPr>
            <w:tcW w:w="10485" w:type="dxa"/>
            <w:gridSpan w:val="29"/>
            <w:shd w:val="clear" w:color="auto" w:fill="99CCFF"/>
          </w:tcPr>
          <w:p w14:paraId="1E09922D" w14:textId="2BF344F2" w:rsidR="008C26F2" w:rsidRPr="006C0866" w:rsidRDefault="009364A3"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zCs w:val="24"/>
              </w:rPr>
            </w:pPr>
            <w:r w:rsidRPr="006C0866">
              <w:rPr>
                <w:rFonts w:ascii="Times New Roman" w:eastAsia="Times New Roman" w:hAnsi="Times New Roman" w:cs="Times New Roman"/>
                <w:b/>
                <w:szCs w:val="24"/>
              </w:rPr>
              <w:t xml:space="preserve"> </w:t>
            </w:r>
            <w:r w:rsidRPr="006C0866">
              <w:rPr>
                <w:rFonts w:ascii="Times New Roman" w:eastAsia="Times New Roman" w:hAnsi="Times New Roman" w:cs="Times New Roman"/>
                <w:b/>
                <w:color w:val="auto"/>
                <w:spacing w:val="-2"/>
                <w:szCs w:val="24"/>
              </w:rPr>
              <w:t>W</w:t>
            </w:r>
            <w:r>
              <w:rPr>
                <w:rFonts w:ascii="Times New Roman" w:eastAsia="Times New Roman" w:hAnsi="Times New Roman" w:cs="Times New Roman"/>
                <w:b/>
                <w:szCs w:val="24"/>
              </w:rPr>
              <w:t> </w:t>
            </w:r>
            <w:r w:rsidR="008C26F2" w:rsidRPr="006C0866">
              <w:rPr>
                <w:rFonts w:ascii="Times New Roman" w:eastAsia="Times New Roman" w:hAnsi="Times New Roman" w:cs="Times New Roman"/>
                <w:b/>
                <w:color w:val="auto"/>
                <w:spacing w:val="-2"/>
                <w:szCs w:val="24"/>
              </w:rPr>
              <w:t>jaki sposób</w:t>
            </w:r>
            <w:r w:rsidRPr="006C0866">
              <w:rPr>
                <w:rFonts w:ascii="Times New Roman" w:eastAsia="Times New Roman" w:hAnsi="Times New Roman" w:cs="Times New Roman"/>
                <w:b/>
                <w:color w:val="auto"/>
                <w:spacing w:val="-2"/>
                <w:szCs w:val="24"/>
              </w:rPr>
              <w:t xml:space="preserve"> i</w:t>
            </w:r>
            <w:r>
              <w:rPr>
                <w:rFonts w:ascii="Times New Roman" w:eastAsia="Times New Roman" w:hAnsi="Times New Roman" w:cs="Times New Roman"/>
                <w:b/>
                <w:color w:val="auto"/>
                <w:spacing w:val="-2"/>
                <w:szCs w:val="24"/>
              </w:rPr>
              <w:t> </w:t>
            </w:r>
            <w:r w:rsidR="008C26F2" w:rsidRPr="006C0866">
              <w:rPr>
                <w:rFonts w:ascii="Times New Roman" w:eastAsia="Times New Roman" w:hAnsi="Times New Roman" w:cs="Times New Roman"/>
                <w:b/>
                <w:color w:val="auto"/>
                <w:spacing w:val="-2"/>
                <w:szCs w:val="24"/>
              </w:rPr>
              <w:t>kiedy nastąpi ewaluacja efektów projektu oraz jakie mierniki zostaną zastosowane?</w:t>
            </w:r>
          </w:p>
        </w:tc>
      </w:tr>
      <w:tr w:rsidR="008C26F2" w:rsidRPr="006C0866" w14:paraId="5F529D23" w14:textId="77777777" w:rsidTr="008C26F2">
        <w:trPr>
          <w:trHeight w:val="142"/>
        </w:trPr>
        <w:tc>
          <w:tcPr>
            <w:tcW w:w="10485" w:type="dxa"/>
            <w:gridSpan w:val="29"/>
            <w:shd w:val="clear" w:color="auto" w:fill="FFFFFF"/>
          </w:tcPr>
          <w:p w14:paraId="1940A04E" w14:textId="012289B7" w:rsidR="008C26F2" w:rsidRPr="006C0866" w:rsidRDefault="008C26F2" w:rsidP="008C26F2">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t>Ocena skuteczności rozwiązań oraz wykrywanie ewentualnych trudności</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ich stosowaniu stanowi standardowe czynności realizowane przez organy właściwe</w:t>
            </w:r>
            <w:r w:rsidR="009364A3" w:rsidRPr="006C0866">
              <w:rPr>
                <w:rFonts w:ascii="Times New Roman" w:eastAsia="Times New Roman" w:hAnsi="Times New Roman" w:cs="Times New Roman"/>
                <w:spacing w:val="-2"/>
                <w:szCs w:val="24"/>
              </w:rPr>
              <w:t xml:space="preserve"> w</w:t>
            </w:r>
            <w:r w:rsidR="009364A3">
              <w:rPr>
                <w:rFonts w:ascii="Times New Roman" w:eastAsia="Times New Roman" w:hAnsi="Times New Roman" w:cs="Times New Roman"/>
                <w:spacing w:val="-2"/>
                <w:szCs w:val="24"/>
              </w:rPr>
              <w:t> </w:t>
            </w:r>
            <w:r w:rsidRPr="006C0866">
              <w:rPr>
                <w:rFonts w:ascii="Times New Roman" w:eastAsia="Times New Roman" w:hAnsi="Times New Roman" w:cs="Times New Roman"/>
                <w:spacing w:val="-2"/>
                <w:szCs w:val="24"/>
              </w:rPr>
              <w:t>zakresie telekomunikacji. Szczególny rodzaj ewaluacji projektowanych przepisów nie jest planowany.</w:t>
            </w:r>
          </w:p>
        </w:tc>
      </w:tr>
      <w:tr w:rsidR="008C26F2" w:rsidRPr="006C0866" w14:paraId="1A166A3C" w14:textId="77777777" w:rsidTr="008C26F2">
        <w:trPr>
          <w:trHeight w:val="142"/>
        </w:trPr>
        <w:tc>
          <w:tcPr>
            <w:tcW w:w="10485" w:type="dxa"/>
            <w:gridSpan w:val="29"/>
            <w:shd w:val="clear" w:color="auto" w:fill="99CCFF"/>
          </w:tcPr>
          <w:p w14:paraId="7F632885" w14:textId="77777777" w:rsidR="008C26F2" w:rsidRPr="006C0866" w:rsidRDefault="008C26F2" w:rsidP="008C26F2">
            <w:pPr>
              <w:widowControl/>
              <w:numPr>
                <w:ilvl w:val="0"/>
                <w:numId w:val="2"/>
              </w:numPr>
              <w:autoSpaceDE/>
              <w:autoSpaceDN/>
              <w:adjustRightInd/>
              <w:spacing w:before="60" w:after="60" w:line="240" w:lineRule="auto"/>
              <w:ind w:left="318" w:hanging="284"/>
              <w:jc w:val="left"/>
              <w:rPr>
                <w:rFonts w:ascii="Times New Roman" w:eastAsia="Times New Roman" w:hAnsi="Times New Roman" w:cs="Times New Roman"/>
                <w:b/>
                <w:spacing w:val="-2"/>
                <w:szCs w:val="24"/>
              </w:rPr>
            </w:pPr>
            <w:r w:rsidRPr="006C0866">
              <w:rPr>
                <w:rFonts w:ascii="Times New Roman" w:eastAsia="Times New Roman" w:hAnsi="Times New Roman" w:cs="Times New Roman"/>
                <w:b/>
                <w:spacing w:val="-2"/>
                <w:szCs w:val="24"/>
              </w:rPr>
              <w:t xml:space="preserve">Załączniki </w:t>
            </w:r>
            <w:r w:rsidRPr="006C0866">
              <w:rPr>
                <w:rFonts w:ascii="Times New Roman" w:eastAsia="Times New Roman" w:hAnsi="Times New Roman" w:cs="Times New Roman"/>
                <w:b/>
                <w:color w:val="auto"/>
                <w:spacing w:val="-2"/>
                <w:szCs w:val="24"/>
              </w:rPr>
              <w:t>(istotne dokumenty źródłowe, badania, analizy itp.</w:t>
            </w:r>
            <w:r w:rsidRPr="006C0866">
              <w:rPr>
                <w:rFonts w:ascii="Times New Roman" w:eastAsia="Times New Roman" w:hAnsi="Times New Roman" w:cs="Times New Roman"/>
                <w:b/>
                <w:spacing w:val="-2"/>
                <w:szCs w:val="24"/>
              </w:rPr>
              <w:t xml:space="preserve">) </w:t>
            </w:r>
          </w:p>
        </w:tc>
      </w:tr>
      <w:tr w:rsidR="008C26F2" w:rsidRPr="00822B56" w14:paraId="22377CD6" w14:textId="77777777" w:rsidTr="008C26F2">
        <w:trPr>
          <w:trHeight w:val="142"/>
        </w:trPr>
        <w:tc>
          <w:tcPr>
            <w:tcW w:w="10485" w:type="dxa"/>
            <w:gridSpan w:val="29"/>
            <w:shd w:val="clear" w:color="auto" w:fill="FFFFFF"/>
          </w:tcPr>
          <w:p w14:paraId="4819D61A" w14:textId="3DC87B91" w:rsidR="008C26F2" w:rsidRPr="00822B56" w:rsidRDefault="008C26F2" w:rsidP="006C0866">
            <w:pPr>
              <w:spacing w:line="240" w:lineRule="auto"/>
              <w:rPr>
                <w:rFonts w:ascii="Times New Roman" w:eastAsia="Times New Roman" w:hAnsi="Times New Roman" w:cs="Times New Roman"/>
                <w:spacing w:val="-2"/>
                <w:szCs w:val="24"/>
              </w:rPr>
            </w:pPr>
            <w:r w:rsidRPr="006C0866">
              <w:rPr>
                <w:rFonts w:ascii="Times New Roman" w:eastAsia="Times New Roman" w:hAnsi="Times New Roman" w:cs="Times New Roman"/>
                <w:spacing w:val="-2"/>
                <w:szCs w:val="24"/>
              </w:rPr>
              <w:lastRenderedPageBreak/>
              <w:t>Brak</w:t>
            </w:r>
            <w:r w:rsidR="00097993">
              <w:rPr>
                <w:rFonts w:ascii="Times New Roman" w:eastAsia="Times New Roman" w:hAnsi="Times New Roman" w:cs="Times New Roman"/>
                <w:spacing w:val="-2"/>
                <w:szCs w:val="24"/>
              </w:rPr>
              <w:t>.</w:t>
            </w:r>
          </w:p>
        </w:tc>
      </w:tr>
    </w:tbl>
    <w:p w14:paraId="304EBCFE" w14:textId="77777777" w:rsidR="003906D6" w:rsidRPr="00822B56" w:rsidRDefault="003906D6" w:rsidP="006C0866">
      <w:pPr>
        <w:pStyle w:val="Tekstpodstawowy3"/>
        <w:tabs>
          <w:tab w:val="num" w:pos="1800"/>
        </w:tabs>
      </w:pPr>
    </w:p>
    <w:sectPr w:rsidR="003906D6" w:rsidRPr="00822B56" w:rsidSect="007A38BF">
      <w:footnotePr>
        <w:numRestart w:val="eachSect"/>
      </w:footnotePr>
      <w:pgSz w:w="11906" w:h="16838" w:code="9"/>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E21"/>
    <w:multiLevelType w:val="hybridMultilevel"/>
    <w:tmpl w:val="1BC6F9B4"/>
    <w:lvl w:ilvl="0" w:tplc="04150013">
      <w:start w:val="1"/>
      <w:numFmt w:val="upperRoman"/>
      <w:lvlText w:val="%1."/>
      <w:lvlJc w:val="right"/>
      <w:pPr>
        <w:ind w:left="-345" w:hanging="360"/>
      </w:pPr>
    </w:lvl>
    <w:lvl w:ilvl="1" w:tplc="04150011">
      <w:start w:val="1"/>
      <w:numFmt w:val="decimal"/>
      <w:lvlText w:val="%2)"/>
      <w:lvlJc w:val="left"/>
      <w:pPr>
        <w:ind w:left="506" w:hanging="360"/>
      </w:pPr>
    </w:lvl>
    <w:lvl w:ilvl="2" w:tplc="0415001B" w:tentative="1">
      <w:start w:val="1"/>
      <w:numFmt w:val="lowerRoman"/>
      <w:lvlText w:val="%3."/>
      <w:lvlJc w:val="right"/>
      <w:pPr>
        <w:ind w:left="1095" w:hanging="180"/>
      </w:pPr>
    </w:lvl>
    <w:lvl w:ilvl="3" w:tplc="0415000F" w:tentative="1">
      <w:start w:val="1"/>
      <w:numFmt w:val="decimal"/>
      <w:lvlText w:val="%4."/>
      <w:lvlJc w:val="left"/>
      <w:pPr>
        <w:ind w:left="1815" w:hanging="360"/>
      </w:pPr>
    </w:lvl>
    <w:lvl w:ilvl="4" w:tplc="04150019" w:tentative="1">
      <w:start w:val="1"/>
      <w:numFmt w:val="lowerLetter"/>
      <w:lvlText w:val="%5."/>
      <w:lvlJc w:val="left"/>
      <w:pPr>
        <w:ind w:left="2535" w:hanging="360"/>
      </w:pPr>
    </w:lvl>
    <w:lvl w:ilvl="5" w:tplc="0415001B" w:tentative="1">
      <w:start w:val="1"/>
      <w:numFmt w:val="lowerRoman"/>
      <w:lvlText w:val="%6."/>
      <w:lvlJc w:val="right"/>
      <w:pPr>
        <w:ind w:left="3255" w:hanging="180"/>
      </w:pPr>
    </w:lvl>
    <w:lvl w:ilvl="6" w:tplc="0415000F" w:tentative="1">
      <w:start w:val="1"/>
      <w:numFmt w:val="decimal"/>
      <w:lvlText w:val="%7."/>
      <w:lvlJc w:val="left"/>
      <w:pPr>
        <w:ind w:left="3975" w:hanging="360"/>
      </w:pPr>
    </w:lvl>
    <w:lvl w:ilvl="7" w:tplc="04150019" w:tentative="1">
      <w:start w:val="1"/>
      <w:numFmt w:val="lowerLetter"/>
      <w:lvlText w:val="%8."/>
      <w:lvlJc w:val="left"/>
      <w:pPr>
        <w:ind w:left="4695" w:hanging="360"/>
      </w:pPr>
    </w:lvl>
    <w:lvl w:ilvl="8" w:tplc="0415001B" w:tentative="1">
      <w:start w:val="1"/>
      <w:numFmt w:val="lowerRoman"/>
      <w:lvlText w:val="%9."/>
      <w:lvlJc w:val="right"/>
      <w:pPr>
        <w:ind w:left="5415" w:hanging="180"/>
      </w:pPr>
    </w:lvl>
  </w:abstractNum>
  <w:abstractNum w:abstractNumId="1" w15:restartNumberingAfterBreak="0">
    <w:nsid w:val="2E7C7874"/>
    <w:multiLevelType w:val="hybridMultilevel"/>
    <w:tmpl w:val="9B58E7C2"/>
    <w:lvl w:ilvl="0" w:tplc="10CA5720">
      <w:start w:val="1"/>
      <w:numFmt w:val="upperLetter"/>
      <w:pStyle w:val="Nagwek1"/>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392A41E7"/>
    <w:multiLevelType w:val="hybridMultilevel"/>
    <w:tmpl w:val="B172D450"/>
    <w:lvl w:ilvl="0" w:tplc="680E46FE">
      <w:start w:val="1"/>
      <w:numFmt w:val="decimal"/>
      <w:lvlText w:val="%1."/>
      <w:lvlJc w:val="left"/>
      <w:pPr>
        <w:tabs>
          <w:tab w:val="num" w:pos="360"/>
        </w:tabs>
        <w:ind w:left="360" w:hanging="360"/>
      </w:pPr>
      <w:rPr>
        <w:rFonts w:hint="default"/>
        <w:b/>
      </w:rPr>
    </w:lvl>
    <w:lvl w:ilvl="1" w:tplc="BB040564">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B13C29"/>
    <w:multiLevelType w:val="multilevel"/>
    <w:tmpl w:val="0E38E1B6"/>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552A6"/>
    <w:multiLevelType w:val="hybridMultilevel"/>
    <w:tmpl w:val="359ABE62"/>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C13475"/>
    <w:multiLevelType w:val="hybridMultilevel"/>
    <w:tmpl w:val="9E1AC7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8F7DC1"/>
    <w:multiLevelType w:val="multilevel"/>
    <w:tmpl w:val="EEB4F16A"/>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D67D8"/>
    <w:multiLevelType w:val="hybridMultilevel"/>
    <w:tmpl w:val="4DAAE3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050F0D"/>
    <w:multiLevelType w:val="multilevel"/>
    <w:tmpl w:val="B2667788"/>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6856796">
    <w:abstractNumId w:val="0"/>
  </w:num>
  <w:num w:numId="2" w16cid:durableId="187764117">
    <w:abstractNumId w:val="2"/>
  </w:num>
  <w:num w:numId="3" w16cid:durableId="2092772299">
    <w:abstractNumId w:val="1"/>
  </w:num>
  <w:num w:numId="4" w16cid:durableId="2103600643">
    <w:abstractNumId w:val="5"/>
  </w:num>
  <w:num w:numId="5" w16cid:durableId="1707557248">
    <w:abstractNumId w:val="1"/>
    <w:lvlOverride w:ilvl="0">
      <w:startOverride w:val="1"/>
    </w:lvlOverride>
  </w:num>
  <w:num w:numId="6" w16cid:durableId="1163424571">
    <w:abstractNumId w:val="1"/>
    <w:lvlOverride w:ilvl="0">
      <w:startOverride w:val="1"/>
    </w:lvlOverride>
  </w:num>
  <w:num w:numId="7" w16cid:durableId="2050915958">
    <w:abstractNumId w:val="3"/>
    <w:lvlOverride w:ilvl="0">
      <w:startOverride w:val="1"/>
    </w:lvlOverride>
    <w:lvlOverride w:ilvl="1"/>
    <w:lvlOverride w:ilvl="2"/>
    <w:lvlOverride w:ilvl="3"/>
    <w:lvlOverride w:ilvl="4"/>
    <w:lvlOverride w:ilvl="5"/>
    <w:lvlOverride w:ilvl="6"/>
    <w:lvlOverride w:ilvl="7"/>
    <w:lvlOverride w:ilvl="8"/>
  </w:num>
  <w:num w:numId="8" w16cid:durableId="469136613">
    <w:abstractNumId w:val="8"/>
  </w:num>
  <w:num w:numId="9" w16cid:durableId="2136293630">
    <w:abstractNumId w:val="6"/>
    <w:lvlOverride w:ilvl="0">
      <w:startOverride w:val="1"/>
    </w:lvlOverride>
    <w:lvlOverride w:ilvl="1"/>
    <w:lvlOverride w:ilvl="2"/>
    <w:lvlOverride w:ilvl="3"/>
    <w:lvlOverride w:ilvl="4"/>
    <w:lvlOverride w:ilvl="5"/>
    <w:lvlOverride w:ilvl="6"/>
    <w:lvlOverride w:ilvl="7"/>
    <w:lvlOverride w:ilvl="8"/>
  </w:num>
  <w:num w:numId="10" w16cid:durableId="267200415">
    <w:abstractNumId w:val="7"/>
  </w:num>
  <w:num w:numId="11" w16cid:durableId="448670748">
    <w:abstractNumId w:val="4"/>
  </w:num>
  <w:num w:numId="12" w16cid:durableId="20430939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D1"/>
    <w:rsid w:val="00000F85"/>
    <w:rsid w:val="000121DA"/>
    <w:rsid w:val="0002430D"/>
    <w:rsid w:val="00035ABE"/>
    <w:rsid w:val="00044CE2"/>
    <w:rsid w:val="000943B8"/>
    <w:rsid w:val="0009524D"/>
    <w:rsid w:val="00097993"/>
    <w:rsid w:val="000A072B"/>
    <w:rsid w:val="000C7630"/>
    <w:rsid w:val="000D4A81"/>
    <w:rsid w:val="00114F56"/>
    <w:rsid w:val="001255D2"/>
    <w:rsid w:val="001454F6"/>
    <w:rsid w:val="00147845"/>
    <w:rsid w:val="00155046"/>
    <w:rsid w:val="001830A8"/>
    <w:rsid w:val="001918F8"/>
    <w:rsid w:val="001A473D"/>
    <w:rsid w:val="001D48F4"/>
    <w:rsid w:val="001D65D1"/>
    <w:rsid w:val="001E55CC"/>
    <w:rsid w:val="001F4A3B"/>
    <w:rsid w:val="001F60B5"/>
    <w:rsid w:val="001F64B2"/>
    <w:rsid w:val="00203CB7"/>
    <w:rsid w:val="00233655"/>
    <w:rsid w:val="00235F85"/>
    <w:rsid w:val="00236F16"/>
    <w:rsid w:val="0027637F"/>
    <w:rsid w:val="00300B61"/>
    <w:rsid w:val="003242B1"/>
    <w:rsid w:val="00340A38"/>
    <w:rsid w:val="00356680"/>
    <w:rsid w:val="003906D6"/>
    <w:rsid w:val="003B6BD0"/>
    <w:rsid w:val="003B7CC6"/>
    <w:rsid w:val="003C22FC"/>
    <w:rsid w:val="004055F0"/>
    <w:rsid w:val="00443515"/>
    <w:rsid w:val="0044526D"/>
    <w:rsid w:val="00450EE3"/>
    <w:rsid w:val="00453C76"/>
    <w:rsid w:val="00463675"/>
    <w:rsid w:val="004A1F06"/>
    <w:rsid w:val="004A4384"/>
    <w:rsid w:val="004B22F0"/>
    <w:rsid w:val="004C249A"/>
    <w:rsid w:val="00512EF6"/>
    <w:rsid w:val="005451E9"/>
    <w:rsid w:val="00564C26"/>
    <w:rsid w:val="005829FB"/>
    <w:rsid w:val="00586747"/>
    <w:rsid w:val="005A39F4"/>
    <w:rsid w:val="005C6E33"/>
    <w:rsid w:val="005F17D6"/>
    <w:rsid w:val="00632D6A"/>
    <w:rsid w:val="00633AE5"/>
    <w:rsid w:val="00635D1A"/>
    <w:rsid w:val="00636A7D"/>
    <w:rsid w:val="00667E56"/>
    <w:rsid w:val="006756D0"/>
    <w:rsid w:val="006966F6"/>
    <w:rsid w:val="006C0866"/>
    <w:rsid w:val="006F165A"/>
    <w:rsid w:val="006F20A6"/>
    <w:rsid w:val="006F7439"/>
    <w:rsid w:val="00712CC7"/>
    <w:rsid w:val="007169ED"/>
    <w:rsid w:val="0072483A"/>
    <w:rsid w:val="00745E1A"/>
    <w:rsid w:val="007A38BF"/>
    <w:rsid w:val="007A6404"/>
    <w:rsid w:val="008004DC"/>
    <w:rsid w:val="00822B56"/>
    <w:rsid w:val="00831DF1"/>
    <w:rsid w:val="00844B04"/>
    <w:rsid w:val="00847EC0"/>
    <w:rsid w:val="008551D1"/>
    <w:rsid w:val="0086409E"/>
    <w:rsid w:val="00880850"/>
    <w:rsid w:val="0088444A"/>
    <w:rsid w:val="008845EA"/>
    <w:rsid w:val="008926F3"/>
    <w:rsid w:val="008C0A4E"/>
    <w:rsid w:val="008C26F2"/>
    <w:rsid w:val="008C2EF1"/>
    <w:rsid w:val="00901DE1"/>
    <w:rsid w:val="0091467B"/>
    <w:rsid w:val="009364A3"/>
    <w:rsid w:val="00966009"/>
    <w:rsid w:val="009A635E"/>
    <w:rsid w:val="009A7D55"/>
    <w:rsid w:val="009D3099"/>
    <w:rsid w:val="009F279A"/>
    <w:rsid w:val="00A05E28"/>
    <w:rsid w:val="00A24395"/>
    <w:rsid w:val="00A45973"/>
    <w:rsid w:val="00A47C0A"/>
    <w:rsid w:val="00A644F6"/>
    <w:rsid w:val="00A6720D"/>
    <w:rsid w:val="00A67AF9"/>
    <w:rsid w:val="00A712B7"/>
    <w:rsid w:val="00A83685"/>
    <w:rsid w:val="00A87C31"/>
    <w:rsid w:val="00A97045"/>
    <w:rsid w:val="00AA63D8"/>
    <w:rsid w:val="00AD0AB1"/>
    <w:rsid w:val="00AD6925"/>
    <w:rsid w:val="00AF0916"/>
    <w:rsid w:val="00AF6AFF"/>
    <w:rsid w:val="00B17148"/>
    <w:rsid w:val="00B37325"/>
    <w:rsid w:val="00B51039"/>
    <w:rsid w:val="00B662E0"/>
    <w:rsid w:val="00B928DF"/>
    <w:rsid w:val="00BB094C"/>
    <w:rsid w:val="00BB1EDD"/>
    <w:rsid w:val="00C13E6C"/>
    <w:rsid w:val="00C35182"/>
    <w:rsid w:val="00CD7390"/>
    <w:rsid w:val="00CE14B5"/>
    <w:rsid w:val="00CF4E6A"/>
    <w:rsid w:val="00CF618B"/>
    <w:rsid w:val="00D34BF9"/>
    <w:rsid w:val="00D42A4D"/>
    <w:rsid w:val="00D80E11"/>
    <w:rsid w:val="00D844E5"/>
    <w:rsid w:val="00D96A44"/>
    <w:rsid w:val="00DA1182"/>
    <w:rsid w:val="00DB043B"/>
    <w:rsid w:val="00DE12DA"/>
    <w:rsid w:val="00E046C3"/>
    <w:rsid w:val="00E14A1B"/>
    <w:rsid w:val="00E3606A"/>
    <w:rsid w:val="00E90B11"/>
    <w:rsid w:val="00EA04A2"/>
    <w:rsid w:val="00EE1DEC"/>
    <w:rsid w:val="00EF4BCD"/>
    <w:rsid w:val="00F04E3B"/>
    <w:rsid w:val="00F10205"/>
    <w:rsid w:val="00F51AF6"/>
    <w:rsid w:val="00F64862"/>
    <w:rsid w:val="00F81FE9"/>
    <w:rsid w:val="00FC506F"/>
    <w:rsid w:val="00FC75C6"/>
    <w:rsid w:val="00FD7BEB"/>
    <w:rsid w:val="00FF0020"/>
    <w:rsid w:val="00FF75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7634"/>
  <w15:chartTrackingRefBased/>
  <w15:docId w15:val="{49DB1DD9-61F4-4E31-9D2D-564E837C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20"/>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D1"/>
    <w:pPr>
      <w:widowControl w:val="0"/>
      <w:autoSpaceDE w:val="0"/>
      <w:autoSpaceDN w:val="0"/>
      <w:adjustRightInd w:val="0"/>
      <w:spacing w:after="0" w:line="40" w:lineRule="atLeast"/>
      <w:ind w:firstLine="0"/>
      <w:jc w:val="both"/>
    </w:pPr>
    <w:rPr>
      <w:rFonts w:ascii="Calibri" w:eastAsiaTheme="minorEastAsia" w:hAnsi="Calibri" w:cs="Helvetica"/>
      <w:color w:val="000000"/>
      <w:sz w:val="24"/>
      <w:szCs w:val="18"/>
      <w:lang w:eastAsia="pl-PL"/>
    </w:rPr>
  </w:style>
  <w:style w:type="paragraph" w:styleId="Nagwek1">
    <w:name w:val="heading 1"/>
    <w:basedOn w:val="Normalny"/>
    <w:next w:val="Normalny"/>
    <w:link w:val="Nagwek1Znak"/>
    <w:uiPriority w:val="9"/>
    <w:qFormat/>
    <w:rsid w:val="006966F6"/>
    <w:pPr>
      <w:keepNext/>
      <w:framePr w:hSpace="113" w:vSpace="142" w:wrap="around" w:vAnchor="page" w:hAnchor="page" w:x="874" w:y="2246"/>
      <w:numPr>
        <w:numId w:val="3"/>
      </w:numPr>
      <w:overflowPunct w:val="0"/>
      <w:spacing w:before="120" w:line="240" w:lineRule="auto"/>
      <w:textAlignment w:val="baseline"/>
      <w:outlineLvl w:val="0"/>
    </w:pPr>
    <w:rPr>
      <w:rFonts w:ascii="Times New Roman" w:eastAsia="Times New Roman" w:hAnsi="Times New Roman" w:cs="Times New Roman"/>
      <w:b/>
      <w:color w:val="auto"/>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IEARTTEKSTtekstnieartykuowanynppodstprawnarozplubpreambua">
    <w:name w:val="NIEART_TEKST – tekst nieartykułowany (np. podst. prawna rozp. lub preambuła)"/>
    <w:basedOn w:val="Normalny"/>
    <w:next w:val="Normalny"/>
    <w:uiPriority w:val="7"/>
    <w:qFormat/>
    <w:rsid w:val="001D65D1"/>
    <w:pPr>
      <w:widowControl/>
      <w:suppressAutoHyphens/>
      <w:spacing w:before="120" w:line="360" w:lineRule="auto"/>
      <w:ind w:firstLine="510"/>
    </w:pPr>
    <w:rPr>
      <w:rFonts w:ascii="Times" w:hAnsi="Times" w:cs="Arial"/>
      <w:bCs/>
      <w:color w:val="auto"/>
      <w:szCs w:val="20"/>
    </w:rPr>
  </w:style>
  <w:style w:type="paragraph" w:styleId="Tekstpodstawowy3">
    <w:name w:val="Body Text 3"/>
    <w:basedOn w:val="Normalny"/>
    <w:link w:val="Tekstpodstawowy3Znak"/>
    <w:rsid w:val="001D65D1"/>
    <w:pPr>
      <w:widowControl/>
      <w:autoSpaceDE/>
      <w:autoSpaceDN/>
      <w:adjustRightInd/>
      <w:spacing w:after="120" w:line="240" w:lineRule="auto"/>
      <w:jc w:val="left"/>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1D65D1"/>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uiPriority w:val="99"/>
    <w:unhideWhenUsed/>
    <w:rsid w:val="00822B56"/>
    <w:pPr>
      <w:framePr w:hSpace="113" w:vSpace="142" w:wrap="around" w:vAnchor="page" w:hAnchor="page" w:x="874" w:y="2246"/>
      <w:widowControl/>
      <w:autoSpaceDE/>
      <w:autoSpaceDN/>
      <w:adjustRightInd/>
      <w:spacing w:line="240" w:lineRule="auto"/>
      <w:ind w:hanging="34"/>
      <w:jc w:val="left"/>
    </w:pPr>
    <w:rPr>
      <w:rFonts w:ascii="Times New Roman" w:eastAsia="Times New Roman" w:hAnsi="Times New Roman" w:cs="Times New Roman"/>
      <w:color w:val="auto"/>
      <w:szCs w:val="24"/>
    </w:rPr>
  </w:style>
  <w:style w:type="character" w:customStyle="1" w:styleId="TekstpodstawowywcityZnak">
    <w:name w:val="Tekst podstawowy wcięty Znak"/>
    <w:basedOn w:val="Domylnaczcionkaakapitu"/>
    <w:link w:val="Tekstpodstawowywcity"/>
    <w:uiPriority w:val="99"/>
    <w:rsid w:val="00822B56"/>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822B56"/>
    <w:pPr>
      <w:framePr w:hSpace="113" w:vSpace="142" w:wrap="around" w:vAnchor="page" w:hAnchor="page" w:x="874" w:y="2246"/>
      <w:spacing w:line="240" w:lineRule="auto"/>
      <w:ind w:right="-119"/>
      <w:jc w:val="left"/>
    </w:pPr>
    <w:rPr>
      <w:rFonts w:ascii="Times New Roman" w:eastAsia="Times New Roman" w:hAnsi="Times New Roman" w:cs="Times New Roman"/>
      <w:bCs/>
      <w:color w:val="auto"/>
      <w:szCs w:val="24"/>
    </w:rPr>
  </w:style>
  <w:style w:type="character" w:customStyle="1" w:styleId="TekstpodstawowyZnak">
    <w:name w:val="Tekst podstawowy Znak"/>
    <w:basedOn w:val="Domylnaczcionkaakapitu"/>
    <w:link w:val="Tekstpodstawowy"/>
    <w:uiPriority w:val="99"/>
    <w:rsid w:val="00822B56"/>
    <w:rPr>
      <w:rFonts w:ascii="Times New Roman" w:eastAsia="Times New Roman" w:hAnsi="Times New Roman" w:cs="Times New Roman"/>
      <w:bCs/>
      <w:sz w:val="24"/>
      <w:szCs w:val="24"/>
      <w:lang w:eastAsia="pl-PL"/>
    </w:rPr>
  </w:style>
  <w:style w:type="paragraph" w:styleId="Tekstpodstawowy2">
    <w:name w:val="Body Text 2"/>
    <w:basedOn w:val="Normalny"/>
    <w:link w:val="Tekstpodstawowy2Znak"/>
    <w:uiPriority w:val="99"/>
    <w:unhideWhenUsed/>
    <w:rsid w:val="00822B56"/>
    <w:pPr>
      <w:framePr w:hSpace="113" w:vSpace="142" w:wrap="around" w:vAnchor="page" w:hAnchor="page" w:x="874" w:y="2246"/>
      <w:spacing w:before="120" w:line="240" w:lineRule="auto"/>
      <w:jc w:val="left"/>
    </w:pPr>
    <w:rPr>
      <w:rFonts w:ascii="Times New Roman" w:eastAsia="Times New Roman" w:hAnsi="Times New Roman" w:cs="Times New Roman"/>
      <w:b/>
      <w:color w:val="auto"/>
      <w:szCs w:val="24"/>
    </w:rPr>
  </w:style>
  <w:style w:type="character" w:customStyle="1" w:styleId="Tekstpodstawowy2Znak">
    <w:name w:val="Tekst podstawowy 2 Znak"/>
    <w:basedOn w:val="Domylnaczcionkaakapitu"/>
    <w:link w:val="Tekstpodstawowy2"/>
    <w:uiPriority w:val="99"/>
    <w:rsid w:val="00822B56"/>
    <w:rPr>
      <w:rFonts w:ascii="Times New Roman" w:eastAsia="Times New Roman" w:hAnsi="Times New Roman" w:cs="Times New Roman"/>
      <w:b/>
      <w:sz w:val="24"/>
      <w:szCs w:val="24"/>
      <w:lang w:eastAsia="pl-PL"/>
    </w:rPr>
  </w:style>
  <w:style w:type="paragraph" w:styleId="Tekstpodstawowywcity2">
    <w:name w:val="Body Text Indent 2"/>
    <w:basedOn w:val="Normalny"/>
    <w:link w:val="Tekstpodstawowywcity2Znak"/>
    <w:uiPriority w:val="99"/>
    <w:unhideWhenUsed/>
    <w:rsid w:val="006966F6"/>
    <w:pPr>
      <w:framePr w:hSpace="113" w:vSpace="142" w:wrap="around" w:vAnchor="page" w:hAnchor="page" w:x="874" w:y="2246"/>
      <w:overflowPunct w:val="0"/>
      <w:spacing w:before="120" w:line="240" w:lineRule="auto"/>
      <w:ind w:left="851"/>
      <w:textAlignment w:val="baseline"/>
    </w:pPr>
    <w:rPr>
      <w:rFonts w:ascii="Times New Roman" w:eastAsia="Times New Roman" w:hAnsi="Times New Roman" w:cs="Times New Roman"/>
      <w:color w:val="auto"/>
      <w:szCs w:val="24"/>
    </w:rPr>
  </w:style>
  <w:style w:type="character" w:customStyle="1" w:styleId="Tekstpodstawowywcity2Znak">
    <w:name w:val="Tekst podstawowy wcięty 2 Znak"/>
    <w:basedOn w:val="Domylnaczcionkaakapitu"/>
    <w:link w:val="Tekstpodstawowywcity2"/>
    <w:uiPriority w:val="99"/>
    <w:rsid w:val="006966F6"/>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unhideWhenUsed/>
    <w:rsid w:val="006966F6"/>
    <w:pPr>
      <w:framePr w:hSpace="113" w:vSpace="142" w:wrap="around" w:vAnchor="page" w:hAnchor="page" w:x="874" w:y="2246"/>
      <w:overflowPunct w:val="0"/>
      <w:spacing w:before="120" w:line="240" w:lineRule="auto"/>
      <w:ind w:left="851" w:hanging="567"/>
      <w:textAlignment w:val="baseline"/>
    </w:pPr>
    <w:rPr>
      <w:rFonts w:ascii="Times New Roman" w:eastAsia="Times New Roman" w:hAnsi="Times New Roman" w:cs="Times New Roman"/>
      <w:color w:val="auto"/>
      <w:szCs w:val="24"/>
    </w:rPr>
  </w:style>
  <w:style w:type="character" w:customStyle="1" w:styleId="Tekstpodstawowywcity3Znak">
    <w:name w:val="Tekst podstawowy wcięty 3 Znak"/>
    <w:basedOn w:val="Domylnaczcionkaakapitu"/>
    <w:link w:val="Tekstpodstawowywcity3"/>
    <w:uiPriority w:val="99"/>
    <w:rsid w:val="006966F6"/>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6966F6"/>
    <w:rPr>
      <w:rFonts w:ascii="Times New Roman" w:eastAsia="Times New Roman" w:hAnsi="Times New Roman" w:cs="Times New Roman"/>
      <w:b/>
      <w:sz w:val="24"/>
      <w:szCs w:val="24"/>
      <w:lang w:eastAsia="pl-PL"/>
    </w:rPr>
  </w:style>
  <w:style w:type="paragraph" w:styleId="Akapitzlist">
    <w:name w:val="List Paragraph"/>
    <w:basedOn w:val="Normalny"/>
    <w:uiPriority w:val="34"/>
    <w:qFormat/>
    <w:rsid w:val="008C26F2"/>
    <w:pPr>
      <w:ind w:left="720"/>
      <w:contextualSpacing/>
    </w:pPr>
  </w:style>
  <w:style w:type="paragraph" w:styleId="Poprawka">
    <w:name w:val="Revision"/>
    <w:hidden/>
    <w:uiPriority w:val="99"/>
    <w:semiHidden/>
    <w:rsid w:val="00235F85"/>
    <w:pPr>
      <w:spacing w:after="0"/>
      <w:ind w:firstLine="0"/>
    </w:pPr>
    <w:rPr>
      <w:rFonts w:ascii="Calibri" w:eastAsiaTheme="minorEastAsia" w:hAnsi="Calibri" w:cs="Helvetica"/>
      <w:color w:val="000000"/>
      <w:sz w:val="24"/>
      <w:szCs w:val="18"/>
      <w:lang w:eastAsia="pl-PL"/>
    </w:rPr>
  </w:style>
  <w:style w:type="character" w:styleId="Odwoaniedokomentarza">
    <w:name w:val="annotation reference"/>
    <w:basedOn w:val="Domylnaczcionkaakapitu"/>
    <w:uiPriority w:val="99"/>
    <w:semiHidden/>
    <w:unhideWhenUsed/>
    <w:rsid w:val="0086409E"/>
    <w:rPr>
      <w:sz w:val="16"/>
      <w:szCs w:val="16"/>
    </w:rPr>
  </w:style>
  <w:style w:type="paragraph" w:styleId="Tekstkomentarza">
    <w:name w:val="annotation text"/>
    <w:basedOn w:val="Normalny"/>
    <w:link w:val="TekstkomentarzaZnak"/>
    <w:uiPriority w:val="99"/>
    <w:unhideWhenUsed/>
    <w:rsid w:val="0086409E"/>
    <w:pPr>
      <w:spacing w:line="240" w:lineRule="auto"/>
    </w:pPr>
    <w:rPr>
      <w:sz w:val="20"/>
      <w:szCs w:val="20"/>
    </w:rPr>
  </w:style>
  <w:style w:type="character" w:customStyle="1" w:styleId="TekstkomentarzaZnak">
    <w:name w:val="Tekst komentarza Znak"/>
    <w:basedOn w:val="Domylnaczcionkaakapitu"/>
    <w:link w:val="Tekstkomentarza"/>
    <w:uiPriority w:val="99"/>
    <w:rsid w:val="0086409E"/>
    <w:rPr>
      <w:rFonts w:ascii="Calibri" w:eastAsiaTheme="minorEastAsia" w:hAnsi="Calibri" w:cs="Helvetic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86409E"/>
    <w:rPr>
      <w:b/>
      <w:bCs/>
    </w:rPr>
  </w:style>
  <w:style w:type="character" w:customStyle="1" w:styleId="TematkomentarzaZnak">
    <w:name w:val="Temat komentarza Znak"/>
    <w:basedOn w:val="TekstkomentarzaZnak"/>
    <w:link w:val="Tematkomentarza"/>
    <w:uiPriority w:val="99"/>
    <w:semiHidden/>
    <w:rsid w:val="0086409E"/>
    <w:rPr>
      <w:rFonts w:ascii="Calibri" w:eastAsiaTheme="minorEastAsia" w:hAnsi="Calibri" w:cs="Helvetica"/>
      <w:b/>
      <w:bCs/>
      <w:color w:val="000000"/>
      <w:sz w:val="20"/>
      <w:szCs w:val="20"/>
      <w:lang w:eastAsia="pl-PL"/>
    </w:rPr>
  </w:style>
  <w:style w:type="table" w:styleId="Tabela-Siatka">
    <w:name w:val="Table Grid"/>
    <w:basedOn w:val="Standardowy"/>
    <w:uiPriority w:val="39"/>
    <w:rsid w:val="008845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odwołanie numeryczne" Version="1987"/>
</file>

<file path=customXml/itemProps1.xml><?xml version="1.0" encoding="utf-8"?>
<ds:datastoreItem xmlns:ds="http://schemas.openxmlformats.org/officeDocument/2006/customXml" ds:itemID="{19388FE5-13B7-4C72-8EDC-2A6E4C07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5405</Words>
  <Characters>32430</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Grzybkowski</dc:creator>
  <cp:keywords/>
  <dc:description/>
  <cp:lastModifiedBy>DP WL</cp:lastModifiedBy>
  <cp:revision>2</cp:revision>
  <dcterms:created xsi:type="dcterms:W3CDTF">2026-07-13T06:24:00Z</dcterms:created>
  <dcterms:modified xsi:type="dcterms:W3CDTF">2026-07-13T06:24:00Z</dcterms:modified>
</cp:coreProperties>
</file>